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1E38" w:rsidRPr="004E49C3" w:rsidRDefault="00252754" w:rsidP="00ED1E38">
      <w:pPr>
        <w:tabs>
          <w:tab w:val="right" w:pos="9216"/>
        </w:tabs>
        <w:spacing w:after="0"/>
        <w:jc w:val="left"/>
        <w:rPr>
          <w:b/>
          <w:lang w:eastAsia="zh-CN"/>
        </w:rPr>
      </w:pPr>
      <w:bookmarkStart w:id="0" w:name="_GoBack"/>
      <w:bookmarkEnd w:id="0"/>
      <w:r>
        <w:rPr>
          <w:b/>
          <w:noProof/>
          <w:lang w:eastAsia="zh-CN"/>
        </w:rPr>
        <mc:AlternateContent>
          <mc:Choice Requires="wps">
            <w:drawing>
              <wp:anchor distT="0" distB="0" distL="114300" distR="114300" simplePos="0" relativeHeight="251661312"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99A618" id="任意多边形 2"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H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DYRR1SgFAABJFgAADgAAAAAA&#10;AAAAAAAAAAAuAgAAZHJzL2Uyb0RvYy54bWxQSwECLQAUAAYACAAAACEACNszb9YAAAD/AAAADwAA&#10;AAAAAAAAAAAAAACCBwAAZHJzL2Rvd25yZXYueG1sUEsFBgAAAAAEAAQA8wAAAIU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ED1E38" w:rsidRPr="004E49C3">
        <w:rPr>
          <w:b/>
          <w:lang w:eastAsia="zh-CN"/>
        </w:rPr>
        <w:t>3GPP TSG RAN WG1 Meeting #9</w:t>
      </w:r>
      <w:r w:rsidR="00A2617C">
        <w:rPr>
          <w:rFonts w:hint="eastAsia"/>
          <w:b/>
          <w:lang w:eastAsia="zh-CN"/>
        </w:rPr>
        <w:t>6</w:t>
      </w:r>
      <w:r w:rsidR="00ED1E38" w:rsidRPr="004E49C3">
        <w:rPr>
          <w:b/>
          <w:lang w:eastAsia="zh-CN"/>
        </w:rPr>
        <w:tab/>
        <w:t>R1-1</w:t>
      </w:r>
      <w:r w:rsidR="00A2617C">
        <w:rPr>
          <w:rFonts w:hint="eastAsia"/>
          <w:b/>
          <w:lang w:eastAsia="zh-CN"/>
        </w:rPr>
        <w:t>9</w:t>
      </w:r>
      <w:r w:rsidR="00BD0CF5">
        <w:rPr>
          <w:rFonts w:hint="eastAsia"/>
          <w:b/>
          <w:lang w:eastAsia="zh-CN"/>
        </w:rPr>
        <w:t>01508</w:t>
      </w:r>
    </w:p>
    <w:p w:rsidR="004054A3" w:rsidRPr="00572059" w:rsidRDefault="00A2617C" w:rsidP="00D62622">
      <w:pPr>
        <w:jc w:val="left"/>
        <w:rPr>
          <w:b/>
          <w:bCs/>
          <w:lang w:eastAsia="zh-CN"/>
        </w:rPr>
      </w:pPr>
      <w:bookmarkStart w:id="1" w:name="OLE_LINK32"/>
      <w:bookmarkStart w:id="2" w:name="OLE_LINK33"/>
      <w:r w:rsidRPr="000A6483">
        <w:rPr>
          <w:b/>
          <w:bCs/>
          <w:lang w:eastAsia="zh-CN"/>
        </w:rPr>
        <w:t xml:space="preserve">Athens, Greece, </w:t>
      </w:r>
      <w:r w:rsidR="00572059" w:rsidRPr="00572059">
        <w:rPr>
          <w:b/>
          <w:bCs/>
          <w:lang w:eastAsia="zh-CN"/>
        </w:rPr>
        <w:t>February 25-March 1</w:t>
      </w:r>
      <w:r w:rsidRPr="000A6483">
        <w:rPr>
          <w:b/>
          <w:bCs/>
          <w:lang w:eastAsia="zh-CN"/>
        </w:rPr>
        <w:t>, 2019</w:t>
      </w:r>
    </w:p>
    <w:bookmarkEnd w:id="1"/>
    <w:bookmarkEnd w:id="2"/>
    <w:p w:rsidR="0083619E" w:rsidRPr="004E49C3" w:rsidRDefault="0083619E" w:rsidP="00D62622">
      <w:pPr>
        <w:pBdr>
          <w:top w:val="single" w:sz="4" w:space="1" w:color="auto"/>
        </w:pBdr>
        <w:spacing w:after="0"/>
        <w:jc w:val="left"/>
        <w:rPr>
          <w:b/>
          <w:kern w:val="2"/>
          <w:sz w:val="16"/>
          <w:szCs w:val="16"/>
          <w:lang w:eastAsia="zh-CN"/>
        </w:rPr>
      </w:pPr>
    </w:p>
    <w:p w:rsidR="0083619E" w:rsidRPr="004E49C3" w:rsidRDefault="0083619E" w:rsidP="00D62622">
      <w:pPr>
        <w:spacing w:after="60"/>
        <w:ind w:left="1555" w:hanging="1555"/>
        <w:jc w:val="left"/>
        <w:rPr>
          <w:b/>
          <w:kern w:val="2"/>
          <w:lang w:eastAsia="zh-CN"/>
        </w:rPr>
      </w:pPr>
      <w:r w:rsidRPr="004E49C3">
        <w:rPr>
          <w:b/>
          <w:kern w:val="2"/>
          <w:lang w:eastAsia="zh-CN"/>
        </w:rPr>
        <w:t>Agenda Item:</w:t>
      </w:r>
      <w:r w:rsidRPr="004E49C3">
        <w:rPr>
          <w:b/>
          <w:kern w:val="2"/>
          <w:lang w:eastAsia="zh-CN"/>
        </w:rPr>
        <w:tab/>
      </w:r>
      <w:r w:rsidR="001A092D" w:rsidRPr="004E49C3">
        <w:rPr>
          <w:b/>
          <w:kern w:val="2"/>
          <w:lang w:eastAsia="zh-CN"/>
        </w:rPr>
        <w:t>6</w:t>
      </w:r>
      <w:r w:rsidR="00D559D9" w:rsidRPr="004E49C3">
        <w:rPr>
          <w:b/>
          <w:kern w:val="2"/>
          <w:lang w:eastAsia="zh-CN"/>
        </w:rPr>
        <w:t>.</w:t>
      </w:r>
      <w:r w:rsidR="00BD0CF5">
        <w:rPr>
          <w:rFonts w:hint="eastAsia"/>
          <w:b/>
          <w:kern w:val="2"/>
          <w:lang w:eastAsia="zh-CN"/>
        </w:rPr>
        <w:t>2</w:t>
      </w:r>
      <w:r w:rsidR="00D559D9" w:rsidRPr="004E49C3">
        <w:rPr>
          <w:b/>
          <w:kern w:val="2"/>
          <w:lang w:eastAsia="zh-CN"/>
        </w:rPr>
        <w:t>.</w:t>
      </w:r>
      <w:r w:rsidR="00BD0CF5">
        <w:rPr>
          <w:rFonts w:hint="eastAsia"/>
          <w:b/>
          <w:kern w:val="2"/>
          <w:lang w:eastAsia="zh-CN"/>
        </w:rPr>
        <w:t>1</w:t>
      </w:r>
      <w:r w:rsidR="00D559D9" w:rsidRPr="004E49C3">
        <w:rPr>
          <w:b/>
          <w:kern w:val="2"/>
          <w:lang w:eastAsia="zh-CN"/>
        </w:rPr>
        <w:t>.</w:t>
      </w:r>
      <w:r w:rsidR="00BD0CF5">
        <w:rPr>
          <w:rFonts w:hint="eastAsia"/>
          <w:b/>
          <w:kern w:val="2"/>
          <w:lang w:eastAsia="zh-CN"/>
        </w:rPr>
        <w:t>7</w:t>
      </w:r>
    </w:p>
    <w:p w:rsidR="0083619E" w:rsidRPr="004E49C3" w:rsidRDefault="0083619E" w:rsidP="00D62622">
      <w:pPr>
        <w:spacing w:after="60"/>
        <w:ind w:left="1555" w:hanging="1555"/>
        <w:jc w:val="left"/>
        <w:rPr>
          <w:b/>
          <w:kern w:val="2"/>
          <w:lang w:eastAsia="zh-CN"/>
        </w:rPr>
      </w:pPr>
      <w:r w:rsidRPr="004E49C3">
        <w:rPr>
          <w:b/>
          <w:kern w:val="2"/>
          <w:lang w:eastAsia="zh-CN"/>
        </w:rPr>
        <w:t>Source:</w:t>
      </w:r>
      <w:r w:rsidRPr="004E49C3">
        <w:rPr>
          <w:b/>
          <w:kern w:val="2"/>
          <w:lang w:eastAsia="zh-CN"/>
        </w:rPr>
        <w:tab/>
        <w:t>Huawei, HiSilicon</w:t>
      </w:r>
    </w:p>
    <w:p w:rsidR="0083619E" w:rsidRPr="004E49C3" w:rsidRDefault="0083619E" w:rsidP="00D62622">
      <w:pPr>
        <w:spacing w:after="60"/>
        <w:ind w:left="1555" w:hanging="1555"/>
        <w:jc w:val="left"/>
        <w:rPr>
          <w:b/>
          <w:kern w:val="2"/>
          <w:lang w:eastAsia="zh-CN"/>
        </w:rPr>
      </w:pPr>
      <w:r w:rsidRPr="004E49C3">
        <w:rPr>
          <w:b/>
          <w:kern w:val="2"/>
          <w:lang w:eastAsia="zh-CN"/>
        </w:rPr>
        <w:t>Title:</w:t>
      </w:r>
      <w:r w:rsidRPr="004E49C3">
        <w:rPr>
          <w:b/>
          <w:kern w:val="2"/>
          <w:lang w:eastAsia="zh-CN"/>
        </w:rPr>
        <w:tab/>
      </w:r>
      <w:r w:rsidR="00D01380" w:rsidRPr="00D01380">
        <w:rPr>
          <w:b/>
          <w:kern w:val="2"/>
          <w:lang w:eastAsia="zh-CN"/>
        </w:rPr>
        <w:t xml:space="preserve">Coverage enhancement for Non-BL UE </w:t>
      </w:r>
    </w:p>
    <w:p w:rsidR="0083619E" w:rsidRPr="004E49C3" w:rsidRDefault="0083619E" w:rsidP="00D62622">
      <w:pPr>
        <w:spacing w:after="60"/>
        <w:ind w:left="1555" w:hanging="1555"/>
        <w:jc w:val="left"/>
        <w:rPr>
          <w:b/>
          <w:kern w:val="2"/>
          <w:lang w:eastAsia="zh-CN"/>
        </w:rPr>
      </w:pPr>
      <w:r w:rsidRPr="004E49C3">
        <w:rPr>
          <w:b/>
          <w:kern w:val="2"/>
          <w:lang w:eastAsia="zh-CN"/>
        </w:rPr>
        <w:t>Document for:</w:t>
      </w:r>
      <w:r w:rsidRPr="004E49C3">
        <w:rPr>
          <w:b/>
          <w:kern w:val="2"/>
          <w:lang w:eastAsia="zh-CN"/>
        </w:rPr>
        <w:tab/>
        <w:t xml:space="preserve">Discussion and decision </w:t>
      </w:r>
    </w:p>
    <w:p w:rsidR="0083619E" w:rsidRPr="004E49C3" w:rsidRDefault="0083619E" w:rsidP="00D62622">
      <w:pPr>
        <w:pBdr>
          <w:bottom w:val="single" w:sz="4" w:space="1" w:color="auto"/>
        </w:pBdr>
        <w:spacing w:after="0"/>
        <w:jc w:val="left"/>
        <w:rPr>
          <w:b/>
          <w:kern w:val="2"/>
          <w:sz w:val="16"/>
          <w:szCs w:val="16"/>
          <w:lang w:eastAsia="zh-CN"/>
        </w:rPr>
      </w:pPr>
    </w:p>
    <w:p w:rsidR="0083619E" w:rsidRPr="004E49C3" w:rsidRDefault="0083619E" w:rsidP="0083619E">
      <w:pPr>
        <w:pStyle w:val="Heading1"/>
      </w:pPr>
      <w:bookmarkStart w:id="3" w:name="_Ref124589705"/>
      <w:bookmarkStart w:id="4" w:name="_Ref129681862"/>
      <w:r w:rsidRPr="004E49C3">
        <w:t>Introduction</w:t>
      </w:r>
      <w:bookmarkEnd w:id="3"/>
      <w:bookmarkEnd w:id="4"/>
    </w:p>
    <w:p w:rsidR="005F678B" w:rsidRDefault="005F678B" w:rsidP="005F678B">
      <w:pPr>
        <w:spacing w:before="120"/>
        <w:rPr>
          <w:lang w:eastAsia="zh-CN"/>
        </w:rPr>
      </w:pPr>
      <w:bookmarkStart w:id="5" w:name="_Ref129681832"/>
      <w:r w:rsidRPr="004E49C3">
        <w:rPr>
          <w:lang w:eastAsia="zh-CN"/>
        </w:rPr>
        <w:t>In RAN</w:t>
      </w:r>
      <w:r>
        <w:rPr>
          <w:rFonts w:hint="eastAsia"/>
          <w:lang w:eastAsia="zh-CN"/>
        </w:rPr>
        <w:t>1</w:t>
      </w:r>
      <w:r w:rsidR="00E73DDD">
        <w:rPr>
          <w:rFonts w:hint="eastAsia"/>
          <w:lang w:eastAsia="zh-CN"/>
        </w:rPr>
        <w:t xml:space="preserve"> #95 and</w:t>
      </w:r>
      <w:r>
        <w:rPr>
          <w:rFonts w:hint="eastAsia"/>
          <w:lang w:eastAsia="zh-CN"/>
        </w:rPr>
        <w:t xml:space="preserve"> </w:t>
      </w:r>
      <w:r w:rsidRPr="004E49C3">
        <w:rPr>
          <w:lang w:eastAsia="zh-CN"/>
        </w:rPr>
        <w:t>#</w:t>
      </w:r>
      <w:r>
        <w:rPr>
          <w:rFonts w:hint="eastAsia"/>
          <w:lang w:eastAsia="zh-CN"/>
        </w:rPr>
        <w:t>94</w:t>
      </w:r>
      <w:r w:rsidR="00ED1E38">
        <w:rPr>
          <w:rFonts w:hint="eastAsia"/>
          <w:lang w:eastAsia="zh-CN"/>
        </w:rPr>
        <w:t>bis</w:t>
      </w:r>
      <w:r>
        <w:rPr>
          <w:rFonts w:hint="eastAsia"/>
          <w:lang w:eastAsia="zh-CN"/>
        </w:rPr>
        <w:t xml:space="preserve"> meeting</w:t>
      </w:r>
      <w:r w:rsidR="00E73DDD">
        <w:rPr>
          <w:rFonts w:hint="eastAsia"/>
          <w:lang w:eastAsia="zh-CN"/>
        </w:rPr>
        <w:t>s</w:t>
      </w:r>
      <w:r w:rsidRPr="004E49C3">
        <w:rPr>
          <w:lang w:eastAsia="zh-CN"/>
        </w:rPr>
        <w:t xml:space="preserve">, the </w:t>
      </w:r>
      <w:r>
        <w:rPr>
          <w:rFonts w:hint="eastAsia"/>
          <w:lang w:eastAsia="zh-CN"/>
        </w:rPr>
        <w:t>following agreements were concluded on coverage enhancement for non-BL UEs</w:t>
      </w:r>
      <w:r w:rsidR="003E3C9E">
        <w:rPr>
          <w:lang w:eastAsia="zh-CN"/>
        </w:rPr>
        <w:fldChar w:fldCharType="begin"/>
      </w:r>
      <w:r>
        <w:rPr>
          <w:lang w:eastAsia="zh-CN"/>
        </w:rPr>
        <w:instrText xml:space="preserve"> </w:instrText>
      </w:r>
      <w:r>
        <w:rPr>
          <w:rFonts w:hint="eastAsia"/>
          <w:lang w:eastAsia="zh-CN"/>
        </w:rPr>
        <w:instrText>REF _Ref525120805 \r \h</w:instrText>
      </w:r>
      <w:r>
        <w:rPr>
          <w:lang w:eastAsia="zh-CN"/>
        </w:rPr>
        <w:instrText xml:space="preserve"> </w:instrText>
      </w:r>
      <w:r w:rsidR="003E3C9E">
        <w:rPr>
          <w:lang w:eastAsia="zh-CN"/>
        </w:rPr>
      </w:r>
      <w:r w:rsidR="003E3C9E">
        <w:rPr>
          <w:lang w:eastAsia="zh-CN"/>
        </w:rPr>
        <w:fldChar w:fldCharType="end"/>
      </w:r>
      <w:r>
        <w:rPr>
          <w:rFonts w:hint="eastAsia"/>
          <w:lang w:eastAsia="zh-CN"/>
        </w:rPr>
        <w:t>.</w:t>
      </w:r>
    </w:p>
    <w:p w:rsidR="00ED18D7" w:rsidRPr="00142E4F" w:rsidRDefault="00ED18D7" w:rsidP="00C56F96">
      <w:pPr>
        <w:ind w:leftChars="100" w:left="220"/>
        <w:rPr>
          <w:b/>
          <w:i/>
          <w:highlight w:val="green"/>
        </w:rPr>
      </w:pPr>
      <w:r w:rsidRPr="00142E4F">
        <w:rPr>
          <w:b/>
          <w:i/>
          <w:highlight w:val="green"/>
        </w:rPr>
        <w:t xml:space="preserve">Agreement </w:t>
      </w:r>
    </w:p>
    <w:p w:rsidR="00ED18D7" w:rsidRPr="00142E4F" w:rsidRDefault="00ED18D7" w:rsidP="00C56F96">
      <w:pPr>
        <w:ind w:leftChars="100" w:left="220"/>
        <w:rPr>
          <w:i/>
        </w:rPr>
      </w:pPr>
      <w:r w:rsidRPr="00142E4F">
        <w:rPr>
          <w:i/>
        </w:rPr>
        <w:t>Dual-layer transmission is not supported for non-BL UEs in CE mode B</w:t>
      </w:r>
    </w:p>
    <w:p w:rsidR="00ED18D7" w:rsidRPr="00142E4F" w:rsidRDefault="00ED18D7" w:rsidP="00C56F96">
      <w:pPr>
        <w:ind w:leftChars="100" w:left="220"/>
        <w:rPr>
          <w:b/>
          <w:i/>
          <w:highlight w:val="green"/>
        </w:rPr>
      </w:pPr>
      <w:r w:rsidRPr="00142E4F">
        <w:rPr>
          <w:b/>
          <w:i/>
          <w:highlight w:val="green"/>
        </w:rPr>
        <w:t xml:space="preserve">Agreement </w:t>
      </w:r>
    </w:p>
    <w:p w:rsidR="00ED18D7" w:rsidRPr="00142E4F" w:rsidRDefault="00ED18D7" w:rsidP="00C56F96">
      <w:pPr>
        <w:ind w:leftChars="100" w:left="220"/>
        <w:rPr>
          <w:i/>
          <w:sz w:val="40"/>
        </w:rPr>
      </w:pPr>
      <w:r w:rsidRPr="00142E4F">
        <w:rPr>
          <w:i/>
        </w:rPr>
        <w:t>CSI-RS based CSI feedback is not supported for non-BL UEs at least in CE mode B</w:t>
      </w:r>
    </w:p>
    <w:p w:rsidR="00ED18D7" w:rsidRPr="00142E4F" w:rsidRDefault="00ED18D7" w:rsidP="00142E4F">
      <w:pPr>
        <w:rPr>
          <w:i/>
          <w:lang w:eastAsia="zh-CN"/>
        </w:rPr>
      </w:pPr>
      <w:r w:rsidRPr="00142E4F">
        <w:rPr>
          <w:rFonts w:hint="eastAsia"/>
          <w:lang w:eastAsia="zh-CN"/>
        </w:rPr>
        <w:t>Further, the following agreements were made based on the e</w:t>
      </w:r>
      <w:r w:rsidRPr="00142E4F">
        <w:rPr>
          <w:lang w:eastAsia="zh-CN"/>
        </w:rPr>
        <w:t>mail discussion for evaluation parameters for dual layer transmission simulations</w:t>
      </w:r>
      <w:r w:rsidRPr="00142E4F">
        <w:rPr>
          <w:rFonts w:hint="eastAsia"/>
          <w:i/>
          <w:lang w:eastAsia="zh-CN"/>
        </w:rPr>
        <w:t>.</w:t>
      </w:r>
    </w:p>
    <w:p w:rsidR="00E4148E" w:rsidRPr="00142E4F" w:rsidRDefault="00E4148E" w:rsidP="00C56F96">
      <w:pPr>
        <w:ind w:leftChars="100" w:left="220"/>
        <w:rPr>
          <w:i/>
        </w:rPr>
      </w:pPr>
      <w:r w:rsidRPr="00142E4F">
        <w:rPr>
          <w:i/>
          <w:highlight w:val="green"/>
        </w:rPr>
        <w:t>Agreements</w:t>
      </w:r>
      <w:r w:rsidRPr="00142E4F">
        <w:rPr>
          <w:i/>
        </w:rPr>
        <w:t>:</w:t>
      </w:r>
    </w:p>
    <w:p w:rsidR="00E4148E" w:rsidRPr="00142E4F" w:rsidRDefault="00E4148E" w:rsidP="00C56F96">
      <w:pPr>
        <w:numPr>
          <w:ilvl w:val="0"/>
          <w:numId w:val="37"/>
        </w:numPr>
        <w:tabs>
          <w:tab w:val="clear" w:pos="720"/>
          <w:tab w:val="num" w:pos="940"/>
        </w:tabs>
        <w:autoSpaceDE/>
        <w:autoSpaceDN/>
        <w:adjustRightInd/>
        <w:snapToGrid/>
        <w:spacing w:after="0"/>
        <w:ind w:leftChars="264" w:left="941"/>
        <w:jc w:val="left"/>
        <w:rPr>
          <w:i/>
        </w:rPr>
      </w:pPr>
      <w:r w:rsidRPr="00142E4F">
        <w:rPr>
          <w:i/>
        </w:rPr>
        <w:t xml:space="preserve">T-put performance metric based on Rank 1 and Rank 2 will be shown by Hull-curve against SNR according to the simulation parameters given in Table 1 </w:t>
      </w:r>
    </w:p>
    <w:p w:rsidR="00E4148E" w:rsidRPr="00142E4F" w:rsidRDefault="00E4148E" w:rsidP="00C56F96">
      <w:pPr>
        <w:numPr>
          <w:ilvl w:val="1"/>
          <w:numId w:val="37"/>
        </w:numPr>
        <w:tabs>
          <w:tab w:val="clear" w:pos="1440"/>
          <w:tab w:val="num" w:pos="1660"/>
        </w:tabs>
        <w:autoSpaceDE/>
        <w:autoSpaceDN/>
        <w:adjustRightInd/>
        <w:snapToGrid/>
        <w:spacing w:after="0"/>
        <w:ind w:leftChars="591" w:left="1660"/>
        <w:jc w:val="left"/>
        <w:rPr>
          <w:i/>
        </w:rPr>
      </w:pPr>
      <w:r w:rsidRPr="00142E4F">
        <w:rPr>
          <w:i/>
        </w:rPr>
        <w:t xml:space="preserve">The SNR range is to be discussed, aiming to conclude in RAN1#95 </w:t>
      </w:r>
    </w:p>
    <w:p w:rsidR="00E4148E" w:rsidRPr="00E73DDD" w:rsidRDefault="00E4148E" w:rsidP="00E4148E">
      <w:pPr>
        <w:numPr>
          <w:ilvl w:val="2"/>
          <w:numId w:val="37"/>
        </w:numPr>
        <w:tabs>
          <w:tab w:val="clear" w:pos="2160"/>
          <w:tab w:val="num" w:pos="2380"/>
        </w:tabs>
        <w:autoSpaceDE/>
        <w:autoSpaceDN/>
        <w:adjustRightInd/>
        <w:snapToGrid/>
        <w:spacing w:after="0"/>
        <w:ind w:leftChars="918" w:left="2380"/>
        <w:jc w:val="left"/>
        <w:rPr>
          <w:i/>
        </w:rPr>
      </w:pPr>
      <w:r w:rsidRPr="00E73DDD">
        <w:rPr>
          <w:i/>
        </w:rPr>
        <w:t>In proposing the SNR range, companies are encouraged to check the WID and perform appropriate analysis considering relevant aspects related to non-BL &amp; CE mode A</w:t>
      </w:r>
    </w:p>
    <w:p w:rsidR="00E4148E" w:rsidRPr="00142E4F" w:rsidRDefault="00E4148E" w:rsidP="00142E4F">
      <w:pPr>
        <w:rPr>
          <w:i/>
        </w:rPr>
      </w:pPr>
      <w:r w:rsidRPr="00142E4F">
        <w:rPr>
          <w:i/>
        </w:rPr>
        <w:t>Table 1. Link-level simulation parameters for Dual-layer transmission for non-BL UEs in CE mode A</w:t>
      </w:r>
    </w:p>
    <w:tbl>
      <w:tblPr>
        <w:tblW w:w="8960" w:type="dxa"/>
        <w:jc w:val="center"/>
        <w:tblCellMar>
          <w:left w:w="0" w:type="dxa"/>
          <w:right w:w="0" w:type="dxa"/>
        </w:tblCellMar>
        <w:tblLook w:val="04A0" w:firstRow="1" w:lastRow="0" w:firstColumn="1" w:lastColumn="0" w:noHBand="0" w:noVBand="1"/>
      </w:tblPr>
      <w:tblGrid>
        <w:gridCol w:w="3180"/>
        <w:gridCol w:w="5780"/>
      </w:tblGrid>
      <w:tr w:rsidR="00E4148E" w:rsidRPr="00142E4F" w:rsidTr="00142E4F">
        <w:trPr>
          <w:trHeight w:val="28"/>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92D050"/>
            <w:tcMar>
              <w:top w:w="15" w:type="dxa"/>
              <w:left w:w="59" w:type="dxa"/>
              <w:bottom w:w="0" w:type="dxa"/>
              <w:right w:w="59" w:type="dxa"/>
            </w:tcMar>
            <w:vAlign w:val="center"/>
            <w:hideMark/>
          </w:tcPr>
          <w:p w:rsidR="00E4148E" w:rsidRPr="00142E4F" w:rsidRDefault="00E4148E">
            <w:pPr>
              <w:pStyle w:val="TAH"/>
              <w:spacing w:line="28" w:lineRule="atLeast"/>
              <w:rPr>
                <w:rFonts w:ascii="Times New Roman" w:hAnsi="Times New Roman"/>
                <w:i/>
                <w:szCs w:val="18"/>
              </w:rPr>
            </w:pPr>
            <w:r w:rsidRPr="00142E4F">
              <w:rPr>
                <w:rFonts w:ascii="Times New Roman" w:hAnsi="Times New Roman"/>
                <w:i/>
              </w:rPr>
              <w:t>Parameter</w:t>
            </w:r>
          </w:p>
        </w:tc>
        <w:tc>
          <w:tcPr>
            <w:tcW w:w="5780" w:type="dxa"/>
            <w:tcBorders>
              <w:top w:val="single" w:sz="8" w:space="0" w:color="000000"/>
              <w:left w:val="nil"/>
              <w:bottom w:val="single" w:sz="8" w:space="0" w:color="000000"/>
              <w:right w:val="single" w:sz="8" w:space="0" w:color="000000"/>
            </w:tcBorders>
            <w:shd w:val="clear" w:color="auto" w:fill="92D050"/>
            <w:tcMar>
              <w:top w:w="15" w:type="dxa"/>
              <w:left w:w="59" w:type="dxa"/>
              <w:bottom w:w="0" w:type="dxa"/>
              <w:right w:w="59" w:type="dxa"/>
            </w:tcMar>
            <w:vAlign w:val="center"/>
            <w:hideMark/>
          </w:tcPr>
          <w:p w:rsidR="00E4148E" w:rsidRPr="00142E4F" w:rsidRDefault="00E4148E">
            <w:pPr>
              <w:pStyle w:val="TAH"/>
              <w:spacing w:line="28" w:lineRule="atLeast"/>
              <w:rPr>
                <w:rFonts w:ascii="Times New Roman" w:hAnsi="Times New Roman"/>
                <w:i/>
              </w:rPr>
            </w:pPr>
            <w:r w:rsidRPr="00142E4F">
              <w:rPr>
                <w:rFonts w:ascii="Times New Roman" w:hAnsi="Times New Roman"/>
                <w:i/>
              </w:rPr>
              <w:t>Value</w:t>
            </w:r>
          </w:p>
        </w:tc>
      </w:tr>
      <w:tr w:rsidR="00E4148E" w:rsidRPr="00142E4F" w:rsidTr="00142E4F">
        <w:trPr>
          <w:trHeight w:val="28"/>
          <w:jc w:val="center"/>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rsidR="00E4148E" w:rsidRPr="00142E4F" w:rsidRDefault="00E4148E">
            <w:pPr>
              <w:pStyle w:val="TAL"/>
              <w:spacing w:line="28" w:lineRule="atLeast"/>
              <w:rPr>
                <w:rFonts w:ascii="Times New Roman" w:hAnsi="Times New Roman"/>
                <w:i/>
              </w:rPr>
            </w:pPr>
            <w:r w:rsidRPr="00142E4F">
              <w:rPr>
                <w:rFonts w:ascii="Times New Roman" w:hAnsi="Times New Roman"/>
                <w:i/>
              </w:rPr>
              <w:t>Frequency</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rsidR="00E4148E" w:rsidRPr="00142E4F" w:rsidRDefault="00E4148E">
            <w:pPr>
              <w:pStyle w:val="TAL"/>
              <w:spacing w:line="28" w:lineRule="atLeast"/>
              <w:rPr>
                <w:rFonts w:ascii="Times New Roman" w:hAnsi="Times New Roman"/>
                <w:i/>
              </w:rPr>
            </w:pPr>
            <w:r w:rsidRPr="00142E4F">
              <w:rPr>
                <w:rFonts w:ascii="Times New Roman" w:hAnsi="Times New Roman"/>
                <w:i/>
              </w:rPr>
              <w:t>700MHz</w:t>
            </w:r>
          </w:p>
        </w:tc>
      </w:tr>
      <w:tr w:rsidR="00E4148E" w:rsidRPr="00142E4F" w:rsidTr="00142E4F">
        <w:trPr>
          <w:trHeight w:val="97"/>
          <w:jc w:val="center"/>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rsidR="00E4148E" w:rsidRPr="00142E4F" w:rsidRDefault="00E4148E">
            <w:pPr>
              <w:pStyle w:val="TAL"/>
              <w:spacing w:line="97" w:lineRule="atLeast"/>
              <w:rPr>
                <w:rFonts w:ascii="Times New Roman" w:hAnsi="Times New Roman"/>
                <w:i/>
              </w:rPr>
            </w:pPr>
            <w:r w:rsidRPr="00142E4F">
              <w:rPr>
                <w:rFonts w:ascii="Times New Roman" w:hAnsi="Times New Roman"/>
                <w:i/>
              </w:rPr>
              <w:t>Channel</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rsidR="00E4148E" w:rsidRPr="00142E4F" w:rsidRDefault="00E4148E">
            <w:pPr>
              <w:pStyle w:val="TAL"/>
              <w:spacing w:line="97" w:lineRule="atLeast"/>
              <w:rPr>
                <w:rFonts w:ascii="Times New Roman" w:hAnsi="Times New Roman"/>
                <w:i/>
              </w:rPr>
            </w:pPr>
            <w:r w:rsidRPr="00142E4F">
              <w:rPr>
                <w:rFonts w:ascii="Times New Roman" w:hAnsi="Times New Roman"/>
                <w:i/>
              </w:rPr>
              <w:t xml:space="preserve">EPA with low correlation according to </w:t>
            </w:r>
            <w:r w:rsidRPr="00142E4F">
              <w:rPr>
                <w:rFonts w:ascii="Times New Roman" w:hAnsi="Times New Roman"/>
                <w:i/>
                <w:lang w:val="en-GB"/>
              </w:rPr>
              <w:t xml:space="preserve">Table B.5.2-2 in </w:t>
            </w:r>
            <w:r w:rsidRPr="00142E4F">
              <w:rPr>
                <w:rFonts w:ascii="Times New Roman" w:hAnsi="Times New Roman"/>
                <w:i/>
              </w:rPr>
              <w:t>TS 36.104</w:t>
            </w:r>
          </w:p>
        </w:tc>
      </w:tr>
      <w:tr w:rsidR="00E4148E" w:rsidRPr="00142E4F" w:rsidTr="00142E4F">
        <w:trPr>
          <w:trHeight w:val="338"/>
          <w:jc w:val="center"/>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rsidR="00E4148E" w:rsidRPr="00142E4F" w:rsidRDefault="00E4148E">
            <w:pPr>
              <w:pStyle w:val="TAL"/>
              <w:rPr>
                <w:rFonts w:ascii="Times New Roman" w:hAnsi="Times New Roman"/>
                <w:i/>
              </w:rPr>
            </w:pPr>
            <w:r w:rsidRPr="00142E4F">
              <w:rPr>
                <w:rFonts w:ascii="Times New Roman" w:hAnsi="Times New Roman"/>
                <w:i/>
              </w:rPr>
              <w:t>eNB Antenna configurations</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rsidR="00E4148E" w:rsidRPr="00142E4F" w:rsidRDefault="00E4148E">
            <w:pPr>
              <w:pStyle w:val="TAL"/>
              <w:rPr>
                <w:rFonts w:ascii="Times New Roman" w:hAnsi="Times New Roman"/>
                <w:i/>
              </w:rPr>
            </w:pPr>
            <w:r w:rsidRPr="00142E4F">
              <w:rPr>
                <w:rFonts w:ascii="Times New Roman" w:hAnsi="Times New Roman"/>
                <w:i/>
              </w:rPr>
              <w:t>4 Tx, Cross-polarization: +/-45 degrees</w:t>
            </w:r>
          </w:p>
        </w:tc>
      </w:tr>
      <w:tr w:rsidR="00E4148E" w:rsidRPr="00142E4F" w:rsidTr="00142E4F">
        <w:trPr>
          <w:trHeight w:val="28"/>
          <w:jc w:val="center"/>
        </w:trPr>
        <w:tc>
          <w:tcPr>
            <w:tcW w:w="3180" w:type="dxa"/>
            <w:vMerge w:val="restart"/>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rsidR="00E4148E" w:rsidRPr="00142E4F" w:rsidRDefault="00E4148E">
            <w:pPr>
              <w:pStyle w:val="TAL"/>
              <w:spacing w:line="28" w:lineRule="atLeast"/>
              <w:rPr>
                <w:rFonts w:ascii="Times New Roman" w:hAnsi="Times New Roman"/>
                <w:i/>
              </w:rPr>
            </w:pPr>
            <w:r w:rsidRPr="00142E4F">
              <w:rPr>
                <w:rFonts w:ascii="Times New Roman" w:hAnsi="Times New Roman"/>
                <w:i/>
              </w:rPr>
              <w:t>UE configurations</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rsidR="00E4148E" w:rsidRPr="00142E4F" w:rsidRDefault="00E4148E">
            <w:pPr>
              <w:pStyle w:val="TAL"/>
              <w:spacing w:line="28" w:lineRule="atLeast"/>
              <w:rPr>
                <w:rFonts w:ascii="Times New Roman" w:hAnsi="Times New Roman"/>
                <w:i/>
              </w:rPr>
            </w:pPr>
            <w:r w:rsidRPr="00142E4F">
              <w:rPr>
                <w:rFonts w:ascii="Times New Roman" w:hAnsi="Times New Roman"/>
                <w:i/>
                <w:lang w:val="it-IT"/>
              </w:rPr>
              <w:t>Speed: 1km/h</w:t>
            </w:r>
          </w:p>
        </w:tc>
      </w:tr>
      <w:tr w:rsidR="00E4148E" w:rsidRPr="00142E4F" w:rsidTr="00142E4F">
        <w:trPr>
          <w:trHeight w:val="28"/>
          <w:jc w:val="center"/>
        </w:trPr>
        <w:tc>
          <w:tcPr>
            <w:tcW w:w="0" w:type="auto"/>
            <w:vMerge/>
            <w:tcBorders>
              <w:top w:val="nil"/>
              <w:left w:val="single" w:sz="8" w:space="0" w:color="000000"/>
              <w:bottom w:val="single" w:sz="8" w:space="0" w:color="000000"/>
              <w:right w:val="single" w:sz="8" w:space="0" w:color="000000"/>
            </w:tcBorders>
            <w:vAlign w:val="center"/>
            <w:hideMark/>
          </w:tcPr>
          <w:p w:rsidR="00E4148E" w:rsidRPr="00142E4F" w:rsidRDefault="00E4148E">
            <w:pPr>
              <w:rPr>
                <w:rFonts w:eastAsia="Times New Roman"/>
                <w:i/>
                <w:sz w:val="20"/>
                <w:szCs w:val="20"/>
              </w:rPr>
            </w:pP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rsidR="00E4148E" w:rsidRPr="00142E4F" w:rsidRDefault="00E4148E">
            <w:pPr>
              <w:pStyle w:val="TAL"/>
              <w:spacing w:line="28" w:lineRule="atLeast"/>
              <w:rPr>
                <w:rFonts w:ascii="Times New Roman" w:hAnsi="Times New Roman"/>
                <w:i/>
              </w:rPr>
            </w:pPr>
            <w:r w:rsidRPr="00142E4F">
              <w:rPr>
                <w:rFonts w:ascii="Times New Roman" w:hAnsi="Times New Roman"/>
                <w:i/>
              </w:rPr>
              <w:t>2 Rx with X-polarized: 0/+90 degrees</w:t>
            </w:r>
          </w:p>
        </w:tc>
      </w:tr>
      <w:tr w:rsidR="00E4148E" w:rsidRPr="00142E4F" w:rsidTr="00142E4F">
        <w:trPr>
          <w:trHeight w:val="481"/>
          <w:jc w:val="center"/>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rsidR="00E4148E" w:rsidRPr="00142E4F" w:rsidRDefault="00E4148E">
            <w:pPr>
              <w:pStyle w:val="TAL"/>
              <w:rPr>
                <w:rFonts w:ascii="Times New Roman" w:hAnsi="Times New Roman"/>
                <w:i/>
              </w:rPr>
            </w:pPr>
            <w:r w:rsidRPr="00142E4F">
              <w:rPr>
                <w:rFonts w:ascii="Times New Roman" w:hAnsi="Times New Roman"/>
                <w:i/>
              </w:rPr>
              <w:t>Traffic load</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rsidR="00E4148E" w:rsidRPr="00142E4F" w:rsidRDefault="00E4148E">
            <w:pPr>
              <w:pStyle w:val="TAL"/>
              <w:rPr>
                <w:rFonts w:ascii="Times New Roman" w:hAnsi="Times New Roman"/>
                <w:i/>
              </w:rPr>
            </w:pPr>
            <w:r w:rsidRPr="00142E4F">
              <w:rPr>
                <w:rFonts w:ascii="Times New Roman" w:hAnsi="Times New Roman"/>
                <w:i/>
              </w:rPr>
              <w:t>Full Buffer</w:t>
            </w:r>
          </w:p>
        </w:tc>
      </w:tr>
      <w:tr w:rsidR="00E4148E" w:rsidRPr="00142E4F" w:rsidTr="00142E4F">
        <w:trPr>
          <w:trHeight w:val="338"/>
          <w:jc w:val="center"/>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rsidR="00E4148E" w:rsidRPr="00142E4F" w:rsidRDefault="00E4148E">
            <w:pPr>
              <w:pStyle w:val="TAL"/>
              <w:rPr>
                <w:rFonts w:ascii="Times New Roman" w:hAnsi="Times New Roman"/>
                <w:i/>
              </w:rPr>
            </w:pPr>
            <w:r w:rsidRPr="00142E4F">
              <w:rPr>
                <w:rFonts w:ascii="Times New Roman" w:hAnsi="Times New Roman"/>
                <w:i/>
              </w:rPr>
              <w:t>Transmission scheme</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rsidR="00E4148E" w:rsidRPr="00142E4F" w:rsidRDefault="00E4148E">
            <w:pPr>
              <w:pStyle w:val="TAL"/>
              <w:rPr>
                <w:rFonts w:ascii="Times New Roman" w:hAnsi="Times New Roman"/>
                <w:i/>
              </w:rPr>
            </w:pPr>
            <w:r w:rsidRPr="00142E4F">
              <w:rPr>
                <w:rFonts w:ascii="Times New Roman" w:hAnsi="Times New Roman"/>
                <w:i/>
              </w:rPr>
              <w:t>TM9 with fixed rank</w:t>
            </w:r>
          </w:p>
        </w:tc>
      </w:tr>
      <w:tr w:rsidR="00E4148E" w:rsidRPr="00142E4F" w:rsidTr="00142E4F">
        <w:trPr>
          <w:trHeight w:val="338"/>
          <w:jc w:val="center"/>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rsidR="00E4148E" w:rsidRPr="00142E4F" w:rsidRDefault="00E4148E">
            <w:pPr>
              <w:pStyle w:val="TAL"/>
              <w:rPr>
                <w:rFonts w:ascii="Times New Roman" w:hAnsi="Times New Roman"/>
                <w:i/>
              </w:rPr>
            </w:pPr>
            <w:r w:rsidRPr="00142E4F">
              <w:rPr>
                <w:rFonts w:ascii="Times New Roman" w:hAnsi="Times New Roman"/>
                <w:i/>
              </w:rPr>
              <w:t>PDSCH</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rsidR="00E4148E" w:rsidRPr="00142E4F" w:rsidRDefault="00E4148E">
            <w:pPr>
              <w:pStyle w:val="TAL"/>
              <w:rPr>
                <w:rFonts w:ascii="Times New Roman" w:hAnsi="Times New Roman"/>
                <w:i/>
              </w:rPr>
            </w:pPr>
            <w:r w:rsidRPr="00142E4F">
              <w:rPr>
                <w:rFonts w:ascii="Times New Roman" w:hAnsi="Times New Roman"/>
                <w:i/>
              </w:rPr>
              <w:t>6 RBs with 1, 2, 4, and 8 repetitions</w:t>
            </w:r>
          </w:p>
        </w:tc>
      </w:tr>
      <w:tr w:rsidR="00E4148E" w:rsidRPr="00142E4F" w:rsidTr="00142E4F">
        <w:trPr>
          <w:trHeight w:val="338"/>
          <w:jc w:val="center"/>
        </w:trPr>
        <w:tc>
          <w:tcPr>
            <w:tcW w:w="3180" w:type="dxa"/>
            <w:vMerge w:val="restart"/>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rsidR="00E4148E" w:rsidRPr="00142E4F" w:rsidRDefault="00E4148E">
            <w:pPr>
              <w:pStyle w:val="TAL"/>
              <w:rPr>
                <w:rFonts w:ascii="Times New Roman" w:hAnsi="Times New Roman"/>
                <w:i/>
              </w:rPr>
            </w:pPr>
            <w:r w:rsidRPr="00142E4F">
              <w:rPr>
                <w:rFonts w:ascii="Times New Roman" w:hAnsi="Times New Roman"/>
                <w:i/>
              </w:rPr>
              <w:t>corReceiver</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rsidR="00E4148E" w:rsidRPr="00142E4F" w:rsidRDefault="00E4148E">
            <w:pPr>
              <w:pStyle w:val="TAL"/>
              <w:rPr>
                <w:rFonts w:ascii="Times New Roman" w:hAnsi="Times New Roman"/>
                <w:i/>
              </w:rPr>
            </w:pPr>
            <w:r w:rsidRPr="00142E4F">
              <w:rPr>
                <w:rFonts w:ascii="Times New Roman" w:hAnsi="Times New Roman"/>
                <w:i/>
                <w:lang w:val="it-IT"/>
              </w:rPr>
              <w:t xml:space="preserve">Non-Ideal DMRS channel estimation and interference estimation </w:t>
            </w:r>
          </w:p>
        </w:tc>
      </w:tr>
      <w:tr w:rsidR="00E4148E" w:rsidRPr="00142E4F" w:rsidTr="00142E4F">
        <w:trPr>
          <w:trHeight w:val="28"/>
          <w:jc w:val="center"/>
        </w:trPr>
        <w:tc>
          <w:tcPr>
            <w:tcW w:w="0" w:type="auto"/>
            <w:vMerge/>
            <w:tcBorders>
              <w:top w:val="nil"/>
              <w:left w:val="single" w:sz="8" w:space="0" w:color="000000"/>
              <w:bottom w:val="single" w:sz="8" w:space="0" w:color="000000"/>
              <w:right w:val="single" w:sz="8" w:space="0" w:color="000000"/>
            </w:tcBorders>
            <w:vAlign w:val="center"/>
            <w:hideMark/>
          </w:tcPr>
          <w:p w:rsidR="00E4148E" w:rsidRPr="00142E4F" w:rsidRDefault="00E4148E">
            <w:pPr>
              <w:rPr>
                <w:rFonts w:eastAsia="Times New Roman"/>
                <w:i/>
                <w:sz w:val="20"/>
                <w:szCs w:val="20"/>
              </w:rPr>
            </w:pP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rsidR="00E4148E" w:rsidRPr="00142E4F" w:rsidRDefault="00E4148E">
            <w:pPr>
              <w:pStyle w:val="TAL"/>
              <w:spacing w:line="28" w:lineRule="atLeast"/>
              <w:rPr>
                <w:rFonts w:ascii="Times New Roman" w:hAnsi="Times New Roman"/>
                <w:i/>
              </w:rPr>
            </w:pPr>
            <w:r w:rsidRPr="00142E4F">
              <w:rPr>
                <w:rFonts w:ascii="Times New Roman" w:hAnsi="Times New Roman"/>
                <w:i/>
              </w:rPr>
              <w:t>LMMSE-IRC receiver</w:t>
            </w:r>
          </w:p>
        </w:tc>
      </w:tr>
      <w:tr w:rsidR="00E4148E" w:rsidRPr="00142E4F" w:rsidTr="00142E4F">
        <w:trPr>
          <w:trHeight w:val="453"/>
          <w:jc w:val="center"/>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rsidR="00E4148E" w:rsidRPr="00142E4F" w:rsidRDefault="00E4148E">
            <w:pPr>
              <w:pStyle w:val="TAL"/>
              <w:rPr>
                <w:rFonts w:ascii="Times New Roman" w:hAnsi="Times New Roman"/>
                <w:i/>
              </w:rPr>
            </w:pPr>
            <w:r w:rsidRPr="00142E4F">
              <w:rPr>
                <w:rFonts w:ascii="Times New Roman" w:hAnsi="Times New Roman"/>
                <w:i/>
              </w:rPr>
              <w:t>Overhead</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rsidR="00E4148E" w:rsidRPr="00142E4F" w:rsidRDefault="00E4148E">
            <w:pPr>
              <w:pStyle w:val="TAL"/>
              <w:rPr>
                <w:rFonts w:ascii="Times New Roman" w:hAnsi="Times New Roman"/>
                <w:i/>
              </w:rPr>
            </w:pPr>
            <w:r w:rsidRPr="00142E4F">
              <w:rPr>
                <w:rFonts w:ascii="Times New Roman" w:hAnsi="Times New Roman"/>
                <w:i/>
              </w:rPr>
              <w:t>2 symbols for DL CCHs, 2 CRS ports and 2 DM-RS ports</w:t>
            </w:r>
          </w:p>
        </w:tc>
      </w:tr>
      <w:tr w:rsidR="00E4148E" w:rsidRPr="00142E4F" w:rsidTr="00142E4F">
        <w:trPr>
          <w:trHeight w:val="338"/>
          <w:jc w:val="center"/>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rsidR="00E4148E" w:rsidRPr="00142E4F" w:rsidRDefault="00E4148E">
            <w:pPr>
              <w:pStyle w:val="TAL"/>
              <w:rPr>
                <w:rFonts w:ascii="Times New Roman" w:hAnsi="Times New Roman"/>
                <w:i/>
              </w:rPr>
            </w:pPr>
            <w:r w:rsidRPr="00142E4F">
              <w:rPr>
                <w:rFonts w:ascii="Times New Roman" w:hAnsi="Times New Roman"/>
                <w:i/>
              </w:rPr>
              <w:t>CSI/Precoding</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rsidR="00E4148E" w:rsidRPr="00142E4F" w:rsidRDefault="00E4148E">
            <w:pPr>
              <w:pStyle w:val="TAL"/>
              <w:rPr>
                <w:rFonts w:ascii="Times New Roman" w:hAnsi="Times New Roman"/>
                <w:i/>
                <w:sz w:val="20"/>
              </w:rPr>
            </w:pPr>
            <w:r w:rsidRPr="00142E4F">
              <w:rPr>
                <w:rFonts w:ascii="Times New Roman" w:hAnsi="Times New Roman"/>
                <w:i/>
              </w:rPr>
              <w:t>No rank adaptation (Rank 1 and Rank 2)</w:t>
            </w:r>
          </w:p>
          <w:p w:rsidR="00E4148E" w:rsidRPr="00142E4F" w:rsidRDefault="00E4148E">
            <w:pPr>
              <w:pStyle w:val="TAL"/>
              <w:rPr>
                <w:rFonts w:ascii="Times New Roman" w:hAnsi="Times New Roman"/>
                <w:i/>
              </w:rPr>
            </w:pPr>
            <w:r w:rsidRPr="00142E4F">
              <w:rPr>
                <w:rFonts w:ascii="Times New Roman" w:hAnsi="Times New Roman"/>
                <w:i/>
              </w:rPr>
              <w:t>Fixed CQI and feedback wideband PMI with periodicity of 10msec (Channel reciprocity property in TDD system can be used for DL PMI adjustment)</w:t>
            </w:r>
          </w:p>
        </w:tc>
      </w:tr>
      <w:tr w:rsidR="00E4148E" w:rsidRPr="00142E4F" w:rsidTr="00142E4F">
        <w:trPr>
          <w:trHeight w:val="338"/>
          <w:jc w:val="center"/>
        </w:trPr>
        <w:tc>
          <w:tcPr>
            <w:tcW w:w="3180" w:type="dxa"/>
            <w:tcBorders>
              <w:top w:val="nil"/>
              <w:left w:val="single" w:sz="8" w:space="0" w:color="000000"/>
              <w:bottom w:val="single" w:sz="8" w:space="0" w:color="auto"/>
              <w:right w:val="single" w:sz="8" w:space="0" w:color="000000"/>
            </w:tcBorders>
            <w:tcMar>
              <w:top w:w="15" w:type="dxa"/>
              <w:left w:w="59" w:type="dxa"/>
              <w:bottom w:w="0" w:type="dxa"/>
              <w:right w:w="59" w:type="dxa"/>
            </w:tcMar>
            <w:vAlign w:val="center"/>
            <w:hideMark/>
          </w:tcPr>
          <w:p w:rsidR="00E4148E" w:rsidRPr="00142E4F" w:rsidRDefault="00E4148E">
            <w:pPr>
              <w:pStyle w:val="TAL"/>
              <w:rPr>
                <w:rFonts w:ascii="Times New Roman" w:hAnsi="Times New Roman"/>
                <w:i/>
              </w:rPr>
            </w:pPr>
            <w:r w:rsidRPr="00142E4F">
              <w:rPr>
                <w:rFonts w:ascii="Times New Roman" w:hAnsi="Times New Roman"/>
                <w:i/>
              </w:rPr>
              <w:t>Rate control</w:t>
            </w:r>
          </w:p>
        </w:tc>
        <w:tc>
          <w:tcPr>
            <w:tcW w:w="5780" w:type="dxa"/>
            <w:tcBorders>
              <w:top w:val="nil"/>
              <w:left w:val="nil"/>
              <w:bottom w:val="single" w:sz="8" w:space="0" w:color="auto"/>
              <w:right w:val="single" w:sz="8" w:space="0" w:color="000000"/>
            </w:tcBorders>
            <w:tcMar>
              <w:top w:w="15" w:type="dxa"/>
              <w:left w:w="59" w:type="dxa"/>
              <w:bottom w:w="0" w:type="dxa"/>
              <w:right w:w="59" w:type="dxa"/>
            </w:tcMar>
            <w:vAlign w:val="center"/>
            <w:hideMark/>
          </w:tcPr>
          <w:p w:rsidR="00E4148E" w:rsidRPr="00142E4F" w:rsidRDefault="00E4148E">
            <w:pPr>
              <w:pStyle w:val="TAL"/>
              <w:rPr>
                <w:rFonts w:ascii="Times New Roman" w:hAnsi="Times New Roman"/>
                <w:i/>
              </w:rPr>
            </w:pPr>
            <w:r w:rsidRPr="00142E4F">
              <w:rPr>
                <w:rFonts w:ascii="Times New Roman" w:hAnsi="Times New Roman"/>
                <w:i/>
              </w:rPr>
              <w:t>Target 10% BLER after 1</w:t>
            </w:r>
            <w:r w:rsidRPr="00142E4F">
              <w:rPr>
                <w:rFonts w:ascii="Times New Roman" w:hAnsi="Times New Roman"/>
                <w:i/>
                <w:vertAlign w:val="superscript"/>
              </w:rPr>
              <w:t>st</w:t>
            </w:r>
            <w:r w:rsidRPr="00142E4F">
              <w:rPr>
                <w:rFonts w:ascii="Times New Roman" w:hAnsi="Times New Roman"/>
                <w:i/>
              </w:rPr>
              <w:t xml:space="preserve"> transmission</w:t>
            </w:r>
          </w:p>
        </w:tc>
      </w:tr>
      <w:tr w:rsidR="00E4148E" w:rsidRPr="00142E4F" w:rsidTr="00142E4F">
        <w:trPr>
          <w:trHeight w:val="338"/>
          <w:jc w:val="center"/>
        </w:trPr>
        <w:tc>
          <w:tcPr>
            <w:tcW w:w="3180" w:type="dxa"/>
            <w:tcBorders>
              <w:top w:val="nil"/>
              <w:left w:val="single" w:sz="8" w:space="0" w:color="auto"/>
              <w:bottom w:val="single" w:sz="8" w:space="0" w:color="auto"/>
              <w:right w:val="single" w:sz="8" w:space="0" w:color="auto"/>
            </w:tcBorders>
            <w:tcMar>
              <w:top w:w="15" w:type="dxa"/>
              <w:left w:w="59" w:type="dxa"/>
              <w:bottom w:w="0" w:type="dxa"/>
              <w:right w:w="59" w:type="dxa"/>
            </w:tcMar>
            <w:vAlign w:val="center"/>
            <w:hideMark/>
          </w:tcPr>
          <w:p w:rsidR="00E4148E" w:rsidRPr="00142E4F" w:rsidRDefault="00E4148E">
            <w:pPr>
              <w:pStyle w:val="TAL"/>
              <w:rPr>
                <w:rFonts w:ascii="Times New Roman" w:hAnsi="Times New Roman"/>
                <w:i/>
              </w:rPr>
            </w:pPr>
            <w:r w:rsidRPr="00142E4F">
              <w:rPr>
                <w:rFonts w:ascii="Times New Roman" w:hAnsi="Times New Roman"/>
                <w:i/>
              </w:rPr>
              <w:t>Cyclic prefix</w:t>
            </w:r>
          </w:p>
        </w:tc>
        <w:tc>
          <w:tcPr>
            <w:tcW w:w="5780" w:type="dxa"/>
            <w:tcBorders>
              <w:top w:val="nil"/>
              <w:left w:val="nil"/>
              <w:bottom w:val="single" w:sz="8" w:space="0" w:color="auto"/>
              <w:right w:val="single" w:sz="8" w:space="0" w:color="auto"/>
            </w:tcBorders>
            <w:tcMar>
              <w:top w:w="15" w:type="dxa"/>
              <w:left w:w="59" w:type="dxa"/>
              <w:bottom w:w="0" w:type="dxa"/>
              <w:right w:w="59" w:type="dxa"/>
            </w:tcMar>
            <w:vAlign w:val="center"/>
            <w:hideMark/>
          </w:tcPr>
          <w:p w:rsidR="00E4148E" w:rsidRPr="00142E4F" w:rsidRDefault="00E4148E">
            <w:pPr>
              <w:pStyle w:val="TAL"/>
              <w:rPr>
                <w:rFonts w:ascii="Times New Roman" w:hAnsi="Times New Roman"/>
                <w:i/>
              </w:rPr>
            </w:pPr>
            <w:r w:rsidRPr="00142E4F">
              <w:rPr>
                <w:rFonts w:ascii="Times New Roman" w:hAnsi="Times New Roman"/>
                <w:i/>
              </w:rPr>
              <w:t>Normal CP</w:t>
            </w:r>
          </w:p>
        </w:tc>
      </w:tr>
    </w:tbl>
    <w:p w:rsidR="00053F26" w:rsidRPr="00142E4F" w:rsidRDefault="00053F26" w:rsidP="005F678B">
      <w:pPr>
        <w:ind w:leftChars="100" w:left="220"/>
        <w:rPr>
          <w:i/>
        </w:rPr>
      </w:pPr>
    </w:p>
    <w:p w:rsidR="00B27DE8" w:rsidRPr="00142E4F" w:rsidRDefault="00B27DE8" w:rsidP="00B27DE8">
      <w:pPr>
        <w:rPr>
          <w:i/>
          <w:lang w:eastAsia="zh-CN"/>
        </w:rPr>
      </w:pPr>
      <w:r w:rsidRPr="00142E4F">
        <w:rPr>
          <w:rFonts w:hint="eastAsia"/>
          <w:lang w:eastAsia="zh-CN"/>
        </w:rPr>
        <w:t>Further, the following agreements were made</w:t>
      </w:r>
      <w:r>
        <w:rPr>
          <w:rFonts w:hint="eastAsia"/>
          <w:lang w:eastAsia="zh-CN"/>
        </w:rPr>
        <w:t xml:space="preserve"> in RAN1 #95 meeting</w:t>
      </w:r>
      <w:r w:rsidRPr="00142E4F">
        <w:rPr>
          <w:rFonts w:hint="eastAsia"/>
          <w:i/>
          <w:lang w:eastAsia="zh-CN"/>
        </w:rPr>
        <w:t>.</w:t>
      </w:r>
    </w:p>
    <w:p w:rsidR="00B27DE8" w:rsidRPr="00B27DE8" w:rsidRDefault="00B27DE8" w:rsidP="00B27DE8">
      <w:pPr>
        <w:pStyle w:val="rProposal"/>
        <w:spacing w:before="0" w:after="0"/>
        <w:ind w:leftChars="200" w:left="440" w:firstLine="0"/>
        <w:rPr>
          <w:b/>
          <w:sz w:val="20"/>
          <w:highlight w:val="green"/>
        </w:rPr>
      </w:pPr>
      <w:r w:rsidRPr="00B27DE8">
        <w:rPr>
          <w:b/>
          <w:sz w:val="20"/>
          <w:highlight w:val="green"/>
        </w:rPr>
        <w:lastRenderedPageBreak/>
        <w:t>Agreement</w:t>
      </w:r>
    </w:p>
    <w:p w:rsidR="00B27DE8" w:rsidRPr="00B27DE8" w:rsidRDefault="00B27DE8" w:rsidP="00B27DE8">
      <w:pPr>
        <w:pStyle w:val="rProposal"/>
        <w:spacing w:before="0" w:after="0"/>
        <w:ind w:leftChars="200" w:left="440" w:firstLine="0"/>
        <w:rPr>
          <w:sz w:val="20"/>
        </w:rPr>
      </w:pPr>
      <w:r w:rsidRPr="00B27DE8">
        <w:rPr>
          <w:sz w:val="20"/>
        </w:rPr>
        <w:t>Companies are encouraged to evaluate DL performance with CSI-RS based CSI feedback for non-BL UE in CE mode A including</w:t>
      </w:r>
    </w:p>
    <w:p w:rsidR="00B27DE8" w:rsidRPr="00B27DE8" w:rsidRDefault="00B27DE8" w:rsidP="00B27DE8">
      <w:pPr>
        <w:pStyle w:val="Proposalsub"/>
        <w:spacing w:before="0" w:after="0"/>
        <w:ind w:leftChars="602" w:left="1607" w:hanging="283"/>
        <w:rPr>
          <w:i/>
        </w:rPr>
      </w:pPr>
      <w:r w:rsidRPr="00B27DE8">
        <w:rPr>
          <w:i/>
        </w:rPr>
        <w:t>by comparing downlink throughput performances based on</w:t>
      </w:r>
    </w:p>
    <w:p w:rsidR="00B27DE8" w:rsidRPr="00B27DE8" w:rsidRDefault="00B27DE8" w:rsidP="00B27DE8">
      <w:pPr>
        <w:pStyle w:val="Proposalsubsub"/>
        <w:spacing w:before="0" w:after="0"/>
        <w:ind w:leftChars="742" w:left="2032"/>
        <w:rPr>
          <w:i/>
        </w:rPr>
      </w:pPr>
      <w:r w:rsidRPr="00B27DE8">
        <w:rPr>
          <w:rFonts w:hint="eastAsia"/>
          <w:i/>
        </w:rPr>
        <w:t>CRS-based CSI feedback</w:t>
      </w:r>
    </w:p>
    <w:p w:rsidR="00B27DE8" w:rsidRPr="00B27DE8" w:rsidRDefault="00B27DE8" w:rsidP="00B27DE8">
      <w:pPr>
        <w:pStyle w:val="Proposalsubsub"/>
        <w:spacing w:before="0" w:after="0"/>
        <w:ind w:leftChars="742" w:left="2032"/>
        <w:rPr>
          <w:i/>
        </w:rPr>
      </w:pPr>
      <w:r w:rsidRPr="00B27DE8">
        <w:rPr>
          <w:i/>
        </w:rPr>
        <w:t>The current CSI-RS based CSI feedback (detailed configuration of CSI-RS is up to company, including new CSI-RS design, if any)</w:t>
      </w:r>
    </w:p>
    <w:p w:rsidR="00B27DE8" w:rsidRPr="00B27DE8" w:rsidRDefault="00B27DE8" w:rsidP="00B27DE8">
      <w:pPr>
        <w:pStyle w:val="Proposalsub"/>
        <w:spacing w:before="0" w:after="0"/>
        <w:ind w:leftChars="602" w:left="1607" w:hanging="283"/>
        <w:rPr>
          <w:i/>
        </w:rPr>
      </w:pPr>
      <w:r w:rsidRPr="00B27DE8">
        <w:rPr>
          <w:i/>
        </w:rPr>
        <w:t xml:space="preserve">under the simulation assumption in Table 1 used for the performance comparison between Single- and Dual-layer transmissions </w:t>
      </w:r>
      <w:r w:rsidRPr="00B27DE8">
        <w:rPr>
          <w:rFonts w:hint="eastAsia"/>
          <w:i/>
        </w:rPr>
        <w:t xml:space="preserve">with </w:t>
      </w:r>
      <w:r w:rsidRPr="00B27DE8">
        <w:rPr>
          <w:i/>
        </w:rPr>
        <w:t>the following updates</w:t>
      </w:r>
    </w:p>
    <w:p w:rsidR="00B27DE8" w:rsidRPr="00B27DE8" w:rsidRDefault="00B27DE8" w:rsidP="00B27DE8">
      <w:pPr>
        <w:pStyle w:val="Proposalsubsub"/>
        <w:spacing w:before="0" w:after="0"/>
        <w:ind w:leftChars="742" w:left="2032"/>
        <w:rPr>
          <w:i/>
        </w:rPr>
      </w:pPr>
      <w:r w:rsidRPr="00B27DE8">
        <w:rPr>
          <w:i/>
        </w:rPr>
        <w:t>Rank 1</w:t>
      </w:r>
    </w:p>
    <w:p w:rsidR="00B27DE8" w:rsidRPr="00B27DE8" w:rsidRDefault="00B27DE8" w:rsidP="00B27DE8">
      <w:pPr>
        <w:pStyle w:val="Proposalsubsub"/>
        <w:spacing w:before="0" w:after="0"/>
        <w:ind w:leftChars="742" w:left="2032"/>
        <w:rPr>
          <w:i/>
        </w:rPr>
      </w:pPr>
      <w:r w:rsidRPr="00B27DE8">
        <w:rPr>
          <w:i/>
        </w:rPr>
        <w:t>CQI adaptions are enabled</w:t>
      </w:r>
    </w:p>
    <w:p w:rsidR="00B27DE8" w:rsidRPr="00B27DE8" w:rsidRDefault="00B27DE8" w:rsidP="00B27DE8">
      <w:pPr>
        <w:pStyle w:val="Proposalsubsub"/>
        <w:spacing w:before="0" w:after="0"/>
        <w:ind w:leftChars="742" w:left="2032"/>
        <w:rPr>
          <w:i/>
        </w:rPr>
      </w:pPr>
      <w:r w:rsidRPr="00B27DE8">
        <w:rPr>
          <w:i/>
        </w:rPr>
        <w:t>Periodic CSI feedback Mode 1-1 is applied with periodicity of 10msec</w:t>
      </w:r>
    </w:p>
    <w:p w:rsidR="00B27DE8" w:rsidRPr="00B27DE8" w:rsidRDefault="00B27DE8" w:rsidP="00B27DE8">
      <w:pPr>
        <w:pStyle w:val="Proposalsubsub"/>
        <w:spacing w:before="0" w:after="0"/>
        <w:ind w:leftChars="742" w:left="2032"/>
        <w:rPr>
          <w:i/>
        </w:rPr>
      </w:pPr>
      <w:r w:rsidRPr="00B27DE8">
        <w:rPr>
          <w:i/>
        </w:rPr>
        <w:t>Aperiodic CSI feedback</w:t>
      </w:r>
    </w:p>
    <w:p w:rsidR="00FD1A23" w:rsidRDefault="001F78B5" w:rsidP="0083619E">
      <w:pPr>
        <w:spacing w:before="120"/>
        <w:rPr>
          <w:lang w:eastAsia="zh-CN"/>
        </w:rPr>
      </w:pPr>
      <w:r w:rsidRPr="004E49C3">
        <w:rPr>
          <w:lang w:eastAsia="zh-CN"/>
        </w:rPr>
        <w:t xml:space="preserve">In this contribution, </w:t>
      </w:r>
      <w:r w:rsidR="00666B13">
        <w:rPr>
          <w:rFonts w:hint="eastAsia"/>
          <w:lang w:eastAsia="zh-CN"/>
        </w:rPr>
        <w:t>further</w:t>
      </w:r>
      <w:r w:rsidR="004F063E" w:rsidRPr="004E49C3">
        <w:rPr>
          <w:lang w:eastAsia="zh-CN"/>
        </w:rPr>
        <w:t xml:space="preserve"> </w:t>
      </w:r>
      <w:r w:rsidR="00FD1A23" w:rsidRPr="004E49C3">
        <w:rPr>
          <w:lang w:eastAsia="zh-CN"/>
        </w:rPr>
        <w:t>considerations</w:t>
      </w:r>
      <w:r w:rsidR="004F063E" w:rsidRPr="004E49C3">
        <w:rPr>
          <w:lang w:eastAsia="zh-CN"/>
        </w:rPr>
        <w:t xml:space="preserve"> on </w:t>
      </w:r>
      <w:r w:rsidR="00D01380">
        <w:rPr>
          <w:rFonts w:hint="eastAsia"/>
          <w:lang w:eastAsia="zh-CN"/>
        </w:rPr>
        <w:t>coverage enhancement for non-BL UEs</w:t>
      </w:r>
      <w:r w:rsidR="005F678B">
        <w:rPr>
          <w:rFonts w:hint="eastAsia"/>
          <w:lang w:eastAsia="zh-CN"/>
        </w:rPr>
        <w:t xml:space="preserve"> are provided</w:t>
      </w:r>
      <w:r w:rsidR="00D01380">
        <w:rPr>
          <w:rFonts w:hint="eastAsia"/>
          <w:lang w:eastAsia="zh-CN"/>
        </w:rPr>
        <w:t>.</w:t>
      </w:r>
    </w:p>
    <w:p w:rsidR="00896CD1" w:rsidRDefault="00896CD1" w:rsidP="00896CD1">
      <w:pPr>
        <w:pStyle w:val="Heading1"/>
        <w:rPr>
          <w:lang w:eastAsia="zh-CN"/>
        </w:rPr>
      </w:pPr>
      <w:r w:rsidRPr="003619C0">
        <w:rPr>
          <w:bCs w:val="0"/>
        </w:rPr>
        <w:t>CE mode A for non-BL UEs</w:t>
      </w:r>
      <w:r w:rsidRPr="00C243B7">
        <w:rPr>
          <w:lang w:eastAsia="zh-CN"/>
        </w:rPr>
        <w:t xml:space="preserve"> </w:t>
      </w:r>
    </w:p>
    <w:p w:rsidR="00896CD1" w:rsidRDefault="00896CD1" w:rsidP="00896CD1">
      <w:pPr>
        <w:rPr>
          <w:lang w:eastAsia="zh-CN"/>
        </w:rPr>
      </w:pPr>
      <w:r>
        <w:rPr>
          <w:rFonts w:hint="eastAsia"/>
          <w:lang w:eastAsia="zh-CN"/>
        </w:rPr>
        <w:t xml:space="preserve">During the email discussion, </w:t>
      </w:r>
      <w:r w:rsidR="006D0602">
        <w:rPr>
          <w:lang w:eastAsia="zh-CN"/>
        </w:rPr>
        <w:t xml:space="preserve">it seems that </w:t>
      </w:r>
      <w:r>
        <w:rPr>
          <w:rFonts w:hint="eastAsia"/>
          <w:lang w:eastAsia="zh-CN"/>
        </w:rPr>
        <w:t>there are different understanding</w:t>
      </w:r>
      <w:r w:rsidR="006D0602">
        <w:rPr>
          <w:lang w:eastAsia="zh-CN"/>
        </w:rPr>
        <w:t>s</w:t>
      </w:r>
      <w:r>
        <w:rPr>
          <w:rFonts w:hint="eastAsia"/>
          <w:lang w:eastAsia="zh-CN"/>
        </w:rPr>
        <w:t xml:space="preserve"> o</w:t>
      </w:r>
      <w:r w:rsidR="006D0602">
        <w:rPr>
          <w:lang w:eastAsia="zh-CN"/>
        </w:rPr>
        <w:t>f</w:t>
      </w:r>
      <w:r>
        <w:rPr>
          <w:rFonts w:hint="eastAsia"/>
          <w:lang w:eastAsia="zh-CN"/>
        </w:rPr>
        <w:t xml:space="preserve"> the scope of </w:t>
      </w:r>
      <w:r w:rsidR="006D0602">
        <w:rPr>
          <w:lang w:eastAsia="zh-CN"/>
        </w:rPr>
        <w:t xml:space="preserve">the objective on extreme coverage for non-BL UEs in the WID </w:t>
      </w:r>
      <w:r w:rsidR="003E3C9E">
        <w:rPr>
          <w:lang w:eastAsia="zh-CN"/>
        </w:rPr>
        <w:fldChar w:fldCharType="begin"/>
      </w:r>
      <w:r w:rsidR="00A2617C">
        <w:rPr>
          <w:lang w:eastAsia="zh-CN"/>
        </w:rPr>
        <w:instrText xml:space="preserve"> REF _Ref535834157 \r \h </w:instrText>
      </w:r>
      <w:r w:rsidR="003E3C9E">
        <w:rPr>
          <w:lang w:eastAsia="zh-CN"/>
        </w:rPr>
      </w:r>
      <w:r w:rsidR="003E3C9E">
        <w:rPr>
          <w:lang w:eastAsia="zh-CN"/>
        </w:rPr>
        <w:fldChar w:fldCharType="separate"/>
      </w:r>
      <w:r w:rsidR="00A2617C">
        <w:rPr>
          <w:lang w:eastAsia="zh-CN"/>
        </w:rPr>
        <w:t>[1]</w:t>
      </w:r>
      <w:r w:rsidR="003E3C9E">
        <w:rPr>
          <w:lang w:eastAsia="zh-CN"/>
        </w:rPr>
        <w:fldChar w:fldCharType="end"/>
      </w:r>
      <w:r w:rsidR="006D0602">
        <w:rPr>
          <w:lang w:eastAsia="zh-CN"/>
        </w:rPr>
        <w:t xml:space="preserve"> </w:t>
      </w:r>
      <w:r>
        <w:rPr>
          <w:rFonts w:hint="eastAsia"/>
          <w:lang w:eastAsia="zh-CN"/>
        </w:rPr>
        <w:t xml:space="preserve">and </w:t>
      </w:r>
      <w:r w:rsidR="006D0602">
        <w:rPr>
          <w:lang w:eastAsia="zh-CN"/>
        </w:rPr>
        <w:t xml:space="preserve">on the </w:t>
      </w:r>
      <w:r>
        <w:rPr>
          <w:rFonts w:hint="eastAsia"/>
          <w:lang w:eastAsia="zh-CN"/>
        </w:rPr>
        <w:t>SNR range of CEModeA.</w:t>
      </w:r>
    </w:p>
    <w:p w:rsidR="006D0602" w:rsidRDefault="006D0602" w:rsidP="00896CD1">
      <w:pPr>
        <w:rPr>
          <w:lang w:eastAsia="zh-CN"/>
        </w:rPr>
      </w:pPr>
      <w:r>
        <w:rPr>
          <w:lang w:eastAsia="zh-CN"/>
        </w:rPr>
        <w:t>The objective in the WID is the following:</w:t>
      </w:r>
    </w:p>
    <w:p w:rsidR="006D0602" w:rsidRPr="006D0602" w:rsidRDefault="00AD467E" w:rsidP="006D0602">
      <w:pPr>
        <w:spacing w:after="0"/>
        <w:rPr>
          <w:b/>
          <w:bCs/>
          <w:i/>
        </w:rPr>
      </w:pPr>
      <w:r w:rsidRPr="00AD467E">
        <w:rPr>
          <w:b/>
          <w:bCs/>
          <w:i/>
        </w:rPr>
        <w:t>Extreme coverage for non-BL UEs:</w:t>
      </w:r>
    </w:p>
    <w:p w:rsidR="006D0602" w:rsidRPr="006D0602" w:rsidRDefault="00AD467E" w:rsidP="006D0602">
      <w:pPr>
        <w:numPr>
          <w:ilvl w:val="0"/>
          <w:numId w:val="34"/>
        </w:numPr>
        <w:overflowPunct w:val="0"/>
        <w:snapToGrid/>
        <w:spacing w:after="0"/>
        <w:jc w:val="left"/>
        <w:textAlignment w:val="baseline"/>
        <w:rPr>
          <w:bCs/>
          <w:i/>
        </w:rPr>
      </w:pPr>
      <w:r w:rsidRPr="00AD467E">
        <w:rPr>
          <w:bCs/>
          <w:i/>
        </w:rPr>
        <w:t>Specify CE mode A and B improvements for non-BL UEs from among the following list [RAN1, RAN2, RAN4]</w:t>
      </w:r>
    </w:p>
    <w:p w:rsidR="006D0602" w:rsidRPr="006D0602" w:rsidRDefault="00AD467E" w:rsidP="006D0602">
      <w:pPr>
        <w:numPr>
          <w:ilvl w:val="1"/>
          <w:numId w:val="34"/>
        </w:numPr>
        <w:overflowPunct w:val="0"/>
        <w:snapToGrid/>
        <w:spacing w:after="0"/>
        <w:jc w:val="left"/>
        <w:textAlignment w:val="baseline"/>
        <w:rPr>
          <w:bCs/>
          <w:i/>
        </w:rPr>
      </w:pPr>
      <w:r w:rsidRPr="00AD467E">
        <w:rPr>
          <w:bCs/>
          <w:i/>
        </w:rPr>
        <w:t>Enhancements to idle mode mobility</w:t>
      </w:r>
    </w:p>
    <w:p w:rsidR="006D0602" w:rsidRPr="006D0602" w:rsidRDefault="00AD467E" w:rsidP="006D0602">
      <w:pPr>
        <w:numPr>
          <w:ilvl w:val="1"/>
          <w:numId w:val="34"/>
        </w:numPr>
        <w:overflowPunct w:val="0"/>
        <w:snapToGrid/>
        <w:spacing w:after="0"/>
        <w:jc w:val="left"/>
        <w:textAlignment w:val="baseline"/>
        <w:rPr>
          <w:bCs/>
          <w:i/>
        </w:rPr>
      </w:pPr>
      <w:r w:rsidRPr="00AD467E">
        <w:rPr>
          <w:bCs/>
          <w:i/>
        </w:rPr>
        <w:t>UE demodulation performance requirements for 2 RX antennas and full duplex FDD</w:t>
      </w:r>
    </w:p>
    <w:p w:rsidR="006D0602" w:rsidRPr="006D0602" w:rsidRDefault="00AD467E" w:rsidP="006D0602">
      <w:pPr>
        <w:numPr>
          <w:ilvl w:val="1"/>
          <w:numId w:val="34"/>
        </w:numPr>
        <w:overflowPunct w:val="0"/>
        <w:snapToGrid/>
        <w:spacing w:after="0"/>
        <w:jc w:val="left"/>
        <w:textAlignment w:val="baseline"/>
        <w:rPr>
          <w:bCs/>
          <w:i/>
        </w:rPr>
      </w:pPr>
      <w:r w:rsidRPr="00AD467E">
        <w:rPr>
          <w:bCs/>
          <w:i/>
        </w:rPr>
        <w:t>Dual layer DL reception</w:t>
      </w:r>
    </w:p>
    <w:p w:rsidR="006D0602" w:rsidRPr="006D0602" w:rsidRDefault="00AD467E" w:rsidP="006D0602">
      <w:pPr>
        <w:numPr>
          <w:ilvl w:val="1"/>
          <w:numId w:val="34"/>
        </w:numPr>
        <w:overflowPunct w:val="0"/>
        <w:snapToGrid/>
        <w:spacing w:after="0"/>
        <w:jc w:val="left"/>
        <w:textAlignment w:val="baseline"/>
        <w:rPr>
          <w:bCs/>
          <w:i/>
        </w:rPr>
      </w:pPr>
      <w:r w:rsidRPr="00AD467E">
        <w:rPr>
          <w:bCs/>
          <w:i/>
        </w:rPr>
        <w:t>Feedback based on CSI-RS</w:t>
      </w:r>
    </w:p>
    <w:p w:rsidR="006D0602" w:rsidRPr="006D0602" w:rsidRDefault="00AD467E" w:rsidP="006D0602">
      <w:pPr>
        <w:numPr>
          <w:ilvl w:val="1"/>
          <w:numId w:val="34"/>
        </w:numPr>
        <w:overflowPunct w:val="0"/>
        <w:snapToGrid/>
        <w:spacing w:after="0"/>
        <w:jc w:val="left"/>
        <w:textAlignment w:val="baseline"/>
        <w:rPr>
          <w:bCs/>
          <w:i/>
        </w:rPr>
      </w:pPr>
      <w:r w:rsidRPr="00AD467E">
        <w:rPr>
          <w:bCs/>
          <w:i/>
        </w:rPr>
        <w:t>ETWS/CMAS in connected mode</w:t>
      </w:r>
    </w:p>
    <w:p w:rsidR="00E73DDD" w:rsidRDefault="00E73DDD" w:rsidP="00896CD1">
      <w:pPr>
        <w:rPr>
          <w:bCs/>
          <w:lang w:eastAsia="zh-CN"/>
        </w:rPr>
      </w:pPr>
    </w:p>
    <w:p w:rsidR="00896CD1" w:rsidRDefault="00A445DE" w:rsidP="00896CD1">
      <w:pPr>
        <w:rPr>
          <w:bCs/>
          <w:lang w:eastAsia="zh-CN"/>
        </w:rPr>
      </w:pPr>
      <w:r>
        <w:rPr>
          <w:rFonts w:hint="eastAsia"/>
          <w:bCs/>
          <w:lang w:eastAsia="zh-CN"/>
        </w:rPr>
        <w:t>Clearly</w:t>
      </w:r>
      <w:r w:rsidR="00896CD1">
        <w:rPr>
          <w:rFonts w:hint="eastAsia"/>
          <w:bCs/>
          <w:lang w:eastAsia="zh-CN"/>
        </w:rPr>
        <w:t xml:space="preserve">, the </w:t>
      </w:r>
      <w:r w:rsidR="00F44E30">
        <w:rPr>
          <w:bCs/>
          <w:lang w:eastAsia="zh-CN"/>
        </w:rPr>
        <w:t xml:space="preserve">scope in the </w:t>
      </w:r>
      <w:r w:rsidR="00896CD1">
        <w:rPr>
          <w:rFonts w:hint="eastAsia"/>
          <w:bCs/>
          <w:lang w:eastAsia="zh-CN"/>
        </w:rPr>
        <w:t xml:space="preserve">WID </w:t>
      </w:r>
      <w:r w:rsidR="00F44E30">
        <w:rPr>
          <w:bCs/>
          <w:lang w:eastAsia="zh-CN"/>
        </w:rPr>
        <w:t xml:space="preserve">is to </w:t>
      </w:r>
      <w:r w:rsidR="00896CD1">
        <w:rPr>
          <w:rFonts w:hint="eastAsia"/>
          <w:bCs/>
          <w:lang w:eastAsia="zh-CN"/>
        </w:rPr>
        <w:t xml:space="preserve">specify CE mode A and B improvements for non-BL UEs. Moreover, the agreements </w:t>
      </w:r>
      <w:r w:rsidR="00F00CAA">
        <w:rPr>
          <w:bCs/>
          <w:lang w:eastAsia="zh-CN"/>
        </w:rPr>
        <w:t xml:space="preserve">in RAN1#94b about not supporting </w:t>
      </w:r>
      <w:r w:rsidR="00896CD1">
        <w:rPr>
          <w:rFonts w:hint="eastAsia"/>
          <w:bCs/>
          <w:lang w:eastAsia="zh-CN"/>
        </w:rPr>
        <w:t>dual</w:t>
      </w:r>
      <w:r w:rsidR="00F44E30">
        <w:rPr>
          <w:bCs/>
          <w:lang w:eastAsia="zh-CN"/>
        </w:rPr>
        <w:t>-</w:t>
      </w:r>
      <w:r w:rsidR="00896CD1">
        <w:rPr>
          <w:rFonts w:hint="eastAsia"/>
          <w:bCs/>
          <w:lang w:eastAsia="zh-CN"/>
        </w:rPr>
        <w:t xml:space="preserve">layer </w:t>
      </w:r>
      <w:r w:rsidR="00896CD1">
        <w:rPr>
          <w:bCs/>
          <w:lang w:eastAsia="zh-CN"/>
        </w:rPr>
        <w:t>transmission</w:t>
      </w:r>
      <w:r w:rsidR="00896CD1">
        <w:rPr>
          <w:rFonts w:hint="eastAsia"/>
          <w:bCs/>
          <w:lang w:eastAsia="zh-CN"/>
        </w:rPr>
        <w:t xml:space="preserve"> and CSI-RS based CSI feedback for CEMode B</w:t>
      </w:r>
      <w:r w:rsidR="00F00CAA">
        <w:rPr>
          <w:bCs/>
          <w:lang w:eastAsia="zh-CN"/>
        </w:rPr>
        <w:t xml:space="preserve">, conclude the discussion related to </w:t>
      </w:r>
      <w:r w:rsidR="00F00CAA">
        <w:rPr>
          <w:rFonts w:hint="eastAsia"/>
          <w:bCs/>
          <w:lang w:eastAsia="zh-CN"/>
        </w:rPr>
        <w:t>CEMode B</w:t>
      </w:r>
      <w:r w:rsidR="00F00CAA">
        <w:rPr>
          <w:bCs/>
          <w:lang w:eastAsia="zh-CN"/>
        </w:rPr>
        <w:t xml:space="preserve">. The </w:t>
      </w:r>
      <w:r w:rsidR="00896CD1">
        <w:rPr>
          <w:rFonts w:hint="eastAsia"/>
          <w:bCs/>
          <w:lang w:eastAsia="zh-CN"/>
        </w:rPr>
        <w:t>email discussion</w:t>
      </w:r>
      <w:r w:rsidR="00F00CAA">
        <w:rPr>
          <w:bCs/>
          <w:lang w:eastAsia="zh-CN"/>
        </w:rPr>
        <w:t xml:space="preserve"> </w:t>
      </w:r>
      <w:r w:rsidR="00F00CAA" w:rsidRPr="00F00CAA">
        <w:rPr>
          <w:bCs/>
          <w:lang w:eastAsia="zh-CN"/>
        </w:rPr>
        <w:t>“</w:t>
      </w:r>
      <w:r w:rsidR="00AD467E" w:rsidRPr="00AD467E">
        <w:t>for evaluation parameters for dual layer transmission simulations</w:t>
      </w:r>
      <w:r w:rsidR="00F00CAA" w:rsidRPr="00F00CAA">
        <w:rPr>
          <w:bCs/>
          <w:lang w:eastAsia="zh-CN"/>
        </w:rPr>
        <w:t>”</w:t>
      </w:r>
      <w:r w:rsidR="00F00CAA">
        <w:rPr>
          <w:bCs/>
          <w:lang w:eastAsia="zh-CN"/>
        </w:rPr>
        <w:t xml:space="preserve"> is </w:t>
      </w:r>
      <w:r w:rsidR="00896CD1">
        <w:rPr>
          <w:rFonts w:hint="eastAsia"/>
          <w:bCs/>
          <w:lang w:eastAsia="zh-CN"/>
        </w:rPr>
        <w:t>clearly related to CEMode A</w:t>
      </w:r>
      <w:r w:rsidR="00F00CAA">
        <w:rPr>
          <w:bCs/>
          <w:lang w:eastAsia="zh-CN"/>
        </w:rPr>
        <w:t xml:space="preserve"> since we have no agreement on dual-layer transmission for CEModeA and we agreed not to support dual-layer transmission for CEModeB.</w:t>
      </w:r>
    </w:p>
    <w:p w:rsidR="00896CD1" w:rsidRDefault="00896CD1" w:rsidP="00896CD1">
      <w:pPr>
        <w:rPr>
          <w:bCs/>
          <w:lang w:eastAsia="zh-CN"/>
        </w:rPr>
      </w:pPr>
      <w:r>
        <w:rPr>
          <w:rFonts w:hint="eastAsia"/>
          <w:bCs/>
          <w:lang w:eastAsia="zh-CN"/>
        </w:rPr>
        <w:t xml:space="preserve">The title just </w:t>
      </w:r>
      <w:r w:rsidR="00A445DE">
        <w:rPr>
          <w:rFonts w:hint="eastAsia"/>
          <w:bCs/>
          <w:lang w:eastAsia="zh-CN"/>
        </w:rPr>
        <w:t>e</w:t>
      </w:r>
      <w:r>
        <w:rPr>
          <w:rFonts w:hint="eastAsia"/>
          <w:bCs/>
          <w:lang w:eastAsia="zh-CN"/>
        </w:rPr>
        <w:t>mphasize</w:t>
      </w:r>
      <w:r w:rsidR="00A445DE">
        <w:rPr>
          <w:rFonts w:hint="eastAsia"/>
          <w:bCs/>
          <w:lang w:eastAsia="zh-CN"/>
        </w:rPr>
        <w:t>s</w:t>
      </w:r>
      <w:r>
        <w:rPr>
          <w:rFonts w:hint="eastAsia"/>
          <w:bCs/>
          <w:lang w:eastAsia="zh-CN"/>
        </w:rPr>
        <w:t xml:space="preserve"> the scenario for non-BL UE improvements, and it does not restrict the non-BL UE improvements within the extreme coverage according to the</w:t>
      </w:r>
      <w:r w:rsidR="00A445DE">
        <w:rPr>
          <w:rFonts w:hint="eastAsia"/>
          <w:bCs/>
          <w:lang w:eastAsia="zh-CN"/>
        </w:rPr>
        <w:t xml:space="preserve"> detailed</w:t>
      </w:r>
      <w:r>
        <w:rPr>
          <w:rFonts w:hint="eastAsia"/>
          <w:bCs/>
          <w:lang w:eastAsia="zh-CN"/>
        </w:rPr>
        <w:t xml:space="preserve"> bullet in the WID and the Rel-16 discussion (contributions, email discussion, etc.)</w:t>
      </w:r>
    </w:p>
    <w:p w:rsidR="00896CD1" w:rsidRPr="006465A8" w:rsidRDefault="00C740E0" w:rsidP="00896CD1">
      <w:pPr>
        <w:rPr>
          <w:b/>
          <w:bCs/>
          <w:i/>
          <w:lang w:eastAsia="zh-CN"/>
        </w:rPr>
      </w:pPr>
      <w:r w:rsidRPr="006465A8">
        <w:rPr>
          <w:rFonts w:hint="eastAsia"/>
          <w:b/>
          <w:bCs/>
          <w:i/>
          <w:lang w:eastAsia="zh-CN"/>
        </w:rPr>
        <w:t xml:space="preserve">Observation </w:t>
      </w:r>
      <w:r w:rsidR="00896CD1" w:rsidRPr="006465A8">
        <w:rPr>
          <w:rFonts w:hint="eastAsia"/>
          <w:b/>
          <w:bCs/>
          <w:i/>
          <w:lang w:eastAsia="zh-CN"/>
        </w:rPr>
        <w:t xml:space="preserve">1: </w:t>
      </w:r>
      <w:r w:rsidR="00896CD1" w:rsidRPr="006465A8">
        <w:rPr>
          <w:b/>
          <w:bCs/>
          <w:i/>
        </w:rPr>
        <w:t>Specify CE mode A and B improvements for non-BL UEs</w:t>
      </w:r>
      <w:r w:rsidR="00896CD1" w:rsidRPr="006465A8">
        <w:rPr>
          <w:rFonts w:hint="eastAsia"/>
          <w:b/>
          <w:bCs/>
          <w:i/>
          <w:lang w:eastAsia="zh-CN"/>
        </w:rPr>
        <w:t xml:space="preserve"> is definitely supported within the WID. </w:t>
      </w:r>
    </w:p>
    <w:p w:rsidR="00896CD1" w:rsidRDefault="006263AE" w:rsidP="00896CD1">
      <w:pPr>
        <w:pStyle w:val="Heading1"/>
        <w:rPr>
          <w:lang w:eastAsia="zh-CN"/>
        </w:rPr>
      </w:pPr>
      <w:r>
        <w:rPr>
          <w:rFonts w:hint="eastAsia"/>
          <w:bCs w:val="0"/>
          <w:lang w:eastAsia="zh-CN"/>
        </w:rPr>
        <w:t>SNR range</w:t>
      </w:r>
      <w:r w:rsidR="00896CD1">
        <w:rPr>
          <w:rFonts w:hint="eastAsia"/>
          <w:bCs w:val="0"/>
          <w:lang w:eastAsia="zh-CN"/>
        </w:rPr>
        <w:t xml:space="preserve"> of </w:t>
      </w:r>
      <w:r w:rsidR="00896CD1" w:rsidRPr="003619C0">
        <w:rPr>
          <w:bCs w:val="0"/>
        </w:rPr>
        <w:t>CE mode A</w:t>
      </w:r>
      <w:r w:rsidR="00896CD1" w:rsidRPr="00C243B7">
        <w:rPr>
          <w:lang w:eastAsia="zh-CN"/>
        </w:rPr>
        <w:t xml:space="preserve"> </w:t>
      </w:r>
    </w:p>
    <w:p w:rsidR="000151D3" w:rsidRDefault="000151D3" w:rsidP="00896CD1">
      <w:pPr>
        <w:rPr>
          <w:lang w:eastAsia="zh-CN"/>
        </w:rPr>
      </w:pPr>
      <w:r>
        <w:rPr>
          <w:rFonts w:hint="eastAsia"/>
          <w:lang w:eastAsia="zh-CN"/>
        </w:rPr>
        <w:t>For the SNR</w:t>
      </w:r>
      <w:r w:rsidR="00750AE8">
        <w:rPr>
          <w:rFonts w:hint="eastAsia"/>
          <w:lang w:eastAsia="zh-CN"/>
        </w:rPr>
        <w:t xml:space="preserve"> range</w:t>
      </w:r>
      <w:r>
        <w:rPr>
          <w:rFonts w:hint="eastAsia"/>
          <w:lang w:eastAsia="zh-CN"/>
        </w:rPr>
        <w:t xml:space="preserve"> of CEMode A, there also have different understandings.</w:t>
      </w:r>
      <w:r w:rsidR="00750AE8">
        <w:rPr>
          <w:rFonts w:hint="eastAsia"/>
          <w:lang w:eastAsia="zh-CN"/>
        </w:rPr>
        <w:t xml:space="preserve"> The following is the agreements related to CE Modes, which were concluded in RAN1 #82bis meeting. It is obvious that the CE Mode A includes the case of no repetition.</w:t>
      </w:r>
    </w:p>
    <w:p w:rsidR="000151D3" w:rsidRPr="00750AE8" w:rsidRDefault="000151D3" w:rsidP="000151D3">
      <w:pPr>
        <w:numPr>
          <w:ilvl w:val="0"/>
          <w:numId w:val="39"/>
        </w:numPr>
        <w:autoSpaceDE/>
        <w:autoSpaceDN/>
        <w:adjustRightInd/>
        <w:snapToGrid/>
        <w:spacing w:after="0"/>
        <w:jc w:val="left"/>
        <w:rPr>
          <w:rFonts w:eastAsia="MS Mincho"/>
          <w:i/>
          <w:lang w:eastAsia="ja-JP"/>
        </w:rPr>
      </w:pPr>
      <w:r w:rsidRPr="00750AE8">
        <w:rPr>
          <w:rFonts w:eastAsia="MS Mincho"/>
          <w:i/>
          <w:lang w:eastAsia="ja-JP"/>
        </w:rPr>
        <w:t>Two CE modes are specified for RRC_CONNECTED UEs:</w:t>
      </w:r>
    </w:p>
    <w:p w:rsidR="000151D3" w:rsidRPr="00750AE8" w:rsidRDefault="000151D3" w:rsidP="000151D3">
      <w:pPr>
        <w:numPr>
          <w:ilvl w:val="1"/>
          <w:numId w:val="39"/>
        </w:numPr>
        <w:autoSpaceDE/>
        <w:autoSpaceDN/>
        <w:adjustRightInd/>
        <w:snapToGrid/>
        <w:spacing w:after="0"/>
        <w:jc w:val="left"/>
        <w:rPr>
          <w:rFonts w:eastAsia="MS Mincho"/>
          <w:i/>
          <w:lang w:eastAsia="ja-JP"/>
        </w:rPr>
      </w:pPr>
      <w:r w:rsidRPr="00750AE8">
        <w:rPr>
          <w:rFonts w:eastAsia="MS Mincho"/>
          <w:i/>
          <w:lang w:eastAsia="ja-JP"/>
        </w:rPr>
        <w:t>CE Mode A describes a set of behaviours for no repetitions and small number of repetitions</w:t>
      </w:r>
    </w:p>
    <w:p w:rsidR="000151D3" w:rsidRPr="00750AE8" w:rsidRDefault="000151D3" w:rsidP="000151D3">
      <w:pPr>
        <w:numPr>
          <w:ilvl w:val="1"/>
          <w:numId w:val="39"/>
        </w:numPr>
        <w:autoSpaceDE/>
        <w:autoSpaceDN/>
        <w:adjustRightInd/>
        <w:snapToGrid/>
        <w:spacing w:after="0"/>
        <w:jc w:val="left"/>
        <w:rPr>
          <w:rFonts w:eastAsia="MS Mincho"/>
          <w:i/>
          <w:lang w:eastAsia="ja-JP"/>
        </w:rPr>
      </w:pPr>
      <w:r w:rsidRPr="00750AE8">
        <w:rPr>
          <w:rFonts w:eastAsia="MS Mincho"/>
          <w:i/>
          <w:lang w:eastAsia="ja-JP"/>
        </w:rPr>
        <w:t>CE Mode B describes a set of behaviours for large number of repetitions</w:t>
      </w:r>
    </w:p>
    <w:p w:rsidR="000151D3" w:rsidRPr="00750AE8" w:rsidRDefault="000151D3" w:rsidP="000151D3">
      <w:pPr>
        <w:numPr>
          <w:ilvl w:val="1"/>
          <w:numId w:val="39"/>
        </w:numPr>
        <w:autoSpaceDE/>
        <w:autoSpaceDN/>
        <w:adjustRightInd/>
        <w:snapToGrid/>
        <w:spacing w:after="0"/>
        <w:jc w:val="left"/>
        <w:rPr>
          <w:rFonts w:eastAsia="MS Mincho"/>
          <w:i/>
          <w:lang w:eastAsia="ja-JP"/>
        </w:rPr>
      </w:pPr>
      <w:r w:rsidRPr="00750AE8">
        <w:rPr>
          <w:rFonts w:eastAsia="MS Mincho"/>
          <w:i/>
          <w:lang w:eastAsia="ja-JP"/>
        </w:rPr>
        <w:t xml:space="preserve">The CE mode is signalled to the UE </w:t>
      </w:r>
    </w:p>
    <w:p w:rsidR="00CB2FAE" w:rsidRDefault="00CB2FAE" w:rsidP="00896CD1">
      <w:pPr>
        <w:rPr>
          <w:lang w:eastAsia="zh-CN"/>
        </w:rPr>
      </w:pPr>
    </w:p>
    <w:p w:rsidR="00CB2FAE" w:rsidRPr="00706961" w:rsidRDefault="00CB2FAE" w:rsidP="00CB2FAE">
      <w:pPr>
        <w:rPr>
          <w:lang w:eastAsia="zh-CN"/>
        </w:rPr>
      </w:pPr>
      <w:r>
        <w:rPr>
          <w:rFonts w:hint="eastAsia"/>
          <w:lang w:eastAsia="zh-CN"/>
        </w:rPr>
        <w:lastRenderedPageBreak/>
        <w:t xml:space="preserve">Figure 1 below shows the DL geometry of mMTC test environment, which was cited from </w:t>
      </w:r>
      <w:r>
        <w:rPr>
          <w:lang w:eastAsia="zh-CN"/>
        </w:rPr>
        <w:t>“</w:t>
      </w:r>
      <w:r w:rsidRPr="00706961">
        <w:rPr>
          <w:rFonts w:hint="eastAsia"/>
          <w:i/>
          <w:lang w:eastAsia="zh-CN"/>
        </w:rPr>
        <w:t>Study</w:t>
      </w:r>
      <w:r w:rsidRPr="00706961">
        <w:rPr>
          <w:i/>
          <w:lang w:eastAsia="zh-CN"/>
        </w:rPr>
        <w:t xml:space="preserve"> on </w:t>
      </w:r>
      <w:r w:rsidRPr="00706961">
        <w:rPr>
          <w:rFonts w:hint="eastAsia"/>
          <w:i/>
          <w:lang w:eastAsia="zh-CN"/>
        </w:rPr>
        <w:t>S</w:t>
      </w:r>
      <w:r w:rsidRPr="00706961">
        <w:rPr>
          <w:i/>
          <w:lang w:eastAsia="zh-CN"/>
        </w:rPr>
        <w:t xml:space="preserve">elf </w:t>
      </w:r>
      <w:r w:rsidRPr="00706961">
        <w:rPr>
          <w:rFonts w:hint="eastAsia"/>
          <w:i/>
          <w:lang w:eastAsia="zh-CN"/>
        </w:rPr>
        <w:t>E</w:t>
      </w:r>
      <w:r w:rsidRPr="00706961">
        <w:rPr>
          <w:i/>
          <w:lang w:eastAsia="zh-CN"/>
        </w:rPr>
        <w:t>valuation toward</w:t>
      </w:r>
      <w:r w:rsidRPr="00706961">
        <w:rPr>
          <w:rFonts w:hint="eastAsia"/>
          <w:i/>
          <w:lang w:eastAsia="zh-CN"/>
        </w:rPr>
        <w:t xml:space="preserve">s </w:t>
      </w:r>
      <w:r w:rsidRPr="00706961">
        <w:rPr>
          <w:i/>
          <w:lang w:eastAsia="zh-CN"/>
        </w:rPr>
        <w:t xml:space="preserve">IMT-2020 </w:t>
      </w:r>
      <w:r w:rsidRPr="00706961">
        <w:rPr>
          <w:rFonts w:hint="eastAsia"/>
          <w:i/>
          <w:lang w:eastAsia="zh-CN"/>
        </w:rPr>
        <w:t>S</w:t>
      </w:r>
      <w:r w:rsidRPr="00706961">
        <w:rPr>
          <w:i/>
          <w:lang w:eastAsia="zh-CN"/>
        </w:rPr>
        <w:t>ubmission</w:t>
      </w:r>
      <w:r>
        <w:rPr>
          <w:lang w:eastAsia="zh-CN"/>
        </w:rPr>
        <w:t xml:space="preserve">” </w:t>
      </w:r>
      <w:r w:rsidR="003E3C9E">
        <w:rPr>
          <w:lang w:eastAsia="zh-CN"/>
        </w:rPr>
        <w:fldChar w:fldCharType="begin"/>
      </w:r>
      <w:r w:rsidR="00A2617C">
        <w:rPr>
          <w:lang w:eastAsia="zh-CN"/>
        </w:rPr>
        <w:instrText xml:space="preserve"> REF _Ref525718359 \r \h </w:instrText>
      </w:r>
      <w:r w:rsidR="003E3C9E">
        <w:rPr>
          <w:lang w:eastAsia="zh-CN"/>
        </w:rPr>
      </w:r>
      <w:r w:rsidR="003E3C9E">
        <w:rPr>
          <w:lang w:eastAsia="zh-CN"/>
        </w:rPr>
        <w:fldChar w:fldCharType="separate"/>
      </w:r>
      <w:r w:rsidR="00A2617C">
        <w:rPr>
          <w:lang w:eastAsia="zh-CN"/>
        </w:rPr>
        <w:t>[2]</w:t>
      </w:r>
      <w:r w:rsidR="003E3C9E">
        <w:rPr>
          <w:lang w:eastAsia="zh-CN"/>
        </w:rPr>
        <w:fldChar w:fldCharType="end"/>
      </w:r>
      <w:r>
        <w:rPr>
          <w:rFonts w:hint="eastAsia"/>
          <w:lang w:eastAsia="zh-CN"/>
        </w:rPr>
        <w:t xml:space="preserve">. </w:t>
      </w:r>
    </w:p>
    <w:p w:rsidR="00CB2FAE" w:rsidRDefault="00CB2FAE" w:rsidP="00CB2FAE">
      <w:pPr>
        <w:keepNext/>
        <w:jc w:val="center"/>
      </w:pPr>
      <w:r>
        <w:rPr>
          <w:rFonts w:hint="eastAsia"/>
          <w:i/>
          <w:noProof/>
          <w:lang w:eastAsia="zh-CN"/>
        </w:rPr>
        <w:drawing>
          <wp:inline distT="0" distB="0" distL="0" distR="0">
            <wp:extent cx="2986088" cy="2451104"/>
            <wp:effectExtent l="19050" t="0" r="4762" b="0"/>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986087" cy="2451103"/>
                    </a:xfrm>
                    <a:prstGeom prst="rect">
                      <a:avLst/>
                    </a:prstGeom>
                    <a:noFill/>
                    <a:ln w="9525">
                      <a:noFill/>
                      <a:miter lim="800000"/>
                      <a:headEnd/>
                      <a:tailEnd/>
                    </a:ln>
                  </pic:spPr>
                </pic:pic>
              </a:graphicData>
            </a:graphic>
          </wp:inline>
        </w:drawing>
      </w:r>
    </w:p>
    <w:p w:rsidR="00CB2FAE" w:rsidRPr="00706961" w:rsidRDefault="00CB2FAE" w:rsidP="00CB2FAE">
      <w:pPr>
        <w:pStyle w:val="Caption"/>
      </w:pPr>
      <w:r>
        <w:t xml:space="preserve">Figure </w:t>
      </w:r>
      <w:r w:rsidR="00252754">
        <w:fldChar w:fldCharType="begin"/>
      </w:r>
      <w:r w:rsidR="00252754">
        <w:instrText xml:space="preserve"> SEQ Figure \* ARABIC </w:instrText>
      </w:r>
      <w:r w:rsidR="00252754">
        <w:fldChar w:fldCharType="separate"/>
      </w:r>
      <w:r>
        <w:t>1</w:t>
      </w:r>
      <w:r w:rsidR="00252754">
        <w:fldChar w:fldCharType="end"/>
      </w:r>
      <w:r>
        <w:rPr>
          <w:rFonts w:hint="eastAsia"/>
        </w:rPr>
        <w:t>:</w:t>
      </w:r>
      <w:r w:rsidRPr="00706961">
        <w:rPr>
          <w:rFonts w:hint="eastAsia"/>
        </w:rPr>
        <w:t xml:space="preserve"> DL</w:t>
      </w:r>
      <w:r w:rsidRPr="00706961">
        <w:t xml:space="preserve"> geometry </w:t>
      </w:r>
      <w:r w:rsidRPr="00706961">
        <w:rPr>
          <w:rFonts w:hint="eastAsia"/>
        </w:rPr>
        <w:t>of</w:t>
      </w:r>
      <w:r w:rsidRPr="00706961">
        <w:t xml:space="preserve"> Urban Macro - mMTC test environment</w:t>
      </w:r>
    </w:p>
    <w:p w:rsidR="00CB2FAE" w:rsidRDefault="00CB2FAE" w:rsidP="00CB2FAE">
      <w:pPr>
        <w:rPr>
          <w:lang w:eastAsia="zh-CN"/>
        </w:rPr>
      </w:pPr>
      <w:r>
        <w:rPr>
          <w:rFonts w:hint="eastAsia"/>
          <w:lang w:eastAsia="zh-CN"/>
        </w:rPr>
        <w:t>As seen from Figure 1, about 80% and 70% UE</w:t>
      </w:r>
      <w:r>
        <w:rPr>
          <w:lang w:eastAsia="zh-CN"/>
        </w:rPr>
        <w:t>’</w:t>
      </w:r>
      <w:r>
        <w:rPr>
          <w:rFonts w:hint="eastAsia"/>
          <w:lang w:eastAsia="zh-CN"/>
        </w:rPr>
        <w:t xml:space="preserve">s DL geometry is larger or equal to 0dB for ISD 500m and 1732m, respectively. Therefore, most non-BL UE in CE ModeA could use dual layer DL reception in view of the geometry distribution. </w:t>
      </w:r>
    </w:p>
    <w:p w:rsidR="004F6D36" w:rsidRPr="00A80A98" w:rsidRDefault="004F6D36" w:rsidP="00896CD1">
      <w:pPr>
        <w:rPr>
          <w:lang w:eastAsia="zh-CN"/>
        </w:rPr>
      </w:pPr>
      <w:r w:rsidRPr="00A80A98">
        <w:rPr>
          <w:rFonts w:hint="eastAsia"/>
          <w:lang w:eastAsia="zh-CN"/>
        </w:rPr>
        <w:t>Further, 64QAM is supported for non-BL UEs in CEModeA. Obviously, for UEs which can support 64QAM, it means</w:t>
      </w:r>
      <w:r w:rsidR="00ED6914" w:rsidRPr="00A80A98">
        <w:rPr>
          <w:rFonts w:hint="eastAsia"/>
          <w:lang w:eastAsia="zh-CN"/>
        </w:rPr>
        <w:t xml:space="preserve"> these UEs are in good coverage. Especially for UEs with high coding rate</w:t>
      </w:r>
      <w:r w:rsidR="00A43427" w:rsidRPr="00A80A98">
        <w:rPr>
          <w:rFonts w:hint="eastAsia"/>
          <w:lang w:eastAsia="zh-CN"/>
        </w:rPr>
        <w:t xml:space="preserve"> and 64QAM modulation, it should be in the high SNR range. </w:t>
      </w:r>
    </w:p>
    <w:p w:rsidR="000151D3" w:rsidRPr="006465A8" w:rsidRDefault="00AF58E0" w:rsidP="00896CD1">
      <w:pPr>
        <w:rPr>
          <w:b/>
          <w:lang w:eastAsia="zh-CN"/>
        </w:rPr>
      </w:pPr>
      <w:r>
        <w:rPr>
          <w:rFonts w:hint="eastAsia"/>
          <w:b/>
          <w:bCs/>
          <w:i/>
          <w:lang w:eastAsia="zh-CN"/>
        </w:rPr>
        <w:t xml:space="preserve">Observation </w:t>
      </w:r>
      <w:r w:rsidR="00C740E0" w:rsidRPr="006465A8">
        <w:rPr>
          <w:rFonts w:hint="eastAsia"/>
          <w:b/>
          <w:bCs/>
          <w:i/>
          <w:lang w:eastAsia="zh-CN"/>
        </w:rPr>
        <w:t>2:</w:t>
      </w:r>
      <w:r>
        <w:rPr>
          <w:b/>
          <w:bCs/>
          <w:i/>
          <w:lang w:eastAsia="zh-CN"/>
        </w:rPr>
        <w:t xml:space="preserve"> </w:t>
      </w:r>
      <w:r w:rsidR="00C740E0" w:rsidRPr="006465A8">
        <w:rPr>
          <w:rFonts w:hint="eastAsia"/>
          <w:b/>
          <w:bCs/>
          <w:i/>
          <w:lang w:eastAsia="zh-CN"/>
        </w:rPr>
        <w:t>The SNR of UE</w:t>
      </w:r>
      <w:r w:rsidR="00D0477E" w:rsidRPr="006465A8">
        <w:rPr>
          <w:rFonts w:hint="eastAsia"/>
          <w:b/>
          <w:bCs/>
          <w:i/>
          <w:lang w:eastAsia="zh-CN"/>
        </w:rPr>
        <w:t xml:space="preserve"> in CEMode A can </w:t>
      </w:r>
      <w:r w:rsidR="00A43427">
        <w:rPr>
          <w:rFonts w:hint="eastAsia"/>
          <w:b/>
          <w:bCs/>
          <w:i/>
          <w:lang w:eastAsia="zh-CN"/>
        </w:rPr>
        <w:t>be</w:t>
      </w:r>
      <w:r w:rsidR="008369C8">
        <w:rPr>
          <w:rFonts w:hint="eastAsia"/>
          <w:b/>
          <w:bCs/>
          <w:i/>
          <w:lang w:eastAsia="zh-CN"/>
        </w:rPr>
        <w:t xml:space="preserve"> in</w:t>
      </w:r>
      <w:r w:rsidR="00A43427">
        <w:rPr>
          <w:rFonts w:hint="eastAsia"/>
          <w:b/>
          <w:bCs/>
          <w:i/>
          <w:lang w:eastAsia="zh-CN"/>
        </w:rPr>
        <w:t xml:space="preserve"> high SNR range</w:t>
      </w:r>
      <w:r w:rsidR="00C740E0" w:rsidRPr="006465A8">
        <w:rPr>
          <w:rFonts w:hint="eastAsia"/>
          <w:b/>
          <w:bCs/>
          <w:i/>
          <w:lang w:eastAsia="zh-CN"/>
        </w:rPr>
        <w:t>.</w:t>
      </w:r>
    </w:p>
    <w:p w:rsidR="00243DC2" w:rsidRDefault="003476A5" w:rsidP="00243DC2">
      <w:pPr>
        <w:pStyle w:val="Heading1"/>
        <w:rPr>
          <w:lang w:eastAsia="zh-CN"/>
        </w:rPr>
      </w:pPr>
      <w:r>
        <w:rPr>
          <w:bCs w:val="0"/>
          <w:lang w:eastAsia="zh-CN"/>
        </w:rPr>
        <w:t>N</w:t>
      </w:r>
      <w:r>
        <w:rPr>
          <w:rFonts w:hint="eastAsia"/>
          <w:bCs w:val="0"/>
          <w:lang w:eastAsia="zh-CN"/>
        </w:rPr>
        <w:t>on-BL UE in</w:t>
      </w:r>
      <w:r w:rsidR="00243DC2">
        <w:rPr>
          <w:rFonts w:hint="eastAsia"/>
          <w:bCs w:val="0"/>
          <w:lang w:eastAsia="zh-CN"/>
        </w:rPr>
        <w:t xml:space="preserve"> </w:t>
      </w:r>
      <w:r w:rsidR="00243DC2" w:rsidRPr="003619C0">
        <w:rPr>
          <w:bCs w:val="0"/>
        </w:rPr>
        <w:t>CE</w:t>
      </w:r>
      <w:r w:rsidR="0027436C">
        <w:rPr>
          <w:rFonts w:hint="eastAsia"/>
          <w:bCs w:val="0"/>
          <w:lang w:eastAsia="zh-CN"/>
        </w:rPr>
        <w:t>M</w:t>
      </w:r>
      <w:r w:rsidR="00243DC2" w:rsidRPr="003619C0">
        <w:rPr>
          <w:bCs w:val="0"/>
        </w:rPr>
        <w:t>ode A</w:t>
      </w:r>
      <w:r w:rsidR="00243DC2" w:rsidRPr="00C243B7">
        <w:rPr>
          <w:lang w:eastAsia="zh-CN"/>
        </w:rPr>
        <w:t xml:space="preserve"> </w:t>
      </w:r>
    </w:p>
    <w:p w:rsidR="00896CD1" w:rsidRDefault="00F011E8" w:rsidP="0083619E">
      <w:pPr>
        <w:spacing w:before="120"/>
        <w:rPr>
          <w:lang w:eastAsia="zh-CN"/>
        </w:rPr>
      </w:pPr>
      <w:r>
        <w:rPr>
          <w:rFonts w:hint="eastAsia"/>
          <w:lang w:eastAsia="zh-CN"/>
        </w:rPr>
        <w:t xml:space="preserve">For </w:t>
      </w:r>
      <w:r w:rsidR="0027436C">
        <w:rPr>
          <w:rFonts w:hint="eastAsia"/>
          <w:lang w:eastAsia="zh-CN"/>
        </w:rPr>
        <w:t xml:space="preserve">non-BL UE in CEMode A, </w:t>
      </w:r>
      <w:r>
        <w:rPr>
          <w:rFonts w:hint="eastAsia"/>
          <w:lang w:eastAsia="zh-CN"/>
        </w:rPr>
        <w:t>there also have different understandings.</w:t>
      </w:r>
      <w:r w:rsidR="0027436C">
        <w:rPr>
          <w:rFonts w:hint="eastAsia"/>
          <w:lang w:eastAsia="zh-CN"/>
        </w:rPr>
        <w:t xml:space="preserve"> Several companies think the non-BL UE </w:t>
      </w:r>
      <w:r w:rsidR="002F53F0">
        <w:rPr>
          <w:rFonts w:hint="eastAsia"/>
          <w:lang w:eastAsia="zh-CN"/>
        </w:rPr>
        <w:t xml:space="preserve">only </w:t>
      </w:r>
      <w:r w:rsidR="0027436C">
        <w:rPr>
          <w:rFonts w:hint="eastAsia"/>
          <w:lang w:eastAsia="zh-CN"/>
        </w:rPr>
        <w:t>needs coverage enhancement</w:t>
      </w:r>
      <w:r w:rsidR="00A0642C">
        <w:rPr>
          <w:rFonts w:hint="eastAsia"/>
          <w:lang w:eastAsia="zh-CN"/>
        </w:rPr>
        <w:t xml:space="preserve"> or </w:t>
      </w:r>
      <w:r w:rsidR="002F53F0">
        <w:rPr>
          <w:rFonts w:hint="eastAsia"/>
          <w:lang w:eastAsia="zh-CN"/>
        </w:rPr>
        <w:t xml:space="preserve">be in </w:t>
      </w:r>
      <w:r w:rsidR="00A0642C">
        <w:rPr>
          <w:rFonts w:hint="eastAsia"/>
          <w:lang w:eastAsia="zh-CN"/>
        </w:rPr>
        <w:t>worse channel condition</w:t>
      </w:r>
      <w:r w:rsidR="0027436C">
        <w:rPr>
          <w:rFonts w:hint="eastAsia"/>
          <w:lang w:eastAsia="zh-CN"/>
        </w:rPr>
        <w:t xml:space="preserve">, it can enter into the CEMode. </w:t>
      </w:r>
      <w:r w:rsidR="002F53F0">
        <w:rPr>
          <w:rFonts w:hint="eastAsia"/>
          <w:lang w:eastAsia="zh-CN"/>
        </w:rPr>
        <w:t>However, there are also some companies consider the non-BL UE can operate in CEMode even if it is in the good coverage for exploiting the power saving benefits.</w:t>
      </w:r>
    </w:p>
    <w:p w:rsidR="008B7600" w:rsidRDefault="005B20B4" w:rsidP="0083619E">
      <w:pPr>
        <w:spacing w:before="120"/>
        <w:rPr>
          <w:lang w:eastAsia="zh-CN"/>
        </w:rPr>
      </w:pPr>
      <w:r>
        <w:rPr>
          <w:rFonts w:hint="eastAsia"/>
          <w:lang w:eastAsia="zh-CN"/>
        </w:rPr>
        <w:t>F</w:t>
      </w:r>
      <w:r w:rsidR="002F53F0">
        <w:rPr>
          <w:rFonts w:hint="eastAsia"/>
          <w:lang w:eastAsia="zh-CN"/>
        </w:rPr>
        <w:t xml:space="preserve">or non-BL UE (with the capability of coverage enhancement) </w:t>
      </w:r>
      <w:r w:rsidR="005B6830">
        <w:rPr>
          <w:rFonts w:hint="eastAsia"/>
          <w:lang w:eastAsia="zh-CN"/>
        </w:rPr>
        <w:t xml:space="preserve">in good channel condition, it can </w:t>
      </w:r>
      <w:r w:rsidR="002F53F0">
        <w:rPr>
          <w:rFonts w:hint="eastAsia"/>
          <w:lang w:eastAsia="zh-CN"/>
        </w:rPr>
        <w:t>operate in the CEMode A</w:t>
      </w:r>
      <w:r>
        <w:rPr>
          <w:rFonts w:hint="eastAsia"/>
          <w:lang w:eastAsia="zh-CN"/>
        </w:rPr>
        <w:t>, since</w:t>
      </w:r>
      <w:r w:rsidR="002F53F0">
        <w:rPr>
          <w:rFonts w:hint="eastAsia"/>
          <w:lang w:eastAsia="zh-CN"/>
        </w:rPr>
        <w:t xml:space="preserve"> there is no any complexity increasing on both non-BL UE and eNB</w:t>
      </w:r>
      <w:r w:rsidR="005B6830">
        <w:rPr>
          <w:rFonts w:hint="eastAsia"/>
          <w:lang w:eastAsia="zh-CN"/>
        </w:rPr>
        <w:t>.</w:t>
      </w:r>
      <w:r w:rsidR="002F53F0">
        <w:rPr>
          <w:rFonts w:hint="eastAsia"/>
          <w:lang w:eastAsia="zh-CN"/>
        </w:rPr>
        <w:t xml:space="preserve"> </w:t>
      </w:r>
      <w:r w:rsidR="005278D1">
        <w:rPr>
          <w:rFonts w:hint="eastAsia"/>
          <w:lang w:eastAsia="zh-CN"/>
        </w:rPr>
        <w:t xml:space="preserve">Significant </w:t>
      </w:r>
      <w:r w:rsidR="006E0609">
        <w:rPr>
          <w:rFonts w:hint="eastAsia"/>
          <w:lang w:eastAsia="zh-CN"/>
        </w:rPr>
        <w:t>mechanism</w:t>
      </w:r>
      <w:r w:rsidR="005278D1">
        <w:rPr>
          <w:rFonts w:hint="eastAsia"/>
          <w:lang w:eastAsia="zh-CN"/>
        </w:rPr>
        <w:t xml:space="preserve">s (e.g., bandwidth reduction, wake up signal, </w:t>
      </w:r>
      <w:r w:rsidR="006E0609">
        <w:rPr>
          <w:rFonts w:hint="eastAsia"/>
          <w:lang w:eastAsia="zh-CN"/>
        </w:rPr>
        <w:t xml:space="preserve">early data transmission, early data termination, </w:t>
      </w:r>
      <w:r w:rsidR="005278D1">
        <w:rPr>
          <w:rFonts w:hint="eastAsia"/>
          <w:lang w:eastAsia="zh-CN"/>
        </w:rPr>
        <w:t xml:space="preserve">etc.) are </w:t>
      </w:r>
      <w:r w:rsidR="006E0609">
        <w:rPr>
          <w:rFonts w:hint="eastAsia"/>
          <w:lang w:eastAsia="zh-CN"/>
        </w:rPr>
        <w:t>standardized</w:t>
      </w:r>
      <w:r w:rsidR="005278D1">
        <w:rPr>
          <w:rFonts w:hint="eastAsia"/>
          <w:lang w:eastAsia="zh-CN"/>
        </w:rPr>
        <w:t xml:space="preserve"> on BL</w:t>
      </w:r>
      <w:r w:rsidR="006E0609">
        <w:rPr>
          <w:rFonts w:hint="eastAsia"/>
          <w:lang w:eastAsia="zh-CN"/>
        </w:rPr>
        <w:t>/CE</w:t>
      </w:r>
      <w:r w:rsidR="005278D1">
        <w:rPr>
          <w:rFonts w:hint="eastAsia"/>
          <w:lang w:eastAsia="zh-CN"/>
        </w:rPr>
        <w:t xml:space="preserve"> UEs to achieve 10 years battery life. For non-BL UE</w:t>
      </w:r>
      <w:r w:rsidR="006E0609">
        <w:rPr>
          <w:rFonts w:hint="eastAsia"/>
          <w:lang w:eastAsia="zh-CN"/>
        </w:rPr>
        <w:t>, at most time,</w:t>
      </w:r>
      <w:r w:rsidR="00BC78AB">
        <w:rPr>
          <w:rFonts w:hint="eastAsia"/>
          <w:lang w:eastAsia="zh-CN"/>
        </w:rPr>
        <w:t xml:space="preserve"> it may operate in i</w:t>
      </w:r>
      <w:r w:rsidR="006E0609">
        <w:rPr>
          <w:rFonts w:hint="eastAsia"/>
          <w:lang w:eastAsia="zh-CN"/>
        </w:rPr>
        <w:t xml:space="preserve">dle mode or communicate with eNB </w:t>
      </w:r>
      <w:r w:rsidR="00BC78AB">
        <w:rPr>
          <w:rFonts w:hint="eastAsia"/>
          <w:lang w:eastAsia="zh-CN"/>
        </w:rPr>
        <w:t>in</w:t>
      </w:r>
      <w:r w:rsidR="006E0609">
        <w:rPr>
          <w:rFonts w:hint="eastAsia"/>
          <w:lang w:eastAsia="zh-CN"/>
        </w:rPr>
        <w:t xml:space="preserve"> </w:t>
      </w:r>
      <w:r w:rsidR="00641557">
        <w:rPr>
          <w:rFonts w:hint="eastAsia"/>
          <w:lang w:eastAsia="zh-CN"/>
        </w:rPr>
        <w:t>light traffic</w:t>
      </w:r>
      <w:r w:rsidR="006E0609">
        <w:rPr>
          <w:rFonts w:hint="eastAsia"/>
          <w:lang w:eastAsia="zh-CN"/>
        </w:rPr>
        <w:t xml:space="preserve">. For such kind of non-BL UE, it is </w:t>
      </w:r>
      <w:r w:rsidR="00BC78AB">
        <w:rPr>
          <w:rFonts w:hint="eastAsia"/>
          <w:lang w:eastAsia="zh-CN"/>
        </w:rPr>
        <w:t>beneficial</w:t>
      </w:r>
      <w:r w:rsidR="00641557">
        <w:rPr>
          <w:rFonts w:hint="eastAsia"/>
          <w:lang w:eastAsia="zh-CN"/>
        </w:rPr>
        <w:t xml:space="preserve"> for </w:t>
      </w:r>
      <w:r w:rsidR="00BC78AB">
        <w:rPr>
          <w:rFonts w:hint="eastAsia"/>
          <w:lang w:eastAsia="zh-CN"/>
        </w:rPr>
        <w:t>operating</w:t>
      </w:r>
      <w:r w:rsidR="00641557">
        <w:rPr>
          <w:rFonts w:hint="eastAsia"/>
          <w:lang w:eastAsia="zh-CN"/>
        </w:rPr>
        <w:t xml:space="preserve"> the non-BL UE in CEMode A for power saving.</w:t>
      </w:r>
    </w:p>
    <w:p w:rsidR="005E425B" w:rsidRDefault="00902B31" w:rsidP="0083619E">
      <w:pPr>
        <w:spacing w:before="120"/>
        <w:rPr>
          <w:lang w:eastAsia="zh-CN"/>
        </w:rPr>
      </w:pPr>
      <w:r>
        <w:rPr>
          <w:rFonts w:hint="eastAsia"/>
          <w:lang w:eastAsia="zh-CN"/>
        </w:rPr>
        <w:t xml:space="preserve">If the non-BL UE needs high data rate transmission, it can transfer from CEMode A to normal coverage. The </w:t>
      </w:r>
      <w:r w:rsidR="005E425B">
        <w:rPr>
          <w:rFonts w:hint="eastAsia"/>
          <w:lang w:eastAsia="zh-CN"/>
        </w:rPr>
        <w:t xml:space="preserve">complexity and </w:t>
      </w:r>
      <w:r>
        <w:rPr>
          <w:rFonts w:hint="eastAsia"/>
          <w:lang w:eastAsia="zh-CN"/>
        </w:rPr>
        <w:t xml:space="preserve">impact on the mode transfer could be marginal in view of </w:t>
      </w:r>
      <w:r w:rsidR="005E425B">
        <w:rPr>
          <w:rFonts w:hint="eastAsia"/>
          <w:lang w:eastAsia="zh-CN"/>
        </w:rPr>
        <w:t>the probability of high data rate for non-BL UE is not very frequent. Moreover, the non-BL UE in good coverage operates in the CEModeA may be beneficial to further reduce the mode transfer</w:t>
      </w:r>
      <w:r w:rsidR="008369C8">
        <w:rPr>
          <w:rFonts w:hint="eastAsia"/>
          <w:lang w:eastAsia="zh-CN"/>
        </w:rPr>
        <w:t xml:space="preserve">. For example, </w:t>
      </w:r>
      <w:r w:rsidR="005E425B">
        <w:rPr>
          <w:rFonts w:hint="eastAsia"/>
          <w:lang w:eastAsia="zh-CN"/>
        </w:rPr>
        <w:t>when the UE</w:t>
      </w:r>
      <w:r w:rsidR="005E425B">
        <w:rPr>
          <w:lang w:eastAsia="zh-CN"/>
        </w:rPr>
        <w:t>’</w:t>
      </w:r>
      <w:r w:rsidR="005E425B">
        <w:rPr>
          <w:rFonts w:hint="eastAsia"/>
          <w:lang w:eastAsia="zh-CN"/>
        </w:rPr>
        <w:t>s radio condition is gradually</w:t>
      </w:r>
      <w:r w:rsidR="008369C8">
        <w:rPr>
          <w:rFonts w:hint="eastAsia"/>
          <w:lang w:eastAsia="zh-CN"/>
        </w:rPr>
        <w:t xml:space="preserve"> getting worse, it avoids the mode transfer from normal coverage to CEModeA.</w:t>
      </w:r>
    </w:p>
    <w:p w:rsidR="00FD2B58" w:rsidRDefault="00A80A98" w:rsidP="0083619E">
      <w:pPr>
        <w:spacing w:before="120"/>
        <w:rPr>
          <w:lang w:eastAsia="zh-CN"/>
        </w:rPr>
      </w:pPr>
      <w:r>
        <w:rPr>
          <w:rFonts w:hint="eastAsia"/>
          <w:lang w:eastAsia="zh-CN"/>
        </w:rPr>
        <w:t>In summary,</w:t>
      </w:r>
      <w:r w:rsidR="00FD2B58">
        <w:rPr>
          <w:rFonts w:hint="eastAsia"/>
          <w:lang w:eastAsia="zh-CN"/>
        </w:rPr>
        <w:t xml:space="preserve"> </w:t>
      </w:r>
      <w:r w:rsidR="009640EA">
        <w:rPr>
          <w:rFonts w:hint="eastAsia"/>
          <w:lang w:eastAsia="zh-CN"/>
        </w:rPr>
        <w:t>from specification point of view, it can</w:t>
      </w:r>
      <w:r w:rsidR="008B7600">
        <w:rPr>
          <w:rFonts w:hint="eastAsia"/>
          <w:lang w:eastAsia="zh-CN"/>
        </w:rPr>
        <w:t xml:space="preserve"> support UE in high SNR operated by CEModeA.</w:t>
      </w:r>
      <w:r w:rsidR="009640EA">
        <w:rPr>
          <w:rFonts w:hint="eastAsia"/>
          <w:lang w:eastAsia="zh-CN"/>
        </w:rPr>
        <w:t xml:space="preserve">           </w:t>
      </w:r>
    </w:p>
    <w:p w:rsidR="008B7600" w:rsidRPr="006465A8" w:rsidRDefault="008B7600" w:rsidP="008B7600">
      <w:pPr>
        <w:rPr>
          <w:b/>
          <w:lang w:eastAsia="zh-CN"/>
        </w:rPr>
      </w:pPr>
      <w:r w:rsidRPr="006465A8">
        <w:rPr>
          <w:rFonts w:hint="eastAsia"/>
          <w:b/>
          <w:bCs/>
          <w:i/>
          <w:lang w:eastAsia="zh-CN"/>
        </w:rPr>
        <w:t>Observation 3:</w:t>
      </w:r>
      <w:r w:rsidRPr="006465A8">
        <w:rPr>
          <w:rFonts w:hint="eastAsia"/>
          <w:b/>
          <w:lang w:eastAsia="zh-CN"/>
        </w:rPr>
        <w:t xml:space="preserve"> </w:t>
      </w:r>
      <w:r w:rsidRPr="006465A8">
        <w:rPr>
          <w:rFonts w:hint="eastAsia"/>
          <w:b/>
          <w:bCs/>
          <w:i/>
          <w:lang w:eastAsia="zh-CN"/>
        </w:rPr>
        <w:t>For non-BL UE (with the capability of coverage enhancement) in good channel condition, it can operate in the CEMode A.</w:t>
      </w:r>
    </w:p>
    <w:p w:rsidR="004E49C3" w:rsidRPr="004E49C3" w:rsidRDefault="00C243B7" w:rsidP="0087206F">
      <w:pPr>
        <w:pStyle w:val="Heading1"/>
        <w:rPr>
          <w:lang w:eastAsia="zh-CN"/>
        </w:rPr>
      </w:pPr>
      <w:r>
        <w:rPr>
          <w:rFonts w:hint="eastAsia"/>
          <w:lang w:eastAsia="zh-CN"/>
        </w:rPr>
        <w:t>Aspects on coverage enhancement for non-BL UEs</w:t>
      </w:r>
    </w:p>
    <w:p w:rsidR="00C243B7" w:rsidRDefault="00C243B7" w:rsidP="00C243B7">
      <w:pPr>
        <w:spacing w:before="120"/>
        <w:rPr>
          <w:bCs/>
          <w:lang w:eastAsia="zh-CN"/>
        </w:rPr>
      </w:pPr>
      <w:r>
        <w:rPr>
          <w:rFonts w:hint="eastAsia"/>
          <w:bCs/>
          <w:lang w:eastAsia="zh-CN"/>
        </w:rPr>
        <w:t xml:space="preserve">In the following, we give our </w:t>
      </w:r>
      <w:r w:rsidR="005476B4">
        <w:rPr>
          <w:rFonts w:hint="eastAsia"/>
          <w:bCs/>
          <w:lang w:eastAsia="zh-CN"/>
        </w:rPr>
        <w:t xml:space="preserve">further </w:t>
      </w:r>
      <w:r>
        <w:rPr>
          <w:rFonts w:hint="eastAsia"/>
          <w:bCs/>
          <w:lang w:eastAsia="zh-CN"/>
        </w:rPr>
        <w:t xml:space="preserve">considerations on </w:t>
      </w:r>
      <w:r w:rsidR="002865CF">
        <w:rPr>
          <w:bCs/>
          <w:lang w:eastAsia="zh-CN"/>
        </w:rPr>
        <w:t xml:space="preserve">the </w:t>
      </w:r>
      <w:r w:rsidR="00116551">
        <w:rPr>
          <w:rFonts w:hint="eastAsia"/>
          <w:bCs/>
          <w:lang w:eastAsia="zh-CN"/>
        </w:rPr>
        <w:t>coverage enhancement</w:t>
      </w:r>
      <w:r w:rsidR="00116551" w:rsidDel="00116551">
        <w:rPr>
          <w:rFonts w:hint="eastAsia"/>
          <w:bCs/>
          <w:lang w:eastAsia="zh-CN"/>
        </w:rPr>
        <w:t xml:space="preserve"> </w:t>
      </w:r>
      <w:r>
        <w:rPr>
          <w:rFonts w:hint="eastAsia"/>
          <w:bCs/>
          <w:lang w:eastAsia="zh-CN"/>
        </w:rPr>
        <w:t>aspect</w:t>
      </w:r>
      <w:r w:rsidR="000F582B">
        <w:rPr>
          <w:rFonts w:hint="eastAsia"/>
          <w:bCs/>
          <w:lang w:eastAsia="zh-CN"/>
        </w:rPr>
        <w:t>s</w:t>
      </w:r>
      <w:r w:rsidR="00116551">
        <w:rPr>
          <w:bCs/>
          <w:lang w:eastAsia="zh-CN"/>
        </w:rPr>
        <w:t xml:space="preserve"> </w:t>
      </w:r>
      <w:r w:rsidR="00116551">
        <w:rPr>
          <w:rFonts w:hint="eastAsia"/>
          <w:bCs/>
          <w:lang w:eastAsia="zh-CN"/>
        </w:rPr>
        <w:t>for non-BL UEs</w:t>
      </w:r>
      <w:r w:rsidR="00116551">
        <w:rPr>
          <w:bCs/>
          <w:lang w:eastAsia="zh-CN"/>
        </w:rPr>
        <w:t xml:space="preserve"> considered in the WID</w:t>
      </w:r>
      <w:r w:rsidR="000F582B">
        <w:rPr>
          <w:rFonts w:hint="eastAsia"/>
          <w:bCs/>
          <w:lang w:eastAsia="zh-CN"/>
        </w:rPr>
        <w:t xml:space="preserve"> which are more </w:t>
      </w:r>
      <w:r w:rsidR="00DC4FA0">
        <w:rPr>
          <w:rFonts w:hint="eastAsia"/>
          <w:bCs/>
          <w:lang w:eastAsia="zh-CN"/>
        </w:rPr>
        <w:t>RAN1 relat</w:t>
      </w:r>
      <w:r w:rsidR="00116551">
        <w:rPr>
          <w:bCs/>
          <w:lang w:eastAsia="zh-CN"/>
        </w:rPr>
        <w:t>ed</w:t>
      </w:r>
      <w:r>
        <w:rPr>
          <w:rFonts w:hint="eastAsia"/>
          <w:bCs/>
          <w:lang w:eastAsia="zh-CN"/>
        </w:rPr>
        <w:t>.</w:t>
      </w:r>
    </w:p>
    <w:p w:rsidR="00236960" w:rsidRDefault="00236960" w:rsidP="00236960">
      <w:pPr>
        <w:pStyle w:val="Heading2"/>
        <w:rPr>
          <w:lang w:eastAsia="zh-CN"/>
        </w:rPr>
      </w:pPr>
      <w:r w:rsidRPr="00C243B7">
        <w:lastRenderedPageBreak/>
        <w:t>Dual layer DL reception</w:t>
      </w:r>
    </w:p>
    <w:p w:rsidR="00050532" w:rsidRDefault="00236960" w:rsidP="00050532">
      <w:pPr>
        <w:rPr>
          <w:lang w:eastAsia="zh-CN"/>
        </w:rPr>
      </w:pPr>
      <w:r>
        <w:rPr>
          <w:rFonts w:hint="eastAsia"/>
          <w:lang w:eastAsia="zh-CN"/>
        </w:rPr>
        <w:t xml:space="preserve">In current specification, only one layer can be supported of UE in coverage enhancement mode. However, there may </w:t>
      </w:r>
      <w:r w:rsidR="002865CF">
        <w:rPr>
          <w:lang w:eastAsia="zh-CN"/>
        </w:rPr>
        <w:t>be</w:t>
      </w:r>
      <w:r w:rsidR="002865CF">
        <w:rPr>
          <w:rFonts w:hint="eastAsia"/>
          <w:lang w:eastAsia="zh-CN"/>
        </w:rPr>
        <w:t xml:space="preserve"> </w:t>
      </w:r>
      <w:r>
        <w:rPr>
          <w:rFonts w:hint="eastAsia"/>
          <w:lang w:eastAsia="zh-CN"/>
        </w:rPr>
        <w:t xml:space="preserve">no repetition or </w:t>
      </w:r>
      <w:r w:rsidR="002865CF">
        <w:rPr>
          <w:lang w:eastAsia="zh-CN"/>
        </w:rPr>
        <w:t>a small</w:t>
      </w:r>
      <w:r w:rsidR="002865CF">
        <w:rPr>
          <w:rFonts w:hint="eastAsia"/>
          <w:lang w:eastAsia="zh-CN"/>
        </w:rPr>
        <w:t xml:space="preserve"> </w:t>
      </w:r>
      <w:r>
        <w:rPr>
          <w:rFonts w:hint="eastAsia"/>
          <w:lang w:eastAsia="zh-CN"/>
        </w:rPr>
        <w:t xml:space="preserve">number </w:t>
      </w:r>
      <w:r w:rsidR="00116551">
        <w:rPr>
          <w:lang w:eastAsia="zh-CN"/>
        </w:rPr>
        <w:t xml:space="preserve">of </w:t>
      </w:r>
      <w:r w:rsidR="00116551">
        <w:rPr>
          <w:rFonts w:hint="eastAsia"/>
          <w:lang w:eastAsia="zh-CN"/>
        </w:rPr>
        <w:t xml:space="preserve">repetitions </w:t>
      </w:r>
      <w:r>
        <w:rPr>
          <w:rFonts w:hint="eastAsia"/>
          <w:lang w:eastAsia="zh-CN"/>
        </w:rPr>
        <w:t>for UEs in CEMode</w:t>
      </w:r>
      <w:r w:rsidR="00116551">
        <w:rPr>
          <w:lang w:eastAsia="zh-CN"/>
        </w:rPr>
        <w:t xml:space="preserve"> </w:t>
      </w:r>
      <w:r>
        <w:rPr>
          <w:rFonts w:hint="eastAsia"/>
          <w:lang w:eastAsia="zh-CN"/>
        </w:rPr>
        <w:t>A. For non-BL UE, it strong</w:t>
      </w:r>
      <w:r w:rsidR="00116551">
        <w:rPr>
          <w:lang w:eastAsia="zh-CN"/>
        </w:rPr>
        <w:t>er</w:t>
      </w:r>
      <w:r>
        <w:rPr>
          <w:rFonts w:hint="eastAsia"/>
          <w:lang w:eastAsia="zh-CN"/>
        </w:rPr>
        <w:t xml:space="preserve"> capability on signal reception and processing, and it also has high requirem</w:t>
      </w:r>
      <w:r w:rsidR="00095D1D">
        <w:rPr>
          <w:rFonts w:hint="eastAsia"/>
          <w:lang w:eastAsia="zh-CN"/>
        </w:rPr>
        <w:t xml:space="preserve">ent on data rate. For example, voice connection prefers to be maintained even if non-BL UE channel condition is gradually </w:t>
      </w:r>
      <w:r w:rsidR="00116551">
        <w:rPr>
          <w:lang w:eastAsia="zh-CN"/>
        </w:rPr>
        <w:t>deteriorating</w:t>
      </w:r>
      <w:r w:rsidR="00095D1D">
        <w:rPr>
          <w:rFonts w:hint="eastAsia"/>
          <w:lang w:eastAsia="zh-CN"/>
        </w:rPr>
        <w:t>.</w:t>
      </w:r>
      <w:r w:rsidR="00050532" w:rsidRPr="00050532">
        <w:rPr>
          <w:rFonts w:hint="eastAsia"/>
          <w:lang w:eastAsia="zh-CN"/>
        </w:rPr>
        <w:t xml:space="preserve"> </w:t>
      </w:r>
    </w:p>
    <w:p w:rsidR="00050532" w:rsidRDefault="00050532" w:rsidP="00050532">
      <w:pPr>
        <w:rPr>
          <w:lang w:eastAsia="zh-CN"/>
        </w:rPr>
      </w:pPr>
      <w:r>
        <w:rPr>
          <w:rFonts w:hint="eastAsia"/>
          <w:lang w:eastAsia="zh-CN"/>
        </w:rPr>
        <w:t xml:space="preserve">For example, if one non-BL UE is in the CEMode A and receives DL </w:t>
      </w:r>
      <w:r>
        <w:rPr>
          <w:lang w:eastAsia="zh-CN"/>
        </w:rPr>
        <w:t>without</w:t>
      </w:r>
      <w:r>
        <w:rPr>
          <w:rFonts w:hint="eastAsia"/>
          <w:lang w:eastAsia="zh-CN"/>
        </w:rPr>
        <w:t xml:space="preserve"> repetition, the non-BL UE can still be served in CEMode A with dual layer reception. Thus, the mode switch from CEMode</w:t>
      </w:r>
      <w:r w:rsidR="00116551">
        <w:rPr>
          <w:lang w:eastAsia="zh-CN"/>
        </w:rPr>
        <w:t xml:space="preserve"> </w:t>
      </w:r>
      <w:r>
        <w:rPr>
          <w:rFonts w:hint="eastAsia"/>
          <w:lang w:eastAsia="zh-CN"/>
        </w:rPr>
        <w:t xml:space="preserve">A to normal coverage is avoided, and traffic continuity can be maintained. Once the channel condition of this non-BL UE is getting worst, the eNB can indicate </w:t>
      </w:r>
      <w:r w:rsidR="00116551">
        <w:rPr>
          <w:lang w:eastAsia="zh-CN"/>
        </w:rPr>
        <w:t xml:space="preserve">to the </w:t>
      </w:r>
      <w:r>
        <w:rPr>
          <w:rFonts w:hint="eastAsia"/>
          <w:lang w:eastAsia="zh-CN"/>
        </w:rPr>
        <w:t>UE to receive the PDSCH with repetition and single layer. The mode switch from normal coverage to CEMode is also avoided.</w:t>
      </w:r>
    </w:p>
    <w:p w:rsidR="00CB2FAE" w:rsidRDefault="00FF6371" w:rsidP="00050532">
      <w:pPr>
        <w:rPr>
          <w:lang w:eastAsia="zh-CN"/>
        </w:rPr>
      </w:pPr>
      <w:r>
        <w:rPr>
          <w:rFonts w:hint="eastAsia"/>
          <w:lang w:eastAsia="zh-CN"/>
        </w:rPr>
        <w:t>In the following, system simulations are operated for both dense urban and rural cases. Both cell average throughput and cell edge throughput are provided for system bandwidth 6RB and 50 RB, respectively. Moreover, for Rank 2, both link adaptation and no link adaptation are considered. The detailed simulation assumptions are given in the appendix.</w:t>
      </w:r>
    </w:p>
    <w:p w:rsidR="00B27DE8" w:rsidRDefault="00FF6371" w:rsidP="00050532">
      <w:pPr>
        <w:rPr>
          <w:lang w:eastAsia="zh-CN"/>
        </w:rPr>
      </w:pPr>
      <w:r>
        <w:rPr>
          <w:rFonts w:hint="eastAsia"/>
          <w:lang w:eastAsia="zh-CN"/>
        </w:rPr>
        <w:t xml:space="preserve">As seen from the Table 1~ Table 4 below, the cell average throughput </w:t>
      </w:r>
      <w:r w:rsidR="00B27DE8">
        <w:rPr>
          <w:rFonts w:hint="eastAsia"/>
          <w:lang w:eastAsia="zh-CN"/>
        </w:rPr>
        <w:t>is</w:t>
      </w:r>
      <w:r>
        <w:rPr>
          <w:rFonts w:hint="eastAsia"/>
          <w:lang w:eastAsia="zh-CN"/>
        </w:rPr>
        <w:t xml:space="preserve"> significantly improved when </w:t>
      </w:r>
      <w:r w:rsidR="00B27DE8">
        <w:rPr>
          <w:rFonts w:hint="eastAsia"/>
          <w:lang w:eastAsia="zh-CN"/>
        </w:rPr>
        <w:t xml:space="preserve">dual layer is supported. About 20%~30% cell average throughput is increased with rank 2 supported. The cell edge throughput is slightly decreased when link adaptation is used. For non-BL UE operated in cell-edge, the data rate cannot be expected too high, so the slight reduction on cell edge throughput can be </w:t>
      </w:r>
      <w:r w:rsidR="00B27DE8">
        <w:rPr>
          <w:lang w:eastAsia="zh-CN"/>
        </w:rPr>
        <w:t>acceptable</w:t>
      </w:r>
      <w:r w:rsidR="00B27DE8">
        <w:rPr>
          <w:rFonts w:hint="eastAsia"/>
          <w:lang w:eastAsia="zh-CN"/>
        </w:rPr>
        <w:t>. For non-BL UE operated in cell-center, it can support dual-layer reception to save power consumption.</w:t>
      </w:r>
    </w:p>
    <w:p w:rsidR="00B27DE8" w:rsidRDefault="00B27DE8" w:rsidP="00B27DE8">
      <w:pPr>
        <w:pStyle w:val="Caption"/>
        <w:keepNext/>
        <w:rPr>
          <w:lang w:eastAsia="zh-CN"/>
        </w:rPr>
      </w:pPr>
      <w:r>
        <w:t xml:space="preserve">Table </w:t>
      </w:r>
      <w:r w:rsidR="00252754">
        <w:rPr>
          <w:noProof/>
        </w:rPr>
        <w:fldChar w:fldCharType="begin"/>
      </w:r>
      <w:r w:rsidR="00252754">
        <w:rPr>
          <w:noProof/>
        </w:rPr>
        <w:instrText xml:space="preserve"> SEQ Table \* ARABIC </w:instrText>
      </w:r>
      <w:r w:rsidR="00252754">
        <w:rPr>
          <w:noProof/>
        </w:rPr>
        <w:fldChar w:fldCharType="separate"/>
      </w:r>
      <w:r>
        <w:rPr>
          <w:noProof/>
        </w:rPr>
        <w:t>1</w:t>
      </w:r>
      <w:r w:rsidR="00252754">
        <w:rPr>
          <w:noProof/>
        </w:rPr>
        <w:fldChar w:fldCharType="end"/>
      </w:r>
      <w:r>
        <w:rPr>
          <w:rFonts w:hint="eastAsia"/>
          <w:lang w:eastAsia="zh-CN"/>
        </w:rPr>
        <w:t>: Cell average throughput and cell edge throughput, dense urban, 6RB BW</w:t>
      </w:r>
    </w:p>
    <w:tbl>
      <w:tblPr>
        <w:tblStyle w:val="TableGrid"/>
        <w:tblW w:w="0" w:type="auto"/>
        <w:jc w:val="center"/>
        <w:tblLook w:val="04A0" w:firstRow="1" w:lastRow="0" w:firstColumn="1" w:lastColumn="0" w:noHBand="0" w:noVBand="1"/>
      </w:tblPr>
      <w:tblGrid>
        <w:gridCol w:w="1191"/>
        <w:gridCol w:w="931"/>
        <w:gridCol w:w="2188"/>
        <w:gridCol w:w="1843"/>
        <w:gridCol w:w="2143"/>
      </w:tblGrid>
      <w:tr w:rsidR="00CB2FAE" w:rsidTr="001144C1">
        <w:trPr>
          <w:jc w:val="center"/>
        </w:trPr>
        <w:tc>
          <w:tcPr>
            <w:tcW w:w="1191" w:type="dxa"/>
            <w:vAlign w:val="center"/>
          </w:tcPr>
          <w:p w:rsidR="00CB2FAE" w:rsidRPr="00CB2FAE" w:rsidRDefault="00CB2FAE" w:rsidP="001144C1">
            <w:pPr>
              <w:jc w:val="center"/>
              <w:rPr>
                <w:b/>
                <w:lang w:eastAsia="zh-CN"/>
              </w:rPr>
            </w:pPr>
            <w:r w:rsidRPr="00CB2FAE">
              <w:rPr>
                <w:rFonts w:hint="eastAsia"/>
                <w:b/>
              </w:rPr>
              <w:t>eNB</w:t>
            </w:r>
            <w:r w:rsidRPr="00CB2FAE">
              <w:rPr>
                <w:rFonts w:hint="eastAsia"/>
                <w:b/>
                <w:lang w:eastAsia="zh-CN"/>
              </w:rPr>
              <w:t xml:space="preserve"> antenna Config</w:t>
            </w:r>
          </w:p>
        </w:tc>
        <w:tc>
          <w:tcPr>
            <w:tcW w:w="931" w:type="dxa"/>
            <w:vAlign w:val="center"/>
          </w:tcPr>
          <w:p w:rsidR="00CB2FAE" w:rsidRPr="00CB2FAE" w:rsidRDefault="00CB2FAE" w:rsidP="001144C1">
            <w:pPr>
              <w:jc w:val="center"/>
              <w:rPr>
                <w:b/>
                <w:lang w:eastAsia="zh-CN"/>
              </w:rPr>
            </w:pPr>
            <w:r w:rsidRPr="00CB2FAE">
              <w:rPr>
                <w:rFonts w:hint="eastAsia"/>
                <w:b/>
                <w:lang w:eastAsia="zh-CN"/>
              </w:rPr>
              <w:t>BW</w:t>
            </w:r>
          </w:p>
        </w:tc>
        <w:tc>
          <w:tcPr>
            <w:tcW w:w="2188" w:type="dxa"/>
            <w:vAlign w:val="center"/>
          </w:tcPr>
          <w:p w:rsidR="00CB2FAE" w:rsidRPr="00CB2FAE" w:rsidRDefault="00CB2FAE" w:rsidP="001144C1">
            <w:pPr>
              <w:jc w:val="center"/>
              <w:rPr>
                <w:b/>
              </w:rPr>
            </w:pPr>
            <w:r w:rsidRPr="00CB2FAE">
              <w:rPr>
                <w:rFonts w:hint="eastAsia"/>
                <w:b/>
              </w:rPr>
              <w:t>Rank</w:t>
            </w:r>
          </w:p>
        </w:tc>
        <w:tc>
          <w:tcPr>
            <w:tcW w:w="1843" w:type="dxa"/>
            <w:vAlign w:val="center"/>
          </w:tcPr>
          <w:p w:rsidR="00CB2FAE" w:rsidRPr="00CB2FAE" w:rsidRDefault="00CB2FAE" w:rsidP="001144C1">
            <w:pPr>
              <w:jc w:val="center"/>
              <w:rPr>
                <w:b/>
              </w:rPr>
            </w:pPr>
            <w:r w:rsidRPr="00CB2FAE">
              <w:rPr>
                <w:rFonts w:hint="eastAsia"/>
                <w:b/>
              </w:rPr>
              <w:t>C</w:t>
            </w:r>
            <w:r w:rsidRPr="00CB2FAE">
              <w:rPr>
                <w:b/>
              </w:rPr>
              <w:t>ell avg. Throughput</w:t>
            </w:r>
          </w:p>
          <w:p w:rsidR="00CB2FAE" w:rsidRPr="00CB2FAE" w:rsidRDefault="00CB2FAE" w:rsidP="001144C1">
            <w:pPr>
              <w:jc w:val="center"/>
              <w:rPr>
                <w:b/>
              </w:rPr>
            </w:pPr>
            <w:r w:rsidRPr="00CB2FAE">
              <w:rPr>
                <w:b/>
              </w:rPr>
              <w:t>[Mbps]</w:t>
            </w:r>
          </w:p>
        </w:tc>
        <w:tc>
          <w:tcPr>
            <w:tcW w:w="2143" w:type="dxa"/>
            <w:vAlign w:val="center"/>
          </w:tcPr>
          <w:p w:rsidR="00CB2FAE" w:rsidRPr="00CB2FAE" w:rsidRDefault="00CB2FAE" w:rsidP="001144C1">
            <w:pPr>
              <w:jc w:val="center"/>
              <w:rPr>
                <w:b/>
              </w:rPr>
            </w:pPr>
            <w:r w:rsidRPr="00CB2FAE">
              <w:rPr>
                <w:rFonts w:hint="eastAsia"/>
                <w:b/>
              </w:rPr>
              <w:t>Cell edge throughput</w:t>
            </w:r>
          </w:p>
          <w:p w:rsidR="00CB2FAE" w:rsidRPr="00CB2FAE" w:rsidRDefault="00CB2FAE" w:rsidP="001144C1">
            <w:pPr>
              <w:jc w:val="center"/>
              <w:rPr>
                <w:b/>
              </w:rPr>
            </w:pPr>
            <w:r w:rsidRPr="00CB2FAE">
              <w:rPr>
                <w:b/>
              </w:rPr>
              <w:t>[Mbps]</w:t>
            </w:r>
          </w:p>
        </w:tc>
      </w:tr>
      <w:tr w:rsidR="00CB2FAE" w:rsidTr="001144C1">
        <w:trPr>
          <w:jc w:val="center"/>
        </w:trPr>
        <w:tc>
          <w:tcPr>
            <w:tcW w:w="1191" w:type="dxa"/>
            <w:vAlign w:val="center"/>
          </w:tcPr>
          <w:p w:rsidR="00CB2FAE" w:rsidRDefault="00CB2FAE" w:rsidP="001144C1">
            <w:pPr>
              <w:jc w:val="center"/>
            </w:pPr>
            <w:r>
              <w:rPr>
                <w:rFonts w:hint="eastAsia"/>
              </w:rPr>
              <w:t>4Tx</w:t>
            </w:r>
          </w:p>
        </w:tc>
        <w:tc>
          <w:tcPr>
            <w:tcW w:w="931" w:type="dxa"/>
            <w:vAlign w:val="center"/>
          </w:tcPr>
          <w:p w:rsidR="00CB2FAE" w:rsidRDefault="00CB2FAE" w:rsidP="001144C1">
            <w:pPr>
              <w:jc w:val="center"/>
            </w:pPr>
            <w:r w:rsidRPr="00837C71">
              <w:rPr>
                <w:rFonts w:hint="eastAsia"/>
              </w:rPr>
              <w:t>6 RB</w:t>
            </w:r>
          </w:p>
        </w:tc>
        <w:tc>
          <w:tcPr>
            <w:tcW w:w="2188" w:type="dxa"/>
            <w:vAlign w:val="center"/>
          </w:tcPr>
          <w:p w:rsidR="00CB2FAE" w:rsidRDefault="00CB2FAE" w:rsidP="001144C1">
            <w:pPr>
              <w:jc w:val="center"/>
            </w:pPr>
            <w:r>
              <w:rPr>
                <w:rFonts w:hint="eastAsia"/>
              </w:rPr>
              <w:t>1</w:t>
            </w:r>
          </w:p>
        </w:tc>
        <w:tc>
          <w:tcPr>
            <w:tcW w:w="1843" w:type="dxa"/>
            <w:vAlign w:val="center"/>
          </w:tcPr>
          <w:p w:rsidR="00CB2FAE" w:rsidRDefault="00CB2FAE" w:rsidP="001144C1">
            <w:pPr>
              <w:jc w:val="center"/>
            </w:pPr>
            <w:r>
              <w:rPr>
                <w:rFonts w:hint="eastAsia"/>
              </w:rPr>
              <w:t>2.32</w:t>
            </w:r>
          </w:p>
        </w:tc>
        <w:tc>
          <w:tcPr>
            <w:tcW w:w="2143" w:type="dxa"/>
            <w:vAlign w:val="center"/>
          </w:tcPr>
          <w:p w:rsidR="00CB2FAE" w:rsidRDefault="00CB2FAE" w:rsidP="001144C1">
            <w:pPr>
              <w:jc w:val="center"/>
            </w:pPr>
            <w:r>
              <w:rPr>
                <w:rFonts w:hint="eastAsia"/>
              </w:rPr>
              <w:t>0.064</w:t>
            </w:r>
          </w:p>
        </w:tc>
      </w:tr>
      <w:tr w:rsidR="00CB2FAE" w:rsidTr="001144C1">
        <w:trPr>
          <w:jc w:val="center"/>
        </w:trPr>
        <w:tc>
          <w:tcPr>
            <w:tcW w:w="1191" w:type="dxa"/>
            <w:vAlign w:val="center"/>
          </w:tcPr>
          <w:p w:rsidR="00CB2FAE" w:rsidRDefault="00CB2FAE" w:rsidP="001144C1">
            <w:pPr>
              <w:jc w:val="center"/>
            </w:pPr>
            <w:r>
              <w:rPr>
                <w:rFonts w:hint="eastAsia"/>
              </w:rPr>
              <w:t>4Tx</w:t>
            </w:r>
          </w:p>
        </w:tc>
        <w:tc>
          <w:tcPr>
            <w:tcW w:w="931" w:type="dxa"/>
            <w:vAlign w:val="center"/>
          </w:tcPr>
          <w:p w:rsidR="00CB2FAE" w:rsidRDefault="00CB2FAE" w:rsidP="001144C1">
            <w:pPr>
              <w:jc w:val="center"/>
            </w:pPr>
            <w:r w:rsidRPr="00837C71">
              <w:rPr>
                <w:rFonts w:hint="eastAsia"/>
              </w:rPr>
              <w:t>6 RB</w:t>
            </w:r>
          </w:p>
        </w:tc>
        <w:tc>
          <w:tcPr>
            <w:tcW w:w="2188" w:type="dxa"/>
            <w:vAlign w:val="center"/>
          </w:tcPr>
          <w:p w:rsidR="00CB2FAE" w:rsidRDefault="00CB2FAE" w:rsidP="001144C1">
            <w:pPr>
              <w:jc w:val="center"/>
            </w:pPr>
            <w:r>
              <w:rPr>
                <w:rFonts w:hint="eastAsia"/>
              </w:rPr>
              <w:t>2</w:t>
            </w:r>
            <w:r>
              <w:t xml:space="preserve"> (</w:t>
            </w:r>
            <w:r>
              <w:rPr>
                <w:rFonts w:hint="eastAsia"/>
                <w:lang w:eastAsia="zh-CN"/>
              </w:rPr>
              <w:t>No adaptation</w:t>
            </w:r>
            <w:r>
              <w:t>)</w:t>
            </w:r>
          </w:p>
        </w:tc>
        <w:tc>
          <w:tcPr>
            <w:tcW w:w="1843" w:type="dxa"/>
            <w:vAlign w:val="center"/>
          </w:tcPr>
          <w:p w:rsidR="00CB2FAE" w:rsidRDefault="00CB2FAE" w:rsidP="001144C1">
            <w:pPr>
              <w:jc w:val="center"/>
            </w:pPr>
            <w:r>
              <w:rPr>
                <w:rFonts w:hint="eastAsia"/>
              </w:rPr>
              <w:t>2.84</w:t>
            </w:r>
          </w:p>
        </w:tc>
        <w:tc>
          <w:tcPr>
            <w:tcW w:w="2143" w:type="dxa"/>
            <w:vAlign w:val="center"/>
          </w:tcPr>
          <w:p w:rsidR="00CB2FAE" w:rsidRDefault="00CB2FAE" w:rsidP="001144C1">
            <w:pPr>
              <w:jc w:val="center"/>
            </w:pPr>
            <w:r>
              <w:rPr>
                <w:rFonts w:hint="eastAsia"/>
              </w:rPr>
              <w:t>0.045</w:t>
            </w:r>
          </w:p>
        </w:tc>
      </w:tr>
      <w:tr w:rsidR="00CB2FAE" w:rsidTr="001144C1">
        <w:trPr>
          <w:jc w:val="center"/>
        </w:trPr>
        <w:tc>
          <w:tcPr>
            <w:tcW w:w="1191" w:type="dxa"/>
            <w:vAlign w:val="center"/>
          </w:tcPr>
          <w:p w:rsidR="00CB2FAE" w:rsidRDefault="00CB2FAE" w:rsidP="001144C1">
            <w:pPr>
              <w:jc w:val="center"/>
            </w:pPr>
            <w:r>
              <w:rPr>
                <w:rFonts w:hint="eastAsia"/>
              </w:rPr>
              <w:t>4Tx</w:t>
            </w:r>
          </w:p>
        </w:tc>
        <w:tc>
          <w:tcPr>
            <w:tcW w:w="931" w:type="dxa"/>
            <w:vAlign w:val="center"/>
          </w:tcPr>
          <w:p w:rsidR="00CB2FAE" w:rsidRDefault="00CB2FAE" w:rsidP="001144C1">
            <w:pPr>
              <w:jc w:val="center"/>
            </w:pPr>
            <w:r w:rsidRPr="00837C71">
              <w:rPr>
                <w:rFonts w:hint="eastAsia"/>
              </w:rPr>
              <w:t>6 RB</w:t>
            </w:r>
          </w:p>
        </w:tc>
        <w:tc>
          <w:tcPr>
            <w:tcW w:w="2188" w:type="dxa"/>
            <w:vAlign w:val="center"/>
          </w:tcPr>
          <w:p w:rsidR="00CB2FAE" w:rsidRDefault="00CB2FAE" w:rsidP="001144C1">
            <w:pPr>
              <w:jc w:val="center"/>
            </w:pPr>
            <w:r>
              <w:rPr>
                <w:rFonts w:hint="eastAsia"/>
              </w:rPr>
              <w:t>2</w:t>
            </w:r>
            <w:r>
              <w:t xml:space="preserve"> (</w:t>
            </w:r>
            <w:r>
              <w:rPr>
                <w:rFonts w:hint="eastAsia"/>
                <w:lang w:eastAsia="zh-CN"/>
              </w:rPr>
              <w:t>adap</w:t>
            </w:r>
            <w:r w:rsidR="001144C1">
              <w:rPr>
                <w:rFonts w:hint="eastAsia"/>
                <w:lang w:eastAsia="zh-CN"/>
              </w:rPr>
              <w:t>t</w:t>
            </w:r>
            <w:r>
              <w:rPr>
                <w:rFonts w:hint="eastAsia"/>
                <w:lang w:eastAsia="zh-CN"/>
              </w:rPr>
              <w:t>ation</w:t>
            </w:r>
            <w:r>
              <w:t>)</w:t>
            </w:r>
          </w:p>
        </w:tc>
        <w:tc>
          <w:tcPr>
            <w:tcW w:w="1843" w:type="dxa"/>
            <w:vAlign w:val="center"/>
          </w:tcPr>
          <w:p w:rsidR="00CB2FAE" w:rsidRDefault="00CB2FAE" w:rsidP="001144C1">
            <w:pPr>
              <w:jc w:val="center"/>
            </w:pPr>
            <w:r>
              <w:rPr>
                <w:rFonts w:hint="eastAsia"/>
              </w:rPr>
              <w:t>2.88</w:t>
            </w:r>
          </w:p>
        </w:tc>
        <w:tc>
          <w:tcPr>
            <w:tcW w:w="2143" w:type="dxa"/>
            <w:vAlign w:val="center"/>
          </w:tcPr>
          <w:p w:rsidR="00CB2FAE" w:rsidRDefault="00CB2FAE" w:rsidP="001144C1">
            <w:pPr>
              <w:jc w:val="center"/>
            </w:pPr>
            <w:r>
              <w:rPr>
                <w:rFonts w:hint="eastAsia"/>
              </w:rPr>
              <w:t>0.057</w:t>
            </w:r>
          </w:p>
        </w:tc>
      </w:tr>
    </w:tbl>
    <w:p w:rsidR="00CB2FAE" w:rsidRDefault="00CB2FAE" w:rsidP="00CB2FAE"/>
    <w:p w:rsidR="00B27DE8" w:rsidRDefault="00B27DE8" w:rsidP="00B27DE8">
      <w:pPr>
        <w:pStyle w:val="Caption"/>
        <w:keepNext/>
        <w:rPr>
          <w:lang w:eastAsia="zh-CN"/>
        </w:rPr>
      </w:pPr>
      <w:r>
        <w:t xml:space="preserve">Table </w:t>
      </w:r>
      <w:r w:rsidR="00252754">
        <w:rPr>
          <w:noProof/>
        </w:rPr>
        <w:fldChar w:fldCharType="begin"/>
      </w:r>
      <w:r w:rsidR="00252754">
        <w:rPr>
          <w:noProof/>
        </w:rPr>
        <w:instrText xml:space="preserve"> SEQ Table \* ARABIC </w:instrText>
      </w:r>
      <w:r w:rsidR="00252754">
        <w:rPr>
          <w:noProof/>
        </w:rPr>
        <w:fldChar w:fldCharType="separate"/>
      </w:r>
      <w:r>
        <w:rPr>
          <w:noProof/>
        </w:rPr>
        <w:t>2</w:t>
      </w:r>
      <w:r w:rsidR="00252754">
        <w:rPr>
          <w:noProof/>
        </w:rPr>
        <w:fldChar w:fldCharType="end"/>
      </w:r>
      <w:r>
        <w:rPr>
          <w:rFonts w:hint="eastAsia"/>
          <w:lang w:eastAsia="zh-CN"/>
        </w:rPr>
        <w:t>:</w:t>
      </w:r>
      <w:r w:rsidRPr="00B27DE8">
        <w:rPr>
          <w:rFonts w:hint="eastAsia"/>
          <w:lang w:eastAsia="zh-CN"/>
        </w:rPr>
        <w:t xml:space="preserve"> </w:t>
      </w:r>
      <w:r>
        <w:rPr>
          <w:rFonts w:hint="eastAsia"/>
          <w:lang w:eastAsia="zh-CN"/>
        </w:rPr>
        <w:t>Cell average throughput and cell edge throughput, dense urban, 50RB BW</w:t>
      </w:r>
    </w:p>
    <w:tbl>
      <w:tblPr>
        <w:tblStyle w:val="TableGrid"/>
        <w:tblW w:w="0" w:type="auto"/>
        <w:jc w:val="center"/>
        <w:tblLook w:val="04A0" w:firstRow="1" w:lastRow="0" w:firstColumn="1" w:lastColumn="0" w:noHBand="0" w:noVBand="1"/>
      </w:tblPr>
      <w:tblGrid>
        <w:gridCol w:w="988"/>
        <w:gridCol w:w="1134"/>
        <w:gridCol w:w="2381"/>
        <w:gridCol w:w="1842"/>
        <w:gridCol w:w="1951"/>
      </w:tblGrid>
      <w:tr w:rsidR="00CB2FAE" w:rsidTr="001144C1">
        <w:trPr>
          <w:jc w:val="center"/>
        </w:trPr>
        <w:tc>
          <w:tcPr>
            <w:tcW w:w="988" w:type="dxa"/>
            <w:vAlign w:val="center"/>
          </w:tcPr>
          <w:p w:rsidR="00CB2FAE" w:rsidRPr="00CB2FAE" w:rsidRDefault="00CB2FAE" w:rsidP="001144C1">
            <w:pPr>
              <w:jc w:val="center"/>
              <w:rPr>
                <w:b/>
                <w:lang w:eastAsia="zh-CN"/>
              </w:rPr>
            </w:pPr>
            <w:r w:rsidRPr="00CB2FAE">
              <w:rPr>
                <w:rFonts w:hint="eastAsia"/>
                <w:b/>
              </w:rPr>
              <w:t>eNB</w:t>
            </w:r>
            <w:r w:rsidRPr="00CB2FAE">
              <w:rPr>
                <w:rFonts w:hint="eastAsia"/>
                <w:b/>
                <w:lang w:eastAsia="zh-CN"/>
              </w:rPr>
              <w:t xml:space="preserve"> antenna Config</w:t>
            </w:r>
          </w:p>
        </w:tc>
        <w:tc>
          <w:tcPr>
            <w:tcW w:w="1134" w:type="dxa"/>
            <w:vAlign w:val="center"/>
          </w:tcPr>
          <w:p w:rsidR="00CB2FAE" w:rsidRPr="00CB2FAE" w:rsidRDefault="00CB2FAE" w:rsidP="001144C1">
            <w:pPr>
              <w:jc w:val="center"/>
              <w:rPr>
                <w:b/>
                <w:lang w:eastAsia="zh-CN"/>
              </w:rPr>
            </w:pPr>
            <w:r w:rsidRPr="00CB2FAE">
              <w:rPr>
                <w:rFonts w:hint="eastAsia"/>
                <w:b/>
                <w:lang w:eastAsia="zh-CN"/>
              </w:rPr>
              <w:t>BW</w:t>
            </w:r>
          </w:p>
        </w:tc>
        <w:tc>
          <w:tcPr>
            <w:tcW w:w="2381" w:type="dxa"/>
            <w:vAlign w:val="center"/>
          </w:tcPr>
          <w:p w:rsidR="00CB2FAE" w:rsidRPr="00CB2FAE" w:rsidRDefault="00CB2FAE" w:rsidP="001144C1">
            <w:pPr>
              <w:jc w:val="center"/>
              <w:rPr>
                <w:b/>
              </w:rPr>
            </w:pPr>
            <w:r w:rsidRPr="00CB2FAE">
              <w:rPr>
                <w:rFonts w:hint="eastAsia"/>
                <w:b/>
              </w:rPr>
              <w:t>Rank</w:t>
            </w:r>
          </w:p>
        </w:tc>
        <w:tc>
          <w:tcPr>
            <w:tcW w:w="1842" w:type="dxa"/>
            <w:vAlign w:val="center"/>
          </w:tcPr>
          <w:p w:rsidR="00CB2FAE" w:rsidRPr="00CB2FAE" w:rsidRDefault="00CB2FAE" w:rsidP="001144C1">
            <w:pPr>
              <w:jc w:val="center"/>
              <w:rPr>
                <w:b/>
              </w:rPr>
            </w:pPr>
            <w:r w:rsidRPr="00CB2FAE">
              <w:rPr>
                <w:rFonts w:hint="eastAsia"/>
                <w:b/>
              </w:rPr>
              <w:t>C</w:t>
            </w:r>
            <w:r w:rsidRPr="00CB2FAE">
              <w:rPr>
                <w:b/>
              </w:rPr>
              <w:t>ell avg. Throughput</w:t>
            </w:r>
          </w:p>
          <w:p w:rsidR="00CB2FAE" w:rsidRPr="00CB2FAE" w:rsidRDefault="00CB2FAE" w:rsidP="001144C1">
            <w:pPr>
              <w:jc w:val="center"/>
              <w:rPr>
                <w:b/>
              </w:rPr>
            </w:pPr>
            <w:r w:rsidRPr="00CB2FAE">
              <w:rPr>
                <w:b/>
              </w:rPr>
              <w:t>[Mbps]</w:t>
            </w:r>
          </w:p>
        </w:tc>
        <w:tc>
          <w:tcPr>
            <w:tcW w:w="1951" w:type="dxa"/>
            <w:vAlign w:val="center"/>
          </w:tcPr>
          <w:p w:rsidR="00CB2FAE" w:rsidRPr="00CB2FAE" w:rsidRDefault="00CB2FAE" w:rsidP="001144C1">
            <w:pPr>
              <w:jc w:val="center"/>
              <w:rPr>
                <w:b/>
              </w:rPr>
            </w:pPr>
            <w:r w:rsidRPr="00CB2FAE">
              <w:rPr>
                <w:rFonts w:hint="eastAsia"/>
                <w:b/>
              </w:rPr>
              <w:t>Cell edge throughput</w:t>
            </w:r>
          </w:p>
          <w:p w:rsidR="00CB2FAE" w:rsidRPr="00CB2FAE" w:rsidRDefault="00CB2FAE" w:rsidP="001144C1">
            <w:pPr>
              <w:jc w:val="center"/>
              <w:rPr>
                <w:b/>
              </w:rPr>
            </w:pPr>
            <w:r w:rsidRPr="00CB2FAE">
              <w:rPr>
                <w:b/>
              </w:rPr>
              <w:t>[Mbps]</w:t>
            </w:r>
          </w:p>
        </w:tc>
      </w:tr>
      <w:tr w:rsidR="00CB2FAE" w:rsidTr="001144C1">
        <w:trPr>
          <w:jc w:val="center"/>
        </w:trPr>
        <w:tc>
          <w:tcPr>
            <w:tcW w:w="988" w:type="dxa"/>
            <w:vAlign w:val="center"/>
          </w:tcPr>
          <w:p w:rsidR="00CB2FAE" w:rsidRDefault="00CB2FAE" w:rsidP="001144C1">
            <w:pPr>
              <w:jc w:val="center"/>
            </w:pPr>
            <w:r>
              <w:rPr>
                <w:rFonts w:hint="eastAsia"/>
              </w:rPr>
              <w:t>4Tx</w:t>
            </w:r>
          </w:p>
        </w:tc>
        <w:tc>
          <w:tcPr>
            <w:tcW w:w="1134" w:type="dxa"/>
            <w:vAlign w:val="center"/>
          </w:tcPr>
          <w:p w:rsidR="00CB2FAE" w:rsidRDefault="00CB2FAE" w:rsidP="001144C1">
            <w:pPr>
              <w:jc w:val="center"/>
            </w:pPr>
            <w:r w:rsidRPr="00A053A5">
              <w:rPr>
                <w:rFonts w:hint="eastAsia"/>
              </w:rPr>
              <w:t>50 RB</w:t>
            </w:r>
          </w:p>
        </w:tc>
        <w:tc>
          <w:tcPr>
            <w:tcW w:w="2381" w:type="dxa"/>
            <w:vAlign w:val="center"/>
          </w:tcPr>
          <w:p w:rsidR="00CB2FAE" w:rsidRDefault="00CB2FAE" w:rsidP="001144C1">
            <w:pPr>
              <w:jc w:val="center"/>
            </w:pPr>
            <w:r>
              <w:rPr>
                <w:rFonts w:hint="eastAsia"/>
              </w:rPr>
              <w:t>1</w:t>
            </w:r>
          </w:p>
        </w:tc>
        <w:tc>
          <w:tcPr>
            <w:tcW w:w="1842" w:type="dxa"/>
            <w:vAlign w:val="center"/>
          </w:tcPr>
          <w:p w:rsidR="00CB2FAE" w:rsidRDefault="00CB2FAE" w:rsidP="001144C1">
            <w:pPr>
              <w:jc w:val="center"/>
            </w:pPr>
            <w:r>
              <w:rPr>
                <w:rFonts w:hint="eastAsia"/>
              </w:rPr>
              <w:t>22.34</w:t>
            </w:r>
          </w:p>
        </w:tc>
        <w:tc>
          <w:tcPr>
            <w:tcW w:w="1951" w:type="dxa"/>
            <w:vAlign w:val="center"/>
          </w:tcPr>
          <w:p w:rsidR="00CB2FAE" w:rsidRDefault="00CB2FAE" w:rsidP="001144C1">
            <w:pPr>
              <w:jc w:val="center"/>
            </w:pPr>
            <w:r>
              <w:rPr>
                <w:rFonts w:hint="eastAsia"/>
              </w:rPr>
              <w:t>0.711</w:t>
            </w:r>
          </w:p>
        </w:tc>
      </w:tr>
      <w:tr w:rsidR="00CB2FAE" w:rsidTr="001144C1">
        <w:trPr>
          <w:jc w:val="center"/>
        </w:trPr>
        <w:tc>
          <w:tcPr>
            <w:tcW w:w="988" w:type="dxa"/>
            <w:vAlign w:val="center"/>
          </w:tcPr>
          <w:p w:rsidR="00CB2FAE" w:rsidRDefault="00CB2FAE" w:rsidP="001144C1">
            <w:pPr>
              <w:jc w:val="center"/>
            </w:pPr>
            <w:r>
              <w:rPr>
                <w:rFonts w:hint="eastAsia"/>
              </w:rPr>
              <w:t>4Tx</w:t>
            </w:r>
          </w:p>
        </w:tc>
        <w:tc>
          <w:tcPr>
            <w:tcW w:w="1134" w:type="dxa"/>
            <w:vAlign w:val="center"/>
          </w:tcPr>
          <w:p w:rsidR="00CB2FAE" w:rsidRDefault="00CB2FAE" w:rsidP="001144C1">
            <w:pPr>
              <w:jc w:val="center"/>
            </w:pPr>
            <w:r w:rsidRPr="00A053A5">
              <w:rPr>
                <w:rFonts w:hint="eastAsia"/>
              </w:rPr>
              <w:t>50 RB</w:t>
            </w:r>
          </w:p>
        </w:tc>
        <w:tc>
          <w:tcPr>
            <w:tcW w:w="2381" w:type="dxa"/>
            <w:vAlign w:val="center"/>
          </w:tcPr>
          <w:p w:rsidR="00CB2FAE" w:rsidRDefault="00CB2FAE" w:rsidP="001144C1">
            <w:pPr>
              <w:jc w:val="center"/>
            </w:pPr>
            <w:r>
              <w:rPr>
                <w:rFonts w:hint="eastAsia"/>
              </w:rPr>
              <w:t>2</w:t>
            </w:r>
            <w:r>
              <w:t xml:space="preserve"> (</w:t>
            </w:r>
            <w:r>
              <w:rPr>
                <w:rFonts w:hint="eastAsia"/>
                <w:lang w:eastAsia="zh-CN"/>
              </w:rPr>
              <w:t>No adaptation</w:t>
            </w:r>
            <w:r>
              <w:t>)</w:t>
            </w:r>
          </w:p>
        </w:tc>
        <w:tc>
          <w:tcPr>
            <w:tcW w:w="1842" w:type="dxa"/>
            <w:vAlign w:val="center"/>
          </w:tcPr>
          <w:p w:rsidR="00CB2FAE" w:rsidRDefault="00CB2FAE" w:rsidP="001144C1">
            <w:pPr>
              <w:jc w:val="center"/>
            </w:pPr>
            <w:r>
              <w:rPr>
                <w:rFonts w:hint="eastAsia"/>
              </w:rPr>
              <w:t>27.53</w:t>
            </w:r>
          </w:p>
        </w:tc>
        <w:tc>
          <w:tcPr>
            <w:tcW w:w="1951" w:type="dxa"/>
            <w:vAlign w:val="center"/>
          </w:tcPr>
          <w:p w:rsidR="00CB2FAE" w:rsidRDefault="00CB2FAE" w:rsidP="001144C1">
            <w:pPr>
              <w:jc w:val="center"/>
            </w:pPr>
            <w:r>
              <w:rPr>
                <w:rFonts w:hint="eastAsia"/>
              </w:rPr>
              <w:t>0.48</w:t>
            </w:r>
          </w:p>
        </w:tc>
      </w:tr>
      <w:tr w:rsidR="00CB2FAE" w:rsidTr="001144C1">
        <w:trPr>
          <w:jc w:val="center"/>
        </w:trPr>
        <w:tc>
          <w:tcPr>
            <w:tcW w:w="988" w:type="dxa"/>
            <w:vAlign w:val="center"/>
          </w:tcPr>
          <w:p w:rsidR="00CB2FAE" w:rsidRDefault="00CB2FAE" w:rsidP="001144C1">
            <w:pPr>
              <w:jc w:val="center"/>
            </w:pPr>
            <w:r>
              <w:rPr>
                <w:rFonts w:hint="eastAsia"/>
              </w:rPr>
              <w:t>4Tx</w:t>
            </w:r>
          </w:p>
        </w:tc>
        <w:tc>
          <w:tcPr>
            <w:tcW w:w="1134" w:type="dxa"/>
            <w:vAlign w:val="center"/>
          </w:tcPr>
          <w:p w:rsidR="00CB2FAE" w:rsidRDefault="00CB2FAE" w:rsidP="001144C1">
            <w:pPr>
              <w:jc w:val="center"/>
            </w:pPr>
            <w:r w:rsidRPr="00A053A5">
              <w:rPr>
                <w:rFonts w:hint="eastAsia"/>
              </w:rPr>
              <w:t>50 RB</w:t>
            </w:r>
          </w:p>
        </w:tc>
        <w:tc>
          <w:tcPr>
            <w:tcW w:w="2381" w:type="dxa"/>
            <w:vAlign w:val="center"/>
          </w:tcPr>
          <w:p w:rsidR="00CB2FAE" w:rsidRDefault="00CB2FAE" w:rsidP="001144C1">
            <w:pPr>
              <w:jc w:val="center"/>
            </w:pPr>
            <w:r>
              <w:rPr>
                <w:rFonts w:hint="eastAsia"/>
              </w:rPr>
              <w:t>2</w:t>
            </w:r>
            <w:r>
              <w:t xml:space="preserve"> (</w:t>
            </w:r>
            <w:r>
              <w:rPr>
                <w:rFonts w:hint="eastAsia"/>
                <w:lang w:eastAsia="zh-CN"/>
              </w:rPr>
              <w:t>adap</w:t>
            </w:r>
            <w:r w:rsidR="001144C1">
              <w:rPr>
                <w:rFonts w:hint="eastAsia"/>
                <w:lang w:eastAsia="zh-CN"/>
              </w:rPr>
              <w:t>t</w:t>
            </w:r>
            <w:r>
              <w:rPr>
                <w:rFonts w:hint="eastAsia"/>
                <w:lang w:eastAsia="zh-CN"/>
              </w:rPr>
              <w:t>ation</w:t>
            </w:r>
            <w:r>
              <w:t>)</w:t>
            </w:r>
          </w:p>
        </w:tc>
        <w:tc>
          <w:tcPr>
            <w:tcW w:w="1842" w:type="dxa"/>
            <w:vAlign w:val="center"/>
          </w:tcPr>
          <w:p w:rsidR="00CB2FAE" w:rsidRDefault="00CB2FAE" w:rsidP="001144C1">
            <w:pPr>
              <w:jc w:val="center"/>
            </w:pPr>
            <w:r>
              <w:rPr>
                <w:rFonts w:hint="eastAsia"/>
              </w:rPr>
              <w:t>27.</w:t>
            </w:r>
            <w:r>
              <w:t>85</w:t>
            </w:r>
          </w:p>
        </w:tc>
        <w:tc>
          <w:tcPr>
            <w:tcW w:w="1951" w:type="dxa"/>
            <w:vAlign w:val="center"/>
          </w:tcPr>
          <w:p w:rsidR="00CB2FAE" w:rsidRDefault="00CB2FAE" w:rsidP="001144C1">
            <w:pPr>
              <w:jc w:val="center"/>
            </w:pPr>
            <w:r>
              <w:rPr>
                <w:rFonts w:hint="eastAsia"/>
              </w:rPr>
              <w:t>0.634</w:t>
            </w:r>
          </w:p>
        </w:tc>
      </w:tr>
    </w:tbl>
    <w:p w:rsidR="00CB2FAE" w:rsidRDefault="00CB2FAE" w:rsidP="00CB2FAE"/>
    <w:p w:rsidR="00B27DE8" w:rsidRDefault="00B27DE8" w:rsidP="00B27DE8">
      <w:pPr>
        <w:pStyle w:val="Caption"/>
        <w:keepNext/>
        <w:rPr>
          <w:lang w:eastAsia="zh-CN"/>
        </w:rPr>
      </w:pPr>
      <w:r>
        <w:t xml:space="preserve">Table </w:t>
      </w:r>
      <w:r w:rsidR="00252754">
        <w:rPr>
          <w:noProof/>
        </w:rPr>
        <w:fldChar w:fldCharType="begin"/>
      </w:r>
      <w:r w:rsidR="00252754">
        <w:rPr>
          <w:noProof/>
        </w:rPr>
        <w:instrText xml:space="preserve"> SEQ Table \* ARABIC </w:instrText>
      </w:r>
      <w:r w:rsidR="00252754">
        <w:rPr>
          <w:noProof/>
        </w:rPr>
        <w:fldChar w:fldCharType="separate"/>
      </w:r>
      <w:r>
        <w:rPr>
          <w:noProof/>
        </w:rPr>
        <w:t>3</w:t>
      </w:r>
      <w:r w:rsidR="00252754">
        <w:rPr>
          <w:noProof/>
        </w:rPr>
        <w:fldChar w:fldCharType="end"/>
      </w:r>
      <w:r>
        <w:rPr>
          <w:rFonts w:hint="eastAsia"/>
          <w:lang w:eastAsia="zh-CN"/>
        </w:rPr>
        <w:t>:</w:t>
      </w:r>
      <w:r w:rsidRPr="00B27DE8">
        <w:rPr>
          <w:rFonts w:hint="eastAsia"/>
          <w:lang w:eastAsia="zh-CN"/>
        </w:rPr>
        <w:t xml:space="preserve"> </w:t>
      </w:r>
      <w:r>
        <w:rPr>
          <w:rFonts w:hint="eastAsia"/>
          <w:lang w:eastAsia="zh-CN"/>
        </w:rPr>
        <w:t>Cell average throughput and cell edge throughput, rural, 6RB BW</w:t>
      </w:r>
    </w:p>
    <w:tbl>
      <w:tblPr>
        <w:tblStyle w:val="TableGrid"/>
        <w:tblW w:w="0" w:type="auto"/>
        <w:jc w:val="center"/>
        <w:tblLook w:val="04A0" w:firstRow="1" w:lastRow="0" w:firstColumn="1" w:lastColumn="0" w:noHBand="0" w:noVBand="1"/>
      </w:tblPr>
      <w:tblGrid>
        <w:gridCol w:w="988"/>
        <w:gridCol w:w="1134"/>
        <w:gridCol w:w="2097"/>
        <w:gridCol w:w="2126"/>
        <w:gridCol w:w="1951"/>
      </w:tblGrid>
      <w:tr w:rsidR="001144C1" w:rsidTr="001144C1">
        <w:trPr>
          <w:jc w:val="center"/>
        </w:trPr>
        <w:tc>
          <w:tcPr>
            <w:tcW w:w="988" w:type="dxa"/>
            <w:vAlign w:val="center"/>
          </w:tcPr>
          <w:p w:rsidR="001144C1" w:rsidRPr="00CB2FAE" w:rsidRDefault="001144C1" w:rsidP="001144C1">
            <w:pPr>
              <w:jc w:val="center"/>
              <w:rPr>
                <w:b/>
                <w:lang w:eastAsia="zh-CN"/>
              </w:rPr>
            </w:pPr>
            <w:r w:rsidRPr="00CB2FAE">
              <w:rPr>
                <w:rFonts w:hint="eastAsia"/>
                <w:b/>
              </w:rPr>
              <w:t>eNB</w:t>
            </w:r>
            <w:r w:rsidRPr="00CB2FAE">
              <w:rPr>
                <w:rFonts w:hint="eastAsia"/>
                <w:b/>
                <w:lang w:eastAsia="zh-CN"/>
              </w:rPr>
              <w:t xml:space="preserve"> antenna Config</w:t>
            </w:r>
          </w:p>
        </w:tc>
        <w:tc>
          <w:tcPr>
            <w:tcW w:w="1134" w:type="dxa"/>
            <w:vAlign w:val="center"/>
          </w:tcPr>
          <w:p w:rsidR="001144C1" w:rsidRPr="00CB2FAE" w:rsidRDefault="001144C1" w:rsidP="001144C1">
            <w:pPr>
              <w:jc w:val="center"/>
              <w:rPr>
                <w:b/>
                <w:lang w:eastAsia="zh-CN"/>
              </w:rPr>
            </w:pPr>
            <w:r w:rsidRPr="00CB2FAE">
              <w:rPr>
                <w:rFonts w:hint="eastAsia"/>
                <w:b/>
                <w:lang w:eastAsia="zh-CN"/>
              </w:rPr>
              <w:t>BW</w:t>
            </w:r>
          </w:p>
        </w:tc>
        <w:tc>
          <w:tcPr>
            <w:tcW w:w="2097" w:type="dxa"/>
            <w:vAlign w:val="center"/>
          </w:tcPr>
          <w:p w:rsidR="001144C1" w:rsidRPr="00CB2FAE" w:rsidRDefault="001144C1" w:rsidP="001144C1">
            <w:pPr>
              <w:jc w:val="center"/>
              <w:rPr>
                <w:b/>
              </w:rPr>
            </w:pPr>
            <w:r w:rsidRPr="00CB2FAE">
              <w:rPr>
                <w:rFonts w:hint="eastAsia"/>
                <w:b/>
              </w:rPr>
              <w:t>Rank</w:t>
            </w:r>
          </w:p>
        </w:tc>
        <w:tc>
          <w:tcPr>
            <w:tcW w:w="2126" w:type="dxa"/>
            <w:vAlign w:val="center"/>
          </w:tcPr>
          <w:p w:rsidR="001144C1" w:rsidRPr="00CB2FAE" w:rsidRDefault="001144C1" w:rsidP="001144C1">
            <w:pPr>
              <w:jc w:val="center"/>
              <w:rPr>
                <w:b/>
              </w:rPr>
            </w:pPr>
            <w:r w:rsidRPr="00CB2FAE">
              <w:rPr>
                <w:rFonts w:hint="eastAsia"/>
                <w:b/>
              </w:rPr>
              <w:t>C</w:t>
            </w:r>
            <w:r w:rsidRPr="00CB2FAE">
              <w:rPr>
                <w:b/>
              </w:rPr>
              <w:t>ell avg. Throughput</w:t>
            </w:r>
          </w:p>
          <w:p w:rsidR="001144C1" w:rsidRPr="00CB2FAE" w:rsidRDefault="001144C1" w:rsidP="001144C1">
            <w:pPr>
              <w:jc w:val="center"/>
              <w:rPr>
                <w:b/>
              </w:rPr>
            </w:pPr>
            <w:r w:rsidRPr="00CB2FAE">
              <w:rPr>
                <w:b/>
              </w:rPr>
              <w:t>[Mbps]</w:t>
            </w:r>
          </w:p>
        </w:tc>
        <w:tc>
          <w:tcPr>
            <w:tcW w:w="1951" w:type="dxa"/>
            <w:vAlign w:val="center"/>
          </w:tcPr>
          <w:p w:rsidR="001144C1" w:rsidRPr="00CB2FAE" w:rsidRDefault="001144C1" w:rsidP="001144C1">
            <w:pPr>
              <w:jc w:val="center"/>
              <w:rPr>
                <w:b/>
              </w:rPr>
            </w:pPr>
            <w:r w:rsidRPr="00CB2FAE">
              <w:rPr>
                <w:rFonts w:hint="eastAsia"/>
                <w:b/>
              </w:rPr>
              <w:t>Cell edge throughput</w:t>
            </w:r>
          </w:p>
          <w:p w:rsidR="001144C1" w:rsidRPr="00CB2FAE" w:rsidRDefault="001144C1" w:rsidP="001144C1">
            <w:pPr>
              <w:jc w:val="center"/>
              <w:rPr>
                <w:b/>
              </w:rPr>
            </w:pPr>
            <w:r w:rsidRPr="00CB2FAE">
              <w:rPr>
                <w:b/>
              </w:rPr>
              <w:t>[Mbps]</w:t>
            </w:r>
          </w:p>
        </w:tc>
      </w:tr>
      <w:tr w:rsidR="00CB2FAE" w:rsidTr="001144C1">
        <w:trPr>
          <w:jc w:val="center"/>
        </w:trPr>
        <w:tc>
          <w:tcPr>
            <w:tcW w:w="988" w:type="dxa"/>
            <w:vAlign w:val="center"/>
          </w:tcPr>
          <w:p w:rsidR="00CB2FAE" w:rsidRDefault="00CB2FAE" w:rsidP="001144C1">
            <w:pPr>
              <w:jc w:val="center"/>
            </w:pPr>
            <w:r>
              <w:rPr>
                <w:rFonts w:hint="eastAsia"/>
              </w:rPr>
              <w:t>4Tx</w:t>
            </w:r>
          </w:p>
        </w:tc>
        <w:tc>
          <w:tcPr>
            <w:tcW w:w="1134" w:type="dxa"/>
            <w:vAlign w:val="center"/>
          </w:tcPr>
          <w:p w:rsidR="00CB2FAE" w:rsidRDefault="00CB2FAE" w:rsidP="001144C1">
            <w:pPr>
              <w:jc w:val="center"/>
            </w:pPr>
            <w:r w:rsidRPr="00F06E27">
              <w:rPr>
                <w:rFonts w:hint="eastAsia"/>
              </w:rPr>
              <w:t>6 RB</w:t>
            </w:r>
          </w:p>
        </w:tc>
        <w:tc>
          <w:tcPr>
            <w:tcW w:w="2097" w:type="dxa"/>
            <w:vAlign w:val="center"/>
          </w:tcPr>
          <w:p w:rsidR="00CB2FAE" w:rsidRDefault="00CB2FAE" w:rsidP="001144C1">
            <w:pPr>
              <w:jc w:val="center"/>
            </w:pPr>
            <w:r>
              <w:rPr>
                <w:rFonts w:hint="eastAsia"/>
              </w:rPr>
              <w:t>1</w:t>
            </w:r>
          </w:p>
        </w:tc>
        <w:tc>
          <w:tcPr>
            <w:tcW w:w="2126" w:type="dxa"/>
            <w:vAlign w:val="center"/>
          </w:tcPr>
          <w:p w:rsidR="00CB2FAE" w:rsidRDefault="00CB2FAE" w:rsidP="001144C1">
            <w:pPr>
              <w:jc w:val="center"/>
            </w:pPr>
            <w:r>
              <w:rPr>
                <w:rFonts w:hint="eastAsia"/>
              </w:rPr>
              <w:t>2.613</w:t>
            </w:r>
          </w:p>
        </w:tc>
        <w:tc>
          <w:tcPr>
            <w:tcW w:w="1951" w:type="dxa"/>
            <w:vAlign w:val="center"/>
          </w:tcPr>
          <w:p w:rsidR="00CB2FAE" w:rsidRDefault="00CB2FAE" w:rsidP="001144C1">
            <w:pPr>
              <w:jc w:val="center"/>
            </w:pPr>
            <w:r>
              <w:rPr>
                <w:rFonts w:hint="eastAsia"/>
              </w:rPr>
              <w:t>0.066</w:t>
            </w:r>
          </w:p>
        </w:tc>
      </w:tr>
      <w:tr w:rsidR="001144C1" w:rsidTr="001144C1">
        <w:trPr>
          <w:jc w:val="center"/>
        </w:trPr>
        <w:tc>
          <w:tcPr>
            <w:tcW w:w="988" w:type="dxa"/>
            <w:vAlign w:val="center"/>
          </w:tcPr>
          <w:p w:rsidR="001144C1" w:rsidRDefault="001144C1" w:rsidP="001144C1">
            <w:pPr>
              <w:jc w:val="center"/>
            </w:pPr>
            <w:r>
              <w:rPr>
                <w:rFonts w:hint="eastAsia"/>
              </w:rPr>
              <w:t>4Tx</w:t>
            </w:r>
          </w:p>
        </w:tc>
        <w:tc>
          <w:tcPr>
            <w:tcW w:w="1134" w:type="dxa"/>
            <w:vAlign w:val="center"/>
          </w:tcPr>
          <w:p w:rsidR="001144C1" w:rsidRDefault="001144C1" w:rsidP="001144C1">
            <w:pPr>
              <w:jc w:val="center"/>
            </w:pPr>
            <w:r w:rsidRPr="00F06E27">
              <w:rPr>
                <w:rFonts w:hint="eastAsia"/>
              </w:rPr>
              <w:t>6 RB</w:t>
            </w:r>
          </w:p>
        </w:tc>
        <w:tc>
          <w:tcPr>
            <w:tcW w:w="2097" w:type="dxa"/>
            <w:vAlign w:val="center"/>
          </w:tcPr>
          <w:p w:rsidR="001144C1" w:rsidRDefault="001144C1" w:rsidP="001144C1">
            <w:pPr>
              <w:jc w:val="center"/>
            </w:pPr>
            <w:r>
              <w:rPr>
                <w:rFonts w:hint="eastAsia"/>
              </w:rPr>
              <w:t>2</w:t>
            </w:r>
            <w:r>
              <w:t xml:space="preserve"> (</w:t>
            </w:r>
            <w:r>
              <w:rPr>
                <w:rFonts w:hint="eastAsia"/>
                <w:lang w:eastAsia="zh-CN"/>
              </w:rPr>
              <w:t>No adaptation</w:t>
            </w:r>
            <w:r>
              <w:t>)</w:t>
            </w:r>
          </w:p>
        </w:tc>
        <w:tc>
          <w:tcPr>
            <w:tcW w:w="2126" w:type="dxa"/>
            <w:vAlign w:val="center"/>
          </w:tcPr>
          <w:p w:rsidR="001144C1" w:rsidRDefault="001144C1" w:rsidP="001144C1">
            <w:pPr>
              <w:jc w:val="center"/>
            </w:pPr>
            <w:r>
              <w:rPr>
                <w:rFonts w:hint="eastAsia"/>
              </w:rPr>
              <w:t>3.33</w:t>
            </w:r>
          </w:p>
        </w:tc>
        <w:tc>
          <w:tcPr>
            <w:tcW w:w="1951" w:type="dxa"/>
            <w:vAlign w:val="center"/>
          </w:tcPr>
          <w:p w:rsidR="001144C1" w:rsidRDefault="001144C1" w:rsidP="001144C1">
            <w:pPr>
              <w:jc w:val="center"/>
            </w:pPr>
            <w:r>
              <w:rPr>
                <w:rFonts w:hint="eastAsia"/>
              </w:rPr>
              <w:t>0.041</w:t>
            </w:r>
          </w:p>
        </w:tc>
      </w:tr>
      <w:tr w:rsidR="001144C1" w:rsidTr="001144C1">
        <w:trPr>
          <w:jc w:val="center"/>
        </w:trPr>
        <w:tc>
          <w:tcPr>
            <w:tcW w:w="988" w:type="dxa"/>
            <w:vAlign w:val="center"/>
          </w:tcPr>
          <w:p w:rsidR="001144C1" w:rsidRDefault="001144C1" w:rsidP="001144C1">
            <w:pPr>
              <w:jc w:val="center"/>
            </w:pPr>
            <w:r>
              <w:rPr>
                <w:rFonts w:hint="eastAsia"/>
              </w:rPr>
              <w:lastRenderedPageBreak/>
              <w:t>4Tx</w:t>
            </w:r>
          </w:p>
        </w:tc>
        <w:tc>
          <w:tcPr>
            <w:tcW w:w="1134" w:type="dxa"/>
            <w:vAlign w:val="center"/>
          </w:tcPr>
          <w:p w:rsidR="001144C1" w:rsidRDefault="001144C1" w:rsidP="001144C1">
            <w:pPr>
              <w:jc w:val="center"/>
            </w:pPr>
            <w:r w:rsidRPr="00F06E27">
              <w:rPr>
                <w:rFonts w:hint="eastAsia"/>
              </w:rPr>
              <w:t>6 RB</w:t>
            </w:r>
          </w:p>
        </w:tc>
        <w:tc>
          <w:tcPr>
            <w:tcW w:w="2097" w:type="dxa"/>
            <w:vAlign w:val="center"/>
          </w:tcPr>
          <w:p w:rsidR="001144C1" w:rsidRDefault="001144C1" w:rsidP="001144C1">
            <w:pPr>
              <w:jc w:val="center"/>
            </w:pPr>
            <w:r>
              <w:rPr>
                <w:rFonts w:hint="eastAsia"/>
              </w:rPr>
              <w:t>2</w:t>
            </w:r>
            <w:r>
              <w:t xml:space="preserve"> (</w:t>
            </w:r>
            <w:r>
              <w:rPr>
                <w:rFonts w:hint="eastAsia"/>
                <w:lang w:eastAsia="zh-CN"/>
              </w:rPr>
              <w:t>adaptation</w:t>
            </w:r>
            <w:r>
              <w:t>)</w:t>
            </w:r>
          </w:p>
        </w:tc>
        <w:tc>
          <w:tcPr>
            <w:tcW w:w="2126" w:type="dxa"/>
            <w:vAlign w:val="center"/>
          </w:tcPr>
          <w:p w:rsidR="001144C1" w:rsidRDefault="001144C1" w:rsidP="001144C1">
            <w:pPr>
              <w:jc w:val="center"/>
            </w:pPr>
            <w:r>
              <w:rPr>
                <w:rFonts w:hint="eastAsia"/>
              </w:rPr>
              <w:t>3.389</w:t>
            </w:r>
          </w:p>
        </w:tc>
        <w:tc>
          <w:tcPr>
            <w:tcW w:w="1951" w:type="dxa"/>
            <w:vAlign w:val="center"/>
          </w:tcPr>
          <w:p w:rsidR="001144C1" w:rsidRDefault="001144C1" w:rsidP="001144C1">
            <w:pPr>
              <w:jc w:val="center"/>
            </w:pPr>
            <w:r>
              <w:rPr>
                <w:rFonts w:hint="eastAsia"/>
              </w:rPr>
              <w:t>0.062</w:t>
            </w:r>
          </w:p>
        </w:tc>
      </w:tr>
    </w:tbl>
    <w:p w:rsidR="00CB2FAE" w:rsidRDefault="00CB2FAE" w:rsidP="00CB2FAE"/>
    <w:p w:rsidR="00B27DE8" w:rsidRDefault="00B27DE8" w:rsidP="00B27DE8">
      <w:pPr>
        <w:pStyle w:val="Caption"/>
        <w:keepNext/>
        <w:rPr>
          <w:lang w:eastAsia="zh-CN"/>
        </w:rPr>
      </w:pPr>
      <w:r>
        <w:t xml:space="preserve">Table </w:t>
      </w:r>
      <w:r w:rsidR="00252754">
        <w:rPr>
          <w:noProof/>
        </w:rPr>
        <w:fldChar w:fldCharType="begin"/>
      </w:r>
      <w:r w:rsidR="00252754">
        <w:rPr>
          <w:noProof/>
        </w:rPr>
        <w:instrText xml:space="preserve"> SEQ Table \* ARABIC </w:instrText>
      </w:r>
      <w:r w:rsidR="00252754">
        <w:rPr>
          <w:noProof/>
        </w:rPr>
        <w:fldChar w:fldCharType="separate"/>
      </w:r>
      <w:r>
        <w:rPr>
          <w:noProof/>
        </w:rPr>
        <w:t>4</w:t>
      </w:r>
      <w:r w:rsidR="00252754">
        <w:rPr>
          <w:noProof/>
        </w:rPr>
        <w:fldChar w:fldCharType="end"/>
      </w:r>
      <w:r>
        <w:rPr>
          <w:rFonts w:hint="eastAsia"/>
          <w:lang w:eastAsia="zh-CN"/>
        </w:rPr>
        <w:t>:</w:t>
      </w:r>
      <w:r w:rsidRPr="00B27DE8">
        <w:rPr>
          <w:rFonts w:hint="eastAsia"/>
          <w:lang w:eastAsia="zh-CN"/>
        </w:rPr>
        <w:t xml:space="preserve"> </w:t>
      </w:r>
      <w:r>
        <w:rPr>
          <w:rFonts w:hint="eastAsia"/>
          <w:lang w:eastAsia="zh-CN"/>
        </w:rPr>
        <w:t>Cell average throughput and cell edge throughput, dense urban, 50RB BW</w:t>
      </w:r>
    </w:p>
    <w:tbl>
      <w:tblPr>
        <w:tblStyle w:val="TableGrid"/>
        <w:tblW w:w="0" w:type="auto"/>
        <w:jc w:val="center"/>
        <w:tblLook w:val="04A0" w:firstRow="1" w:lastRow="0" w:firstColumn="1" w:lastColumn="0" w:noHBand="0" w:noVBand="1"/>
      </w:tblPr>
      <w:tblGrid>
        <w:gridCol w:w="988"/>
        <w:gridCol w:w="1134"/>
        <w:gridCol w:w="1814"/>
        <w:gridCol w:w="2268"/>
        <w:gridCol w:w="2092"/>
      </w:tblGrid>
      <w:tr w:rsidR="001144C1" w:rsidTr="001144C1">
        <w:trPr>
          <w:jc w:val="center"/>
        </w:trPr>
        <w:tc>
          <w:tcPr>
            <w:tcW w:w="988" w:type="dxa"/>
            <w:vAlign w:val="center"/>
          </w:tcPr>
          <w:p w:rsidR="001144C1" w:rsidRPr="00CB2FAE" w:rsidRDefault="001144C1" w:rsidP="001144C1">
            <w:pPr>
              <w:jc w:val="center"/>
              <w:rPr>
                <w:b/>
                <w:lang w:eastAsia="zh-CN"/>
              </w:rPr>
            </w:pPr>
            <w:r w:rsidRPr="00CB2FAE">
              <w:rPr>
                <w:rFonts w:hint="eastAsia"/>
                <w:b/>
              </w:rPr>
              <w:t>eNB</w:t>
            </w:r>
            <w:r w:rsidRPr="00CB2FAE">
              <w:rPr>
                <w:rFonts w:hint="eastAsia"/>
                <w:b/>
                <w:lang w:eastAsia="zh-CN"/>
              </w:rPr>
              <w:t xml:space="preserve"> antenna Config</w:t>
            </w:r>
          </w:p>
        </w:tc>
        <w:tc>
          <w:tcPr>
            <w:tcW w:w="1134" w:type="dxa"/>
            <w:vAlign w:val="center"/>
          </w:tcPr>
          <w:p w:rsidR="001144C1" w:rsidRPr="00CB2FAE" w:rsidRDefault="001144C1" w:rsidP="001144C1">
            <w:pPr>
              <w:jc w:val="center"/>
              <w:rPr>
                <w:b/>
                <w:lang w:eastAsia="zh-CN"/>
              </w:rPr>
            </w:pPr>
            <w:r w:rsidRPr="00CB2FAE">
              <w:rPr>
                <w:rFonts w:hint="eastAsia"/>
                <w:b/>
                <w:lang w:eastAsia="zh-CN"/>
              </w:rPr>
              <w:t>BW</w:t>
            </w:r>
          </w:p>
        </w:tc>
        <w:tc>
          <w:tcPr>
            <w:tcW w:w="1814" w:type="dxa"/>
            <w:vAlign w:val="center"/>
          </w:tcPr>
          <w:p w:rsidR="001144C1" w:rsidRPr="00CB2FAE" w:rsidRDefault="001144C1" w:rsidP="001144C1">
            <w:pPr>
              <w:jc w:val="center"/>
              <w:rPr>
                <w:b/>
              </w:rPr>
            </w:pPr>
            <w:r w:rsidRPr="00CB2FAE">
              <w:rPr>
                <w:rFonts w:hint="eastAsia"/>
                <w:b/>
              </w:rPr>
              <w:t>Rank</w:t>
            </w:r>
          </w:p>
        </w:tc>
        <w:tc>
          <w:tcPr>
            <w:tcW w:w="2268" w:type="dxa"/>
            <w:vAlign w:val="center"/>
          </w:tcPr>
          <w:p w:rsidR="001144C1" w:rsidRPr="00CB2FAE" w:rsidRDefault="001144C1" w:rsidP="001144C1">
            <w:pPr>
              <w:jc w:val="center"/>
              <w:rPr>
                <w:b/>
              </w:rPr>
            </w:pPr>
            <w:r w:rsidRPr="00CB2FAE">
              <w:rPr>
                <w:rFonts w:hint="eastAsia"/>
                <w:b/>
              </w:rPr>
              <w:t>C</w:t>
            </w:r>
            <w:r w:rsidRPr="00CB2FAE">
              <w:rPr>
                <w:b/>
              </w:rPr>
              <w:t>ell avg. Throughput</w:t>
            </w:r>
          </w:p>
          <w:p w:rsidR="001144C1" w:rsidRPr="00CB2FAE" w:rsidRDefault="001144C1" w:rsidP="001144C1">
            <w:pPr>
              <w:jc w:val="center"/>
              <w:rPr>
                <w:b/>
              </w:rPr>
            </w:pPr>
            <w:r w:rsidRPr="00CB2FAE">
              <w:rPr>
                <w:b/>
              </w:rPr>
              <w:t>[Mbps]</w:t>
            </w:r>
          </w:p>
        </w:tc>
        <w:tc>
          <w:tcPr>
            <w:tcW w:w="2092" w:type="dxa"/>
            <w:vAlign w:val="center"/>
          </w:tcPr>
          <w:p w:rsidR="001144C1" w:rsidRPr="00CB2FAE" w:rsidRDefault="001144C1" w:rsidP="001144C1">
            <w:pPr>
              <w:jc w:val="center"/>
              <w:rPr>
                <w:b/>
              </w:rPr>
            </w:pPr>
            <w:r w:rsidRPr="00CB2FAE">
              <w:rPr>
                <w:rFonts w:hint="eastAsia"/>
                <w:b/>
              </w:rPr>
              <w:t>Cell edge throughput</w:t>
            </w:r>
          </w:p>
          <w:p w:rsidR="001144C1" w:rsidRPr="00CB2FAE" w:rsidRDefault="001144C1" w:rsidP="001144C1">
            <w:pPr>
              <w:jc w:val="center"/>
              <w:rPr>
                <w:b/>
              </w:rPr>
            </w:pPr>
            <w:r w:rsidRPr="00CB2FAE">
              <w:rPr>
                <w:b/>
              </w:rPr>
              <w:t>[Mbps]</w:t>
            </w:r>
          </w:p>
        </w:tc>
      </w:tr>
      <w:tr w:rsidR="00CB2FAE" w:rsidTr="001144C1">
        <w:trPr>
          <w:jc w:val="center"/>
        </w:trPr>
        <w:tc>
          <w:tcPr>
            <w:tcW w:w="988" w:type="dxa"/>
            <w:vAlign w:val="center"/>
          </w:tcPr>
          <w:p w:rsidR="00CB2FAE" w:rsidRDefault="00CB2FAE" w:rsidP="001144C1">
            <w:pPr>
              <w:jc w:val="center"/>
            </w:pPr>
            <w:r>
              <w:rPr>
                <w:rFonts w:hint="eastAsia"/>
              </w:rPr>
              <w:t>4Tx</w:t>
            </w:r>
          </w:p>
        </w:tc>
        <w:tc>
          <w:tcPr>
            <w:tcW w:w="1134" w:type="dxa"/>
            <w:vAlign w:val="center"/>
          </w:tcPr>
          <w:p w:rsidR="00CB2FAE" w:rsidRDefault="00CB2FAE" w:rsidP="001144C1">
            <w:pPr>
              <w:jc w:val="center"/>
            </w:pPr>
            <w:r w:rsidRPr="0028197B">
              <w:rPr>
                <w:rFonts w:hint="eastAsia"/>
              </w:rPr>
              <w:t>50 RB</w:t>
            </w:r>
          </w:p>
        </w:tc>
        <w:tc>
          <w:tcPr>
            <w:tcW w:w="1814" w:type="dxa"/>
            <w:vAlign w:val="center"/>
          </w:tcPr>
          <w:p w:rsidR="00CB2FAE" w:rsidRDefault="00CB2FAE" w:rsidP="001144C1">
            <w:pPr>
              <w:jc w:val="center"/>
            </w:pPr>
            <w:r>
              <w:rPr>
                <w:rFonts w:hint="eastAsia"/>
              </w:rPr>
              <w:t>1</w:t>
            </w:r>
          </w:p>
        </w:tc>
        <w:tc>
          <w:tcPr>
            <w:tcW w:w="2268" w:type="dxa"/>
            <w:vAlign w:val="center"/>
          </w:tcPr>
          <w:p w:rsidR="00CB2FAE" w:rsidRDefault="00CB2FAE" w:rsidP="001144C1">
            <w:pPr>
              <w:jc w:val="center"/>
            </w:pPr>
            <w:r>
              <w:rPr>
                <w:rFonts w:hint="eastAsia"/>
              </w:rPr>
              <w:t>25.02</w:t>
            </w:r>
          </w:p>
        </w:tc>
        <w:tc>
          <w:tcPr>
            <w:tcW w:w="2092" w:type="dxa"/>
            <w:vAlign w:val="center"/>
          </w:tcPr>
          <w:p w:rsidR="00CB2FAE" w:rsidRDefault="00CB2FAE" w:rsidP="001144C1">
            <w:pPr>
              <w:jc w:val="center"/>
            </w:pPr>
            <w:r>
              <w:rPr>
                <w:rFonts w:hint="eastAsia"/>
              </w:rPr>
              <w:t>0.814</w:t>
            </w:r>
          </w:p>
        </w:tc>
      </w:tr>
      <w:tr w:rsidR="001144C1" w:rsidTr="001144C1">
        <w:trPr>
          <w:jc w:val="center"/>
        </w:trPr>
        <w:tc>
          <w:tcPr>
            <w:tcW w:w="988" w:type="dxa"/>
            <w:vAlign w:val="center"/>
          </w:tcPr>
          <w:p w:rsidR="001144C1" w:rsidRDefault="001144C1" w:rsidP="001144C1">
            <w:pPr>
              <w:jc w:val="center"/>
            </w:pPr>
            <w:r>
              <w:rPr>
                <w:rFonts w:hint="eastAsia"/>
              </w:rPr>
              <w:t>4Tx</w:t>
            </w:r>
          </w:p>
        </w:tc>
        <w:tc>
          <w:tcPr>
            <w:tcW w:w="1134" w:type="dxa"/>
            <w:vAlign w:val="center"/>
          </w:tcPr>
          <w:p w:rsidR="001144C1" w:rsidRDefault="001144C1" w:rsidP="001144C1">
            <w:pPr>
              <w:jc w:val="center"/>
            </w:pPr>
            <w:r w:rsidRPr="0028197B">
              <w:rPr>
                <w:rFonts w:hint="eastAsia"/>
              </w:rPr>
              <w:t>50 RB</w:t>
            </w:r>
          </w:p>
        </w:tc>
        <w:tc>
          <w:tcPr>
            <w:tcW w:w="1814" w:type="dxa"/>
            <w:vAlign w:val="center"/>
          </w:tcPr>
          <w:p w:rsidR="001144C1" w:rsidRDefault="001144C1" w:rsidP="001144C1">
            <w:pPr>
              <w:jc w:val="center"/>
            </w:pPr>
            <w:r>
              <w:rPr>
                <w:rFonts w:hint="eastAsia"/>
              </w:rPr>
              <w:t>2</w:t>
            </w:r>
            <w:r>
              <w:t xml:space="preserve"> (</w:t>
            </w:r>
            <w:r>
              <w:rPr>
                <w:rFonts w:hint="eastAsia"/>
                <w:lang w:eastAsia="zh-CN"/>
              </w:rPr>
              <w:t>No adaptation</w:t>
            </w:r>
            <w:r>
              <w:t>)</w:t>
            </w:r>
          </w:p>
        </w:tc>
        <w:tc>
          <w:tcPr>
            <w:tcW w:w="2268" w:type="dxa"/>
            <w:vAlign w:val="center"/>
          </w:tcPr>
          <w:p w:rsidR="001144C1" w:rsidRDefault="001144C1" w:rsidP="001144C1">
            <w:pPr>
              <w:jc w:val="center"/>
            </w:pPr>
            <w:r>
              <w:rPr>
                <w:rFonts w:hint="eastAsia"/>
              </w:rPr>
              <w:t>32.44</w:t>
            </w:r>
          </w:p>
        </w:tc>
        <w:tc>
          <w:tcPr>
            <w:tcW w:w="2092" w:type="dxa"/>
            <w:vAlign w:val="center"/>
          </w:tcPr>
          <w:p w:rsidR="001144C1" w:rsidRDefault="001144C1" w:rsidP="001144C1">
            <w:pPr>
              <w:jc w:val="center"/>
            </w:pPr>
            <w:r>
              <w:rPr>
                <w:rFonts w:hint="eastAsia"/>
              </w:rPr>
              <w:t>0.484</w:t>
            </w:r>
          </w:p>
        </w:tc>
      </w:tr>
      <w:tr w:rsidR="001144C1" w:rsidTr="001144C1">
        <w:trPr>
          <w:jc w:val="center"/>
        </w:trPr>
        <w:tc>
          <w:tcPr>
            <w:tcW w:w="988" w:type="dxa"/>
            <w:vAlign w:val="center"/>
          </w:tcPr>
          <w:p w:rsidR="001144C1" w:rsidRDefault="001144C1" w:rsidP="001144C1">
            <w:pPr>
              <w:jc w:val="center"/>
            </w:pPr>
            <w:r>
              <w:rPr>
                <w:rFonts w:hint="eastAsia"/>
              </w:rPr>
              <w:t>4Tx</w:t>
            </w:r>
          </w:p>
        </w:tc>
        <w:tc>
          <w:tcPr>
            <w:tcW w:w="1134" w:type="dxa"/>
            <w:vAlign w:val="center"/>
          </w:tcPr>
          <w:p w:rsidR="001144C1" w:rsidRDefault="001144C1" w:rsidP="001144C1">
            <w:pPr>
              <w:jc w:val="center"/>
            </w:pPr>
            <w:r w:rsidRPr="0028197B">
              <w:rPr>
                <w:rFonts w:hint="eastAsia"/>
              </w:rPr>
              <w:t>50 RB</w:t>
            </w:r>
          </w:p>
        </w:tc>
        <w:tc>
          <w:tcPr>
            <w:tcW w:w="1814" w:type="dxa"/>
            <w:vAlign w:val="center"/>
          </w:tcPr>
          <w:p w:rsidR="001144C1" w:rsidRDefault="001144C1" w:rsidP="001144C1">
            <w:pPr>
              <w:jc w:val="center"/>
            </w:pPr>
            <w:r>
              <w:rPr>
                <w:rFonts w:hint="eastAsia"/>
              </w:rPr>
              <w:t>2</w:t>
            </w:r>
            <w:r>
              <w:t xml:space="preserve"> (</w:t>
            </w:r>
            <w:r>
              <w:rPr>
                <w:rFonts w:hint="eastAsia"/>
                <w:lang w:eastAsia="zh-CN"/>
              </w:rPr>
              <w:t>adaptation</w:t>
            </w:r>
            <w:r>
              <w:t>)</w:t>
            </w:r>
          </w:p>
        </w:tc>
        <w:tc>
          <w:tcPr>
            <w:tcW w:w="2268" w:type="dxa"/>
            <w:vAlign w:val="center"/>
          </w:tcPr>
          <w:p w:rsidR="001144C1" w:rsidRDefault="001144C1" w:rsidP="001144C1">
            <w:pPr>
              <w:jc w:val="center"/>
            </w:pPr>
            <w:r>
              <w:rPr>
                <w:rFonts w:hint="eastAsia"/>
              </w:rPr>
              <w:t>32.87</w:t>
            </w:r>
          </w:p>
        </w:tc>
        <w:tc>
          <w:tcPr>
            <w:tcW w:w="2092" w:type="dxa"/>
            <w:vAlign w:val="center"/>
          </w:tcPr>
          <w:p w:rsidR="001144C1" w:rsidRDefault="001144C1" w:rsidP="001144C1">
            <w:pPr>
              <w:jc w:val="center"/>
            </w:pPr>
            <w:r>
              <w:rPr>
                <w:rFonts w:hint="eastAsia"/>
              </w:rPr>
              <w:t>0.736</w:t>
            </w:r>
          </w:p>
        </w:tc>
      </w:tr>
    </w:tbl>
    <w:p w:rsidR="00B27DE8" w:rsidRDefault="00B27DE8" w:rsidP="00236960">
      <w:pPr>
        <w:rPr>
          <w:b/>
          <w:i/>
          <w:lang w:eastAsia="zh-CN"/>
        </w:rPr>
      </w:pPr>
    </w:p>
    <w:p w:rsidR="00095D1D" w:rsidRDefault="00CD2764" w:rsidP="00236960">
      <w:pPr>
        <w:rPr>
          <w:b/>
          <w:i/>
          <w:lang w:eastAsia="zh-CN"/>
        </w:rPr>
      </w:pPr>
      <w:r w:rsidRPr="006465A8">
        <w:rPr>
          <w:rFonts w:hint="eastAsia"/>
          <w:b/>
          <w:i/>
          <w:lang w:eastAsia="zh-CN"/>
        </w:rPr>
        <w:t xml:space="preserve">Proposal </w:t>
      </w:r>
      <w:r w:rsidR="00B27DE8">
        <w:rPr>
          <w:rFonts w:hint="eastAsia"/>
          <w:b/>
          <w:i/>
          <w:lang w:eastAsia="zh-CN"/>
        </w:rPr>
        <w:t>1</w:t>
      </w:r>
      <w:r w:rsidRPr="006465A8">
        <w:rPr>
          <w:rFonts w:hint="eastAsia"/>
          <w:b/>
          <w:i/>
          <w:lang w:eastAsia="zh-CN"/>
        </w:rPr>
        <w:t>:</w:t>
      </w:r>
      <w:r w:rsidR="009B54E1" w:rsidRPr="006465A8">
        <w:rPr>
          <w:rFonts w:hint="eastAsia"/>
          <w:b/>
          <w:i/>
          <w:lang w:eastAsia="zh-CN"/>
        </w:rPr>
        <w:t xml:space="preserve"> </w:t>
      </w:r>
      <w:r w:rsidR="00C86759" w:rsidRPr="006465A8">
        <w:rPr>
          <w:rFonts w:hint="eastAsia"/>
          <w:b/>
          <w:i/>
          <w:lang w:eastAsia="zh-CN"/>
        </w:rPr>
        <w:t>Non-BL UE in CE ModeA could use dual layer DL reception</w:t>
      </w:r>
      <w:r w:rsidR="00116551" w:rsidRPr="006465A8">
        <w:rPr>
          <w:b/>
          <w:i/>
          <w:lang w:eastAsia="zh-CN"/>
        </w:rPr>
        <w:t>.</w:t>
      </w:r>
    </w:p>
    <w:p w:rsidR="00CB2FAE" w:rsidRDefault="00CB2FAE" w:rsidP="00CB2FAE">
      <w:pPr>
        <w:pStyle w:val="Heading2"/>
        <w:rPr>
          <w:lang w:eastAsia="zh-CN"/>
        </w:rPr>
      </w:pPr>
      <w:r w:rsidRPr="00C243B7">
        <w:t>UE demodulation performance requirements for 2 RX antennas</w:t>
      </w:r>
    </w:p>
    <w:p w:rsidR="00CB2FAE" w:rsidRDefault="00CB2FAE" w:rsidP="00CB2FAE">
      <w:pPr>
        <w:rPr>
          <w:lang w:eastAsia="zh-CN"/>
        </w:rPr>
      </w:pPr>
      <w:r>
        <w:rPr>
          <w:rFonts w:hint="eastAsia"/>
          <w:lang w:eastAsia="zh-CN"/>
        </w:rPr>
        <w:t>For BL UE</w:t>
      </w:r>
      <w:r>
        <w:rPr>
          <w:lang w:eastAsia="zh-CN"/>
        </w:rPr>
        <w:t>s</w:t>
      </w:r>
      <w:r>
        <w:rPr>
          <w:rFonts w:hint="eastAsia"/>
          <w:lang w:eastAsia="zh-CN"/>
        </w:rPr>
        <w:t>, in order to achieve low cost, a single receive RF chain is assumed. The coverage mechanism is common for BL UEs in CE and non-BL UEs in CE. Therefore, UE demodulation performance requirement in coverage enhancement is based on a single receive RF chain.</w:t>
      </w:r>
    </w:p>
    <w:p w:rsidR="00CB2FAE" w:rsidRDefault="00CB2FAE" w:rsidP="00CB2FAE">
      <w:pPr>
        <w:rPr>
          <w:lang w:eastAsia="zh-CN"/>
        </w:rPr>
      </w:pPr>
      <w:r>
        <w:rPr>
          <w:rFonts w:hint="eastAsia"/>
          <w:lang w:eastAsia="zh-CN"/>
        </w:rPr>
        <w:t xml:space="preserve">However, compared to two receive RF chains supported by non-BL UE, about 4dB coverage loss can be envisaged for a single receive RF chain, which will </w:t>
      </w:r>
      <w:r>
        <w:rPr>
          <w:lang w:eastAsia="zh-CN"/>
        </w:rPr>
        <w:t>imply</w:t>
      </w:r>
      <w:r>
        <w:rPr>
          <w:rFonts w:hint="eastAsia"/>
          <w:lang w:eastAsia="zh-CN"/>
        </w:rPr>
        <w:t xml:space="preserve"> more repetitions especially in extreme channel condition. Since non-BL UEs definitely support </w:t>
      </w:r>
      <w:r>
        <w:rPr>
          <w:lang w:eastAsia="zh-CN"/>
        </w:rPr>
        <w:t>2</w:t>
      </w:r>
      <w:r>
        <w:rPr>
          <w:rFonts w:hint="eastAsia"/>
          <w:lang w:eastAsia="zh-CN"/>
        </w:rPr>
        <w:t xml:space="preserve"> RX antennas, it is beneficial to support UE demodulation performance requirements for 2</w:t>
      </w:r>
      <w:r>
        <w:rPr>
          <w:lang w:eastAsia="zh-CN"/>
        </w:rPr>
        <w:t xml:space="preserve"> </w:t>
      </w:r>
      <w:r>
        <w:rPr>
          <w:rFonts w:hint="eastAsia"/>
          <w:lang w:eastAsia="zh-CN"/>
        </w:rPr>
        <w:t xml:space="preserve">RX antennas. </w:t>
      </w:r>
      <w:r>
        <w:rPr>
          <w:lang w:eastAsia="zh-CN"/>
        </w:rPr>
        <w:t xml:space="preserve">With 2 RX antenna, the number of repetitions </w:t>
      </w:r>
      <w:r>
        <w:rPr>
          <w:rFonts w:hint="eastAsia"/>
          <w:lang w:eastAsia="zh-CN"/>
        </w:rPr>
        <w:t xml:space="preserve">for DL reception can be significantly reduced, </w:t>
      </w:r>
      <w:r>
        <w:rPr>
          <w:lang w:eastAsia="zh-CN"/>
        </w:rPr>
        <w:t xml:space="preserve">and </w:t>
      </w:r>
      <w:r>
        <w:rPr>
          <w:rFonts w:hint="eastAsia"/>
          <w:lang w:eastAsia="zh-CN"/>
        </w:rPr>
        <w:t xml:space="preserve">resource utilization </w:t>
      </w:r>
      <w:r>
        <w:rPr>
          <w:lang w:eastAsia="zh-CN"/>
        </w:rPr>
        <w:t>can be improved</w:t>
      </w:r>
      <w:r>
        <w:rPr>
          <w:rFonts w:hint="eastAsia"/>
          <w:lang w:eastAsia="zh-CN"/>
        </w:rPr>
        <w:t>.</w:t>
      </w:r>
    </w:p>
    <w:p w:rsidR="00CB2FAE" w:rsidRPr="00697BFB" w:rsidRDefault="00CB2FAE" w:rsidP="00CB2FAE">
      <w:pPr>
        <w:rPr>
          <w:b/>
          <w:i/>
          <w:lang w:eastAsia="zh-CN"/>
        </w:rPr>
      </w:pPr>
      <w:r w:rsidRPr="00CD2764">
        <w:rPr>
          <w:rFonts w:hint="eastAsia"/>
          <w:b/>
          <w:i/>
          <w:lang w:eastAsia="zh-CN"/>
        </w:rPr>
        <w:t xml:space="preserve">Proposal </w:t>
      </w:r>
      <w:r w:rsidR="00B27DE8">
        <w:rPr>
          <w:rFonts w:hint="eastAsia"/>
          <w:b/>
          <w:i/>
          <w:lang w:eastAsia="zh-CN"/>
        </w:rPr>
        <w:t>2</w:t>
      </w:r>
      <w:r w:rsidRPr="00CD2764">
        <w:rPr>
          <w:rFonts w:hint="eastAsia"/>
          <w:b/>
          <w:i/>
          <w:lang w:eastAsia="zh-CN"/>
        </w:rPr>
        <w:t xml:space="preserve">: </w:t>
      </w:r>
      <w:r>
        <w:rPr>
          <w:rFonts w:hint="eastAsia"/>
          <w:b/>
          <w:i/>
          <w:lang w:eastAsia="zh-CN"/>
        </w:rPr>
        <w:t>U</w:t>
      </w:r>
      <w:r w:rsidRPr="00697BFB">
        <w:rPr>
          <w:b/>
          <w:i/>
          <w:lang w:eastAsia="zh-CN"/>
        </w:rPr>
        <w:t>E demodulation performance requirements for 2 RX antennas</w:t>
      </w:r>
      <w:r w:rsidRPr="00CD2764">
        <w:rPr>
          <w:rFonts w:hint="eastAsia"/>
          <w:b/>
          <w:i/>
          <w:lang w:eastAsia="zh-CN"/>
        </w:rPr>
        <w:t xml:space="preserve"> is supported for non-BL UEs in coverage enhancemen</w:t>
      </w:r>
      <w:r w:rsidRPr="00697BFB">
        <w:rPr>
          <w:rFonts w:hint="eastAsia"/>
          <w:b/>
          <w:i/>
          <w:lang w:eastAsia="zh-CN"/>
        </w:rPr>
        <w:t>t</w:t>
      </w:r>
      <w:r>
        <w:rPr>
          <w:b/>
          <w:i/>
          <w:lang w:eastAsia="zh-CN"/>
        </w:rPr>
        <w:t>.</w:t>
      </w:r>
    </w:p>
    <w:p w:rsidR="00236960" w:rsidRDefault="00236960" w:rsidP="00236960">
      <w:pPr>
        <w:pStyle w:val="Heading2"/>
        <w:rPr>
          <w:lang w:eastAsia="zh-CN"/>
        </w:rPr>
      </w:pPr>
      <w:r w:rsidRPr="00C243B7">
        <w:t>Feedback based on CSI-RS</w:t>
      </w:r>
    </w:p>
    <w:p w:rsidR="00CC3D69" w:rsidRDefault="00CC3D69" w:rsidP="00CD2764">
      <w:pPr>
        <w:rPr>
          <w:lang w:eastAsia="zh-CN"/>
        </w:rPr>
      </w:pPr>
      <w:r>
        <w:rPr>
          <w:rFonts w:hint="eastAsia"/>
          <w:lang w:eastAsia="zh-CN"/>
        </w:rPr>
        <w:t>Currently</w:t>
      </w:r>
      <w:r w:rsidR="002708F4">
        <w:rPr>
          <w:rFonts w:hint="eastAsia"/>
          <w:lang w:eastAsia="zh-CN"/>
        </w:rPr>
        <w:t>, for BL/CE UE</w:t>
      </w:r>
      <w:r w:rsidR="002708F4">
        <w:rPr>
          <w:lang w:eastAsia="zh-CN"/>
        </w:rPr>
        <w:t>’</w:t>
      </w:r>
      <w:r w:rsidR="002708F4">
        <w:rPr>
          <w:rFonts w:hint="eastAsia"/>
          <w:lang w:eastAsia="zh-CN"/>
        </w:rPr>
        <w:t>s CSI reporting, the CSI measurement is based on the narrowband of MPDCCH transmission. As a result, the real-time CSI measurement on full bandwidth is not possible. Even if MPDCCH frequency hopping is considered, only two or four possible MPDCCH narrowband locations can be measured if the</w:t>
      </w:r>
      <w:r w:rsidR="002708F4" w:rsidRPr="002708F4">
        <w:rPr>
          <w:rFonts w:hint="eastAsia"/>
          <w:lang w:eastAsia="zh-CN"/>
        </w:rPr>
        <w:t xml:space="preserve"> </w:t>
      </w:r>
      <w:r w:rsidR="002708F4">
        <w:rPr>
          <w:rFonts w:hint="eastAsia"/>
          <w:lang w:eastAsia="zh-CN"/>
        </w:rPr>
        <w:t xml:space="preserve">initial narrowband of MPDCCH configured by higher layer signaling is not changed. </w:t>
      </w:r>
      <w:r>
        <w:rPr>
          <w:rFonts w:hint="eastAsia"/>
          <w:lang w:eastAsia="zh-CN"/>
        </w:rPr>
        <w:t>As a result, the BL/CE UE cannot estimate the channel condition on any subband within system bandwidth dynamically.</w:t>
      </w:r>
    </w:p>
    <w:p w:rsidR="00CC3D69" w:rsidRDefault="00CC3D69" w:rsidP="00CD2764">
      <w:pPr>
        <w:rPr>
          <w:lang w:eastAsia="zh-CN"/>
        </w:rPr>
      </w:pPr>
      <w:r>
        <w:rPr>
          <w:rFonts w:hint="eastAsia"/>
          <w:lang w:eastAsia="zh-CN"/>
        </w:rPr>
        <w:t xml:space="preserve">For non-BL UEs, since it has the capability to receive the CSI-RS within the whole system bandwidth, it is </w:t>
      </w:r>
      <w:r w:rsidR="003D0462">
        <w:rPr>
          <w:rFonts w:hint="eastAsia"/>
          <w:lang w:eastAsia="zh-CN"/>
        </w:rPr>
        <w:t>possible</w:t>
      </w:r>
      <w:r>
        <w:rPr>
          <w:rFonts w:hint="eastAsia"/>
          <w:lang w:eastAsia="zh-CN"/>
        </w:rPr>
        <w:t xml:space="preserve"> for non-BL UEs to measure subband on </w:t>
      </w:r>
      <w:r w:rsidR="00116551">
        <w:rPr>
          <w:lang w:eastAsia="zh-CN"/>
        </w:rPr>
        <w:t xml:space="preserve">the </w:t>
      </w:r>
      <w:r>
        <w:rPr>
          <w:rFonts w:hint="eastAsia"/>
          <w:lang w:eastAsia="zh-CN"/>
        </w:rPr>
        <w:t>whole system bandwidth based on CSI-RS, and report the optimum subband to eNB.</w:t>
      </w:r>
      <w:r w:rsidR="003A07C1">
        <w:rPr>
          <w:rFonts w:hint="eastAsia"/>
          <w:lang w:eastAsia="zh-CN"/>
        </w:rPr>
        <w:t xml:space="preserve"> The eNB can schedule the DL transmission on the optimum subband in time, and the throughput c</w:t>
      </w:r>
      <w:r w:rsidR="003D0462">
        <w:rPr>
          <w:rFonts w:hint="eastAsia"/>
          <w:lang w:eastAsia="zh-CN"/>
        </w:rPr>
        <w:t>ould</w:t>
      </w:r>
      <w:r w:rsidR="003A07C1">
        <w:rPr>
          <w:rFonts w:hint="eastAsia"/>
          <w:lang w:eastAsia="zh-CN"/>
        </w:rPr>
        <w:t xml:space="preserve"> be improved correspondingly.</w:t>
      </w:r>
    </w:p>
    <w:p w:rsidR="00236960" w:rsidRPr="00C243B7" w:rsidRDefault="00236960" w:rsidP="00236960">
      <w:pPr>
        <w:pStyle w:val="Heading2"/>
      </w:pPr>
      <w:r w:rsidRPr="00236960">
        <w:t>ETWS/CMAS in connected mode</w:t>
      </w:r>
    </w:p>
    <w:p w:rsidR="00ED3D3D" w:rsidRDefault="00A83796" w:rsidP="00A83796">
      <w:pPr>
        <w:rPr>
          <w:lang w:eastAsia="zh-CN"/>
        </w:rPr>
      </w:pPr>
      <w:r>
        <w:rPr>
          <w:lang w:eastAsia="zh-CN"/>
        </w:rPr>
        <w:t xml:space="preserve">In LTE, ETWS/CMAS are notified by the </w:t>
      </w:r>
      <w:r>
        <w:rPr>
          <w:i/>
          <w:lang w:eastAsia="zh-CN"/>
        </w:rPr>
        <w:t>Paging</w:t>
      </w:r>
      <w:r>
        <w:rPr>
          <w:lang w:eastAsia="zh-CN"/>
        </w:rPr>
        <w:t xml:space="preserve"> message for both RRC_IDLE and RRC_CONNECTED modes. However, BL/CE UEs </w:t>
      </w:r>
      <w:r w:rsidR="003D0462">
        <w:rPr>
          <w:rFonts w:hint="eastAsia"/>
          <w:lang w:eastAsia="zh-CN"/>
        </w:rPr>
        <w:t xml:space="preserve">are </w:t>
      </w:r>
      <w:r>
        <w:rPr>
          <w:lang w:eastAsia="zh-CN"/>
        </w:rPr>
        <w:t>not</w:t>
      </w:r>
      <w:r w:rsidR="003D0462">
        <w:rPr>
          <w:rFonts w:hint="eastAsia"/>
          <w:lang w:eastAsia="zh-CN"/>
        </w:rPr>
        <w:t xml:space="preserve"> allowed</w:t>
      </w:r>
      <w:r>
        <w:rPr>
          <w:lang w:eastAsia="zh-CN"/>
        </w:rPr>
        <w:t xml:space="preserve"> monitor</w:t>
      </w:r>
      <w:r w:rsidR="003D0462">
        <w:rPr>
          <w:rFonts w:hint="eastAsia"/>
          <w:lang w:eastAsia="zh-CN"/>
        </w:rPr>
        <w:t>ing</w:t>
      </w:r>
      <w:r>
        <w:rPr>
          <w:lang w:eastAsia="zh-CN"/>
        </w:rPr>
        <w:t xml:space="preserve"> CSS for </w:t>
      </w:r>
      <w:r w:rsidR="003D0462">
        <w:rPr>
          <w:rFonts w:hint="eastAsia"/>
          <w:lang w:eastAsia="zh-CN"/>
        </w:rPr>
        <w:t>P</w:t>
      </w:r>
      <w:r>
        <w:rPr>
          <w:lang w:eastAsia="zh-CN"/>
        </w:rPr>
        <w:t xml:space="preserve">aging in connected mode. In that case, </w:t>
      </w:r>
      <w:r w:rsidR="003D0462">
        <w:rPr>
          <w:rFonts w:hint="eastAsia"/>
          <w:lang w:eastAsia="zh-CN"/>
        </w:rPr>
        <w:t>BL/CE</w:t>
      </w:r>
      <w:r>
        <w:rPr>
          <w:lang w:eastAsia="zh-CN"/>
        </w:rPr>
        <w:t xml:space="preserve"> UE</w:t>
      </w:r>
      <w:r w:rsidR="003D0462">
        <w:rPr>
          <w:rFonts w:hint="eastAsia"/>
          <w:lang w:eastAsia="zh-CN"/>
        </w:rPr>
        <w:t>s in connected mode</w:t>
      </w:r>
      <w:r>
        <w:rPr>
          <w:lang w:eastAsia="zh-CN"/>
        </w:rPr>
        <w:t xml:space="preserve"> </w:t>
      </w:r>
      <w:r w:rsidR="003D0462">
        <w:rPr>
          <w:rFonts w:hint="eastAsia"/>
          <w:lang w:eastAsia="zh-CN"/>
        </w:rPr>
        <w:t>may</w:t>
      </w:r>
      <w:r>
        <w:rPr>
          <w:lang w:eastAsia="zh-CN"/>
        </w:rPr>
        <w:t xml:space="preserve"> miss the ETWS/CMAS notification</w:t>
      </w:r>
      <w:r w:rsidR="003D0462">
        <w:rPr>
          <w:rFonts w:hint="eastAsia"/>
          <w:lang w:eastAsia="zh-CN"/>
        </w:rPr>
        <w:t xml:space="preserve"> and </w:t>
      </w:r>
      <w:r>
        <w:rPr>
          <w:lang w:eastAsia="zh-CN"/>
        </w:rPr>
        <w:t xml:space="preserve">reception. An implementation method is that the eNB releases the UEs to RRC_IDLE mode using </w:t>
      </w:r>
      <w:r>
        <w:rPr>
          <w:i/>
          <w:lang w:eastAsia="zh-CN"/>
        </w:rPr>
        <w:t>RRCConnectionRelease</w:t>
      </w:r>
      <w:r>
        <w:rPr>
          <w:lang w:eastAsia="zh-CN"/>
        </w:rPr>
        <w:t>. Considering the latency requirement of ETWS/CMAS</w:t>
      </w:r>
      <w:r>
        <w:rPr>
          <w:rFonts w:hint="eastAsia"/>
          <w:lang w:eastAsia="zh-CN"/>
        </w:rPr>
        <w:t xml:space="preserve"> and the actual latency of </w:t>
      </w:r>
      <w:r>
        <w:rPr>
          <w:lang w:eastAsia="zh-CN"/>
        </w:rPr>
        <w:t xml:space="preserve">hundreds of </w:t>
      </w:r>
      <w:r>
        <w:rPr>
          <w:i/>
          <w:lang w:eastAsia="zh-CN"/>
        </w:rPr>
        <w:t>RRCConnectionRelease</w:t>
      </w:r>
      <w:r>
        <w:rPr>
          <w:lang w:eastAsia="zh-CN"/>
        </w:rPr>
        <w:t xml:space="preserve"> repetitions and MPDCCH repetitions for ETWS</w:t>
      </w:r>
      <w:r>
        <w:rPr>
          <w:rFonts w:hint="eastAsia"/>
          <w:lang w:eastAsia="zh-CN"/>
        </w:rPr>
        <w:t xml:space="preserve">/CMAS notification, it </w:t>
      </w:r>
      <w:r w:rsidR="00A41419">
        <w:rPr>
          <w:rFonts w:hint="eastAsia"/>
          <w:lang w:eastAsia="zh-CN"/>
        </w:rPr>
        <w:t>may</w:t>
      </w:r>
      <w:r>
        <w:rPr>
          <w:rFonts w:hint="eastAsia"/>
          <w:lang w:eastAsia="zh-CN"/>
        </w:rPr>
        <w:t xml:space="preserve"> not</w:t>
      </w:r>
      <w:r w:rsidR="00A41419">
        <w:rPr>
          <w:rFonts w:hint="eastAsia"/>
          <w:lang w:eastAsia="zh-CN"/>
        </w:rPr>
        <w:t xml:space="preserve"> be</w:t>
      </w:r>
      <w:r>
        <w:rPr>
          <w:rFonts w:hint="eastAsia"/>
          <w:lang w:eastAsia="zh-CN"/>
        </w:rPr>
        <w:t xml:space="preserve"> </w:t>
      </w:r>
      <w:r w:rsidR="00ED3D3D">
        <w:rPr>
          <w:rFonts w:hint="eastAsia"/>
          <w:lang w:eastAsia="zh-CN"/>
        </w:rPr>
        <w:t xml:space="preserve">very </w:t>
      </w:r>
      <w:r>
        <w:rPr>
          <w:rFonts w:hint="eastAsia"/>
          <w:lang w:eastAsia="zh-CN"/>
        </w:rPr>
        <w:t xml:space="preserve">efficient </w:t>
      </w:r>
      <w:r w:rsidR="002865CF">
        <w:rPr>
          <w:lang w:eastAsia="zh-CN"/>
        </w:rPr>
        <w:t>us</w:t>
      </w:r>
      <w:r w:rsidR="00A41419">
        <w:rPr>
          <w:rFonts w:hint="eastAsia"/>
          <w:lang w:eastAsia="zh-CN"/>
        </w:rPr>
        <w:t>ing</w:t>
      </w:r>
      <w:r w:rsidR="002865CF">
        <w:rPr>
          <w:lang w:eastAsia="zh-CN"/>
        </w:rPr>
        <w:t xml:space="preserve"> </w:t>
      </w:r>
      <w:r>
        <w:rPr>
          <w:rFonts w:hint="eastAsia"/>
          <w:lang w:eastAsia="zh-CN"/>
        </w:rPr>
        <w:t xml:space="preserve">the implementation method. </w:t>
      </w:r>
      <w:r w:rsidR="00ED3D3D">
        <w:rPr>
          <w:rFonts w:hint="eastAsia"/>
          <w:lang w:eastAsia="zh-CN"/>
        </w:rPr>
        <w:t>Therefore, it would be beneficial that ETWS/CMAS in R</w:t>
      </w:r>
      <w:r w:rsidR="00ED3D3D">
        <w:rPr>
          <w:lang w:eastAsia="zh-CN"/>
        </w:rPr>
        <w:t>RC_CONNECTED mode</w:t>
      </w:r>
      <w:r w:rsidR="00ED3D3D">
        <w:rPr>
          <w:rFonts w:hint="eastAsia"/>
          <w:lang w:eastAsia="zh-CN"/>
        </w:rPr>
        <w:t xml:space="preserve"> </w:t>
      </w:r>
      <w:r w:rsidR="00A41419">
        <w:rPr>
          <w:rFonts w:hint="eastAsia"/>
          <w:lang w:eastAsia="zh-CN"/>
        </w:rPr>
        <w:t>can be</w:t>
      </w:r>
      <w:r w:rsidR="00ED3D3D">
        <w:rPr>
          <w:rFonts w:hint="eastAsia"/>
          <w:lang w:eastAsia="zh-CN"/>
        </w:rPr>
        <w:t xml:space="preserve"> supported for</w:t>
      </w:r>
      <w:r w:rsidR="00ED3D3D" w:rsidRPr="00ED3D3D">
        <w:rPr>
          <w:rFonts w:hint="eastAsia"/>
          <w:lang w:eastAsia="zh-CN"/>
        </w:rPr>
        <w:t xml:space="preserve"> </w:t>
      </w:r>
      <w:r w:rsidR="00ED3D3D">
        <w:rPr>
          <w:rFonts w:hint="eastAsia"/>
          <w:lang w:eastAsia="zh-CN"/>
        </w:rPr>
        <w:t>non-BL UEs in coverage enhancement.</w:t>
      </w:r>
      <w:r w:rsidR="00A41419">
        <w:rPr>
          <w:rFonts w:hint="eastAsia"/>
          <w:lang w:eastAsia="zh-CN"/>
        </w:rPr>
        <w:t xml:space="preserve"> C</w:t>
      </w:r>
      <w:r w:rsidR="00A41419">
        <w:rPr>
          <w:lang w:eastAsia="zh-CN"/>
        </w:rPr>
        <w:t>urrent</w:t>
      </w:r>
      <w:r w:rsidR="00A41419">
        <w:rPr>
          <w:rFonts w:hint="eastAsia"/>
          <w:lang w:eastAsia="zh-CN"/>
        </w:rPr>
        <w:t xml:space="preserve">ly, the </w:t>
      </w:r>
      <w:r w:rsidR="00A41419">
        <w:rPr>
          <w:lang w:eastAsia="zh-CN"/>
        </w:rPr>
        <w:t>ETWS/CMAS</w:t>
      </w:r>
      <w:r w:rsidR="00A41419">
        <w:rPr>
          <w:rFonts w:hint="eastAsia"/>
          <w:lang w:eastAsia="zh-CN"/>
        </w:rPr>
        <w:t xml:space="preserve"> can be dynamically indicated by DCI format 6-2, which is only monitored by idle UEs. Similarly, it can consider using DCI to indicate ETWS/CMAS for connected non-BL UEs.</w:t>
      </w:r>
    </w:p>
    <w:p w:rsidR="00A83796" w:rsidRPr="00054B82" w:rsidRDefault="00A83796" w:rsidP="00A83796">
      <w:pPr>
        <w:rPr>
          <w:b/>
          <w:lang w:eastAsia="zh-CN"/>
        </w:rPr>
      </w:pPr>
      <w:r>
        <w:rPr>
          <w:rFonts w:hint="eastAsia"/>
          <w:b/>
          <w:i/>
          <w:lang w:eastAsia="zh-CN"/>
        </w:rPr>
        <w:lastRenderedPageBreak/>
        <w:t xml:space="preserve">Proposal </w:t>
      </w:r>
      <w:r w:rsidR="00ED3D3D">
        <w:rPr>
          <w:rFonts w:hint="eastAsia"/>
          <w:b/>
          <w:i/>
          <w:lang w:eastAsia="zh-CN"/>
        </w:rPr>
        <w:t>3</w:t>
      </w:r>
      <w:r>
        <w:rPr>
          <w:rFonts w:hint="eastAsia"/>
          <w:b/>
          <w:i/>
          <w:lang w:eastAsia="zh-CN"/>
        </w:rPr>
        <w:t xml:space="preserve">: </w:t>
      </w:r>
      <w:r w:rsidR="00BF3265" w:rsidRPr="00972C7C">
        <w:rPr>
          <w:b/>
          <w:i/>
          <w:lang w:eastAsia="zh-CN"/>
        </w:rPr>
        <w:t>ETWS/CMAS</w:t>
      </w:r>
      <w:r w:rsidR="00A41419">
        <w:rPr>
          <w:rFonts w:hint="eastAsia"/>
          <w:b/>
          <w:i/>
          <w:lang w:eastAsia="zh-CN"/>
        </w:rPr>
        <w:t xml:space="preserve"> reception</w:t>
      </w:r>
      <w:r w:rsidR="00BF3265" w:rsidRPr="00972C7C">
        <w:rPr>
          <w:b/>
          <w:i/>
          <w:lang w:eastAsia="zh-CN"/>
        </w:rPr>
        <w:t xml:space="preserve"> for </w:t>
      </w:r>
      <w:r w:rsidR="00A41419">
        <w:rPr>
          <w:rFonts w:hint="eastAsia"/>
          <w:b/>
          <w:i/>
          <w:lang w:eastAsia="zh-CN"/>
        </w:rPr>
        <w:t xml:space="preserve">connected </w:t>
      </w:r>
      <w:r w:rsidR="00BF3265" w:rsidRPr="00972C7C">
        <w:rPr>
          <w:b/>
          <w:i/>
          <w:lang w:eastAsia="zh-CN"/>
        </w:rPr>
        <w:t>non-BL UEs in coverage enhancement</w:t>
      </w:r>
      <w:r w:rsidR="00A41419">
        <w:rPr>
          <w:rFonts w:hint="eastAsia"/>
          <w:b/>
          <w:i/>
          <w:lang w:eastAsia="zh-CN"/>
        </w:rPr>
        <w:t xml:space="preserve"> can be indicated by DCI</w:t>
      </w:r>
      <w:r>
        <w:rPr>
          <w:rFonts w:hint="eastAsia"/>
          <w:b/>
          <w:i/>
          <w:lang w:eastAsia="zh-CN"/>
        </w:rPr>
        <w:t>.</w:t>
      </w:r>
    </w:p>
    <w:p w:rsidR="0083619E" w:rsidRPr="004E49C3" w:rsidRDefault="009A3410" w:rsidP="009A3410">
      <w:pPr>
        <w:pStyle w:val="Heading1"/>
        <w:rPr>
          <w:lang w:eastAsia="zh-CN"/>
        </w:rPr>
      </w:pPr>
      <w:r w:rsidRPr="004E49C3">
        <w:rPr>
          <w:lang w:eastAsia="zh-CN"/>
        </w:rPr>
        <w:tab/>
      </w:r>
      <w:r w:rsidR="0083619E" w:rsidRPr="004E49C3">
        <w:rPr>
          <w:lang w:eastAsia="zh-CN"/>
        </w:rPr>
        <w:t>Conclusions</w:t>
      </w:r>
    </w:p>
    <w:p w:rsidR="0083619E" w:rsidRPr="004E49C3" w:rsidRDefault="0083619E" w:rsidP="0083619E">
      <w:pPr>
        <w:spacing w:before="120"/>
        <w:rPr>
          <w:lang w:eastAsia="zh-CN"/>
        </w:rPr>
      </w:pPr>
      <w:r w:rsidRPr="004E49C3">
        <w:rPr>
          <w:lang w:eastAsia="zh-CN"/>
        </w:rPr>
        <w:t xml:space="preserve">In this contribution, </w:t>
      </w:r>
      <w:r w:rsidR="00C86759">
        <w:rPr>
          <w:rFonts w:hint="eastAsia"/>
          <w:lang w:eastAsia="zh-CN"/>
        </w:rPr>
        <w:t xml:space="preserve">further </w:t>
      </w:r>
      <w:r w:rsidR="005F59A1" w:rsidRPr="004E49C3">
        <w:rPr>
          <w:lang w:eastAsia="zh-CN"/>
        </w:rPr>
        <w:t xml:space="preserve">considerations on </w:t>
      </w:r>
      <w:r w:rsidR="005F59A1">
        <w:rPr>
          <w:rFonts w:hint="eastAsia"/>
          <w:lang w:eastAsia="zh-CN"/>
        </w:rPr>
        <w:t>coverage enhancement for non-BL UEs</w:t>
      </w:r>
      <w:r w:rsidR="005F59A1" w:rsidRPr="004E49C3">
        <w:rPr>
          <w:lang w:eastAsia="zh-CN"/>
        </w:rPr>
        <w:t xml:space="preserve"> </w:t>
      </w:r>
      <w:r w:rsidR="005F59A1">
        <w:rPr>
          <w:rFonts w:hint="eastAsia"/>
          <w:lang w:eastAsia="zh-CN"/>
        </w:rPr>
        <w:t xml:space="preserve">are given, and </w:t>
      </w:r>
      <w:r w:rsidR="002B5531" w:rsidRPr="004E49C3">
        <w:rPr>
          <w:lang w:eastAsia="zh-CN"/>
        </w:rPr>
        <w:t>f</w:t>
      </w:r>
      <w:r w:rsidR="005F59A1">
        <w:rPr>
          <w:rFonts w:hint="eastAsia"/>
          <w:lang w:eastAsia="zh-CN"/>
        </w:rPr>
        <w:t>ollowing</w:t>
      </w:r>
      <w:r w:rsidR="002B5531">
        <w:rPr>
          <w:rFonts w:hint="eastAsia"/>
          <w:lang w:eastAsia="zh-CN"/>
        </w:rPr>
        <w:t xml:space="preserve"> </w:t>
      </w:r>
      <w:r w:rsidR="00C86759">
        <w:rPr>
          <w:rFonts w:hint="eastAsia"/>
          <w:lang w:eastAsia="zh-CN"/>
        </w:rPr>
        <w:t xml:space="preserve">observations and </w:t>
      </w:r>
      <w:r w:rsidR="00C33269" w:rsidRPr="004E49C3">
        <w:rPr>
          <w:lang w:eastAsia="zh-CN"/>
        </w:rPr>
        <w:t>proposal</w:t>
      </w:r>
      <w:r w:rsidR="007C53C2" w:rsidRPr="004E49C3">
        <w:rPr>
          <w:lang w:eastAsia="zh-CN"/>
        </w:rPr>
        <w:t>s</w:t>
      </w:r>
      <w:r w:rsidR="000F25EE" w:rsidRPr="004E49C3">
        <w:rPr>
          <w:lang w:eastAsia="zh-CN"/>
        </w:rPr>
        <w:t xml:space="preserve"> are</w:t>
      </w:r>
      <w:r w:rsidR="005F59A1">
        <w:rPr>
          <w:rFonts w:hint="eastAsia"/>
          <w:lang w:eastAsia="zh-CN"/>
        </w:rPr>
        <w:t xml:space="preserve"> provided</w:t>
      </w:r>
      <w:r w:rsidRPr="004E49C3">
        <w:rPr>
          <w:lang w:eastAsia="zh-CN"/>
        </w:rPr>
        <w:t>:</w:t>
      </w:r>
    </w:p>
    <w:p w:rsidR="001C6298" w:rsidRPr="006465A8" w:rsidRDefault="00AF58E0" w:rsidP="001C6298">
      <w:pPr>
        <w:rPr>
          <w:b/>
          <w:bCs/>
          <w:i/>
          <w:lang w:eastAsia="zh-CN"/>
        </w:rPr>
      </w:pPr>
      <w:bookmarkStart w:id="6" w:name="_Ref124589665"/>
      <w:bookmarkStart w:id="7" w:name="_Ref71620620"/>
      <w:bookmarkStart w:id="8" w:name="_Ref124671424"/>
      <w:r>
        <w:rPr>
          <w:rFonts w:hint="eastAsia"/>
          <w:b/>
          <w:bCs/>
          <w:i/>
          <w:lang w:eastAsia="zh-CN"/>
        </w:rPr>
        <w:t xml:space="preserve">Observation </w:t>
      </w:r>
      <w:r w:rsidR="001C6298" w:rsidRPr="006465A8">
        <w:rPr>
          <w:rFonts w:hint="eastAsia"/>
          <w:b/>
          <w:bCs/>
          <w:i/>
          <w:lang w:eastAsia="zh-CN"/>
        </w:rPr>
        <w:t xml:space="preserve">1: </w:t>
      </w:r>
      <w:r w:rsidR="001C6298" w:rsidRPr="006465A8">
        <w:rPr>
          <w:b/>
          <w:bCs/>
          <w:i/>
        </w:rPr>
        <w:t>Specify CE mode A and B improvements for non-BL UEs</w:t>
      </w:r>
      <w:r w:rsidR="001C6298" w:rsidRPr="006465A8">
        <w:rPr>
          <w:rFonts w:hint="eastAsia"/>
          <w:b/>
          <w:bCs/>
          <w:i/>
          <w:lang w:eastAsia="zh-CN"/>
        </w:rPr>
        <w:t xml:space="preserve"> is definitely supported within the WID. </w:t>
      </w:r>
    </w:p>
    <w:p w:rsidR="001C6298" w:rsidRPr="006465A8" w:rsidRDefault="00AF58E0" w:rsidP="001C6298">
      <w:pPr>
        <w:rPr>
          <w:b/>
          <w:lang w:eastAsia="zh-CN"/>
        </w:rPr>
      </w:pPr>
      <w:r>
        <w:rPr>
          <w:rFonts w:hint="eastAsia"/>
          <w:b/>
          <w:bCs/>
          <w:i/>
          <w:lang w:eastAsia="zh-CN"/>
        </w:rPr>
        <w:t xml:space="preserve">Observation </w:t>
      </w:r>
      <w:r w:rsidR="001C6298" w:rsidRPr="006465A8">
        <w:rPr>
          <w:rFonts w:hint="eastAsia"/>
          <w:b/>
          <w:bCs/>
          <w:i/>
          <w:lang w:eastAsia="zh-CN"/>
        </w:rPr>
        <w:t>2:</w:t>
      </w:r>
      <w:r>
        <w:rPr>
          <w:b/>
          <w:bCs/>
          <w:i/>
          <w:lang w:eastAsia="zh-CN"/>
        </w:rPr>
        <w:t xml:space="preserve"> </w:t>
      </w:r>
      <w:r w:rsidR="001C6298" w:rsidRPr="006465A8">
        <w:rPr>
          <w:rFonts w:hint="eastAsia"/>
          <w:b/>
          <w:bCs/>
          <w:i/>
          <w:lang w:eastAsia="zh-CN"/>
        </w:rPr>
        <w:t xml:space="preserve">The SNR of UE in CEMode A can </w:t>
      </w:r>
      <w:r w:rsidR="00A43427">
        <w:rPr>
          <w:rFonts w:hint="eastAsia"/>
          <w:b/>
          <w:bCs/>
          <w:i/>
          <w:lang w:eastAsia="zh-CN"/>
        </w:rPr>
        <w:t>be</w:t>
      </w:r>
      <w:r w:rsidR="008369C8">
        <w:rPr>
          <w:rFonts w:hint="eastAsia"/>
          <w:b/>
          <w:bCs/>
          <w:i/>
          <w:lang w:eastAsia="zh-CN"/>
        </w:rPr>
        <w:t xml:space="preserve"> in</w:t>
      </w:r>
      <w:r w:rsidR="00A43427">
        <w:rPr>
          <w:rFonts w:hint="eastAsia"/>
          <w:b/>
          <w:bCs/>
          <w:i/>
          <w:lang w:eastAsia="zh-CN"/>
        </w:rPr>
        <w:t xml:space="preserve"> high SNR range</w:t>
      </w:r>
      <w:r w:rsidR="001C6298" w:rsidRPr="006465A8">
        <w:rPr>
          <w:rFonts w:hint="eastAsia"/>
          <w:b/>
          <w:bCs/>
          <w:i/>
          <w:lang w:eastAsia="zh-CN"/>
        </w:rPr>
        <w:t>.</w:t>
      </w:r>
    </w:p>
    <w:p w:rsidR="00B27DE8" w:rsidRPr="006465A8" w:rsidRDefault="00B27DE8" w:rsidP="00B27DE8">
      <w:pPr>
        <w:rPr>
          <w:b/>
          <w:lang w:eastAsia="zh-CN"/>
        </w:rPr>
      </w:pPr>
      <w:r w:rsidRPr="006465A8">
        <w:rPr>
          <w:rFonts w:hint="eastAsia"/>
          <w:b/>
          <w:bCs/>
          <w:i/>
          <w:lang w:eastAsia="zh-CN"/>
        </w:rPr>
        <w:t>Observation 3:</w:t>
      </w:r>
      <w:r w:rsidRPr="006465A8">
        <w:rPr>
          <w:rFonts w:hint="eastAsia"/>
          <w:b/>
          <w:lang w:eastAsia="zh-CN"/>
        </w:rPr>
        <w:t xml:space="preserve"> </w:t>
      </w:r>
      <w:r w:rsidRPr="006465A8">
        <w:rPr>
          <w:rFonts w:hint="eastAsia"/>
          <w:b/>
          <w:bCs/>
          <w:i/>
          <w:lang w:eastAsia="zh-CN"/>
        </w:rPr>
        <w:t>For non-BL UE (with the capability of coverage enhancement) in good channel condition, it can operate in the CEMode A.</w:t>
      </w:r>
    </w:p>
    <w:p w:rsidR="00B27DE8" w:rsidRDefault="00B27DE8" w:rsidP="00B27DE8">
      <w:pPr>
        <w:rPr>
          <w:b/>
          <w:i/>
          <w:lang w:eastAsia="zh-CN"/>
        </w:rPr>
      </w:pPr>
      <w:r w:rsidRPr="006465A8">
        <w:rPr>
          <w:rFonts w:hint="eastAsia"/>
          <w:b/>
          <w:i/>
          <w:lang w:eastAsia="zh-CN"/>
        </w:rPr>
        <w:t xml:space="preserve">Proposal </w:t>
      </w:r>
      <w:r>
        <w:rPr>
          <w:rFonts w:hint="eastAsia"/>
          <w:b/>
          <w:i/>
          <w:lang w:eastAsia="zh-CN"/>
        </w:rPr>
        <w:t>1</w:t>
      </w:r>
      <w:r w:rsidRPr="006465A8">
        <w:rPr>
          <w:rFonts w:hint="eastAsia"/>
          <w:b/>
          <w:i/>
          <w:lang w:eastAsia="zh-CN"/>
        </w:rPr>
        <w:t>: Non-BL UE in CE ModeA could use dual layer DL reception</w:t>
      </w:r>
      <w:r w:rsidRPr="006465A8">
        <w:rPr>
          <w:b/>
          <w:i/>
          <w:lang w:eastAsia="zh-CN"/>
        </w:rPr>
        <w:t>.</w:t>
      </w:r>
    </w:p>
    <w:p w:rsidR="00B27DE8" w:rsidRPr="00697BFB" w:rsidRDefault="00B27DE8" w:rsidP="00B27DE8">
      <w:pPr>
        <w:rPr>
          <w:b/>
          <w:i/>
          <w:lang w:eastAsia="zh-CN"/>
        </w:rPr>
      </w:pPr>
      <w:r w:rsidRPr="00CD2764">
        <w:rPr>
          <w:rFonts w:hint="eastAsia"/>
          <w:b/>
          <w:i/>
          <w:lang w:eastAsia="zh-CN"/>
        </w:rPr>
        <w:t xml:space="preserve">Proposal </w:t>
      </w:r>
      <w:r>
        <w:rPr>
          <w:rFonts w:hint="eastAsia"/>
          <w:b/>
          <w:i/>
          <w:lang w:eastAsia="zh-CN"/>
        </w:rPr>
        <w:t>2</w:t>
      </w:r>
      <w:r w:rsidRPr="00CD2764">
        <w:rPr>
          <w:rFonts w:hint="eastAsia"/>
          <w:b/>
          <w:i/>
          <w:lang w:eastAsia="zh-CN"/>
        </w:rPr>
        <w:t xml:space="preserve">: </w:t>
      </w:r>
      <w:r>
        <w:rPr>
          <w:rFonts w:hint="eastAsia"/>
          <w:b/>
          <w:i/>
          <w:lang w:eastAsia="zh-CN"/>
        </w:rPr>
        <w:t>U</w:t>
      </w:r>
      <w:r w:rsidRPr="00697BFB">
        <w:rPr>
          <w:b/>
          <w:i/>
          <w:lang w:eastAsia="zh-CN"/>
        </w:rPr>
        <w:t>E demodulation performance requirements for 2 RX antennas</w:t>
      </w:r>
      <w:r w:rsidRPr="00CD2764">
        <w:rPr>
          <w:rFonts w:hint="eastAsia"/>
          <w:b/>
          <w:i/>
          <w:lang w:eastAsia="zh-CN"/>
        </w:rPr>
        <w:t xml:space="preserve"> is supported for non-BL UEs in coverage enhancemen</w:t>
      </w:r>
      <w:r w:rsidRPr="00697BFB">
        <w:rPr>
          <w:rFonts w:hint="eastAsia"/>
          <w:b/>
          <w:i/>
          <w:lang w:eastAsia="zh-CN"/>
        </w:rPr>
        <w:t>t</w:t>
      </w:r>
      <w:r>
        <w:rPr>
          <w:b/>
          <w:i/>
          <w:lang w:eastAsia="zh-CN"/>
        </w:rPr>
        <w:t>.</w:t>
      </w:r>
    </w:p>
    <w:p w:rsidR="00A41419" w:rsidRPr="00054B82" w:rsidRDefault="00A41419" w:rsidP="00A41419">
      <w:pPr>
        <w:rPr>
          <w:b/>
          <w:lang w:eastAsia="zh-CN"/>
        </w:rPr>
      </w:pPr>
      <w:r>
        <w:rPr>
          <w:rFonts w:hint="eastAsia"/>
          <w:b/>
          <w:i/>
          <w:lang w:eastAsia="zh-CN"/>
        </w:rPr>
        <w:t xml:space="preserve">Proposal 3: </w:t>
      </w:r>
      <w:r w:rsidRPr="00BF3265">
        <w:rPr>
          <w:b/>
          <w:i/>
          <w:lang w:eastAsia="zh-CN"/>
        </w:rPr>
        <w:t>ETWS/CMAS</w:t>
      </w:r>
      <w:r>
        <w:rPr>
          <w:rFonts w:hint="eastAsia"/>
          <w:b/>
          <w:i/>
          <w:lang w:eastAsia="zh-CN"/>
        </w:rPr>
        <w:t xml:space="preserve"> reception</w:t>
      </w:r>
      <w:r w:rsidRPr="00BF3265">
        <w:rPr>
          <w:b/>
          <w:i/>
          <w:lang w:eastAsia="zh-CN"/>
        </w:rPr>
        <w:t xml:space="preserve"> for </w:t>
      </w:r>
      <w:r>
        <w:rPr>
          <w:rFonts w:hint="eastAsia"/>
          <w:b/>
          <w:i/>
          <w:lang w:eastAsia="zh-CN"/>
        </w:rPr>
        <w:t xml:space="preserve">connected </w:t>
      </w:r>
      <w:r w:rsidRPr="00BF3265">
        <w:rPr>
          <w:b/>
          <w:i/>
          <w:lang w:eastAsia="zh-CN"/>
        </w:rPr>
        <w:t>non-BL UEs in coverage enhancement</w:t>
      </w:r>
      <w:r>
        <w:rPr>
          <w:rFonts w:hint="eastAsia"/>
          <w:b/>
          <w:i/>
          <w:lang w:eastAsia="zh-CN"/>
        </w:rPr>
        <w:t xml:space="preserve"> can be indicated by DCI.</w:t>
      </w:r>
    </w:p>
    <w:p w:rsidR="00B05ACC" w:rsidRPr="00B05ACC" w:rsidRDefault="0083619E" w:rsidP="00B05ACC">
      <w:pPr>
        <w:pStyle w:val="Heading1"/>
        <w:numPr>
          <w:ilvl w:val="0"/>
          <w:numId w:val="0"/>
        </w:numPr>
        <w:ind w:left="432" w:hanging="432"/>
        <w:rPr>
          <w:sz w:val="20"/>
          <w:szCs w:val="16"/>
        </w:rPr>
      </w:pPr>
      <w:r w:rsidRPr="004E49C3">
        <w:t>References</w:t>
      </w:r>
      <w:bookmarkStart w:id="9" w:name="_Ref512327290"/>
      <w:bookmarkStart w:id="10" w:name="_Ref493672055"/>
      <w:bookmarkEnd w:id="5"/>
      <w:bookmarkEnd w:id="6"/>
      <w:bookmarkEnd w:id="7"/>
      <w:bookmarkEnd w:id="8"/>
    </w:p>
    <w:p w:rsidR="006D0602" w:rsidRDefault="006D0602" w:rsidP="006D0602">
      <w:pPr>
        <w:pStyle w:val="References"/>
        <w:numPr>
          <w:ilvl w:val="0"/>
          <w:numId w:val="13"/>
        </w:numPr>
        <w:tabs>
          <w:tab w:val="clear" w:pos="567"/>
        </w:tabs>
        <w:ind w:left="432" w:hanging="432"/>
        <w:jc w:val="left"/>
      </w:pPr>
      <w:bookmarkStart w:id="11" w:name="_Ref535834157"/>
      <w:bookmarkEnd w:id="9"/>
      <w:bookmarkEnd w:id="10"/>
      <w:r w:rsidRPr="006D0602">
        <w:t>RP-1818178, “</w:t>
      </w:r>
      <w:r w:rsidRPr="008F4F31">
        <w:rPr>
          <w:rFonts w:eastAsia="Batang"/>
          <w:lang w:eastAsia="zh-CN"/>
        </w:rPr>
        <w:t xml:space="preserve">Revised WID: Additional MTC enhancements for LTE”, </w:t>
      </w:r>
      <w:r>
        <w:rPr>
          <w:rFonts w:eastAsia="Batang"/>
          <w:lang w:eastAsia="zh-CN"/>
        </w:rPr>
        <w:t>Gold Coast, Australia, Sept. 10-13, 2018.</w:t>
      </w:r>
      <w:bookmarkEnd w:id="11"/>
    </w:p>
    <w:p w:rsidR="00764524" w:rsidRDefault="009C0B0D">
      <w:pPr>
        <w:pStyle w:val="References"/>
        <w:numPr>
          <w:ilvl w:val="0"/>
          <w:numId w:val="13"/>
        </w:numPr>
        <w:tabs>
          <w:tab w:val="clear" w:pos="567"/>
        </w:tabs>
        <w:ind w:left="432" w:hanging="432"/>
        <w:jc w:val="left"/>
      </w:pPr>
      <w:bookmarkStart w:id="12" w:name="_Ref525718359"/>
      <w:r>
        <w:rPr>
          <w:rFonts w:hint="eastAsia"/>
        </w:rPr>
        <w:t>RP-182102</w:t>
      </w:r>
      <w:r>
        <w:t>, “</w:t>
      </w:r>
      <w:bookmarkStart w:id="13" w:name="OLE_LINK10"/>
      <w:bookmarkStart w:id="14" w:name="OLE_LINK14"/>
      <w:r>
        <w:rPr>
          <w:rFonts w:hint="eastAsia"/>
        </w:rPr>
        <w:t>Study</w:t>
      </w:r>
      <w:r w:rsidRPr="00763860">
        <w:t xml:space="preserve"> on</w:t>
      </w:r>
      <w:r w:rsidRPr="002D7B5D">
        <w:t xml:space="preserve"> </w:t>
      </w:r>
      <w:r>
        <w:rPr>
          <w:rFonts w:hint="eastAsia"/>
        </w:rPr>
        <w:t>S</w:t>
      </w:r>
      <w:r w:rsidRPr="002D7B5D">
        <w:t xml:space="preserve">elf </w:t>
      </w:r>
      <w:r>
        <w:rPr>
          <w:rFonts w:hint="eastAsia"/>
        </w:rPr>
        <w:t>E</w:t>
      </w:r>
      <w:r w:rsidRPr="002D7B5D">
        <w:t xml:space="preserve">valuation </w:t>
      </w:r>
      <w:r>
        <w:t>toward</w:t>
      </w:r>
      <w:r>
        <w:rPr>
          <w:rFonts w:hint="eastAsia"/>
        </w:rPr>
        <w:t xml:space="preserve">s </w:t>
      </w:r>
      <w:r w:rsidRPr="002D7B5D">
        <w:t xml:space="preserve">IMT-2020 </w:t>
      </w:r>
      <w:r>
        <w:rPr>
          <w:rFonts w:hint="eastAsia"/>
        </w:rPr>
        <w:t>S</w:t>
      </w:r>
      <w:r w:rsidRPr="002D7B5D">
        <w:t>ubmission</w:t>
      </w:r>
      <w:bookmarkEnd w:id="13"/>
      <w:bookmarkEnd w:id="14"/>
      <w:r>
        <w:rPr>
          <w:rFonts w:hint="eastAsia"/>
        </w:rPr>
        <w:t xml:space="preserve"> </w:t>
      </w:r>
      <w:r>
        <w:t>”</w:t>
      </w:r>
      <w:r>
        <w:rPr>
          <w:rFonts w:hint="eastAsia"/>
        </w:rPr>
        <w:t>, TR 37.910, V 1.0.0</w:t>
      </w:r>
      <w:bookmarkEnd w:id="12"/>
    </w:p>
    <w:p w:rsidR="00CB2FAE" w:rsidRDefault="00CB2FAE" w:rsidP="00CB2FAE">
      <w:pPr>
        <w:pStyle w:val="References"/>
        <w:jc w:val="left"/>
        <w:rPr>
          <w:lang w:eastAsia="zh-CN"/>
        </w:rPr>
      </w:pPr>
    </w:p>
    <w:p w:rsidR="00CB2FAE" w:rsidRDefault="00CB2FAE" w:rsidP="00CB2FAE">
      <w:pPr>
        <w:rPr>
          <w:lang w:eastAsia="zh-CN"/>
        </w:rPr>
      </w:pPr>
    </w:p>
    <w:p w:rsidR="00CB2FAE" w:rsidRDefault="00CB2FAE" w:rsidP="00CB2FAE">
      <w:pPr>
        <w:rPr>
          <w:lang w:eastAsia="zh-CN"/>
        </w:rPr>
      </w:pPr>
    </w:p>
    <w:p w:rsidR="00CB2FAE" w:rsidRDefault="00CB2FAE" w:rsidP="00CB2FAE">
      <w:pPr>
        <w:rPr>
          <w:lang w:eastAsia="zh-CN"/>
        </w:rPr>
      </w:pPr>
    </w:p>
    <w:p w:rsidR="00CB2FAE" w:rsidRDefault="00CB2FAE" w:rsidP="00CB2FAE">
      <w:pPr>
        <w:rPr>
          <w:lang w:eastAsia="zh-CN"/>
        </w:rPr>
      </w:pPr>
    </w:p>
    <w:p w:rsidR="00CB2FAE" w:rsidRDefault="00CB2FAE" w:rsidP="00CB2FAE">
      <w:pPr>
        <w:rPr>
          <w:lang w:eastAsia="zh-CN"/>
        </w:rPr>
      </w:pPr>
    </w:p>
    <w:p w:rsidR="00CB2FAE" w:rsidRDefault="00CB2FAE" w:rsidP="00CB2FAE">
      <w:pPr>
        <w:rPr>
          <w:lang w:eastAsia="zh-CN"/>
        </w:rPr>
      </w:pPr>
    </w:p>
    <w:p w:rsidR="00CB2FAE" w:rsidRDefault="00CB2FAE" w:rsidP="00CB2FAE">
      <w:pPr>
        <w:rPr>
          <w:lang w:eastAsia="zh-CN"/>
        </w:rPr>
      </w:pPr>
    </w:p>
    <w:p w:rsidR="00CB2FAE" w:rsidRDefault="00CB2FAE" w:rsidP="00CB2FAE">
      <w:pPr>
        <w:rPr>
          <w:lang w:eastAsia="zh-CN"/>
        </w:rPr>
      </w:pPr>
    </w:p>
    <w:p w:rsidR="00CB2FAE" w:rsidRDefault="00CB2FAE" w:rsidP="00CB2FAE">
      <w:pPr>
        <w:rPr>
          <w:lang w:eastAsia="zh-CN"/>
        </w:rPr>
      </w:pPr>
    </w:p>
    <w:p w:rsidR="00CB2FAE" w:rsidRDefault="00CB2FAE" w:rsidP="00CB2FAE">
      <w:pPr>
        <w:rPr>
          <w:lang w:eastAsia="zh-CN"/>
        </w:rPr>
      </w:pPr>
    </w:p>
    <w:p w:rsidR="00CB2FAE" w:rsidRDefault="00CB2FAE" w:rsidP="00CB2FAE">
      <w:pPr>
        <w:rPr>
          <w:lang w:eastAsia="zh-CN"/>
        </w:rPr>
      </w:pPr>
    </w:p>
    <w:p w:rsidR="00CB2FAE" w:rsidRDefault="00CB2FAE" w:rsidP="00CB2FAE">
      <w:pPr>
        <w:rPr>
          <w:lang w:eastAsia="zh-CN"/>
        </w:rPr>
      </w:pPr>
    </w:p>
    <w:p w:rsidR="00CB2FAE" w:rsidRDefault="00CB2FAE" w:rsidP="00CB2FAE">
      <w:pPr>
        <w:rPr>
          <w:lang w:eastAsia="zh-CN"/>
        </w:rPr>
      </w:pPr>
    </w:p>
    <w:p w:rsidR="00CB2FAE" w:rsidRDefault="00CB2FAE" w:rsidP="00CB2FAE">
      <w:pPr>
        <w:rPr>
          <w:lang w:eastAsia="zh-CN"/>
        </w:rPr>
      </w:pPr>
    </w:p>
    <w:p w:rsidR="00CB2FAE" w:rsidRDefault="00CB2FAE" w:rsidP="00CB2FAE">
      <w:pPr>
        <w:rPr>
          <w:lang w:eastAsia="zh-CN"/>
        </w:rPr>
      </w:pPr>
    </w:p>
    <w:p w:rsidR="00CB2FAE" w:rsidRDefault="00CB2FAE" w:rsidP="00CB2FAE">
      <w:pPr>
        <w:rPr>
          <w:lang w:eastAsia="zh-CN"/>
        </w:rPr>
      </w:pPr>
    </w:p>
    <w:p w:rsidR="00CB2FAE" w:rsidRDefault="00CB2FAE" w:rsidP="00CB2FAE">
      <w:pPr>
        <w:rPr>
          <w:lang w:eastAsia="zh-CN"/>
        </w:rPr>
      </w:pPr>
    </w:p>
    <w:p w:rsidR="00CB2FAE" w:rsidRDefault="00CB2FAE" w:rsidP="00CB2FAE">
      <w:pPr>
        <w:rPr>
          <w:lang w:eastAsia="zh-CN"/>
        </w:rPr>
      </w:pPr>
    </w:p>
    <w:p w:rsidR="00CB2FAE" w:rsidRDefault="00CB2FAE" w:rsidP="00CB2FAE">
      <w:pPr>
        <w:rPr>
          <w:lang w:eastAsia="zh-CN"/>
        </w:rPr>
      </w:pPr>
    </w:p>
    <w:p w:rsidR="00CB2FAE" w:rsidRDefault="00CB2FAE" w:rsidP="00CB2FAE">
      <w:pPr>
        <w:pStyle w:val="Heading1"/>
        <w:numPr>
          <w:ilvl w:val="0"/>
          <w:numId w:val="0"/>
        </w:numPr>
        <w:ind w:left="432" w:hanging="432"/>
        <w:rPr>
          <w:lang w:eastAsia="zh-CN"/>
        </w:rPr>
      </w:pPr>
      <w:r>
        <w:rPr>
          <w:rFonts w:hint="eastAsia"/>
          <w:lang w:eastAsia="zh-CN"/>
        </w:rPr>
        <w:lastRenderedPageBreak/>
        <w:t>Appendix:</w:t>
      </w:r>
    </w:p>
    <w:p w:rsidR="00CB2FAE" w:rsidRDefault="00CB2FAE" w:rsidP="00CB2FAE">
      <w:pPr>
        <w:pStyle w:val="Caption"/>
        <w:keepNext/>
        <w:rPr>
          <w:lang w:eastAsia="zh-CN"/>
        </w:rPr>
      </w:pPr>
      <w:r>
        <w:t xml:space="preserve">Table </w:t>
      </w:r>
      <w:r w:rsidR="00252754">
        <w:rPr>
          <w:noProof/>
        </w:rPr>
        <w:fldChar w:fldCharType="begin"/>
      </w:r>
      <w:r w:rsidR="00252754">
        <w:rPr>
          <w:noProof/>
        </w:rPr>
        <w:instrText xml:space="preserve"> SEQ Table \* ARABIC </w:instrText>
      </w:r>
      <w:r w:rsidR="00252754">
        <w:rPr>
          <w:noProof/>
        </w:rPr>
        <w:fldChar w:fldCharType="separate"/>
      </w:r>
      <w:r w:rsidR="00B27DE8">
        <w:rPr>
          <w:noProof/>
        </w:rPr>
        <w:t>5</w:t>
      </w:r>
      <w:r w:rsidR="00252754">
        <w:rPr>
          <w:noProof/>
        </w:rPr>
        <w:fldChar w:fldCharType="end"/>
      </w:r>
      <w:r>
        <w:rPr>
          <w:rFonts w:hint="eastAsia"/>
          <w:lang w:eastAsia="zh-CN"/>
        </w:rPr>
        <w:t>: System simulation assumptions</w:t>
      </w:r>
    </w:p>
    <w:tbl>
      <w:tblPr>
        <w:tblW w:w="8960" w:type="dxa"/>
        <w:tblCellMar>
          <w:left w:w="0" w:type="dxa"/>
          <w:right w:w="0" w:type="dxa"/>
        </w:tblCellMar>
        <w:tblLook w:val="04A0" w:firstRow="1" w:lastRow="0" w:firstColumn="1" w:lastColumn="0" w:noHBand="0" w:noVBand="1"/>
      </w:tblPr>
      <w:tblGrid>
        <w:gridCol w:w="3180"/>
        <w:gridCol w:w="5780"/>
      </w:tblGrid>
      <w:tr w:rsidR="00CB2FAE" w:rsidTr="00697954">
        <w:trPr>
          <w:trHeight w:val="28"/>
        </w:trPr>
        <w:tc>
          <w:tcPr>
            <w:tcW w:w="3180" w:type="dxa"/>
            <w:tcBorders>
              <w:top w:val="single" w:sz="8" w:space="0" w:color="000000"/>
              <w:left w:val="single" w:sz="8" w:space="0" w:color="000000"/>
              <w:bottom w:val="single" w:sz="8" w:space="0" w:color="000000"/>
              <w:right w:val="single" w:sz="8" w:space="0" w:color="000000"/>
            </w:tcBorders>
            <w:shd w:val="clear" w:color="auto" w:fill="92D050"/>
            <w:tcMar>
              <w:top w:w="15" w:type="dxa"/>
              <w:left w:w="59" w:type="dxa"/>
              <w:bottom w:w="0" w:type="dxa"/>
              <w:right w:w="59" w:type="dxa"/>
            </w:tcMar>
            <w:vAlign w:val="center"/>
            <w:hideMark/>
          </w:tcPr>
          <w:p w:rsidR="00CB2FAE" w:rsidRDefault="00CB2FAE" w:rsidP="00697954">
            <w:pPr>
              <w:rPr>
                <w:sz w:val="18"/>
                <w:szCs w:val="18"/>
              </w:rPr>
            </w:pPr>
            <w:r>
              <w:t>Parameter</w:t>
            </w:r>
          </w:p>
        </w:tc>
        <w:tc>
          <w:tcPr>
            <w:tcW w:w="5780" w:type="dxa"/>
            <w:tcBorders>
              <w:top w:val="single" w:sz="8" w:space="0" w:color="000000"/>
              <w:left w:val="nil"/>
              <w:bottom w:val="single" w:sz="8" w:space="0" w:color="000000"/>
              <w:right w:val="single" w:sz="8" w:space="0" w:color="000000"/>
            </w:tcBorders>
            <w:shd w:val="clear" w:color="auto" w:fill="92D050"/>
            <w:tcMar>
              <w:top w:w="15" w:type="dxa"/>
              <w:left w:w="59" w:type="dxa"/>
              <w:bottom w:w="0" w:type="dxa"/>
              <w:right w:w="59" w:type="dxa"/>
            </w:tcMar>
            <w:vAlign w:val="center"/>
            <w:hideMark/>
          </w:tcPr>
          <w:p w:rsidR="00CB2FAE" w:rsidRDefault="00CB2FAE" w:rsidP="00697954">
            <w:pPr>
              <w:rPr>
                <w:sz w:val="20"/>
                <w:szCs w:val="20"/>
              </w:rPr>
            </w:pPr>
            <w:r>
              <w:t>Value</w:t>
            </w:r>
          </w:p>
        </w:tc>
      </w:tr>
      <w:tr w:rsidR="00CB2FAE" w:rsidTr="00697954">
        <w:trPr>
          <w:trHeight w:val="28"/>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tcPr>
          <w:p w:rsidR="00CB2FAE" w:rsidRDefault="00CB2FAE" w:rsidP="00697954">
            <w:r>
              <w:rPr>
                <w:rFonts w:hint="eastAsia"/>
              </w:rPr>
              <w:t>Scenario</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tcPr>
          <w:p w:rsidR="00CB2FAE" w:rsidRDefault="00CB2FAE" w:rsidP="00697954">
            <w:r>
              <w:rPr>
                <w:rFonts w:hint="eastAsia"/>
              </w:rPr>
              <w:t>Dense urban</w:t>
            </w:r>
            <w:r>
              <w:t>;</w:t>
            </w:r>
          </w:p>
          <w:p w:rsidR="00CB2FAE" w:rsidRDefault="00CB2FAE" w:rsidP="00697954">
            <w:r>
              <w:t>Rural</w:t>
            </w:r>
          </w:p>
        </w:tc>
      </w:tr>
      <w:tr w:rsidR="00CB2FAE" w:rsidTr="00697954">
        <w:trPr>
          <w:trHeight w:val="28"/>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tcPr>
          <w:p w:rsidR="00CB2FAE" w:rsidRDefault="00CB2FAE" w:rsidP="00697954">
            <w:r>
              <w:rPr>
                <w:rFonts w:hint="eastAsia"/>
              </w:rPr>
              <w:t>ISD</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tcPr>
          <w:p w:rsidR="00CB2FAE" w:rsidRDefault="00CB2FAE" w:rsidP="00697954">
            <w:r>
              <w:rPr>
                <w:rFonts w:hint="eastAsia"/>
              </w:rPr>
              <w:t>Dense urban</w:t>
            </w:r>
            <w:r>
              <w:t xml:space="preserve">: </w:t>
            </w:r>
            <w:r>
              <w:rPr>
                <w:rFonts w:hint="eastAsia"/>
              </w:rPr>
              <w:t>200</w:t>
            </w:r>
            <w:r>
              <w:t xml:space="preserve"> </w:t>
            </w:r>
            <w:r>
              <w:rPr>
                <w:rFonts w:hint="eastAsia"/>
              </w:rPr>
              <w:t>meter</w:t>
            </w:r>
          </w:p>
          <w:p w:rsidR="00CB2FAE" w:rsidRDefault="00CB2FAE" w:rsidP="00697954">
            <w:r>
              <w:rPr>
                <w:rFonts w:hint="eastAsia"/>
              </w:rPr>
              <w:t>Rural</w:t>
            </w:r>
            <w:r>
              <w:t xml:space="preserve">: </w:t>
            </w:r>
            <w:r>
              <w:rPr>
                <w:rFonts w:hint="eastAsia"/>
              </w:rPr>
              <w:t>1732</w:t>
            </w:r>
            <w:r>
              <w:t xml:space="preserve"> </w:t>
            </w:r>
            <w:r>
              <w:rPr>
                <w:rFonts w:hint="eastAsia"/>
              </w:rPr>
              <w:t>meter</w:t>
            </w:r>
          </w:p>
        </w:tc>
      </w:tr>
      <w:tr w:rsidR="00CB2FAE" w:rsidTr="00697954">
        <w:trPr>
          <w:trHeight w:val="28"/>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tcPr>
          <w:p w:rsidR="00CB2FAE" w:rsidRDefault="00CB2FAE" w:rsidP="00697954">
            <w:r>
              <w:t>Frequency</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tcPr>
          <w:p w:rsidR="00CB2FAE" w:rsidRDefault="00CB2FAE" w:rsidP="00697954">
            <w:r>
              <w:t>700MHz</w:t>
            </w:r>
          </w:p>
        </w:tc>
      </w:tr>
      <w:tr w:rsidR="00CB2FAE" w:rsidTr="00697954">
        <w:trPr>
          <w:trHeight w:val="97"/>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rsidR="00CB2FAE" w:rsidRDefault="00CB2FAE" w:rsidP="00697954">
            <w:r>
              <w:t>Channel</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rsidR="00CB2FAE" w:rsidRDefault="00CB2FAE" w:rsidP="00697954">
            <w:r>
              <w:t>36.873</w:t>
            </w:r>
          </w:p>
        </w:tc>
      </w:tr>
      <w:tr w:rsidR="00CB2FAE" w:rsidTr="00697954">
        <w:trPr>
          <w:trHeight w:val="97"/>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tcPr>
          <w:p w:rsidR="00CB2FAE" w:rsidRDefault="00CB2FAE" w:rsidP="00697954">
            <w:r>
              <w:rPr>
                <w:rFonts w:hint="eastAsia"/>
              </w:rPr>
              <w:t>BS Tx power</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tcPr>
          <w:p w:rsidR="00CB2FAE" w:rsidRDefault="00CB2FAE" w:rsidP="00697954">
            <w:r>
              <w:rPr>
                <w:rFonts w:hint="eastAsia"/>
              </w:rPr>
              <w:t>Dense urban</w:t>
            </w:r>
            <w:r>
              <w:t xml:space="preserve">: </w:t>
            </w:r>
            <w:r>
              <w:rPr>
                <w:rFonts w:hint="eastAsia"/>
              </w:rPr>
              <w:t>41 dBm</w:t>
            </w:r>
            <w:r>
              <w:t xml:space="preserve"> (10MHz)</w:t>
            </w:r>
          </w:p>
          <w:p w:rsidR="00CB2FAE" w:rsidRDefault="00CB2FAE" w:rsidP="00697954">
            <w:r>
              <w:rPr>
                <w:rFonts w:hint="eastAsia"/>
              </w:rPr>
              <w:t>Rural</w:t>
            </w:r>
            <w:r>
              <w:t>: 46 dBm (10MHz)</w:t>
            </w:r>
          </w:p>
        </w:tc>
      </w:tr>
      <w:tr w:rsidR="00CB2FAE" w:rsidTr="00697954">
        <w:trPr>
          <w:trHeight w:val="338"/>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rsidR="00CB2FAE" w:rsidRDefault="00CB2FAE" w:rsidP="00697954">
            <w:r>
              <w:t>eNB Antenna configurations</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rsidR="00CB2FAE" w:rsidRDefault="00CB2FAE" w:rsidP="00697954">
            <w:r>
              <w:t>4 Tx, Cross-polarization: +/-45 degrees</w:t>
            </w:r>
          </w:p>
        </w:tc>
      </w:tr>
      <w:tr w:rsidR="00CB2FAE" w:rsidTr="00697954">
        <w:trPr>
          <w:trHeight w:val="28"/>
        </w:trPr>
        <w:tc>
          <w:tcPr>
            <w:tcW w:w="3180" w:type="dxa"/>
            <w:vMerge w:val="restart"/>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rsidR="00CB2FAE" w:rsidRDefault="00CB2FAE" w:rsidP="00697954">
            <w:r>
              <w:t>UE configurations</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rsidR="00CB2FAE" w:rsidRDefault="00CB2FAE" w:rsidP="00697954">
            <w:r>
              <w:rPr>
                <w:lang w:val="it-IT"/>
              </w:rPr>
              <w:t>Speed: 1km/h</w:t>
            </w:r>
          </w:p>
        </w:tc>
      </w:tr>
      <w:tr w:rsidR="00CB2FAE" w:rsidTr="00697954">
        <w:trPr>
          <w:trHeight w:val="28"/>
        </w:trPr>
        <w:tc>
          <w:tcPr>
            <w:tcW w:w="0" w:type="auto"/>
            <w:vMerge/>
            <w:tcBorders>
              <w:top w:val="nil"/>
              <w:left w:val="single" w:sz="8" w:space="0" w:color="000000"/>
              <w:bottom w:val="single" w:sz="8" w:space="0" w:color="000000"/>
              <w:right w:val="single" w:sz="8" w:space="0" w:color="000000"/>
            </w:tcBorders>
            <w:vAlign w:val="center"/>
            <w:hideMark/>
          </w:tcPr>
          <w:p w:rsidR="00CB2FAE" w:rsidRDefault="00CB2FAE" w:rsidP="00697954">
            <w:pPr>
              <w:rPr>
                <w:rFonts w:ascii="Arial" w:eastAsia="Times New Roman" w:hAnsi="Arial" w:cs="Arial"/>
                <w:sz w:val="20"/>
                <w:szCs w:val="20"/>
              </w:rPr>
            </w:pP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rsidR="00CB2FAE" w:rsidRDefault="00CB2FAE" w:rsidP="00697954">
            <w:r>
              <w:t>2 Rx with X-polarized: 0/+90 degrees</w:t>
            </w:r>
          </w:p>
        </w:tc>
      </w:tr>
      <w:tr w:rsidR="00CB2FAE" w:rsidTr="00697954">
        <w:trPr>
          <w:trHeight w:val="481"/>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rsidR="00CB2FAE" w:rsidRDefault="00CB2FAE" w:rsidP="00697954">
            <w:r>
              <w:t>Traffic load</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rsidR="00CB2FAE" w:rsidRDefault="00CB2FAE" w:rsidP="00697954">
            <w:r>
              <w:t>Full Buffer</w:t>
            </w:r>
          </w:p>
        </w:tc>
      </w:tr>
      <w:tr w:rsidR="00CB2FAE" w:rsidTr="00697954">
        <w:trPr>
          <w:trHeight w:val="338"/>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rsidR="00CB2FAE" w:rsidRDefault="00CB2FAE" w:rsidP="00697954">
            <w:r>
              <w:t>Transmission scheme</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rsidR="00CB2FAE" w:rsidRDefault="00CB2FAE" w:rsidP="00697954">
            <w:r>
              <w:t>TM9 with fixed rank</w:t>
            </w:r>
          </w:p>
        </w:tc>
      </w:tr>
      <w:tr w:rsidR="00CB2FAE" w:rsidTr="00697954">
        <w:trPr>
          <w:trHeight w:val="338"/>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rsidR="00CB2FAE" w:rsidRDefault="00CB2FAE" w:rsidP="00697954">
            <w:r>
              <w:t>PDSCH</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rsidR="00CB2FAE" w:rsidRDefault="00CB2FAE" w:rsidP="00697954">
            <w:r>
              <w:t>6 RBs with no repetitions</w:t>
            </w:r>
          </w:p>
        </w:tc>
      </w:tr>
      <w:tr w:rsidR="00CB2FAE" w:rsidTr="00697954">
        <w:trPr>
          <w:trHeight w:val="338"/>
        </w:trPr>
        <w:tc>
          <w:tcPr>
            <w:tcW w:w="3180" w:type="dxa"/>
            <w:vMerge w:val="restart"/>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rsidR="00CB2FAE" w:rsidRDefault="00CB2FAE" w:rsidP="00697954">
            <w:r>
              <w:t>corReceiver</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rsidR="00CB2FAE" w:rsidRDefault="00CB2FAE" w:rsidP="00697954">
            <w:r>
              <w:rPr>
                <w:lang w:val="it-IT"/>
              </w:rPr>
              <w:t xml:space="preserve">Non-Ideal DMRS channel estimation and interference estimation </w:t>
            </w:r>
          </w:p>
        </w:tc>
      </w:tr>
      <w:tr w:rsidR="00CB2FAE" w:rsidTr="00697954">
        <w:trPr>
          <w:trHeight w:val="28"/>
        </w:trPr>
        <w:tc>
          <w:tcPr>
            <w:tcW w:w="0" w:type="auto"/>
            <w:vMerge/>
            <w:tcBorders>
              <w:top w:val="nil"/>
              <w:left w:val="single" w:sz="8" w:space="0" w:color="000000"/>
              <w:bottom w:val="single" w:sz="8" w:space="0" w:color="000000"/>
              <w:right w:val="single" w:sz="8" w:space="0" w:color="000000"/>
            </w:tcBorders>
            <w:vAlign w:val="center"/>
            <w:hideMark/>
          </w:tcPr>
          <w:p w:rsidR="00CB2FAE" w:rsidRDefault="00CB2FAE" w:rsidP="00697954">
            <w:pPr>
              <w:rPr>
                <w:rFonts w:ascii="Arial" w:eastAsia="Times New Roman" w:hAnsi="Arial" w:cs="Arial"/>
                <w:sz w:val="20"/>
                <w:szCs w:val="20"/>
              </w:rPr>
            </w:pP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rsidR="00CB2FAE" w:rsidRDefault="00CB2FAE" w:rsidP="00697954">
            <w:r>
              <w:t>LMMSE-IRC receiver</w:t>
            </w:r>
          </w:p>
        </w:tc>
      </w:tr>
      <w:tr w:rsidR="00CB2FAE" w:rsidTr="00697954">
        <w:trPr>
          <w:trHeight w:val="453"/>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rsidR="00CB2FAE" w:rsidRDefault="00CB2FAE" w:rsidP="00697954">
            <w:r>
              <w:t>Overhead</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rsidR="00CB2FAE" w:rsidRDefault="00CB2FAE" w:rsidP="00697954">
            <w:r>
              <w:t>2 symbols for DL CCHs, 2 CRS ports and 2 DM-RS ports</w:t>
            </w:r>
          </w:p>
        </w:tc>
      </w:tr>
      <w:tr w:rsidR="00CB2FAE" w:rsidTr="00697954">
        <w:trPr>
          <w:trHeight w:val="338"/>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rsidR="00CB2FAE" w:rsidRDefault="00CB2FAE" w:rsidP="00697954">
            <w:r>
              <w:t>CSI/Precoding</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rsidR="00CB2FAE" w:rsidRDefault="00CB2FAE" w:rsidP="00697954">
            <w:r w:rsidRPr="00CB2FAE">
              <w:t>No rank adaptation</w:t>
            </w:r>
            <w:r>
              <w:t xml:space="preserve"> (Rank 1 and Rank 2)</w:t>
            </w:r>
          </w:p>
          <w:p w:rsidR="00CB2FAE" w:rsidRDefault="00CB2FAE" w:rsidP="00697954">
            <w:r>
              <w:t xml:space="preserve">Fixed CQI and feedback </w:t>
            </w:r>
            <w:r w:rsidRPr="00CB2FAE">
              <w:t>wideband PMI</w:t>
            </w:r>
            <w:r>
              <w:t xml:space="preserve"> with periodicity of 10msec (Channel reciprocity property in TDD system can be used for DL PMI adjustment)</w:t>
            </w:r>
          </w:p>
        </w:tc>
      </w:tr>
      <w:tr w:rsidR="00CB2FAE" w:rsidTr="00697954">
        <w:trPr>
          <w:trHeight w:val="338"/>
        </w:trPr>
        <w:tc>
          <w:tcPr>
            <w:tcW w:w="3180" w:type="dxa"/>
            <w:tcBorders>
              <w:top w:val="nil"/>
              <w:left w:val="single" w:sz="8" w:space="0" w:color="000000"/>
              <w:bottom w:val="single" w:sz="8" w:space="0" w:color="auto"/>
              <w:right w:val="single" w:sz="8" w:space="0" w:color="000000"/>
            </w:tcBorders>
            <w:tcMar>
              <w:top w:w="15" w:type="dxa"/>
              <w:left w:w="59" w:type="dxa"/>
              <w:bottom w:w="0" w:type="dxa"/>
              <w:right w:w="59" w:type="dxa"/>
            </w:tcMar>
            <w:vAlign w:val="center"/>
            <w:hideMark/>
          </w:tcPr>
          <w:p w:rsidR="00CB2FAE" w:rsidRDefault="00CB2FAE" w:rsidP="00697954">
            <w:r>
              <w:t>Rate control</w:t>
            </w:r>
          </w:p>
        </w:tc>
        <w:tc>
          <w:tcPr>
            <w:tcW w:w="5780" w:type="dxa"/>
            <w:tcBorders>
              <w:top w:val="nil"/>
              <w:left w:val="nil"/>
              <w:bottom w:val="single" w:sz="8" w:space="0" w:color="auto"/>
              <w:right w:val="single" w:sz="8" w:space="0" w:color="000000"/>
            </w:tcBorders>
            <w:tcMar>
              <w:top w:w="15" w:type="dxa"/>
              <w:left w:w="59" w:type="dxa"/>
              <w:bottom w:w="0" w:type="dxa"/>
              <w:right w:w="59" w:type="dxa"/>
            </w:tcMar>
            <w:vAlign w:val="center"/>
            <w:hideMark/>
          </w:tcPr>
          <w:p w:rsidR="00CB2FAE" w:rsidRDefault="00CB2FAE" w:rsidP="00697954">
            <w:r>
              <w:t>Target 10% BLER after 1</w:t>
            </w:r>
            <w:r>
              <w:rPr>
                <w:vertAlign w:val="superscript"/>
              </w:rPr>
              <w:t>st</w:t>
            </w:r>
            <w:r>
              <w:t xml:space="preserve"> transmission</w:t>
            </w:r>
          </w:p>
        </w:tc>
      </w:tr>
      <w:tr w:rsidR="00CB2FAE" w:rsidTr="00697954">
        <w:trPr>
          <w:trHeight w:val="338"/>
        </w:trPr>
        <w:tc>
          <w:tcPr>
            <w:tcW w:w="3180" w:type="dxa"/>
            <w:tcBorders>
              <w:top w:val="nil"/>
              <w:left w:val="single" w:sz="8" w:space="0" w:color="auto"/>
              <w:bottom w:val="single" w:sz="8" w:space="0" w:color="auto"/>
              <w:right w:val="single" w:sz="8" w:space="0" w:color="auto"/>
            </w:tcBorders>
            <w:tcMar>
              <w:top w:w="15" w:type="dxa"/>
              <w:left w:w="59" w:type="dxa"/>
              <w:bottom w:w="0" w:type="dxa"/>
              <w:right w:w="59" w:type="dxa"/>
            </w:tcMar>
            <w:vAlign w:val="center"/>
            <w:hideMark/>
          </w:tcPr>
          <w:p w:rsidR="00CB2FAE" w:rsidRDefault="00CB2FAE" w:rsidP="00697954">
            <w:r>
              <w:t>Cyclic prefix</w:t>
            </w:r>
          </w:p>
        </w:tc>
        <w:tc>
          <w:tcPr>
            <w:tcW w:w="5780" w:type="dxa"/>
            <w:tcBorders>
              <w:top w:val="nil"/>
              <w:left w:val="nil"/>
              <w:bottom w:val="single" w:sz="8" w:space="0" w:color="auto"/>
              <w:right w:val="single" w:sz="8" w:space="0" w:color="auto"/>
            </w:tcBorders>
            <w:tcMar>
              <w:top w:w="15" w:type="dxa"/>
              <w:left w:w="59" w:type="dxa"/>
              <w:bottom w:w="0" w:type="dxa"/>
              <w:right w:w="59" w:type="dxa"/>
            </w:tcMar>
            <w:vAlign w:val="center"/>
            <w:hideMark/>
          </w:tcPr>
          <w:p w:rsidR="00CB2FAE" w:rsidRDefault="00CB2FAE" w:rsidP="00697954">
            <w:r>
              <w:t>Normal CP</w:t>
            </w:r>
          </w:p>
        </w:tc>
      </w:tr>
    </w:tbl>
    <w:p w:rsidR="00CB2FAE" w:rsidRPr="00CB2FAE" w:rsidRDefault="00CB2FAE" w:rsidP="00CB2FAE">
      <w:pPr>
        <w:rPr>
          <w:lang w:eastAsia="zh-CN"/>
        </w:rPr>
      </w:pPr>
    </w:p>
    <w:p w:rsidR="00CB2FAE" w:rsidRDefault="00CB2FAE" w:rsidP="00CB2FAE">
      <w:pPr>
        <w:pStyle w:val="References"/>
        <w:jc w:val="left"/>
      </w:pPr>
    </w:p>
    <w:sectPr w:rsidR="00CB2FA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545C" w:rsidRDefault="004A545C">
      <w:r>
        <w:separator/>
      </w:r>
    </w:p>
  </w:endnote>
  <w:endnote w:type="continuationSeparator" w:id="0">
    <w:p w:rsidR="004A545C" w:rsidRDefault="004A5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notTrueType/>
    <w:pitch w:val="variable"/>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545C" w:rsidRDefault="004A545C">
      <w:r>
        <w:separator/>
      </w:r>
    </w:p>
  </w:footnote>
  <w:footnote w:type="continuationSeparator" w:id="0">
    <w:p w:rsidR="004A545C" w:rsidRDefault="004A54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A4670"/>
    <w:multiLevelType w:val="hybridMultilevel"/>
    <w:tmpl w:val="FBFE0298"/>
    <w:lvl w:ilvl="0" w:tplc="F406247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8FE70C0"/>
    <w:multiLevelType w:val="hybridMultilevel"/>
    <w:tmpl w:val="94DEB3A8"/>
    <w:lvl w:ilvl="0" w:tplc="5B7E5C5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9B7128"/>
    <w:multiLevelType w:val="hybridMultilevel"/>
    <w:tmpl w:val="9E522B32"/>
    <w:lvl w:ilvl="0" w:tplc="6346FEA6">
      <w:start w:val="1"/>
      <w:numFmt w:val="bullet"/>
      <w:pStyle w:val="Proposalsub"/>
      <w:lvlText w:val=""/>
      <w:lvlJc w:val="left"/>
      <w:pPr>
        <w:ind w:left="1244" w:hanging="360"/>
      </w:pPr>
      <w:rPr>
        <w:rFonts w:ascii="Symbol" w:hAnsi="Symbol" w:hint="default"/>
      </w:rPr>
    </w:lvl>
    <w:lvl w:ilvl="1" w:tplc="DE62F73E">
      <w:numFmt w:val="bullet"/>
      <w:pStyle w:val="Proposalsubsub"/>
      <w:lvlText w:val="-"/>
      <w:lvlJc w:val="left"/>
      <w:pPr>
        <w:ind w:left="1684" w:hanging="400"/>
      </w:pPr>
      <w:rPr>
        <w:rFonts w:ascii="Times New Roman" w:eastAsia="Batang" w:hAnsi="Times New Roman" w:cs="Times New Roman" w:hint="default"/>
      </w:rPr>
    </w:lvl>
    <w:lvl w:ilvl="2" w:tplc="5B3EB83C">
      <w:start w:val="677"/>
      <w:numFmt w:val="bullet"/>
      <w:lvlText w:val="–"/>
      <w:lvlJc w:val="left"/>
      <w:pPr>
        <w:ind w:left="2084" w:hanging="400"/>
      </w:pPr>
      <w:rPr>
        <w:rFonts w:ascii="Arial" w:hAnsi="Arial" w:hint="default"/>
      </w:rPr>
    </w:lvl>
    <w:lvl w:ilvl="3" w:tplc="04090001" w:tentative="1">
      <w:start w:val="1"/>
      <w:numFmt w:val="bullet"/>
      <w:lvlText w:val=""/>
      <w:lvlJc w:val="left"/>
      <w:pPr>
        <w:ind w:left="2484" w:hanging="400"/>
      </w:pPr>
      <w:rPr>
        <w:rFonts w:ascii="Wingdings" w:hAnsi="Wingdings" w:hint="default"/>
      </w:rPr>
    </w:lvl>
    <w:lvl w:ilvl="4" w:tplc="04090003" w:tentative="1">
      <w:start w:val="1"/>
      <w:numFmt w:val="bullet"/>
      <w:lvlText w:val=""/>
      <w:lvlJc w:val="left"/>
      <w:pPr>
        <w:ind w:left="2884" w:hanging="400"/>
      </w:pPr>
      <w:rPr>
        <w:rFonts w:ascii="Wingdings" w:hAnsi="Wingdings" w:hint="default"/>
      </w:rPr>
    </w:lvl>
    <w:lvl w:ilvl="5" w:tplc="04090005" w:tentative="1">
      <w:start w:val="1"/>
      <w:numFmt w:val="bullet"/>
      <w:lvlText w:val=""/>
      <w:lvlJc w:val="left"/>
      <w:pPr>
        <w:ind w:left="3284" w:hanging="400"/>
      </w:pPr>
      <w:rPr>
        <w:rFonts w:ascii="Wingdings" w:hAnsi="Wingdings" w:hint="default"/>
      </w:rPr>
    </w:lvl>
    <w:lvl w:ilvl="6" w:tplc="04090001" w:tentative="1">
      <w:start w:val="1"/>
      <w:numFmt w:val="bullet"/>
      <w:lvlText w:val=""/>
      <w:lvlJc w:val="left"/>
      <w:pPr>
        <w:ind w:left="3684" w:hanging="400"/>
      </w:pPr>
      <w:rPr>
        <w:rFonts w:ascii="Wingdings" w:hAnsi="Wingdings" w:hint="default"/>
      </w:rPr>
    </w:lvl>
    <w:lvl w:ilvl="7" w:tplc="04090003" w:tentative="1">
      <w:start w:val="1"/>
      <w:numFmt w:val="bullet"/>
      <w:lvlText w:val=""/>
      <w:lvlJc w:val="left"/>
      <w:pPr>
        <w:ind w:left="4084" w:hanging="400"/>
      </w:pPr>
      <w:rPr>
        <w:rFonts w:ascii="Wingdings" w:hAnsi="Wingdings" w:hint="default"/>
      </w:rPr>
    </w:lvl>
    <w:lvl w:ilvl="8" w:tplc="04090005" w:tentative="1">
      <w:start w:val="1"/>
      <w:numFmt w:val="bullet"/>
      <w:lvlText w:val=""/>
      <w:lvlJc w:val="left"/>
      <w:pPr>
        <w:ind w:left="4484" w:hanging="400"/>
      </w:pPr>
      <w:rPr>
        <w:rFonts w:ascii="Wingdings" w:hAnsi="Wingdings" w:hint="default"/>
      </w:rPr>
    </w:lvl>
  </w:abstractNum>
  <w:abstractNum w:abstractNumId="5" w15:restartNumberingAfterBreak="0">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003838"/>
    <w:multiLevelType w:val="hybridMultilevel"/>
    <w:tmpl w:val="019C162E"/>
    <w:lvl w:ilvl="0" w:tplc="513A9C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6B036F0"/>
    <w:multiLevelType w:val="hybridMultilevel"/>
    <w:tmpl w:val="D81C261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0"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34054E"/>
    <w:multiLevelType w:val="hybridMultilevel"/>
    <w:tmpl w:val="7534A67A"/>
    <w:lvl w:ilvl="0" w:tplc="16B473F8">
      <w:start w:val="1"/>
      <w:numFmt w:val="bullet"/>
      <w:lvlText w:val="•"/>
      <w:lvlJc w:val="left"/>
      <w:pPr>
        <w:tabs>
          <w:tab w:val="num" w:pos="720"/>
        </w:tabs>
        <w:ind w:left="720" w:hanging="360"/>
      </w:pPr>
      <w:rPr>
        <w:rFonts w:ascii="Arial" w:hAnsi="Arial" w:hint="default"/>
      </w:rPr>
    </w:lvl>
    <w:lvl w:ilvl="1" w:tplc="61CC627A">
      <w:numFmt w:val="bullet"/>
      <w:lvlText w:val="•"/>
      <w:lvlJc w:val="left"/>
      <w:pPr>
        <w:tabs>
          <w:tab w:val="num" w:pos="1440"/>
        </w:tabs>
        <w:ind w:left="1440" w:hanging="360"/>
      </w:pPr>
      <w:rPr>
        <w:rFonts w:ascii="Arial" w:hAnsi="Arial" w:hint="default"/>
      </w:rPr>
    </w:lvl>
    <w:lvl w:ilvl="2" w:tplc="6ACECCD2">
      <w:start w:val="1"/>
      <w:numFmt w:val="bullet"/>
      <w:lvlText w:val="•"/>
      <w:lvlJc w:val="left"/>
      <w:pPr>
        <w:tabs>
          <w:tab w:val="num" w:pos="2160"/>
        </w:tabs>
        <w:ind w:left="2160" w:hanging="360"/>
      </w:pPr>
      <w:rPr>
        <w:rFonts w:ascii="Arial" w:hAnsi="Arial" w:hint="default"/>
      </w:rPr>
    </w:lvl>
    <w:lvl w:ilvl="3" w:tplc="52F28EE8" w:tentative="1">
      <w:start w:val="1"/>
      <w:numFmt w:val="bullet"/>
      <w:lvlText w:val="•"/>
      <w:lvlJc w:val="left"/>
      <w:pPr>
        <w:tabs>
          <w:tab w:val="num" w:pos="2880"/>
        </w:tabs>
        <w:ind w:left="2880" w:hanging="360"/>
      </w:pPr>
      <w:rPr>
        <w:rFonts w:ascii="Arial" w:hAnsi="Arial" w:hint="default"/>
      </w:rPr>
    </w:lvl>
    <w:lvl w:ilvl="4" w:tplc="DD8C08B8" w:tentative="1">
      <w:start w:val="1"/>
      <w:numFmt w:val="bullet"/>
      <w:lvlText w:val="•"/>
      <w:lvlJc w:val="left"/>
      <w:pPr>
        <w:tabs>
          <w:tab w:val="num" w:pos="3600"/>
        </w:tabs>
        <w:ind w:left="3600" w:hanging="360"/>
      </w:pPr>
      <w:rPr>
        <w:rFonts w:ascii="Arial" w:hAnsi="Arial" w:hint="default"/>
      </w:rPr>
    </w:lvl>
    <w:lvl w:ilvl="5" w:tplc="C3CAAEB2" w:tentative="1">
      <w:start w:val="1"/>
      <w:numFmt w:val="bullet"/>
      <w:lvlText w:val="•"/>
      <w:lvlJc w:val="left"/>
      <w:pPr>
        <w:tabs>
          <w:tab w:val="num" w:pos="4320"/>
        </w:tabs>
        <w:ind w:left="4320" w:hanging="360"/>
      </w:pPr>
      <w:rPr>
        <w:rFonts w:ascii="Arial" w:hAnsi="Arial" w:hint="default"/>
      </w:rPr>
    </w:lvl>
    <w:lvl w:ilvl="6" w:tplc="8710E6E2" w:tentative="1">
      <w:start w:val="1"/>
      <w:numFmt w:val="bullet"/>
      <w:lvlText w:val="•"/>
      <w:lvlJc w:val="left"/>
      <w:pPr>
        <w:tabs>
          <w:tab w:val="num" w:pos="5040"/>
        </w:tabs>
        <w:ind w:left="5040" w:hanging="360"/>
      </w:pPr>
      <w:rPr>
        <w:rFonts w:ascii="Arial" w:hAnsi="Arial" w:hint="default"/>
      </w:rPr>
    </w:lvl>
    <w:lvl w:ilvl="7" w:tplc="079E8234" w:tentative="1">
      <w:start w:val="1"/>
      <w:numFmt w:val="bullet"/>
      <w:lvlText w:val="•"/>
      <w:lvlJc w:val="left"/>
      <w:pPr>
        <w:tabs>
          <w:tab w:val="num" w:pos="5760"/>
        </w:tabs>
        <w:ind w:left="5760" w:hanging="360"/>
      </w:pPr>
      <w:rPr>
        <w:rFonts w:ascii="Arial" w:hAnsi="Arial" w:hint="default"/>
      </w:rPr>
    </w:lvl>
    <w:lvl w:ilvl="8" w:tplc="633EB0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E0A1C64"/>
    <w:multiLevelType w:val="multilevel"/>
    <w:tmpl w:val="A580B6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2AE2396"/>
    <w:multiLevelType w:val="hybridMultilevel"/>
    <w:tmpl w:val="E80486A6"/>
    <w:lvl w:ilvl="0" w:tplc="1B54B8B2">
      <w:start w:val="1"/>
      <w:numFmt w:val="bullet"/>
      <w:lvlText w:val="•"/>
      <w:lvlJc w:val="left"/>
      <w:pPr>
        <w:tabs>
          <w:tab w:val="num" w:pos="720"/>
        </w:tabs>
        <w:ind w:left="720" w:hanging="360"/>
      </w:pPr>
      <w:rPr>
        <w:rFonts w:ascii="Arial" w:hAnsi="Arial" w:hint="default"/>
      </w:rPr>
    </w:lvl>
    <w:lvl w:ilvl="1" w:tplc="0A26C714">
      <w:start w:val="66"/>
      <w:numFmt w:val="bullet"/>
      <w:lvlText w:val="–"/>
      <w:lvlJc w:val="left"/>
      <w:pPr>
        <w:tabs>
          <w:tab w:val="num" w:pos="1440"/>
        </w:tabs>
        <w:ind w:left="1440" w:hanging="360"/>
      </w:pPr>
      <w:rPr>
        <w:rFonts w:ascii="Arial" w:hAnsi="Arial" w:hint="default"/>
      </w:rPr>
    </w:lvl>
    <w:lvl w:ilvl="2" w:tplc="FED0FC0C">
      <w:start w:val="1"/>
      <w:numFmt w:val="bullet"/>
      <w:lvlText w:val="•"/>
      <w:lvlJc w:val="left"/>
      <w:pPr>
        <w:tabs>
          <w:tab w:val="num" w:pos="2160"/>
        </w:tabs>
        <w:ind w:left="2160" w:hanging="360"/>
      </w:pPr>
      <w:rPr>
        <w:rFonts w:ascii="Arial" w:hAnsi="Arial" w:hint="default"/>
      </w:rPr>
    </w:lvl>
    <w:lvl w:ilvl="3" w:tplc="000878FA" w:tentative="1">
      <w:start w:val="1"/>
      <w:numFmt w:val="bullet"/>
      <w:lvlText w:val="•"/>
      <w:lvlJc w:val="left"/>
      <w:pPr>
        <w:tabs>
          <w:tab w:val="num" w:pos="2880"/>
        </w:tabs>
        <w:ind w:left="2880" w:hanging="360"/>
      </w:pPr>
      <w:rPr>
        <w:rFonts w:ascii="Arial" w:hAnsi="Arial" w:hint="default"/>
      </w:rPr>
    </w:lvl>
    <w:lvl w:ilvl="4" w:tplc="8E90AECC" w:tentative="1">
      <w:start w:val="1"/>
      <w:numFmt w:val="bullet"/>
      <w:lvlText w:val="•"/>
      <w:lvlJc w:val="left"/>
      <w:pPr>
        <w:tabs>
          <w:tab w:val="num" w:pos="3600"/>
        </w:tabs>
        <w:ind w:left="3600" w:hanging="360"/>
      </w:pPr>
      <w:rPr>
        <w:rFonts w:ascii="Arial" w:hAnsi="Arial" w:hint="default"/>
      </w:rPr>
    </w:lvl>
    <w:lvl w:ilvl="5" w:tplc="61B2734C" w:tentative="1">
      <w:start w:val="1"/>
      <w:numFmt w:val="bullet"/>
      <w:lvlText w:val="•"/>
      <w:lvlJc w:val="left"/>
      <w:pPr>
        <w:tabs>
          <w:tab w:val="num" w:pos="4320"/>
        </w:tabs>
        <w:ind w:left="4320" w:hanging="360"/>
      </w:pPr>
      <w:rPr>
        <w:rFonts w:ascii="Arial" w:hAnsi="Arial" w:hint="default"/>
      </w:rPr>
    </w:lvl>
    <w:lvl w:ilvl="6" w:tplc="934A27AE" w:tentative="1">
      <w:start w:val="1"/>
      <w:numFmt w:val="bullet"/>
      <w:lvlText w:val="•"/>
      <w:lvlJc w:val="left"/>
      <w:pPr>
        <w:tabs>
          <w:tab w:val="num" w:pos="5040"/>
        </w:tabs>
        <w:ind w:left="5040" w:hanging="360"/>
      </w:pPr>
      <w:rPr>
        <w:rFonts w:ascii="Arial" w:hAnsi="Arial" w:hint="default"/>
      </w:rPr>
    </w:lvl>
    <w:lvl w:ilvl="7" w:tplc="944464AC" w:tentative="1">
      <w:start w:val="1"/>
      <w:numFmt w:val="bullet"/>
      <w:lvlText w:val="•"/>
      <w:lvlJc w:val="left"/>
      <w:pPr>
        <w:tabs>
          <w:tab w:val="num" w:pos="5760"/>
        </w:tabs>
        <w:ind w:left="5760" w:hanging="360"/>
      </w:pPr>
      <w:rPr>
        <w:rFonts w:ascii="Arial" w:hAnsi="Arial" w:hint="default"/>
      </w:rPr>
    </w:lvl>
    <w:lvl w:ilvl="8" w:tplc="AFBAEDB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ED5AC1"/>
    <w:multiLevelType w:val="hybridMultilevel"/>
    <w:tmpl w:val="94667544"/>
    <w:lvl w:ilvl="0" w:tplc="F406247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C47807"/>
    <w:multiLevelType w:val="hybridMultilevel"/>
    <w:tmpl w:val="D25CD3D0"/>
    <w:lvl w:ilvl="0" w:tplc="04090001">
      <w:start w:val="2"/>
      <w:numFmt w:val="bullet"/>
      <w:lvlText w:val="-"/>
      <w:lvlJc w:val="left"/>
      <w:pPr>
        <w:ind w:left="1080" w:hanging="420"/>
      </w:pPr>
      <w:rPr>
        <w:rFonts w:ascii="Times" w:eastAsia="Batang" w:hAnsi="Times" w:cs="Times"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19" w15:restartNumberingAfterBreak="0">
    <w:nsid w:val="5B0106B6"/>
    <w:multiLevelType w:val="hybridMultilevel"/>
    <w:tmpl w:val="721C2520"/>
    <w:lvl w:ilvl="0" w:tplc="5B7E5C5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5122838"/>
    <w:multiLevelType w:val="hybridMultilevel"/>
    <w:tmpl w:val="51520E32"/>
    <w:lvl w:ilvl="0" w:tplc="B296B85A">
      <w:start w:val="4"/>
      <w:numFmt w:val="bullet"/>
      <w:lvlText w:val="-"/>
      <w:lvlJc w:val="left"/>
      <w:pPr>
        <w:ind w:left="840" w:hanging="420"/>
      </w:pPr>
      <w:rPr>
        <w:rFonts w:ascii="Times" w:eastAsia="Yu Mincho"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5C16B74"/>
    <w:multiLevelType w:val="hybridMultilevel"/>
    <w:tmpl w:val="32126D4E"/>
    <w:lvl w:ilvl="0" w:tplc="5B7E5C5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23" w15:restartNumberingAfterBreak="0">
    <w:nsid w:val="69261843"/>
    <w:multiLevelType w:val="hybridMultilevel"/>
    <w:tmpl w:val="DF1AA4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3E7E02"/>
    <w:multiLevelType w:val="hybridMultilevel"/>
    <w:tmpl w:val="5260835A"/>
    <w:lvl w:ilvl="0" w:tplc="5C407726">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C65F13"/>
    <w:multiLevelType w:val="hybridMultilevel"/>
    <w:tmpl w:val="2AD81A1E"/>
    <w:lvl w:ilvl="0" w:tplc="404E5D24">
      <w:start w:val="1"/>
      <w:numFmt w:val="bullet"/>
      <w:lvlText w:val="•"/>
      <w:lvlJc w:val="left"/>
      <w:pPr>
        <w:tabs>
          <w:tab w:val="num" w:pos="720"/>
        </w:tabs>
        <w:ind w:left="720" w:hanging="360"/>
      </w:pPr>
      <w:rPr>
        <w:rFonts w:ascii="Arial" w:hAnsi="Arial" w:hint="default"/>
      </w:rPr>
    </w:lvl>
    <w:lvl w:ilvl="1" w:tplc="94C4CA80">
      <w:numFmt w:val="bullet"/>
      <w:lvlText w:val="–"/>
      <w:lvlJc w:val="left"/>
      <w:pPr>
        <w:tabs>
          <w:tab w:val="num" w:pos="1440"/>
        </w:tabs>
        <w:ind w:left="1440" w:hanging="360"/>
      </w:pPr>
      <w:rPr>
        <w:rFonts w:ascii="Arial" w:hAnsi="Arial" w:hint="default"/>
      </w:rPr>
    </w:lvl>
    <w:lvl w:ilvl="2" w:tplc="4176D0D2">
      <w:numFmt w:val="bullet"/>
      <w:lvlText w:val="•"/>
      <w:lvlJc w:val="left"/>
      <w:pPr>
        <w:tabs>
          <w:tab w:val="num" w:pos="2160"/>
        </w:tabs>
        <w:ind w:left="2160" w:hanging="360"/>
      </w:pPr>
      <w:rPr>
        <w:rFonts w:ascii="Arial" w:hAnsi="Arial" w:hint="default"/>
      </w:rPr>
    </w:lvl>
    <w:lvl w:ilvl="3" w:tplc="91C00074" w:tentative="1">
      <w:start w:val="1"/>
      <w:numFmt w:val="bullet"/>
      <w:lvlText w:val="•"/>
      <w:lvlJc w:val="left"/>
      <w:pPr>
        <w:tabs>
          <w:tab w:val="num" w:pos="2880"/>
        </w:tabs>
        <w:ind w:left="2880" w:hanging="360"/>
      </w:pPr>
      <w:rPr>
        <w:rFonts w:ascii="Arial" w:hAnsi="Arial" w:hint="default"/>
      </w:rPr>
    </w:lvl>
    <w:lvl w:ilvl="4" w:tplc="AD1EE8BA" w:tentative="1">
      <w:start w:val="1"/>
      <w:numFmt w:val="bullet"/>
      <w:lvlText w:val="•"/>
      <w:lvlJc w:val="left"/>
      <w:pPr>
        <w:tabs>
          <w:tab w:val="num" w:pos="3600"/>
        </w:tabs>
        <w:ind w:left="3600" w:hanging="360"/>
      </w:pPr>
      <w:rPr>
        <w:rFonts w:ascii="Arial" w:hAnsi="Arial" w:hint="default"/>
      </w:rPr>
    </w:lvl>
    <w:lvl w:ilvl="5" w:tplc="CDDAD032" w:tentative="1">
      <w:start w:val="1"/>
      <w:numFmt w:val="bullet"/>
      <w:lvlText w:val="•"/>
      <w:lvlJc w:val="left"/>
      <w:pPr>
        <w:tabs>
          <w:tab w:val="num" w:pos="4320"/>
        </w:tabs>
        <w:ind w:left="4320" w:hanging="360"/>
      </w:pPr>
      <w:rPr>
        <w:rFonts w:ascii="Arial" w:hAnsi="Arial" w:hint="default"/>
      </w:rPr>
    </w:lvl>
    <w:lvl w:ilvl="6" w:tplc="88DCE872" w:tentative="1">
      <w:start w:val="1"/>
      <w:numFmt w:val="bullet"/>
      <w:lvlText w:val="•"/>
      <w:lvlJc w:val="left"/>
      <w:pPr>
        <w:tabs>
          <w:tab w:val="num" w:pos="5040"/>
        </w:tabs>
        <w:ind w:left="5040" w:hanging="360"/>
      </w:pPr>
      <w:rPr>
        <w:rFonts w:ascii="Arial" w:hAnsi="Arial" w:hint="default"/>
      </w:rPr>
    </w:lvl>
    <w:lvl w:ilvl="7" w:tplc="EB56CF8A" w:tentative="1">
      <w:start w:val="1"/>
      <w:numFmt w:val="bullet"/>
      <w:lvlText w:val="•"/>
      <w:lvlJc w:val="left"/>
      <w:pPr>
        <w:tabs>
          <w:tab w:val="num" w:pos="5760"/>
        </w:tabs>
        <w:ind w:left="5760" w:hanging="360"/>
      </w:pPr>
      <w:rPr>
        <w:rFonts w:ascii="Arial" w:hAnsi="Arial" w:hint="default"/>
      </w:rPr>
    </w:lvl>
    <w:lvl w:ilvl="8" w:tplc="6C9C3B0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ED3647D"/>
    <w:multiLevelType w:val="hybridMultilevel"/>
    <w:tmpl w:val="E318A33C"/>
    <w:lvl w:ilvl="0" w:tplc="15E2ED66">
      <w:start w:val="1"/>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BC76AA"/>
    <w:multiLevelType w:val="hybridMultilevel"/>
    <w:tmpl w:val="590EBF64"/>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28" w15:restartNumberingAfterBreak="0">
    <w:nsid w:val="73F9611E"/>
    <w:multiLevelType w:val="hybridMultilevel"/>
    <w:tmpl w:val="2E50FE24"/>
    <w:lvl w:ilvl="0" w:tplc="5B7E5C5C">
      <w:numFmt w:val="bullet"/>
      <w:lvlText w:val="-"/>
      <w:lvlJc w:val="left"/>
      <w:pPr>
        <w:ind w:left="463" w:hanging="420"/>
      </w:pPr>
      <w:rPr>
        <w:rFonts w:ascii="Times New Roman" w:eastAsia="MS Mincho" w:hAnsi="Times New Roman" w:cs="Times New Roman"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9" w15:restartNumberingAfterBreak="0">
    <w:nsid w:val="74315521"/>
    <w:multiLevelType w:val="hybridMultilevel"/>
    <w:tmpl w:val="5B08D4B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6C1280E"/>
    <w:multiLevelType w:val="hybridMultilevel"/>
    <w:tmpl w:val="9C62E6A0"/>
    <w:lvl w:ilvl="0" w:tplc="D5222232">
      <w:numFmt w:val="bullet"/>
      <w:lvlText w:val="-"/>
      <w:lvlJc w:val="left"/>
      <w:pPr>
        <w:ind w:left="840" w:hanging="420"/>
      </w:pPr>
      <w:rPr>
        <w:rFonts w:ascii="Calibri" w:eastAsia="Malgun Gothic"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7D74DBD"/>
    <w:multiLevelType w:val="hybridMultilevel"/>
    <w:tmpl w:val="1EE82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1"/>
  </w:num>
  <w:num w:numId="4">
    <w:abstractNumId w:val="8"/>
  </w:num>
  <w:num w:numId="5">
    <w:abstractNumId w:val="29"/>
  </w:num>
  <w:num w:numId="6">
    <w:abstractNumId w:val="17"/>
  </w:num>
  <w:num w:numId="7">
    <w:abstractNumId w:val="21"/>
  </w:num>
  <w:num w:numId="8">
    <w:abstractNumId w:val="19"/>
  </w:num>
  <w:num w:numId="9">
    <w:abstractNumId w:val="3"/>
  </w:num>
  <w:num w:numId="10">
    <w:abstractNumId w:val="28"/>
  </w:num>
  <w:num w:numId="11">
    <w:abstractNumId w:val="25"/>
  </w:num>
  <w:num w:numId="12">
    <w:abstractNumId w:val="13"/>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26"/>
  </w:num>
  <w:num w:numId="16">
    <w:abstractNumId w:val="31"/>
  </w:num>
  <w:num w:numId="17">
    <w:abstractNumId w:val="7"/>
  </w:num>
  <w:num w:numId="18">
    <w:abstractNumId w:val="7"/>
  </w:num>
  <w:num w:numId="19">
    <w:abstractNumId w:val="7"/>
  </w:num>
  <w:num w:numId="20">
    <w:abstractNumId w:val="12"/>
  </w:num>
  <w:num w:numId="21">
    <w:abstractNumId w:val="5"/>
  </w:num>
  <w:num w:numId="22">
    <w:abstractNumId w:val="11"/>
  </w:num>
  <w:num w:numId="23">
    <w:abstractNumId w:val="24"/>
  </w:num>
  <w:num w:numId="24">
    <w:abstractNumId w:val="27"/>
  </w:num>
  <w:num w:numId="25">
    <w:abstractNumId w:val="22"/>
  </w:num>
  <w:num w:numId="26">
    <w:abstractNumId w:val="7"/>
  </w:num>
  <w:num w:numId="27">
    <w:abstractNumId w:val="6"/>
  </w:num>
  <w:num w:numId="28">
    <w:abstractNumId w:val="0"/>
  </w:num>
  <w:num w:numId="29">
    <w:abstractNumId w:val="16"/>
  </w:num>
  <w:num w:numId="30">
    <w:abstractNumId w:val="18"/>
  </w:num>
  <w:num w:numId="31">
    <w:abstractNumId w:val="7"/>
  </w:num>
  <w:num w:numId="32">
    <w:abstractNumId w:val="30"/>
  </w:num>
  <w:num w:numId="33">
    <w:abstractNumId w:val="20"/>
  </w:num>
  <w:num w:numId="34">
    <w:abstractNumId w:val="2"/>
  </w:num>
  <w:num w:numId="35">
    <w:abstractNumId w:val="10"/>
  </w:num>
  <w:num w:numId="36">
    <w:abstractNumId w:val="32"/>
  </w:num>
  <w:num w:numId="37">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15"/>
  </w:num>
  <w:num w:numId="4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F2"/>
    <w:rsid w:val="000019A8"/>
    <w:rsid w:val="00001E1C"/>
    <w:rsid w:val="000020F6"/>
    <w:rsid w:val="00002326"/>
    <w:rsid w:val="00002893"/>
    <w:rsid w:val="000033A3"/>
    <w:rsid w:val="00003605"/>
    <w:rsid w:val="0000399C"/>
    <w:rsid w:val="00003C56"/>
    <w:rsid w:val="00003EC2"/>
    <w:rsid w:val="000040A9"/>
    <w:rsid w:val="0000458E"/>
    <w:rsid w:val="000045ED"/>
    <w:rsid w:val="00004E70"/>
    <w:rsid w:val="000072B6"/>
    <w:rsid w:val="00007813"/>
    <w:rsid w:val="000109E6"/>
    <w:rsid w:val="00010C93"/>
    <w:rsid w:val="00011F67"/>
    <w:rsid w:val="00012862"/>
    <w:rsid w:val="000128E6"/>
    <w:rsid w:val="000133E2"/>
    <w:rsid w:val="0001447A"/>
    <w:rsid w:val="00014481"/>
    <w:rsid w:val="000151D3"/>
    <w:rsid w:val="00015EFB"/>
    <w:rsid w:val="000165E2"/>
    <w:rsid w:val="000172BE"/>
    <w:rsid w:val="000175DB"/>
    <w:rsid w:val="00017D8A"/>
    <w:rsid w:val="00020573"/>
    <w:rsid w:val="00020E4E"/>
    <w:rsid w:val="000215C2"/>
    <w:rsid w:val="00023388"/>
    <w:rsid w:val="00023425"/>
    <w:rsid w:val="000241BE"/>
    <w:rsid w:val="00024248"/>
    <w:rsid w:val="000242F2"/>
    <w:rsid w:val="00026D4B"/>
    <w:rsid w:val="00027483"/>
    <w:rsid w:val="000275C6"/>
    <w:rsid w:val="000275D7"/>
    <w:rsid w:val="00027AD6"/>
    <w:rsid w:val="00027DF7"/>
    <w:rsid w:val="0003024C"/>
    <w:rsid w:val="00030EA6"/>
    <w:rsid w:val="00031ADB"/>
    <w:rsid w:val="00032056"/>
    <w:rsid w:val="000328CA"/>
    <w:rsid w:val="00032E40"/>
    <w:rsid w:val="0003376B"/>
    <w:rsid w:val="00034676"/>
    <w:rsid w:val="000346E6"/>
    <w:rsid w:val="000352B3"/>
    <w:rsid w:val="000355F6"/>
    <w:rsid w:val="0004023E"/>
    <w:rsid w:val="0004024B"/>
    <w:rsid w:val="00040AAE"/>
    <w:rsid w:val="0004109E"/>
    <w:rsid w:val="000415F3"/>
    <w:rsid w:val="00041C57"/>
    <w:rsid w:val="00042044"/>
    <w:rsid w:val="000426D5"/>
    <w:rsid w:val="00042CF8"/>
    <w:rsid w:val="000434B7"/>
    <w:rsid w:val="000435E4"/>
    <w:rsid w:val="00044D07"/>
    <w:rsid w:val="000453AD"/>
    <w:rsid w:val="0004585C"/>
    <w:rsid w:val="00045861"/>
    <w:rsid w:val="00046428"/>
    <w:rsid w:val="0004665D"/>
    <w:rsid w:val="00046796"/>
    <w:rsid w:val="000467FD"/>
    <w:rsid w:val="0004694D"/>
    <w:rsid w:val="00046AAF"/>
    <w:rsid w:val="00047225"/>
    <w:rsid w:val="00047587"/>
    <w:rsid w:val="00047E60"/>
    <w:rsid w:val="00050532"/>
    <w:rsid w:val="000507F3"/>
    <w:rsid w:val="0005089F"/>
    <w:rsid w:val="00051704"/>
    <w:rsid w:val="000524DC"/>
    <w:rsid w:val="00052AD2"/>
    <w:rsid w:val="000530DF"/>
    <w:rsid w:val="00053226"/>
    <w:rsid w:val="00053F26"/>
    <w:rsid w:val="0005410C"/>
    <w:rsid w:val="00054B82"/>
    <w:rsid w:val="00054E0C"/>
    <w:rsid w:val="0005541D"/>
    <w:rsid w:val="00055C1F"/>
    <w:rsid w:val="00055E1D"/>
    <w:rsid w:val="0005636D"/>
    <w:rsid w:val="000565C8"/>
    <w:rsid w:val="00057DC8"/>
    <w:rsid w:val="00061276"/>
    <w:rsid w:val="000612E1"/>
    <w:rsid w:val="000614FE"/>
    <w:rsid w:val="00061855"/>
    <w:rsid w:val="00062CB6"/>
    <w:rsid w:val="00065D38"/>
    <w:rsid w:val="00067DD1"/>
    <w:rsid w:val="00070447"/>
    <w:rsid w:val="000706E7"/>
    <w:rsid w:val="0007076F"/>
    <w:rsid w:val="00070EF8"/>
    <w:rsid w:val="00071192"/>
    <w:rsid w:val="000713A7"/>
    <w:rsid w:val="00072A80"/>
    <w:rsid w:val="000731A0"/>
    <w:rsid w:val="000736C1"/>
    <w:rsid w:val="00073797"/>
    <w:rsid w:val="0007392F"/>
    <w:rsid w:val="00073DEC"/>
    <w:rsid w:val="000745AA"/>
    <w:rsid w:val="00074B06"/>
    <w:rsid w:val="00074B19"/>
    <w:rsid w:val="00074E86"/>
    <w:rsid w:val="00075DCE"/>
    <w:rsid w:val="00076097"/>
    <w:rsid w:val="00076321"/>
    <w:rsid w:val="00076541"/>
    <w:rsid w:val="000772F4"/>
    <w:rsid w:val="000776EB"/>
    <w:rsid w:val="000777B9"/>
    <w:rsid w:val="00081020"/>
    <w:rsid w:val="00081974"/>
    <w:rsid w:val="00081EE2"/>
    <w:rsid w:val="000823B0"/>
    <w:rsid w:val="00082454"/>
    <w:rsid w:val="0008335B"/>
    <w:rsid w:val="00083379"/>
    <w:rsid w:val="00083587"/>
    <w:rsid w:val="000836E4"/>
    <w:rsid w:val="00083838"/>
    <w:rsid w:val="00083B6A"/>
    <w:rsid w:val="000841F3"/>
    <w:rsid w:val="00084FE6"/>
    <w:rsid w:val="00085E04"/>
    <w:rsid w:val="00086433"/>
    <w:rsid w:val="00086800"/>
    <w:rsid w:val="00087465"/>
    <w:rsid w:val="00087913"/>
    <w:rsid w:val="00090226"/>
    <w:rsid w:val="000902DC"/>
    <w:rsid w:val="00090C6D"/>
    <w:rsid w:val="000911AE"/>
    <w:rsid w:val="00091493"/>
    <w:rsid w:val="00093697"/>
    <w:rsid w:val="00093D42"/>
    <w:rsid w:val="00093DD0"/>
    <w:rsid w:val="00094A16"/>
    <w:rsid w:val="00094DE6"/>
    <w:rsid w:val="00095D1D"/>
    <w:rsid w:val="00096356"/>
    <w:rsid w:val="00097C99"/>
    <w:rsid w:val="00097E13"/>
    <w:rsid w:val="000A07AC"/>
    <w:rsid w:val="000A0F14"/>
    <w:rsid w:val="000A1441"/>
    <w:rsid w:val="000A1A06"/>
    <w:rsid w:val="000A1B60"/>
    <w:rsid w:val="000A1D3E"/>
    <w:rsid w:val="000A21B4"/>
    <w:rsid w:val="000A2CC7"/>
    <w:rsid w:val="000A2ED6"/>
    <w:rsid w:val="000A4205"/>
    <w:rsid w:val="000A4A19"/>
    <w:rsid w:val="000A553D"/>
    <w:rsid w:val="000A5E7C"/>
    <w:rsid w:val="000A6351"/>
    <w:rsid w:val="000A63D6"/>
    <w:rsid w:val="000A675A"/>
    <w:rsid w:val="000A6C56"/>
    <w:rsid w:val="000A7B38"/>
    <w:rsid w:val="000B0343"/>
    <w:rsid w:val="000B0ABA"/>
    <w:rsid w:val="000B2985"/>
    <w:rsid w:val="000B2C49"/>
    <w:rsid w:val="000B2C88"/>
    <w:rsid w:val="000B3342"/>
    <w:rsid w:val="000B4A42"/>
    <w:rsid w:val="000B51FA"/>
    <w:rsid w:val="000B5905"/>
    <w:rsid w:val="000B5975"/>
    <w:rsid w:val="000B5B93"/>
    <w:rsid w:val="000B6E2C"/>
    <w:rsid w:val="000B6F0A"/>
    <w:rsid w:val="000B76C5"/>
    <w:rsid w:val="000B7A10"/>
    <w:rsid w:val="000C0EFB"/>
    <w:rsid w:val="000C0F27"/>
    <w:rsid w:val="000C115D"/>
    <w:rsid w:val="000C1535"/>
    <w:rsid w:val="000C1BA1"/>
    <w:rsid w:val="000C252B"/>
    <w:rsid w:val="000C2A7B"/>
    <w:rsid w:val="000C2E57"/>
    <w:rsid w:val="000C2FBD"/>
    <w:rsid w:val="000C3215"/>
    <w:rsid w:val="000C3B0C"/>
    <w:rsid w:val="000C422D"/>
    <w:rsid w:val="000C4852"/>
    <w:rsid w:val="000C4BD4"/>
    <w:rsid w:val="000C5F91"/>
    <w:rsid w:val="000C6025"/>
    <w:rsid w:val="000C7F34"/>
    <w:rsid w:val="000D0565"/>
    <w:rsid w:val="000D0B1E"/>
    <w:rsid w:val="000D0E4E"/>
    <w:rsid w:val="000D113C"/>
    <w:rsid w:val="000D12D1"/>
    <w:rsid w:val="000D159A"/>
    <w:rsid w:val="000D1796"/>
    <w:rsid w:val="000D22CC"/>
    <w:rsid w:val="000D259D"/>
    <w:rsid w:val="000D36AE"/>
    <w:rsid w:val="000D38A1"/>
    <w:rsid w:val="000D4C4E"/>
    <w:rsid w:val="000D5077"/>
    <w:rsid w:val="000D5362"/>
    <w:rsid w:val="000D57F8"/>
    <w:rsid w:val="000D5851"/>
    <w:rsid w:val="000D5A7D"/>
    <w:rsid w:val="000D5AA7"/>
    <w:rsid w:val="000D5C60"/>
    <w:rsid w:val="000D6848"/>
    <w:rsid w:val="000D6F41"/>
    <w:rsid w:val="000D71E2"/>
    <w:rsid w:val="000D73A5"/>
    <w:rsid w:val="000D73D7"/>
    <w:rsid w:val="000D76AC"/>
    <w:rsid w:val="000E023D"/>
    <w:rsid w:val="000E07D6"/>
    <w:rsid w:val="000E1380"/>
    <w:rsid w:val="000E16D0"/>
    <w:rsid w:val="000E1702"/>
    <w:rsid w:val="000E18DF"/>
    <w:rsid w:val="000E4127"/>
    <w:rsid w:val="000E45F7"/>
    <w:rsid w:val="000E4680"/>
    <w:rsid w:val="000E59A0"/>
    <w:rsid w:val="000E7A84"/>
    <w:rsid w:val="000F10DC"/>
    <w:rsid w:val="000F1207"/>
    <w:rsid w:val="000F15BC"/>
    <w:rsid w:val="000F180A"/>
    <w:rsid w:val="000F1C92"/>
    <w:rsid w:val="000F25EE"/>
    <w:rsid w:val="000F2EEE"/>
    <w:rsid w:val="000F3697"/>
    <w:rsid w:val="000F582B"/>
    <w:rsid w:val="000F7DE5"/>
    <w:rsid w:val="000F7F58"/>
    <w:rsid w:val="00100128"/>
    <w:rsid w:val="00100BB5"/>
    <w:rsid w:val="00100FF3"/>
    <w:rsid w:val="0010117D"/>
    <w:rsid w:val="001026CA"/>
    <w:rsid w:val="00103EB8"/>
    <w:rsid w:val="001043C2"/>
    <w:rsid w:val="001043E1"/>
    <w:rsid w:val="0010505A"/>
    <w:rsid w:val="001054AB"/>
    <w:rsid w:val="00105CC7"/>
    <w:rsid w:val="00106154"/>
    <w:rsid w:val="00107779"/>
    <w:rsid w:val="001078C2"/>
    <w:rsid w:val="00107E1C"/>
    <w:rsid w:val="00110243"/>
    <w:rsid w:val="001106AD"/>
    <w:rsid w:val="001112C4"/>
    <w:rsid w:val="00111444"/>
    <w:rsid w:val="00111723"/>
    <w:rsid w:val="00111D07"/>
    <w:rsid w:val="001129B5"/>
    <w:rsid w:val="00113F18"/>
    <w:rsid w:val="001141E3"/>
    <w:rsid w:val="001144C1"/>
    <w:rsid w:val="001144DF"/>
    <w:rsid w:val="0011526B"/>
    <w:rsid w:val="00115394"/>
    <w:rsid w:val="0011557B"/>
    <w:rsid w:val="0011625B"/>
    <w:rsid w:val="00116551"/>
    <w:rsid w:val="00117C85"/>
    <w:rsid w:val="00120386"/>
    <w:rsid w:val="00120B13"/>
    <w:rsid w:val="00124D84"/>
    <w:rsid w:val="00124E47"/>
    <w:rsid w:val="001250DD"/>
    <w:rsid w:val="00125733"/>
    <w:rsid w:val="00125A01"/>
    <w:rsid w:val="001263AA"/>
    <w:rsid w:val="00130779"/>
    <w:rsid w:val="001307A1"/>
    <w:rsid w:val="00131825"/>
    <w:rsid w:val="00131F1F"/>
    <w:rsid w:val="001321D3"/>
    <w:rsid w:val="00133599"/>
    <w:rsid w:val="00133A76"/>
    <w:rsid w:val="00133BF7"/>
    <w:rsid w:val="00134B88"/>
    <w:rsid w:val="00136A23"/>
    <w:rsid w:val="00136B99"/>
    <w:rsid w:val="0014063E"/>
    <w:rsid w:val="0014087D"/>
    <w:rsid w:val="00140F74"/>
    <w:rsid w:val="00141191"/>
    <w:rsid w:val="0014159C"/>
    <w:rsid w:val="00142665"/>
    <w:rsid w:val="00142E4F"/>
    <w:rsid w:val="0014384A"/>
    <w:rsid w:val="00143CD2"/>
    <w:rsid w:val="00144487"/>
    <w:rsid w:val="0014450F"/>
    <w:rsid w:val="00144D8F"/>
    <w:rsid w:val="00145357"/>
    <w:rsid w:val="00145C74"/>
    <w:rsid w:val="001462E9"/>
    <w:rsid w:val="00146A1A"/>
    <w:rsid w:val="00146E32"/>
    <w:rsid w:val="00146F20"/>
    <w:rsid w:val="0015056F"/>
    <w:rsid w:val="00150A9E"/>
    <w:rsid w:val="00151619"/>
    <w:rsid w:val="0015282A"/>
    <w:rsid w:val="00152835"/>
    <w:rsid w:val="00153421"/>
    <w:rsid w:val="00154C0C"/>
    <w:rsid w:val="00155391"/>
    <w:rsid w:val="001556FF"/>
    <w:rsid w:val="001559FA"/>
    <w:rsid w:val="00156374"/>
    <w:rsid w:val="001577D8"/>
    <w:rsid w:val="00157FC3"/>
    <w:rsid w:val="00160739"/>
    <w:rsid w:val="00161B87"/>
    <w:rsid w:val="0016271E"/>
    <w:rsid w:val="00162C70"/>
    <w:rsid w:val="00162D7A"/>
    <w:rsid w:val="00164DAB"/>
    <w:rsid w:val="00165BBB"/>
    <w:rsid w:val="0016613F"/>
    <w:rsid w:val="00166215"/>
    <w:rsid w:val="00166591"/>
    <w:rsid w:val="00166A15"/>
    <w:rsid w:val="001704E4"/>
    <w:rsid w:val="00171143"/>
    <w:rsid w:val="00172379"/>
    <w:rsid w:val="0017270F"/>
    <w:rsid w:val="00172864"/>
    <w:rsid w:val="00172B82"/>
    <w:rsid w:val="00172EFA"/>
    <w:rsid w:val="00173608"/>
    <w:rsid w:val="001745EC"/>
    <w:rsid w:val="001747B7"/>
    <w:rsid w:val="00175218"/>
    <w:rsid w:val="00175256"/>
    <w:rsid w:val="00175382"/>
    <w:rsid w:val="00175C30"/>
    <w:rsid w:val="00177069"/>
    <w:rsid w:val="001774F0"/>
    <w:rsid w:val="00177FC1"/>
    <w:rsid w:val="00180162"/>
    <w:rsid w:val="001815A2"/>
    <w:rsid w:val="00181FC1"/>
    <w:rsid w:val="00182C9F"/>
    <w:rsid w:val="00183034"/>
    <w:rsid w:val="001830F7"/>
    <w:rsid w:val="00183EE6"/>
    <w:rsid w:val="00183F28"/>
    <w:rsid w:val="0018588A"/>
    <w:rsid w:val="00187252"/>
    <w:rsid w:val="001878A8"/>
    <w:rsid w:val="00187E97"/>
    <w:rsid w:val="00190EA5"/>
    <w:rsid w:val="00191C91"/>
    <w:rsid w:val="00192DD9"/>
    <w:rsid w:val="00192F9A"/>
    <w:rsid w:val="00194339"/>
    <w:rsid w:val="00194848"/>
    <w:rsid w:val="001958EA"/>
    <w:rsid w:val="00195E0E"/>
    <w:rsid w:val="001A092D"/>
    <w:rsid w:val="001A1070"/>
    <w:rsid w:val="001A180D"/>
    <w:rsid w:val="001A1BAC"/>
    <w:rsid w:val="001A23CE"/>
    <w:rsid w:val="001A2C89"/>
    <w:rsid w:val="001A4111"/>
    <w:rsid w:val="001A4979"/>
    <w:rsid w:val="001A4DDE"/>
    <w:rsid w:val="001A622A"/>
    <w:rsid w:val="001A673E"/>
    <w:rsid w:val="001A7763"/>
    <w:rsid w:val="001B0FAB"/>
    <w:rsid w:val="001B222F"/>
    <w:rsid w:val="001B319B"/>
    <w:rsid w:val="001B3964"/>
    <w:rsid w:val="001B4452"/>
    <w:rsid w:val="001B466C"/>
    <w:rsid w:val="001B4BBF"/>
    <w:rsid w:val="001B4F34"/>
    <w:rsid w:val="001B52EC"/>
    <w:rsid w:val="001B554A"/>
    <w:rsid w:val="001B56EC"/>
    <w:rsid w:val="001B5AAA"/>
    <w:rsid w:val="001B6564"/>
    <w:rsid w:val="001B691A"/>
    <w:rsid w:val="001C02D8"/>
    <w:rsid w:val="001C04E3"/>
    <w:rsid w:val="001C1652"/>
    <w:rsid w:val="001C2378"/>
    <w:rsid w:val="001C3E43"/>
    <w:rsid w:val="001C3EE9"/>
    <w:rsid w:val="001C3FA4"/>
    <w:rsid w:val="001C40F9"/>
    <w:rsid w:val="001C458B"/>
    <w:rsid w:val="001C4E8A"/>
    <w:rsid w:val="001C5D4F"/>
    <w:rsid w:val="001C6222"/>
    <w:rsid w:val="001C6298"/>
    <w:rsid w:val="001C64C0"/>
    <w:rsid w:val="001C69DA"/>
    <w:rsid w:val="001C6D83"/>
    <w:rsid w:val="001C6F06"/>
    <w:rsid w:val="001D0568"/>
    <w:rsid w:val="001D1AF5"/>
    <w:rsid w:val="001D2360"/>
    <w:rsid w:val="001D3109"/>
    <w:rsid w:val="001D332E"/>
    <w:rsid w:val="001D5033"/>
    <w:rsid w:val="001D5C4E"/>
    <w:rsid w:val="001D5C88"/>
    <w:rsid w:val="001D6567"/>
    <w:rsid w:val="001D695C"/>
    <w:rsid w:val="001D6A58"/>
    <w:rsid w:val="001D6FD9"/>
    <w:rsid w:val="001D780E"/>
    <w:rsid w:val="001E05C3"/>
    <w:rsid w:val="001E0AD3"/>
    <w:rsid w:val="001E1075"/>
    <w:rsid w:val="001E25D0"/>
    <w:rsid w:val="001E36E4"/>
    <w:rsid w:val="001E379D"/>
    <w:rsid w:val="001E390F"/>
    <w:rsid w:val="001E3A3C"/>
    <w:rsid w:val="001E5C23"/>
    <w:rsid w:val="001E6B95"/>
    <w:rsid w:val="001E7504"/>
    <w:rsid w:val="001E76DF"/>
    <w:rsid w:val="001F1308"/>
    <w:rsid w:val="001F1525"/>
    <w:rsid w:val="001F1DCE"/>
    <w:rsid w:val="001F1E87"/>
    <w:rsid w:val="001F1EB6"/>
    <w:rsid w:val="001F2E23"/>
    <w:rsid w:val="001F341F"/>
    <w:rsid w:val="001F3911"/>
    <w:rsid w:val="001F3F1A"/>
    <w:rsid w:val="001F4CBD"/>
    <w:rsid w:val="001F5545"/>
    <w:rsid w:val="001F5777"/>
    <w:rsid w:val="001F5937"/>
    <w:rsid w:val="001F59E3"/>
    <w:rsid w:val="001F59ED"/>
    <w:rsid w:val="001F5E88"/>
    <w:rsid w:val="001F7121"/>
    <w:rsid w:val="001F78B5"/>
    <w:rsid w:val="001F79A6"/>
    <w:rsid w:val="001F7F39"/>
    <w:rsid w:val="00200D2C"/>
    <w:rsid w:val="00200F90"/>
    <w:rsid w:val="002016B0"/>
    <w:rsid w:val="002016C6"/>
    <w:rsid w:val="002019D8"/>
    <w:rsid w:val="00201DEE"/>
    <w:rsid w:val="00201EC7"/>
    <w:rsid w:val="0020349A"/>
    <w:rsid w:val="002034B4"/>
    <w:rsid w:val="00203C76"/>
    <w:rsid w:val="00204032"/>
    <w:rsid w:val="00204BAD"/>
    <w:rsid w:val="00204D60"/>
    <w:rsid w:val="00205053"/>
    <w:rsid w:val="00205627"/>
    <w:rsid w:val="002056D0"/>
    <w:rsid w:val="00207065"/>
    <w:rsid w:val="002071D9"/>
    <w:rsid w:val="00210860"/>
    <w:rsid w:val="00210B6A"/>
    <w:rsid w:val="00212CB6"/>
    <w:rsid w:val="00212E37"/>
    <w:rsid w:val="00213596"/>
    <w:rsid w:val="002140FF"/>
    <w:rsid w:val="00215ABD"/>
    <w:rsid w:val="00215B6E"/>
    <w:rsid w:val="002202DB"/>
    <w:rsid w:val="00220894"/>
    <w:rsid w:val="00222B5E"/>
    <w:rsid w:val="002246F3"/>
    <w:rsid w:val="00224952"/>
    <w:rsid w:val="00224DD2"/>
    <w:rsid w:val="00225A6A"/>
    <w:rsid w:val="00225AC7"/>
    <w:rsid w:val="00225ACC"/>
    <w:rsid w:val="00230857"/>
    <w:rsid w:val="002309AA"/>
    <w:rsid w:val="00231C25"/>
    <w:rsid w:val="00231C6F"/>
    <w:rsid w:val="00232A90"/>
    <w:rsid w:val="002335F8"/>
    <w:rsid w:val="00233CCE"/>
    <w:rsid w:val="00234151"/>
    <w:rsid w:val="00234F8C"/>
    <w:rsid w:val="00235542"/>
    <w:rsid w:val="00236960"/>
    <w:rsid w:val="002369B0"/>
    <w:rsid w:val="00236AD8"/>
    <w:rsid w:val="002401F5"/>
    <w:rsid w:val="0024084D"/>
    <w:rsid w:val="00240E54"/>
    <w:rsid w:val="0024163F"/>
    <w:rsid w:val="00243DC2"/>
    <w:rsid w:val="002451C5"/>
    <w:rsid w:val="0024553E"/>
    <w:rsid w:val="00245826"/>
    <w:rsid w:val="00245F1F"/>
    <w:rsid w:val="0024663B"/>
    <w:rsid w:val="00247103"/>
    <w:rsid w:val="00250067"/>
    <w:rsid w:val="00250E04"/>
    <w:rsid w:val="002516DE"/>
    <w:rsid w:val="00251F81"/>
    <w:rsid w:val="00252754"/>
    <w:rsid w:val="0025298D"/>
    <w:rsid w:val="00252BE0"/>
    <w:rsid w:val="00252E43"/>
    <w:rsid w:val="00253588"/>
    <w:rsid w:val="00253D6B"/>
    <w:rsid w:val="00253F12"/>
    <w:rsid w:val="002546F4"/>
    <w:rsid w:val="002551D0"/>
    <w:rsid w:val="00255374"/>
    <w:rsid w:val="002555E6"/>
    <w:rsid w:val="00257BF4"/>
    <w:rsid w:val="00260003"/>
    <w:rsid w:val="0026035D"/>
    <w:rsid w:val="002606D6"/>
    <w:rsid w:val="002607C9"/>
    <w:rsid w:val="00261C98"/>
    <w:rsid w:val="00261FA7"/>
    <w:rsid w:val="0026248E"/>
    <w:rsid w:val="00262914"/>
    <w:rsid w:val="002647BF"/>
    <w:rsid w:val="002647D5"/>
    <w:rsid w:val="00265032"/>
    <w:rsid w:val="002651FB"/>
    <w:rsid w:val="0026538C"/>
    <w:rsid w:val="0026560A"/>
    <w:rsid w:val="00265781"/>
    <w:rsid w:val="00266B13"/>
    <w:rsid w:val="00270728"/>
    <w:rsid w:val="002708F4"/>
    <w:rsid w:val="00270D42"/>
    <w:rsid w:val="0027195D"/>
    <w:rsid w:val="00271F8B"/>
    <w:rsid w:val="00272B03"/>
    <w:rsid w:val="002733E2"/>
    <w:rsid w:val="0027436C"/>
    <w:rsid w:val="002750B1"/>
    <w:rsid w:val="00275579"/>
    <w:rsid w:val="002761E8"/>
    <w:rsid w:val="00276A35"/>
    <w:rsid w:val="00277835"/>
    <w:rsid w:val="00280AB1"/>
    <w:rsid w:val="00281016"/>
    <w:rsid w:val="002840F1"/>
    <w:rsid w:val="00284BAE"/>
    <w:rsid w:val="002850F8"/>
    <w:rsid w:val="002852DB"/>
    <w:rsid w:val="002859AF"/>
    <w:rsid w:val="002865CF"/>
    <w:rsid w:val="00286AE7"/>
    <w:rsid w:val="00286E8D"/>
    <w:rsid w:val="00287243"/>
    <w:rsid w:val="00287F96"/>
    <w:rsid w:val="00290647"/>
    <w:rsid w:val="00290A8E"/>
    <w:rsid w:val="00291385"/>
    <w:rsid w:val="00291422"/>
    <w:rsid w:val="0029237F"/>
    <w:rsid w:val="00292715"/>
    <w:rsid w:val="0029271E"/>
    <w:rsid w:val="002932E5"/>
    <w:rsid w:val="00293E57"/>
    <w:rsid w:val="002947D1"/>
    <w:rsid w:val="002948DF"/>
    <w:rsid w:val="002949C4"/>
    <w:rsid w:val="00294D90"/>
    <w:rsid w:val="00295459"/>
    <w:rsid w:val="0029685E"/>
    <w:rsid w:val="002A0FF9"/>
    <w:rsid w:val="002A1E92"/>
    <w:rsid w:val="002A204D"/>
    <w:rsid w:val="002A2616"/>
    <w:rsid w:val="002A26E1"/>
    <w:rsid w:val="002A34D7"/>
    <w:rsid w:val="002A368A"/>
    <w:rsid w:val="002A3848"/>
    <w:rsid w:val="002A3FC0"/>
    <w:rsid w:val="002A4065"/>
    <w:rsid w:val="002A4C5D"/>
    <w:rsid w:val="002A59F0"/>
    <w:rsid w:val="002A6432"/>
    <w:rsid w:val="002A6795"/>
    <w:rsid w:val="002A6F25"/>
    <w:rsid w:val="002A6FD3"/>
    <w:rsid w:val="002B0202"/>
    <w:rsid w:val="002B0A7D"/>
    <w:rsid w:val="002B0D1D"/>
    <w:rsid w:val="002B1A69"/>
    <w:rsid w:val="002B2723"/>
    <w:rsid w:val="002B303A"/>
    <w:rsid w:val="002B401D"/>
    <w:rsid w:val="002B4731"/>
    <w:rsid w:val="002B538E"/>
    <w:rsid w:val="002B5531"/>
    <w:rsid w:val="002B5DCA"/>
    <w:rsid w:val="002B5EC1"/>
    <w:rsid w:val="002B6184"/>
    <w:rsid w:val="002B6BDC"/>
    <w:rsid w:val="002B6E2B"/>
    <w:rsid w:val="002B75B0"/>
    <w:rsid w:val="002B7EAF"/>
    <w:rsid w:val="002C099C"/>
    <w:rsid w:val="002C0B74"/>
    <w:rsid w:val="002C0C8B"/>
    <w:rsid w:val="002C0CBB"/>
    <w:rsid w:val="002C1201"/>
    <w:rsid w:val="002C1460"/>
    <w:rsid w:val="002C1747"/>
    <w:rsid w:val="002C1B56"/>
    <w:rsid w:val="002C20F2"/>
    <w:rsid w:val="002C38B2"/>
    <w:rsid w:val="002C3F9C"/>
    <w:rsid w:val="002C4592"/>
    <w:rsid w:val="002C4CF8"/>
    <w:rsid w:val="002C562F"/>
    <w:rsid w:val="002C5AFA"/>
    <w:rsid w:val="002C780C"/>
    <w:rsid w:val="002D0439"/>
    <w:rsid w:val="002D11B7"/>
    <w:rsid w:val="002D1D09"/>
    <w:rsid w:val="002D3BBC"/>
    <w:rsid w:val="002D3D07"/>
    <w:rsid w:val="002D438A"/>
    <w:rsid w:val="002D5738"/>
    <w:rsid w:val="002D5C91"/>
    <w:rsid w:val="002D5E53"/>
    <w:rsid w:val="002E0319"/>
    <w:rsid w:val="002E0648"/>
    <w:rsid w:val="002E179B"/>
    <w:rsid w:val="002E1C9E"/>
    <w:rsid w:val="002E257B"/>
    <w:rsid w:val="002E2E0F"/>
    <w:rsid w:val="002E3C65"/>
    <w:rsid w:val="002E3F5B"/>
    <w:rsid w:val="002E4362"/>
    <w:rsid w:val="002E63D9"/>
    <w:rsid w:val="002E640E"/>
    <w:rsid w:val="002F0C28"/>
    <w:rsid w:val="002F2727"/>
    <w:rsid w:val="002F3CDE"/>
    <w:rsid w:val="002F4F0D"/>
    <w:rsid w:val="002F53F0"/>
    <w:rsid w:val="002F5DD6"/>
    <w:rsid w:val="002F5FEA"/>
    <w:rsid w:val="002F63E7"/>
    <w:rsid w:val="002F7BE3"/>
    <w:rsid w:val="002F7E6A"/>
    <w:rsid w:val="00300165"/>
    <w:rsid w:val="003010CF"/>
    <w:rsid w:val="00303440"/>
    <w:rsid w:val="003043C3"/>
    <w:rsid w:val="00304C9A"/>
    <w:rsid w:val="00304D9B"/>
    <w:rsid w:val="00305650"/>
    <w:rsid w:val="00305D00"/>
    <w:rsid w:val="00305FF9"/>
    <w:rsid w:val="00306E6B"/>
    <w:rsid w:val="003100C8"/>
    <w:rsid w:val="00311161"/>
    <w:rsid w:val="00312400"/>
    <w:rsid w:val="00312739"/>
    <w:rsid w:val="00312D10"/>
    <w:rsid w:val="0031543F"/>
    <w:rsid w:val="00315E06"/>
    <w:rsid w:val="003178DA"/>
    <w:rsid w:val="00317DB8"/>
    <w:rsid w:val="00320618"/>
    <w:rsid w:val="0032100B"/>
    <w:rsid w:val="003212A3"/>
    <w:rsid w:val="003214AC"/>
    <w:rsid w:val="00321BD7"/>
    <w:rsid w:val="0032230E"/>
    <w:rsid w:val="0032260F"/>
    <w:rsid w:val="003228DA"/>
    <w:rsid w:val="00322E93"/>
    <w:rsid w:val="00323960"/>
    <w:rsid w:val="00323D6B"/>
    <w:rsid w:val="003252D1"/>
    <w:rsid w:val="00325487"/>
    <w:rsid w:val="0032580A"/>
    <w:rsid w:val="00326957"/>
    <w:rsid w:val="00326AE2"/>
    <w:rsid w:val="00330E68"/>
    <w:rsid w:val="00331426"/>
    <w:rsid w:val="0033171D"/>
    <w:rsid w:val="00331FC3"/>
    <w:rsid w:val="00332E81"/>
    <w:rsid w:val="003336B3"/>
    <w:rsid w:val="00334179"/>
    <w:rsid w:val="003341E3"/>
    <w:rsid w:val="003341FC"/>
    <w:rsid w:val="00335B75"/>
    <w:rsid w:val="00335D8C"/>
    <w:rsid w:val="00336072"/>
    <w:rsid w:val="003361D2"/>
    <w:rsid w:val="003363A1"/>
    <w:rsid w:val="00337867"/>
    <w:rsid w:val="00337EBC"/>
    <w:rsid w:val="00337F04"/>
    <w:rsid w:val="00340E7E"/>
    <w:rsid w:val="0034226D"/>
    <w:rsid w:val="00342384"/>
    <w:rsid w:val="00342972"/>
    <w:rsid w:val="00342FDD"/>
    <w:rsid w:val="0034429B"/>
    <w:rsid w:val="003442FA"/>
    <w:rsid w:val="00344866"/>
    <w:rsid w:val="0034638C"/>
    <w:rsid w:val="00346F7F"/>
    <w:rsid w:val="003476A5"/>
    <w:rsid w:val="00350108"/>
    <w:rsid w:val="00350762"/>
    <w:rsid w:val="003507C4"/>
    <w:rsid w:val="003519A1"/>
    <w:rsid w:val="00351EB4"/>
    <w:rsid w:val="00352480"/>
    <w:rsid w:val="0035275B"/>
    <w:rsid w:val="0035283F"/>
    <w:rsid w:val="003530D2"/>
    <w:rsid w:val="0035331A"/>
    <w:rsid w:val="003534E1"/>
    <w:rsid w:val="003538DD"/>
    <w:rsid w:val="003539C6"/>
    <w:rsid w:val="003548D8"/>
    <w:rsid w:val="003554CA"/>
    <w:rsid w:val="00355EB3"/>
    <w:rsid w:val="0035792E"/>
    <w:rsid w:val="00360232"/>
    <w:rsid w:val="003602E0"/>
    <w:rsid w:val="00360649"/>
    <w:rsid w:val="00360A64"/>
    <w:rsid w:val="00360D01"/>
    <w:rsid w:val="0036190F"/>
    <w:rsid w:val="00361F16"/>
    <w:rsid w:val="00362542"/>
    <w:rsid w:val="00362569"/>
    <w:rsid w:val="003636CD"/>
    <w:rsid w:val="003637F2"/>
    <w:rsid w:val="0036487C"/>
    <w:rsid w:val="00364A1D"/>
    <w:rsid w:val="00365411"/>
    <w:rsid w:val="00365FA2"/>
    <w:rsid w:val="00366C69"/>
    <w:rsid w:val="003670A7"/>
    <w:rsid w:val="0036714C"/>
    <w:rsid w:val="00367441"/>
    <w:rsid w:val="00367B1D"/>
    <w:rsid w:val="00367C8C"/>
    <w:rsid w:val="00370AE4"/>
    <w:rsid w:val="00370E4F"/>
    <w:rsid w:val="00371215"/>
    <w:rsid w:val="0037131D"/>
    <w:rsid w:val="00372F0D"/>
    <w:rsid w:val="00374059"/>
    <w:rsid w:val="00374F8B"/>
    <w:rsid w:val="003750DC"/>
    <w:rsid w:val="0037535B"/>
    <w:rsid w:val="0037552D"/>
    <w:rsid w:val="003756DB"/>
    <w:rsid w:val="00376066"/>
    <w:rsid w:val="003770BB"/>
    <w:rsid w:val="003775BA"/>
    <w:rsid w:val="0037771A"/>
    <w:rsid w:val="003802DC"/>
    <w:rsid w:val="003809D1"/>
    <w:rsid w:val="00380E4E"/>
    <w:rsid w:val="00380FBF"/>
    <w:rsid w:val="00382A43"/>
    <w:rsid w:val="00382D60"/>
    <w:rsid w:val="00382E69"/>
    <w:rsid w:val="00382F29"/>
    <w:rsid w:val="00383C8D"/>
    <w:rsid w:val="00384B01"/>
    <w:rsid w:val="003852FB"/>
    <w:rsid w:val="00385429"/>
    <w:rsid w:val="00385B05"/>
    <w:rsid w:val="00386382"/>
    <w:rsid w:val="003865EF"/>
    <w:rsid w:val="00386A98"/>
    <w:rsid w:val="00386BA9"/>
    <w:rsid w:val="00390017"/>
    <w:rsid w:val="003901A3"/>
    <w:rsid w:val="0039072F"/>
    <w:rsid w:val="003940CE"/>
    <w:rsid w:val="00397C1D"/>
    <w:rsid w:val="003A07C1"/>
    <w:rsid w:val="003A1508"/>
    <w:rsid w:val="003A180F"/>
    <w:rsid w:val="003A18DD"/>
    <w:rsid w:val="003A20C8"/>
    <w:rsid w:val="003A2C29"/>
    <w:rsid w:val="003A2CB8"/>
    <w:rsid w:val="003A2EC3"/>
    <w:rsid w:val="003A36F2"/>
    <w:rsid w:val="003A3766"/>
    <w:rsid w:val="003A3B4B"/>
    <w:rsid w:val="003A3D39"/>
    <w:rsid w:val="003A3EC7"/>
    <w:rsid w:val="003A40B4"/>
    <w:rsid w:val="003A4DEA"/>
    <w:rsid w:val="003A4EC3"/>
    <w:rsid w:val="003A5D50"/>
    <w:rsid w:val="003A7834"/>
    <w:rsid w:val="003B0B5B"/>
    <w:rsid w:val="003B0E79"/>
    <w:rsid w:val="003B1F9A"/>
    <w:rsid w:val="003B3575"/>
    <w:rsid w:val="003B462A"/>
    <w:rsid w:val="003B50BC"/>
    <w:rsid w:val="003B52BC"/>
    <w:rsid w:val="003B5579"/>
    <w:rsid w:val="003B5D97"/>
    <w:rsid w:val="003B63A4"/>
    <w:rsid w:val="003B68FE"/>
    <w:rsid w:val="003B6D7D"/>
    <w:rsid w:val="003B7BF2"/>
    <w:rsid w:val="003B7D7E"/>
    <w:rsid w:val="003C1012"/>
    <w:rsid w:val="003C11C9"/>
    <w:rsid w:val="003C1229"/>
    <w:rsid w:val="003C150E"/>
    <w:rsid w:val="003C1FD4"/>
    <w:rsid w:val="003C213D"/>
    <w:rsid w:val="003C25AD"/>
    <w:rsid w:val="003C2D21"/>
    <w:rsid w:val="003C484E"/>
    <w:rsid w:val="003C4E6A"/>
    <w:rsid w:val="003C4F9D"/>
    <w:rsid w:val="003C50B4"/>
    <w:rsid w:val="003C59A0"/>
    <w:rsid w:val="003C5E6B"/>
    <w:rsid w:val="003C63B6"/>
    <w:rsid w:val="003C7AD7"/>
    <w:rsid w:val="003D010A"/>
    <w:rsid w:val="003D0462"/>
    <w:rsid w:val="003D0FC3"/>
    <w:rsid w:val="003D1EDD"/>
    <w:rsid w:val="003D2C1D"/>
    <w:rsid w:val="003D2C34"/>
    <w:rsid w:val="003D36AC"/>
    <w:rsid w:val="003D3DDD"/>
    <w:rsid w:val="003D4967"/>
    <w:rsid w:val="003D562C"/>
    <w:rsid w:val="003D5CBF"/>
    <w:rsid w:val="003D66D2"/>
    <w:rsid w:val="003E07AE"/>
    <w:rsid w:val="003E14B5"/>
    <w:rsid w:val="003E14FC"/>
    <w:rsid w:val="003E1666"/>
    <w:rsid w:val="003E27D2"/>
    <w:rsid w:val="003E2976"/>
    <w:rsid w:val="003E365C"/>
    <w:rsid w:val="003E3BDA"/>
    <w:rsid w:val="003E3C9E"/>
    <w:rsid w:val="003E4858"/>
    <w:rsid w:val="003E6316"/>
    <w:rsid w:val="003E6884"/>
    <w:rsid w:val="003E6AC5"/>
    <w:rsid w:val="003E6F23"/>
    <w:rsid w:val="003E7B06"/>
    <w:rsid w:val="003F0096"/>
    <w:rsid w:val="003F069B"/>
    <w:rsid w:val="003F0850"/>
    <w:rsid w:val="003F0D12"/>
    <w:rsid w:val="003F1342"/>
    <w:rsid w:val="003F160C"/>
    <w:rsid w:val="003F2187"/>
    <w:rsid w:val="003F324F"/>
    <w:rsid w:val="003F33BC"/>
    <w:rsid w:val="003F3910"/>
    <w:rsid w:val="003F3A5E"/>
    <w:rsid w:val="003F3D4E"/>
    <w:rsid w:val="003F4347"/>
    <w:rsid w:val="003F477E"/>
    <w:rsid w:val="003F6CD2"/>
    <w:rsid w:val="003F6FAA"/>
    <w:rsid w:val="003F788D"/>
    <w:rsid w:val="004008E6"/>
    <w:rsid w:val="0040091F"/>
    <w:rsid w:val="0040126E"/>
    <w:rsid w:val="004020D4"/>
    <w:rsid w:val="004021B6"/>
    <w:rsid w:val="004047C4"/>
    <w:rsid w:val="00404FBF"/>
    <w:rsid w:val="004054A3"/>
    <w:rsid w:val="0040570B"/>
    <w:rsid w:val="00405EDB"/>
    <w:rsid w:val="00405FB1"/>
    <w:rsid w:val="00406460"/>
    <w:rsid w:val="004079C0"/>
    <w:rsid w:val="00407C8D"/>
    <w:rsid w:val="00410364"/>
    <w:rsid w:val="00412461"/>
    <w:rsid w:val="00412546"/>
    <w:rsid w:val="004129C1"/>
    <w:rsid w:val="00413053"/>
    <w:rsid w:val="0041319C"/>
    <w:rsid w:val="004131C6"/>
    <w:rsid w:val="004137B6"/>
    <w:rsid w:val="00413A54"/>
    <w:rsid w:val="00413C10"/>
    <w:rsid w:val="00413CD9"/>
    <w:rsid w:val="00413F9A"/>
    <w:rsid w:val="004140CA"/>
    <w:rsid w:val="00414C65"/>
    <w:rsid w:val="00415D76"/>
    <w:rsid w:val="00416665"/>
    <w:rsid w:val="00416730"/>
    <w:rsid w:val="00416A67"/>
    <w:rsid w:val="00416ACB"/>
    <w:rsid w:val="004201DF"/>
    <w:rsid w:val="00421A25"/>
    <w:rsid w:val="00421DCF"/>
    <w:rsid w:val="00422341"/>
    <w:rsid w:val="00423641"/>
    <w:rsid w:val="004245CE"/>
    <w:rsid w:val="00425DFF"/>
    <w:rsid w:val="00426266"/>
    <w:rsid w:val="00426C4F"/>
    <w:rsid w:val="00427116"/>
    <w:rsid w:val="004274FE"/>
    <w:rsid w:val="00430A2D"/>
    <w:rsid w:val="00430A4B"/>
    <w:rsid w:val="00431505"/>
    <w:rsid w:val="00431AF0"/>
    <w:rsid w:val="0043213A"/>
    <w:rsid w:val="00432234"/>
    <w:rsid w:val="0043272F"/>
    <w:rsid w:val="004329D4"/>
    <w:rsid w:val="004330F4"/>
    <w:rsid w:val="00433590"/>
    <w:rsid w:val="0043393D"/>
    <w:rsid w:val="00434488"/>
    <w:rsid w:val="004344C7"/>
    <w:rsid w:val="0043464F"/>
    <w:rsid w:val="00434BE7"/>
    <w:rsid w:val="00434DB2"/>
    <w:rsid w:val="00435274"/>
    <w:rsid w:val="004352AD"/>
    <w:rsid w:val="0043545D"/>
    <w:rsid w:val="00435FE2"/>
    <w:rsid w:val="004360E4"/>
    <w:rsid w:val="00436E2F"/>
    <w:rsid w:val="00436EAB"/>
    <w:rsid w:val="00440930"/>
    <w:rsid w:val="00444BAE"/>
    <w:rsid w:val="004450A3"/>
    <w:rsid w:val="004456C0"/>
    <w:rsid w:val="004460B9"/>
    <w:rsid w:val="004461D9"/>
    <w:rsid w:val="00446491"/>
    <w:rsid w:val="00446AC6"/>
    <w:rsid w:val="0044759B"/>
    <w:rsid w:val="00447F54"/>
    <w:rsid w:val="00450B7E"/>
    <w:rsid w:val="0045136B"/>
    <w:rsid w:val="0045181F"/>
    <w:rsid w:val="00451C7E"/>
    <w:rsid w:val="0045223C"/>
    <w:rsid w:val="00452B0E"/>
    <w:rsid w:val="00453BB6"/>
    <w:rsid w:val="00453CAA"/>
    <w:rsid w:val="00455113"/>
    <w:rsid w:val="004559B4"/>
    <w:rsid w:val="00456421"/>
    <w:rsid w:val="00456452"/>
    <w:rsid w:val="004565D9"/>
    <w:rsid w:val="00456C7A"/>
    <w:rsid w:val="00456DAB"/>
    <w:rsid w:val="00460CC3"/>
    <w:rsid w:val="00460E86"/>
    <w:rsid w:val="004623F0"/>
    <w:rsid w:val="0046294B"/>
    <w:rsid w:val="0046412A"/>
    <w:rsid w:val="004646B4"/>
    <w:rsid w:val="00464A88"/>
    <w:rsid w:val="004651A0"/>
    <w:rsid w:val="0046526C"/>
    <w:rsid w:val="00466532"/>
    <w:rsid w:val="00467488"/>
    <w:rsid w:val="0047083E"/>
    <w:rsid w:val="00470EB5"/>
    <w:rsid w:val="0047167C"/>
    <w:rsid w:val="004720FD"/>
    <w:rsid w:val="004725A4"/>
    <w:rsid w:val="0047286B"/>
    <w:rsid w:val="00472E27"/>
    <w:rsid w:val="00473942"/>
    <w:rsid w:val="00474220"/>
    <w:rsid w:val="00474A7A"/>
    <w:rsid w:val="004752D3"/>
    <w:rsid w:val="004754E1"/>
    <w:rsid w:val="00475CE0"/>
    <w:rsid w:val="0047636D"/>
    <w:rsid w:val="00476827"/>
    <w:rsid w:val="00476BD4"/>
    <w:rsid w:val="00477660"/>
    <w:rsid w:val="00477C35"/>
    <w:rsid w:val="00480988"/>
    <w:rsid w:val="00480E05"/>
    <w:rsid w:val="00481538"/>
    <w:rsid w:val="004820C0"/>
    <w:rsid w:val="00482BBE"/>
    <w:rsid w:val="00483A12"/>
    <w:rsid w:val="00484A77"/>
    <w:rsid w:val="0048540F"/>
    <w:rsid w:val="00485970"/>
    <w:rsid w:val="00485C0D"/>
    <w:rsid w:val="00486575"/>
    <w:rsid w:val="004866D0"/>
    <w:rsid w:val="00487BA7"/>
    <w:rsid w:val="004910B8"/>
    <w:rsid w:val="00493D68"/>
    <w:rsid w:val="00494242"/>
    <w:rsid w:val="00494E8E"/>
    <w:rsid w:val="004955BC"/>
    <w:rsid w:val="00495BBE"/>
    <w:rsid w:val="00495D63"/>
    <w:rsid w:val="0049648F"/>
    <w:rsid w:val="00496606"/>
    <w:rsid w:val="00496E8D"/>
    <w:rsid w:val="00496F05"/>
    <w:rsid w:val="00497370"/>
    <w:rsid w:val="004A0BC1"/>
    <w:rsid w:val="004A0F39"/>
    <w:rsid w:val="004A19F1"/>
    <w:rsid w:val="004A1E58"/>
    <w:rsid w:val="004A251F"/>
    <w:rsid w:val="004A3BF1"/>
    <w:rsid w:val="004A3E42"/>
    <w:rsid w:val="004A4715"/>
    <w:rsid w:val="004A5046"/>
    <w:rsid w:val="004A545C"/>
    <w:rsid w:val="004A565E"/>
    <w:rsid w:val="004A5DF3"/>
    <w:rsid w:val="004A6134"/>
    <w:rsid w:val="004A65E5"/>
    <w:rsid w:val="004A7092"/>
    <w:rsid w:val="004B0869"/>
    <w:rsid w:val="004B3B0F"/>
    <w:rsid w:val="004B49E6"/>
    <w:rsid w:val="004B4D69"/>
    <w:rsid w:val="004C01A8"/>
    <w:rsid w:val="004C1643"/>
    <w:rsid w:val="004C1840"/>
    <w:rsid w:val="004C24C9"/>
    <w:rsid w:val="004C31B6"/>
    <w:rsid w:val="004C5319"/>
    <w:rsid w:val="004C621F"/>
    <w:rsid w:val="004C64E7"/>
    <w:rsid w:val="004C74E6"/>
    <w:rsid w:val="004C7948"/>
    <w:rsid w:val="004C7BB8"/>
    <w:rsid w:val="004C7C60"/>
    <w:rsid w:val="004D0DFE"/>
    <w:rsid w:val="004D130F"/>
    <w:rsid w:val="004D1D91"/>
    <w:rsid w:val="004D22C3"/>
    <w:rsid w:val="004D2D1D"/>
    <w:rsid w:val="004D5E6F"/>
    <w:rsid w:val="004D6CDF"/>
    <w:rsid w:val="004D6F4D"/>
    <w:rsid w:val="004D6F95"/>
    <w:rsid w:val="004D72FE"/>
    <w:rsid w:val="004D7E91"/>
    <w:rsid w:val="004E003A"/>
    <w:rsid w:val="004E0768"/>
    <w:rsid w:val="004E1A31"/>
    <w:rsid w:val="004E2DE0"/>
    <w:rsid w:val="004E3A18"/>
    <w:rsid w:val="004E4060"/>
    <w:rsid w:val="004E409A"/>
    <w:rsid w:val="004E49C3"/>
    <w:rsid w:val="004E6486"/>
    <w:rsid w:val="004E7368"/>
    <w:rsid w:val="004E73CD"/>
    <w:rsid w:val="004E7A5E"/>
    <w:rsid w:val="004F063E"/>
    <w:rsid w:val="004F0FB9"/>
    <w:rsid w:val="004F2204"/>
    <w:rsid w:val="004F2A1B"/>
    <w:rsid w:val="004F2C63"/>
    <w:rsid w:val="004F2F7E"/>
    <w:rsid w:val="004F32B5"/>
    <w:rsid w:val="004F3BF6"/>
    <w:rsid w:val="004F407E"/>
    <w:rsid w:val="004F5479"/>
    <w:rsid w:val="004F5B99"/>
    <w:rsid w:val="004F5C3C"/>
    <w:rsid w:val="004F64D7"/>
    <w:rsid w:val="004F6D36"/>
    <w:rsid w:val="004F7528"/>
    <w:rsid w:val="004F7BCA"/>
    <w:rsid w:val="004F7D89"/>
    <w:rsid w:val="00501981"/>
    <w:rsid w:val="00501A85"/>
    <w:rsid w:val="00501BB3"/>
    <w:rsid w:val="005021DD"/>
    <w:rsid w:val="005026CA"/>
    <w:rsid w:val="00502B72"/>
    <w:rsid w:val="0050350A"/>
    <w:rsid w:val="005035CA"/>
    <w:rsid w:val="0050476D"/>
    <w:rsid w:val="00504BC1"/>
    <w:rsid w:val="00505134"/>
    <w:rsid w:val="00505C04"/>
    <w:rsid w:val="00511F15"/>
    <w:rsid w:val="00512614"/>
    <w:rsid w:val="00512F65"/>
    <w:rsid w:val="0051318C"/>
    <w:rsid w:val="005142CD"/>
    <w:rsid w:val="005143C9"/>
    <w:rsid w:val="00514D22"/>
    <w:rsid w:val="005157A9"/>
    <w:rsid w:val="005158AC"/>
    <w:rsid w:val="0051645E"/>
    <w:rsid w:val="005173A7"/>
    <w:rsid w:val="005177E1"/>
    <w:rsid w:val="0052049C"/>
    <w:rsid w:val="00520918"/>
    <w:rsid w:val="00520C0A"/>
    <w:rsid w:val="005218B6"/>
    <w:rsid w:val="00521BC9"/>
    <w:rsid w:val="00522589"/>
    <w:rsid w:val="005233D5"/>
    <w:rsid w:val="00524545"/>
    <w:rsid w:val="005255BF"/>
    <w:rsid w:val="005257DE"/>
    <w:rsid w:val="00526688"/>
    <w:rsid w:val="00526B42"/>
    <w:rsid w:val="00526C3C"/>
    <w:rsid w:val="00527200"/>
    <w:rsid w:val="005278D1"/>
    <w:rsid w:val="00530157"/>
    <w:rsid w:val="00531385"/>
    <w:rsid w:val="005314F2"/>
    <w:rsid w:val="00531C50"/>
    <w:rsid w:val="00531EBE"/>
    <w:rsid w:val="00532F8B"/>
    <w:rsid w:val="00533737"/>
    <w:rsid w:val="00533738"/>
    <w:rsid w:val="00535B79"/>
    <w:rsid w:val="00535D7C"/>
    <w:rsid w:val="00536579"/>
    <w:rsid w:val="00536AEE"/>
    <w:rsid w:val="00536C1E"/>
    <w:rsid w:val="00540693"/>
    <w:rsid w:val="00540DA3"/>
    <w:rsid w:val="0054148B"/>
    <w:rsid w:val="0054343A"/>
    <w:rsid w:val="00543974"/>
    <w:rsid w:val="00543EBF"/>
    <w:rsid w:val="00544379"/>
    <w:rsid w:val="00544ABA"/>
    <w:rsid w:val="0054593A"/>
    <w:rsid w:val="00545DB0"/>
    <w:rsid w:val="005467FB"/>
    <w:rsid w:val="00546AE9"/>
    <w:rsid w:val="005476B4"/>
    <w:rsid w:val="00547989"/>
    <w:rsid w:val="00550FD0"/>
    <w:rsid w:val="00551320"/>
    <w:rsid w:val="005518A4"/>
    <w:rsid w:val="00551D12"/>
    <w:rsid w:val="00552768"/>
    <w:rsid w:val="00552935"/>
    <w:rsid w:val="00553127"/>
    <w:rsid w:val="005537D5"/>
    <w:rsid w:val="00553D93"/>
    <w:rsid w:val="00554BE7"/>
    <w:rsid w:val="00554DA2"/>
    <w:rsid w:val="00556D68"/>
    <w:rsid w:val="00557173"/>
    <w:rsid w:val="005576A1"/>
    <w:rsid w:val="00557A64"/>
    <w:rsid w:val="00560439"/>
    <w:rsid w:val="005605C0"/>
    <w:rsid w:val="00560B51"/>
    <w:rsid w:val="00560CD0"/>
    <w:rsid w:val="00560D23"/>
    <w:rsid w:val="00560D3C"/>
    <w:rsid w:val="005615D8"/>
    <w:rsid w:val="005626CB"/>
    <w:rsid w:val="005626D6"/>
    <w:rsid w:val="0056384F"/>
    <w:rsid w:val="005638D4"/>
    <w:rsid w:val="00563B91"/>
    <w:rsid w:val="0056494D"/>
    <w:rsid w:val="00564CC1"/>
    <w:rsid w:val="005656ED"/>
    <w:rsid w:val="00566544"/>
    <w:rsid w:val="00566608"/>
    <w:rsid w:val="00566C83"/>
    <w:rsid w:val="005700FE"/>
    <w:rsid w:val="0057044A"/>
    <w:rsid w:val="00570E24"/>
    <w:rsid w:val="00571F99"/>
    <w:rsid w:val="00572059"/>
    <w:rsid w:val="005725A8"/>
    <w:rsid w:val="00572760"/>
    <w:rsid w:val="005732CF"/>
    <w:rsid w:val="00573BD8"/>
    <w:rsid w:val="005743DE"/>
    <w:rsid w:val="00574F3F"/>
    <w:rsid w:val="0057562C"/>
    <w:rsid w:val="005756FA"/>
    <w:rsid w:val="005759F6"/>
    <w:rsid w:val="00575E3E"/>
    <w:rsid w:val="005765F5"/>
    <w:rsid w:val="00576D6C"/>
    <w:rsid w:val="00577A2E"/>
    <w:rsid w:val="00577AF7"/>
    <w:rsid w:val="00577CB7"/>
    <w:rsid w:val="00577F32"/>
    <w:rsid w:val="00580DA7"/>
    <w:rsid w:val="00580E48"/>
    <w:rsid w:val="00580F0A"/>
    <w:rsid w:val="00581246"/>
    <w:rsid w:val="00581C7F"/>
    <w:rsid w:val="00582C3A"/>
    <w:rsid w:val="00582E1A"/>
    <w:rsid w:val="00583147"/>
    <w:rsid w:val="00584416"/>
    <w:rsid w:val="005847D6"/>
    <w:rsid w:val="00584B39"/>
    <w:rsid w:val="00585028"/>
    <w:rsid w:val="005851D5"/>
    <w:rsid w:val="005854D1"/>
    <w:rsid w:val="00585F5B"/>
    <w:rsid w:val="0058620A"/>
    <w:rsid w:val="00587FC0"/>
    <w:rsid w:val="00587FD8"/>
    <w:rsid w:val="005904F3"/>
    <w:rsid w:val="00590558"/>
    <w:rsid w:val="005906AD"/>
    <w:rsid w:val="005908C6"/>
    <w:rsid w:val="00590DA6"/>
    <w:rsid w:val="00591739"/>
    <w:rsid w:val="00591C7D"/>
    <w:rsid w:val="00592B03"/>
    <w:rsid w:val="00593AB9"/>
    <w:rsid w:val="00593EE1"/>
    <w:rsid w:val="00594ABB"/>
    <w:rsid w:val="00594D1C"/>
    <w:rsid w:val="00594E36"/>
    <w:rsid w:val="00594F0A"/>
    <w:rsid w:val="0059525E"/>
    <w:rsid w:val="00595887"/>
    <w:rsid w:val="005961F7"/>
    <w:rsid w:val="00596B9C"/>
    <w:rsid w:val="00596DBE"/>
    <w:rsid w:val="00596FC8"/>
    <w:rsid w:val="005972D3"/>
    <w:rsid w:val="005A054D"/>
    <w:rsid w:val="005A0A46"/>
    <w:rsid w:val="005A0DF5"/>
    <w:rsid w:val="005A10B9"/>
    <w:rsid w:val="005A11EA"/>
    <w:rsid w:val="005A230A"/>
    <w:rsid w:val="005A269F"/>
    <w:rsid w:val="005A305E"/>
    <w:rsid w:val="005A30BB"/>
    <w:rsid w:val="005A3887"/>
    <w:rsid w:val="005A3CD6"/>
    <w:rsid w:val="005A4D93"/>
    <w:rsid w:val="005A4DEB"/>
    <w:rsid w:val="005A65E6"/>
    <w:rsid w:val="005A7321"/>
    <w:rsid w:val="005A793A"/>
    <w:rsid w:val="005B0542"/>
    <w:rsid w:val="005B0A16"/>
    <w:rsid w:val="005B20B4"/>
    <w:rsid w:val="005B2225"/>
    <w:rsid w:val="005B2799"/>
    <w:rsid w:val="005B2B77"/>
    <w:rsid w:val="005B3AB8"/>
    <w:rsid w:val="005B3D4A"/>
    <w:rsid w:val="005B4439"/>
    <w:rsid w:val="005B4D87"/>
    <w:rsid w:val="005B6830"/>
    <w:rsid w:val="005B6852"/>
    <w:rsid w:val="005B7DD1"/>
    <w:rsid w:val="005C00A0"/>
    <w:rsid w:val="005C1421"/>
    <w:rsid w:val="005C28FA"/>
    <w:rsid w:val="005C302D"/>
    <w:rsid w:val="005C4070"/>
    <w:rsid w:val="005C40CB"/>
    <w:rsid w:val="005C40F4"/>
    <w:rsid w:val="005C43BE"/>
    <w:rsid w:val="005C44F3"/>
    <w:rsid w:val="005C5348"/>
    <w:rsid w:val="005C712D"/>
    <w:rsid w:val="005C7C75"/>
    <w:rsid w:val="005D0B77"/>
    <w:rsid w:val="005D0DFF"/>
    <w:rsid w:val="005D0E4F"/>
    <w:rsid w:val="005D1355"/>
    <w:rsid w:val="005D1E32"/>
    <w:rsid w:val="005D206B"/>
    <w:rsid w:val="005D22B7"/>
    <w:rsid w:val="005D2BDE"/>
    <w:rsid w:val="005D341D"/>
    <w:rsid w:val="005D3D76"/>
    <w:rsid w:val="005D4578"/>
    <w:rsid w:val="005D47B1"/>
    <w:rsid w:val="005D4EFA"/>
    <w:rsid w:val="005D55BA"/>
    <w:rsid w:val="005D5ADB"/>
    <w:rsid w:val="005D5E10"/>
    <w:rsid w:val="005D648A"/>
    <w:rsid w:val="005D76AB"/>
    <w:rsid w:val="005D7E0D"/>
    <w:rsid w:val="005E1EA2"/>
    <w:rsid w:val="005E234A"/>
    <w:rsid w:val="005E2C1E"/>
    <w:rsid w:val="005E35CC"/>
    <w:rsid w:val="005E371E"/>
    <w:rsid w:val="005E3BC5"/>
    <w:rsid w:val="005E425B"/>
    <w:rsid w:val="005E43CF"/>
    <w:rsid w:val="005E5299"/>
    <w:rsid w:val="005E53F9"/>
    <w:rsid w:val="005E5700"/>
    <w:rsid w:val="005E775D"/>
    <w:rsid w:val="005F0375"/>
    <w:rsid w:val="005F0A43"/>
    <w:rsid w:val="005F1074"/>
    <w:rsid w:val="005F22F7"/>
    <w:rsid w:val="005F27BF"/>
    <w:rsid w:val="005F2A14"/>
    <w:rsid w:val="005F2FA4"/>
    <w:rsid w:val="005F3896"/>
    <w:rsid w:val="005F4171"/>
    <w:rsid w:val="005F46D6"/>
    <w:rsid w:val="005F4DD6"/>
    <w:rsid w:val="005F4F25"/>
    <w:rsid w:val="005F50D8"/>
    <w:rsid w:val="005F53A1"/>
    <w:rsid w:val="005F59A1"/>
    <w:rsid w:val="005F678B"/>
    <w:rsid w:val="005F6B77"/>
    <w:rsid w:val="005F726F"/>
    <w:rsid w:val="005F7487"/>
    <w:rsid w:val="005F7BCF"/>
    <w:rsid w:val="006002C7"/>
    <w:rsid w:val="00600F95"/>
    <w:rsid w:val="00601839"/>
    <w:rsid w:val="00601C02"/>
    <w:rsid w:val="00602665"/>
    <w:rsid w:val="00602759"/>
    <w:rsid w:val="0060277A"/>
    <w:rsid w:val="00602B7C"/>
    <w:rsid w:val="00603312"/>
    <w:rsid w:val="00603BA5"/>
    <w:rsid w:val="0060445E"/>
    <w:rsid w:val="00604DC7"/>
    <w:rsid w:val="00604E47"/>
    <w:rsid w:val="00605441"/>
    <w:rsid w:val="00606970"/>
    <w:rsid w:val="00606A20"/>
    <w:rsid w:val="006072C6"/>
    <w:rsid w:val="00607A2E"/>
    <w:rsid w:val="006130F7"/>
    <w:rsid w:val="00613109"/>
    <w:rsid w:val="00613AF8"/>
    <w:rsid w:val="00613D8E"/>
    <w:rsid w:val="006142E0"/>
    <w:rsid w:val="00614E34"/>
    <w:rsid w:val="00616112"/>
    <w:rsid w:val="00617B4F"/>
    <w:rsid w:val="006205CA"/>
    <w:rsid w:val="00621F53"/>
    <w:rsid w:val="00622E2A"/>
    <w:rsid w:val="00623089"/>
    <w:rsid w:val="0062308E"/>
    <w:rsid w:val="006234C4"/>
    <w:rsid w:val="00623BEF"/>
    <w:rsid w:val="006244C9"/>
    <w:rsid w:val="006245F6"/>
    <w:rsid w:val="0062475D"/>
    <w:rsid w:val="0062495F"/>
    <w:rsid w:val="006263AE"/>
    <w:rsid w:val="0062660B"/>
    <w:rsid w:val="00626883"/>
    <w:rsid w:val="00626AD1"/>
    <w:rsid w:val="006304BC"/>
    <w:rsid w:val="00630DCE"/>
    <w:rsid w:val="0063120A"/>
    <w:rsid w:val="0063150B"/>
    <w:rsid w:val="00631585"/>
    <w:rsid w:val="00633486"/>
    <w:rsid w:val="0063359D"/>
    <w:rsid w:val="00634A0E"/>
    <w:rsid w:val="00634ACF"/>
    <w:rsid w:val="00635035"/>
    <w:rsid w:val="0063580D"/>
    <w:rsid w:val="00635CAE"/>
    <w:rsid w:val="00636416"/>
    <w:rsid w:val="0063699C"/>
    <w:rsid w:val="00637240"/>
    <w:rsid w:val="00637D07"/>
    <w:rsid w:val="00641557"/>
    <w:rsid w:val="00641AD0"/>
    <w:rsid w:val="00641E25"/>
    <w:rsid w:val="00641FC3"/>
    <w:rsid w:val="00643180"/>
    <w:rsid w:val="006431D7"/>
    <w:rsid w:val="00643660"/>
    <w:rsid w:val="00644236"/>
    <w:rsid w:val="006465A8"/>
    <w:rsid w:val="00646871"/>
    <w:rsid w:val="00647AA7"/>
    <w:rsid w:val="00650139"/>
    <w:rsid w:val="00650697"/>
    <w:rsid w:val="00650FF4"/>
    <w:rsid w:val="00652756"/>
    <w:rsid w:val="00652AD8"/>
    <w:rsid w:val="00652B79"/>
    <w:rsid w:val="006533C3"/>
    <w:rsid w:val="006535F7"/>
    <w:rsid w:val="00654068"/>
    <w:rsid w:val="0065494B"/>
    <w:rsid w:val="00654B38"/>
    <w:rsid w:val="00654B83"/>
    <w:rsid w:val="00655061"/>
    <w:rsid w:val="0065510C"/>
    <w:rsid w:val="00655B63"/>
    <w:rsid w:val="006571F6"/>
    <w:rsid w:val="006574F7"/>
    <w:rsid w:val="00661049"/>
    <w:rsid w:val="006618CC"/>
    <w:rsid w:val="00661958"/>
    <w:rsid w:val="00661DC1"/>
    <w:rsid w:val="00662111"/>
    <w:rsid w:val="00662118"/>
    <w:rsid w:val="006638AD"/>
    <w:rsid w:val="00665459"/>
    <w:rsid w:val="006658B9"/>
    <w:rsid w:val="00665B77"/>
    <w:rsid w:val="00666B13"/>
    <w:rsid w:val="0066732C"/>
    <w:rsid w:val="006679F5"/>
    <w:rsid w:val="00667B77"/>
    <w:rsid w:val="00667DD5"/>
    <w:rsid w:val="006701F3"/>
    <w:rsid w:val="006716DA"/>
    <w:rsid w:val="006728ED"/>
    <w:rsid w:val="00672C96"/>
    <w:rsid w:val="0067322B"/>
    <w:rsid w:val="006732B1"/>
    <w:rsid w:val="00673674"/>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59F"/>
    <w:rsid w:val="00697733"/>
    <w:rsid w:val="00697BFB"/>
    <w:rsid w:val="006A1BDD"/>
    <w:rsid w:val="006A22CB"/>
    <w:rsid w:val="006A254E"/>
    <w:rsid w:val="006A2A5E"/>
    <w:rsid w:val="006A2C30"/>
    <w:rsid w:val="006A301C"/>
    <w:rsid w:val="006A32F4"/>
    <w:rsid w:val="006A3E2B"/>
    <w:rsid w:val="006A3FC2"/>
    <w:rsid w:val="006A4F7F"/>
    <w:rsid w:val="006A5BFC"/>
    <w:rsid w:val="006A6081"/>
    <w:rsid w:val="006A6E17"/>
    <w:rsid w:val="006B120D"/>
    <w:rsid w:val="006B1511"/>
    <w:rsid w:val="006B17E7"/>
    <w:rsid w:val="006B19E8"/>
    <w:rsid w:val="006B1A8A"/>
    <w:rsid w:val="006B1FD5"/>
    <w:rsid w:val="006B555A"/>
    <w:rsid w:val="006B600A"/>
    <w:rsid w:val="006B6635"/>
    <w:rsid w:val="006B6664"/>
    <w:rsid w:val="006B7870"/>
    <w:rsid w:val="006B7D22"/>
    <w:rsid w:val="006B7D2C"/>
    <w:rsid w:val="006C1019"/>
    <w:rsid w:val="006C2BB5"/>
    <w:rsid w:val="006C2BEE"/>
    <w:rsid w:val="006C31E5"/>
    <w:rsid w:val="006C395C"/>
    <w:rsid w:val="006C3AD8"/>
    <w:rsid w:val="006C4516"/>
    <w:rsid w:val="006C455E"/>
    <w:rsid w:val="006C5958"/>
    <w:rsid w:val="006C5B4F"/>
    <w:rsid w:val="006C643C"/>
    <w:rsid w:val="006C6E3A"/>
    <w:rsid w:val="006C6FD7"/>
    <w:rsid w:val="006C7EA1"/>
    <w:rsid w:val="006D00DB"/>
    <w:rsid w:val="006D0361"/>
    <w:rsid w:val="006D0602"/>
    <w:rsid w:val="006D16B0"/>
    <w:rsid w:val="006D2182"/>
    <w:rsid w:val="006D221D"/>
    <w:rsid w:val="006D2444"/>
    <w:rsid w:val="006D254B"/>
    <w:rsid w:val="006D289B"/>
    <w:rsid w:val="006D3BE1"/>
    <w:rsid w:val="006D48FC"/>
    <w:rsid w:val="006D62BC"/>
    <w:rsid w:val="006D63A2"/>
    <w:rsid w:val="006D6450"/>
    <w:rsid w:val="006D6939"/>
    <w:rsid w:val="006D7200"/>
    <w:rsid w:val="006D7EB0"/>
    <w:rsid w:val="006E0138"/>
    <w:rsid w:val="006E0609"/>
    <w:rsid w:val="006E0BB0"/>
    <w:rsid w:val="006E0F69"/>
    <w:rsid w:val="006E105A"/>
    <w:rsid w:val="006E12C3"/>
    <w:rsid w:val="006E1CF3"/>
    <w:rsid w:val="006E1E18"/>
    <w:rsid w:val="006E2529"/>
    <w:rsid w:val="006E3F9F"/>
    <w:rsid w:val="006E45F3"/>
    <w:rsid w:val="006E4A2F"/>
    <w:rsid w:val="006E4ED4"/>
    <w:rsid w:val="006E5E19"/>
    <w:rsid w:val="006E61C3"/>
    <w:rsid w:val="006E676A"/>
    <w:rsid w:val="006E799D"/>
    <w:rsid w:val="006E7B3F"/>
    <w:rsid w:val="006E7C2A"/>
    <w:rsid w:val="006F0593"/>
    <w:rsid w:val="006F1064"/>
    <w:rsid w:val="006F117B"/>
    <w:rsid w:val="006F1912"/>
    <w:rsid w:val="006F1EB7"/>
    <w:rsid w:val="006F2965"/>
    <w:rsid w:val="006F3483"/>
    <w:rsid w:val="006F3A3D"/>
    <w:rsid w:val="006F4388"/>
    <w:rsid w:val="006F52E5"/>
    <w:rsid w:val="006F6066"/>
    <w:rsid w:val="006F6850"/>
    <w:rsid w:val="006F6871"/>
    <w:rsid w:val="006F707E"/>
    <w:rsid w:val="006F7521"/>
    <w:rsid w:val="006F7E8F"/>
    <w:rsid w:val="007001DC"/>
    <w:rsid w:val="00702580"/>
    <w:rsid w:val="007025CB"/>
    <w:rsid w:val="007034AA"/>
    <w:rsid w:val="0070378E"/>
    <w:rsid w:val="00703C9D"/>
    <w:rsid w:val="00703CBE"/>
    <w:rsid w:val="0070490C"/>
    <w:rsid w:val="00705425"/>
    <w:rsid w:val="00705C38"/>
    <w:rsid w:val="00706465"/>
    <w:rsid w:val="0070695A"/>
    <w:rsid w:val="00706961"/>
    <w:rsid w:val="0070782D"/>
    <w:rsid w:val="007109C2"/>
    <w:rsid w:val="00711340"/>
    <w:rsid w:val="00712C42"/>
    <w:rsid w:val="00713DE4"/>
    <w:rsid w:val="00714C47"/>
    <w:rsid w:val="00716462"/>
    <w:rsid w:val="007207DC"/>
    <w:rsid w:val="007209E6"/>
    <w:rsid w:val="00721084"/>
    <w:rsid w:val="00721262"/>
    <w:rsid w:val="00721483"/>
    <w:rsid w:val="007218F2"/>
    <w:rsid w:val="00721D9B"/>
    <w:rsid w:val="00722121"/>
    <w:rsid w:val="007224B9"/>
    <w:rsid w:val="00722F94"/>
    <w:rsid w:val="00723AA7"/>
    <w:rsid w:val="007241B3"/>
    <w:rsid w:val="0072432E"/>
    <w:rsid w:val="00725439"/>
    <w:rsid w:val="00725AC8"/>
    <w:rsid w:val="00725FC3"/>
    <w:rsid w:val="00726036"/>
    <w:rsid w:val="00726279"/>
    <w:rsid w:val="00726A9B"/>
    <w:rsid w:val="00727415"/>
    <w:rsid w:val="00727530"/>
    <w:rsid w:val="00731E7C"/>
    <w:rsid w:val="007326BA"/>
    <w:rsid w:val="007329EF"/>
    <w:rsid w:val="0073327A"/>
    <w:rsid w:val="00734CD3"/>
    <w:rsid w:val="00734EBE"/>
    <w:rsid w:val="00736DD8"/>
    <w:rsid w:val="0074076A"/>
    <w:rsid w:val="00741AF4"/>
    <w:rsid w:val="00741DCC"/>
    <w:rsid w:val="0074203A"/>
    <w:rsid w:val="00742149"/>
    <w:rsid w:val="007427B5"/>
    <w:rsid w:val="00742865"/>
    <w:rsid w:val="0074296C"/>
    <w:rsid w:val="00742C83"/>
    <w:rsid w:val="00742EF5"/>
    <w:rsid w:val="0074340E"/>
    <w:rsid w:val="0074360F"/>
    <w:rsid w:val="00744A64"/>
    <w:rsid w:val="00744D47"/>
    <w:rsid w:val="00744DC2"/>
    <w:rsid w:val="00744EA0"/>
    <w:rsid w:val="0074638D"/>
    <w:rsid w:val="00746484"/>
    <w:rsid w:val="0074704F"/>
    <w:rsid w:val="00747F48"/>
    <w:rsid w:val="00747F4C"/>
    <w:rsid w:val="00750AE8"/>
    <w:rsid w:val="00750DA0"/>
    <w:rsid w:val="00751091"/>
    <w:rsid w:val="00751B83"/>
    <w:rsid w:val="00754205"/>
    <w:rsid w:val="00754359"/>
    <w:rsid w:val="00754411"/>
    <w:rsid w:val="00754BD9"/>
    <w:rsid w:val="00754BFE"/>
    <w:rsid w:val="00754E7A"/>
    <w:rsid w:val="0075540C"/>
    <w:rsid w:val="00755DB1"/>
    <w:rsid w:val="007562F2"/>
    <w:rsid w:val="007574FC"/>
    <w:rsid w:val="00760975"/>
    <w:rsid w:val="00761FDA"/>
    <w:rsid w:val="007621FF"/>
    <w:rsid w:val="0076298E"/>
    <w:rsid w:val="007634E3"/>
    <w:rsid w:val="00764194"/>
    <w:rsid w:val="007641CD"/>
    <w:rsid w:val="00764524"/>
    <w:rsid w:val="00765BD8"/>
    <w:rsid w:val="00765ED3"/>
    <w:rsid w:val="0076681D"/>
    <w:rsid w:val="00766A65"/>
    <w:rsid w:val="007671F5"/>
    <w:rsid w:val="007676B8"/>
    <w:rsid w:val="0077175C"/>
    <w:rsid w:val="00771870"/>
    <w:rsid w:val="007718F1"/>
    <w:rsid w:val="00771BF9"/>
    <w:rsid w:val="00772F8A"/>
    <w:rsid w:val="007739C6"/>
    <w:rsid w:val="00774889"/>
    <w:rsid w:val="00774AE2"/>
    <w:rsid w:val="00774BD3"/>
    <w:rsid w:val="00774FF5"/>
    <w:rsid w:val="007750B3"/>
    <w:rsid w:val="00775F76"/>
    <w:rsid w:val="00776AEA"/>
    <w:rsid w:val="00777BA0"/>
    <w:rsid w:val="0078016B"/>
    <w:rsid w:val="007803BD"/>
    <w:rsid w:val="007809BF"/>
    <w:rsid w:val="007811DC"/>
    <w:rsid w:val="007820FA"/>
    <w:rsid w:val="007824DD"/>
    <w:rsid w:val="00782591"/>
    <w:rsid w:val="0078285F"/>
    <w:rsid w:val="00783207"/>
    <w:rsid w:val="00783E1D"/>
    <w:rsid w:val="0078483B"/>
    <w:rsid w:val="00784ED5"/>
    <w:rsid w:val="00784EED"/>
    <w:rsid w:val="00785900"/>
    <w:rsid w:val="00785CD9"/>
    <w:rsid w:val="00786958"/>
    <w:rsid w:val="00786E71"/>
    <w:rsid w:val="007871E1"/>
    <w:rsid w:val="007906B9"/>
    <w:rsid w:val="0079162F"/>
    <w:rsid w:val="0079179C"/>
    <w:rsid w:val="00793CBB"/>
    <w:rsid w:val="00794924"/>
    <w:rsid w:val="00794CB1"/>
    <w:rsid w:val="00797A46"/>
    <w:rsid w:val="007A0BC2"/>
    <w:rsid w:val="007A1F44"/>
    <w:rsid w:val="007A23FF"/>
    <w:rsid w:val="007A295B"/>
    <w:rsid w:val="007A3424"/>
    <w:rsid w:val="007A35EF"/>
    <w:rsid w:val="007A43A2"/>
    <w:rsid w:val="007A4D04"/>
    <w:rsid w:val="007A5804"/>
    <w:rsid w:val="007A76F0"/>
    <w:rsid w:val="007A7A96"/>
    <w:rsid w:val="007B03AF"/>
    <w:rsid w:val="007B1108"/>
    <w:rsid w:val="007B1543"/>
    <w:rsid w:val="007B1AC0"/>
    <w:rsid w:val="007B270A"/>
    <w:rsid w:val="007B2D3B"/>
    <w:rsid w:val="007B4426"/>
    <w:rsid w:val="007B4DDA"/>
    <w:rsid w:val="007B52CD"/>
    <w:rsid w:val="007B6173"/>
    <w:rsid w:val="007B6946"/>
    <w:rsid w:val="007B7513"/>
    <w:rsid w:val="007B7DC1"/>
    <w:rsid w:val="007B7EDB"/>
    <w:rsid w:val="007C19AD"/>
    <w:rsid w:val="007C1A17"/>
    <w:rsid w:val="007C2938"/>
    <w:rsid w:val="007C3598"/>
    <w:rsid w:val="007C3FA8"/>
    <w:rsid w:val="007C42B4"/>
    <w:rsid w:val="007C526F"/>
    <w:rsid w:val="007C52B2"/>
    <w:rsid w:val="007C53C2"/>
    <w:rsid w:val="007C66D1"/>
    <w:rsid w:val="007C68DA"/>
    <w:rsid w:val="007D1512"/>
    <w:rsid w:val="007D229A"/>
    <w:rsid w:val="007D2F44"/>
    <w:rsid w:val="007D2F4D"/>
    <w:rsid w:val="007D4178"/>
    <w:rsid w:val="007D4A1F"/>
    <w:rsid w:val="007D4D33"/>
    <w:rsid w:val="007D5738"/>
    <w:rsid w:val="007D6C3E"/>
    <w:rsid w:val="007D7175"/>
    <w:rsid w:val="007E0A75"/>
    <w:rsid w:val="007E0AFF"/>
    <w:rsid w:val="007E1369"/>
    <w:rsid w:val="007E1A1B"/>
    <w:rsid w:val="007E1A88"/>
    <w:rsid w:val="007E1E9A"/>
    <w:rsid w:val="007E2F1F"/>
    <w:rsid w:val="007E38E6"/>
    <w:rsid w:val="007E4C88"/>
    <w:rsid w:val="007E585E"/>
    <w:rsid w:val="007E7DDF"/>
    <w:rsid w:val="007F11C8"/>
    <w:rsid w:val="007F1CFB"/>
    <w:rsid w:val="007F220B"/>
    <w:rsid w:val="007F27DD"/>
    <w:rsid w:val="007F4614"/>
    <w:rsid w:val="007F4E66"/>
    <w:rsid w:val="007F6283"/>
    <w:rsid w:val="007F6322"/>
    <w:rsid w:val="007F661B"/>
    <w:rsid w:val="007F6880"/>
    <w:rsid w:val="007F76B4"/>
    <w:rsid w:val="007F7B81"/>
    <w:rsid w:val="008001B4"/>
    <w:rsid w:val="00800769"/>
    <w:rsid w:val="00800ED2"/>
    <w:rsid w:val="0080237D"/>
    <w:rsid w:val="00802E74"/>
    <w:rsid w:val="00802E8C"/>
    <w:rsid w:val="00804B92"/>
    <w:rsid w:val="00804E21"/>
    <w:rsid w:val="00805092"/>
    <w:rsid w:val="00806AAF"/>
    <w:rsid w:val="0080708E"/>
    <w:rsid w:val="008070AC"/>
    <w:rsid w:val="00807742"/>
    <w:rsid w:val="008101FD"/>
    <w:rsid w:val="00810D8D"/>
    <w:rsid w:val="00811835"/>
    <w:rsid w:val="0081581D"/>
    <w:rsid w:val="00815CA8"/>
    <w:rsid w:val="008172BE"/>
    <w:rsid w:val="00817B71"/>
    <w:rsid w:val="00820244"/>
    <w:rsid w:val="008221B3"/>
    <w:rsid w:val="0082248E"/>
    <w:rsid w:val="008236D5"/>
    <w:rsid w:val="00824FDF"/>
    <w:rsid w:val="00825125"/>
    <w:rsid w:val="008257CC"/>
    <w:rsid w:val="00826B67"/>
    <w:rsid w:val="008274BF"/>
    <w:rsid w:val="00830DC3"/>
    <w:rsid w:val="00831555"/>
    <w:rsid w:val="00831F52"/>
    <w:rsid w:val="00832154"/>
    <w:rsid w:val="00832F5C"/>
    <w:rsid w:val="00833F7F"/>
    <w:rsid w:val="008342E1"/>
    <w:rsid w:val="00834BA2"/>
    <w:rsid w:val="00835322"/>
    <w:rsid w:val="00835644"/>
    <w:rsid w:val="0083571F"/>
    <w:rsid w:val="008359E0"/>
    <w:rsid w:val="00835AA1"/>
    <w:rsid w:val="0083619E"/>
    <w:rsid w:val="008369C8"/>
    <w:rsid w:val="00837203"/>
    <w:rsid w:val="008376F6"/>
    <w:rsid w:val="00837D5B"/>
    <w:rsid w:val="00840607"/>
    <w:rsid w:val="00840F5E"/>
    <w:rsid w:val="00841CD2"/>
    <w:rsid w:val="00842B77"/>
    <w:rsid w:val="0084309F"/>
    <w:rsid w:val="0084363A"/>
    <w:rsid w:val="0084417C"/>
    <w:rsid w:val="00845C12"/>
    <w:rsid w:val="00845F61"/>
    <w:rsid w:val="008468BC"/>
    <w:rsid w:val="008469D9"/>
    <w:rsid w:val="00846DC0"/>
    <w:rsid w:val="008474A7"/>
    <w:rsid w:val="008506B6"/>
    <w:rsid w:val="00850AE0"/>
    <w:rsid w:val="008524D2"/>
    <w:rsid w:val="00852E19"/>
    <w:rsid w:val="008531B5"/>
    <w:rsid w:val="00856833"/>
    <w:rsid w:val="00856840"/>
    <w:rsid w:val="0086087C"/>
    <w:rsid w:val="00860D8E"/>
    <w:rsid w:val="0086275E"/>
    <w:rsid w:val="00862DF7"/>
    <w:rsid w:val="00862F76"/>
    <w:rsid w:val="00864440"/>
    <w:rsid w:val="008648EB"/>
    <w:rsid w:val="00864D76"/>
    <w:rsid w:val="008650FC"/>
    <w:rsid w:val="00865BAE"/>
    <w:rsid w:val="00866776"/>
    <w:rsid w:val="00866E55"/>
    <w:rsid w:val="00866EB3"/>
    <w:rsid w:val="0086701A"/>
    <w:rsid w:val="00867797"/>
    <w:rsid w:val="00867BB2"/>
    <w:rsid w:val="00867BD2"/>
    <w:rsid w:val="00867CCB"/>
    <w:rsid w:val="008712FD"/>
    <w:rsid w:val="008716A1"/>
    <w:rsid w:val="00871808"/>
    <w:rsid w:val="0087206F"/>
    <w:rsid w:val="00872BA4"/>
    <w:rsid w:val="00872D3F"/>
    <w:rsid w:val="008733E4"/>
    <w:rsid w:val="00873F15"/>
    <w:rsid w:val="00874096"/>
    <w:rsid w:val="008756A4"/>
    <w:rsid w:val="00875F73"/>
    <w:rsid w:val="00876450"/>
    <w:rsid w:val="0088009B"/>
    <w:rsid w:val="00880F30"/>
    <w:rsid w:val="008812F5"/>
    <w:rsid w:val="00882107"/>
    <w:rsid w:val="008833E8"/>
    <w:rsid w:val="008837C8"/>
    <w:rsid w:val="008853E7"/>
    <w:rsid w:val="00886468"/>
    <w:rsid w:val="008879DA"/>
    <w:rsid w:val="00887B48"/>
    <w:rsid w:val="0089176E"/>
    <w:rsid w:val="008917E0"/>
    <w:rsid w:val="00892365"/>
    <w:rsid w:val="00892BE5"/>
    <w:rsid w:val="0089387C"/>
    <w:rsid w:val="0089444E"/>
    <w:rsid w:val="008949DF"/>
    <w:rsid w:val="008951DB"/>
    <w:rsid w:val="0089619D"/>
    <w:rsid w:val="00896C81"/>
    <w:rsid w:val="00896CD1"/>
    <w:rsid w:val="00896D83"/>
    <w:rsid w:val="008A054B"/>
    <w:rsid w:val="008A062B"/>
    <w:rsid w:val="008A0AB2"/>
    <w:rsid w:val="008A0CFC"/>
    <w:rsid w:val="008A12FE"/>
    <w:rsid w:val="008A20FB"/>
    <w:rsid w:val="008A28B6"/>
    <w:rsid w:val="008A2BB1"/>
    <w:rsid w:val="008A3466"/>
    <w:rsid w:val="008A389F"/>
    <w:rsid w:val="008A3D02"/>
    <w:rsid w:val="008A4E3F"/>
    <w:rsid w:val="008A5940"/>
    <w:rsid w:val="008A73B2"/>
    <w:rsid w:val="008B043F"/>
    <w:rsid w:val="008B0753"/>
    <w:rsid w:val="008B0808"/>
    <w:rsid w:val="008B0AEC"/>
    <w:rsid w:val="008B176B"/>
    <w:rsid w:val="008B1E53"/>
    <w:rsid w:val="008B1E5B"/>
    <w:rsid w:val="008B389D"/>
    <w:rsid w:val="008B398E"/>
    <w:rsid w:val="008B3C5C"/>
    <w:rsid w:val="008B519B"/>
    <w:rsid w:val="008B5299"/>
    <w:rsid w:val="008B5A5F"/>
    <w:rsid w:val="008B5AB0"/>
    <w:rsid w:val="008B6054"/>
    <w:rsid w:val="008B7600"/>
    <w:rsid w:val="008B7B08"/>
    <w:rsid w:val="008C0127"/>
    <w:rsid w:val="008C097A"/>
    <w:rsid w:val="008C0D31"/>
    <w:rsid w:val="008C13F0"/>
    <w:rsid w:val="008C17ED"/>
    <w:rsid w:val="008C1F26"/>
    <w:rsid w:val="008C2A3A"/>
    <w:rsid w:val="008C4C7E"/>
    <w:rsid w:val="008C5C46"/>
    <w:rsid w:val="008C6184"/>
    <w:rsid w:val="008C785E"/>
    <w:rsid w:val="008D0AFB"/>
    <w:rsid w:val="008D1511"/>
    <w:rsid w:val="008D2753"/>
    <w:rsid w:val="008D32DF"/>
    <w:rsid w:val="008D35E9"/>
    <w:rsid w:val="008D3959"/>
    <w:rsid w:val="008D3966"/>
    <w:rsid w:val="008D4352"/>
    <w:rsid w:val="008D43F8"/>
    <w:rsid w:val="008D479C"/>
    <w:rsid w:val="008D60BC"/>
    <w:rsid w:val="008D6D7B"/>
    <w:rsid w:val="008D74B8"/>
    <w:rsid w:val="008D789B"/>
    <w:rsid w:val="008D7E89"/>
    <w:rsid w:val="008D7EB7"/>
    <w:rsid w:val="008E0EB8"/>
    <w:rsid w:val="008E10A6"/>
    <w:rsid w:val="008E1271"/>
    <w:rsid w:val="008E2251"/>
    <w:rsid w:val="008E24B3"/>
    <w:rsid w:val="008E24CA"/>
    <w:rsid w:val="008E2F6E"/>
    <w:rsid w:val="008E3117"/>
    <w:rsid w:val="008E38AD"/>
    <w:rsid w:val="008E3EEC"/>
    <w:rsid w:val="008E48C1"/>
    <w:rsid w:val="008E55C1"/>
    <w:rsid w:val="008E597F"/>
    <w:rsid w:val="008E5BF2"/>
    <w:rsid w:val="008E5C81"/>
    <w:rsid w:val="008E7029"/>
    <w:rsid w:val="008E7B98"/>
    <w:rsid w:val="008F0A38"/>
    <w:rsid w:val="008F0F14"/>
    <w:rsid w:val="008F0F84"/>
    <w:rsid w:val="008F1014"/>
    <w:rsid w:val="008F11C9"/>
    <w:rsid w:val="008F23D8"/>
    <w:rsid w:val="008F2FD5"/>
    <w:rsid w:val="008F37E5"/>
    <w:rsid w:val="008F3901"/>
    <w:rsid w:val="008F4870"/>
    <w:rsid w:val="008F48C2"/>
    <w:rsid w:val="008F5840"/>
    <w:rsid w:val="008F5EEF"/>
    <w:rsid w:val="008F66FE"/>
    <w:rsid w:val="008F72CC"/>
    <w:rsid w:val="008F72CD"/>
    <w:rsid w:val="009005B7"/>
    <w:rsid w:val="00900E2E"/>
    <w:rsid w:val="00902B31"/>
    <w:rsid w:val="00902BCA"/>
    <w:rsid w:val="00903802"/>
    <w:rsid w:val="0090696D"/>
    <w:rsid w:val="00906CD6"/>
    <w:rsid w:val="00906E4D"/>
    <w:rsid w:val="00906F31"/>
    <w:rsid w:val="009078B3"/>
    <w:rsid w:val="00907A77"/>
    <w:rsid w:val="00907E00"/>
    <w:rsid w:val="0091023A"/>
    <w:rsid w:val="00910548"/>
    <w:rsid w:val="0091088D"/>
    <w:rsid w:val="009108C6"/>
    <w:rsid w:val="00910FC9"/>
    <w:rsid w:val="00912683"/>
    <w:rsid w:val="0091291A"/>
    <w:rsid w:val="00912DA6"/>
    <w:rsid w:val="00913612"/>
    <w:rsid w:val="0091366A"/>
    <w:rsid w:val="00913824"/>
    <w:rsid w:val="0091539B"/>
    <w:rsid w:val="0091562E"/>
    <w:rsid w:val="00915757"/>
    <w:rsid w:val="009159B3"/>
    <w:rsid w:val="00916181"/>
    <w:rsid w:val="00916944"/>
    <w:rsid w:val="00917221"/>
    <w:rsid w:val="009204C5"/>
    <w:rsid w:val="0092180D"/>
    <w:rsid w:val="0092250D"/>
    <w:rsid w:val="009232C9"/>
    <w:rsid w:val="00923608"/>
    <w:rsid w:val="009238E5"/>
    <w:rsid w:val="00923F12"/>
    <w:rsid w:val="00924E63"/>
    <w:rsid w:val="00924FF8"/>
    <w:rsid w:val="009251F6"/>
    <w:rsid w:val="00925BA8"/>
    <w:rsid w:val="00926DA7"/>
    <w:rsid w:val="00927F8B"/>
    <w:rsid w:val="0093094D"/>
    <w:rsid w:val="00930DBF"/>
    <w:rsid w:val="00930E82"/>
    <w:rsid w:val="00931BEF"/>
    <w:rsid w:val="009328C7"/>
    <w:rsid w:val="009336EC"/>
    <w:rsid w:val="00933F56"/>
    <w:rsid w:val="0093426F"/>
    <w:rsid w:val="00934C13"/>
    <w:rsid w:val="00935228"/>
    <w:rsid w:val="009355A2"/>
    <w:rsid w:val="00935F9E"/>
    <w:rsid w:val="00936D98"/>
    <w:rsid w:val="00942C80"/>
    <w:rsid w:val="00943197"/>
    <w:rsid w:val="009435F2"/>
    <w:rsid w:val="009447BA"/>
    <w:rsid w:val="00945180"/>
    <w:rsid w:val="0094590C"/>
    <w:rsid w:val="00946355"/>
    <w:rsid w:val="009463BD"/>
    <w:rsid w:val="009468B7"/>
    <w:rsid w:val="0094695D"/>
    <w:rsid w:val="00946D88"/>
    <w:rsid w:val="0094724E"/>
    <w:rsid w:val="00947973"/>
    <w:rsid w:val="00947BE6"/>
    <w:rsid w:val="0095048D"/>
    <w:rsid w:val="00950879"/>
    <w:rsid w:val="0095176E"/>
    <w:rsid w:val="00951ADB"/>
    <w:rsid w:val="0095380C"/>
    <w:rsid w:val="00954353"/>
    <w:rsid w:val="00955C0A"/>
    <w:rsid w:val="00955C4F"/>
    <w:rsid w:val="009571B7"/>
    <w:rsid w:val="0096012F"/>
    <w:rsid w:val="009640EA"/>
    <w:rsid w:val="0096410D"/>
    <w:rsid w:val="0096541F"/>
    <w:rsid w:val="009657F1"/>
    <w:rsid w:val="0096625D"/>
    <w:rsid w:val="009709F8"/>
    <w:rsid w:val="00972929"/>
    <w:rsid w:val="00972C7C"/>
    <w:rsid w:val="00972F91"/>
    <w:rsid w:val="00973827"/>
    <w:rsid w:val="009742D3"/>
    <w:rsid w:val="00975EB9"/>
    <w:rsid w:val="009761F0"/>
    <w:rsid w:val="009776E3"/>
    <w:rsid w:val="00977BA7"/>
    <w:rsid w:val="0098194F"/>
    <w:rsid w:val="00981C5A"/>
    <w:rsid w:val="00981DD3"/>
    <w:rsid w:val="009826C8"/>
    <w:rsid w:val="009836E4"/>
    <w:rsid w:val="0098412F"/>
    <w:rsid w:val="0098441E"/>
    <w:rsid w:val="00985F28"/>
    <w:rsid w:val="00986149"/>
    <w:rsid w:val="00986176"/>
    <w:rsid w:val="00986614"/>
    <w:rsid w:val="00986E7F"/>
    <w:rsid w:val="00987536"/>
    <w:rsid w:val="00990BD5"/>
    <w:rsid w:val="00991041"/>
    <w:rsid w:val="0099196F"/>
    <w:rsid w:val="00992B98"/>
    <w:rsid w:val="0099359F"/>
    <w:rsid w:val="00993909"/>
    <w:rsid w:val="00994871"/>
    <w:rsid w:val="00994E08"/>
    <w:rsid w:val="009951F9"/>
    <w:rsid w:val="009957D1"/>
    <w:rsid w:val="00995AB3"/>
    <w:rsid w:val="00995C95"/>
    <w:rsid w:val="00995E85"/>
    <w:rsid w:val="00996468"/>
    <w:rsid w:val="00996876"/>
    <w:rsid w:val="00996FFA"/>
    <w:rsid w:val="009973F1"/>
    <w:rsid w:val="009973F3"/>
    <w:rsid w:val="00997628"/>
    <w:rsid w:val="009978D2"/>
    <w:rsid w:val="009A010D"/>
    <w:rsid w:val="009A0C6F"/>
    <w:rsid w:val="009A14EF"/>
    <w:rsid w:val="009A160A"/>
    <w:rsid w:val="009A2DF9"/>
    <w:rsid w:val="009A3410"/>
    <w:rsid w:val="009A3A86"/>
    <w:rsid w:val="009A4869"/>
    <w:rsid w:val="009A68E5"/>
    <w:rsid w:val="009A6A6B"/>
    <w:rsid w:val="009B06D2"/>
    <w:rsid w:val="009B1BED"/>
    <w:rsid w:val="009B1EF9"/>
    <w:rsid w:val="009B26AC"/>
    <w:rsid w:val="009B2767"/>
    <w:rsid w:val="009B301D"/>
    <w:rsid w:val="009B37E2"/>
    <w:rsid w:val="009B4519"/>
    <w:rsid w:val="009B506B"/>
    <w:rsid w:val="009B54E1"/>
    <w:rsid w:val="009B57EF"/>
    <w:rsid w:val="009B5B85"/>
    <w:rsid w:val="009B6AF9"/>
    <w:rsid w:val="009B6E43"/>
    <w:rsid w:val="009B7204"/>
    <w:rsid w:val="009C0074"/>
    <w:rsid w:val="009C04A8"/>
    <w:rsid w:val="009C0564"/>
    <w:rsid w:val="009C0B0D"/>
    <w:rsid w:val="009C0ECD"/>
    <w:rsid w:val="009C2685"/>
    <w:rsid w:val="009C3295"/>
    <w:rsid w:val="009C3806"/>
    <w:rsid w:val="009C39BC"/>
    <w:rsid w:val="009C48AF"/>
    <w:rsid w:val="009C4BC2"/>
    <w:rsid w:val="009C4BD1"/>
    <w:rsid w:val="009C4D22"/>
    <w:rsid w:val="009C5A64"/>
    <w:rsid w:val="009C5F7A"/>
    <w:rsid w:val="009C7320"/>
    <w:rsid w:val="009C75A8"/>
    <w:rsid w:val="009D0729"/>
    <w:rsid w:val="009D0F66"/>
    <w:rsid w:val="009D121F"/>
    <w:rsid w:val="009D13E9"/>
    <w:rsid w:val="009D1A06"/>
    <w:rsid w:val="009D1BA4"/>
    <w:rsid w:val="009D22E4"/>
    <w:rsid w:val="009D22F7"/>
    <w:rsid w:val="009D319C"/>
    <w:rsid w:val="009D4A14"/>
    <w:rsid w:val="009D4FA7"/>
    <w:rsid w:val="009D5BAB"/>
    <w:rsid w:val="009D606A"/>
    <w:rsid w:val="009D6A0A"/>
    <w:rsid w:val="009D7825"/>
    <w:rsid w:val="009E058F"/>
    <w:rsid w:val="009E07DB"/>
    <w:rsid w:val="009E0841"/>
    <w:rsid w:val="009E0A9E"/>
    <w:rsid w:val="009E0FFC"/>
    <w:rsid w:val="009E19A2"/>
    <w:rsid w:val="009E1D33"/>
    <w:rsid w:val="009E2DAB"/>
    <w:rsid w:val="009E3A8E"/>
    <w:rsid w:val="009E3AFD"/>
    <w:rsid w:val="009E3CDD"/>
    <w:rsid w:val="009E4B16"/>
    <w:rsid w:val="009E5C60"/>
    <w:rsid w:val="009E64DB"/>
    <w:rsid w:val="009E6794"/>
    <w:rsid w:val="009E7189"/>
    <w:rsid w:val="009E75B5"/>
    <w:rsid w:val="009E765F"/>
    <w:rsid w:val="009E7E46"/>
    <w:rsid w:val="009E7FC1"/>
    <w:rsid w:val="009F01E1"/>
    <w:rsid w:val="009F0826"/>
    <w:rsid w:val="009F0B4D"/>
    <w:rsid w:val="009F0C8C"/>
    <w:rsid w:val="009F1096"/>
    <w:rsid w:val="009F150E"/>
    <w:rsid w:val="009F27AD"/>
    <w:rsid w:val="009F2C62"/>
    <w:rsid w:val="009F3FB5"/>
    <w:rsid w:val="009F442A"/>
    <w:rsid w:val="009F521F"/>
    <w:rsid w:val="009F553C"/>
    <w:rsid w:val="009F5718"/>
    <w:rsid w:val="009F59F8"/>
    <w:rsid w:val="00A005B0"/>
    <w:rsid w:val="00A01F17"/>
    <w:rsid w:val="00A022A5"/>
    <w:rsid w:val="00A03A22"/>
    <w:rsid w:val="00A04634"/>
    <w:rsid w:val="00A04FEF"/>
    <w:rsid w:val="00A06119"/>
    <w:rsid w:val="00A0642C"/>
    <w:rsid w:val="00A06A26"/>
    <w:rsid w:val="00A07A48"/>
    <w:rsid w:val="00A108EE"/>
    <w:rsid w:val="00A10BB8"/>
    <w:rsid w:val="00A11B20"/>
    <w:rsid w:val="00A1200D"/>
    <w:rsid w:val="00A12667"/>
    <w:rsid w:val="00A137E4"/>
    <w:rsid w:val="00A14813"/>
    <w:rsid w:val="00A14A61"/>
    <w:rsid w:val="00A1566A"/>
    <w:rsid w:val="00A164B1"/>
    <w:rsid w:val="00A165BF"/>
    <w:rsid w:val="00A168CE"/>
    <w:rsid w:val="00A172E8"/>
    <w:rsid w:val="00A179FF"/>
    <w:rsid w:val="00A201FE"/>
    <w:rsid w:val="00A20946"/>
    <w:rsid w:val="00A2184A"/>
    <w:rsid w:val="00A21A36"/>
    <w:rsid w:val="00A22BE8"/>
    <w:rsid w:val="00A25108"/>
    <w:rsid w:val="00A25294"/>
    <w:rsid w:val="00A254EE"/>
    <w:rsid w:val="00A25BE7"/>
    <w:rsid w:val="00A2617C"/>
    <w:rsid w:val="00A27008"/>
    <w:rsid w:val="00A27412"/>
    <w:rsid w:val="00A27CDF"/>
    <w:rsid w:val="00A309C6"/>
    <w:rsid w:val="00A30B7B"/>
    <w:rsid w:val="00A30D13"/>
    <w:rsid w:val="00A312DD"/>
    <w:rsid w:val="00A314F9"/>
    <w:rsid w:val="00A319D0"/>
    <w:rsid w:val="00A31ABE"/>
    <w:rsid w:val="00A32316"/>
    <w:rsid w:val="00A32738"/>
    <w:rsid w:val="00A32B33"/>
    <w:rsid w:val="00A33172"/>
    <w:rsid w:val="00A3432B"/>
    <w:rsid w:val="00A346BA"/>
    <w:rsid w:val="00A34C51"/>
    <w:rsid w:val="00A34C67"/>
    <w:rsid w:val="00A34D62"/>
    <w:rsid w:val="00A351F4"/>
    <w:rsid w:val="00A3611D"/>
    <w:rsid w:val="00A36339"/>
    <w:rsid w:val="00A366E4"/>
    <w:rsid w:val="00A36DA4"/>
    <w:rsid w:val="00A40B9A"/>
    <w:rsid w:val="00A41163"/>
    <w:rsid w:val="00A41419"/>
    <w:rsid w:val="00A41D6F"/>
    <w:rsid w:val="00A42121"/>
    <w:rsid w:val="00A43427"/>
    <w:rsid w:val="00A4376F"/>
    <w:rsid w:val="00A43CE8"/>
    <w:rsid w:val="00A445DE"/>
    <w:rsid w:val="00A45250"/>
    <w:rsid w:val="00A4549F"/>
    <w:rsid w:val="00A45B9B"/>
    <w:rsid w:val="00A462FE"/>
    <w:rsid w:val="00A47342"/>
    <w:rsid w:val="00A501C9"/>
    <w:rsid w:val="00A50506"/>
    <w:rsid w:val="00A5052E"/>
    <w:rsid w:val="00A507ED"/>
    <w:rsid w:val="00A53F55"/>
    <w:rsid w:val="00A5417B"/>
    <w:rsid w:val="00A54599"/>
    <w:rsid w:val="00A54B82"/>
    <w:rsid w:val="00A54C90"/>
    <w:rsid w:val="00A55431"/>
    <w:rsid w:val="00A569D4"/>
    <w:rsid w:val="00A57570"/>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1D4"/>
    <w:rsid w:val="00A71CE6"/>
    <w:rsid w:val="00A71D23"/>
    <w:rsid w:val="00A7333A"/>
    <w:rsid w:val="00A73D0D"/>
    <w:rsid w:val="00A74A92"/>
    <w:rsid w:val="00A75A92"/>
    <w:rsid w:val="00A75CC1"/>
    <w:rsid w:val="00A75E88"/>
    <w:rsid w:val="00A8041E"/>
    <w:rsid w:val="00A8056E"/>
    <w:rsid w:val="00A80A98"/>
    <w:rsid w:val="00A80C81"/>
    <w:rsid w:val="00A81067"/>
    <w:rsid w:val="00A82655"/>
    <w:rsid w:val="00A82D58"/>
    <w:rsid w:val="00A83796"/>
    <w:rsid w:val="00A8399D"/>
    <w:rsid w:val="00A83E3D"/>
    <w:rsid w:val="00A83F6C"/>
    <w:rsid w:val="00A8443A"/>
    <w:rsid w:val="00A8479C"/>
    <w:rsid w:val="00A8557B"/>
    <w:rsid w:val="00A8583A"/>
    <w:rsid w:val="00A85A05"/>
    <w:rsid w:val="00A85C65"/>
    <w:rsid w:val="00A85E18"/>
    <w:rsid w:val="00A86B2E"/>
    <w:rsid w:val="00A86D63"/>
    <w:rsid w:val="00A87797"/>
    <w:rsid w:val="00A87EA4"/>
    <w:rsid w:val="00A90E72"/>
    <w:rsid w:val="00A922A2"/>
    <w:rsid w:val="00A9327B"/>
    <w:rsid w:val="00A93732"/>
    <w:rsid w:val="00A93B69"/>
    <w:rsid w:val="00A963C7"/>
    <w:rsid w:val="00A974CC"/>
    <w:rsid w:val="00A97801"/>
    <w:rsid w:val="00AA0215"/>
    <w:rsid w:val="00AA1626"/>
    <w:rsid w:val="00AA1C25"/>
    <w:rsid w:val="00AA3DB7"/>
    <w:rsid w:val="00AA41DA"/>
    <w:rsid w:val="00AA51F5"/>
    <w:rsid w:val="00AA5E3B"/>
    <w:rsid w:val="00AA68B4"/>
    <w:rsid w:val="00AA7121"/>
    <w:rsid w:val="00AA7668"/>
    <w:rsid w:val="00AB0543"/>
    <w:rsid w:val="00AB0AC9"/>
    <w:rsid w:val="00AB185A"/>
    <w:rsid w:val="00AB1BA7"/>
    <w:rsid w:val="00AB1E04"/>
    <w:rsid w:val="00AB29CF"/>
    <w:rsid w:val="00AB3113"/>
    <w:rsid w:val="00AB348A"/>
    <w:rsid w:val="00AB3F38"/>
    <w:rsid w:val="00AB43EC"/>
    <w:rsid w:val="00AB449F"/>
    <w:rsid w:val="00AB4BF4"/>
    <w:rsid w:val="00AB5ADF"/>
    <w:rsid w:val="00AB5E57"/>
    <w:rsid w:val="00AB6112"/>
    <w:rsid w:val="00AB6CFA"/>
    <w:rsid w:val="00AB725F"/>
    <w:rsid w:val="00AC0705"/>
    <w:rsid w:val="00AC109B"/>
    <w:rsid w:val="00AC4128"/>
    <w:rsid w:val="00AC4569"/>
    <w:rsid w:val="00AC49EE"/>
    <w:rsid w:val="00AC57E0"/>
    <w:rsid w:val="00AC6729"/>
    <w:rsid w:val="00AC6D6D"/>
    <w:rsid w:val="00AC74DA"/>
    <w:rsid w:val="00AC7A2B"/>
    <w:rsid w:val="00AC7C25"/>
    <w:rsid w:val="00AD0622"/>
    <w:rsid w:val="00AD0A51"/>
    <w:rsid w:val="00AD0B37"/>
    <w:rsid w:val="00AD11F7"/>
    <w:rsid w:val="00AD1DB7"/>
    <w:rsid w:val="00AD2852"/>
    <w:rsid w:val="00AD3976"/>
    <w:rsid w:val="00AD467E"/>
    <w:rsid w:val="00AD4D2A"/>
    <w:rsid w:val="00AD542F"/>
    <w:rsid w:val="00AD6250"/>
    <w:rsid w:val="00AD6378"/>
    <w:rsid w:val="00AD7305"/>
    <w:rsid w:val="00AD7E64"/>
    <w:rsid w:val="00AE0C56"/>
    <w:rsid w:val="00AE149E"/>
    <w:rsid w:val="00AE22F2"/>
    <w:rsid w:val="00AE2765"/>
    <w:rsid w:val="00AE29FC"/>
    <w:rsid w:val="00AE2F3F"/>
    <w:rsid w:val="00AE3B4E"/>
    <w:rsid w:val="00AE4AD0"/>
    <w:rsid w:val="00AE59EC"/>
    <w:rsid w:val="00AE67B3"/>
    <w:rsid w:val="00AE7864"/>
    <w:rsid w:val="00AE7949"/>
    <w:rsid w:val="00AF0C1B"/>
    <w:rsid w:val="00AF2069"/>
    <w:rsid w:val="00AF25D5"/>
    <w:rsid w:val="00AF29EE"/>
    <w:rsid w:val="00AF2DE7"/>
    <w:rsid w:val="00AF3DBB"/>
    <w:rsid w:val="00AF5194"/>
    <w:rsid w:val="00AF53EF"/>
    <w:rsid w:val="00AF58E0"/>
    <w:rsid w:val="00AF6819"/>
    <w:rsid w:val="00AF73C3"/>
    <w:rsid w:val="00AF795C"/>
    <w:rsid w:val="00AF7DD2"/>
    <w:rsid w:val="00B00752"/>
    <w:rsid w:val="00B01CC1"/>
    <w:rsid w:val="00B026C1"/>
    <w:rsid w:val="00B02B9C"/>
    <w:rsid w:val="00B0353B"/>
    <w:rsid w:val="00B040B2"/>
    <w:rsid w:val="00B05ACC"/>
    <w:rsid w:val="00B0719A"/>
    <w:rsid w:val="00B1026D"/>
    <w:rsid w:val="00B10396"/>
    <w:rsid w:val="00B10558"/>
    <w:rsid w:val="00B11B20"/>
    <w:rsid w:val="00B1384D"/>
    <w:rsid w:val="00B156A9"/>
    <w:rsid w:val="00B15B3C"/>
    <w:rsid w:val="00B15F83"/>
    <w:rsid w:val="00B160FF"/>
    <w:rsid w:val="00B16322"/>
    <w:rsid w:val="00B1645C"/>
    <w:rsid w:val="00B1662E"/>
    <w:rsid w:val="00B16A6F"/>
    <w:rsid w:val="00B1784F"/>
    <w:rsid w:val="00B20985"/>
    <w:rsid w:val="00B20BE2"/>
    <w:rsid w:val="00B21466"/>
    <w:rsid w:val="00B22258"/>
    <w:rsid w:val="00B22C0D"/>
    <w:rsid w:val="00B22E8C"/>
    <w:rsid w:val="00B23AC9"/>
    <w:rsid w:val="00B23AF4"/>
    <w:rsid w:val="00B23B85"/>
    <w:rsid w:val="00B23C15"/>
    <w:rsid w:val="00B24A03"/>
    <w:rsid w:val="00B25762"/>
    <w:rsid w:val="00B25B40"/>
    <w:rsid w:val="00B25FDE"/>
    <w:rsid w:val="00B26AB0"/>
    <w:rsid w:val="00B26AD2"/>
    <w:rsid w:val="00B26CA2"/>
    <w:rsid w:val="00B27412"/>
    <w:rsid w:val="00B27DE8"/>
    <w:rsid w:val="00B30B4E"/>
    <w:rsid w:val="00B31246"/>
    <w:rsid w:val="00B326FF"/>
    <w:rsid w:val="00B32E9C"/>
    <w:rsid w:val="00B33024"/>
    <w:rsid w:val="00B33521"/>
    <w:rsid w:val="00B340AA"/>
    <w:rsid w:val="00B34A9F"/>
    <w:rsid w:val="00B34B1B"/>
    <w:rsid w:val="00B34B80"/>
    <w:rsid w:val="00B35CDA"/>
    <w:rsid w:val="00B36EF9"/>
    <w:rsid w:val="00B37086"/>
    <w:rsid w:val="00B37351"/>
    <w:rsid w:val="00B37597"/>
    <w:rsid w:val="00B37D97"/>
    <w:rsid w:val="00B37FB4"/>
    <w:rsid w:val="00B40143"/>
    <w:rsid w:val="00B40C0A"/>
    <w:rsid w:val="00B40F6D"/>
    <w:rsid w:val="00B411BD"/>
    <w:rsid w:val="00B41559"/>
    <w:rsid w:val="00B418E8"/>
    <w:rsid w:val="00B41CBE"/>
    <w:rsid w:val="00B42285"/>
    <w:rsid w:val="00B4274B"/>
    <w:rsid w:val="00B43307"/>
    <w:rsid w:val="00B435B1"/>
    <w:rsid w:val="00B4367F"/>
    <w:rsid w:val="00B438BA"/>
    <w:rsid w:val="00B43C95"/>
    <w:rsid w:val="00B44F99"/>
    <w:rsid w:val="00B45876"/>
    <w:rsid w:val="00B473C7"/>
    <w:rsid w:val="00B5025A"/>
    <w:rsid w:val="00B50AD6"/>
    <w:rsid w:val="00B51542"/>
    <w:rsid w:val="00B51D1D"/>
    <w:rsid w:val="00B5310E"/>
    <w:rsid w:val="00B5313B"/>
    <w:rsid w:val="00B54ACC"/>
    <w:rsid w:val="00B54DCB"/>
    <w:rsid w:val="00B551B6"/>
    <w:rsid w:val="00B55244"/>
    <w:rsid w:val="00B55AC2"/>
    <w:rsid w:val="00B560C9"/>
    <w:rsid w:val="00B56533"/>
    <w:rsid w:val="00B56CFC"/>
    <w:rsid w:val="00B5700C"/>
    <w:rsid w:val="00B57777"/>
    <w:rsid w:val="00B57A17"/>
    <w:rsid w:val="00B57B43"/>
    <w:rsid w:val="00B61BE2"/>
    <w:rsid w:val="00B6266F"/>
    <w:rsid w:val="00B62DFC"/>
    <w:rsid w:val="00B62E0B"/>
    <w:rsid w:val="00B6391F"/>
    <w:rsid w:val="00B63C32"/>
    <w:rsid w:val="00B64434"/>
    <w:rsid w:val="00B64C34"/>
    <w:rsid w:val="00B661CC"/>
    <w:rsid w:val="00B711CE"/>
    <w:rsid w:val="00B7131C"/>
    <w:rsid w:val="00B71674"/>
    <w:rsid w:val="00B71DC8"/>
    <w:rsid w:val="00B746C6"/>
    <w:rsid w:val="00B7604C"/>
    <w:rsid w:val="00B7652C"/>
    <w:rsid w:val="00B766BF"/>
    <w:rsid w:val="00B76FA6"/>
    <w:rsid w:val="00B80910"/>
    <w:rsid w:val="00B80D03"/>
    <w:rsid w:val="00B811E2"/>
    <w:rsid w:val="00B818F4"/>
    <w:rsid w:val="00B81BC9"/>
    <w:rsid w:val="00B81D8C"/>
    <w:rsid w:val="00B8222F"/>
    <w:rsid w:val="00B82615"/>
    <w:rsid w:val="00B8295B"/>
    <w:rsid w:val="00B83444"/>
    <w:rsid w:val="00B836ED"/>
    <w:rsid w:val="00B853BE"/>
    <w:rsid w:val="00B86151"/>
    <w:rsid w:val="00B86476"/>
    <w:rsid w:val="00B86A3D"/>
    <w:rsid w:val="00B86BE8"/>
    <w:rsid w:val="00B875C7"/>
    <w:rsid w:val="00B90D10"/>
    <w:rsid w:val="00B90FE5"/>
    <w:rsid w:val="00B9136C"/>
    <w:rsid w:val="00B919AD"/>
    <w:rsid w:val="00B91A2B"/>
    <w:rsid w:val="00B93204"/>
    <w:rsid w:val="00B93369"/>
    <w:rsid w:val="00B93EBD"/>
    <w:rsid w:val="00B94E17"/>
    <w:rsid w:val="00B957FE"/>
    <w:rsid w:val="00B95F02"/>
    <w:rsid w:val="00B9640B"/>
    <w:rsid w:val="00B96BEF"/>
    <w:rsid w:val="00B96FC0"/>
    <w:rsid w:val="00B97260"/>
    <w:rsid w:val="00B97A69"/>
    <w:rsid w:val="00BA0632"/>
    <w:rsid w:val="00BA0AAA"/>
    <w:rsid w:val="00BA0DFB"/>
    <w:rsid w:val="00BA2FEF"/>
    <w:rsid w:val="00BA3604"/>
    <w:rsid w:val="00BA4141"/>
    <w:rsid w:val="00BB1548"/>
    <w:rsid w:val="00BB1CE7"/>
    <w:rsid w:val="00BB2FD3"/>
    <w:rsid w:val="00BB2FDF"/>
    <w:rsid w:val="00BB2FFF"/>
    <w:rsid w:val="00BB300A"/>
    <w:rsid w:val="00BB4CB4"/>
    <w:rsid w:val="00BB4D61"/>
    <w:rsid w:val="00BB5FCB"/>
    <w:rsid w:val="00BB604B"/>
    <w:rsid w:val="00BB668B"/>
    <w:rsid w:val="00BC00EC"/>
    <w:rsid w:val="00BC08BE"/>
    <w:rsid w:val="00BC08C5"/>
    <w:rsid w:val="00BC12FB"/>
    <w:rsid w:val="00BC1C3C"/>
    <w:rsid w:val="00BC1EDA"/>
    <w:rsid w:val="00BC307F"/>
    <w:rsid w:val="00BC3159"/>
    <w:rsid w:val="00BC3257"/>
    <w:rsid w:val="00BC39DB"/>
    <w:rsid w:val="00BC3A32"/>
    <w:rsid w:val="00BC3A5E"/>
    <w:rsid w:val="00BC3B07"/>
    <w:rsid w:val="00BC3CAB"/>
    <w:rsid w:val="00BC46EF"/>
    <w:rsid w:val="00BC6FC7"/>
    <w:rsid w:val="00BC6FD6"/>
    <w:rsid w:val="00BC78AB"/>
    <w:rsid w:val="00BD008E"/>
    <w:rsid w:val="00BD0CF5"/>
    <w:rsid w:val="00BD2F3B"/>
    <w:rsid w:val="00BD3372"/>
    <w:rsid w:val="00BD4C3C"/>
    <w:rsid w:val="00BD50AA"/>
    <w:rsid w:val="00BD5135"/>
    <w:rsid w:val="00BD7291"/>
    <w:rsid w:val="00BD7688"/>
    <w:rsid w:val="00BD7EA3"/>
    <w:rsid w:val="00BD7FE2"/>
    <w:rsid w:val="00BE0B19"/>
    <w:rsid w:val="00BE0C02"/>
    <w:rsid w:val="00BE0DA8"/>
    <w:rsid w:val="00BE0DD8"/>
    <w:rsid w:val="00BE19C5"/>
    <w:rsid w:val="00BE1D82"/>
    <w:rsid w:val="00BE1EE4"/>
    <w:rsid w:val="00BE1F8B"/>
    <w:rsid w:val="00BE22CA"/>
    <w:rsid w:val="00BE2B4F"/>
    <w:rsid w:val="00BE2C99"/>
    <w:rsid w:val="00BE2F39"/>
    <w:rsid w:val="00BE2F69"/>
    <w:rsid w:val="00BE332D"/>
    <w:rsid w:val="00BE3627"/>
    <w:rsid w:val="00BE36FB"/>
    <w:rsid w:val="00BE3CF1"/>
    <w:rsid w:val="00BE4B20"/>
    <w:rsid w:val="00BE5FC4"/>
    <w:rsid w:val="00BE62B0"/>
    <w:rsid w:val="00BE6EE2"/>
    <w:rsid w:val="00BE7C4D"/>
    <w:rsid w:val="00BE7F6A"/>
    <w:rsid w:val="00BF0274"/>
    <w:rsid w:val="00BF08C4"/>
    <w:rsid w:val="00BF0BAF"/>
    <w:rsid w:val="00BF19CE"/>
    <w:rsid w:val="00BF2AC3"/>
    <w:rsid w:val="00BF2B6F"/>
    <w:rsid w:val="00BF3265"/>
    <w:rsid w:val="00BF351A"/>
    <w:rsid w:val="00BF3914"/>
    <w:rsid w:val="00BF49B1"/>
    <w:rsid w:val="00BF553B"/>
    <w:rsid w:val="00BF5552"/>
    <w:rsid w:val="00BF5936"/>
    <w:rsid w:val="00BF6ECB"/>
    <w:rsid w:val="00BF73F2"/>
    <w:rsid w:val="00C01671"/>
    <w:rsid w:val="00C02419"/>
    <w:rsid w:val="00C02766"/>
    <w:rsid w:val="00C03EE8"/>
    <w:rsid w:val="00C0456A"/>
    <w:rsid w:val="00C04948"/>
    <w:rsid w:val="00C05BEC"/>
    <w:rsid w:val="00C06538"/>
    <w:rsid w:val="00C0677C"/>
    <w:rsid w:val="00C06A7C"/>
    <w:rsid w:val="00C06E7D"/>
    <w:rsid w:val="00C07432"/>
    <w:rsid w:val="00C07CA6"/>
    <w:rsid w:val="00C1041F"/>
    <w:rsid w:val="00C1112B"/>
    <w:rsid w:val="00C11978"/>
    <w:rsid w:val="00C11A88"/>
    <w:rsid w:val="00C12012"/>
    <w:rsid w:val="00C12874"/>
    <w:rsid w:val="00C12BC1"/>
    <w:rsid w:val="00C12C5D"/>
    <w:rsid w:val="00C12FCF"/>
    <w:rsid w:val="00C13BDA"/>
    <w:rsid w:val="00C13E2D"/>
    <w:rsid w:val="00C13FFD"/>
    <w:rsid w:val="00C14632"/>
    <w:rsid w:val="00C16C30"/>
    <w:rsid w:val="00C20A00"/>
    <w:rsid w:val="00C20D6D"/>
    <w:rsid w:val="00C20F3A"/>
    <w:rsid w:val="00C20FAC"/>
    <w:rsid w:val="00C21097"/>
    <w:rsid w:val="00C21673"/>
    <w:rsid w:val="00C21C7A"/>
    <w:rsid w:val="00C223DB"/>
    <w:rsid w:val="00C22F10"/>
    <w:rsid w:val="00C23130"/>
    <w:rsid w:val="00C243B7"/>
    <w:rsid w:val="00C2449B"/>
    <w:rsid w:val="00C24835"/>
    <w:rsid w:val="00C249D3"/>
    <w:rsid w:val="00C255A5"/>
    <w:rsid w:val="00C2584B"/>
    <w:rsid w:val="00C25942"/>
    <w:rsid w:val="00C25DD9"/>
    <w:rsid w:val="00C2663F"/>
    <w:rsid w:val="00C26DB8"/>
    <w:rsid w:val="00C3098E"/>
    <w:rsid w:val="00C30C07"/>
    <w:rsid w:val="00C31F59"/>
    <w:rsid w:val="00C33269"/>
    <w:rsid w:val="00C3363F"/>
    <w:rsid w:val="00C3384D"/>
    <w:rsid w:val="00C3400F"/>
    <w:rsid w:val="00C34B64"/>
    <w:rsid w:val="00C34C36"/>
    <w:rsid w:val="00C34EB1"/>
    <w:rsid w:val="00C352B3"/>
    <w:rsid w:val="00C36125"/>
    <w:rsid w:val="00C3654C"/>
    <w:rsid w:val="00C36555"/>
    <w:rsid w:val="00C36BF5"/>
    <w:rsid w:val="00C36DBC"/>
    <w:rsid w:val="00C376BA"/>
    <w:rsid w:val="00C40373"/>
    <w:rsid w:val="00C4082D"/>
    <w:rsid w:val="00C40AE6"/>
    <w:rsid w:val="00C411AF"/>
    <w:rsid w:val="00C4138D"/>
    <w:rsid w:val="00C41663"/>
    <w:rsid w:val="00C41E3A"/>
    <w:rsid w:val="00C42902"/>
    <w:rsid w:val="00C42DB7"/>
    <w:rsid w:val="00C4304C"/>
    <w:rsid w:val="00C43315"/>
    <w:rsid w:val="00C44E2D"/>
    <w:rsid w:val="00C452F5"/>
    <w:rsid w:val="00C45D45"/>
    <w:rsid w:val="00C46555"/>
    <w:rsid w:val="00C46B15"/>
    <w:rsid w:val="00C46F7D"/>
    <w:rsid w:val="00C479B5"/>
    <w:rsid w:val="00C50242"/>
    <w:rsid w:val="00C5034D"/>
    <w:rsid w:val="00C5050E"/>
    <w:rsid w:val="00C50E99"/>
    <w:rsid w:val="00C52744"/>
    <w:rsid w:val="00C53EB3"/>
    <w:rsid w:val="00C542D4"/>
    <w:rsid w:val="00C549EF"/>
    <w:rsid w:val="00C54D71"/>
    <w:rsid w:val="00C55B38"/>
    <w:rsid w:val="00C55F63"/>
    <w:rsid w:val="00C563F5"/>
    <w:rsid w:val="00C56EF4"/>
    <w:rsid w:val="00C56F96"/>
    <w:rsid w:val="00C570F7"/>
    <w:rsid w:val="00C576EF"/>
    <w:rsid w:val="00C62CD5"/>
    <w:rsid w:val="00C636E6"/>
    <w:rsid w:val="00C639D6"/>
    <w:rsid w:val="00C63F8E"/>
    <w:rsid w:val="00C647FB"/>
    <w:rsid w:val="00C654E0"/>
    <w:rsid w:val="00C65693"/>
    <w:rsid w:val="00C67106"/>
    <w:rsid w:val="00C677AC"/>
    <w:rsid w:val="00C67EAB"/>
    <w:rsid w:val="00C70DFF"/>
    <w:rsid w:val="00C71DF1"/>
    <w:rsid w:val="00C7249F"/>
    <w:rsid w:val="00C72A26"/>
    <w:rsid w:val="00C72D80"/>
    <w:rsid w:val="00C740E0"/>
    <w:rsid w:val="00C74C32"/>
    <w:rsid w:val="00C74F74"/>
    <w:rsid w:val="00C75A6B"/>
    <w:rsid w:val="00C763B6"/>
    <w:rsid w:val="00C7644F"/>
    <w:rsid w:val="00C76683"/>
    <w:rsid w:val="00C768F6"/>
    <w:rsid w:val="00C76ECE"/>
    <w:rsid w:val="00C779D1"/>
    <w:rsid w:val="00C80073"/>
    <w:rsid w:val="00C80DEA"/>
    <w:rsid w:val="00C82A79"/>
    <w:rsid w:val="00C82EEF"/>
    <w:rsid w:val="00C832DC"/>
    <w:rsid w:val="00C8377F"/>
    <w:rsid w:val="00C85631"/>
    <w:rsid w:val="00C85AEE"/>
    <w:rsid w:val="00C8646D"/>
    <w:rsid w:val="00C86759"/>
    <w:rsid w:val="00C87B9A"/>
    <w:rsid w:val="00C91D7F"/>
    <w:rsid w:val="00C91DE3"/>
    <w:rsid w:val="00C91F39"/>
    <w:rsid w:val="00C92C7F"/>
    <w:rsid w:val="00C9369D"/>
    <w:rsid w:val="00C944FA"/>
    <w:rsid w:val="00C94684"/>
    <w:rsid w:val="00C95755"/>
    <w:rsid w:val="00C95854"/>
    <w:rsid w:val="00C95EFF"/>
    <w:rsid w:val="00C96109"/>
    <w:rsid w:val="00C96E6F"/>
    <w:rsid w:val="00C97872"/>
    <w:rsid w:val="00CA0532"/>
    <w:rsid w:val="00CA2223"/>
    <w:rsid w:val="00CA2241"/>
    <w:rsid w:val="00CA3B2C"/>
    <w:rsid w:val="00CA3CDD"/>
    <w:rsid w:val="00CA403B"/>
    <w:rsid w:val="00CA422A"/>
    <w:rsid w:val="00CA505A"/>
    <w:rsid w:val="00CA59DD"/>
    <w:rsid w:val="00CA5F0B"/>
    <w:rsid w:val="00CA5F3E"/>
    <w:rsid w:val="00CA6635"/>
    <w:rsid w:val="00CA7BB7"/>
    <w:rsid w:val="00CA7C1E"/>
    <w:rsid w:val="00CB008E"/>
    <w:rsid w:val="00CB01FA"/>
    <w:rsid w:val="00CB0737"/>
    <w:rsid w:val="00CB097A"/>
    <w:rsid w:val="00CB26EC"/>
    <w:rsid w:val="00CB2D2A"/>
    <w:rsid w:val="00CB2FAE"/>
    <w:rsid w:val="00CB3753"/>
    <w:rsid w:val="00CB4839"/>
    <w:rsid w:val="00CB584F"/>
    <w:rsid w:val="00CB5B1E"/>
    <w:rsid w:val="00CB747F"/>
    <w:rsid w:val="00CB787A"/>
    <w:rsid w:val="00CC0C4A"/>
    <w:rsid w:val="00CC17F0"/>
    <w:rsid w:val="00CC1853"/>
    <w:rsid w:val="00CC1FAE"/>
    <w:rsid w:val="00CC28CD"/>
    <w:rsid w:val="00CC3A23"/>
    <w:rsid w:val="00CC3D69"/>
    <w:rsid w:val="00CC4C4B"/>
    <w:rsid w:val="00CC6B77"/>
    <w:rsid w:val="00CC6E57"/>
    <w:rsid w:val="00CC737C"/>
    <w:rsid w:val="00CC7A93"/>
    <w:rsid w:val="00CC7EC2"/>
    <w:rsid w:val="00CD0755"/>
    <w:rsid w:val="00CD087D"/>
    <w:rsid w:val="00CD0F5D"/>
    <w:rsid w:val="00CD1C0B"/>
    <w:rsid w:val="00CD239A"/>
    <w:rsid w:val="00CD2764"/>
    <w:rsid w:val="00CD4E9A"/>
    <w:rsid w:val="00CD520E"/>
    <w:rsid w:val="00CD5512"/>
    <w:rsid w:val="00CD6E3D"/>
    <w:rsid w:val="00CD71AB"/>
    <w:rsid w:val="00CE0109"/>
    <w:rsid w:val="00CE0A14"/>
    <w:rsid w:val="00CE138E"/>
    <w:rsid w:val="00CE151D"/>
    <w:rsid w:val="00CE1681"/>
    <w:rsid w:val="00CE1FC5"/>
    <w:rsid w:val="00CE46E5"/>
    <w:rsid w:val="00CE485A"/>
    <w:rsid w:val="00CE5279"/>
    <w:rsid w:val="00CE5A78"/>
    <w:rsid w:val="00CE5B4C"/>
    <w:rsid w:val="00CE7804"/>
    <w:rsid w:val="00CE78AE"/>
    <w:rsid w:val="00CE7E62"/>
    <w:rsid w:val="00CF08D4"/>
    <w:rsid w:val="00CF195E"/>
    <w:rsid w:val="00CF19DA"/>
    <w:rsid w:val="00CF1C7F"/>
    <w:rsid w:val="00CF1CC0"/>
    <w:rsid w:val="00CF24F8"/>
    <w:rsid w:val="00CF2653"/>
    <w:rsid w:val="00CF3094"/>
    <w:rsid w:val="00CF41EA"/>
    <w:rsid w:val="00CF4247"/>
    <w:rsid w:val="00CF5263"/>
    <w:rsid w:val="00CF5852"/>
    <w:rsid w:val="00CF60B5"/>
    <w:rsid w:val="00CF6179"/>
    <w:rsid w:val="00CF6B58"/>
    <w:rsid w:val="00D004FA"/>
    <w:rsid w:val="00D00D59"/>
    <w:rsid w:val="00D01380"/>
    <w:rsid w:val="00D015B4"/>
    <w:rsid w:val="00D01B21"/>
    <w:rsid w:val="00D01E2F"/>
    <w:rsid w:val="00D03102"/>
    <w:rsid w:val="00D03727"/>
    <w:rsid w:val="00D0378A"/>
    <w:rsid w:val="00D0391D"/>
    <w:rsid w:val="00D04418"/>
    <w:rsid w:val="00D0477E"/>
    <w:rsid w:val="00D04A71"/>
    <w:rsid w:val="00D05132"/>
    <w:rsid w:val="00D059EA"/>
    <w:rsid w:val="00D05EA9"/>
    <w:rsid w:val="00D05F76"/>
    <w:rsid w:val="00D06387"/>
    <w:rsid w:val="00D071F8"/>
    <w:rsid w:val="00D07252"/>
    <w:rsid w:val="00D074F4"/>
    <w:rsid w:val="00D07C91"/>
    <w:rsid w:val="00D07CE1"/>
    <w:rsid w:val="00D1026A"/>
    <w:rsid w:val="00D107CF"/>
    <w:rsid w:val="00D11B0B"/>
    <w:rsid w:val="00D12293"/>
    <w:rsid w:val="00D12AA1"/>
    <w:rsid w:val="00D134CA"/>
    <w:rsid w:val="00D14236"/>
    <w:rsid w:val="00D1438F"/>
    <w:rsid w:val="00D14553"/>
    <w:rsid w:val="00D14DB1"/>
    <w:rsid w:val="00D1548C"/>
    <w:rsid w:val="00D15789"/>
    <w:rsid w:val="00D15B14"/>
    <w:rsid w:val="00D15F43"/>
    <w:rsid w:val="00D16E87"/>
    <w:rsid w:val="00D20563"/>
    <w:rsid w:val="00D20B8B"/>
    <w:rsid w:val="00D211AE"/>
    <w:rsid w:val="00D21450"/>
    <w:rsid w:val="00D2162C"/>
    <w:rsid w:val="00D21A3C"/>
    <w:rsid w:val="00D233F1"/>
    <w:rsid w:val="00D24D19"/>
    <w:rsid w:val="00D256F8"/>
    <w:rsid w:val="00D2685C"/>
    <w:rsid w:val="00D26A3B"/>
    <w:rsid w:val="00D27A87"/>
    <w:rsid w:val="00D302FD"/>
    <w:rsid w:val="00D3038A"/>
    <w:rsid w:val="00D3098D"/>
    <w:rsid w:val="00D31A02"/>
    <w:rsid w:val="00D31C4B"/>
    <w:rsid w:val="00D3323C"/>
    <w:rsid w:val="00D33456"/>
    <w:rsid w:val="00D3396F"/>
    <w:rsid w:val="00D33A82"/>
    <w:rsid w:val="00D33D4D"/>
    <w:rsid w:val="00D33E71"/>
    <w:rsid w:val="00D34A0B"/>
    <w:rsid w:val="00D354C6"/>
    <w:rsid w:val="00D359AD"/>
    <w:rsid w:val="00D35F6C"/>
    <w:rsid w:val="00D36234"/>
    <w:rsid w:val="00D36371"/>
    <w:rsid w:val="00D43287"/>
    <w:rsid w:val="00D437D8"/>
    <w:rsid w:val="00D4382B"/>
    <w:rsid w:val="00D43D66"/>
    <w:rsid w:val="00D44994"/>
    <w:rsid w:val="00D44C06"/>
    <w:rsid w:val="00D45958"/>
    <w:rsid w:val="00D45DF3"/>
    <w:rsid w:val="00D46174"/>
    <w:rsid w:val="00D47DD0"/>
    <w:rsid w:val="00D50183"/>
    <w:rsid w:val="00D50870"/>
    <w:rsid w:val="00D509FD"/>
    <w:rsid w:val="00D51D12"/>
    <w:rsid w:val="00D52AAC"/>
    <w:rsid w:val="00D5362B"/>
    <w:rsid w:val="00D5424D"/>
    <w:rsid w:val="00D55072"/>
    <w:rsid w:val="00D551B5"/>
    <w:rsid w:val="00D559D9"/>
    <w:rsid w:val="00D55BD6"/>
    <w:rsid w:val="00D55DE9"/>
    <w:rsid w:val="00D56DB2"/>
    <w:rsid w:val="00D5747F"/>
    <w:rsid w:val="00D57495"/>
    <w:rsid w:val="00D574FA"/>
    <w:rsid w:val="00D60C8D"/>
    <w:rsid w:val="00D61374"/>
    <w:rsid w:val="00D6168A"/>
    <w:rsid w:val="00D616A5"/>
    <w:rsid w:val="00D61AC7"/>
    <w:rsid w:val="00D61FF0"/>
    <w:rsid w:val="00D6211D"/>
    <w:rsid w:val="00D62622"/>
    <w:rsid w:val="00D62C97"/>
    <w:rsid w:val="00D63517"/>
    <w:rsid w:val="00D63AA3"/>
    <w:rsid w:val="00D63B75"/>
    <w:rsid w:val="00D643FF"/>
    <w:rsid w:val="00D65161"/>
    <w:rsid w:val="00D657CC"/>
    <w:rsid w:val="00D659B1"/>
    <w:rsid w:val="00D65EA5"/>
    <w:rsid w:val="00D66E18"/>
    <w:rsid w:val="00D671A0"/>
    <w:rsid w:val="00D6734D"/>
    <w:rsid w:val="00D675C4"/>
    <w:rsid w:val="00D679CF"/>
    <w:rsid w:val="00D679D3"/>
    <w:rsid w:val="00D67F39"/>
    <w:rsid w:val="00D728F9"/>
    <w:rsid w:val="00D72FA6"/>
    <w:rsid w:val="00D7356F"/>
    <w:rsid w:val="00D73587"/>
    <w:rsid w:val="00D73972"/>
    <w:rsid w:val="00D73C13"/>
    <w:rsid w:val="00D73EBB"/>
    <w:rsid w:val="00D747A2"/>
    <w:rsid w:val="00D747AF"/>
    <w:rsid w:val="00D751FB"/>
    <w:rsid w:val="00D754D6"/>
    <w:rsid w:val="00D75C5D"/>
    <w:rsid w:val="00D761AA"/>
    <w:rsid w:val="00D76FAE"/>
    <w:rsid w:val="00D777D7"/>
    <w:rsid w:val="00D80AB8"/>
    <w:rsid w:val="00D80F5D"/>
    <w:rsid w:val="00D81792"/>
    <w:rsid w:val="00D817D3"/>
    <w:rsid w:val="00D819B1"/>
    <w:rsid w:val="00D82494"/>
    <w:rsid w:val="00D8341C"/>
    <w:rsid w:val="00D83AC0"/>
    <w:rsid w:val="00D83AE9"/>
    <w:rsid w:val="00D857B8"/>
    <w:rsid w:val="00D87175"/>
    <w:rsid w:val="00D873D9"/>
    <w:rsid w:val="00D87ABF"/>
    <w:rsid w:val="00D87E96"/>
    <w:rsid w:val="00D90934"/>
    <w:rsid w:val="00D90CD3"/>
    <w:rsid w:val="00D919E6"/>
    <w:rsid w:val="00D91BE1"/>
    <w:rsid w:val="00D92904"/>
    <w:rsid w:val="00D92C29"/>
    <w:rsid w:val="00D931A7"/>
    <w:rsid w:val="00D936E2"/>
    <w:rsid w:val="00D93D73"/>
    <w:rsid w:val="00D95104"/>
    <w:rsid w:val="00D95473"/>
    <w:rsid w:val="00D95600"/>
    <w:rsid w:val="00D957BF"/>
    <w:rsid w:val="00D9683C"/>
    <w:rsid w:val="00D97884"/>
    <w:rsid w:val="00DA0A7F"/>
    <w:rsid w:val="00DA1C31"/>
    <w:rsid w:val="00DA20BC"/>
    <w:rsid w:val="00DA2748"/>
    <w:rsid w:val="00DA2ED7"/>
    <w:rsid w:val="00DA3E7A"/>
    <w:rsid w:val="00DA430C"/>
    <w:rsid w:val="00DA4C8A"/>
    <w:rsid w:val="00DA4E3C"/>
    <w:rsid w:val="00DA615D"/>
    <w:rsid w:val="00DA6598"/>
    <w:rsid w:val="00DA6C0F"/>
    <w:rsid w:val="00DA702F"/>
    <w:rsid w:val="00DA7F8A"/>
    <w:rsid w:val="00DB0176"/>
    <w:rsid w:val="00DB0299"/>
    <w:rsid w:val="00DB0404"/>
    <w:rsid w:val="00DB11F8"/>
    <w:rsid w:val="00DB18F8"/>
    <w:rsid w:val="00DB1B04"/>
    <w:rsid w:val="00DB1F2A"/>
    <w:rsid w:val="00DB2826"/>
    <w:rsid w:val="00DB297F"/>
    <w:rsid w:val="00DB3153"/>
    <w:rsid w:val="00DB317A"/>
    <w:rsid w:val="00DB3B82"/>
    <w:rsid w:val="00DB485D"/>
    <w:rsid w:val="00DB6264"/>
    <w:rsid w:val="00DB6524"/>
    <w:rsid w:val="00DB67A1"/>
    <w:rsid w:val="00DB68BE"/>
    <w:rsid w:val="00DB6E04"/>
    <w:rsid w:val="00DC0744"/>
    <w:rsid w:val="00DC095F"/>
    <w:rsid w:val="00DC1327"/>
    <w:rsid w:val="00DC1350"/>
    <w:rsid w:val="00DC29F9"/>
    <w:rsid w:val="00DC3237"/>
    <w:rsid w:val="00DC3953"/>
    <w:rsid w:val="00DC41A4"/>
    <w:rsid w:val="00DC45DA"/>
    <w:rsid w:val="00DC4706"/>
    <w:rsid w:val="00DC497B"/>
    <w:rsid w:val="00DC4AE1"/>
    <w:rsid w:val="00DC4FA0"/>
    <w:rsid w:val="00DC5672"/>
    <w:rsid w:val="00DC5B81"/>
    <w:rsid w:val="00DC60A2"/>
    <w:rsid w:val="00DC6600"/>
    <w:rsid w:val="00DC67BD"/>
    <w:rsid w:val="00DC6924"/>
    <w:rsid w:val="00DC71F2"/>
    <w:rsid w:val="00DC7EF4"/>
    <w:rsid w:val="00DD1294"/>
    <w:rsid w:val="00DD1E0A"/>
    <w:rsid w:val="00DD2025"/>
    <w:rsid w:val="00DD22EA"/>
    <w:rsid w:val="00DD23A0"/>
    <w:rsid w:val="00DD3EF5"/>
    <w:rsid w:val="00DD53FA"/>
    <w:rsid w:val="00DD5F42"/>
    <w:rsid w:val="00DD617B"/>
    <w:rsid w:val="00DD69DE"/>
    <w:rsid w:val="00DD6F93"/>
    <w:rsid w:val="00DE05B1"/>
    <w:rsid w:val="00DE0824"/>
    <w:rsid w:val="00DE0B47"/>
    <w:rsid w:val="00DE0E59"/>
    <w:rsid w:val="00DE0F6C"/>
    <w:rsid w:val="00DE219B"/>
    <w:rsid w:val="00DE52E3"/>
    <w:rsid w:val="00DE7C00"/>
    <w:rsid w:val="00DF03E9"/>
    <w:rsid w:val="00DF03ED"/>
    <w:rsid w:val="00DF04EE"/>
    <w:rsid w:val="00DF06C1"/>
    <w:rsid w:val="00DF0BF4"/>
    <w:rsid w:val="00DF179D"/>
    <w:rsid w:val="00DF1E7C"/>
    <w:rsid w:val="00DF1E9C"/>
    <w:rsid w:val="00DF3C5E"/>
    <w:rsid w:val="00DF4572"/>
    <w:rsid w:val="00DF4658"/>
    <w:rsid w:val="00DF4666"/>
    <w:rsid w:val="00DF6C8B"/>
    <w:rsid w:val="00DF6F17"/>
    <w:rsid w:val="00DF71C8"/>
    <w:rsid w:val="00DF78FA"/>
    <w:rsid w:val="00E002F1"/>
    <w:rsid w:val="00E0082C"/>
    <w:rsid w:val="00E01DAA"/>
    <w:rsid w:val="00E023E5"/>
    <w:rsid w:val="00E02432"/>
    <w:rsid w:val="00E04022"/>
    <w:rsid w:val="00E0719A"/>
    <w:rsid w:val="00E0728F"/>
    <w:rsid w:val="00E0755C"/>
    <w:rsid w:val="00E07F44"/>
    <w:rsid w:val="00E100A5"/>
    <w:rsid w:val="00E111A3"/>
    <w:rsid w:val="00E11D7C"/>
    <w:rsid w:val="00E120A4"/>
    <w:rsid w:val="00E12367"/>
    <w:rsid w:val="00E124DC"/>
    <w:rsid w:val="00E12905"/>
    <w:rsid w:val="00E13F69"/>
    <w:rsid w:val="00E14A7E"/>
    <w:rsid w:val="00E14FFE"/>
    <w:rsid w:val="00E151E1"/>
    <w:rsid w:val="00E164FC"/>
    <w:rsid w:val="00E167F8"/>
    <w:rsid w:val="00E17619"/>
    <w:rsid w:val="00E17805"/>
    <w:rsid w:val="00E20A07"/>
    <w:rsid w:val="00E20F79"/>
    <w:rsid w:val="00E21278"/>
    <w:rsid w:val="00E21DC0"/>
    <w:rsid w:val="00E22B1A"/>
    <w:rsid w:val="00E22CCD"/>
    <w:rsid w:val="00E232C2"/>
    <w:rsid w:val="00E23A11"/>
    <w:rsid w:val="00E23FB7"/>
    <w:rsid w:val="00E2444F"/>
    <w:rsid w:val="00E24A27"/>
    <w:rsid w:val="00E24AC4"/>
    <w:rsid w:val="00E25F89"/>
    <w:rsid w:val="00E27D47"/>
    <w:rsid w:val="00E3094F"/>
    <w:rsid w:val="00E30ED8"/>
    <w:rsid w:val="00E327CB"/>
    <w:rsid w:val="00E32D62"/>
    <w:rsid w:val="00E339DC"/>
    <w:rsid w:val="00E33E15"/>
    <w:rsid w:val="00E35A85"/>
    <w:rsid w:val="00E361B8"/>
    <w:rsid w:val="00E36A1B"/>
    <w:rsid w:val="00E37573"/>
    <w:rsid w:val="00E37ECC"/>
    <w:rsid w:val="00E40319"/>
    <w:rsid w:val="00E405F7"/>
    <w:rsid w:val="00E4148E"/>
    <w:rsid w:val="00E429ED"/>
    <w:rsid w:val="00E42CB2"/>
    <w:rsid w:val="00E43F37"/>
    <w:rsid w:val="00E44226"/>
    <w:rsid w:val="00E4429C"/>
    <w:rsid w:val="00E443FB"/>
    <w:rsid w:val="00E447D2"/>
    <w:rsid w:val="00E450ED"/>
    <w:rsid w:val="00E4657F"/>
    <w:rsid w:val="00E4791B"/>
    <w:rsid w:val="00E47E31"/>
    <w:rsid w:val="00E5002D"/>
    <w:rsid w:val="00E501B3"/>
    <w:rsid w:val="00E50AC6"/>
    <w:rsid w:val="00E51DDD"/>
    <w:rsid w:val="00E51FDD"/>
    <w:rsid w:val="00E5204F"/>
    <w:rsid w:val="00E52435"/>
    <w:rsid w:val="00E52AF0"/>
    <w:rsid w:val="00E53122"/>
    <w:rsid w:val="00E5351B"/>
    <w:rsid w:val="00E53FA9"/>
    <w:rsid w:val="00E5414C"/>
    <w:rsid w:val="00E547B3"/>
    <w:rsid w:val="00E55391"/>
    <w:rsid w:val="00E5733D"/>
    <w:rsid w:val="00E57B5C"/>
    <w:rsid w:val="00E57D02"/>
    <w:rsid w:val="00E6062E"/>
    <w:rsid w:val="00E61CC0"/>
    <w:rsid w:val="00E6277B"/>
    <w:rsid w:val="00E6323A"/>
    <w:rsid w:val="00E643FC"/>
    <w:rsid w:val="00E64424"/>
    <w:rsid w:val="00E64ACA"/>
    <w:rsid w:val="00E64C99"/>
    <w:rsid w:val="00E64CD3"/>
    <w:rsid w:val="00E65B75"/>
    <w:rsid w:val="00E65C90"/>
    <w:rsid w:val="00E671C9"/>
    <w:rsid w:val="00E6743F"/>
    <w:rsid w:val="00E6758E"/>
    <w:rsid w:val="00E67724"/>
    <w:rsid w:val="00E67E23"/>
    <w:rsid w:val="00E70016"/>
    <w:rsid w:val="00E70BC7"/>
    <w:rsid w:val="00E70FBC"/>
    <w:rsid w:val="00E72C01"/>
    <w:rsid w:val="00E73455"/>
    <w:rsid w:val="00E73DDD"/>
    <w:rsid w:val="00E7417B"/>
    <w:rsid w:val="00E741AC"/>
    <w:rsid w:val="00E742D2"/>
    <w:rsid w:val="00E7499F"/>
    <w:rsid w:val="00E75174"/>
    <w:rsid w:val="00E75EBA"/>
    <w:rsid w:val="00E763B4"/>
    <w:rsid w:val="00E77848"/>
    <w:rsid w:val="00E77A1E"/>
    <w:rsid w:val="00E80514"/>
    <w:rsid w:val="00E80E5B"/>
    <w:rsid w:val="00E816C5"/>
    <w:rsid w:val="00E81CE0"/>
    <w:rsid w:val="00E81E7C"/>
    <w:rsid w:val="00E8224D"/>
    <w:rsid w:val="00E82C04"/>
    <w:rsid w:val="00E83918"/>
    <w:rsid w:val="00E84D50"/>
    <w:rsid w:val="00E8519F"/>
    <w:rsid w:val="00E85CC3"/>
    <w:rsid w:val="00E86024"/>
    <w:rsid w:val="00E8644A"/>
    <w:rsid w:val="00E864DF"/>
    <w:rsid w:val="00E869C2"/>
    <w:rsid w:val="00E86CD8"/>
    <w:rsid w:val="00E86D9B"/>
    <w:rsid w:val="00E870D7"/>
    <w:rsid w:val="00E879D4"/>
    <w:rsid w:val="00E90279"/>
    <w:rsid w:val="00E90635"/>
    <w:rsid w:val="00E909A1"/>
    <w:rsid w:val="00E90BFF"/>
    <w:rsid w:val="00E90CD5"/>
    <w:rsid w:val="00E91F04"/>
    <w:rsid w:val="00E91F35"/>
    <w:rsid w:val="00E92875"/>
    <w:rsid w:val="00E92B3E"/>
    <w:rsid w:val="00E953CF"/>
    <w:rsid w:val="00E95BA6"/>
    <w:rsid w:val="00E97648"/>
    <w:rsid w:val="00EA0E4A"/>
    <w:rsid w:val="00EA1A54"/>
    <w:rsid w:val="00EA1D61"/>
    <w:rsid w:val="00EA2226"/>
    <w:rsid w:val="00EA26FC"/>
    <w:rsid w:val="00EA30BB"/>
    <w:rsid w:val="00EA3B5A"/>
    <w:rsid w:val="00EA410E"/>
    <w:rsid w:val="00EA4FD1"/>
    <w:rsid w:val="00EA53C2"/>
    <w:rsid w:val="00EA5695"/>
    <w:rsid w:val="00EA5B0A"/>
    <w:rsid w:val="00EA65AD"/>
    <w:rsid w:val="00EA7613"/>
    <w:rsid w:val="00EA7FCF"/>
    <w:rsid w:val="00EB0CA3"/>
    <w:rsid w:val="00EB104F"/>
    <w:rsid w:val="00EB1B27"/>
    <w:rsid w:val="00EB1DA8"/>
    <w:rsid w:val="00EB4CFF"/>
    <w:rsid w:val="00EB5476"/>
    <w:rsid w:val="00EB70B0"/>
    <w:rsid w:val="00EB73B9"/>
    <w:rsid w:val="00EB7633"/>
    <w:rsid w:val="00EB7736"/>
    <w:rsid w:val="00EB779A"/>
    <w:rsid w:val="00EC09A9"/>
    <w:rsid w:val="00EC0FEE"/>
    <w:rsid w:val="00EC2E2D"/>
    <w:rsid w:val="00EC462B"/>
    <w:rsid w:val="00EC4723"/>
    <w:rsid w:val="00EC4F3B"/>
    <w:rsid w:val="00EC5315"/>
    <w:rsid w:val="00EC56E0"/>
    <w:rsid w:val="00EC6057"/>
    <w:rsid w:val="00EC6847"/>
    <w:rsid w:val="00EC7A36"/>
    <w:rsid w:val="00EC7DB6"/>
    <w:rsid w:val="00ED0E95"/>
    <w:rsid w:val="00ED0EDE"/>
    <w:rsid w:val="00ED162F"/>
    <w:rsid w:val="00ED18D7"/>
    <w:rsid w:val="00ED1E38"/>
    <w:rsid w:val="00ED23E6"/>
    <w:rsid w:val="00ED25F3"/>
    <w:rsid w:val="00ED2AC6"/>
    <w:rsid w:val="00ED2E52"/>
    <w:rsid w:val="00ED2E89"/>
    <w:rsid w:val="00ED3024"/>
    <w:rsid w:val="00ED3115"/>
    <w:rsid w:val="00ED38D6"/>
    <w:rsid w:val="00ED3D3D"/>
    <w:rsid w:val="00ED45E5"/>
    <w:rsid w:val="00ED5FE4"/>
    <w:rsid w:val="00ED60E9"/>
    <w:rsid w:val="00ED6366"/>
    <w:rsid w:val="00ED6914"/>
    <w:rsid w:val="00ED71C5"/>
    <w:rsid w:val="00EE018F"/>
    <w:rsid w:val="00EE16FA"/>
    <w:rsid w:val="00EE1F58"/>
    <w:rsid w:val="00EE261B"/>
    <w:rsid w:val="00EE3C42"/>
    <w:rsid w:val="00EE3D4F"/>
    <w:rsid w:val="00EE534D"/>
    <w:rsid w:val="00EE5560"/>
    <w:rsid w:val="00EE5910"/>
    <w:rsid w:val="00EE5CDC"/>
    <w:rsid w:val="00EE68B3"/>
    <w:rsid w:val="00EE6C0D"/>
    <w:rsid w:val="00EE6F1E"/>
    <w:rsid w:val="00EE7BA3"/>
    <w:rsid w:val="00EF0348"/>
    <w:rsid w:val="00EF0EA3"/>
    <w:rsid w:val="00EF1F9C"/>
    <w:rsid w:val="00EF261B"/>
    <w:rsid w:val="00EF29C8"/>
    <w:rsid w:val="00EF4366"/>
    <w:rsid w:val="00EF4CD6"/>
    <w:rsid w:val="00EF55A0"/>
    <w:rsid w:val="00EF5C7D"/>
    <w:rsid w:val="00EF63D1"/>
    <w:rsid w:val="00EF6513"/>
    <w:rsid w:val="00EF652B"/>
    <w:rsid w:val="00EF6683"/>
    <w:rsid w:val="00EF7002"/>
    <w:rsid w:val="00EF769B"/>
    <w:rsid w:val="00F00CAA"/>
    <w:rsid w:val="00F011E8"/>
    <w:rsid w:val="00F027BA"/>
    <w:rsid w:val="00F02B36"/>
    <w:rsid w:val="00F03E70"/>
    <w:rsid w:val="00F03E79"/>
    <w:rsid w:val="00F05AB4"/>
    <w:rsid w:val="00F0628D"/>
    <w:rsid w:val="00F06651"/>
    <w:rsid w:val="00F07938"/>
    <w:rsid w:val="00F07DE6"/>
    <w:rsid w:val="00F1002A"/>
    <w:rsid w:val="00F1056C"/>
    <w:rsid w:val="00F10719"/>
    <w:rsid w:val="00F107F1"/>
    <w:rsid w:val="00F10FC1"/>
    <w:rsid w:val="00F112FD"/>
    <w:rsid w:val="00F133A1"/>
    <w:rsid w:val="00F13A59"/>
    <w:rsid w:val="00F13ECD"/>
    <w:rsid w:val="00F14441"/>
    <w:rsid w:val="00F155CE"/>
    <w:rsid w:val="00F17707"/>
    <w:rsid w:val="00F17EAE"/>
    <w:rsid w:val="00F218D4"/>
    <w:rsid w:val="00F223E5"/>
    <w:rsid w:val="00F2250A"/>
    <w:rsid w:val="00F24788"/>
    <w:rsid w:val="00F250B1"/>
    <w:rsid w:val="00F26217"/>
    <w:rsid w:val="00F2640F"/>
    <w:rsid w:val="00F27721"/>
    <w:rsid w:val="00F27C34"/>
    <w:rsid w:val="00F27E46"/>
    <w:rsid w:val="00F301C2"/>
    <w:rsid w:val="00F302E1"/>
    <w:rsid w:val="00F306AE"/>
    <w:rsid w:val="00F31B22"/>
    <w:rsid w:val="00F31B49"/>
    <w:rsid w:val="00F32F56"/>
    <w:rsid w:val="00F33955"/>
    <w:rsid w:val="00F33D4F"/>
    <w:rsid w:val="00F34CD6"/>
    <w:rsid w:val="00F35873"/>
    <w:rsid w:val="00F35920"/>
    <w:rsid w:val="00F36277"/>
    <w:rsid w:val="00F366A5"/>
    <w:rsid w:val="00F36C5F"/>
    <w:rsid w:val="00F37259"/>
    <w:rsid w:val="00F405A4"/>
    <w:rsid w:val="00F406A1"/>
    <w:rsid w:val="00F40743"/>
    <w:rsid w:val="00F408A7"/>
    <w:rsid w:val="00F41F05"/>
    <w:rsid w:val="00F42116"/>
    <w:rsid w:val="00F42896"/>
    <w:rsid w:val="00F42AC2"/>
    <w:rsid w:val="00F433BD"/>
    <w:rsid w:val="00F435D4"/>
    <w:rsid w:val="00F43E48"/>
    <w:rsid w:val="00F43F61"/>
    <w:rsid w:val="00F44E30"/>
    <w:rsid w:val="00F44EC5"/>
    <w:rsid w:val="00F45E42"/>
    <w:rsid w:val="00F47498"/>
    <w:rsid w:val="00F506C5"/>
    <w:rsid w:val="00F50C28"/>
    <w:rsid w:val="00F512B2"/>
    <w:rsid w:val="00F527FA"/>
    <w:rsid w:val="00F5283D"/>
    <w:rsid w:val="00F52ABA"/>
    <w:rsid w:val="00F52BC7"/>
    <w:rsid w:val="00F5314C"/>
    <w:rsid w:val="00F53BF4"/>
    <w:rsid w:val="00F54266"/>
    <w:rsid w:val="00F55043"/>
    <w:rsid w:val="00F551A5"/>
    <w:rsid w:val="00F55210"/>
    <w:rsid w:val="00F56DCF"/>
    <w:rsid w:val="00F57034"/>
    <w:rsid w:val="00F57095"/>
    <w:rsid w:val="00F57417"/>
    <w:rsid w:val="00F60BE9"/>
    <w:rsid w:val="00F60BFC"/>
    <w:rsid w:val="00F60E00"/>
    <w:rsid w:val="00F61FD8"/>
    <w:rsid w:val="00F62DBF"/>
    <w:rsid w:val="00F641FC"/>
    <w:rsid w:val="00F647F7"/>
    <w:rsid w:val="00F648DD"/>
    <w:rsid w:val="00F65380"/>
    <w:rsid w:val="00F6583C"/>
    <w:rsid w:val="00F6589A"/>
    <w:rsid w:val="00F659D6"/>
    <w:rsid w:val="00F66065"/>
    <w:rsid w:val="00F6730E"/>
    <w:rsid w:val="00F6767E"/>
    <w:rsid w:val="00F6783E"/>
    <w:rsid w:val="00F70DBE"/>
    <w:rsid w:val="00F71124"/>
    <w:rsid w:val="00F71888"/>
    <w:rsid w:val="00F719CD"/>
    <w:rsid w:val="00F71BB8"/>
    <w:rsid w:val="00F72584"/>
    <w:rsid w:val="00F7290D"/>
    <w:rsid w:val="00F7302F"/>
    <w:rsid w:val="00F732EC"/>
    <w:rsid w:val="00F73B21"/>
    <w:rsid w:val="00F73D08"/>
    <w:rsid w:val="00F740FB"/>
    <w:rsid w:val="00F74692"/>
    <w:rsid w:val="00F74EF4"/>
    <w:rsid w:val="00F7586B"/>
    <w:rsid w:val="00F75F2F"/>
    <w:rsid w:val="00F76445"/>
    <w:rsid w:val="00F76ECC"/>
    <w:rsid w:val="00F774B5"/>
    <w:rsid w:val="00F77783"/>
    <w:rsid w:val="00F80399"/>
    <w:rsid w:val="00F81072"/>
    <w:rsid w:val="00F812C8"/>
    <w:rsid w:val="00F8132D"/>
    <w:rsid w:val="00F818AE"/>
    <w:rsid w:val="00F8199A"/>
    <w:rsid w:val="00F81B40"/>
    <w:rsid w:val="00F820C4"/>
    <w:rsid w:val="00F820E2"/>
    <w:rsid w:val="00F83829"/>
    <w:rsid w:val="00F84069"/>
    <w:rsid w:val="00F843D7"/>
    <w:rsid w:val="00F845FF"/>
    <w:rsid w:val="00F85536"/>
    <w:rsid w:val="00F85F51"/>
    <w:rsid w:val="00F861BB"/>
    <w:rsid w:val="00F86432"/>
    <w:rsid w:val="00F8657A"/>
    <w:rsid w:val="00F8679A"/>
    <w:rsid w:val="00F86840"/>
    <w:rsid w:val="00F87117"/>
    <w:rsid w:val="00F8736C"/>
    <w:rsid w:val="00F87D62"/>
    <w:rsid w:val="00F9030E"/>
    <w:rsid w:val="00F90ADB"/>
    <w:rsid w:val="00F90E78"/>
    <w:rsid w:val="00F91209"/>
    <w:rsid w:val="00F9221F"/>
    <w:rsid w:val="00F931C7"/>
    <w:rsid w:val="00F93559"/>
    <w:rsid w:val="00F93D72"/>
    <w:rsid w:val="00F93E65"/>
    <w:rsid w:val="00F94070"/>
    <w:rsid w:val="00F950B5"/>
    <w:rsid w:val="00F9513F"/>
    <w:rsid w:val="00F9517C"/>
    <w:rsid w:val="00F9623E"/>
    <w:rsid w:val="00F96E16"/>
    <w:rsid w:val="00F97908"/>
    <w:rsid w:val="00F97B43"/>
    <w:rsid w:val="00FA07F8"/>
    <w:rsid w:val="00FA105C"/>
    <w:rsid w:val="00FA1475"/>
    <w:rsid w:val="00FA148A"/>
    <w:rsid w:val="00FA246C"/>
    <w:rsid w:val="00FA25BF"/>
    <w:rsid w:val="00FA27C8"/>
    <w:rsid w:val="00FA3B76"/>
    <w:rsid w:val="00FA4C28"/>
    <w:rsid w:val="00FA4D66"/>
    <w:rsid w:val="00FA5A4E"/>
    <w:rsid w:val="00FA5DF2"/>
    <w:rsid w:val="00FA6651"/>
    <w:rsid w:val="00FB0082"/>
    <w:rsid w:val="00FB0243"/>
    <w:rsid w:val="00FB1527"/>
    <w:rsid w:val="00FB1AFB"/>
    <w:rsid w:val="00FB2537"/>
    <w:rsid w:val="00FB30F1"/>
    <w:rsid w:val="00FB33DC"/>
    <w:rsid w:val="00FB4338"/>
    <w:rsid w:val="00FB477E"/>
    <w:rsid w:val="00FB4C9C"/>
    <w:rsid w:val="00FB4CD1"/>
    <w:rsid w:val="00FB4F44"/>
    <w:rsid w:val="00FB5865"/>
    <w:rsid w:val="00FB6165"/>
    <w:rsid w:val="00FC0150"/>
    <w:rsid w:val="00FC03AB"/>
    <w:rsid w:val="00FC179F"/>
    <w:rsid w:val="00FC29B6"/>
    <w:rsid w:val="00FC328B"/>
    <w:rsid w:val="00FC3CBC"/>
    <w:rsid w:val="00FC4729"/>
    <w:rsid w:val="00FC47E2"/>
    <w:rsid w:val="00FC4A8C"/>
    <w:rsid w:val="00FC53DB"/>
    <w:rsid w:val="00FC5898"/>
    <w:rsid w:val="00FC5FC2"/>
    <w:rsid w:val="00FC6177"/>
    <w:rsid w:val="00FC63D1"/>
    <w:rsid w:val="00FC7528"/>
    <w:rsid w:val="00FD008D"/>
    <w:rsid w:val="00FD0572"/>
    <w:rsid w:val="00FD1889"/>
    <w:rsid w:val="00FD1A23"/>
    <w:rsid w:val="00FD1A97"/>
    <w:rsid w:val="00FD1F81"/>
    <w:rsid w:val="00FD21BD"/>
    <w:rsid w:val="00FD247D"/>
    <w:rsid w:val="00FD2B58"/>
    <w:rsid w:val="00FD2D7B"/>
    <w:rsid w:val="00FD3197"/>
    <w:rsid w:val="00FD37F6"/>
    <w:rsid w:val="00FD3F16"/>
    <w:rsid w:val="00FD4589"/>
    <w:rsid w:val="00FD473E"/>
    <w:rsid w:val="00FD6D39"/>
    <w:rsid w:val="00FD6F5E"/>
    <w:rsid w:val="00FD74B0"/>
    <w:rsid w:val="00FD7DF9"/>
    <w:rsid w:val="00FE0087"/>
    <w:rsid w:val="00FE0B51"/>
    <w:rsid w:val="00FE0B78"/>
    <w:rsid w:val="00FE0ED4"/>
    <w:rsid w:val="00FE0EE2"/>
    <w:rsid w:val="00FE1EAB"/>
    <w:rsid w:val="00FE3465"/>
    <w:rsid w:val="00FE4F29"/>
    <w:rsid w:val="00FE61B7"/>
    <w:rsid w:val="00FE67CF"/>
    <w:rsid w:val="00FE6D20"/>
    <w:rsid w:val="00FE6DD7"/>
    <w:rsid w:val="00FE6FB9"/>
    <w:rsid w:val="00FE7549"/>
    <w:rsid w:val="00FE7BCC"/>
    <w:rsid w:val="00FF0F5C"/>
    <w:rsid w:val="00FF126D"/>
    <w:rsid w:val="00FF2310"/>
    <w:rsid w:val="00FF2E71"/>
    <w:rsid w:val="00FF2E73"/>
    <w:rsid w:val="00FF3CF3"/>
    <w:rsid w:val="00FF466F"/>
    <w:rsid w:val="00FF4AE2"/>
    <w:rsid w:val="00FF4BEB"/>
    <w:rsid w:val="00FF50A8"/>
    <w:rsid w:val="00FF51DB"/>
    <w:rsid w:val="00FF571E"/>
    <w:rsid w:val="00FF6371"/>
    <w:rsid w:val="00FF6973"/>
    <w:rsid w:val="00FF6BD1"/>
    <w:rsid w:val="00FF6CC0"/>
    <w:rsid w:val="00FF7512"/>
    <w:rsid w:val="00FF7563"/>
    <w:rsid w:val="00FF7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0123D560-20E3-43EB-AD04-5A80A28F5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2665"/>
    <w:pPr>
      <w:autoSpaceDE w:val="0"/>
      <w:autoSpaceDN w:val="0"/>
      <w:adjustRightInd w:val="0"/>
      <w:snapToGrid w:val="0"/>
      <w:spacing w:after="120"/>
      <w:jc w:val="both"/>
    </w:pPr>
    <w:rPr>
      <w:sz w:val="22"/>
      <w:szCs w:val="22"/>
      <w:lang w:eastAsia="en-US"/>
    </w:rPr>
  </w:style>
  <w:style w:type="paragraph" w:styleId="Heading1">
    <w:name w:val="heading 1"/>
    <w:aliases w:val="heading 1"/>
    <w:basedOn w:val="Normal"/>
    <w:next w:val="Normal"/>
    <w:qFormat/>
    <w:rsid w:val="004E7A5E"/>
    <w:pPr>
      <w:keepNext/>
      <w:numPr>
        <w:numId w:val="2"/>
      </w:numPr>
      <w:spacing w:before="120"/>
      <w:outlineLvl w:val="0"/>
    </w:pPr>
    <w:rPr>
      <w:b/>
      <w:bCs/>
      <w:sz w:val="28"/>
      <w:szCs w:val="28"/>
    </w:rPr>
  </w:style>
  <w:style w:type="paragraph" w:styleId="Heading2">
    <w:name w:val="heading 2"/>
    <w:aliases w:val="heading 2"/>
    <w:basedOn w:val="Normal"/>
    <w:next w:val="Normal"/>
    <w:qFormat/>
    <w:rsid w:val="004E7A5E"/>
    <w:pPr>
      <w:keepNext/>
      <w:numPr>
        <w:ilvl w:val="1"/>
        <w:numId w:val="2"/>
      </w:numPr>
      <w:tabs>
        <w:tab w:val="clear" w:pos="576"/>
      </w:tabs>
      <w:spacing w:before="120"/>
      <w:outlineLvl w:val="1"/>
    </w:pPr>
    <w:rPr>
      <w:b/>
      <w:bCs/>
      <w:sz w:val="24"/>
    </w:rPr>
  </w:style>
  <w:style w:type="paragraph" w:styleId="Heading3">
    <w:name w:val="heading 3"/>
    <w:aliases w:val="heading 3"/>
    <w:basedOn w:val="Normal"/>
    <w:next w:val="Normal"/>
    <w:qFormat/>
    <w:rsid w:val="004E7A5E"/>
    <w:pPr>
      <w:keepNext/>
      <w:numPr>
        <w:ilvl w:val="2"/>
        <w:numId w:val="2"/>
      </w:numPr>
      <w:tabs>
        <w:tab w:val="clear" w:pos="720"/>
      </w:tabs>
      <w:spacing w:before="120"/>
      <w:outlineLvl w:val="2"/>
    </w:pPr>
    <w:rPr>
      <w:b/>
    </w:rPr>
  </w:style>
  <w:style w:type="paragraph" w:styleId="Heading4">
    <w:name w:val="heading 4"/>
    <w:basedOn w:val="Normal"/>
    <w:next w:val="Normal"/>
    <w:qFormat/>
    <w:rsid w:val="004E7A5E"/>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4E7A5E"/>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4E7A5E"/>
    <w:pPr>
      <w:numPr>
        <w:ilvl w:val="5"/>
        <w:numId w:val="2"/>
      </w:numPr>
      <w:spacing w:before="240" w:after="60"/>
      <w:outlineLvl w:val="5"/>
    </w:pPr>
    <w:rPr>
      <w:b/>
      <w:bCs/>
    </w:rPr>
  </w:style>
  <w:style w:type="paragraph" w:styleId="Heading7">
    <w:name w:val="heading 7"/>
    <w:basedOn w:val="Normal"/>
    <w:next w:val="Normal"/>
    <w:qFormat/>
    <w:rsid w:val="004E7A5E"/>
    <w:pPr>
      <w:numPr>
        <w:ilvl w:val="6"/>
        <w:numId w:val="2"/>
      </w:numPr>
      <w:spacing w:before="240" w:after="60"/>
      <w:outlineLvl w:val="6"/>
    </w:pPr>
    <w:rPr>
      <w:sz w:val="24"/>
      <w:szCs w:val="24"/>
    </w:rPr>
  </w:style>
  <w:style w:type="paragraph" w:styleId="Heading8">
    <w:name w:val="heading 8"/>
    <w:basedOn w:val="Normal"/>
    <w:next w:val="Normal"/>
    <w:qFormat/>
    <w:rsid w:val="004E7A5E"/>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E7A5E"/>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E7A5E"/>
    <w:rPr>
      <w:sz w:val="20"/>
      <w:szCs w:val="20"/>
    </w:rPr>
  </w:style>
  <w:style w:type="character" w:customStyle="1" w:styleId="BodyTextChar">
    <w:name w:val="Body Text Char"/>
    <w:basedOn w:val="DefaultParagraphFont"/>
    <w:link w:val="BodyText"/>
    <w:rsid w:val="00CF195E"/>
  </w:style>
  <w:style w:type="character" w:styleId="Hyperlink">
    <w:name w:val="Hyperlink"/>
    <w:rsid w:val="004E7A5E"/>
    <w:rPr>
      <w:color w:val="0000FF"/>
      <w:kern w:val="2"/>
      <w:u w:val="single"/>
      <w:lang w:val="en-GB" w:eastAsia="zh-CN" w:bidi="ar-SA"/>
    </w:rPr>
  </w:style>
  <w:style w:type="paragraph" w:styleId="Caption">
    <w:name w:val="caption"/>
    <w:aliases w:val="cap,cap1,cap2,cap11,Caption Char,Caption Char1 Char,cap Char Char1,Caption Char Char1 Char"/>
    <w:basedOn w:val="Normal"/>
    <w:next w:val="Normal"/>
    <w:link w:val="CaptionChar1"/>
    <w:qFormat/>
    <w:rsid w:val="004E7A5E"/>
    <w:pPr>
      <w:jc w:val="center"/>
    </w:pPr>
    <w:rPr>
      <w:b/>
      <w:bCs/>
      <w:sz w:val="20"/>
      <w:szCs w:val="20"/>
    </w:rPr>
  </w:style>
  <w:style w:type="character" w:customStyle="1" w:styleId="CaptionChar1">
    <w:name w:val="Caption Char1"/>
    <w:aliases w:val="cap Char,cap1 Char,cap2 Char,cap11 Char,Caption Char Char,Caption Char1 Char Char,cap Char Char1 Char,Caption Char Char1 Char Char"/>
    <w:link w:val="Caption"/>
    <w:rsid w:val="00C411AF"/>
    <w:rPr>
      <w:b/>
      <w:bCs/>
      <w:lang w:eastAsia="en-US"/>
    </w:rPr>
  </w:style>
  <w:style w:type="paragraph" w:styleId="ListBullet">
    <w:name w:val="List Bullet"/>
    <w:basedOn w:val="List"/>
    <w:rsid w:val="004E7A5E"/>
    <w:pPr>
      <w:autoSpaceDE/>
      <w:autoSpaceDN/>
      <w:adjustRightInd/>
      <w:spacing w:after="180"/>
      <w:ind w:left="568" w:hanging="284"/>
      <w:jc w:val="left"/>
    </w:pPr>
    <w:rPr>
      <w:sz w:val="20"/>
      <w:szCs w:val="20"/>
      <w:lang w:val="en-GB"/>
    </w:rPr>
  </w:style>
  <w:style w:type="paragraph" w:styleId="List">
    <w:name w:val="List"/>
    <w:basedOn w:val="Normal"/>
    <w:rsid w:val="004E7A5E"/>
    <w:pPr>
      <w:ind w:left="360" w:hanging="360"/>
    </w:pPr>
  </w:style>
  <w:style w:type="paragraph" w:styleId="BodyText2">
    <w:name w:val="Body Text 2"/>
    <w:basedOn w:val="Normal"/>
    <w:rsid w:val="004E7A5E"/>
    <w:pPr>
      <w:spacing w:after="0"/>
      <w:jc w:val="left"/>
    </w:pPr>
    <w:rPr>
      <w:szCs w:val="20"/>
    </w:rPr>
  </w:style>
  <w:style w:type="paragraph" w:styleId="BalloonText">
    <w:name w:val="Balloon Text"/>
    <w:basedOn w:val="Normal"/>
    <w:semiHidden/>
    <w:rsid w:val="004E7A5E"/>
    <w:rPr>
      <w:rFonts w:ascii="Tahoma" w:hAnsi="Tahoma" w:cs="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rsid w:val="004E7A5E"/>
    <w:rPr>
      <w:color w:val="800080"/>
      <w:kern w:val="2"/>
      <w:u w:val="single"/>
      <w:lang w:val="en-GB" w:eastAsia="zh-CN" w:bidi="ar-SA"/>
    </w:rPr>
  </w:style>
  <w:style w:type="paragraph" w:styleId="FootnoteText">
    <w:name w:val="footnote text"/>
    <w:basedOn w:val="Normal"/>
    <w:semiHidden/>
    <w:rsid w:val="004E7A5E"/>
    <w:rPr>
      <w:sz w:val="20"/>
      <w:szCs w:val="20"/>
    </w:rPr>
  </w:style>
  <w:style w:type="character" w:styleId="FootnoteReference">
    <w:name w:val="footnote reference"/>
    <w:semiHidden/>
    <w:rsid w:val="004E7A5E"/>
    <w:rPr>
      <w:kern w:val="2"/>
      <w:vertAlign w:val="superscript"/>
      <w:lang w:val="en-GB" w:eastAsia="zh-CN" w:bidi="ar-SA"/>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17270F"/>
    <w:rPr>
      <w:kern w:val="2"/>
      <w:sz w:val="16"/>
      <w:szCs w:val="16"/>
      <w:lang w:val="en-GB" w:eastAsia="zh-CN" w:bidi="ar-SA"/>
    </w:rPr>
  </w:style>
  <w:style w:type="paragraph" w:styleId="CommentText">
    <w:name w:val="annotation text"/>
    <w:basedOn w:val="Normal"/>
    <w:link w:val="CommentTextChar"/>
    <w:rsid w:val="0017270F"/>
    <w:rPr>
      <w:sz w:val="20"/>
      <w:szCs w:val="20"/>
    </w:rPr>
  </w:style>
  <w:style w:type="character" w:customStyle="1" w:styleId="CommentTextChar">
    <w:name w:val="Comment Text Char"/>
    <w:basedOn w:val="DefaultParagraphFont"/>
    <w:link w:val="CommentText"/>
    <w:rsid w:val="0017270F"/>
  </w:style>
  <w:style w:type="paragraph" w:styleId="CommentSubject">
    <w:name w:val="annotation subject"/>
    <w:basedOn w:val="CommentText"/>
    <w:next w:val="CommentText"/>
    <w:link w:val="CommentSubjectChar"/>
    <w:rsid w:val="0017270F"/>
    <w:rPr>
      <w:b/>
      <w:bCs/>
    </w:rPr>
  </w:style>
  <w:style w:type="character" w:customStyle="1" w:styleId="CommentSubjectChar">
    <w:name w:val="Comment Subject Char"/>
    <w:link w:val="CommentSubject"/>
    <w:rsid w:val="0017270F"/>
    <w:rPr>
      <w:b/>
      <w:bCs/>
      <w:kern w:val="2"/>
      <w:lang w:val="en-GB" w:eastAsia="zh-CN" w:bidi="ar-SA"/>
    </w:rPr>
  </w:style>
  <w:style w:type="paragraph" w:styleId="ListParagraph">
    <w:name w:val="List Paragraph"/>
    <w:basedOn w:val="Normal"/>
    <w:uiPriority w:val="34"/>
    <w:qFormat/>
    <w:rsid w:val="00995AB3"/>
    <w:pPr>
      <w:ind w:firstLineChars="200" w:firstLine="420"/>
    </w:pPr>
  </w:style>
  <w:style w:type="paragraph" w:customStyle="1" w:styleId="B1">
    <w:name w:val="B1"/>
    <w:basedOn w:val="List"/>
    <w:link w:val="B1Char1"/>
    <w:rsid w:val="008837C8"/>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rsid w:val="008837C8"/>
    <w:rPr>
      <w:rFonts w:eastAsia="Times New Roman"/>
    </w:rPr>
  </w:style>
  <w:style w:type="paragraph" w:customStyle="1" w:styleId="B2">
    <w:name w:val="B2"/>
    <w:basedOn w:val="List2"/>
    <w:rsid w:val="008837C8"/>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List2">
    <w:name w:val="List 2"/>
    <w:basedOn w:val="Normal"/>
    <w:semiHidden/>
    <w:unhideWhenUsed/>
    <w:rsid w:val="008837C8"/>
    <w:pPr>
      <w:ind w:leftChars="200" w:left="100" w:hangingChars="200" w:hanging="200"/>
      <w:contextualSpacing/>
    </w:pPr>
  </w:style>
  <w:style w:type="paragraph" w:customStyle="1" w:styleId="TAH">
    <w:name w:val="TAH"/>
    <w:basedOn w:val="TAC"/>
    <w:link w:val="TAHCar"/>
    <w:rsid w:val="004F3BF6"/>
    <w:rPr>
      <w:b/>
    </w:rPr>
  </w:style>
  <w:style w:type="paragraph" w:customStyle="1" w:styleId="TAC">
    <w:name w:val="TAC"/>
    <w:basedOn w:val="Normal"/>
    <w:link w:val="TACChar"/>
    <w:rsid w:val="004F3BF6"/>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rsid w:val="004F3BF6"/>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4F3BF6"/>
    <w:rPr>
      <w:rFonts w:ascii="Arial" w:eastAsia="Times New Roman" w:hAnsi="Arial"/>
      <w:b/>
      <w:lang w:val="en-GB" w:eastAsia="en-GB"/>
    </w:rPr>
  </w:style>
  <w:style w:type="character" w:customStyle="1" w:styleId="TACChar">
    <w:name w:val="TAC Char"/>
    <w:link w:val="TAC"/>
    <w:locked/>
    <w:rsid w:val="004F3BF6"/>
    <w:rPr>
      <w:rFonts w:ascii="Arial" w:eastAsia="Times New Roman" w:hAnsi="Arial"/>
      <w:sz w:val="18"/>
      <w:lang w:val="en-GB" w:eastAsia="en-GB"/>
    </w:rPr>
  </w:style>
  <w:style w:type="character" w:customStyle="1" w:styleId="TAHCar">
    <w:name w:val="TAH Car"/>
    <w:link w:val="TAH"/>
    <w:rsid w:val="004F3BF6"/>
    <w:rPr>
      <w:rFonts w:ascii="Arial" w:eastAsia="Times New Roman" w:hAnsi="Arial"/>
      <w:b/>
      <w:sz w:val="18"/>
      <w:lang w:val="en-GB" w:eastAsia="en-GB"/>
    </w:rPr>
  </w:style>
  <w:style w:type="paragraph" w:styleId="DocumentMap">
    <w:name w:val="Document Map"/>
    <w:basedOn w:val="Normal"/>
    <w:link w:val="DocumentMapChar"/>
    <w:semiHidden/>
    <w:unhideWhenUsed/>
    <w:rsid w:val="00F9517C"/>
    <w:rPr>
      <w:rFonts w:ascii="SimSun" w:eastAsia="SimSun"/>
      <w:sz w:val="18"/>
      <w:szCs w:val="18"/>
    </w:rPr>
  </w:style>
  <w:style w:type="character" w:customStyle="1" w:styleId="DocumentMapChar">
    <w:name w:val="Document Map Char"/>
    <w:basedOn w:val="DefaultParagraphFont"/>
    <w:link w:val="DocumentMap"/>
    <w:semiHidden/>
    <w:rsid w:val="00F9517C"/>
    <w:rPr>
      <w:rFonts w:ascii="SimSun" w:eastAsia="SimSun"/>
      <w:sz w:val="18"/>
      <w:szCs w:val="18"/>
      <w:lang w:eastAsia="en-US"/>
    </w:rPr>
  </w:style>
  <w:style w:type="paragraph" w:styleId="Revision">
    <w:name w:val="Revision"/>
    <w:hidden/>
    <w:uiPriority w:val="99"/>
    <w:semiHidden/>
    <w:rsid w:val="00867BB2"/>
    <w:rPr>
      <w:sz w:val="22"/>
      <w:szCs w:val="22"/>
      <w:lang w:eastAsia="en-US"/>
    </w:rPr>
  </w:style>
  <w:style w:type="paragraph" w:customStyle="1" w:styleId="Reference">
    <w:name w:val="Reference"/>
    <w:basedOn w:val="Normal"/>
    <w:rsid w:val="005B6852"/>
    <w:pPr>
      <w:numPr>
        <w:numId w:val="12"/>
      </w:numPr>
      <w:overflowPunct w:val="0"/>
      <w:snapToGrid/>
      <w:textAlignment w:val="baseline"/>
    </w:pPr>
    <w:rPr>
      <w:rFonts w:ascii="Arial" w:hAnsi="Arial"/>
      <w:sz w:val="20"/>
      <w:szCs w:val="20"/>
      <w:lang w:val="en-GB" w:eastAsia="zh-CN"/>
    </w:rPr>
  </w:style>
  <w:style w:type="paragraph" w:customStyle="1" w:styleId="TAL">
    <w:name w:val="TAL"/>
    <w:basedOn w:val="Normal"/>
    <w:link w:val="TALCar"/>
    <w:rsid w:val="006F4388"/>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rsid w:val="006F4388"/>
    <w:rPr>
      <w:rFonts w:ascii="Arial" w:eastAsia="Times New Roman" w:hAnsi="Arial"/>
      <w:sz w:val="18"/>
    </w:rPr>
  </w:style>
  <w:style w:type="paragraph" w:customStyle="1" w:styleId="Proposal">
    <w:name w:val="Proposal"/>
    <w:basedOn w:val="Normal"/>
    <w:link w:val="ProposalChar"/>
    <w:qFormat/>
    <w:rsid w:val="00E4429C"/>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E4429C"/>
    <w:rPr>
      <w:rFonts w:eastAsia="Times New Roman"/>
      <w:b/>
      <w:bCs/>
      <w:lang w:val="en-GB"/>
    </w:rPr>
  </w:style>
  <w:style w:type="character" w:styleId="PlaceholderText">
    <w:name w:val="Placeholder Text"/>
    <w:basedOn w:val="DefaultParagraphFont"/>
    <w:uiPriority w:val="99"/>
    <w:semiHidden/>
    <w:rsid w:val="007209E6"/>
    <w:rPr>
      <w:color w:val="808080"/>
    </w:rPr>
  </w:style>
  <w:style w:type="paragraph" w:customStyle="1" w:styleId="B3">
    <w:name w:val="B3"/>
    <w:basedOn w:val="List3"/>
    <w:rsid w:val="00DC4AE1"/>
    <w:pPr>
      <w:autoSpaceDE/>
      <w:autoSpaceDN/>
      <w:adjustRightInd/>
      <w:snapToGrid/>
      <w:spacing w:after="180"/>
      <w:ind w:leftChars="0" w:left="1135" w:firstLineChars="0" w:hanging="284"/>
      <w:contextualSpacing w:val="0"/>
      <w:jc w:val="left"/>
    </w:pPr>
    <w:rPr>
      <w:sz w:val="20"/>
      <w:szCs w:val="20"/>
      <w:lang w:val="en-GB"/>
    </w:rPr>
  </w:style>
  <w:style w:type="paragraph" w:styleId="List3">
    <w:name w:val="List 3"/>
    <w:basedOn w:val="Normal"/>
    <w:semiHidden/>
    <w:unhideWhenUsed/>
    <w:rsid w:val="00DC4AE1"/>
    <w:pPr>
      <w:ind w:leftChars="400" w:left="100" w:hangingChars="200" w:hanging="200"/>
      <w:contextualSpacing/>
    </w:pPr>
  </w:style>
  <w:style w:type="paragraph" w:customStyle="1" w:styleId="CRCoverPage">
    <w:name w:val="CR Cover Page"/>
    <w:rsid w:val="00B05ACC"/>
    <w:pPr>
      <w:spacing w:after="120"/>
    </w:pPr>
    <w:rPr>
      <w:rFonts w:ascii="Arial" w:hAnsi="Arial"/>
      <w:lang w:val="en-GB" w:eastAsia="en-US"/>
    </w:rPr>
  </w:style>
  <w:style w:type="character" w:customStyle="1" w:styleId="TALChar">
    <w:name w:val="TAL Char"/>
    <w:basedOn w:val="DefaultParagraphFont"/>
    <w:locked/>
    <w:rsid w:val="00E4148E"/>
    <w:rPr>
      <w:rFonts w:ascii="Arial" w:hAnsi="Arial" w:cs="Arial"/>
    </w:rPr>
  </w:style>
  <w:style w:type="paragraph" w:customStyle="1" w:styleId="Proposalsub">
    <w:name w:val="Proposal_sub"/>
    <w:basedOn w:val="Normal"/>
    <w:link w:val="ProposalsubChar"/>
    <w:qFormat/>
    <w:rsid w:val="00B27DE8"/>
    <w:pPr>
      <w:numPr>
        <w:numId w:val="40"/>
      </w:numPr>
      <w:autoSpaceDE/>
      <w:autoSpaceDN/>
      <w:adjustRightInd/>
      <w:snapToGrid/>
      <w:spacing w:before="120"/>
    </w:pPr>
    <w:rPr>
      <w:rFonts w:eastAsia="Malgun Gothic"/>
      <w:kern w:val="2"/>
      <w:sz w:val="20"/>
      <w:lang w:eastAsia="ko-KR"/>
    </w:rPr>
  </w:style>
  <w:style w:type="paragraph" w:customStyle="1" w:styleId="Proposalsubsub">
    <w:name w:val="Proposal_sub_sub"/>
    <w:basedOn w:val="Normal"/>
    <w:link w:val="ProposalsubsubChar"/>
    <w:qFormat/>
    <w:rsid w:val="00B27DE8"/>
    <w:pPr>
      <w:numPr>
        <w:ilvl w:val="1"/>
        <w:numId w:val="40"/>
      </w:numPr>
      <w:autoSpaceDE/>
      <w:autoSpaceDN/>
      <w:adjustRightInd/>
      <w:snapToGrid/>
      <w:spacing w:before="120"/>
      <w:ind w:left="1593"/>
    </w:pPr>
    <w:rPr>
      <w:rFonts w:eastAsia="Malgun Gothic"/>
      <w:kern w:val="2"/>
      <w:sz w:val="20"/>
      <w:lang w:eastAsia="ko-KR"/>
    </w:rPr>
  </w:style>
  <w:style w:type="character" w:customStyle="1" w:styleId="ProposalsubChar">
    <w:name w:val="Proposal_sub Char"/>
    <w:link w:val="Proposalsub"/>
    <w:rsid w:val="00B27DE8"/>
    <w:rPr>
      <w:rFonts w:eastAsia="Malgun Gothic"/>
      <w:kern w:val="2"/>
      <w:szCs w:val="22"/>
      <w:lang w:eastAsia="ko-KR"/>
    </w:rPr>
  </w:style>
  <w:style w:type="character" w:customStyle="1" w:styleId="ProposalsubsubChar">
    <w:name w:val="Proposal_sub_sub Char"/>
    <w:link w:val="Proposalsubsub"/>
    <w:rsid w:val="00B27DE8"/>
    <w:rPr>
      <w:rFonts w:eastAsia="Malgun Gothic"/>
      <w:kern w:val="2"/>
      <w:szCs w:val="22"/>
      <w:lang w:eastAsia="ko-KR"/>
    </w:rPr>
  </w:style>
  <w:style w:type="paragraph" w:customStyle="1" w:styleId="rProposal">
    <w:name w:val="rProposal"/>
    <w:basedOn w:val="Normal"/>
    <w:next w:val="Normal"/>
    <w:link w:val="rProposalChar"/>
    <w:qFormat/>
    <w:rsid w:val="00B27DE8"/>
    <w:pPr>
      <w:autoSpaceDE/>
      <w:autoSpaceDN/>
      <w:adjustRightInd/>
      <w:snapToGrid/>
      <w:spacing w:before="120"/>
      <w:ind w:leftChars="213" w:left="1275" w:hanging="849"/>
    </w:pPr>
    <w:rPr>
      <w:rFonts w:eastAsia="Malgun Gothic"/>
      <w:i/>
      <w:kern w:val="2"/>
      <w:lang w:eastAsia="ko-KR"/>
    </w:rPr>
  </w:style>
  <w:style w:type="character" w:customStyle="1" w:styleId="rProposalChar">
    <w:name w:val="rProposal Char"/>
    <w:link w:val="rProposal"/>
    <w:rsid w:val="00B27DE8"/>
    <w:rPr>
      <w:rFonts w:eastAsia="Malgun Gothic"/>
      <w:i/>
      <w:kern w:val="2"/>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24463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79033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8246149">
      <w:bodyDiv w:val="1"/>
      <w:marLeft w:val="0"/>
      <w:marRight w:val="0"/>
      <w:marTop w:val="0"/>
      <w:marBottom w:val="0"/>
      <w:divBdr>
        <w:top w:val="none" w:sz="0" w:space="0" w:color="auto"/>
        <w:left w:val="none" w:sz="0" w:space="0" w:color="auto"/>
        <w:bottom w:val="none" w:sz="0" w:space="0" w:color="auto"/>
        <w:right w:val="none" w:sz="0" w:space="0" w:color="auto"/>
      </w:divBdr>
    </w:div>
    <w:div w:id="813378541">
      <w:bodyDiv w:val="1"/>
      <w:marLeft w:val="0"/>
      <w:marRight w:val="0"/>
      <w:marTop w:val="0"/>
      <w:marBottom w:val="0"/>
      <w:divBdr>
        <w:top w:val="none" w:sz="0" w:space="0" w:color="auto"/>
        <w:left w:val="none" w:sz="0" w:space="0" w:color="auto"/>
        <w:bottom w:val="none" w:sz="0" w:space="0" w:color="auto"/>
        <w:right w:val="none" w:sz="0" w:space="0" w:color="auto"/>
      </w:divBdr>
    </w:div>
    <w:div w:id="8386943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87023371">
      <w:bodyDiv w:val="1"/>
      <w:marLeft w:val="0"/>
      <w:marRight w:val="0"/>
      <w:marTop w:val="0"/>
      <w:marBottom w:val="0"/>
      <w:divBdr>
        <w:top w:val="none" w:sz="0" w:space="0" w:color="auto"/>
        <w:left w:val="none" w:sz="0" w:space="0" w:color="auto"/>
        <w:bottom w:val="none" w:sz="0" w:space="0" w:color="auto"/>
        <w:right w:val="none" w:sz="0" w:space="0" w:color="auto"/>
      </w:divBdr>
    </w:div>
    <w:div w:id="168023759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E4F920-6D4B-4E64-B558-689542C12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2284</Words>
  <Characters>13025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Carmela Cozzo</cp:lastModifiedBy>
  <cp:revision>2</cp:revision>
  <cp:lastPrinted>2007-06-18T09:08:00Z</cp:lastPrinted>
  <dcterms:created xsi:type="dcterms:W3CDTF">2019-02-15T23:48:00Z</dcterms:created>
  <dcterms:modified xsi:type="dcterms:W3CDTF">2019-02-15T23:48:00Z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(3)ejnuRujvpLItqExwmsHqv4x599U1zRBkVGHeClr5//dME5TbNUB4oYPzg0OnbDhM0dVdihop
QfevTcwsS/0p71Om6vpaWQVwvZTZUV6z0GwChY34z4Kgk5YD3SVRTkS/iVqb82hkkxoOuAWh
L1D37abtySAJuPo4N+jxv4R+J5+e5RTZADjletYVf3vwnM+98zzpgYkg5mEvUC6atg9Fpnqt
a4X+Fuf+eWUYvOzc1p</vt:lpwstr>
  </property>
  <property fmtid="{D5CDD505-2E9C-101B-9397-08002B2CF9AE}" pid="13" name="_2015_ms_pID_725343_00">
    <vt:lpwstr>_2015_ms_pID_725343</vt:lpwstr>
  </property>
  <property fmtid="{D5CDD505-2E9C-101B-9397-08002B2CF9AE}" pid="14" name="_2015_ms_pID_7253431">
    <vt:lpwstr>cCaPJzsbqhTRqtAfeNVRccjLhC1zxAa9+6N2IAopK6F+SKsYuc70Ou
XwviM+D2jWXM46GVuzEVTBLe6HEXcI1xke+XVPVmEtmVWRs0UDo1jyE+ET4BDZu2uV7uuSNq
OCUNrKaigSyq5JYea2V4x0oCy/li0MGkDBWNlE90lKN2DxPvth40JFRnN5EMmQgVBNsPCNfo
Al/oq6o95tiav5/psIoBpV7O4mqVZwH6Cu44</vt:lpwstr>
  </property>
  <property fmtid="{D5CDD505-2E9C-101B-9397-08002B2CF9AE}" pid="15" name="_2015_ms_pID_7253431_00">
    <vt:lpwstr>_2015_ms_pID_7253431</vt:lpwstr>
  </property>
  <property fmtid="{D5CDD505-2E9C-101B-9397-08002B2CF9AE}" pid="16" name="_2015_ms_pID_7253432">
    <vt:lpwstr>mg22uu+kjEHCceupCIkbM9sfKOZqx/ygmyjV
EWfgj96TUZsZibhEHBzK5YOVnqWE7w==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1550274477</vt:lpwstr>
  </property>
</Properties>
</file>