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BF768" w14:textId="77777777" w:rsidR="008D4BF2" w:rsidRPr="001E0E46" w:rsidRDefault="008D4BF2" w:rsidP="008D4BF2">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sidR="003F6387">
        <w:rPr>
          <w:rFonts w:ascii="Times New Roman" w:eastAsia="SimSun" w:hAnsi="Times New Roman"/>
          <w:b/>
          <w:sz w:val="24"/>
          <w:lang w:val="en-US" w:eastAsia="zh-CN"/>
        </w:rPr>
        <w:t>AN WG1 Meeting #94</w:t>
      </w:r>
      <w:r w:rsidR="0053137A">
        <w:rPr>
          <w:rFonts w:ascii="Times New Roman" w:eastAsia="SimSun" w:hAnsi="Times New Roman"/>
          <w:b/>
          <w:sz w:val="24"/>
          <w:lang w:val="en-US" w:eastAsia="zh-CN"/>
        </w:rPr>
        <w:t>bis</w:t>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AC3F29">
        <w:rPr>
          <w:rFonts w:ascii="Times New Roman" w:eastAsia="SimSun" w:hAnsi="Times New Roman"/>
          <w:b/>
          <w:sz w:val="24"/>
          <w:lang w:val="en-US" w:eastAsia="zh-CN"/>
        </w:rPr>
        <w:t>1811205</w:t>
      </w:r>
    </w:p>
    <w:p w14:paraId="7B5EFC16" w14:textId="77777777" w:rsidR="0053137A" w:rsidRPr="00C07A4D" w:rsidRDefault="0053137A" w:rsidP="008046D7">
      <w:pPr>
        <w:pStyle w:val="CRCoverPage"/>
        <w:tabs>
          <w:tab w:val="left" w:pos="1980"/>
        </w:tabs>
        <w:jc w:val="both"/>
        <w:rPr>
          <w:rFonts w:ascii="Times New Roman" w:hAnsi="Times New Roman"/>
          <w:b/>
          <w:bCs/>
          <w:sz w:val="24"/>
          <w:lang w:val="en-US"/>
        </w:rPr>
      </w:pPr>
      <w:r w:rsidRPr="002A3070">
        <w:rPr>
          <w:rFonts w:ascii="Times New Roman" w:hAnsi="Times New Roman"/>
          <w:b/>
          <w:bCs/>
          <w:sz w:val="24"/>
          <w:lang w:val="en-US"/>
        </w:rPr>
        <w:t>Chengdu, China, October 8th – 12th, 2018</w:t>
      </w:r>
    </w:p>
    <w:p w14:paraId="05F9D7C0"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5CD688AF" w14:textId="77777777" w:rsidR="00AD4269" w:rsidRPr="00C07A4D" w:rsidRDefault="009D7A3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0E4FDB">
        <w:rPr>
          <w:rFonts w:ascii="Times New Roman" w:hAnsi="Times New Roman"/>
          <w:b/>
          <w:bCs/>
          <w:sz w:val="24"/>
          <w:lang w:val="en-US"/>
        </w:rPr>
        <w:t>7.2.2.4.2</w:t>
      </w:r>
    </w:p>
    <w:p w14:paraId="2D469AA9"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08A80D41" w14:textId="0A198B49" w:rsidR="00AD4269" w:rsidRPr="00C07A4D" w:rsidRDefault="00AD4269" w:rsidP="00AD4269">
      <w:pPr>
        <w:ind w:left="1985" w:hanging="1985"/>
        <w:rPr>
          <w:b/>
          <w:bCs/>
        </w:rPr>
      </w:pPr>
      <w:r w:rsidRPr="00C07A4D">
        <w:rPr>
          <w:b/>
          <w:bCs/>
          <w:sz w:val="24"/>
        </w:rPr>
        <w:t>Title:</w:t>
      </w:r>
      <w:r w:rsidRPr="00C07A4D">
        <w:rPr>
          <w:b/>
          <w:bCs/>
          <w:sz w:val="24"/>
        </w:rPr>
        <w:tab/>
      </w:r>
      <w:r w:rsidR="00AA6A43">
        <w:rPr>
          <w:b/>
          <w:bCs/>
          <w:sz w:val="24"/>
        </w:rPr>
        <w:t>Initial Access</w:t>
      </w:r>
      <w:r w:rsidR="008D5461">
        <w:rPr>
          <w:b/>
          <w:bCs/>
          <w:sz w:val="24"/>
        </w:rPr>
        <w:t xml:space="preserve"> </w:t>
      </w:r>
      <w:r w:rsidR="000E4FDB">
        <w:rPr>
          <w:b/>
          <w:bCs/>
          <w:sz w:val="24"/>
        </w:rPr>
        <w:t xml:space="preserve">and Mobility </w:t>
      </w:r>
      <w:r w:rsidR="00DD6CFA">
        <w:rPr>
          <w:b/>
          <w:bCs/>
          <w:sz w:val="24"/>
        </w:rPr>
        <w:t xml:space="preserve">Procedures </w:t>
      </w:r>
      <w:r w:rsidR="000E4FDB">
        <w:rPr>
          <w:b/>
          <w:bCs/>
          <w:sz w:val="24"/>
        </w:rPr>
        <w:t>in</w:t>
      </w:r>
      <w:r>
        <w:rPr>
          <w:b/>
          <w:bCs/>
          <w:sz w:val="24"/>
        </w:rPr>
        <w:t xml:space="preserve"> </w:t>
      </w:r>
      <w:r w:rsidRPr="00C07A4D">
        <w:rPr>
          <w:b/>
          <w:bCs/>
          <w:sz w:val="24"/>
        </w:rPr>
        <w:t>NR</w:t>
      </w:r>
      <w:r w:rsidR="009D7A39">
        <w:rPr>
          <w:b/>
          <w:bCs/>
          <w:sz w:val="24"/>
        </w:rPr>
        <w:t>-U</w:t>
      </w:r>
      <w:r>
        <w:rPr>
          <w:b/>
          <w:bCs/>
          <w:sz w:val="24"/>
        </w:rPr>
        <w:t xml:space="preserve"> </w:t>
      </w:r>
    </w:p>
    <w:p w14:paraId="32113182" w14:textId="77777777"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58A51939" w14:textId="77777777" w:rsidR="00261A3A" w:rsidRPr="00BD114B" w:rsidRDefault="00A35469" w:rsidP="004F151D">
      <w:pPr>
        <w:pStyle w:val="Heading1"/>
        <w:tabs>
          <w:tab w:val="clear" w:pos="882"/>
          <w:tab w:val="num" w:pos="432"/>
        </w:tabs>
        <w:ind w:left="432"/>
        <w:rPr>
          <w:sz w:val="32"/>
          <w:szCs w:val="32"/>
          <w:lang w:val="en-US"/>
        </w:rPr>
      </w:pPr>
      <w:r w:rsidRPr="00BD114B">
        <w:rPr>
          <w:sz w:val="32"/>
          <w:szCs w:val="32"/>
          <w:lang w:val="en-US"/>
        </w:rPr>
        <w:t>Introduction</w:t>
      </w:r>
    </w:p>
    <w:p w14:paraId="50C5871B" w14:textId="7DE96538" w:rsidR="008A4160" w:rsidRPr="00595EF2" w:rsidRDefault="008A4160" w:rsidP="008A4160">
      <w:r w:rsidRPr="00595EF2">
        <w:t>During the RAN#75 meeting, a new SID was proposed to study NR-based access to unlicensed spectrum</w:t>
      </w:r>
      <w:r w:rsidR="007038D0">
        <w:t xml:space="preserve"> </w:t>
      </w:r>
      <w:r w:rsidR="007038D0">
        <w:fldChar w:fldCharType="begin"/>
      </w:r>
      <w:r w:rsidR="007038D0">
        <w:instrText xml:space="preserve"> REF _Ref525930722 \r \h </w:instrText>
      </w:r>
      <w:r w:rsidR="007038D0">
        <w:fldChar w:fldCharType="separate"/>
      </w:r>
      <w:r w:rsidR="006B4D3F">
        <w:t>[3]</w:t>
      </w:r>
      <w:r w:rsidR="007038D0">
        <w:fldChar w:fldCharType="end"/>
      </w:r>
      <w:r w:rsidRPr="00595EF2">
        <w:t xml:space="preserve">. The justification for this proposal is similar to that used to initiate the LTE-based LAA, i.e. to continue to utilize the vast amount of unlicensed spectrum available worldwide. Although now, for NR-based access, additional bands of spectrum </w:t>
      </w:r>
      <w:r w:rsidR="00925CBF" w:rsidRPr="00595EF2">
        <w:t xml:space="preserve">are </w:t>
      </w:r>
      <w:r w:rsidRPr="00595EF2">
        <w:t>being considered, e.g. those found at 37 GHz and 60 GHz.</w:t>
      </w:r>
    </w:p>
    <w:p w14:paraId="44DD0A20" w14:textId="23712620" w:rsidR="00975DAE" w:rsidRPr="00595EF2" w:rsidRDefault="00975DAE" w:rsidP="00975DAE">
      <w:pPr>
        <w:rPr>
          <w:szCs w:val="22"/>
        </w:rPr>
      </w:pPr>
      <w:r w:rsidRPr="00595EF2">
        <w:rPr>
          <w:szCs w:val="22"/>
        </w:rPr>
        <w:t>There were severeal agreements for NR-U in RAN1-94 which may impa</w:t>
      </w:r>
      <w:r w:rsidR="00A14700">
        <w:rPr>
          <w:szCs w:val="22"/>
        </w:rPr>
        <w:t>c</w:t>
      </w:r>
      <w:r w:rsidRPr="00595EF2">
        <w:rPr>
          <w:szCs w:val="22"/>
        </w:rPr>
        <w:t>t initial access design</w:t>
      </w:r>
      <w:r w:rsidR="00D9749A">
        <w:rPr>
          <w:szCs w:val="22"/>
        </w:rPr>
        <w:t xml:space="preserve"> </w:t>
      </w:r>
      <w:r w:rsidR="00D9749A">
        <w:rPr>
          <w:szCs w:val="22"/>
        </w:rPr>
        <w:fldChar w:fldCharType="begin"/>
      </w:r>
      <w:r w:rsidR="00D9749A">
        <w:rPr>
          <w:szCs w:val="22"/>
        </w:rPr>
        <w:instrText xml:space="preserve"> REF _Ref525930685 \r \h </w:instrText>
      </w:r>
      <w:r w:rsidR="00D9749A">
        <w:rPr>
          <w:szCs w:val="22"/>
        </w:rPr>
      </w:r>
      <w:r w:rsidR="00D9749A">
        <w:rPr>
          <w:szCs w:val="22"/>
        </w:rPr>
        <w:fldChar w:fldCharType="separate"/>
      </w:r>
      <w:r w:rsidR="006B4D3F">
        <w:rPr>
          <w:szCs w:val="22"/>
        </w:rPr>
        <w:t>[1]</w:t>
      </w:r>
      <w:r w:rsidR="00D9749A">
        <w:rPr>
          <w:szCs w:val="22"/>
        </w:rPr>
        <w:fldChar w:fldCharType="end"/>
      </w:r>
      <w:r w:rsidRPr="00595EF2">
        <w:rPr>
          <w:szCs w:val="22"/>
        </w:rPr>
        <w:t xml:space="preserve">: </w:t>
      </w:r>
    </w:p>
    <w:p w14:paraId="1F705262" w14:textId="77777777" w:rsidR="00975DAE" w:rsidRPr="002A3070" w:rsidRDefault="00975DAE" w:rsidP="00975DAE">
      <w:pPr>
        <w:rPr>
          <w:i/>
          <w:sz w:val="20"/>
          <w:lang w:val="en-US" w:eastAsia="x-none"/>
        </w:rPr>
      </w:pPr>
      <w:r w:rsidRPr="002A3070">
        <w:rPr>
          <w:i/>
          <w:highlight w:val="green"/>
          <w:lang w:val="en-US" w:eastAsia="x-none"/>
        </w:rPr>
        <w:t>Agreement:</w:t>
      </w:r>
    </w:p>
    <w:p w14:paraId="33152ECD" w14:textId="77777777" w:rsidR="00975DAE" w:rsidRPr="002A3070" w:rsidRDefault="00975DAE" w:rsidP="00936307">
      <w:pPr>
        <w:numPr>
          <w:ilvl w:val="0"/>
          <w:numId w:val="21"/>
        </w:numPr>
        <w:overflowPunct/>
        <w:autoSpaceDE/>
        <w:autoSpaceDN/>
        <w:adjustRightInd/>
        <w:spacing w:after="0"/>
        <w:ind w:left="1440"/>
        <w:jc w:val="left"/>
        <w:textAlignment w:val="auto"/>
        <w:rPr>
          <w:i/>
          <w:lang w:val="en-US" w:eastAsia="x-none"/>
        </w:rPr>
      </w:pPr>
      <w:r w:rsidRPr="002A3070">
        <w:rPr>
          <w:i/>
          <w:lang w:val="en-US" w:eastAsia="x-none"/>
        </w:rPr>
        <w:t xml:space="preserve">It is recommended to define a mechanism to transmit SSBs dropped due to LBT failure </w:t>
      </w:r>
    </w:p>
    <w:p w14:paraId="4EB146F6" w14:textId="77777777" w:rsidR="00975DAE" w:rsidRPr="002A3070" w:rsidRDefault="00975DAE" w:rsidP="00936307">
      <w:pPr>
        <w:numPr>
          <w:ilvl w:val="0"/>
          <w:numId w:val="21"/>
        </w:numPr>
        <w:overflowPunct/>
        <w:autoSpaceDE/>
        <w:autoSpaceDN/>
        <w:adjustRightInd/>
        <w:spacing w:after="0"/>
        <w:ind w:left="1440"/>
        <w:jc w:val="left"/>
        <w:textAlignment w:val="auto"/>
        <w:rPr>
          <w:i/>
          <w:lang w:val="en-US" w:eastAsia="x-none"/>
        </w:rPr>
      </w:pPr>
      <w:r w:rsidRPr="002A3070">
        <w:rPr>
          <w:i/>
          <w:lang w:val="en-US" w:eastAsia="x-none"/>
        </w:rPr>
        <w:t>Following are examples of candidate mechanisms for further consideration with enhancements or modifications not precluded:</w:t>
      </w:r>
    </w:p>
    <w:p w14:paraId="01FC3911" w14:textId="77777777" w:rsidR="00975DAE" w:rsidRPr="002A3070" w:rsidRDefault="00975DAE" w:rsidP="00936307">
      <w:pPr>
        <w:numPr>
          <w:ilvl w:val="1"/>
          <w:numId w:val="21"/>
        </w:numPr>
        <w:overflowPunct/>
        <w:autoSpaceDE/>
        <w:autoSpaceDN/>
        <w:adjustRightInd/>
        <w:spacing w:after="0"/>
        <w:ind w:left="2160"/>
        <w:jc w:val="left"/>
        <w:textAlignment w:val="auto"/>
        <w:rPr>
          <w:i/>
          <w:lang w:val="en-US" w:eastAsia="x-none"/>
        </w:rPr>
      </w:pPr>
      <w:r w:rsidRPr="002A3070">
        <w:rPr>
          <w:i/>
          <w:lang w:val="en-US" w:eastAsia="x-none"/>
        </w:rPr>
        <w:t xml:space="preserve">Alt-1: Shift SSB(s) in time to the next transmission instance </w:t>
      </w:r>
    </w:p>
    <w:p w14:paraId="4425F1A8" w14:textId="77777777" w:rsidR="00975DAE" w:rsidRPr="002A3070" w:rsidRDefault="00975DAE" w:rsidP="00936307">
      <w:pPr>
        <w:numPr>
          <w:ilvl w:val="1"/>
          <w:numId w:val="21"/>
        </w:numPr>
        <w:overflowPunct/>
        <w:autoSpaceDE/>
        <w:autoSpaceDN/>
        <w:adjustRightInd/>
        <w:spacing w:after="0"/>
        <w:ind w:left="2160"/>
        <w:jc w:val="left"/>
        <w:textAlignment w:val="auto"/>
        <w:rPr>
          <w:i/>
          <w:lang w:val="en-US" w:eastAsia="x-none"/>
        </w:rPr>
      </w:pPr>
      <w:r w:rsidRPr="002A3070">
        <w:rPr>
          <w:i/>
          <w:lang w:val="en-US" w:eastAsia="x-none"/>
        </w:rPr>
        <w:t>Alt-2: Cyclically wrap the SSBs dropped due to LBT failure around to the end of the burst set transmission</w:t>
      </w:r>
    </w:p>
    <w:p w14:paraId="7EB48183" w14:textId="77777777" w:rsidR="00975DAE" w:rsidRPr="002A3070" w:rsidRDefault="00975DAE" w:rsidP="00936307">
      <w:pPr>
        <w:numPr>
          <w:ilvl w:val="1"/>
          <w:numId w:val="21"/>
        </w:numPr>
        <w:overflowPunct/>
        <w:autoSpaceDE/>
        <w:autoSpaceDN/>
        <w:adjustRightInd/>
        <w:spacing w:after="0"/>
        <w:ind w:left="2160"/>
        <w:jc w:val="left"/>
        <w:textAlignment w:val="auto"/>
        <w:rPr>
          <w:i/>
          <w:lang w:val="en-US" w:eastAsia="x-none"/>
        </w:rPr>
      </w:pPr>
      <w:r w:rsidRPr="002A3070">
        <w:rPr>
          <w:i/>
          <w:lang w:val="en-US" w:eastAsia="x-none"/>
        </w:rPr>
        <w:t>Alt-3: Network to flexibly position SSB index and indicate the timing information</w:t>
      </w:r>
    </w:p>
    <w:p w14:paraId="6DD97A5E" w14:textId="77777777" w:rsidR="00975DAE" w:rsidRPr="002A3070" w:rsidRDefault="00975DAE" w:rsidP="00936307">
      <w:pPr>
        <w:numPr>
          <w:ilvl w:val="1"/>
          <w:numId w:val="21"/>
        </w:numPr>
        <w:overflowPunct/>
        <w:autoSpaceDE/>
        <w:autoSpaceDN/>
        <w:adjustRightInd/>
        <w:spacing w:after="0"/>
        <w:ind w:left="2160"/>
        <w:jc w:val="left"/>
        <w:textAlignment w:val="auto"/>
        <w:rPr>
          <w:i/>
          <w:lang w:val="en-US" w:eastAsia="x-none"/>
        </w:rPr>
      </w:pPr>
      <w:r w:rsidRPr="002A3070">
        <w:rPr>
          <w:i/>
          <w:lang w:val="en-US" w:eastAsia="x-none"/>
        </w:rPr>
        <w:t>Other alternatives are not precluded</w:t>
      </w:r>
    </w:p>
    <w:p w14:paraId="4B386B0C" w14:textId="77777777" w:rsidR="00975DAE" w:rsidRPr="002A3070" w:rsidRDefault="00975DAE" w:rsidP="00936307">
      <w:pPr>
        <w:numPr>
          <w:ilvl w:val="0"/>
          <w:numId w:val="21"/>
        </w:numPr>
        <w:overflowPunct/>
        <w:autoSpaceDE/>
        <w:autoSpaceDN/>
        <w:adjustRightInd/>
        <w:spacing w:after="0"/>
        <w:ind w:left="1440"/>
        <w:jc w:val="left"/>
        <w:textAlignment w:val="auto"/>
        <w:rPr>
          <w:i/>
          <w:lang w:val="en-US" w:eastAsia="x-none"/>
        </w:rPr>
      </w:pPr>
      <w:r w:rsidRPr="002A3070">
        <w:rPr>
          <w:i/>
          <w:lang w:val="en-US" w:eastAsia="x-none"/>
        </w:rPr>
        <w:t>It is recommended to define a mechanism for UE(s) to determine the timing and QCL assumptions from the detected SSB</w:t>
      </w:r>
    </w:p>
    <w:p w14:paraId="2938B179" w14:textId="77777777" w:rsidR="00975DAE" w:rsidRPr="002A3070" w:rsidRDefault="00975DAE" w:rsidP="00975DAE">
      <w:pPr>
        <w:rPr>
          <w:i/>
          <w:lang w:val="en-US" w:eastAsia="x-none"/>
        </w:rPr>
      </w:pPr>
      <w:r w:rsidRPr="002A3070">
        <w:rPr>
          <w:i/>
          <w:highlight w:val="green"/>
          <w:lang w:val="en-US" w:eastAsia="x-none"/>
        </w:rPr>
        <w:t>Agreement:</w:t>
      </w:r>
      <w:r w:rsidRPr="002A3070">
        <w:rPr>
          <w:i/>
          <w:lang w:val="en-US" w:eastAsia="x-none"/>
        </w:rPr>
        <w:t xml:space="preserve"> </w:t>
      </w:r>
    </w:p>
    <w:p w14:paraId="7EFD468B" w14:textId="77777777" w:rsidR="00975DAE" w:rsidRPr="002A3070" w:rsidRDefault="00975DAE" w:rsidP="00975DAE">
      <w:pPr>
        <w:rPr>
          <w:i/>
          <w:lang w:val="en-US" w:eastAsia="x-none"/>
        </w:rPr>
      </w:pPr>
      <w:r w:rsidRPr="002A3070">
        <w:rPr>
          <w:i/>
          <w:lang w:val="en-US" w:eastAsia="x-none"/>
        </w:rPr>
        <w:t>If preamble transmissions are dropped due to LBT failure, then</w:t>
      </w:r>
    </w:p>
    <w:p w14:paraId="55884FA9" w14:textId="77777777" w:rsidR="00975DAE" w:rsidRPr="002A3070" w:rsidRDefault="00975DAE" w:rsidP="00936307">
      <w:pPr>
        <w:numPr>
          <w:ilvl w:val="0"/>
          <w:numId w:val="22"/>
        </w:numPr>
        <w:overflowPunct/>
        <w:autoSpaceDE/>
        <w:autoSpaceDN/>
        <w:adjustRightInd/>
        <w:spacing w:after="0"/>
        <w:jc w:val="left"/>
        <w:textAlignment w:val="auto"/>
        <w:rPr>
          <w:i/>
          <w:lang w:val="en-US" w:eastAsia="x-none"/>
        </w:rPr>
      </w:pPr>
      <w:r w:rsidRPr="002A3070">
        <w:rPr>
          <w:i/>
          <w:lang w:val="en-US" w:eastAsia="x-none"/>
        </w:rPr>
        <w:t>From a RAN1 perspective, it is recommended that preamble power ramping is not performed and that the preamble transmission counter is not incremented</w:t>
      </w:r>
    </w:p>
    <w:p w14:paraId="5F31A180" w14:textId="77777777" w:rsidR="00975DAE" w:rsidRPr="002A3070" w:rsidRDefault="00975DAE" w:rsidP="00975DAE">
      <w:pPr>
        <w:rPr>
          <w:i/>
          <w:lang w:eastAsia="x-none"/>
        </w:rPr>
      </w:pPr>
      <w:r w:rsidRPr="002A3070">
        <w:rPr>
          <w:i/>
          <w:highlight w:val="green"/>
          <w:lang w:eastAsia="x-none"/>
        </w:rPr>
        <w:t>Agreement:</w:t>
      </w:r>
    </w:p>
    <w:p w14:paraId="0E0D942E" w14:textId="77777777" w:rsidR="00975DAE" w:rsidRPr="002A3070" w:rsidRDefault="00975DAE" w:rsidP="00936307">
      <w:pPr>
        <w:numPr>
          <w:ilvl w:val="0"/>
          <w:numId w:val="22"/>
        </w:numPr>
        <w:overflowPunct/>
        <w:autoSpaceDE/>
        <w:autoSpaceDN/>
        <w:adjustRightInd/>
        <w:spacing w:after="0"/>
        <w:jc w:val="left"/>
        <w:textAlignment w:val="auto"/>
        <w:rPr>
          <w:i/>
          <w:lang w:eastAsia="x-none"/>
        </w:rPr>
      </w:pPr>
      <w:r w:rsidRPr="002A3070">
        <w:rPr>
          <w:i/>
          <w:lang w:eastAsia="x-none"/>
        </w:rPr>
        <w:t>In some scenarios it is beneficial for the maximum RAR window size to be extended beyond 10 ms to increase robustness to DL LBT failure</w:t>
      </w:r>
    </w:p>
    <w:p w14:paraId="39FA52AC" w14:textId="77777777" w:rsidR="00975DAE" w:rsidRPr="002A3070" w:rsidRDefault="00975DAE" w:rsidP="00936307">
      <w:pPr>
        <w:numPr>
          <w:ilvl w:val="1"/>
          <w:numId w:val="22"/>
        </w:numPr>
        <w:overflowPunct/>
        <w:autoSpaceDE/>
        <w:autoSpaceDN/>
        <w:adjustRightInd/>
        <w:spacing w:after="0"/>
        <w:jc w:val="left"/>
        <w:textAlignment w:val="auto"/>
        <w:rPr>
          <w:i/>
          <w:lang w:eastAsia="x-none"/>
        </w:rPr>
      </w:pPr>
      <w:r w:rsidRPr="002A3070">
        <w:rPr>
          <w:i/>
          <w:lang w:eastAsia="x-none"/>
        </w:rPr>
        <w:t>FFS: Value of maximum RAR window size</w:t>
      </w:r>
    </w:p>
    <w:p w14:paraId="3457D673" w14:textId="77777777" w:rsidR="00975DAE" w:rsidRPr="002A3070" w:rsidRDefault="00975DAE" w:rsidP="00975DAE">
      <w:pPr>
        <w:rPr>
          <w:i/>
          <w:lang w:eastAsia="x-none"/>
        </w:rPr>
      </w:pPr>
      <w:r w:rsidRPr="002A3070">
        <w:rPr>
          <w:i/>
          <w:highlight w:val="green"/>
          <w:lang w:eastAsia="x-none"/>
        </w:rPr>
        <w:t>Agreement:</w:t>
      </w:r>
    </w:p>
    <w:p w14:paraId="28CABECA" w14:textId="77777777" w:rsidR="00975DAE" w:rsidRPr="002A3070" w:rsidRDefault="00975DAE" w:rsidP="00975DAE">
      <w:pPr>
        <w:rPr>
          <w:i/>
          <w:lang w:eastAsia="x-none"/>
        </w:rPr>
      </w:pPr>
      <w:r w:rsidRPr="002A3070">
        <w:rPr>
          <w:i/>
          <w:lang w:eastAsia="x-none"/>
        </w:rPr>
        <w:t>It is beneficial to support reporting of RSSI</w:t>
      </w:r>
    </w:p>
    <w:p w14:paraId="05060A07" w14:textId="77777777" w:rsidR="00975DAE" w:rsidRPr="002A3070" w:rsidRDefault="00975DAE" w:rsidP="00936307">
      <w:pPr>
        <w:numPr>
          <w:ilvl w:val="0"/>
          <w:numId w:val="23"/>
        </w:numPr>
        <w:overflowPunct/>
        <w:autoSpaceDE/>
        <w:autoSpaceDN/>
        <w:adjustRightInd/>
        <w:spacing w:after="0"/>
        <w:ind w:left="1440"/>
        <w:jc w:val="left"/>
        <w:textAlignment w:val="auto"/>
        <w:rPr>
          <w:i/>
          <w:lang w:eastAsia="x-none"/>
        </w:rPr>
      </w:pPr>
      <w:r w:rsidRPr="002A3070">
        <w:rPr>
          <w:i/>
          <w:lang w:eastAsia="x-none"/>
        </w:rPr>
        <w:t>FFS: The time and frequency resources on which RSSI is measured</w:t>
      </w:r>
    </w:p>
    <w:p w14:paraId="24EA8947" w14:textId="77777777" w:rsidR="00F252E7" w:rsidRPr="002A3070" w:rsidRDefault="00F252E7" w:rsidP="00F252E7">
      <w:pPr>
        <w:rPr>
          <w:i/>
          <w:sz w:val="20"/>
          <w:lang w:eastAsia="x-none"/>
        </w:rPr>
      </w:pPr>
      <w:r w:rsidRPr="002A3070">
        <w:rPr>
          <w:i/>
          <w:highlight w:val="green"/>
          <w:lang w:eastAsia="x-none"/>
        </w:rPr>
        <w:t>Agreement:</w:t>
      </w:r>
      <w:r w:rsidRPr="002A3070">
        <w:rPr>
          <w:i/>
          <w:lang w:eastAsia="x-none"/>
        </w:rPr>
        <w:t xml:space="preserve"> </w:t>
      </w:r>
    </w:p>
    <w:p w14:paraId="54A126B8" w14:textId="77777777" w:rsidR="00F252E7" w:rsidRPr="00595EF2" w:rsidRDefault="00F252E7" w:rsidP="00F252E7">
      <w:pPr>
        <w:pStyle w:val="ListParagraph"/>
        <w:numPr>
          <w:ilvl w:val="0"/>
          <w:numId w:val="44"/>
        </w:numPr>
        <w:rPr>
          <w:rFonts w:ascii="Times New Roman" w:hAnsi="Times New Roman"/>
          <w:i/>
          <w:lang w:eastAsia="x-none"/>
        </w:rPr>
      </w:pPr>
      <w:r w:rsidRPr="00595EF2">
        <w:rPr>
          <w:rFonts w:ascii="Times New Roman" w:hAnsi="Times New Roman"/>
          <w:i/>
          <w:lang w:eastAsia="x-none"/>
        </w:rPr>
        <w:t>Inclusion of the CSI-RS and RMSI-CORESET(s)+PDSCH(s) (carrying RMSI) associated with SS/PBCH block(s) in addition to the SS/PBCH burst set in one contiguous burst (tentatively referred to as the NR-U DRS) can be beneficial for</w:t>
      </w:r>
    </w:p>
    <w:p w14:paraId="455752B3" w14:textId="77777777" w:rsidR="00F252E7" w:rsidRPr="002A3070" w:rsidRDefault="00F252E7" w:rsidP="00F252E7">
      <w:pPr>
        <w:numPr>
          <w:ilvl w:val="0"/>
          <w:numId w:val="25"/>
        </w:numPr>
        <w:overflowPunct/>
        <w:autoSpaceDE/>
        <w:autoSpaceDN/>
        <w:adjustRightInd/>
        <w:spacing w:after="0"/>
        <w:ind w:left="1080"/>
        <w:jc w:val="left"/>
        <w:textAlignment w:val="auto"/>
        <w:rPr>
          <w:i/>
          <w:lang w:eastAsia="x-none"/>
        </w:rPr>
      </w:pPr>
      <w:r w:rsidRPr="002A3070">
        <w:rPr>
          <w:i/>
          <w:lang w:eastAsia="x-none"/>
        </w:rPr>
        <w:t>Meeting OCB requirement</w:t>
      </w:r>
    </w:p>
    <w:p w14:paraId="420C63C3" w14:textId="77777777" w:rsidR="00F252E7" w:rsidRPr="002A3070" w:rsidRDefault="00F252E7" w:rsidP="00F252E7">
      <w:pPr>
        <w:numPr>
          <w:ilvl w:val="0"/>
          <w:numId w:val="25"/>
        </w:numPr>
        <w:overflowPunct/>
        <w:autoSpaceDE/>
        <w:autoSpaceDN/>
        <w:adjustRightInd/>
        <w:spacing w:after="0"/>
        <w:ind w:left="1080"/>
        <w:jc w:val="left"/>
        <w:textAlignment w:val="auto"/>
        <w:rPr>
          <w:i/>
          <w:lang w:eastAsia="x-none"/>
        </w:rPr>
      </w:pPr>
      <w:r w:rsidRPr="002A3070">
        <w:rPr>
          <w:i/>
          <w:lang w:eastAsia="x-none"/>
        </w:rPr>
        <w:t>Compacting signals in time domain to limit the required number of channel access and for short channel occupancy</w:t>
      </w:r>
    </w:p>
    <w:p w14:paraId="705BF54C" w14:textId="77777777" w:rsidR="00F252E7" w:rsidRPr="002A3070" w:rsidRDefault="00F252E7" w:rsidP="00F252E7">
      <w:pPr>
        <w:numPr>
          <w:ilvl w:val="0"/>
          <w:numId w:val="25"/>
        </w:numPr>
        <w:overflowPunct/>
        <w:autoSpaceDE/>
        <w:autoSpaceDN/>
        <w:adjustRightInd/>
        <w:spacing w:after="0"/>
        <w:ind w:left="1080"/>
        <w:jc w:val="left"/>
        <w:textAlignment w:val="auto"/>
        <w:rPr>
          <w:i/>
          <w:lang w:eastAsia="x-none"/>
        </w:rPr>
      </w:pPr>
      <w:r w:rsidRPr="002A3070">
        <w:rPr>
          <w:i/>
          <w:lang w:eastAsia="x-none"/>
        </w:rPr>
        <w:t>Support of stand-alone NR-U deployments</w:t>
      </w:r>
    </w:p>
    <w:p w14:paraId="12DE4D10" w14:textId="77777777" w:rsidR="00F252E7" w:rsidRPr="002A3070" w:rsidRDefault="00F252E7" w:rsidP="00F252E7">
      <w:pPr>
        <w:numPr>
          <w:ilvl w:val="0"/>
          <w:numId w:val="25"/>
        </w:numPr>
        <w:overflowPunct/>
        <w:autoSpaceDE/>
        <w:autoSpaceDN/>
        <w:adjustRightInd/>
        <w:spacing w:after="0"/>
        <w:ind w:left="1080"/>
        <w:jc w:val="left"/>
        <w:textAlignment w:val="auto"/>
        <w:rPr>
          <w:i/>
          <w:lang w:eastAsia="x-none"/>
        </w:rPr>
      </w:pPr>
      <w:r w:rsidRPr="002A3070">
        <w:rPr>
          <w:i/>
          <w:lang w:eastAsia="x-none"/>
        </w:rPr>
        <w:t xml:space="preserve">Support of automatic neighbour relations (ANR) functionality in an NR-U deployment </w:t>
      </w:r>
    </w:p>
    <w:p w14:paraId="753F1A61" w14:textId="77777777" w:rsidR="00F252E7" w:rsidRPr="002A3070" w:rsidRDefault="00F252E7" w:rsidP="00F252E7">
      <w:pPr>
        <w:numPr>
          <w:ilvl w:val="0"/>
          <w:numId w:val="25"/>
        </w:numPr>
        <w:overflowPunct/>
        <w:autoSpaceDE/>
        <w:autoSpaceDN/>
        <w:adjustRightInd/>
        <w:spacing w:after="0"/>
        <w:ind w:left="1080"/>
        <w:jc w:val="left"/>
        <w:textAlignment w:val="auto"/>
        <w:rPr>
          <w:i/>
          <w:lang w:eastAsia="x-none"/>
        </w:rPr>
      </w:pPr>
      <w:r w:rsidRPr="002A3070">
        <w:rPr>
          <w:i/>
          <w:lang w:eastAsia="x-none"/>
        </w:rPr>
        <w:t>Resolution of PCI confusion in an NR-U deployment</w:t>
      </w:r>
    </w:p>
    <w:p w14:paraId="10E3E497" w14:textId="77777777" w:rsidR="00F252E7" w:rsidRPr="002A3070" w:rsidRDefault="00F252E7" w:rsidP="00F252E7">
      <w:pPr>
        <w:numPr>
          <w:ilvl w:val="0"/>
          <w:numId w:val="25"/>
        </w:numPr>
        <w:overflowPunct/>
        <w:autoSpaceDE/>
        <w:autoSpaceDN/>
        <w:adjustRightInd/>
        <w:spacing w:after="0"/>
        <w:ind w:left="1080"/>
        <w:jc w:val="left"/>
        <w:textAlignment w:val="auto"/>
        <w:rPr>
          <w:i/>
          <w:lang w:eastAsia="x-none"/>
        </w:rPr>
      </w:pPr>
      <w:r w:rsidRPr="002A3070">
        <w:rPr>
          <w:i/>
          <w:lang w:eastAsia="x-none"/>
        </w:rPr>
        <w:lastRenderedPageBreak/>
        <w:t>Note: The NR-U DRS (it can be called something else in the future) can include signals and channels that are required for cell acquisition etc. and is not limited only to reference signals</w:t>
      </w:r>
    </w:p>
    <w:p w14:paraId="11C53752" w14:textId="77777777" w:rsidR="00F252E7" w:rsidRPr="002A3070" w:rsidRDefault="00F252E7" w:rsidP="00F252E7">
      <w:pPr>
        <w:numPr>
          <w:ilvl w:val="0"/>
          <w:numId w:val="25"/>
        </w:numPr>
        <w:overflowPunct/>
        <w:autoSpaceDE/>
        <w:autoSpaceDN/>
        <w:adjustRightInd/>
        <w:spacing w:after="0"/>
        <w:ind w:left="1440"/>
        <w:jc w:val="left"/>
        <w:textAlignment w:val="auto"/>
        <w:rPr>
          <w:i/>
          <w:lang w:eastAsia="x-none"/>
        </w:rPr>
      </w:pPr>
      <w:r w:rsidRPr="002A3070">
        <w:rPr>
          <w:i/>
          <w:lang w:eastAsia="x-none"/>
        </w:rPr>
        <w:t>The transmission of additional signals such as OSI and paging within the NR-U DRS is allowed and can be beneficial</w:t>
      </w:r>
    </w:p>
    <w:p w14:paraId="55E7FCAF" w14:textId="77777777" w:rsidR="00F252E7" w:rsidRPr="002A3070" w:rsidRDefault="00F252E7" w:rsidP="00F252E7">
      <w:pPr>
        <w:numPr>
          <w:ilvl w:val="0"/>
          <w:numId w:val="25"/>
        </w:numPr>
        <w:overflowPunct/>
        <w:autoSpaceDE/>
        <w:autoSpaceDN/>
        <w:adjustRightInd/>
        <w:spacing w:after="0"/>
        <w:ind w:left="1440"/>
        <w:jc w:val="left"/>
        <w:textAlignment w:val="auto"/>
        <w:rPr>
          <w:i/>
          <w:lang w:eastAsia="x-none"/>
        </w:rPr>
      </w:pPr>
      <w:r w:rsidRPr="002A3070">
        <w:rPr>
          <w:i/>
          <w:lang w:eastAsia="x-none"/>
        </w:rPr>
        <w:t>Note: This does not imply that RMSI-CORESET+PDSCH and CSI-RS can only be transmitted as part of the NR-U DRS, and does not imply that these are necessarily part of all NR-U DRS transmissions.</w:t>
      </w:r>
    </w:p>
    <w:p w14:paraId="3ABE0C31" w14:textId="77777777" w:rsidR="00F252E7" w:rsidRDefault="00F252E7" w:rsidP="00F83D72">
      <w:pPr>
        <w:rPr>
          <w:szCs w:val="22"/>
        </w:rPr>
      </w:pPr>
    </w:p>
    <w:p w14:paraId="55D1B551" w14:textId="43F084AA" w:rsidR="00F83D72" w:rsidRPr="00F83D72" w:rsidRDefault="00F83D72" w:rsidP="00F83D72">
      <w:pPr>
        <w:rPr>
          <w:szCs w:val="22"/>
        </w:rPr>
      </w:pPr>
      <w:r w:rsidRPr="00F83D72">
        <w:rPr>
          <w:szCs w:val="22"/>
        </w:rPr>
        <w:t>There were severeal agreements for NR-U in RAN1-93 which may impat initial access design</w:t>
      </w:r>
      <w:r w:rsidR="00D026DD">
        <w:rPr>
          <w:szCs w:val="22"/>
        </w:rPr>
        <w:t xml:space="preserve"> </w:t>
      </w:r>
      <w:r w:rsidR="00D026DD">
        <w:rPr>
          <w:szCs w:val="22"/>
        </w:rPr>
        <w:fldChar w:fldCharType="begin"/>
      </w:r>
      <w:r w:rsidR="00D026DD">
        <w:rPr>
          <w:szCs w:val="22"/>
        </w:rPr>
        <w:instrText xml:space="preserve"> REF _Ref525930752 \r \h </w:instrText>
      </w:r>
      <w:r w:rsidR="00D026DD">
        <w:rPr>
          <w:szCs w:val="22"/>
        </w:rPr>
      </w:r>
      <w:r w:rsidR="00D026DD">
        <w:rPr>
          <w:szCs w:val="22"/>
        </w:rPr>
        <w:fldChar w:fldCharType="separate"/>
      </w:r>
      <w:r w:rsidR="006B4D3F">
        <w:rPr>
          <w:szCs w:val="22"/>
        </w:rPr>
        <w:t>[2]</w:t>
      </w:r>
      <w:r w:rsidR="00D026DD">
        <w:rPr>
          <w:szCs w:val="22"/>
        </w:rPr>
        <w:fldChar w:fldCharType="end"/>
      </w:r>
      <w:r w:rsidRPr="00F83D72">
        <w:rPr>
          <w:szCs w:val="22"/>
        </w:rPr>
        <w:t xml:space="preserve">: </w:t>
      </w:r>
    </w:p>
    <w:p w14:paraId="6925C41B" w14:textId="77777777" w:rsidR="00F83D72" w:rsidRPr="004377B1" w:rsidRDefault="00F83D72" w:rsidP="00F83D72">
      <w:pPr>
        <w:rPr>
          <w:i/>
          <w:szCs w:val="22"/>
          <w:lang w:eastAsia="x-none"/>
        </w:rPr>
      </w:pPr>
      <w:r w:rsidRPr="004377B1">
        <w:rPr>
          <w:i/>
          <w:szCs w:val="22"/>
          <w:highlight w:val="green"/>
          <w:lang w:eastAsia="x-none"/>
        </w:rPr>
        <w:t>Agreement:</w:t>
      </w:r>
    </w:p>
    <w:p w14:paraId="68E13E49" w14:textId="77777777" w:rsidR="00F83D72" w:rsidRPr="004377B1" w:rsidRDefault="00F83D72" w:rsidP="00936307">
      <w:pPr>
        <w:numPr>
          <w:ilvl w:val="0"/>
          <w:numId w:val="14"/>
        </w:numPr>
        <w:overflowPunct/>
        <w:autoSpaceDE/>
        <w:autoSpaceDN/>
        <w:adjustRightInd/>
        <w:spacing w:after="0"/>
        <w:jc w:val="left"/>
        <w:textAlignment w:val="auto"/>
        <w:rPr>
          <w:i/>
          <w:szCs w:val="22"/>
          <w:lang w:eastAsia="x-none"/>
        </w:rPr>
      </w:pPr>
      <w:r w:rsidRPr="004377B1">
        <w:rPr>
          <w:i/>
          <w:szCs w:val="22"/>
          <w:lang w:eastAsia="x-none"/>
        </w:rPr>
        <w:t>Single and multiple DL to UL and UL to DL switching within a shared gNB COT is identified to be beneficial and can be supported</w:t>
      </w:r>
    </w:p>
    <w:p w14:paraId="241F67BD" w14:textId="77777777" w:rsidR="00F83D72" w:rsidRPr="004377B1" w:rsidRDefault="00F83D72" w:rsidP="00936307">
      <w:pPr>
        <w:numPr>
          <w:ilvl w:val="1"/>
          <w:numId w:val="14"/>
        </w:numPr>
        <w:overflowPunct/>
        <w:autoSpaceDE/>
        <w:autoSpaceDN/>
        <w:adjustRightInd/>
        <w:spacing w:after="0"/>
        <w:jc w:val="left"/>
        <w:textAlignment w:val="auto"/>
        <w:rPr>
          <w:i/>
          <w:szCs w:val="22"/>
          <w:lang w:eastAsia="x-none"/>
        </w:rPr>
      </w:pPr>
      <w:r w:rsidRPr="004377B1">
        <w:rPr>
          <w:i/>
          <w:szCs w:val="22"/>
          <w:lang w:eastAsia="x-none"/>
        </w:rPr>
        <w:t>LBT requirements to support single or multiple switching points, include</w:t>
      </w:r>
    </w:p>
    <w:p w14:paraId="63DB82BE" w14:textId="77777777" w:rsidR="00F83D72" w:rsidRPr="004377B1" w:rsidRDefault="00F83D72" w:rsidP="00936307">
      <w:pPr>
        <w:numPr>
          <w:ilvl w:val="2"/>
          <w:numId w:val="14"/>
        </w:numPr>
        <w:overflowPunct/>
        <w:autoSpaceDE/>
        <w:autoSpaceDN/>
        <w:adjustRightInd/>
        <w:spacing w:after="0"/>
        <w:jc w:val="left"/>
        <w:textAlignment w:val="auto"/>
        <w:rPr>
          <w:i/>
          <w:szCs w:val="22"/>
          <w:lang w:eastAsia="x-none"/>
        </w:rPr>
      </w:pPr>
      <w:r w:rsidRPr="004377B1">
        <w:rPr>
          <w:i/>
          <w:szCs w:val="22"/>
          <w:lang w:eastAsia="x-none"/>
        </w:rPr>
        <w:t xml:space="preserve">For gap of less than 16us: no-LBT can be used </w:t>
      </w:r>
    </w:p>
    <w:p w14:paraId="77339EFE" w14:textId="77777777" w:rsidR="00F83D72" w:rsidRPr="004377B1" w:rsidRDefault="00F83D72" w:rsidP="00936307">
      <w:pPr>
        <w:pStyle w:val="ListParagraph"/>
        <w:numPr>
          <w:ilvl w:val="3"/>
          <w:numId w:val="14"/>
        </w:numPr>
        <w:spacing w:line="259" w:lineRule="auto"/>
        <w:contextualSpacing/>
        <w:rPr>
          <w:rFonts w:ascii="Times New Roman" w:hAnsi="Times New Roman"/>
          <w:i/>
        </w:rPr>
      </w:pPr>
      <w:r w:rsidRPr="004377B1">
        <w:rPr>
          <w:rFonts w:ascii="Times New Roman" w:hAnsi="Times New Roman"/>
          <w:i/>
        </w:rPr>
        <w:t xml:space="preserve">Restrictions/conditions on when no-LBT option can be used will be further identified, in consideration of fair coexistence. </w:t>
      </w:r>
    </w:p>
    <w:p w14:paraId="12676CAA" w14:textId="77777777" w:rsidR="00F83D72" w:rsidRPr="004377B1" w:rsidRDefault="00F83D72" w:rsidP="00936307">
      <w:pPr>
        <w:numPr>
          <w:ilvl w:val="2"/>
          <w:numId w:val="14"/>
        </w:numPr>
        <w:overflowPunct/>
        <w:autoSpaceDE/>
        <w:autoSpaceDN/>
        <w:adjustRightInd/>
        <w:spacing w:after="0"/>
        <w:jc w:val="left"/>
        <w:textAlignment w:val="auto"/>
        <w:rPr>
          <w:i/>
          <w:szCs w:val="22"/>
          <w:lang w:eastAsia="x-none"/>
        </w:rPr>
      </w:pPr>
      <w:r w:rsidRPr="004377B1">
        <w:rPr>
          <w:i/>
          <w:szCs w:val="22"/>
          <w:lang w:eastAsia="x-none"/>
        </w:rPr>
        <w:t xml:space="preserve">For gap of above 16us but does not exceed 25us: one-shot LBT can be used </w:t>
      </w:r>
    </w:p>
    <w:p w14:paraId="24C068F0" w14:textId="77777777" w:rsidR="00F83D72" w:rsidRPr="004377B1" w:rsidRDefault="00F83D72" w:rsidP="00936307">
      <w:pPr>
        <w:pStyle w:val="ListParagraph"/>
        <w:numPr>
          <w:ilvl w:val="3"/>
          <w:numId w:val="14"/>
        </w:numPr>
        <w:spacing w:line="259" w:lineRule="auto"/>
        <w:contextualSpacing/>
        <w:rPr>
          <w:rFonts w:ascii="Times New Roman" w:hAnsi="Times New Roman"/>
          <w:i/>
        </w:rPr>
      </w:pPr>
      <w:r w:rsidRPr="004377B1">
        <w:rPr>
          <w:rFonts w:ascii="Times New Roman" w:hAnsi="Times New Roman"/>
          <w:i/>
        </w:rPr>
        <w:t xml:space="preserve">Restrictions/conditions on when one-shot LBT option can be used will be further identified, in consideration of fair coexistence. </w:t>
      </w:r>
    </w:p>
    <w:p w14:paraId="048674FD" w14:textId="77777777" w:rsidR="00F83D72" w:rsidRPr="004377B1" w:rsidRDefault="00F83D72" w:rsidP="00936307">
      <w:pPr>
        <w:numPr>
          <w:ilvl w:val="2"/>
          <w:numId w:val="14"/>
        </w:numPr>
        <w:overflowPunct/>
        <w:autoSpaceDE/>
        <w:autoSpaceDN/>
        <w:adjustRightInd/>
        <w:spacing w:after="0"/>
        <w:jc w:val="left"/>
        <w:textAlignment w:val="auto"/>
        <w:rPr>
          <w:i/>
          <w:szCs w:val="22"/>
          <w:lang w:eastAsia="x-none"/>
        </w:rPr>
      </w:pPr>
      <w:r w:rsidRPr="004377B1">
        <w:rPr>
          <w:i/>
          <w:szCs w:val="22"/>
          <w:lang w:eastAsia="x-none"/>
        </w:rPr>
        <w:t xml:space="preserve">For single switching point, for the gap from DL transmission to UL transmission exceeds 25us: one-shot LBT is used </w:t>
      </w:r>
    </w:p>
    <w:p w14:paraId="3542D16C" w14:textId="77777777" w:rsidR="00F83D72" w:rsidRPr="004377B1" w:rsidRDefault="00F83D72" w:rsidP="00936307">
      <w:pPr>
        <w:pStyle w:val="ListParagraph"/>
        <w:numPr>
          <w:ilvl w:val="3"/>
          <w:numId w:val="14"/>
        </w:numPr>
        <w:contextualSpacing/>
        <w:rPr>
          <w:rFonts w:ascii="Times New Roman" w:hAnsi="Times New Roman"/>
          <w:i/>
        </w:rPr>
      </w:pPr>
      <w:r w:rsidRPr="004377B1">
        <w:rPr>
          <w:rFonts w:ascii="Times New Roman" w:hAnsi="Times New Roman"/>
          <w:i/>
        </w:rPr>
        <w:t xml:space="preserve">Further study needed on how many one-shot LBT attempts is allowed for granted UL transmission </w:t>
      </w:r>
    </w:p>
    <w:p w14:paraId="5F68E8F6" w14:textId="77777777" w:rsidR="00F83D72" w:rsidRPr="004377B1" w:rsidRDefault="00F83D72" w:rsidP="00936307">
      <w:pPr>
        <w:numPr>
          <w:ilvl w:val="2"/>
          <w:numId w:val="14"/>
        </w:numPr>
        <w:overflowPunct/>
        <w:autoSpaceDE/>
        <w:autoSpaceDN/>
        <w:adjustRightInd/>
        <w:spacing w:after="0"/>
        <w:jc w:val="left"/>
        <w:textAlignment w:val="auto"/>
        <w:rPr>
          <w:i/>
          <w:szCs w:val="22"/>
          <w:lang w:eastAsia="x-none"/>
        </w:rPr>
      </w:pPr>
      <w:r w:rsidRPr="004377B1">
        <w:rPr>
          <w:i/>
          <w:szCs w:val="22"/>
          <w:lang w:eastAsia="x-none"/>
        </w:rPr>
        <w:t>FFS: For multiple switching points, for the gap from DL transmission to UL transmission exceeds 25us, one-shot LBT is used. Regulations for this option.</w:t>
      </w:r>
    </w:p>
    <w:p w14:paraId="51F465ED" w14:textId="77777777" w:rsidR="00F83D72" w:rsidRPr="004377B1" w:rsidRDefault="00F83D72" w:rsidP="00F83D72">
      <w:pPr>
        <w:rPr>
          <w:i/>
          <w:szCs w:val="22"/>
          <w:highlight w:val="cyan"/>
          <w:lang w:eastAsia="x-none"/>
        </w:rPr>
      </w:pPr>
      <w:r w:rsidRPr="004377B1">
        <w:rPr>
          <w:i/>
          <w:szCs w:val="22"/>
          <w:highlight w:val="green"/>
          <w:lang w:eastAsia="x-none"/>
        </w:rPr>
        <w:t>Agreement:</w:t>
      </w:r>
    </w:p>
    <w:p w14:paraId="27F70E7D" w14:textId="77777777" w:rsidR="00F83D72" w:rsidRPr="004377B1" w:rsidRDefault="00F83D72" w:rsidP="00936307">
      <w:pPr>
        <w:numPr>
          <w:ilvl w:val="0"/>
          <w:numId w:val="15"/>
        </w:numPr>
        <w:overflowPunct/>
        <w:autoSpaceDE/>
        <w:autoSpaceDN/>
        <w:adjustRightInd/>
        <w:spacing w:after="0"/>
        <w:jc w:val="left"/>
        <w:textAlignment w:val="auto"/>
        <w:rPr>
          <w:i/>
          <w:szCs w:val="22"/>
          <w:lang w:eastAsia="x-none"/>
        </w:rPr>
      </w:pPr>
      <w:r w:rsidRPr="004377B1">
        <w:rPr>
          <w:i/>
          <w:szCs w:val="22"/>
          <w:lang w:eastAsia="x-none"/>
        </w:rPr>
        <w:t>NR-U should have a signal that contains at least SS/PBCH block burst set transmission</w:t>
      </w:r>
    </w:p>
    <w:p w14:paraId="4BF39FA3" w14:textId="77777777" w:rsidR="00F83D72" w:rsidRPr="004377B1" w:rsidRDefault="00F83D72" w:rsidP="00936307">
      <w:pPr>
        <w:numPr>
          <w:ilvl w:val="1"/>
          <w:numId w:val="15"/>
        </w:numPr>
        <w:overflowPunct/>
        <w:autoSpaceDE/>
        <w:autoSpaceDN/>
        <w:adjustRightInd/>
        <w:spacing w:after="0"/>
        <w:jc w:val="left"/>
        <w:textAlignment w:val="auto"/>
        <w:rPr>
          <w:i/>
          <w:szCs w:val="22"/>
          <w:lang w:eastAsia="x-none"/>
        </w:rPr>
      </w:pPr>
      <w:r w:rsidRPr="004377B1">
        <w:rPr>
          <w:i/>
          <w:szCs w:val="22"/>
          <w:lang w:eastAsia="x-none"/>
        </w:rPr>
        <w:t>FFS: Other channels and signals transmitted together as part of the signal</w:t>
      </w:r>
    </w:p>
    <w:p w14:paraId="5C3FFBF7" w14:textId="77777777" w:rsidR="00F83D72" w:rsidRPr="004377B1" w:rsidRDefault="00F83D72" w:rsidP="00936307">
      <w:pPr>
        <w:numPr>
          <w:ilvl w:val="0"/>
          <w:numId w:val="15"/>
        </w:numPr>
        <w:overflowPunct/>
        <w:autoSpaceDE/>
        <w:autoSpaceDN/>
        <w:adjustRightInd/>
        <w:spacing w:after="0"/>
        <w:jc w:val="left"/>
        <w:textAlignment w:val="auto"/>
        <w:rPr>
          <w:i/>
          <w:szCs w:val="22"/>
          <w:lang w:eastAsia="x-none"/>
        </w:rPr>
      </w:pPr>
      <w:r w:rsidRPr="004377B1">
        <w:rPr>
          <w:i/>
          <w:szCs w:val="22"/>
          <w:lang w:eastAsia="x-none"/>
        </w:rPr>
        <w:t>The design of this signal should consider the following characteristics specific to unlicensed band operation</w:t>
      </w:r>
    </w:p>
    <w:p w14:paraId="1DB22513" w14:textId="77777777" w:rsidR="00F83D72" w:rsidRPr="004377B1" w:rsidRDefault="00F83D72" w:rsidP="00936307">
      <w:pPr>
        <w:numPr>
          <w:ilvl w:val="1"/>
          <w:numId w:val="15"/>
        </w:numPr>
        <w:overflowPunct/>
        <w:autoSpaceDE/>
        <w:autoSpaceDN/>
        <w:adjustRightInd/>
        <w:spacing w:after="0"/>
        <w:jc w:val="left"/>
        <w:textAlignment w:val="auto"/>
        <w:rPr>
          <w:i/>
          <w:szCs w:val="22"/>
          <w:lang w:eastAsia="x-none"/>
        </w:rPr>
      </w:pPr>
      <w:r w:rsidRPr="004377B1">
        <w:rPr>
          <w:i/>
          <w:szCs w:val="22"/>
          <w:lang w:eastAsia="x-none"/>
        </w:rPr>
        <w:t>There are no gaps within the time span the signal is transmitted at least within a beam</w:t>
      </w:r>
    </w:p>
    <w:p w14:paraId="5645046C" w14:textId="77777777" w:rsidR="00F83D72" w:rsidRPr="004377B1" w:rsidRDefault="00F83D72" w:rsidP="00936307">
      <w:pPr>
        <w:numPr>
          <w:ilvl w:val="2"/>
          <w:numId w:val="15"/>
        </w:numPr>
        <w:overflowPunct/>
        <w:autoSpaceDE/>
        <w:autoSpaceDN/>
        <w:adjustRightInd/>
        <w:spacing w:after="0"/>
        <w:jc w:val="left"/>
        <w:textAlignment w:val="auto"/>
        <w:rPr>
          <w:i/>
          <w:szCs w:val="22"/>
          <w:lang w:eastAsia="x-none"/>
        </w:rPr>
      </w:pPr>
      <w:r w:rsidRPr="004377B1">
        <w:rPr>
          <w:i/>
          <w:szCs w:val="22"/>
          <w:lang w:eastAsia="x-none"/>
        </w:rPr>
        <w:t>FFS: Whether any gaps are needed for beam switching and, if needed, their duration</w:t>
      </w:r>
    </w:p>
    <w:p w14:paraId="30C777C1" w14:textId="77777777" w:rsidR="00F83D72" w:rsidRPr="004377B1" w:rsidRDefault="00F83D72" w:rsidP="00936307">
      <w:pPr>
        <w:numPr>
          <w:ilvl w:val="1"/>
          <w:numId w:val="15"/>
        </w:numPr>
        <w:overflowPunct/>
        <w:autoSpaceDE/>
        <w:autoSpaceDN/>
        <w:adjustRightInd/>
        <w:spacing w:after="0"/>
        <w:jc w:val="left"/>
        <w:textAlignment w:val="auto"/>
        <w:rPr>
          <w:i/>
          <w:szCs w:val="22"/>
          <w:lang w:eastAsia="x-none"/>
        </w:rPr>
      </w:pPr>
      <w:r w:rsidRPr="004377B1">
        <w:rPr>
          <w:i/>
          <w:szCs w:val="22"/>
          <w:lang w:eastAsia="x-none"/>
        </w:rPr>
        <w:t>The occupied channel bandwidth is satisfied (although this may not be a requirement)</w:t>
      </w:r>
    </w:p>
    <w:p w14:paraId="6F49FCC1" w14:textId="77777777" w:rsidR="00F83D72" w:rsidRPr="004377B1" w:rsidRDefault="00F83D72" w:rsidP="00936307">
      <w:pPr>
        <w:numPr>
          <w:ilvl w:val="1"/>
          <w:numId w:val="15"/>
        </w:numPr>
        <w:overflowPunct/>
        <w:autoSpaceDE/>
        <w:autoSpaceDN/>
        <w:adjustRightInd/>
        <w:spacing w:after="0"/>
        <w:jc w:val="left"/>
        <w:textAlignment w:val="auto"/>
        <w:rPr>
          <w:i/>
          <w:szCs w:val="22"/>
          <w:lang w:eastAsia="x-none"/>
        </w:rPr>
      </w:pPr>
      <w:r w:rsidRPr="004377B1">
        <w:rPr>
          <w:i/>
          <w:szCs w:val="22"/>
          <w:lang w:eastAsia="x-none"/>
        </w:rPr>
        <w:t>Strive to minimize the channel occupancy time of the signal</w:t>
      </w:r>
    </w:p>
    <w:p w14:paraId="0472698F" w14:textId="77777777" w:rsidR="00F83D72" w:rsidRPr="004377B1" w:rsidRDefault="00F83D72" w:rsidP="00936307">
      <w:pPr>
        <w:numPr>
          <w:ilvl w:val="1"/>
          <w:numId w:val="15"/>
        </w:numPr>
        <w:overflowPunct/>
        <w:autoSpaceDE/>
        <w:autoSpaceDN/>
        <w:adjustRightInd/>
        <w:spacing w:after="0"/>
        <w:jc w:val="left"/>
        <w:textAlignment w:val="auto"/>
        <w:rPr>
          <w:i/>
          <w:szCs w:val="22"/>
        </w:rPr>
      </w:pPr>
      <w:r w:rsidRPr="004377B1">
        <w:rPr>
          <w:i/>
          <w:szCs w:val="22"/>
          <w:lang w:eastAsia="x-none"/>
        </w:rPr>
        <w:t>Characteristics that may facilitate fast channel access</w:t>
      </w:r>
    </w:p>
    <w:p w14:paraId="344846BA" w14:textId="77777777" w:rsidR="00F83D72" w:rsidRPr="004377B1" w:rsidRDefault="00F83D72" w:rsidP="00F83D72">
      <w:pPr>
        <w:rPr>
          <w:i/>
          <w:szCs w:val="22"/>
          <w:lang w:eastAsia="x-none"/>
        </w:rPr>
      </w:pPr>
      <w:r w:rsidRPr="004377B1">
        <w:rPr>
          <w:i/>
          <w:szCs w:val="22"/>
          <w:highlight w:val="green"/>
          <w:lang w:eastAsia="x-none"/>
        </w:rPr>
        <w:t>Agreement:</w:t>
      </w:r>
    </w:p>
    <w:p w14:paraId="53CE14C0" w14:textId="77777777" w:rsidR="00F83D72" w:rsidRPr="004377B1" w:rsidRDefault="00F83D72" w:rsidP="00936307">
      <w:pPr>
        <w:numPr>
          <w:ilvl w:val="0"/>
          <w:numId w:val="16"/>
        </w:numPr>
        <w:overflowPunct/>
        <w:autoSpaceDE/>
        <w:autoSpaceDN/>
        <w:adjustRightInd/>
        <w:spacing w:after="0"/>
        <w:jc w:val="left"/>
        <w:textAlignment w:val="auto"/>
        <w:rPr>
          <w:i/>
          <w:szCs w:val="22"/>
          <w:lang w:eastAsia="x-none"/>
        </w:rPr>
      </w:pPr>
      <w:r w:rsidRPr="004377B1">
        <w:rPr>
          <w:i/>
          <w:szCs w:val="22"/>
          <w:lang w:eastAsia="x-none"/>
        </w:rPr>
        <w:t>An interlaced waveform can have benefits in some scenarios including</w:t>
      </w:r>
    </w:p>
    <w:p w14:paraId="23FEF905" w14:textId="77777777" w:rsidR="00F83D72" w:rsidRPr="004377B1" w:rsidRDefault="00F83D72" w:rsidP="00936307">
      <w:pPr>
        <w:numPr>
          <w:ilvl w:val="1"/>
          <w:numId w:val="16"/>
        </w:numPr>
        <w:overflowPunct/>
        <w:autoSpaceDE/>
        <w:autoSpaceDN/>
        <w:adjustRightInd/>
        <w:spacing w:after="0"/>
        <w:jc w:val="left"/>
        <w:textAlignment w:val="auto"/>
        <w:rPr>
          <w:i/>
          <w:szCs w:val="22"/>
          <w:lang w:eastAsia="x-none"/>
        </w:rPr>
      </w:pPr>
      <w:r w:rsidRPr="004377B1">
        <w:rPr>
          <w:i/>
          <w:szCs w:val="22"/>
        </w:rPr>
        <w:t>Link budget limited cases with given PSD constraint</w:t>
      </w:r>
    </w:p>
    <w:p w14:paraId="07A4048B" w14:textId="77777777" w:rsidR="00F83D72" w:rsidRPr="004377B1" w:rsidRDefault="00F83D72" w:rsidP="00936307">
      <w:pPr>
        <w:numPr>
          <w:ilvl w:val="1"/>
          <w:numId w:val="16"/>
        </w:numPr>
        <w:overflowPunct/>
        <w:autoSpaceDE/>
        <w:autoSpaceDN/>
        <w:adjustRightInd/>
        <w:spacing w:after="0"/>
        <w:jc w:val="left"/>
        <w:textAlignment w:val="auto"/>
        <w:rPr>
          <w:i/>
          <w:szCs w:val="22"/>
          <w:lang w:eastAsia="x-none"/>
        </w:rPr>
      </w:pPr>
      <w:r w:rsidRPr="004377B1">
        <w:rPr>
          <w:i/>
          <w:szCs w:val="22"/>
        </w:rPr>
        <w:t xml:space="preserve">As one option to efficiently meet the occupied channel bandwidth requirement. </w:t>
      </w:r>
    </w:p>
    <w:p w14:paraId="3A4F062A" w14:textId="77777777" w:rsidR="00F83D72" w:rsidRPr="004377B1" w:rsidRDefault="00F83D72" w:rsidP="00936307">
      <w:pPr>
        <w:numPr>
          <w:ilvl w:val="0"/>
          <w:numId w:val="16"/>
        </w:numPr>
        <w:overflowPunct/>
        <w:autoSpaceDE/>
        <w:autoSpaceDN/>
        <w:adjustRightInd/>
        <w:spacing w:after="0"/>
        <w:jc w:val="left"/>
        <w:textAlignment w:val="auto"/>
        <w:rPr>
          <w:i/>
          <w:szCs w:val="22"/>
          <w:lang w:eastAsia="x-none"/>
        </w:rPr>
      </w:pPr>
      <w:r w:rsidRPr="004377B1">
        <w:rPr>
          <w:i/>
          <w:szCs w:val="22"/>
          <w:lang w:eastAsia="x-none"/>
        </w:rPr>
        <w:t>A waveform contiguous in frequency may be adequate in some scenarios</w:t>
      </w:r>
    </w:p>
    <w:p w14:paraId="04AC3F8B" w14:textId="77777777" w:rsidR="00F83D72" w:rsidRPr="004377B1" w:rsidRDefault="00F83D72" w:rsidP="00936307">
      <w:pPr>
        <w:numPr>
          <w:ilvl w:val="1"/>
          <w:numId w:val="17"/>
        </w:numPr>
        <w:overflowPunct/>
        <w:autoSpaceDE/>
        <w:autoSpaceDN/>
        <w:adjustRightInd/>
        <w:spacing w:after="0"/>
        <w:jc w:val="left"/>
        <w:textAlignment w:val="auto"/>
        <w:rPr>
          <w:i/>
          <w:szCs w:val="22"/>
          <w:lang w:eastAsia="x-none"/>
        </w:rPr>
      </w:pPr>
      <w:r w:rsidRPr="004377B1">
        <w:rPr>
          <w:i/>
          <w:szCs w:val="22"/>
        </w:rPr>
        <w:t>To inherit legacy contiguous allocation designs.</w:t>
      </w:r>
    </w:p>
    <w:p w14:paraId="5F0E7982" w14:textId="77777777" w:rsidR="00F83D72" w:rsidRPr="004377B1" w:rsidRDefault="00F83D72" w:rsidP="00F83D72">
      <w:pPr>
        <w:ind w:left="360"/>
        <w:rPr>
          <w:i/>
          <w:szCs w:val="22"/>
          <w:lang w:eastAsia="x-none"/>
        </w:rPr>
      </w:pPr>
      <w:r w:rsidRPr="004377B1">
        <w:rPr>
          <w:i/>
          <w:szCs w:val="22"/>
          <w:lang w:eastAsia="x-none"/>
        </w:rPr>
        <w:t>Note: It is RAN1’s understanding that the temporal allowance of not meeting occupied channel bandwidth by regulation can be exploited if the minimum bandwidth requirement, e.g., 2 MHz, is satisfied.</w:t>
      </w:r>
    </w:p>
    <w:p w14:paraId="57BEF1C3" w14:textId="77777777" w:rsidR="00F83D72" w:rsidRPr="004377B1" w:rsidRDefault="00F83D72" w:rsidP="00F83D72">
      <w:pPr>
        <w:rPr>
          <w:i/>
          <w:szCs w:val="22"/>
        </w:rPr>
      </w:pPr>
      <w:r w:rsidRPr="004377B1">
        <w:rPr>
          <w:i/>
          <w:szCs w:val="22"/>
          <w:highlight w:val="green"/>
        </w:rPr>
        <w:t>Agreement:</w:t>
      </w:r>
    </w:p>
    <w:p w14:paraId="06084D86" w14:textId="77777777" w:rsidR="00F83D72" w:rsidRPr="004377B1" w:rsidRDefault="00F83D72" w:rsidP="00936307">
      <w:pPr>
        <w:pStyle w:val="ListParagraph"/>
        <w:numPr>
          <w:ilvl w:val="0"/>
          <w:numId w:val="18"/>
        </w:numPr>
        <w:spacing w:line="259" w:lineRule="auto"/>
        <w:contextualSpacing/>
        <w:rPr>
          <w:rFonts w:ascii="Times New Roman" w:hAnsi="Times New Roman"/>
          <w:i/>
        </w:rPr>
      </w:pPr>
      <w:r w:rsidRPr="004377B1">
        <w:rPr>
          <w:rFonts w:ascii="Times New Roman" w:hAnsi="Times New Roman"/>
          <w:i/>
        </w:rPr>
        <w:t xml:space="preserve">For 5GHz band, a no-LBT option is beneficial for NR-U, such as for supporting fast A/N feedback, and is permitted per regulation. </w:t>
      </w:r>
    </w:p>
    <w:p w14:paraId="0792D038" w14:textId="77777777" w:rsidR="00F83D72" w:rsidRPr="004377B1" w:rsidRDefault="00F83D72" w:rsidP="00936307">
      <w:pPr>
        <w:pStyle w:val="ListParagraph"/>
        <w:numPr>
          <w:ilvl w:val="1"/>
          <w:numId w:val="18"/>
        </w:numPr>
        <w:spacing w:line="259" w:lineRule="auto"/>
        <w:contextualSpacing/>
        <w:rPr>
          <w:rFonts w:ascii="Times New Roman" w:hAnsi="Times New Roman"/>
          <w:i/>
        </w:rPr>
      </w:pPr>
      <w:r w:rsidRPr="004377B1">
        <w:rPr>
          <w:rFonts w:ascii="Times New Roman" w:hAnsi="Times New Roman"/>
          <w:i/>
        </w:rPr>
        <w:t xml:space="preserve">Restrictions/conditions on when no-LBT option can be used will be further identified, e.g., in consideration of fair coexistence. </w:t>
      </w:r>
    </w:p>
    <w:p w14:paraId="264AB336" w14:textId="77777777" w:rsidR="00F83D72" w:rsidRPr="004377B1" w:rsidRDefault="00F83D72" w:rsidP="00936307">
      <w:pPr>
        <w:pStyle w:val="ListParagraph"/>
        <w:numPr>
          <w:ilvl w:val="0"/>
          <w:numId w:val="18"/>
        </w:numPr>
        <w:spacing w:line="259" w:lineRule="auto"/>
        <w:contextualSpacing/>
        <w:rPr>
          <w:rFonts w:ascii="Times New Roman" w:hAnsi="Times New Roman"/>
          <w:i/>
        </w:rPr>
      </w:pPr>
      <w:r w:rsidRPr="004377B1">
        <w:rPr>
          <w:rFonts w:ascii="Times New Roman" w:hAnsi="Times New Roman"/>
          <w:i/>
        </w:rPr>
        <w:t>No-LBT option can be applied to 6GHz band if allowed by regulation</w:t>
      </w:r>
    </w:p>
    <w:p w14:paraId="1AC9E14E" w14:textId="77777777" w:rsidR="00F83D72" w:rsidRPr="004377B1" w:rsidRDefault="00F83D72" w:rsidP="00936307">
      <w:pPr>
        <w:pStyle w:val="ListParagraph"/>
        <w:numPr>
          <w:ilvl w:val="1"/>
          <w:numId w:val="18"/>
        </w:numPr>
        <w:spacing w:line="259" w:lineRule="auto"/>
        <w:contextualSpacing/>
        <w:rPr>
          <w:rFonts w:ascii="Times New Roman" w:hAnsi="Times New Roman"/>
          <w:i/>
        </w:rPr>
      </w:pPr>
      <w:r w:rsidRPr="004377B1">
        <w:rPr>
          <w:rFonts w:ascii="Times New Roman" w:hAnsi="Times New Roman"/>
          <w:i/>
        </w:rPr>
        <w:lastRenderedPageBreak/>
        <w:t>Restrictions/conditions on when no-LBT option can be used will be further identified, if fair coexistence criterion is defined for 6GHz band</w:t>
      </w:r>
    </w:p>
    <w:p w14:paraId="4DD53A23" w14:textId="77777777" w:rsidR="00F83D72" w:rsidRPr="009A173F" w:rsidRDefault="00F83D72" w:rsidP="009A173F">
      <w:pPr>
        <w:ind w:left="360"/>
        <w:rPr>
          <w:i/>
          <w:szCs w:val="22"/>
          <w:lang w:eastAsia="x-none"/>
        </w:rPr>
      </w:pPr>
      <w:r w:rsidRPr="004377B1">
        <w:rPr>
          <w:i/>
          <w:szCs w:val="22"/>
          <w:lang w:eastAsia="x-none"/>
        </w:rPr>
        <w:t>Note: Channel access mechanisms need to comply with regulations and may therefore need to be adapted for particular frequency ranges.</w:t>
      </w:r>
    </w:p>
    <w:p w14:paraId="08243187" w14:textId="77777777" w:rsidR="00F83D72" w:rsidRPr="004377B1" w:rsidRDefault="00F83D72" w:rsidP="00F83D72">
      <w:pPr>
        <w:rPr>
          <w:i/>
          <w:szCs w:val="22"/>
          <w:lang w:eastAsia="x-none"/>
        </w:rPr>
      </w:pPr>
      <w:r w:rsidRPr="004377B1">
        <w:rPr>
          <w:i/>
          <w:szCs w:val="22"/>
          <w:highlight w:val="green"/>
          <w:lang w:eastAsia="x-none"/>
        </w:rPr>
        <w:t>Agreement:</w:t>
      </w:r>
    </w:p>
    <w:p w14:paraId="6F8CAF3A" w14:textId="77777777" w:rsidR="00F83D72" w:rsidRPr="004377B1" w:rsidRDefault="00F83D72" w:rsidP="00F83D72">
      <w:pPr>
        <w:rPr>
          <w:i/>
          <w:szCs w:val="22"/>
          <w:lang w:eastAsia="x-none"/>
        </w:rPr>
      </w:pPr>
      <w:r w:rsidRPr="004377B1">
        <w:rPr>
          <w:i/>
          <w:szCs w:val="22"/>
          <w:lang w:eastAsia="x-none"/>
        </w:rPr>
        <w:t>The following modifications to initial access procedures are beneficial</w:t>
      </w:r>
    </w:p>
    <w:p w14:paraId="032B4434" w14:textId="77777777" w:rsidR="00F83D72" w:rsidRPr="004377B1" w:rsidRDefault="00F83D72" w:rsidP="00936307">
      <w:pPr>
        <w:numPr>
          <w:ilvl w:val="0"/>
          <w:numId w:val="19"/>
        </w:numPr>
        <w:overflowPunct/>
        <w:autoSpaceDE/>
        <w:autoSpaceDN/>
        <w:adjustRightInd/>
        <w:spacing w:after="0"/>
        <w:jc w:val="left"/>
        <w:textAlignment w:val="auto"/>
        <w:rPr>
          <w:i/>
          <w:szCs w:val="22"/>
          <w:lang w:eastAsia="x-none"/>
        </w:rPr>
      </w:pPr>
      <w:r w:rsidRPr="004377B1">
        <w:rPr>
          <w:i/>
          <w:szCs w:val="22"/>
          <w:lang w:eastAsia="x-none"/>
        </w:rPr>
        <w:t>Modifications to initial access procedures considering limitations on access to the channel based on LBT</w:t>
      </w:r>
    </w:p>
    <w:p w14:paraId="2DE42362" w14:textId="77777777" w:rsidR="00F83D72" w:rsidRPr="004377B1" w:rsidRDefault="00F83D72" w:rsidP="00936307">
      <w:pPr>
        <w:numPr>
          <w:ilvl w:val="1"/>
          <w:numId w:val="19"/>
        </w:numPr>
        <w:overflowPunct/>
        <w:autoSpaceDE/>
        <w:autoSpaceDN/>
        <w:adjustRightInd/>
        <w:spacing w:after="0"/>
        <w:jc w:val="left"/>
        <w:textAlignment w:val="auto"/>
        <w:rPr>
          <w:i/>
          <w:szCs w:val="22"/>
          <w:lang w:eastAsia="x-none"/>
        </w:rPr>
      </w:pPr>
      <w:r w:rsidRPr="004377B1">
        <w:rPr>
          <w:i/>
          <w:szCs w:val="22"/>
          <w:lang w:eastAsia="x-none"/>
        </w:rPr>
        <w:t>Develop techniques to handle reduced SS/PBCH block and RMSI transmission opportunities due to LBT failure</w:t>
      </w:r>
    </w:p>
    <w:p w14:paraId="242E2BB1" w14:textId="77777777" w:rsidR="00F83D72" w:rsidRPr="004377B1" w:rsidRDefault="00F83D72" w:rsidP="00936307">
      <w:pPr>
        <w:pStyle w:val="ListParagraph"/>
        <w:numPr>
          <w:ilvl w:val="0"/>
          <w:numId w:val="19"/>
        </w:numPr>
        <w:spacing w:line="259" w:lineRule="auto"/>
        <w:contextualSpacing/>
        <w:rPr>
          <w:rFonts w:ascii="Times New Roman" w:hAnsi="Times New Roman"/>
          <w:i/>
        </w:rPr>
      </w:pPr>
      <w:r w:rsidRPr="004377B1">
        <w:rPr>
          <w:rFonts w:ascii="Times New Roman" w:hAnsi="Times New Roman"/>
          <w:i/>
        </w:rPr>
        <w:t>Enhancement to 4-step RACH</w:t>
      </w:r>
    </w:p>
    <w:p w14:paraId="1A4EDB8D" w14:textId="77777777" w:rsidR="00F83D72" w:rsidRPr="004377B1" w:rsidRDefault="00F83D72" w:rsidP="00936307">
      <w:pPr>
        <w:pStyle w:val="ListParagraph"/>
        <w:numPr>
          <w:ilvl w:val="1"/>
          <w:numId w:val="19"/>
        </w:numPr>
        <w:spacing w:line="259" w:lineRule="auto"/>
        <w:contextualSpacing/>
        <w:rPr>
          <w:rFonts w:ascii="Times New Roman" w:hAnsi="Times New Roman"/>
          <w:i/>
        </w:rPr>
      </w:pPr>
      <w:r w:rsidRPr="004377B1">
        <w:rPr>
          <w:rFonts w:ascii="Times New Roman" w:hAnsi="Times New Roman"/>
          <w:i/>
        </w:rPr>
        <w:t>Mechanisms to handle reduced msg 1/2/3/4 transmission opportunities due to LBT failure</w:t>
      </w:r>
    </w:p>
    <w:p w14:paraId="5E49772E" w14:textId="77777777" w:rsidR="00F83D72" w:rsidRPr="004377B1" w:rsidRDefault="00F83D72" w:rsidP="00936307">
      <w:pPr>
        <w:pStyle w:val="ListParagraph"/>
        <w:numPr>
          <w:ilvl w:val="0"/>
          <w:numId w:val="19"/>
        </w:numPr>
        <w:spacing w:line="259" w:lineRule="auto"/>
        <w:contextualSpacing/>
        <w:rPr>
          <w:rFonts w:ascii="Times New Roman" w:hAnsi="Times New Roman"/>
          <w:i/>
        </w:rPr>
      </w:pPr>
      <w:r w:rsidRPr="004377B1">
        <w:rPr>
          <w:rFonts w:ascii="Times New Roman" w:hAnsi="Times New Roman"/>
          <w:i/>
        </w:rPr>
        <w:t>2-step RACH potentially has benefit for channel access</w:t>
      </w:r>
    </w:p>
    <w:p w14:paraId="6D1F86FD" w14:textId="77777777" w:rsidR="00F83D72" w:rsidRPr="004377B1" w:rsidRDefault="00F83D72" w:rsidP="00F83D72">
      <w:pPr>
        <w:rPr>
          <w:i/>
          <w:szCs w:val="22"/>
          <w:lang w:eastAsia="x-none"/>
        </w:rPr>
      </w:pPr>
      <w:r w:rsidRPr="004377B1">
        <w:rPr>
          <w:i/>
          <w:szCs w:val="22"/>
          <w:highlight w:val="green"/>
          <w:lang w:eastAsia="x-none"/>
        </w:rPr>
        <w:t>Agreement:</w:t>
      </w:r>
    </w:p>
    <w:p w14:paraId="6D8A7AD0" w14:textId="77777777" w:rsidR="00F83D72" w:rsidRPr="004377B1" w:rsidRDefault="00F83D72" w:rsidP="00F83D72">
      <w:pPr>
        <w:pStyle w:val="ListParagraph"/>
        <w:widowControl w:val="0"/>
        <w:spacing w:after="60"/>
        <w:ind w:left="0"/>
        <w:contextualSpacing/>
        <w:jc w:val="both"/>
        <w:rPr>
          <w:rFonts w:ascii="Times New Roman" w:hAnsi="Times New Roman"/>
          <w:i/>
        </w:rPr>
      </w:pPr>
      <w:r w:rsidRPr="004377B1">
        <w:rPr>
          <w:rFonts w:ascii="Times New Roman" w:hAnsi="Times New Roman"/>
          <w:i/>
        </w:rPr>
        <w:t>Potential modifications to RLM/RRM procedures due to reduced transmission opportunities for DL signals and channels due to LBT failure should be identified and studied</w:t>
      </w:r>
    </w:p>
    <w:p w14:paraId="749674C5" w14:textId="77777777" w:rsidR="00F83D72" w:rsidRPr="004377B1" w:rsidRDefault="00F83D72" w:rsidP="00F83D72">
      <w:pPr>
        <w:rPr>
          <w:i/>
          <w:szCs w:val="22"/>
          <w:lang w:eastAsia="x-none"/>
        </w:rPr>
      </w:pPr>
      <w:r w:rsidRPr="004377B1">
        <w:rPr>
          <w:i/>
          <w:szCs w:val="22"/>
          <w:highlight w:val="green"/>
          <w:lang w:eastAsia="x-none"/>
        </w:rPr>
        <w:t>Agreement:</w:t>
      </w:r>
    </w:p>
    <w:p w14:paraId="4B0AA978" w14:textId="77777777" w:rsidR="00F83D72" w:rsidRPr="004377B1" w:rsidRDefault="00F83D72" w:rsidP="00F83D72">
      <w:pPr>
        <w:rPr>
          <w:i/>
          <w:szCs w:val="22"/>
          <w:lang w:eastAsia="x-none"/>
        </w:rPr>
      </w:pPr>
      <w:r w:rsidRPr="004377B1">
        <w:rPr>
          <w:i/>
          <w:szCs w:val="22"/>
        </w:rPr>
        <w:t>Modifications to paging procedures due to reduced transmission opportunities for paging due to LBT failure are beneficial and should be identified and studied</w:t>
      </w:r>
    </w:p>
    <w:p w14:paraId="226E6613" w14:textId="77777777" w:rsidR="008A4160" w:rsidRPr="00143E1B" w:rsidRDefault="001B7907" w:rsidP="00DE5E4C">
      <w:r w:rsidRPr="00143E1B">
        <w:t xml:space="preserve">In this contribution we considered initial access </w:t>
      </w:r>
      <w:r w:rsidR="00E37085" w:rsidRPr="00143E1B">
        <w:t xml:space="preserve">and mobility </w:t>
      </w:r>
      <w:r w:rsidRPr="00143E1B">
        <w:t xml:space="preserve">in NR-U. The related observations for initial access </w:t>
      </w:r>
      <w:r w:rsidR="00E37085" w:rsidRPr="00143E1B">
        <w:t xml:space="preserve">and mobility </w:t>
      </w:r>
      <w:r w:rsidRPr="00143E1B">
        <w:t>including SS</w:t>
      </w:r>
      <w:r w:rsidR="00E37085" w:rsidRPr="00143E1B">
        <w:t>, PBCH, RACH,</w:t>
      </w:r>
      <w:r w:rsidRPr="00143E1B">
        <w:t xml:space="preserve"> paging</w:t>
      </w:r>
      <w:r w:rsidR="00E37085" w:rsidRPr="00143E1B">
        <w:t xml:space="preserve"> and RLM</w:t>
      </w:r>
      <w:r w:rsidRPr="00143E1B">
        <w:t xml:space="preserve"> in NR-U were discussed.</w:t>
      </w:r>
    </w:p>
    <w:p w14:paraId="004EAE03" w14:textId="77777777" w:rsidR="001B7907" w:rsidRDefault="001B7907" w:rsidP="00DE5E4C"/>
    <w:p w14:paraId="65766B06" w14:textId="4A066427" w:rsidR="001C07EA" w:rsidRDefault="00DD6CFA" w:rsidP="00DD6CFA">
      <w:pPr>
        <w:pStyle w:val="Heading1"/>
        <w:tabs>
          <w:tab w:val="clear" w:pos="882"/>
          <w:tab w:val="num" w:pos="432"/>
        </w:tabs>
        <w:ind w:left="432"/>
        <w:rPr>
          <w:sz w:val="32"/>
          <w:szCs w:val="32"/>
          <w:lang w:val="en-US"/>
        </w:rPr>
      </w:pPr>
      <w:r>
        <w:rPr>
          <w:sz w:val="32"/>
          <w:szCs w:val="32"/>
          <w:lang w:val="en-US"/>
        </w:rPr>
        <w:t>Consideration</w:t>
      </w:r>
      <w:r w:rsidR="0039494B">
        <w:rPr>
          <w:sz w:val="32"/>
          <w:szCs w:val="32"/>
          <w:lang w:val="en-US"/>
        </w:rPr>
        <w:t>s</w:t>
      </w:r>
      <w:r>
        <w:rPr>
          <w:sz w:val="32"/>
          <w:szCs w:val="32"/>
          <w:lang w:val="en-US"/>
        </w:rPr>
        <w:t xml:space="preserve"> for LBT on SS/PBCH Block Transmission</w:t>
      </w:r>
      <w:r w:rsidR="001C07EA" w:rsidRPr="001C07EA">
        <w:rPr>
          <w:sz w:val="32"/>
          <w:szCs w:val="32"/>
          <w:lang w:val="en-US"/>
        </w:rPr>
        <w:t xml:space="preserve"> </w:t>
      </w:r>
    </w:p>
    <w:p w14:paraId="0AF4BF65" w14:textId="4A39E9DA" w:rsidR="001512E6" w:rsidRPr="00143E1B" w:rsidRDefault="00311903" w:rsidP="00143E1B">
      <w:r w:rsidRPr="00143E1B">
        <w:t xml:space="preserve">Due to unsuccessful LBT, one or more SS/PBCH Blocks may have to be dropped at certain time instances. How to continue with the SS/PBCH Block burst set transmission </w:t>
      </w:r>
      <w:r w:rsidR="00B9201D" w:rsidRPr="00143E1B">
        <w:t xml:space="preserve">due to </w:t>
      </w:r>
      <w:r w:rsidR="006D7D07" w:rsidRPr="00143E1B">
        <w:t>LBT failure</w:t>
      </w:r>
      <w:r w:rsidRPr="00143E1B">
        <w:t xml:space="preserve"> is a key question</w:t>
      </w:r>
      <w:r w:rsidR="001512E6" w:rsidRPr="00143E1B">
        <w:t xml:space="preserve">. Three </w:t>
      </w:r>
      <w:r w:rsidR="0039494B">
        <w:t xml:space="preserve">examples or </w:t>
      </w:r>
      <w:r w:rsidR="001512E6" w:rsidRPr="00143E1B">
        <w:t xml:space="preserve">alternatives were </w:t>
      </w:r>
      <w:r w:rsidR="0039494B">
        <w:t>discussed</w:t>
      </w:r>
      <w:r w:rsidR="001512E6" w:rsidRPr="00143E1B">
        <w:t xml:space="preserve"> in the previous meeting</w:t>
      </w:r>
      <w:r w:rsidR="0039494B">
        <w:t>:</w:t>
      </w:r>
      <w:r w:rsidR="001512E6" w:rsidRPr="00143E1B">
        <w:t xml:space="preserve"> </w:t>
      </w:r>
    </w:p>
    <w:p w14:paraId="6A5F2B01" w14:textId="77777777" w:rsidR="001512E6" w:rsidRPr="0021339C" w:rsidRDefault="001512E6" w:rsidP="00936307">
      <w:pPr>
        <w:numPr>
          <w:ilvl w:val="0"/>
          <w:numId w:val="26"/>
        </w:numPr>
        <w:overflowPunct/>
        <w:autoSpaceDE/>
        <w:autoSpaceDN/>
        <w:snapToGrid w:val="0"/>
        <w:spacing w:after="0"/>
        <w:textAlignment w:val="auto"/>
      </w:pPr>
      <w:r w:rsidRPr="0021339C">
        <w:t>Alt-1: Shift entire</w:t>
      </w:r>
      <w:r w:rsidR="006D7D07" w:rsidRPr="0021339C">
        <w:t xml:space="preserve"> burst set in time to the next </w:t>
      </w:r>
      <w:r w:rsidRPr="0021339C">
        <w:t>transmission instance</w:t>
      </w:r>
    </w:p>
    <w:p w14:paraId="6001B0BC" w14:textId="77777777" w:rsidR="001512E6" w:rsidRPr="0021339C" w:rsidRDefault="001512E6" w:rsidP="00936307">
      <w:pPr>
        <w:numPr>
          <w:ilvl w:val="0"/>
          <w:numId w:val="26"/>
        </w:numPr>
        <w:overflowPunct/>
        <w:autoSpaceDE/>
        <w:autoSpaceDN/>
        <w:snapToGrid w:val="0"/>
        <w:spacing w:after="0"/>
        <w:textAlignment w:val="auto"/>
      </w:pPr>
      <w:r w:rsidRPr="0021339C">
        <w:t>Alt-2: Truncate the start of the burst set and and cyclically wrap the dropped SSB indices around to the end of the burst set transmission</w:t>
      </w:r>
    </w:p>
    <w:p w14:paraId="3BE6014D" w14:textId="77777777" w:rsidR="001512E6" w:rsidRPr="0021339C" w:rsidRDefault="001512E6" w:rsidP="00936307">
      <w:pPr>
        <w:numPr>
          <w:ilvl w:val="0"/>
          <w:numId w:val="26"/>
        </w:numPr>
        <w:overflowPunct/>
        <w:autoSpaceDE/>
        <w:autoSpaceDN/>
        <w:snapToGrid w:val="0"/>
        <w:spacing w:after="0"/>
        <w:textAlignment w:val="auto"/>
      </w:pPr>
      <w:r w:rsidRPr="0021339C">
        <w:t>Alt-3: Network to flexibly schedule SSB index and indicate the timing information</w:t>
      </w:r>
    </w:p>
    <w:p w14:paraId="01CCBB1F" w14:textId="77777777" w:rsidR="006D7D07" w:rsidRDefault="006D7D07" w:rsidP="001512E6">
      <w:pPr>
        <w:overflowPunct/>
        <w:autoSpaceDE/>
        <w:autoSpaceDN/>
        <w:snapToGrid w:val="0"/>
        <w:spacing w:after="0"/>
        <w:textAlignment w:val="auto"/>
        <w:rPr>
          <w:rFonts w:asciiTheme="minorHAnsi" w:hAnsiTheme="minorHAnsi"/>
        </w:rPr>
      </w:pPr>
    </w:p>
    <w:p w14:paraId="26334711" w14:textId="20352DD4" w:rsidR="001512E6" w:rsidRPr="00143E1B" w:rsidRDefault="001512E6" w:rsidP="00143E1B">
      <w:r w:rsidRPr="00143E1B">
        <w:t xml:space="preserve">In this section we discuss these </w:t>
      </w:r>
      <w:r w:rsidR="0039494B">
        <w:t>examples/</w:t>
      </w:r>
      <w:r w:rsidRPr="00143E1B">
        <w:t>atlernat</w:t>
      </w:r>
      <w:r w:rsidR="0039494B">
        <w:t>iv</w:t>
      </w:r>
      <w:r w:rsidRPr="00143E1B">
        <w:t xml:space="preserve">es and their pros and cons. </w:t>
      </w:r>
    </w:p>
    <w:p w14:paraId="0697C742" w14:textId="1C29EF5C" w:rsidR="00AD437C" w:rsidRPr="00DD6CFA" w:rsidRDefault="00DD6CFA" w:rsidP="004C1758">
      <w:pPr>
        <w:pStyle w:val="Heading2"/>
        <w:tabs>
          <w:tab w:val="clear" w:pos="5976"/>
          <w:tab w:val="num" w:pos="576"/>
        </w:tabs>
        <w:ind w:left="576"/>
        <w:rPr>
          <w:sz w:val="28"/>
          <w:szCs w:val="28"/>
          <w:lang w:val="en-US"/>
        </w:rPr>
      </w:pPr>
      <w:r w:rsidRPr="00DD6CFA">
        <w:rPr>
          <w:sz w:val="28"/>
          <w:szCs w:val="28"/>
          <w:lang w:val="en-US"/>
        </w:rPr>
        <w:t xml:space="preserve">Mechanism </w:t>
      </w:r>
      <w:r>
        <w:rPr>
          <w:sz w:val="28"/>
          <w:szCs w:val="28"/>
          <w:lang w:val="en-US"/>
        </w:rPr>
        <w:t xml:space="preserve">for </w:t>
      </w:r>
      <w:r w:rsidR="00AD437C" w:rsidRPr="00DD6CFA">
        <w:rPr>
          <w:sz w:val="28"/>
          <w:szCs w:val="28"/>
          <w:lang w:val="en-US"/>
        </w:rPr>
        <w:t xml:space="preserve">SSB Time Shift </w:t>
      </w:r>
    </w:p>
    <w:p w14:paraId="07C3F0C4" w14:textId="77777777" w:rsidR="006D7D07" w:rsidRPr="0039494B" w:rsidRDefault="001512E6" w:rsidP="0039494B">
      <w:r w:rsidRPr="00143E1B">
        <w:rPr>
          <w:szCs w:val="22"/>
          <w:lang w:eastAsia="x-none"/>
        </w:rPr>
        <w:t xml:space="preserve">In </w:t>
      </w:r>
      <w:r w:rsidR="004C1758" w:rsidRPr="00143E1B">
        <w:rPr>
          <w:szCs w:val="22"/>
          <w:lang w:eastAsia="x-none"/>
        </w:rPr>
        <w:t>30 kHz</w:t>
      </w:r>
      <w:r w:rsidRPr="00143E1B">
        <w:rPr>
          <w:szCs w:val="22"/>
          <w:lang w:eastAsia="x-none"/>
        </w:rPr>
        <w:t xml:space="preserve"> SCS</w:t>
      </w:r>
      <w:r w:rsidR="004C1758" w:rsidRPr="00143E1B">
        <w:rPr>
          <w:szCs w:val="22"/>
          <w:lang w:eastAsia="x-none"/>
        </w:rPr>
        <w:t xml:space="preserve"> configuration</w:t>
      </w:r>
      <w:r w:rsidRPr="00143E1B">
        <w:rPr>
          <w:szCs w:val="22"/>
          <w:lang w:eastAsia="x-none"/>
        </w:rPr>
        <w:t>,</w:t>
      </w:r>
      <w:r w:rsidR="004C1758" w:rsidRPr="00143E1B">
        <w:rPr>
          <w:szCs w:val="22"/>
          <w:lang w:eastAsia="x-none"/>
        </w:rPr>
        <w:t xml:space="preserve"> </w:t>
      </w:r>
      <w:r w:rsidRPr="00143E1B">
        <w:rPr>
          <w:szCs w:val="22"/>
          <w:lang w:eastAsia="x-none"/>
        </w:rPr>
        <w:t xml:space="preserve">there are </w:t>
      </w:r>
      <w:r w:rsidR="004C1758" w:rsidRPr="00143E1B">
        <w:rPr>
          <w:szCs w:val="22"/>
          <w:lang w:eastAsia="x-none"/>
        </w:rPr>
        <w:t xml:space="preserve">10 Slots in one half frame. Hence there are 20 </w:t>
      </w:r>
      <w:r w:rsidR="006D7D07" w:rsidRPr="00143E1B">
        <w:rPr>
          <w:szCs w:val="22"/>
          <w:lang w:eastAsia="x-none"/>
        </w:rPr>
        <w:t xml:space="preserve">SSBs for </w:t>
      </w:r>
      <w:r w:rsidR="004C1758" w:rsidRPr="00143E1B">
        <w:rPr>
          <w:szCs w:val="22"/>
          <w:lang w:eastAsia="x-none"/>
        </w:rPr>
        <w:t xml:space="preserve">DRS Transmission </w:t>
      </w:r>
      <w:r w:rsidR="00E57D12" w:rsidRPr="00143E1B">
        <w:rPr>
          <w:szCs w:val="22"/>
          <w:lang w:eastAsia="x-none"/>
        </w:rPr>
        <w:t>o</w:t>
      </w:r>
      <w:r w:rsidR="006D7D07" w:rsidRPr="00143E1B">
        <w:rPr>
          <w:szCs w:val="22"/>
          <w:lang w:eastAsia="x-none"/>
        </w:rPr>
        <w:t>ccasion in a</w:t>
      </w:r>
      <w:r w:rsidR="004C1758" w:rsidRPr="00143E1B">
        <w:rPr>
          <w:szCs w:val="22"/>
          <w:lang w:eastAsia="x-none"/>
        </w:rPr>
        <w:t xml:space="preserve"> half-frame</w:t>
      </w:r>
      <w:r w:rsidR="00E57D12" w:rsidRPr="00143E1B">
        <w:rPr>
          <w:szCs w:val="22"/>
          <w:lang w:eastAsia="x-none"/>
        </w:rPr>
        <w:t xml:space="preserve"> or 40 </w:t>
      </w:r>
      <w:r w:rsidR="006D7D07" w:rsidRPr="00143E1B">
        <w:rPr>
          <w:szCs w:val="22"/>
          <w:lang w:eastAsia="x-none"/>
        </w:rPr>
        <w:t>SSBs for DRS transmission occasion in a</w:t>
      </w:r>
      <w:r w:rsidR="00E57D12" w:rsidRPr="00143E1B">
        <w:rPr>
          <w:szCs w:val="22"/>
          <w:lang w:eastAsia="x-none"/>
        </w:rPr>
        <w:t xml:space="preserve"> radio frame</w:t>
      </w:r>
      <w:r w:rsidR="006D7D07" w:rsidRPr="00143E1B">
        <w:rPr>
          <w:szCs w:val="22"/>
          <w:lang w:eastAsia="x-none"/>
        </w:rPr>
        <w:t xml:space="preserve">. DRS of </w:t>
      </w:r>
      <w:r w:rsidR="004C1758" w:rsidRPr="00143E1B">
        <w:rPr>
          <w:szCs w:val="22"/>
          <w:lang w:eastAsia="x-none"/>
        </w:rPr>
        <w:t xml:space="preserve">8 </w:t>
      </w:r>
      <w:r w:rsidR="004C1758" w:rsidRPr="0039494B">
        <w:t>SSB</w:t>
      </w:r>
      <w:r w:rsidR="006D7D07" w:rsidRPr="0039494B">
        <w:t xml:space="preserve">s </w:t>
      </w:r>
      <w:r w:rsidRPr="0039494B">
        <w:t>o</w:t>
      </w:r>
      <w:r w:rsidR="004C1758" w:rsidRPr="0039494B">
        <w:t>ccupy 2mS</w:t>
      </w:r>
      <w:r w:rsidRPr="0039494B">
        <w:t>.</w:t>
      </w:r>
      <w:r w:rsidR="004C1758" w:rsidRPr="0039494B">
        <w:t xml:space="preserve"> </w:t>
      </w:r>
      <w:r w:rsidR="00E57D12" w:rsidRPr="0039494B">
        <w:t>Hence in this configuration</w:t>
      </w:r>
      <w:r w:rsidR="005B0BE9" w:rsidRPr="0039494B">
        <w:t xml:space="preserve"> for </w:t>
      </w:r>
      <w:r w:rsidR="006D7D07" w:rsidRPr="0039494B">
        <w:t xml:space="preserve">the </w:t>
      </w:r>
      <w:r w:rsidR="005B0BE9" w:rsidRPr="0039494B">
        <w:t>first alternate</w:t>
      </w:r>
      <w:r w:rsidR="00E57D12" w:rsidRPr="0039494B">
        <w:t xml:space="preserve">, </w:t>
      </w:r>
      <w:r w:rsidR="004C1758" w:rsidRPr="0039494B">
        <w:t>up</w:t>
      </w:r>
      <w:r w:rsidR="006D7D07" w:rsidRPr="0039494B">
        <w:t xml:space="preserve"> </w:t>
      </w:r>
      <w:r w:rsidR="004C1758" w:rsidRPr="0039494B">
        <w:t xml:space="preserve">to 32 </w:t>
      </w:r>
      <w:r w:rsidR="00E57D12" w:rsidRPr="0039494B">
        <w:t>o</w:t>
      </w:r>
      <w:r w:rsidR="004C1758" w:rsidRPr="0039494B">
        <w:t xml:space="preserve">ffset may be </w:t>
      </w:r>
      <w:r w:rsidR="006D7D07" w:rsidRPr="0039494B">
        <w:t>needed</w:t>
      </w:r>
      <w:r w:rsidR="004C1758" w:rsidRPr="0039494B">
        <w:t xml:space="preserve"> in</w:t>
      </w:r>
      <w:r w:rsidR="006D7D07" w:rsidRPr="0039494B">
        <w:t xml:space="preserve"> 1 Radio frame (40 Ocassions in a</w:t>
      </w:r>
      <w:r w:rsidR="004C1758" w:rsidRPr="0039494B">
        <w:t xml:space="preserve"> Radio frame - 8 SSB)</w:t>
      </w:r>
      <w:r w:rsidR="00E57D12" w:rsidRPr="0039494B">
        <w:t xml:space="preserve">, where SSB may be shifted and the </w:t>
      </w:r>
      <w:r w:rsidR="006D7D07" w:rsidRPr="0039494B">
        <w:t xml:space="preserve">NR </w:t>
      </w:r>
      <w:r w:rsidR="00E57D12" w:rsidRPr="0039494B">
        <w:t>SS-Burst strcture may be preserved.</w:t>
      </w:r>
      <w:r w:rsidR="004C1758" w:rsidRPr="0039494B">
        <w:t xml:space="preserve"> </w:t>
      </w:r>
    </w:p>
    <w:p w14:paraId="0BE5FF12" w14:textId="77777777" w:rsidR="00E57D12" w:rsidRPr="0039494B" w:rsidRDefault="004C1758" w:rsidP="0039494B">
      <w:r w:rsidRPr="0039494B">
        <w:t>Similarly, 60 kHz config</w:t>
      </w:r>
      <w:r w:rsidR="006D7D07" w:rsidRPr="0039494B">
        <w:t>uration includes 20 Slots in a</w:t>
      </w:r>
      <w:r w:rsidRPr="0039494B">
        <w:t xml:space="preserve"> half frame. Hence there are 40 </w:t>
      </w:r>
      <w:r w:rsidR="006D7D07" w:rsidRPr="0039494B">
        <w:t xml:space="preserve">SSBs for </w:t>
      </w:r>
      <w:r w:rsidRPr="0039494B">
        <w:t xml:space="preserve">DRS </w:t>
      </w:r>
      <w:r w:rsidR="00E57D12" w:rsidRPr="0039494B">
        <w:t>o</w:t>
      </w:r>
      <w:r w:rsidRPr="0039494B">
        <w:t>ransmission</w:t>
      </w:r>
      <w:r w:rsidRPr="00143E1B">
        <w:rPr>
          <w:szCs w:val="22"/>
          <w:lang w:eastAsia="x-none"/>
        </w:rPr>
        <w:t xml:space="preserve"> </w:t>
      </w:r>
      <w:r w:rsidR="00E57D12" w:rsidRPr="00143E1B">
        <w:rPr>
          <w:szCs w:val="22"/>
          <w:lang w:eastAsia="x-none"/>
        </w:rPr>
        <w:t>o</w:t>
      </w:r>
      <w:r w:rsidR="006D7D07" w:rsidRPr="00143E1B">
        <w:rPr>
          <w:szCs w:val="22"/>
          <w:lang w:eastAsia="x-none"/>
        </w:rPr>
        <w:t xml:space="preserve">ccasion in a half </w:t>
      </w:r>
      <w:r w:rsidRPr="00143E1B">
        <w:rPr>
          <w:szCs w:val="22"/>
          <w:lang w:eastAsia="x-none"/>
        </w:rPr>
        <w:t>frame</w:t>
      </w:r>
      <w:r w:rsidR="00E57D12" w:rsidRPr="00143E1B">
        <w:rPr>
          <w:szCs w:val="22"/>
          <w:lang w:eastAsia="x-none"/>
        </w:rPr>
        <w:t xml:space="preserve"> or 80 </w:t>
      </w:r>
      <w:r w:rsidR="006D7D07" w:rsidRPr="00143E1B">
        <w:rPr>
          <w:szCs w:val="22"/>
          <w:lang w:eastAsia="x-none"/>
        </w:rPr>
        <w:t>SSBs for DRS transmission occasion in a</w:t>
      </w:r>
      <w:r w:rsidR="00E57D12" w:rsidRPr="00143E1B">
        <w:rPr>
          <w:szCs w:val="22"/>
          <w:lang w:eastAsia="x-none"/>
        </w:rPr>
        <w:t xml:space="preserve"> radio frame</w:t>
      </w:r>
      <w:r w:rsidR="006D7D07" w:rsidRPr="00143E1B">
        <w:rPr>
          <w:szCs w:val="22"/>
          <w:lang w:eastAsia="x-none"/>
        </w:rPr>
        <w:t xml:space="preserve">. </w:t>
      </w:r>
      <w:r w:rsidRPr="00143E1B">
        <w:rPr>
          <w:szCs w:val="22"/>
          <w:lang w:eastAsia="x-none"/>
        </w:rPr>
        <w:t xml:space="preserve">DRS </w:t>
      </w:r>
      <w:r w:rsidR="006D7D07" w:rsidRPr="00143E1B">
        <w:rPr>
          <w:szCs w:val="22"/>
          <w:lang w:eastAsia="x-none"/>
        </w:rPr>
        <w:t xml:space="preserve">of 8 </w:t>
      </w:r>
      <w:r w:rsidR="006D7D07" w:rsidRPr="0039494B">
        <w:t xml:space="preserve">SSBs </w:t>
      </w:r>
      <w:r w:rsidRPr="0039494B">
        <w:t>may Occupy 1mS</w:t>
      </w:r>
      <w:r w:rsidR="00E57D12" w:rsidRPr="0039494B">
        <w:t>. Hence, U</w:t>
      </w:r>
      <w:r w:rsidRPr="0039494B">
        <w:t>pto 72 Offset</w:t>
      </w:r>
      <w:r w:rsidR="006D7D07" w:rsidRPr="0039494B">
        <w:t>s</w:t>
      </w:r>
      <w:r w:rsidRPr="0039494B">
        <w:t xml:space="preserve"> may be used</w:t>
      </w:r>
      <w:r w:rsidR="006D7D07" w:rsidRPr="0039494B">
        <w:t xml:space="preserve"> in a</w:t>
      </w:r>
      <w:r w:rsidR="00E57D12" w:rsidRPr="0039494B">
        <w:t xml:space="preserve"> radio frame or 32 offset</w:t>
      </w:r>
      <w:r w:rsidR="006D7D07" w:rsidRPr="0039494B">
        <w:t xml:space="preserve">s may be used in a half </w:t>
      </w:r>
      <w:r w:rsidR="00E57D12" w:rsidRPr="0039494B">
        <w:t>radio frame</w:t>
      </w:r>
      <w:r w:rsidR="000E409A" w:rsidRPr="0039494B">
        <w:t xml:space="preserve">. </w:t>
      </w:r>
      <w:r w:rsidR="005B0BE9" w:rsidRPr="0039494B">
        <w:t xml:space="preserve">Hence, </w:t>
      </w:r>
      <w:r w:rsidR="000E409A" w:rsidRPr="0039494B">
        <w:t xml:space="preserve">5 bits </w:t>
      </w:r>
      <w:r w:rsidR="006D7D07" w:rsidRPr="0039494B">
        <w:t>may be included in</w:t>
      </w:r>
      <w:r w:rsidR="000E409A" w:rsidRPr="0039494B">
        <w:t xml:space="preserve"> </w:t>
      </w:r>
      <w:r w:rsidR="005B0BE9" w:rsidRPr="0039494B">
        <w:t>P</w:t>
      </w:r>
      <w:r w:rsidR="000E409A" w:rsidRPr="0039494B">
        <w:t xml:space="preserve">BCH </w:t>
      </w:r>
      <w:r w:rsidR="006D7D07" w:rsidRPr="0039494B">
        <w:t xml:space="preserve">to indicate the offsets of </w:t>
      </w:r>
      <w:r w:rsidR="005B0BE9" w:rsidRPr="0039494B">
        <w:t>DRS-Burst-Set</w:t>
      </w:r>
      <w:r w:rsidR="000E409A" w:rsidRPr="0039494B">
        <w:t xml:space="preserve">. </w:t>
      </w:r>
    </w:p>
    <w:p w14:paraId="21DDA1E0" w14:textId="77777777" w:rsidR="005B0BE9" w:rsidRPr="0039494B" w:rsidRDefault="005B0BE9" w:rsidP="0039494B">
      <w:r w:rsidRPr="0039494B">
        <w:t xml:space="preserve">Above, we assume that continuous transmission for 1mS is possible. </w:t>
      </w:r>
      <w:r w:rsidR="006D7D07" w:rsidRPr="0039494B">
        <w:t>Considering pattern 2 and Case C, for 30 kHz SCS the gap</w:t>
      </w:r>
      <w:r w:rsidRPr="0039494B">
        <w:t xml:space="preserve"> between 2 SSB in same slot is 71.43uS and </w:t>
      </w:r>
      <w:r w:rsidR="006D7D07" w:rsidRPr="0039494B">
        <w:t>the gap</w:t>
      </w:r>
      <w:r w:rsidRPr="0039494B">
        <w:t xml:space="preserve"> between 2 SSB across the slot i</w:t>
      </w:r>
      <w:r w:rsidR="006D7D07" w:rsidRPr="0039494B">
        <w:t>s 142.86uS in case of pattern 2 and</w:t>
      </w:r>
      <w:r w:rsidRPr="0039494B">
        <w:t xml:space="preserve"> Case C. For 60 kHz SCS </w:t>
      </w:r>
      <w:r w:rsidR="006D7D07" w:rsidRPr="0039494B">
        <w:t>the gap</w:t>
      </w:r>
      <w:r w:rsidRPr="0039494B">
        <w:t xml:space="preserve"> between 2 SSB in same slot is 35.71uS and </w:t>
      </w:r>
      <w:r w:rsidR="006D7D07" w:rsidRPr="0039494B">
        <w:t>gap</w:t>
      </w:r>
      <w:r w:rsidRPr="0039494B">
        <w:t xml:space="preserve"> between 2</w:t>
      </w:r>
      <w:r w:rsidR="006D7D07" w:rsidRPr="0039494B">
        <w:t xml:space="preserve"> SSB across the slot is 71.43uS. The gap </w:t>
      </w:r>
      <w:r w:rsidRPr="0039494B">
        <w:t xml:space="preserve">is larger than 25uS. If RMSI/OSI/Paging is not scheduled </w:t>
      </w:r>
      <w:r w:rsidRPr="0039494B">
        <w:lastRenderedPageBreak/>
        <w:t>in that DRS due to different periodicities, or if PDSCH are not transmitted, contiguous transmiss</w:t>
      </w:r>
      <w:r w:rsidR="006D7D07" w:rsidRPr="0039494B">
        <w:t xml:space="preserve">ion may not be possible. </w:t>
      </w:r>
      <w:r w:rsidRPr="0039494B">
        <w:t xml:space="preserve">LBT may need to be performed. </w:t>
      </w:r>
      <w:r w:rsidR="002E1DF8" w:rsidRPr="0039494B">
        <w:t>In this case for Alt 1, e</w:t>
      </w:r>
      <w:r w:rsidRPr="0039494B">
        <w:t>very oc</w:t>
      </w:r>
      <w:r w:rsidR="002E1DF8" w:rsidRPr="0039494B">
        <w:t>casion where LBT was successful</w:t>
      </w:r>
      <w:r w:rsidRPr="0039494B">
        <w:t xml:space="preserve"> may be used as offset for all the contiguous SSB/DRS </w:t>
      </w:r>
      <w:r w:rsidR="002E1DF8" w:rsidRPr="0039494B">
        <w:t>transmission. If there is</w:t>
      </w:r>
      <w:r w:rsidRPr="0039494B">
        <w:t xml:space="preserve"> </w:t>
      </w:r>
      <w:r w:rsidR="002E1DF8" w:rsidRPr="0039494B">
        <w:t xml:space="preserve">LBT due to gap, the </w:t>
      </w:r>
      <w:r w:rsidRPr="0039494B">
        <w:t xml:space="preserve">indicated </w:t>
      </w:r>
      <w:r w:rsidR="002E1DF8" w:rsidRPr="0039494B">
        <w:t xml:space="preserve">offset </w:t>
      </w:r>
      <w:r w:rsidRPr="0039494B">
        <w:t xml:space="preserve">in the DRS may change. The offset for each LBT may be computed in the same way. </w:t>
      </w:r>
    </w:p>
    <w:p w14:paraId="315A4E42" w14:textId="07174632" w:rsidR="004C1758" w:rsidRPr="0039494B" w:rsidRDefault="000E409A" w:rsidP="0039494B">
      <w:r w:rsidRPr="0039494B">
        <w:t xml:space="preserve">In the second alternate, </w:t>
      </w:r>
      <w:r w:rsidR="004C1758" w:rsidRPr="0039494B">
        <w:t xml:space="preserve">we may truncate the start of the SS/PBCH block burst set </w:t>
      </w:r>
      <w:r w:rsidR="00EA1B7C" w:rsidRPr="0039494B">
        <w:t>for</w:t>
      </w:r>
      <w:r w:rsidR="004C1758" w:rsidRPr="0039494B">
        <w:t xml:space="preserve"> LBT failure and cyclically wrap the dropped </w:t>
      </w:r>
      <w:r w:rsidR="00EA1B7C" w:rsidRPr="0039494B">
        <w:t>SSB</w:t>
      </w:r>
      <w:r w:rsidR="004C1758" w:rsidRPr="0039494B">
        <w:t xml:space="preserve"> around to the end of the burst set transmission</w:t>
      </w:r>
      <w:r w:rsidRPr="0039494B">
        <w:t xml:space="preserve">. </w:t>
      </w:r>
      <w:r w:rsidR="004C1758" w:rsidRPr="0039494B">
        <w:t xml:space="preserve">In this design, UE computes an effective SS/PBCH block index given by the detected SS/PBCH block index modulo </w:t>
      </w:r>
      <w:r w:rsidR="00EA1B7C" w:rsidRPr="0039494B">
        <w:t>by N. The</w:t>
      </w:r>
      <w:r w:rsidR="004C1758" w:rsidRPr="0039494B">
        <w:t xml:space="preserve"> effective SS/PBCH block index is used instead of the detected SS/PBCH block index for all the other purposes. The only exception is frame timing for which the UE would use the actual detected SS/PBCH indices, not the effective indices.</w:t>
      </w:r>
      <w:r w:rsidR="005B0BE9" w:rsidRPr="0039494B">
        <w:t xml:space="preserve"> </w:t>
      </w:r>
      <w:r w:rsidR="004C1758" w:rsidRPr="0039494B">
        <w:t>The value of N may be signalled in RMSI.</w:t>
      </w:r>
      <w:r w:rsidR="005B0BE9" w:rsidRPr="0039494B">
        <w:t xml:space="preserve"> </w:t>
      </w:r>
      <w:r w:rsidR="004C1758" w:rsidRPr="0039494B">
        <w:t>A default value of N depending on the sub-carrier spacing may be used for initial access</w:t>
      </w:r>
      <w:r w:rsidR="005B0BE9" w:rsidRPr="0039494B">
        <w:t xml:space="preserve">. In this alternate, </w:t>
      </w:r>
      <w:r w:rsidR="004C1758" w:rsidRPr="0039494B">
        <w:t xml:space="preserve">SSB may be transmitted at original </w:t>
      </w:r>
      <w:r w:rsidR="005B0BE9" w:rsidRPr="0039494B">
        <w:t xml:space="preserve">candidate </w:t>
      </w:r>
      <w:r w:rsidR="004C1758" w:rsidRPr="0039494B">
        <w:t>location of the NR. If not transmitted at original location</w:t>
      </w:r>
      <w:r w:rsidR="00EA1B7C" w:rsidRPr="0039494B">
        <w:t>,</w:t>
      </w:r>
      <w:r w:rsidR="004C1758" w:rsidRPr="0039494B">
        <w:t xml:space="preserve"> something needs to be indicated for timing offset. </w:t>
      </w:r>
      <w:r w:rsidR="00EA1B7C" w:rsidRPr="0039494B">
        <w:t>The</w:t>
      </w:r>
      <w:r w:rsidR="004C1758" w:rsidRPr="0039494B">
        <w:t xml:space="preserve"> schem</w:t>
      </w:r>
      <w:r w:rsidR="00EA1B7C" w:rsidRPr="0039494B">
        <w:t>e needs</w:t>
      </w:r>
      <w:r w:rsidR="004C1758" w:rsidRPr="0039494B">
        <w:t xml:space="preserve"> 1-bit indication (along with SSBI) to show that SSB is in next (not original) location for 8 possible shifts</w:t>
      </w:r>
      <w:r w:rsidR="005B0BE9" w:rsidRPr="0039494B">
        <w:t xml:space="preserve">, </w:t>
      </w:r>
      <w:r w:rsidR="004C1758" w:rsidRPr="0039494B">
        <w:t xml:space="preserve">2-bit for 9-16 </w:t>
      </w:r>
      <w:r w:rsidR="005B0BE9" w:rsidRPr="0039494B">
        <w:t xml:space="preserve">shifts, 2 bits for 16-24 shifts. Hence with higher number of shifts the advantage of using less number of bits may diminished. </w:t>
      </w:r>
    </w:p>
    <w:p w14:paraId="6D67C836" w14:textId="77777777" w:rsidR="004C1758" w:rsidRPr="00143E1B" w:rsidRDefault="005B0BE9" w:rsidP="00143E1B">
      <w:r w:rsidRPr="00143E1B">
        <w:t xml:space="preserve">If the burst locations are same as NR, in this alternate there are gaps of 71.43uS </w:t>
      </w:r>
      <w:r w:rsidR="007D4EC3" w:rsidRPr="00143E1B">
        <w:t xml:space="preserve">between 2 candidate locations in </w:t>
      </w:r>
      <w:r w:rsidR="00EA1B7C" w:rsidRPr="00143E1B">
        <w:t xml:space="preserve">the </w:t>
      </w:r>
      <w:r w:rsidR="007D4EC3" w:rsidRPr="00143E1B">
        <w:t>same slot and 142.86uS across the slot for 30kHz SCS.</w:t>
      </w:r>
      <w:r w:rsidRPr="00143E1B">
        <w:t xml:space="preserve"> </w:t>
      </w:r>
      <w:r w:rsidR="007D4EC3" w:rsidRPr="00143E1B">
        <w:t>Hence, i</w:t>
      </w:r>
      <w:r w:rsidR="004C1758" w:rsidRPr="00143E1B">
        <w:t xml:space="preserve">f the transmission is </w:t>
      </w:r>
      <w:r w:rsidRPr="00143E1B">
        <w:t xml:space="preserve">discontigous, </w:t>
      </w:r>
      <w:r w:rsidR="004C1758" w:rsidRPr="00143E1B">
        <w:t xml:space="preserve">it may not be possible to acquire the channel exactly at the desired </w:t>
      </w:r>
      <w:r w:rsidRPr="00143E1B">
        <w:t xml:space="preserve">candidate </w:t>
      </w:r>
      <w:r w:rsidR="004C1758" w:rsidRPr="00143E1B">
        <w:t xml:space="preserve">location. This discontinuous transmission makes this </w:t>
      </w:r>
      <w:r w:rsidRPr="00143E1B">
        <w:t>alternate</w:t>
      </w:r>
      <w:r w:rsidR="004C1758" w:rsidRPr="00143E1B">
        <w:t xml:space="preserve"> less flexible. Along with the </w:t>
      </w:r>
      <w:r w:rsidR="00EA1B7C" w:rsidRPr="00143E1B">
        <w:t xml:space="preserve">1-bit </w:t>
      </w:r>
      <w:r w:rsidR="004C1758" w:rsidRPr="00143E1B">
        <w:t>indicator described before, an offset may</w:t>
      </w:r>
      <w:r w:rsidR="007D4EC3" w:rsidRPr="00143E1B">
        <w:t xml:space="preserve"> have to be indicated as well. </w:t>
      </w:r>
    </w:p>
    <w:p w14:paraId="30E9D898" w14:textId="22CB14B8" w:rsidR="007175FB" w:rsidRPr="00750A13" w:rsidRDefault="00B16B56" w:rsidP="00750A13">
      <w:r>
        <w:t>In the third Alternative</w:t>
      </w:r>
      <w:r w:rsidR="007D4EC3" w:rsidRPr="00143E1B">
        <w:t>,</w:t>
      </w:r>
      <w:r w:rsidR="004C1758" w:rsidRPr="00143E1B">
        <w:t xml:space="preserve"> mechanism may allow network to flexibly position SSB index and indicate the timing information. In this mechanism multiple associations may be defined between DRS/SSB occasions </w:t>
      </w:r>
      <w:r w:rsidR="002D1DC3" w:rsidRPr="00143E1B">
        <w:t xml:space="preserve">and </w:t>
      </w:r>
      <w:r w:rsidR="004C1758" w:rsidRPr="00143E1B">
        <w:t xml:space="preserve">the SSBI. Many such association may be tabulated or computed using function. One of the configuration may be selected from these associations. Hence, a slot and symbol location is not associated with a pre-determined SSB index but rather it is up to the NW to schedule a certain SSB index (from a small set of possibilities) in a slot and symbol location. In this approach, the </w:t>
      </w:r>
      <w:r w:rsidR="007D4EC3" w:rsidRPr="00143E1B">
        <w:t>network</w:t>
      </w:r>
      <w:r w:rsidR="004C1758" w:rsidRPr="00143E1B">
        <w:t xml:space="preserve"> can control the frequency of the different SSB indices that are transmitted post-LBT over a longer term.</w:t>
      </w:r>
      <w:r w:rsidR="007D4EC3" w:rsidRPr="00143E1B">
        <w:t xml:space="preserve"> </w:t>
      </w:r>
      <w:r w:rsidR="004C1758" w:rsidRPr="00143E1B">
        <w:t>Multiple tables for the association between DRS/SSB and SSBI may be defined, which may be based o</w:t>
      </w:r>
      <w:r w:rsidR="002D1DC3" w:rsidRPr="00143E1B">
        <w:t>n sub-carrier spacing</w:t>
      </w:r>
      <w:r w:rsidR="004C1758" w:rsidRPr="00143E1B">
        <w:t>. The table may be indicated in RRC</w:t>
      </w:r>
      <w:r w:rsidR="007D4EC3" w:rsidRPr="00143E1B">
        <w:t xml:space="preserve">. </w:t>
      </w:r>
      <w:r w:rsidR="004C1758" w:rsidRPr="00143E1B">
        <w:t>There may be many associations. One SSB location can use different indices. Signalling may need to be used for unambiguously identifying the used DRS and hence to find the timing using the SSBI</w:t>
      </w:r>
      <w:r w:rsidR="007D4EC3" w:rsidRPr="00143E1B">
        <w:t xml:space="preserve">. </w:t>
      </w:r>
      <w:r w:rsidR="00AD51E4" w:rsidRPr="00143E1B">
        <w:t xml:space="preserve">RMSI, </w:t>
      </w:r>
      <w:r w:rsidR="004C1758" w:rsidRPr="00143E1B">
        <w:t xml:space="preserve">OSI </w:t>
      </w:r>
      <w:r w:rsidR="00AD51E4" w:rsidRPr="00143E1B">
        <w:t xml:space="preserve">and </w:t>
      </w:r>
      <w:r w:rsidR="004C1758" w:rsidRPr="00143E1B">
        <w:t xml:space="preserve">Paging association and multiplexing pattern 1 (TDM) may be pre-defined for each of the configuration to be used. </w:t>
      </w:r>
      <w:r w:rsidR="007D4EC3" w:rsidRPr="00143E1B">
        <w:t>CSI-RS may be multiplexed to assure t</w:t>
      </w:r>
      <w:r w:rsidR="002D1DC3" w:rsidRPr="00143E1B">
        <w:t>ime continuity</w:t>
      </w:r>
      <w:r w:rsidR="00AD51E4" w:rsidRPr="00143E1B">
        <w:t xml:space="preserve"> as well</w:t>
      </w:r>
      <w:r w:rsidR="002D1DC3" w:rsidRPr="00143E1B">
        <w:t>.</w:t>
      </w:r>
    </w:p>
    <w:p w14:paraId="16270714" w14:textId="70F29765" w:rsidR="007D4EC3" w:rsidRPr="005D4DB6" w:rsidRDefault="007D4EC3" w:rsidP="007D4EC3">
      <w:pPr>
        <w:spacing w:after="0"/>
        <w:rPr>
          <w:i/>
          <w:lang w:eastAsia="x-none"/>
        </w:rPr>
      </w:pPr>
      <w:r w:rsidRPr="005D4DB6">
        <w:rPr>
          <w:b/>
          <w:i/>
          <w:u w:val="single"/>
          <w:lang w:eastAsia="x-none"/>
        </w:rPr>
        <w:t>Proposal</w:t>
      </w:r>
      <w:r w:rsidR="00634875" w:rsidRPr="005D4DB6">
        <w:rPr>
          <w:b/>
          <w:i/>
          <w:u w:val="single"/>
          <w:lang w:eastAsia="x-none"/>
        </w:rPr>
        <w:t xml:space="preserve"> 1</w:t>
      </w:r>
      <w:r w:rsidRPr="005D4DB6">
        <w:rPr>
          <w:i/>
          <w:lang w:eastAsia="x-none"/>
        </w:rPr>
        <w:t xml:space="preserve">: </w:t>
      </w:r>
      <w:r w:rsidR="005D4DB6" w:rsidRPr="005D4DB6">
        <w:rPr>
          <w:i/>
          <w:lang w:eastAsia="x-none"/>
        </w:rPr>
        <w:t xml:space="preserve">Alt-1, 2 and </w:t>
      </w:r>
      <w:r w:rsidRPr="005D4DB6">
        <w:rPr>
          <w:i/>
          <w:lang w:eastAsia="x-none"/>
        </w:rPr>
        <w:t>3</w:t>
      </w:r>
      <w:r w:rsidR="004B0AA0">
        <w:rPr>
          <w:i/>
          <w:lang w:eastAsia="x-none"/>
        </w:rPr>
        <w:t xml:space="preserve"> can be used as a starting point for further discussion on SSB time shift</w:t>
      </w:r>
      <w:r w:rsidRPr="005D4DB6">
        <w:rPr>
          <w:i/>
          <w:lang w:eastAsia="x-none"/>
        </w:rPr>
        <w:t xml:space="preserve">. </w:t>
      </w:r>
    </w:p>
    <w:p w14:paraId="72474528" w14:textId="77777777" w:rsidR="004C1758" w:rsidRDefault="004C1758" w:rsidP="00311903">
      <w:pPr>
        <w:rPr>
          <w:lang w:eastAsia="ja-JP"/>
        </w:rPr>
      </w:pPr>
    </w:p>
    <w:p w14:paraId="333506E5" w14:textId="779AB2C2" w:rsidR="001B7907" w:rsidRPr="00DD6CFA" w:rsidRDefault="00DD6CFA" w:rsidP="004C1758">
      <w:pPr>
        <w:pStyle w:val="Heading2"/>
        <w:tabs>
          <w:tab w:val="clear" w:pos="5976"/>
          <w:tab w:val="num" w:pos="576"/>
        </w:tabs>
        <w:ind w:left="576"/>
        <w:rPr>
          <w:sz w:val="28"/>
          <w:szCs w:val="28"/>
          <w:lang w:val="en-US"/>
        </w:rPr>
      </w:pPr>
      <w:r w:rsidRPr="00DD6CFA">
        <w:rPr>
          <w:sz w:val="28"/>
          <w:szCs w:val="28"/>
          <w:lang w:val="en-US"/>
        </w:rPr>
        <w:t xml:space="preserve">Granularity </w:t>
      </w:r>
      <w:r>
        <w:rPr>
          <w:sz w:val="28"/>
          <w:szCs w:val="28"/>
          <w:lang w:val="en-US"/>
        </w:rPr>
        <w:t>of SSB Time Shift</w:t>
      </w:r>
    </w:p>
    <w:p w14:paraId="1456404F" w14:textId="206C5B82" w:rsidR="004C1758" w:rsidRPr="00143E1B" w:rsidRDefault="004C1758" w:rsidP="00143E1B">
      <w:r w:rsidRPr="00143E1B">
        <w:t>Due to LBT failure, in various designs</w:t>
      </w:r>
      <w:r w:rsidR="00F77500" w:rsidRPr="00143E1B">
        <w:t xml:space="preserve"> mentioned above</w:t>
      </w:r>
      <w:r w:rsidRPr="00143E1B">
        <w:t>, after LBT the SSB/DRS in SS-Burst-Set is shifted as is or cyclically rotated and shif</w:t>
      </w:r>
      <w:r w:rsidR="00D07AC7" w:rsidRPr="00143E1B">
        <w:t xml:space="preserve">ted. </w:t>
      </w:r>
      <w:r w:rsidRPr="00143E1B">
        <w:t>The total duration of this possible shift in burst is similar to one complete SS-Burst-Set duration. E.g for higher SCS, e.g. 60kHz and low value of L , e.g. L =8, The SS-burst-set duration is 1mS using current NR structure. In this case the entire SS-Burst-Set may shift in time due to LBT up to maximum 1mS. Note: If the maximum shift is larger, UE complexity for receiving SSB/DRS may increase as UE has to monitor for SSB in every slot due to uncertainty. Hence, in this design, at the transmitter, we expect the channel to be available in 1mS. However, if this is high traffic scenario, the channel may not be free within 1mS and hence gNB may not be able to transmit the DRS/SS-Burst-Set until the next opportunity</w:t>
      </w:r>
      <w:r w:rsidR="00413C84" w:rsidRPr="00143E1B">
        <w:t>, which may be 40mS later</w:t>
      </w:r>
      <w:r w:rsidRPr="00143E1B">
        <w:t xml:space="preserve">. Also in this design, gNB checks channel at every potential SSB location, which happens approximately 10 times in 1mS. This granularity of 1/10 mS also may be too low and too frequent for performing LBT. As an example, LTE-LAA/Multefire, the DRS window is defined to be 10mS long for LBT availability (granularity is 1mS, LBT is performed every 1mS). As a solution, the window for shift because of LBT should be larger, in order of 5mS – 10mS. And the transmission occasion </w:t>
      </w:r>
      <w:r w:rsidR="00413C84" w:rsidRPr="00143E1B">
        <w:t>c</w:t>
      </w:r>
      <w:r w:rsidRPr="00143E1B">
        <w:t>ould be sparser.</w:t>
      </w:r>
    </w:p>
    <w:p w14:paraId="32A3D5D8" w14:textId="7563BAC4" w:rsidR="004C1758" w:rsidRPr="00143E1B" w:rsidRDefault="004C1758" w:rsidP="00143E1B">
      <w:r w:rsidRPr="00143E1B">
        <w:t xml:space="preserve">In a more dynamic solution, the granularity of shift (or the density of the transmission occasion) may be variable duration based on the load / traffic (or level of busyness of the channel). As the duration of shift changes, the location of the DRS occasion also </w:t>
      </w:r>
      <w:r w:rsidR="00413C84" w:rsidRPr="00143E1B">
        <w:t>will</w:t>
      </w:r>
      <w:r w:rsidRPr="00143E1B">
        <w:t xml:space="preserve"> change. </w:t>
      </w:r>
      <w:r w:rsidR="00413C84" w:rsidRPr="00143E1B">
        <w:t>If a</w:t>
      </w:r>
      <w:r w:rsidRPr="00143E1B">
        <w:t xml:space="preserve"> default shift</w:t>
      </w:r>
      <w:r w:rsidR="00413C84" w:rsidRPr="00143E1B">
        <w:t xml:space="preserve"> is</w:t>
      </w:r>
      <w:r w:rsidRPr="00143E1B">
        <w:t xml:space="preserve"> defined</w:t>
      </w:r>
      <w:r w:rsidR="00413C84" w:rsidRPr="00143E1B">
        <w:t>,</w:t>
      </w:r>
      <w:r w:rsidRPr="00143E1B">
        <w:t xml:space="preserve"> </w:t>
      </w:r>
      <w:r w:rsidR="00413C84" w:rsidRPr="00143E1B">
        <w:t>it can</w:t>
      </w:r>
      <w:r w:rsidRPr="00143E1B">
        <w:t xml:space="preserve"> be used periodically by gNB</w:t>
      </w:r>
      <w:r w:rsidR="00413C84" w:rsidRPr="00143E1B">
        <w:t xml:space="preserve"> and can</w:t>
      </w:r>
      <w:r w:rsidRPr="00143E1B">
        <w:t xml:space="preserve"> be used by all the initial access UEs. </w:t>
      </w:r>
      <w:r w:rsidR="00355875">
        <w:fldChar w:fldCharType="begin"/>
      </w:r>
      <w:r w:rsidR="00355875">
        <w:instrText xml:space="preserve"> REF _Ref525937443 \h </w:instrText>
      </w:r>
      <w:r w:rsidR="00355875">
        <w:fldChar w:fldCharType="separate"/>
      </w:r>
      <w:r w:rsidR="006B4D3F">
        <w:t xml:space="preserve">Figure </w:t>
      </w:r>
      <w:r w:rsidR="006B4D3F">
        <w:rPr>
          <w:noProof/>
        </w:rPr>
        <w:t>1</w:t>
      </w:r>
      <w:r w:rsidR="00355875">
        <w:fldChar w:fldCharType="end"/>
      </w:r>
      <w:r w:rsidR="00413C84" w:rsidRPr="00143E1B">
        <w:t xml:space="preserve"> below is an illustration with shift </w:t>
      </w:r>
      <w:r w:rsidR="00413C84" w:rsidRPr="00143E1B">
        <w:lastRenderedPageBreak/>
        <w:t>of SSB</w:t>
      </w:r>
      <w:r w:rsidR="00D07AC7" w:rsidRPr="00143E1B">
        <w:t xml:space="preserve">s with granuality 2, where DRS </w:t>
      </w:r>
      <w:r w:rsidR="00413C84" w:rsidRPr="00143E1B">
        <w:t xml:space="preserve">are shifted to next slot instead of next DRS transmit occasion, when LBT fails. </w:t>
      </w:r>
    </w:p>
    <w:p w14:paraId="2A07A3B2" w14:textId="77777777" w:rsidR="00D07AC7" w:rsidRDefault="00D07AC7" w:rsidP="00413C84">
      <w:pPr>
        <w:snapToGrid w:val="0"/>
        <w:contextualSpacing/>
        <w:rPr>
          <w:rFonts w:asciiTheme="minorHAnsi" w:hAnsiTheme="minorHAnsi" w:cstheme="minorHAnsi"/>
        </w:rPr>
      </w:pPr>
    </w:p>
    <w:p w14:paraId="524F969C" w14:textId="08EF9A4C" w:rsidR="00502A9A" w:rsidRDefault="00502A9A" w:rsidP="00413C84">
      <w:pPr>
        <w:snapToGrid w:val="0"/>
        <w:contextualSpacing/>
        <w:rPr>
          <w:rFonts w:asciiTheme="minorHAnsi" w:hAnsiTheme="minorHAnsi" w:cstheme="minorHAnsi"/>
        </w:rPr>
      </w:pPr>
    </w:p>
    <w:p w14:paraId="6AFF1BAA" w14:textId="77777777" w:rsidR="005D4DB6" w:rsidRPr="00413C84" w:rsidRDefault="005D4DB6" w:rsidP="00413C84">
      <w:pPr>
        <w:snapToGrid w:val="0"/>
        <w:contextualSpacing/>
        <w:rPr>
          <w:rFonts w:asciiTheme="minorHAnsi" w:hAnsiTheme="minorHAnsi" w:cstheme="minorHAnsi"/>
        </w:rPr>
      </w:pPr>
    </w:p>
    <w:p w14:paraId="5251C207" w14:textId="77777777" w:rsidR="004C1758" w:rsidRDefault="004C1758" w:rsidP="004C1758">
      <w:pPr>
        <w:keepNext/>
        <w:overflowPunct/>
        <w:autoSpaceDE/>
        <w:snapToGrid w:val="0"/>
        <w:spacing w:after="0"/>
        <w:contextualSpacing/>
        <w:jc w:val="center"/>
        <w:rPr>
          <w:rFonts w:cs="Calibri"/>
        </w:rPr>
      </w:pPr>
      <w:r>
        <w:rPr>
          <w:rFonts w:eastAsia="Times New Roman" w:cs="Calibri"/>
          <w:sz w:val="24"/>
          <w:lang w:eastAsia="ar-SA"/>
        </w:rPr>
        <w:object w:dxaOrig="9323" w:dyaOrig="1515" w14:anchorId="3AB8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76.15pt" o:ole="">
            <v:imagedata r:id="rId12" o:title=""/>
          </v:shape>
          <o:OLEObject Type="Embed" ProgID="Visio.Drawing.15" ShapeID="_x0000_i1025" DrawAspect="Content" ObjectID="_1599684433" r:id="rId13"/>
        </w:object>
      </w:r>
    </w:p>
    <w:p w14:paraId="258D5AD7" w14:textId="77777777" w:rsidR="004C1758" w:rsidRDefault="004C1758" w:rsidP="004C1758">
      <w:pPr>
        <w:keepNext/>
        <w:overflowPunct/>
        <w:autoSpaceDE/>
        <w:snapToGrid w:val="0"/>
        <w:spacing w:after="0"/>
        <w:contextualSpacing/>
        <w:jc w:val="center"/>
      </w:pPr>
    </w:p>
    <w:p w14:paraId="3AE2AAD8" w14:textId="6CB63EA3" w:rsidR="004C1758" w:rsidRDefault="004C1758" w:rsidP="004C1758">
      <w:pPr>
        <w:pStyle w:val="Caption"/>
        <w:rPr>
          <w:rFonts w:cstheme="minorHAnsi"/>
        </w:rPr>
      </w:pPr>
      <w:bookmarkStart w:id="1" w:name="_Ref525937443"/>
      <w:bookmarkStart w:id="2" w:name="_Toc525505387"/>
      <w:r>
        <w:t xml:space="preserve">Figure </w:t>
      </w:r>
      <w:r>
        <w:fldChar w:fldCharType="begin"/>
      </w:r>
      <w:r>
        <w:instrText xml:space="preserve"> SEQ Figure \* ARABIC </w:instrText>
      </w:r>
      <w:r>
        <w:fldChar w:fldCharType="separate"/>
      </w:r>
      <w:r w:rsidR="006B4D3F">
        <w:rPr>
          <w:noProof/>
        </w:rPr>
        <w:t>1</w:t>
      </w:r>
      <w:r>
        <w:fldChar w:fldCharType="end"/>
      </w:r>
      <w:bookmarkEnd w:id="1"/>
      <w:r>
        <w:t xml:space="preserve"> 10 Shifts of SSBs with Granularity 2 (30kHz SCS, L</w:t>
      </w:r>
      <w:r>
        <w:rPr>
          <w:vertAlign w:val="subscript"/>
        </w:rPr>
        <w:t>SSB</w:t>
      </w:r>
      <w:r>
        <w:t xml:space="preserve"> = 8)</w:t>
      </w:r>
      <w:bookmarkEnd w:id="2"/>
    </w:p>
    <w:p w14:paraId="24C0F7E9" w14:textId="77777777" w:rsidR="004C1758" w:rsidRDefault="004C1758" w:rsidP="004C1758">
      <w:pPr>
        <w:overflowPunct/>
        <w:autoSpaceDE/>
        <w:snapToGrid w:val="0"/>
        <w:spacing w:after="0"/>
        <w:contextualSpacing/>
        <w:rPr>
          <w:rFonts w:cstheme="minorHAnsi"/>
        </w:rPr>
      </w:pPr>
    </w:p>
    <w:p w14:paraId="19F37E83" w14:textId="3226FC15" w:rsidR="004C1758" w:rsidRPr="00143E1B" w:rsidRDefault="00D07AC7" w:rsidP="00143E1B">
      <w:r w:rsidRPr="00143E1B">
        <w:t>The</w:t>
      </w:r>
      <w:r w:rsidR="004C1758" w:rsidRPr="00143E1B">
        <w:t xml:space="preserve"> granularity can be as high as 8, in case where SS-</w:t>
      </w:r>
      <w:r w:rsidRPr="00143E1B">
        <w:t xml:space="preserve">Burst-Set occupies 1mS. For example </w:t>
      </w:r>
      <w:r w:rsidR="004C1758" w:rsidRPr="00143E1B">
        <w:t xml:space="preserve">L = 8 and SCS = 60kHz. </w:t>
      </w:r>
      <w:r w:rsidRPr="00143E1B">
        <w:t>The shift duration may be 1mS.</w:t>
      </w:r>
      <w:r w:rsidR="004C1758" w:rsidRPr="00143E1B">
        <w:t xml:space="preserve"> </w:t>
      </w:r>
      <w:r w:rsidRPr="00143E1B">
        <w:t xml:space="preserve">The </w:t>
      </w:r>
      <w:r w:rsidR="004C1758" w:rsidRPr="00143E1B">
        <w:t>SS-Burst-Set may start in different SSB with different sh</w:t>
      </w:r>
      <w:r w:rsidR="00355875">
        <w:t xml:space="preserve">ift as illustrated in </w:t>
      </w:r>
      <w:r w:rsidR="00355875">
        <w:fldChar w:fldCharType="begin"/>
      </w:r>
      <w:r w:rsidR="00355875">
        <w:instrText xml:space="preserve"> REF _Ref525937428 \h </w:instrText>
      </w:r>
      <w:r w:rsidR="00355875">
        <w:fldChar w:fldCharType="separate"/>
      </w:r>
      <w:r w:rsidR="006B4D3F">
        <w:t xml:space="preserve">Figure </w:t>
      </w:r>
      <w:r w:rsidR="006B4D3F">
        <w:rPr>
          <w:noProof/>
        </w:rPr>
        <w:t>2</w:t>
      </w:r>
      <w:r w:rsidR="00355875">
        <w:fldChar w:fldCharType="end"/>
      </w:r>
      <w:r w:rsidR="00355875">
        <w:t xml:space="preserve"> below</w:t>
      </w:r>
      <w:r w:rsidR="004C1758" w:rsidRPr="00143E1B">
        <w:t xml:space="preserve">. </w:t>
      </w:r>
    </w:p>
    <w:p w14:paraId="5DB1BD3D" w14:textId="77777777" w:rsidR="00D07AC7" w:rsidRPr="00C50D57" w:rsidRDefault="00D07AC7" w:rsidP="004C1758">
      <w:pPr>
        <w:overflowPunct/>
        <w:autoSpaceDE/>
        <w:snapToGrid w:val="0"/>
        <w:spacing w:after="0"/>
        <w:contextualSpacing/>
        <w:rPr>
          <w:rFonts w:asciiTheme="minorHAnsi" w:hAnsiTheme="minorHAnsi" w:cstheme="minorHAnsi"/>
        </w:rPr>
      </w:pPr>
    </w:p>
    <w:p w14:paraId="2D492B67" w14:textId="77777777" w:rsidR="004C1758" w:rsidRDefault="004C1758" w:rsidP="004C1758">
      <w:pPr>
        <w:overflowPunct/>
        <w:autoSpaceDE/>
        <w:snapToGrid w:val="0"/>
        <w:spacing w:after="0"/>
        <w:contextualSpacing/>
        <w:rPr>
          <w:rFonts w:cstheme="minorHAnsi"/>
        </w:rPr>
      </w:pPr>
    </w:p>
    <w:p w14:paraId="6B12D0A7" w14:textId="77777777" w:rsidR="004C1758" w:rsidRDefault="004C1758" w:rsidP="004C1758">
      <w:pPr>
        <w:keepNext/>
        <w:overflowPunct/>
        <w:autoSpaceDE/>
        <w:snapToGrid w:val="0"/>
        <w:spacing w:after="0"/>
        <w:contextualSpacing/>
        <w:jc w:val="center"/>
        <w:rPr>
          <w:rFonts w:cs="Calibri"/>
        </w:rPr>
      </w:pPr>
      <w:r>
        <w:rPr>
          <w:rFonts w:eastAsia="Times New Roman" w:cs="Calibri"/>
          <w:sz w:val="24"/>
          <w:lang w:eastAsia="ar-SA"/>
        </w:rPr>
        <w:object w:dxaOrig="8265" w:dyaOrig="1440" w14:anchorId="4FAAFCF7">
          <v:shape id="_x0000_i1026" type="#_x0000_t75" style="width:412.9pt;height:1in" o:ole="">
            <v:imagedata r:id="rId14" o:title=""/>
          </v:shape>
          <o:OLEObject Type="Embed" ProgID="Visio.Drawing.15" ShapeID="_x0000_i1026" DrawAspect="Content" ObjectID="_1599684434" r:id="rId15"/>
        </w:object>
      </w:r>
    </w:p>
    <w:p w14:paraId="4BDB8663" w14:textId="77777777" w:rsidR="004C1758" w:rsidRDefault="004C1758" w:rsidP="004C1758">
      <w:pPr>
        <w:keepNext/>
        <w:overflowPunct/>
        <w:autoSpaceDE/>
        <w:snapToGrid w:val="0"/>
        <w:spacing w:after="0"/>
        <w:contextualSpacing/>
        <w:jc w:val="center"/>
      </w:pPr>
    </w:p>
    <w:p w14:paraId="3FBF5736" w14:textId="2DE29C17" w:rsidR="004C1758" w:rsidRDefault="004C1758" w:rsidP="004C1758">
      <w:pPr>
        <w:pStyle w:val="Caption"/>
      </w:pPr>
      <w:bookmarkStart w:id="3" w:name="_Ref525937428"/>
      <w:bookmarkStart w:id="4" w:name="_Toc525505388"/>
      <w:r>
        <w:t xml:space="preserve">Figure </w:t>
      </w:r>
      <w:r>
        <w:fldChar w:fldCharType="begin"/>
      </w:r>
      <w:r>
        <w:instrText xml:space="preserve"> SEQ Figure \* ARABIC </w:instrText>
      </w:r>
      <w:r>
        <w:fldChar w:fldCharType="separate"/>
      </w:r>
      <w:r w:rsidR="006B4D3F">
        <w:rPr>
          <w:noProof/>
        </w:rPr>
        <w:t>2</w:t>
      </w:r>
      <w:r>
        <w:fldChar w:fldCharType="end"/>
      </w:r>
      <w:bookmarkEnd w:id="3"/>
      <w:r>
        <w:t xml:space="preserve"> 10 Shifts of SSBs with Granularity 8 (60kHz SCS, L</w:t>
      </w:r>
      <w:r>
        <w:rPr>
          <w:vertAlign w:val="subscript"/>
        </w:rPr>
        <w:t>SSB</w:t>
      </w:r>
      <w:r>
        <w:t xml:space="preserve"> = 8)</w:t>
      </w:r>
      <w:bookmarkEnd w:id="4"/>
    </w:p>
    <w:p w14:paraId="25A44C8D" w14:textId="77777777" w:rsidR="00D07AC7" w:rsidRPr="00634875" w:rsidRDefault="00D07AC7" w:rsidP="004C1758">
      <w:pPr>
        <w:rPr>
          <w:i/>
          <w:lang w:eastAsia="ja-JP"/>
        </w:rPr>
      </w:pPr>
    </w:p>
    <w:p w14:paraId="45D3E33D" w14:textId="763D86B1" w:rsidR="001512E6" w:rsidRPr="00DD6CFA" w:rsidRDefault="00E853C1" w:rsidP="00DD6CFA">
      <w:pPr>
        <w:pStyle w:val="Heading1"/>
        <w:tabs>
          <w:tab w:val="clear" w:pos="882"/>
          <w:tab w:val="num" w:pos="432"/>
        </w:tabs>
        <w:ind w:left="432"/>
        <w:rPr>
          <w:sz w:val="32"/>
          <w:szCs w:val="32"/>
          <w:lang w:val="en-US"/>
        </w:rPr>
      </w:pPr>
      <w:r w:rsidRPr="00DD6CFA">
        <w:rPr>
          <w:sz w:val="32"/>
          <w:szCs w:val="32"/>
          <w:lang w:val="en-US"/>
        </w:rPr>
        <w:t>Considerations for</w:t>
      </w:r>
      <w:r w:rsidR="001512E6" w:rsidRPr="00DD6CFA">
        <w:rPr>
          <w:sz w:val="32"/>
          <w:szCs w:val="32"/>
          <w:lang w:val="en-US"/>
        </w:rPr>
        <w:t xml:space="preserve"> </w:t>
      </w:r>
      <w:r w:rsidR="00DD6CFA">
        <w:rPr>
          <w:sz w:val="32"/>
          <w:szCs w:val="32"/>
          <w:lang w:val="en-US"/>
        </w:rPr>
        <w:t xml:space="preserve">COT on </w:t>
      </w:r>
      <w:r w:rsidR="001512E6" w:rsidRPr="00DD6CFA">
        <w:rPr>
          <w:sz w:val="32"/>
          <w:szCs w:val="32"/>
          <w:lang w:val="en-US"/>
        </w:rPr>
        <w:t xml:space="preserve">SS Burst </w:t>
      </w:r>
      <w:r w:rsidRPr="00DD6CFA">
        <w:rPr>
          <w:sz w:val="32"/>
          <w:szCs w:val="32"/>
          <w:lang w:val="en-US"/>
        </w:rPr>
        <w:t>Transmission</w:t>
      </w:r>
    </w:p>
    <w:p w14:paraId="6CC16EC7" w14:textId="472D3C66" w:rsidR="00834796" w:rsidRPr="00143E1B" w:rsidRDefault="001512E6" w:rsidP="00143E1B">
      <w:r w:rsidRPr="00143E1B">
        <w:t xml:space="preserve">The two categories of LBT used for LTE-LAA </w:t>
      </w:r>
      <w:r w:rsidR="00413C84" w:rsidRPr="00143E1B">
        <w:t xml:space="preserve">and discussed in NR-U actively </w:t>
      </w:r>
      <w:r w:rsidRPr="00143E1B">
        <w:t>are Category 2 and 4. Category 2 of LBT means LBT without a random back-off: The duration of time that the channel is sensed to be idle before the transmitting entity transmits is deterministic. This is used for DL transmission bursts less than 1+x ms, where x &lt;&lt; 1 ms. Hence th</w:t>
      </w:r>
      <w:r w:rsidR="00834796" w:rsidRPr="00143E1B">
        <w:t>is type of LBT is used for DRS. Category</w:t>
      </w:r>
      <w:r w:rsidR="002901B1" w:rsidRPr="00143E1B">
        <w:t xml:space="preserve"> </w:t>
      </w:r>
      <w:r w:rsidR="00834796" w:rsidRPr="00143E1B">
        <w:t>4</w:t>
      </w:r>
      <w:r w:rsidR="002901B1" w:rsidRPr="00143E1B">
        <w:t xml:space="preserve"> LBT has longer random backoff and can be ued with DL transmission with longer burst duration. It </w:t>
      </w:r>
      <w:r w:rsidR="00834796" w:rsidRPr="00143E1B">
        <w:t>ha</w:t>
      </w:r>
      <w:r w:rsidR="002901B1" w:rsidRPr="00143E1B">
        <w:t>s</w:t>
      </w:r>
      <w:r w:rsidR="00834796" w:rsidRPr="00143E1B">
        <w:t xml:space="preserve"> different priorities 1-4</w:t>
      </w:r>
      <w:r w:rsidR="002901B1" w:rsidRPr="00143E1B">
        <w:t>, where smaller random backoff corresponds to smaller available COT</w:t>
      </w:r>
      <w:r w:rsidR="00834796" w:rsidRPr="00143E1B">
        <w:t xml:space="preserve">. </w:t>
      </w:r>
      <w:r w:rsidR="009129C3" w:rsidRPr="00143E1B">
        <w:t>Three</w:t>
      </w:r>
      <w:r w:rsidR="00834796" w:rsidRPr="00143E1B">
        <w:t xml:space="preserve"> different cases </w:t>
      </w:r>
      <w:r w:rsidR="004539C3" w:rsidRPr="00143E1B">
        <w:t>are</w:t>
      </w:r>
      <w:r w:rsidR="00834796" w:rsidRPr="00143E1B">
        <w:t xml:space="preserve"> considered.  </w:t>
      </w:r>
    </w:p>
    <w:p w14:paraId="53C3BD68" w14:textId="341C3F75" w:rsidR="001512E6" w:rsidRPr="0021339C" w:rsidRDefault="001512E6" w:rsidP="00834796">
      <w:pPr>
        <w:pStyle w:val="bullet"/>
        <w:rPr>
          <w:sz w:val="22"/>
          <w:szCs w:val="22"/>
        </w:rPr>
      </w:pPr>
      <w:r w:rsidRPr="0021339C">
        <w:rPr>
          <w:sz w:val="22"/>
          <w:szCs w:val="22"/>
        </w:rPr>
        <w:t xml:space="preserve">Case 1: Category 2 LBT </w:t>
      </w:r>
      <w:r w:rsidR="004539C3" w:rsidRPr="0021339C">
        <w:rPr>
          <w:sz w:val="22"/>
          <w:szCs w:val="22"/>
        </w:rPr>
        <w:t>can</w:t>
      </w:r>
      <w:r w:rsidRPr="0021339C">
        <w:rPr>
          <w:sz w:val="22"/>
          <w:szCs w:val="22"/>
        </w:rPr>
        <w:t xml:space="preserve"> provide us with a short COT of 1 mS</w:t>
      </w:r>
      <w:r w:rsidR="002901B1" w:rsidRPr="0021339C">
        <w:rPr>
          <w:sz w:val="22"/>
          <w:szCs w:val="22"/>
        </w:rPr>
        <w:t>. It may c</w:t>
      </w:r>
      <w:r w:rsidRPr="0021339C">
        <w:rPr>
          <w:sz w:val="22"/>
          <w:szCs w:val="22"/>
        </w:rPr>
        <w:t xml:space="preserve">over full sweep of </w:t>
      </w:r>
      <w:r w:rsidR="002901B1" w:rsidRPr="0021339C">
        <w:rPr>
          <w:sz w:val="22"/>
          <w:szCs w:val="22"/>
        </w:rPr>
        <w:t xml:space="preserve">8 </w:t>
      </w:r>
      <w:r w:rsidR="00680642" w:rsidRPr="0021339C">
        <w:rPr>
          <w:sz w:val="22"/>
          <w:szCs w:val="22"/>
        </w:rPr>
        <w:t>DRS</w:t>
      </w:r>
      <w:r w:rsidR="002901B1" w:rsidRPr="0021339C">
        <w:rPr>
          <w:sz w:val="22"/>
          <w:szCs w:val="22"/>
        </w:rPr>
        <w:t xml:space="preserve"> for 60kHz SCS.</w:t>
      </w:r>
      <w:r w:rsidR="009129C3" w:rsidRPr="0021339C">
        <w:rPr>
          <w:sz w:val="22"/>
          <w:szCs w:val="22"/>
        </w:rPr>
        <w:t xml:space="preserve"> </w:t>
      </w:r>
      <w:r w:rsidR="002901B1" w:rsidRPr="0021339C">
        <w:rPr>
          <w:sz w:val="22"/>
          <w:szCs w:val="22"/>
        </w:rPr>
        <w:t>However it may not cover</w:t>
      </w:r>
      <w:r w:rsidRPr="0021339C">
        <w:rPr>
          <w:sz w:val="22"/>
          <w:szCs w:val="22"/>
        </w:rPr>
        <w:t xml:space="preserve"> 8 SSB </w:t>
      </w:r>
      <w:r w:rsidR="009129C3" w:rsidRPr="0021339C">
        <w:rPr>
          <w:sz w:val="22"/>
          <w:szCs w:val="22"/>
        </w:rPr>
        <w:t xml:space="preserve">in case of 15kHz SCS </w:t>
      </w:r>
      <w:r w:rsidR="002901B1" w:rsidRPr="0021339C">
        <w:rPr>
          <w:sz w:val="22"/>
          <w:szCs w:val="22"/>
        </w:rPr>
        <w:t xml:space="preserve">which </w:t>
      </w:r>
      <w:r w:rsidR="009129C3" w:rsidRPr="0021339C">
        <w:rPr>
          <w:sz w:val="22"/>
          <w:szCs w:val="22"/>
        </w:rPr>
        <w:t xml:space="preserve">could </w:t>
      </w:r>
      <w:r w:rsidRPr="0021339C">
        <w:rPr>
          <w:sz w:val="22"/>
          <w:szCs w:val="22"/>
        </w:rPr>
        <w:t xml:space="preserve">occupy 4mS and 8 SSB </w:t>
      </w:r>
      <w:r w:rsidR="009129C3" w:rsidRPr="0021339C">
        <w:rPr>
          <w:sz w:val="22"/>
          <w:szCs w:val="22"/>
        </w:rPr>
        <w:t xml:space="preserve">in case of 30kHz SCS </w:t>
      </w:r>
      <w:r w:rsidR="002901B1" w:rsidRPr="0021339C">
        <w:rPr>
          <w:sz w:val="22"/>
          <w:szCs w:val="22"/>
        </w:rPr>
        <w:t xml:space="preserve">which </w:t>
      </w:r>
      <w:r w:rsidR="009129C3" w:rsidRPr="0021339C">
        <w:rPr>
          <w:sz w:val="22"/>
          <w:szCs w:val="22"/>
        </w:rPr>
        <w:t xml:space="preserve">could </w:t>
      </w:r>
      <w:r w:rsidRPr="0021339C">
        <w:rPr>
          <w:sz w:val="22"/>
          <w:szCs w:val="22"/>
        </w:rPr>
        <w:t xml:space="preserve">occupy 2mS. </w:t>
      </w:r>
    </w:p>
    <w:p w14:paraId="17461507" w14:textId="31F62FA5" w:rsidR="001512E6" w:rsidRPr="0021339C" w:rsidRDefault="001512E6" w:rsidP="00834796">
      <w:pPr>
        <w:pStyle w:val="bullet"/>
        <w:rPr>
          <w:sz w:val="22"/>
          <w:szCs w:val="22"/>
        </w:rPr>
      </w:pPr>
      <w:r w:rsidRPr="0021339C">
        <w:rPr>
          <w:sz w:val="22"/>
          <w:szCs w:val="22"/>
        </w:rPr>
        <w:t xml:space="preserve">Case 2: </w:t>
      </w:r>
      <w:r w:rsidR="00AD0518" w:rsidRPr="0021339C">
        <w:rPr>
          <w:sz w:val="22"/>
          <w:szCs w:val="22"/>
        </w:rPr>
        <w:t xml:space="preserve">Higher Priority Category 4 LBT: </w:t>
      </w:r>
      <w:r w:rsidRPr="0021339C">
        <w:rPr>
          <w:sz w:val="22"/>
          <w:szCs w:val="22"/>
        </w:rPr>
        <w:t>Category 4 LBT may include different priorities. Depending on priority it may provide us with short COT of 2mS. Which is double of the Case1 and may be able to include the entire SSB sweep. It may also include RMSI if RMSI is FDM and transmitted within</w:t>
      </w:r>
      <w:r w:rsidR="009129C3" w:rsidRPr="0021339C">
        <w:rPr>
          <w:sz w:val="22"/>
          <w:szCs w:val="22"/>
        </w:rPr>
        <w:t xml:space="preserve"> the SSB duration. However, this</w:t>
      </w:r>
      <w:r w:rsidRPr="0021339C">
        <w:rPr>
          <w:sz w:val="22"/>
          <w:szCs w:val="22"/>
        </w:rPr>
        <w:t xml:space="preserve"> may not cover </w:t>
      </w:r>
      <w:r w:rsidR="009129C3" w:rsidRPr="0021339C">
        <w:rPr>
          <w:sz w:val="22"/>
          <w:szCs w:val="22"/>
        </w:rPr>
        <w:t xml:space="preserve">the </w:t>
      </w:r>
      <w:r w:rsidRPr="0021339C">
        <w:rPr>
          <w:sz w:val="22"/>
          <w:szCs w:val="22"/>
        </w:rPr>
        <w:t xml:space="preserve">sweeps for </w:t>
      </w:r>
      <w:r w:rsidR="009129C3" w:rsidRPr="0021339C">
        <w:rPr>
          <w:sz w:val="22"/>
          <w:szCs w:val="22"/>
        </w:rPr>
        <w:t xml:space="preserve">both </w:t>
      </w:r>
      <w:r w:rsidRPr="0021339C">
        <w:rPr>
          <w:sz w:val="22"/>
          <w:szCs w:val="22"/>
        </w:rPr>
        <w:t>SSB and RMSI</w:t>
      </w:r>
      <w:r w:rsidR="009129C3" w:rsidRPr="0021339C">
        <w:rPr>
          <w:sz w:val="22"/>
          <w:szCs w:val="22"/>
        </w:rPr>
        <w:t>.</w:t>
      </w:r>
      <w:r w:rsidRPr="0021339C">
        <w:rPr>
          <w:sz w:val="22"/>
          <w:szCs w:val="22"/>
        </w:rPr>
        <w:t xml:space="preserve"> </w:t>
      </w:r>
    </w:p>
    <w:p w14:paraId="76A163A3" w14:textId="0E7FABA5" w:rsidR="001512E6" w:rsidRPr="0021339C" w:rsidRDefault="001512E6" w:rsidP="00834796">
      <w:pPr>
        <w:pStyle w:val="bullet"/>
        <w:rPr>
          <w:sz w:val="22"/>
          <w:szCs w:val="22"/>
        </w:rPr>
      </w:pPr>
      <w:r w:rsidRPr="0021339C">
        <w:rPr>
          <w:sz w:val="22"/>
          <w:szCs w:val="22"/>
        </w:rPr>
        <w:t>Case 3</w:t>
      </w:r>
      <w:r w:rsidR="002901B1" w:rsidRPr="0021339C">
        <w:rPr>
          <w:sz w:val="22"/>
          <w:szCs w:val="22"/>
        </w:rPr>
        <w:t>:</w:t>
      </w:r>
      <w:r w:rsidRPr="0021339C">
        <w:rPr>
          <w:sz w:val="22"/>
          <w:szCs w:val="22"/>
        </w:rPr>
        <w:t xml:space="preserve"> </w:t>
      </w:r>
      <w:r w:rsidR="00AD0518" w:rsidRPr="0021339C">
        <w:rPr>
          <w:sz w:val="22"/>
          <w:szCs w:val="22"/>
        </w:rPr>
        <w:t xml:space="preserve">Lower </w:t>
      </w:r>
      <w:r w:rsidRPr="0021339C">
        <w:rPr>
          <w:sz w:val="22"/>
          <w:szCs w:val="22"/>
        </w:rPr>
        <w:t xml:space="preserve">Priority Category 4 LBT. </w:t>
      </w:r>
      <w:r w:rsidR="00AD0518" w:rsidRPr="0021339C">
        <w:rPr>
          <w:sz w:val="22"/>
          <w:szCs w:val="22"/>
        </w:rPr>
        <w:t xml:space="preserve">Using longer random backoff </w:t>
      </w:r>
      <w:r w:rsidR="009129C3" w:rsidRPr="0021339C">
        <w:rPr>
          <w:sz w:val="22"/>
          <w:szCs w:val="22"/>
        </w:rPr>
        <w:t>may provide us with longer</w:t>
      </w:r>
      <w:r w:rsidRPr="0021339C">
        <w:rPr>
          <w:sz w:val="22"/>
          <w:szCs w:val="22"/>
        </w:rPr>
        <w:t xml:space="preserve"> COT </w:t>
      </w:r>
      <w:r w:rsidR="009129C3" w:rsidRPr="0021339C">
        <w:rPr>
          <w:sz w:val="22"/>
          <w:szCs w:val="22"/>
        </w:rPr>
        <w:t xml:space="preserve">e.g., </w:t>
      </w:r>
      <w:r w:rsidRPr="0021339C">
        <w:rPr>
          <w:sz w:val="22"/>
          <w:szCs w:val="22"/>
        </w:rPr>
        <w:t xml:space="preserve">up to 10mS. This may </w:t>
      </w:r>
      <w:r w:rsidR="009129C3" w:rsidRPr="0021339C">
        <w:rPr>
          <w:sz w:val="22"/>
          <w:szCs w:val="22"/>
        </w:rPr>
        <w:t xml:space="preserve">potentially </w:t>
      </w:r>
      <w:r w:rsidRPr="0021339C">
        <w:rPr>
          <w:sz w:val="22"/>
          <w:szCs w:val="22"/>
        </w:rPr>
        <w:t>cover both DRS and RMSI. However, this may include random back-off with muc</w:t>
      </w:r>
      <w:r w:rsidR="009129C3" w:rsidRPr="0021339C">
        <w:rPr>
          <w:sz w:val="22"/>
          <w:szCs w:val="22"/>
        </w:rPr>
        <w:t>h longer contention window. The</w:t>
      </w:r>
      <w:r w:rsidRPr="0021339C">
        <w:rPr>
          <w:sz w:val="22"/>
          <w:szCs w:val="22"/>
        </w:rPr>
        <w:t xml:space="preserve"> longer random back-off may not be desirable DRS for good performance of system or initial access</w:t>
      </w:r>
      <w:r w:rsidR="009129C3" w:rsidRPr="0021339C">
        <w:rPr>
          <w:sz w:val="22"/>
          <w:szCs w:val="22"/>
        </w:rPr>
        <w:t xml:space="preserve"> and mobility</w:t>
      </w:r>
      <w:r w:rsidRPr="0021339C">
        <w:rPr>
          <w:sz w:val="22"/>
          <w:szCs w:val="22"/>
        </w:rPr>
        <w:t xml:space="preserve">. </w:t>
      </w:r>
    </w:p>
    <w:p w14:paraId="654DBD16" w14:textId="77777777" w:rsidR="009129C3" w:rsidRPr="00C50D57" w:rsidRDefault="009129C3" w:rsidP="009129C3">
      <w:pPr>
        <w:pStyle w:val="bullet"/>
        <w:numPr>
          <w:ilvl w:val="0"/>
          <w:numId w:val="0"/>
        </w:numPr>
        <w:ind w:left="720"/>
        <w:rPr>
          <w:rFonts w:asciiTheme="minorHAnsi" w:hAnsiTheme="minorHAnsi"/>
          <w:sz w:val="22"/>
          <w:szCs w:val="22"/>
        </w:rPr>
      </w:pPr>
    </w:p>
    <w:p w14:paraId="287869F7" w14:textId="0F05BA08" w:rsidR="001512E6" w:rsidRPr="00143E1B" w:rsidRDefault="001512E6" w:rsidP="00143E1B">
      <w:r w:rsidRPr="00143E1B">
        <w:t xml:space="preserve">COT </w:t>
      </w:r>
      <w:r w:rsidR="0039494B">
        <w:t>should be considered for</w:t>
      </w:r>
      <w:r w:rsidR="00834796" w:rsidRPr="00143E1B">
        <w:t xml:space="preserve"> DRS-Burst </w:t>
      </w:r>
      <w:r w:rsidR="0039494B">
        <w:t>transmission</w:t>
      </w:r>
      <w:r w:rsidRPr="00143E1B">
        <w:t>.</w:t>
      </w:r>
      <w:r w:rsidR="00AD0518" w:rsidRPr="00143E1B">
        <w:t xml:space="preserve"> If all beams are transmitted, </w:t>
      </w:r>
      <w:r w:rsidR="009129C3" w:rsidRPr="00143E1B">
        <w:t xml:space="preserve">for large L, e.g., </w:t>
      </w:r>
      <w:r w:rsidR="00AD0518" w:rsidRPr="00143E1B">
        <w:t xml:space="preserve">LSSB_actual = 8, </w:t>
      </w:r>
      <w:r w:rsidRPr="00143E1B">
        <w:t xml:space="preserve">SS-Burst-Set </w:t>
      </w:r>
      <w:r w:rsidR="00AD0518" w:rsidRPr="00143E1B">
        <w:t>may be</w:t>
      </w:r>
      <w:r w:rsidRPr="00143E1B">
        <w:t xml:space="preserve"> anticipated to occupy longer </w:t>
      </w:r>
      <w:r w:rsidR="00AD0518" w:rsidRPr="00143E1B">
        <w:t>duration than the COT available. In</w:t>
      </w:r>
      <w:r w:rsidR="009129C3" w:rsidRPr="00143E1B">
        <w:t xml:space="preserve"> this</w:t>
      </w:r>
      <w:r w:rsidR="00AD0518" w:rsidRPr="00143E1B">
        <w:t xml:space="preserve"> case</w:t>
      </w:r>
      <w:r w:rsidRPr="00143E1B">
        <w:t xml:space="preserve"> multiple Category 2 LBT w</w:t>
      </w:r>
      <w:r w:rsidR="009129C3" w:rsidRPr="00143E1B">
        <w:t xml:space="preserve">ithin the SS-Burst-Set may be </w:t>
      </w:r>
      <w:r w:rsidRPr="00143E1B">
        <w:t xml:space="preserve">used instead of only one LBT for entire burst. </w:t>
      </w:r>
      <w:r w:rsidR="00AD0518" w:rsidRPr="00143E1B">
        <w:lastRenderedPageBreak/>
        <w:t xml:space="preserve">Multiple burst of DRS may be transmitted </w:t>
      </w:r>
      <w:r w:rsidRPr="00143E1B">
        <w:t>which may fit in the current COT</w:t>
      </w:r>
      <w:r w:rsidR="00AD0518" w:rsidRPr="00143E1B">
        <w:t xml:space="preserve">. </w:t>
      </w:r>
      <w:r w:rsidR="009129C3" w:rsidRPr="00143E1B">
        <w:t>H</w:t>
      </w:r>
      <w:r w:rsidR="00AD0518" w:rsidRPr="00143E1B">
        <w:t>igh priority Category 4 LBT may be performed</w:t>
      </w:r>
      <w:r w:rsidR="009129C3" w:rsidRPr="00143E1B">
        <w:t>.</w:t>
      </w:r>
      <w:r w:rsidR="00355875">
        <w:t xml:space="preserve"> This is illustrated in </w:t>
      </w:r>
      <w:r w:rsidR="00355875">
        <w:fldChar w:fldCharType="begin"/>
      </w:r>
      <w:r w:rsidR="00355875">
        <w:instrText xml:space="preserve"> REF _Ref525937464 \h </w:instrText>
      </w:r>
      <w:r w:rsidR="00355875">
        <w:fldChar w:fldCharType="separate"/>
      </w:r>
      <w:r w:rsidR="006B4D3F">
        <w:t xml:space="preserve">Figure </w:t>
      </w:r>
      <w:r w:rsidR="006B4D3F">
        <w:rPr>
          <w:noProof/>
        </w:rPr>
        <w:t>3</w:t>
      </w:r>
      <w:r w:rsidR="00355875">
        <w:fldChar w:fldCharType="end"/>
      </w:r>
      <w:r w:rsidR="00355875">
        <w:t xml:space="preserve"> and </w:t>
      </w:r>
      <w:r w:rsidR="00355875">
        <w:fldChar w:fldCharType="begin"/>
      </w:r>
      <w:r w:rsidR="00355875">
        <w:instrText xml:space="preserve"> REF _Ref525937507 \h </w:instrText>
      </w:r>
      <w:r w:rsidR="00355875">
        <w:fldChar w:fldCharType="separate"/>
      </w:r>
      <w:r w:rsidR="006B4D3F">
        <w:t xml:space="preserve">Figure </w:t>
      </w:r>
      <w:r w:rsidR="006B4D3F">
        <w:rPr>
          <w:noProof/>
        </w:rPr>
        <w:t>4</w:t>
      </w:r>
      <w:r w:rsidR="00355875">
        <w:fldChar w:fldCharType="end"/>
      </w:r>
      <w:r w:rsidR="00AD0518" w:rsidRPr="00143E1B">
        <w:t xml:space="preserve"> below.</w:t>
      </w:r>
      <w:r w:rsidRPr="00143E1B">
        <w:t xml:space="preserve"> </w:t>
      </w:r>
      <w:r w:rsidR="009129C3" w:rsidRPr="00143E1B">
        <w:t>For small L e.g.,</w:t>
      </w:r>
      <w:r w:rsidR="00AD0518" w:rsidRPr="00143E1B">
        <w:t xml:space="preserve"> LSSB_actual = 4, SS-Burst-Set may be anticipated to occupy smaller duration than the COT available and hence Category 2 LBT may be used. </w:t>
      </w:r>
    </w:p>
    <w:p w14:paraId="1567A5B6" w14:textId="77777777" w:rsidR="009129C3" w:rsidRDefault="009129C3" w:rsidP="001512E6">
      <w:pPr>
        <w:overflowPunct/>
        <w:autoSpaceDE/>
        <w:spacing w:after="160"/>
      </w:pPr>
    </w:p>
    <w:p w14:paraId="2E85E50D" w14:textId="4DA72C4D" w:rsidR="001512E6" w:rsidRDefault="004D386D" w:rsidP="001512E6">
      <w:pPr>
        <w:keepNext/>
        <w:overflowPunct/>
        <w:autoSpaceDE/>
        <w:spacing w:after="160" w:line="256" w:lineRule="auto"/>
        <w:jc w:val="center"/>
        <w:rPr>
          <w:lang w:eastAsia="ar-SA"/>
        </w:rPr>
      </w:pPr>
      <w:r>
        <w:rPr>
          <w:rFonts w:eastAsia="Times New Roman" w:cs="Calibri"/>
          <w:sz w:val="24"/>
          <w:lang w:eastAsia="ar-SA"/>
        </w:rPr>
        <w:object w:dxaOrig="8865" w:dyaOrig="3638" w14:anchorId="6DB77076">
          <v:shape id="_x0000_i1027" type="#_x0000_t75" style="width:385.15pt;height:158.25pt" o:ole="">
            <v:imagedata r:id="rId16" o:title=""/>
          </v:shape>
          <o:OLEObject Type="Embed" ProgID="Visio.Drawing.15" ShapeID="_x0000_i1027" DrawAspect="Content" ObjectID="_1599684435" r:id="rId17"/>
        </w:object>
      </w:r>
    </w:p>
    <w:p w14:paraId="61B0DFAA" w14:textId="1E20F992" w:rsidR="001512E6" w:rsidRDefault="001512E6" w:rsidP="001512E6">
      <w:pPr>
        <w:pStyle w:val="Caption"/>
        <w:rPr>
          <w:noProof/>
        </w:rPr>
      </w:pPr>
      <w:bookmarkStart w:id="5" w:name="_Ref525937464"/>
      <w:bookmarkStart w:id="6" w:name="_Toc525505382"/>
      <w:r>
        <w:t xml:space="preserve">Figure </w:t>
      </w:r>
      <w:r>
        <w:fldChar w:fldCharType="begin"/>
      </w:r>
      <w:r>
        <w:instrText xml:space="preserve"> SEQ Figure \* ARABIC </w:instrText>
      </w:r>
      <w:r>
        <w:fldChar w:fldCharType="separate"/>
      </w:r>
      <w:r w:rsidR="006B4D3F">
        <w:rPr>
          <w:noProof/>
        </w:rPr>
        <w:t>3</w:t>
      </w:r>
      <w:r>
        <w:fldChar w:fldCharType="end"/>
      </w:r>
      <w:bookmarkEnd w:id="5"/>
      <w:r>
        <w:t xml:space="preserve"> Multiple Category 2 LBT within </w:t>
      </w:r>
      <w:r>
        <w:rPr>
          <w:noProof/>
        </w:rPr>
        <w:t>Half Frame (15kHz SCS)</w:t>
      </w:r>
      <w:bookmarkEnd w:id="6"/>
    </w:p>
    <w:p w14:paraId="0B3E3550" w14:textId="77777777" w:rsidR="009129C3" w:rsidRPr="009129C3" w:rsidRDefault="009129C3" w:rsidP="009129C3"/>
    <w:p w14:paraId="59816296" w14:textId="46879AE6" w:rsidR="001512E6" w:rsidRDefault="004D386D" w:rsidP="001512E6">
      <w:pPr>
        <w:keepNext/>
        <w:overflowPunct/>
        <w:autoSpaceDE/>
        <w:spacing w:after="160" w:line="256" w:lineRule="auto"/>
        <w:jc w:val="center"/>
      </w:pPr>
      <w:r>
        <w:rPr>
          <w:rFonts w:eastAsia="Times New Roman" w:cs="Calibri"/>
          <w:sz w:val="24"/>
          <w:lang w:eastAsia="ar-SA"/>
        </w:rPr>
        <w:object w:dxaOrig="8865" w:dyaOrig="3638" w14:anchorId="31624BD0">
          <v:shape id="_x0000_i1028" type="#_x0000_t75" style="width:396pt;height:162.4pt" o:ole="">
            <v:imagedata r:id="rId18" o:title=""/>
          </v:shape>
          <o:OLEObject Type="Embed" ProgID="Visio.Drawing.15" ShapeID="_x0000_i1028" DrawAspect="Content" ObjectID="_1599684436" r:id="rId19"/>
        </w:object>
      </w:r>
    </w:p>
    <w:p w14:paraId="53AFE890" w14:textId="4BD6FDBF" w:rsidR="001512E6" w:rsidRDefault="001512E6" w:rsidP="001512E6">
      <w:pPr>
        <w:pStyle w:val="Caption"/>
      </w:pPr>
      <w:bookmarkStart w:id="7" w:name="_Ref525937507"/>
      <w:bookmarkStart w:id="8" w:name="_Toc525505383"/>
      <w:r>
        <w:t xml:space="preserve">Figure </w:t>
      </w:r>
      <w:r>
        <w:fldChar w:fldCharType="begin"/>
      </w:r>
      <w:r>
        <w:instrText xml:space="preserve"> SEQ Figure \* ARABIC </w:instrText>
      </w:r>
      <w:r>
        <w:fldChar w:fldCharType="separate"/>
      </w:r>
      <w:r w:rsidR="006B4D3F">
        <w:rPr>
          <w:noProof/>
        </w:rPr>
        <w:t>4</w:t>
      </w:r>
      <w:r>
        <w:fldChar w:fldCharType="end"/>
      </w:r>
      <w:bookmarkEnd w:id="7"/>
      <w:r>
        <w:t xml:space="preserve"> Multiple Category 2 LBT within Half Frame (120 kHz SCS)</w:t>
      </w:r>
      <w:bookmarkEnd w:id="8"/>
    </w:p>
    <w:p w14:paraId="0A6CD8C2" w14:textId="77777777" w:rsidR="009129C3" w:rsidRDefault="009129C3" w:rsidP="004C1758">
      <w:pPr>
        <w:rPr>
          <w:rFonts w:asciiTheme="minorHAnsi" w:hAnsiTheme="minorHAnsi"/>
          <w:b/>
          <w:i/>
        </w:rPr>
      </w:pPr>
    </w:p>
    <w:p w14:paraId="1E79AE83" w14:textId="639AF4A4" w:rsidR="001512E6" w:rsidRPr="004F4EF3" w:rsidRDefault="00634875" w:rsidP="004C1758">
      <w:pPr>
        <w:rPr>
          <w:i/>
        </w:rPr>
      </w:pPr>
      <w:r w:rsidRPr="004F4EF3">
        <w:rPr>
          <w:b/>
          <w:i/>
          <w:u w:val="single"/>
        </w:rPr>
        <w:t xml:space="preserve">Proposal </w:t>
      </w:r>
      <w:r w:rsidR="00F56E56">
        <w:rPr>
          <w:b/>
          <w:i/>
          <w:u w:val="single"/>
        </w:rPr>
        <w:t>2</w:t>
      </w:r>
      <w:r w:rsidRPr="004F4EF3">
        <w:rPr>
          <w:b/>
          <w:i/>
        </w:rPr>
        <w:t xml:space="preserve">: </w:t>
      </w:r>
      <w:r w:rsidRPr="004F4EF3">
        <w:rPr>
          <w:i/>
        </w:rPr>
        <w:t xml:space="preserve">SS Burst for NR-U </w:t>
      </w:r>
      <w:r w:rsidR="009129C3" w:rsidRPr="004F4EF3">
        <w:rPr>
          <w:i/>
        </w:rPr>
        <w:t xml:space="preserve">DRS </w:t>
      </w:r>
      <w:r w:rsidR="00A112D4" w:rsidRPr="004F4EF3">
        <w:rPr>
          <w:i/>
        </w:rPr>
        <w:t>should take</w:t>
      </w:r>
      <w:r w:rsidRPr="004F4EF3">
        <w:rPr>
          <w:i/>
        </w:rPr>
        <w:t xml:space="preserve"> </w:t>
      </w:r>
      <w:r w:rsidR="00A112D4" w:rsidRPr="004F4EF3">
        <w:rPr>
          <w:i/>
        </w:rPr>
        <w:t>into account the COT duration</w:t>
      </w:r>
      <w:r w:rsidR="009129C3" w:rsidRPr="004F4EF3">
        <w:rPr>
          <w:i/>
        </w:rPr>
        <w:t>.</w:t>
      </w:r>
      <w:r w:rsidRPr="004F4EF3">
        <w:rPr>
          <w:i/>
        </w:rPr>
        <w:t xml:space="preserve"> </w:t>
      </w:r>
    </w:p>
    <w:p w14:paraId="3D289508" w14:textId="77777777" w:rsidR="00A112D4" w:rsidRPr="00634875" w:rsidRDefault="00A112D4" w:rsidP="004C1758">
      <w:pPr>
        <w:rPr>
          <w:b/>
          <w:i/>
          <w:lang w:eastAsia="ja-JP"/>
        </w:rPr>
      </w:pPr>
    </w:p>
    <w:p w14:paraId="32961799" w14:textId="77777777" w:rsidR="00A112D4" w:rsidRDefault="00A112D4" w:rsidP="00DD6CFA">
      <w:pPr>
        <w:pStyle w:val="Heading1"/>
        <w:tabs>
          <w:tab w:val="clear" w:pos="882"/>
          <w:tab w:val="num" w:pos="432"/>
        </w:tabs>
        <w:ind w:left="432"/>
        <w:rPr>
          <w:sz w:val="32"/>
          <w:szCs w:val="32"/>
          <w:lang w:val="en-US"/>
        </w:rPr>
      </w:pPr>
      <w:r>
        <w:rPr>
          <w:sz w:val="32"/>
          <w:szCs w:val="32"/>
          <w:lang w:val="en-US"/>
        </w:rPr>
        <w:t>Random Access in NR-U</w:t>
      </w:r>
    </w:p>
    <w:p w14:paraId="431408CC" w14:textId="77777777" w:rsidR="00A112D4" w:rsidRPr="00FD6BF1" w:rsidRDefault="00A112D4" w:rsidP="00A112D4">
      <w:pPr>
        <w:pStyle w:val="Heading2"/>
        <w:tabs>
          <w:tab w:val="clear" w:pos="5976"/>
          <w:tab w:val="num" w:pos="576"/>
        </w:tabs>
        <w:ind w:left="576"/>
        <w:rPr>
          <w:sz w:val="28"/>
          <w:szCs w:val="28"/>
          <w:lang w:val="en-US"/>
        </w:rPr>
      </w:pPr>
      <w:r w:rsidRPr="00FD6BF1">
        <w:rPr>
          <w:sz w:val="28"/>
          <w:szCs w:val="28"/>
          <w:lang w:val="en-US"/>
        </w:rPr>
        <w:t>LBT Consideration for PRACH</w:t>
      </w:r>
    </w:p>
    <w:p w14:paraId="72A24722" w14:textId="77777777" w:rsidR="00A112D4" w:rsidRPr="00225CED" w:rsidRDefault="00A112D4" w:rsidP="00A112D4">
      <w:r w:rsidRPr="00225CED">
        <w:t xml:space="preserve">In NR-U, UE should perform LBT </w:t>
      </w:r>
      <w:r>
        <w:t>for</w:t>
      </w:r>
      <w:r w:rsidRPr="00225CED">
        <w:t xml:space="preserve"> access</w:t>
      </w:r>
      <w:r>
        <w:t>ing the channel before transmitting PRACH</w:t>
      </w:r>
      <w:r w:rsidRPr="00225CED">
        <w:t xml:space="preserve">. If channel is free, UE sends the </w:t>
      </w:r>
      <w:r>
        <w:t>PRACH</w:t>
      </w:r>
      <w:r w:rsidRPr="00225CED">
        <w:t xml:space="preserve">. Otherwise, UE postpones the </w:t>
      </w:r>
      <w:r>
        <w:t>PRACH</w:t>
      </w:r>
      <w:r w:rsidRPr="00225CED">
        <w:t xml:space="preserve"> transmission. Hence, before transmitting </w:t>
      </w:r>
      <w:r>
        <w:t>PRACH</w:t>
      </w:r>
      <w:r w:rsidRPr="00225CED">
        <w:t xml:space="preserve">, network should reserve a time duration for UE who is going to send </w:t>
      </w:r>
      <w:r>
        <w:t>PRACH</w:t>
      </w:r>
      <w:r w:rsidRPr="00225CED">
        <w:t xml:space="preserve"> to perform LBT. However, in current configuration of PRACH in NR, no LBT gap is reserved for RACH occasion (RO</w:t>
      </w:r>
      <w:r>
        <w:t xml:space="preserve">). </w:t>
      </w:r>
      <w:r w:rsidRPr="00225CED">
        <w:t>Take PRACH Configuration Index 81 i</w:t>
      </w:r>
      <w:r>
        <w:t>n Table 6.3.3.2-3 as an example, t</w:t>
      </w:r>
      <w:r w:rsidRPr="00225CED">
        <w:t xml:space="preserve">here are consecutive ROs within one slot, as shown in Figure </w:t>
      </w:r>
      <w:r>
        <w:t>2</w:t>
      </w:r>
      <w:r w:rsidRPr="00225CED">
        <w:t xml:space="preserve">. </w:t>
      </w:r>
      <w:r>
        <w:t>LBT could affect or block the subsequent RO transmission which could degrade the RACH efficiency. How</w:t>
      </w:r>
      <w:r w:rsidRPr="00225CED">
        <w:t xml:space="preserve"> to perform LBT for </w:t>
      </w:r>
      <w:r>
        <w:t>PRACH</w:t>
      </w:r>
      <w:r w:rsidRPr="00225CED">
        <w:t xml:space="preserve"> </w:t>
      </w:r>
      <w:r>
        <w:t>in configured ROs should be inevstigated</w:t>
      </w:r>
      <w:r w:rsidRPr="00225CED">
        <w:t>.</w:t>
      </w:r>
    </w:p>
    <w:p w14:paraId="568FD910" w14:textId="77777777" w:rsidR="00A112D4" w:rsidRDefault="00A112D4" w:rsidP="00A112D4">
      <w:pPr>
        <w:rPr>
          <w:lang w:eastAsia="ko-KR"/>
        </w:rPr>
      </w:pPr>
    </w:p>
    <w:p w14:paraId="67872270" w14:textId="77777777" w:rsidR="00A112D4" w:rsidRPr="00225CED" w:rsidRDefault="00A112D4" w:rsidP="00A112D4">
      <w:pPr>
        <w:rPr>
          <w:lang w:eastAsia="ko-KR"/>
        </w:rPr>
      </w:pPr>
    </w:p>
    <w:tbl>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297"/>
        <w:gridCol w:w="814"/>
        <w:gridCol w:w="702"/>
        <w:gridCol w:w="1323"/>
        <w:gridCol w:w="1123"/>
        <w:gridCol w:w="1297"/>
        <w:gridCol w:w="1390"/>
        <w:gridCol w:w="1176"/>
      </w:tblGrid>
      <w:tr w:rsidR="00A112D4" w:rsidRPr="009418E4" w14:paraId="44BE89B2" w14:textId="77777777" w:rsidTr="005D4DB6">
        <w:trPr>
          <w:jc w:val="center"/>
        </w:trPr>
        <w:tc>
          <w:tcPr>
            <w:tcW w:w="1790" w:type="dxa"/>
            <w:vMerge w:val="restart"/>
            <w:shd w:val="clear" w:color="auto" w:fill="auto"/>
          </w:tcPr>
          <w:p w14:paraId="4641048B"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PRACH</w:t>
            </w:r>
            <w:r w:rsidRPr="009418E4">
              <w:rPr>
                <w:rFonts w:ascii="Arial" w:eastAsia="Batang" w:hAnsi="Arial"/>
                <w:b/>
                <w:sz w:val="18"/>
                <w:szCs w:val="18"/>
              </w:rPr>
              <w:br/>
              <w:t xml:space="preserve">Configuration </w:t>
            </w:r>
            <w:r w:rsidRPr="009418E4">
              <w:rPr>
                <w:rFonts w:ascii="Arial" w:eastAsia="Batang" w:hAnsi="Arial"/>
                <w:b/>
                <w:sz w:val="18"/>
                <w:szCs w:val="18"/>
              </w:rPr>
              <w:br/>
              <w:t>Index</w:t>
            </w:r>
          </w:p>
        </w:tc>
        <w:tc>
          <w:tcPr>
            <w:tcW w:w="1297" w:type="dxa"/>
            <w:vMerge w:val="restart"/>
            <w:shd w:val="clear" w:color="auto" w:fill="auto"/>
          </w:tcPr>
          <w:p w14:paraId="47582AE0"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Preamble format</w:t>
            </w:r>
          </w:p>
        </w:tc>
        <w:tc>
          <w:tcPr>
            <w:tcW w:w="1516" w:type="dxa"/>
            <w:gridSpan w:val="2"/>
            <w:tcBorders>
              <w:bottom w:val="nil"/>
            </w:tcBorders>
            <w:shd w:val="clear" w:color="auto" w:fill="auto"/>
          </w:tcPr>
          <w:p w14:paraId="1C71C02C"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sz w:val="18"/>
                <w:szCs w:val="18"/>
                <w:lang w:val="en-US"/>
              </w:rPr>
              <w:drawing>
                <wp:inline distT="0" distB="0" distL="0" distR="0" wp14:anchorId="31437569" wp14:editId="03FBFD83">
                  <wp:extent cx="82677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323" w:type="dxa"/>
            <w:vMerge w:val="restart"/>
            <w:shd w:val="clear" w:color="auto" w:fill="auto"/>
          </w:tcPr>
          <w:p w14:paraId="52E627EF"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Subframe number</w:t>
            </w:r>
          </w:p>
        </w:tc>
        <w:tc>
          <w:tcPr>
            <w:tcW w:w="1123" w:type="dxa"/>
            <w:vMerge w:val="restart"/>
            <w:shd w:val="clear" w:color="auto" w:fill="auto"/>
          </w:tcPr>
          <w:p w14:paraId="6296CE65"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Starting symbol</w:t>
            </w:r>
          </w:p>
        </w:tc>
        <w:tc>
          <w:tcPr>
            <w:tcW w:w="1297" w:type="dxa"/>
            <w:vMerge w:val="restart"/>
          </w:tcPr>
          <w:p w14:paraId="4E78D8F9"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Number of PRACH slots within a subframe</w:t>
            </w:r>
          </w:p>
        </w:tc>
        <w:tc>
          <w:tcPr>
            <w:tcW w:w="1390" w:type="dxa"/>
            <w:vMerge w:val="restart"/>
          </w:tcPr>
          <w:p w14:paraId="0D28B1F6"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sz w:val="18"/>
                <w:szCs w:val="18"/>
                <w:lang w:val="en-US"/>
              </w:rPr>
              <w:drawing>
                <wp:inline distT="0" distB="0" distL="0" distR="0" wp14:anchorId="75393F30" wp14:editId="303A01E9">
                  <wp:extent cx="413385" cy="20701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418E4">
              <w:rPr>
                <w:rFonts w:ascii="Arial" w:eastAsia="Batang" w:hAnsi="Arial"/>
                <w:b/>
                <w:sz w:val="18"/>
                <w:szCs w:val="18"/>
              </w:rPr>
              <w:t>, number of time-domain PRACH occasions within a PRACH slot</w:t>
            </w:r>
          </w:p>
        </w:tc>
        <w:tc>
          <w:tcPr>
            <w:tcW w:w="1176" w:type="dxa"/>
            <w:vMerge w:val="restart"/>
          </w:tcPr>
          <w:p w14:paraId="6D3FD440"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sz w:val="18"/>
                <w:szCs w:val="18"/>
                <w:lang w:val="en-US"/>
              </w:rPr>
              <w:drawing>
                <wp:inline distT="0" distB="0" distL="0" distR="0" wp14:anchorId="3C6809A8" wp14:editId="7E474CD7">
                  <wp:extent cx="278130" cy="207010"/>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418E4">
              <w:rPr>
                <w:rFonts w:ascii="Arial" w:eastAsia="Batang" w:hAnsi="Arial"/>
                <w:b/>
                <w:sz w:val="18"/>
                <w:szCs w:val="18"/>
              </w:rPr>
              <w:t>,</w:t>
            </w:r>
            <w:r w:rsidRPr="009418E4">
              <w:rPr>
                <w:rFonts w:ascii="Arial" w:eastAsia="Batang" w:hAnsi="Arial"/>
                <w:b/>
                <w:sz w:val="18"/>
                <w:szCs w:val="18"/>
              </w:rPr>
              <w:br/>
              <w:t>PRACH duration</w:t>
            </w:r>
          </w:p>
        </w:tc>
      </w:tr>
      <w:tr w:rsidR="00A112D4" w:rsidRPr="009418E4" w14:paraId="326E5BE9" w14:textId="77777777" w:rsidTr="005D4DB6">
        <w:trPr>
          <w:jc w:val="center"/>
        </w:trPr>
        <w:tc>
          <w:tcPr>
            <w:tcW w:w="1790" w:type="dxa"/>
            <w:vMerge/>
            <w:shd w:val="clear" w:color="auto" w:fill="auto"/>
            <w:vAlign w:val="center"/>
          </w:tcPr>
          <w:p w14:paraId="5CB5419C" w14:textId="77777777" w:rsidR="00A112D4" w:rsidRPr="009418E4" w:rsidRDefault="00A112D4" w:rsidP="005D4DB6">
            <w:pPr>
              <w:keepNext/>
              <w:keepLines/>
              <w:spacing w:after="0"/>
              <w:jc w:val="center"/>
              <w:rPr>
                <w:rFonts w:ascii="Arial" w:eastAsia="Batang" w:hAnsi="Arial"/>
                <w:b/>
                <w:sz w:val="18"/>
                <w:szCs w:val="18"/>
              </w:rPr>
            </w:pPr>
          </w:p>
        </w:tc>
        <w:tc>
          <w:tcPr>
            <w:tcW w:w="1297" w:type="dxa"/>
            <w:vMerge/>
            <w:shd w:val="clear" w:color="auto" w:fill="auto"/>
            <w:vAlign w:val="center"/>
          </w:tcPr>
          <w:p w14:paraId="30A2F69B" w14:textId="77777777" w:rsidR="00A112D4" w:rsidRPr="009418E4" w:rsidRDefault="00A112D4" w:rsidP="005D4DB6">
            <w:pPr>
              <w:keepNext/>
              <w:keepLines/>
              <w:spacing w:after="0"/>
              <w:jc w:val="center"/>
              <w:rPr>
                <w:rFonts w:ascii="Arial" w:eastAsia="Batang" w:hAnsi="Arial"/>
                <w:b/>
                <w:sz w:val="18"/>
                <w:szCs w:val="18"/>
              </w:rPr>
            </w:pPr>
          </w:p>
        </w:tc>
        <w:tc>
          <w:tcPr>
            <w:tcW w:w="814" w:type="dxa"/>
            <w:tcBorders>
              <w:top w:val="nil"/>
            </w:tcBorders>
            <w:shd w:val="clear" w:color="auto" w:fill="auto"/>
            <w:vAlign w:val="center"/>
          </w:tcPr>
          <w:p w14:paraId="76DB7897"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position w:val="-6"/>
                <w:sz w:val="18"/>
                <w:szCs w:val="18"/>
                <w:lang w:val="en-US"/>
              </w:rPr>
              <w:drawing>
                <wp:inline distT="0" distB="0" distL="0" distR="0" wp14:anchorId="105BDA01" wp14:editId="2EC7229E">
                  <wp:extent cx="111125" cy="12700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5CAE225A"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position w:val="-10"/>
                <w:sz w:val="18"/>
                <w:szCs w:val="18"/>
                <w:lang w:val="en-US"/>
              </w:rPr>
              <w:drawing>
                <wp:inline distT="0" distB="0" distL="0" distR="0" wp14:anchorId="2887E177" wp14:editId="7FE15271">
                  <wp:extent cx="127000" cy="151130"/>
                  <wp:effectExtent l="0" t="0" r="635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323" w:type="dxa"/>
            <w:vMerge/>
            <w:shd w:val="clear" w:color="auto" w:fill="auto"/>
          </w:tcPr>
          <w:p w14:paraId="1F68CD4F" w14:textId="77777777" w:rsidR="00A112D4" w:rsidRPr="009418E4" w:rsidRDefault="00A112D4" w:rsidP="005D4DB6">
            <w:pPr>
              <w:keepNext/>
              <w:keepLines/>
              <w:spacing w:after="0"/>
              <w:jc w:val="center"/>
              <w:rPr>
                <w:rFonts w:ascii="Arial" w:eastAsia="Batang" w:hAnsi="Arial"/>
                <w:b/>
                <w:sz w:val="18"/>
                <w:szCs w:val="18"/>
              </w:rPr>
            </w:pPr>
          </w:p>
        </w:tc>
        <w:tc>
          <w:tcPr>
            <w:tcW w:w="1123" w:type="dxa"/>
            <w:vMerge/>
            <w:shd w:val="clear" w:color="auto" w:fill="auto"/>
          </w:tcPr>
          <w:p w14:paraId="129917C9" w14:textId="77777777" w:rsidR="00A112D4" w:rsidRPr="009418E4" w:rsidRDefault="00A112D4" w:rsidP="005D4DB6">
            <w:pPr>
              <w:keepNext/>
              <w:keepLines/>
              <w:spacing w:after="0"/>
              <w:jc w:val="center"/>
              <w:rPr>
                <w:rFonts w:ascii="Arial" w:eastAsia="Batang" w:hAnsi="Arial"/>
                <w:b/>
                <w:sz w:val="18"/>
                <w:szCs w:val="18"/>
              </w:rPr>
            </w:pPr>
          </w:p>
        </w:tc>
        <w:tc>
          <w:tcPr>
            <w:tcW w:w="1297" w:type="dxa"/>
            <w:vMerge/>
          </w:tcPr>
          <w:p w14:paraId="16322375" w14:textId="77777777" w:rsidR="00A112D4" w:rsidRPr="009418E4" w:rsidRDefault="00A112D4" w:rsidP="005D4DB6">
            <w:pPr>
              <w:keepNext/>
              <w:keepLines/>
              <w:spacing w:after="0"/>
              <w:jc w:val="center"/>
              <w:rPr>
                <w:rFonts w:ascii="Arial" w:eastAsia="Batang" w:hAnsi="Arial"/>
                <w:b/>
                <w:sz w:val="18"/>
                <w:szCs w:val="18"/>
              </w:rPr>
            </w:pPr>
          </w:p>
        </w:tc>
        <w:tc>
          <w:tcPr>
            <w:tcW w:w="1390" w:type="dxa"/>
            <w:vMerge/>
          </w:tcPr>
          <w:p w14:paraId="1C870424" w14:textId="77777777" w:rsidR="00A112D4" w:rsidRPr="009418E4" w:rsidRDefault="00A112D4" w:rsidP="005D4DB6">
            <w:pPr>
              <w:keepNext/>
              <w:keepLines/>
              <w:spacing w:after="0"/>
              <w:jc w:val="center"/>
              <w:rPr>
                <w:rFonts w:ascii="Arial" w:eastAsia="Batang" w:hAnsi="Arial"/>
                <w:b/>
                <w:sz w:val="18"/>
                <w:szCs w:val="18"/>
              </w:rPr>
            </w:pPr>
          </w:p>
        </w:tc>
        <w:tc>
          <w:tcPr>
            <w:tcW w:w="1176" w:type="dxa"/>
            <w:vMerge/>
          </w:tcPr>
          <w:p w14:paraId="02B69B3E" w14:textId="77777777" w:rsidR="00A112D4" w:rsidRPr="009418E4" w:rsidRDefault="00A112D4" w:rsidP="005D4DB6">
            <w:pPr>
              <w:keepNext/>
              <w:keepLines/>
              <w:spacing w:after="0"/>
              <w:jc w:val="center"/>
              <w:rPr>
                <w:rFonts w:ascii="Arial" w:eastAsia="Batang" w:hAnsi="Arial"/>
                <w:b/>
                <w:sz w:val="18"/>
                <w:szCs w:val="18"/>
              </w:rPr>
            </w:pPr>
          </w:p>
        </w:tc>
      </w:tr>
      <w:tr w:rsidR="00A112D4" w:rsidRPr="009418E4" w14:paraId="2749A3FE" w14:textId="77777777" w:rsidTr="005D4DB6">
        <w:trPr>
          <w:jc w:val="center"/>
        </w:trPr>
        <w:tc>
          <w:tcPr>
            <w:tcW w:w="1790" w:type="dxa"/>
            <w:shd w:val="clear" w:color="auto" w:fill="auto"/>
            <w:vAlign w:val="center"/>
          </w:tcPr>
          <w:p w14:paraId="4EC8D0F0"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81</w:t>
            </w:r>
          </w:p>
        </w:tc>
        <w:tc>
          <w:tcPr>
            <w:tcW w:w="1297" w:type="dxa"/>
            <w:shd w:val="clear" w:color="auto" w:fill="auto"/>
            <w:vAlign w:val="center"/>
          </w:tcPr>
          <w:p w14:paraId="0904691F"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A1</w:t>
            </w:r>
          </w:p>
        </w:tc>
        <w:tc>
          <w:tcPr>
            <w:tcW w:w="814" w:type="dxa"/>
            <w:shd w:val="clear" w:color="auto" w:fill="auto"/>
            <w:vAlign w:val="center"/>
          </w:tcPr>
          <w:p w14:paraId="09418D40"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1</w:t>
            </w:r>
          </w:p>
        </w:tc>
        <w:tc>
          <w:tcPr>
            <w:tcW w:w="702" w:type="dxa"/>
            <w:shd w:val="clear" w:color="auto" w:fill="auto"/>
            <w:vAlign w:val="center"/>
          </w:tcPr>
          <w:p w14:paraId="32D49290"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0</w:t>
            </w:r>
          </w:p>
        </w:tc>
        <w:tc>
          <w:tcPr>
            <w:tcW w:w="1323" w:type="dxa"/>
            <w:shd w:val="clear" w:color="auto" w:fill="auto"/>
            <w:vAlign w:val="center"/>
          </w:tcPr>
          <w:p w14:paraId="20076EA3"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9</w:t>
            </w:r>
          </w:p>
        </w:tc>
        <w:tc>
          <w:tcPr>
            <w:tcW w:w="1123" w:type="dxa"/>
            <w:shd w:val="clear" w:color="auto" w:fill="auto"/>
            <w:vAlign w:val="center"/>
          </w:tcPr>
          <w:p w14:paraId="582C3243"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0</w:t>
            </w:r>
          </w:p>
        </w:tc>
        <w:tc>
          <w:tcPr>
            <w:tcW w:w="1297" w:type="dxa"/>
            <w:vAlign w:val="center"/>
          </w:tcPr>
          <w:p w14:paraId="32912662"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2</w:t>
            </w:r>
          </w:p>
        </w:tc>
        <w:tc>
          <w:tcPr>
            <w:tcW w:w="1390" w:type="dxa"/>
            <w:vAlign w:val="center"/>
          </w:tcPr>
          <w:p w14:paraId="057A429D"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6</w:t>
            </w:r>
          </w:p>
        </w:tc>
        <w:tc>
          <w:tcPr>
            <w:tcW w:w="1176" w:type="dxa"/>
          </w:tcPr>
          <w:p w14:paraId="3E5A3FAD"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2</w:t>
            </w:r>
          </w:p>
        </w:tc>
      </w:tr>
    </w:tbl>
    <w:p w14:paraId="4F252070" w14:textId="77777777" w:rsidR="00A112D4" w:rsidRDefault="00A112D4" w:rsidP="00A112D4">
      <w:pPr>
        <w:rPr>
          <w:lang w:eastAsia="ko-KR"/>
        </w:rPr>
      </w:pPr>
    </w:p>
    <w:p w14:paraId="5E5A485F" w14:textId="77777777" w:rsidR="00A112D4" w:rsidRDefault="00DC5F20" w:rsidP="00A112D4">
      <w:pPr>
        <w:pStyle w:val="B1"/>
        <w:spacing w:after="240"/>
        <w:ind w:left="720" w:firstLine="0"/>
        <w:jc w:val="center"/>
        <w:rPr>
          <w:lang w:val="en-US"/>
        </w:rPr>
      </w:pPr>
      <w:r>
        <w:rPr>
          <w:noProof/>
        </w:rPr>
        <w:object w:dxaOrig="1440" w:dyaOrig="1440" w14:anchorId="2E07B7BC">
          <v:shape id="_x0000_s1032" type="#_x0000_t75" style="position:absolute;left:0;text-align:left;margin-left:46.65pt;margin-top:0;width:352.5pt;height:153.8pt;z-index:251659264;mso-position-horizontal-relative:text;mso-position-vertical-relative:text">
            <v:imagedata r:id="rId25" o:title="" cropbottom="36475f" cropright="12921f"/>
            <w10:wrap type="square" side="right"/>
          </v:shape>
          <o:OLEObject Type="Embed" ProgID="Visio.Drawing.15" ShapeID="_x0000_s1032" DrawAspect="Content" ObjectID="_1599684437" r:id="rId26"/>
        </w:object>
      </w:r>
      <w:r w:rsidR="00A112D4">
        <w:rPr>
          <w:noProof/>
        </w:rPr>
        <w:br w:type="textWrapping" w:clear="all"/>
      </w:r>
      <w:r w:rsidR="00A112D4" w:rsidRPr="00225CED">
        <w:rPr>
          <w:rFonts w:ascii="Times New Roman" w:hAnsi="Times New Roman"/>
          <w:b/>
          <w:bCs/>
          <w:sz w:val="22"/>
          <w:lang w:eastAsia="zh-CN"/>
        </w:rPr>
        <w:t xml:space="preserve">Figure </w:t>
      </w:r>
      <w:r w:rsidR="00A112D4">
        <w:rPr>
          <w:rFonts w:ascii="Times New Roman" w:hAnsi="Times New Roman"/>
          <w:b/>
          <w:bCs/>
          <w:sz w:val="22"/>
          <w:lang w:eastAsia="zh-CN"/>
        </w:rPr>
        <w:t>2</w:t>
      </w:r>
      <w:r w:rsidR="00A112D4" w:rsidRPr="00225CED">
        <w:rPr>
          <w:rFonts w:ascii="Times New Roman" w:hAnsi="Times New Roman"/>
          <w:b/>
          <w:bCs/>
          <w:sz w:val="22"/>
          <w:lang w:eastAsia="zh-CN"/>
        </w:rPr>
        <w:t>: consecutive ROs</w:t>
      </w:r>
      <w:r w:rsidR="00A112D4">
        <w:rPr>
          <w:rFonts w:ascii="Times New Roman" w:hAnsi="Times New Roman"/>
          <w:b/>
          <w:bCs/>
          <w:sz w:val="22"/>
          <w:lang w:eastAsia="zh-CN"/>
        </w:rPr>
        <w:t xml:space="preserve"> in NR PRACH configuration</w:t>
      </w:r>
    </w:p>
    <w:p w14:paraId="5C6F700D" w14:textId="74530C8E" w:rsidR="00A112D4" w:rsidRPr="00F72E17" w:rsidRDefault="00A112D4" w:rsidP="00A112D4">
      <w:pPr>
        <w:rPr>
          <w:i/>
        </w:rPr>
      </w:pPr>
    </w:p>
    <w:p w14:paraId="3A2A8ED8" w14:textId="77777777" w:rsidR="00A112D4" w:rsidRPr="00FD6BF1" w:rsidRDefault="00A112D4" w:rsidP="00A112D4">
      <w:pPr>
        <w:pStyle w:val="Heading2"/>
        <w:tabs>
          <w:tab w:val="clear" w:pos="5976"/>
          <w:tab w:val="num" w:pos="576"/>
        </w:tabs>
        <w:ind w:left="576"/>
        <w:rPr>
          <w:sz w:val="28"/>
          <w:szCs w:val="28"/>
          <w:lang w:val="en-US"/>
        </w:rPr>
      </w:pPr>
      <w:bookmarkStart w:id="9" w:name="_Toc503819774"/>
      <w:r w:rsidRPr="00FD6BF1">
        <w:rPr>
          <w:sz w:val="28"/>
          <w:szCs w:val="28"/>
          <w:lang w:val="en-US"/>
        </w:rPr>
        <w:t xml:space="preserve">Considerations for </w:t>
      </w:r>
      <w:bookmarkEnd w:id="9"/>
      <w:r w:rsidRPr="00FD6BF1">
        <w:rPr>
          <w:sz w:val="28"/>
          <w:szCs w:val="28"/>
          <w:lang w:val="en-US"/>
        </w:rPr>
        <w:t>4-Step Random Access</w:t>
      </w:r>
    </w:p>
    <w:p w14:paraId="0DB6D26F" w14:textId="02682411" w:rsidR="00A112D4" w:rsidRDefault="00A112D4" w:rsidP="00A112D4">
      <w:pPr>
        <w:rPr>
          <w:lang w:eastAsia="ko-KR"/>
        </w:rPr>
      </w:pPr>
      <w:r>
        <w:rPr>
          <w:lang w:eastAsia="ko-KR"/>
        </w:rPr>
        <w:t xml:space="preserve">In NR UE may perform power ramping for preamble transmission. However, in NR-U, due to channel uncertainty, for example, the channel unavailability arising from LBT and hidden nodes, UE may not need to perform power ramp up in NR-U, since power ramping may not always help but cause more interference. In unlicensed band, the failure of receiving RAR is not always caused by low transmitting power or selective fading, but can also be caused by the interference from </w:t>
      </w:r>
      <w:r w:rsidR="00E96DFD">
        <w:rPr>
          <w:lang w:eastAsia="ko-KR"/>
        </w:rPr>
        <w:t xml:space="preserve">hidden nodes e.g., </w:t>
      </w:r>
      <w:r>
        <w:rPr>
          <w:lang w:eastAsia="ko-KR"/>
        </w:rPr>
        <w:t>Wi-Fi. In this case, the power ramping of Msg1 may not always be very helpful. The power ramping of Msg1 can cause interference to gNB and degrade the performance of gNB for receiving other UE’s Msg1.</w:t>
      </w:r>
    </w:p>
    <w:p w14:paraId="39B39742" w14:textId="6F8556D0" w:rsidR="00A112D4" w:rsidRDefault="00A112D4" w:rsidP="00A112D4">
      <w:pPr>
        <w:rPr>
          <w:lang w:eastAsia="ko-KR"/>
        </w:rPr>
      </w:pPr>
      <w:r>
        <w:rPr>
          <w:lang w:eastAsia="ko-KR"/>
        </w:rPr>
        <w:t>If not receiving</w:t>
      </w:r>
      <w:r w:rsidRPr="00292E69">
        <w:rPr>
          <w:lang w:eastAsia="ko-KR"/>
        </w:rPr>
        <w:t xml:space="preserve"> RAR </w:t>
      </w:r>
      <w:r>
        <w:rPr>
          <w:lang w:eastAsia="ko-KR"/>
        </w:rPr>
        <w:t xml:space="preserve">is </w:t>
      </w:r>
      <w:r w:rsidRPr="00292E69">
        <w:rPr>
          <w:lang w:eastAsia="ko-KR"/>
        </w:rPr>
        <w:t>caused by channel fading</w:t>
      </w:r>
      <w:r>
        <w:rPr>
          <w:lang w:eastAsia="ko-KR"/>
        </w:rPr>
        <w:t>, UE may ramp up Msg1’s transmission power. On the other hand, if not receiving RAR is caused by hidden nodes, UE may retransmit Msg1 without power ramping. In order to mitigate the impact of hidden nodes to RAR receiving, NR-U may consider to transmit the RAR multiple times within the RAR window. In this case, for each transmission of Msg1, there are more than one opportunities to receive the RAR. Only when all RAR reception opportunities fa</w:t>
      </w:r>
      <w:r w:rsidR="0039494B">
        <w:rPr>
          <w:lang w:eastAsia="ko-KR"/>
        </w:rPr>
        <w:t>iled, UE will fail RAR reception</w:t>
      </w:r>
      <w:r>
        <w:rPr>
          <w:lang w:eastAsia="ko-KR"/>
        </w:rPr>
        <w:t xml:space="preserve">. </w:t>
      </w:r>
    </w:p>
    <w:p w14:paraId="02DC7049" w14:textId="76ECEF5F" w:rsidR="00E96DFD" w:rsidRPr="002D019F" w:rsidRDefault="002D019F" w:rsidP="00E96DFD">
      <w:pPr>
        <w:rPr>
          <w:i/>
          <w:lang w:val="en-US"/>
        </w:rPr>
      </w:pPr>
      <w:r w:rsidRPr="004F4EF3">
        <w:rPr>
          <w:b/>
          <w:i/>
          <w:u w:val="single"/>
          <w:lang w:val="en-US"/>
        </w:rPr>
        <w:t xml:space="preserve">Proposal </w:t>
      </w:r>
      <w:r w:rsidR="00B04012">
        <w:rPr>
          <w:b/>
          <w:i/>
          <w:u w:val="single"/>
          <w:lang w:val="en-US"/>
        </w:rPr>
        <w:t>3</w:t>
      </w:r>
      <w:r w:rsidR="00E96DFD" w:rsidRPr="004F4EF3">
        <w:rPr>
          <w:b/>
          <w:i/>
          <w:lang w:val="en-US"/>
        </w:rPr>
        <w:t>:</w:t>
      </w:r>
      <w:r w:rsidR="00E96DFD">
        <w:rPr>
          <w:b/>
          <w:i/>
          <w:lang w:val="en-US"/>
        </w:rPr>
        <w:t xml:space="preserve"> </w:t>
      </w:r>
      <w:r w:rsidR="00E96DFD" w:rsidRPr="002D019F">
        <w:rPr>
          <w:i/>
          <w:lang w:eastAsia="ko-KR"/>
        </w:rPr>
        <w:t xml:space="preserve">If failure of RAR is </w:t>
      </w:r>
      <w:r w:rsidRPr="002D019F">
        <w:rPr>
          <w:i/>
          <w:lang w:eastAsia="ko-KR"/>
        </w:rPr>
        <w:t>caused by hidden nodes, UE should</w:t>
      </w:r>
      <w:r w:rsidR="00E96DFD" w:rsidRPr="002D019F">
        <w:rPr>
          <w:i/>
          <w:lang w:eastAsia="ko-KR"/>
        </w:rPr>
        <w:t xml:space="preserve"> retransmit </w:t>
      </w:r>
      <w:r w:rsidR="004B0AA0">
        <w:rPr>
          <w:i/>
          <w:lang w:eastAsia="ko-KR"/>
        </w:rPr>
        <w:t>preamble</w:t>
      </w:r>
      <w:r w:rsidR="00E96DFD" w:rsidRPr="002D019F">
        <w:rPr>
          <w:i/>
          <w:lang w:eastAsia="ko-KR"/>
        </w:rPr>
        <w:t xml:space="preserve"> without power ramping</w:t>
      </w:r>
      <w:r w:rsidR="00E96DFD" w:rsidRPr="002D019F">
        <w:rPr>
          <w:i/>
          <w:lang w:val="en-US"/>
        </w:rPr>
        <w:t>.</w:t>
      </w:r>
    </w:p>
    <w:p w14:paraId="606F364B" w14:textId="77777777" w:rsidR="00A112D4" w:rsidRDefault="00A112D4" w:rsidP="00A112D4">
      <w:pPr>
        <w:rPr>
          <w:i/>
          <w:lang w:val="en-US"/>
        </w:rPr>
      </w:pPr>
    </w:p>
    <w:p w14:paraId="2582CB7E" w14:textId="2364136D" w:rsidR="00712FC8" w:rsidRPr="00DD6CFA" w:rsidRDefault="00E853C1" w:rsidP="00712FC8">
      <w:pPr>
        <w:pStyle w:val="Heading2"/>
        <w:tabs>
          <w:tab w:val="clear" w:pos="5976"/>
          <w:tab w:val="num" w:pos="576"/>
        </w:tabs>
        <w:ind w:left="576"/>
        <w:rPr>
          <w:sz w:val="28"/>
          <w:szCs w:val="28"/>
          <w:lang w:val="en-US"/>
        </w:rPr>
      </w:pPr>
      <w:r w:rsidRPr="00DD6CFA">
        <w:rPr>
          <w:sz w:val="28"/>
          <w:szCs w:val="28"/>
          <w:lang w:val="en-US"/>
        </w:rPr>
        <w:t xml:space="preserve">Considerations for </w:t>
      </w:r>
      <w:r w:rsidR="00712FC8" w:rsidRPr="00DD6CFA">
        <w:rPr>
          <w:sz w:val="28"/>
          <w:szCs w:val="28"/>
          <w:lang w:val="en-US"/>
        </w:rPr>
        <w:t>Association between SSB and PRACH</w:t>
      </w:r>
    </w:p>
    <w:p w14:paraId="1ECDA675" w14:textId="3D627F23" w:rsidR="00712FC8" w:rsidRDefault="00712FC8" w:rsidP="00712FC8">
      <w:r w:rsidRPr="00602B26">
        <w:t xml:space="preserve">In NR-U, UE needs to perform LBT before sending RACH preambles. Mapping RACH occasions right after SS/PBCH may reduce </w:t>
      </w:r>
      <w:r w:rsidR="002D019F">
        <w:t xml:space="preserve">number of </w:t>
      </w:r>
      <w:r w:rsidRPr="00602B26">
        <w:t>LBT</w:t>
      </w:r>
      <w:r w:rsidR="002D019F">
        <w:t>s</w:t>
      </w:r>
      <w:r w:rsidRPr="00602B26">
        <w:t xml:space="preserve">. Since UE can </w:t>
      </w:r>
      <w:r w:rsidR="002D019F">
        <w:t xml:space="preserve">detect SSB or </w:t>
      </w:r>
      <w:r w:rsidRPr="00602B26">
        <w:t>decode PBCH, UE may assume no interference, no hidden node, etc, thus there may be no need to perform LBT.</w:t>
      </w:r>
      <w:r w:rsidR="002D019F">
        <w:t xml:space="preserve"> </w:t>
      </w:r>
      <w:r>
        <w:rPr>
          <w:lang w:val="en-US"/>
        </w:rPr>
        <w:t>U</w:t>
      </w:r>
      <w:r w:rsidRPr="00D3150D">
        <w:rPr>
          <w:lang w:val="en-US"/>
        </w:rPr>
        <w:t>pon correct reception of a packet which</w:t>
      </w:r>
      <w:r>
        <w:rPr>
          <w:lang w:val="en-US"/>
        </w:rPr>
        <w:t xml:space="preserve"> was intended for the UE</w:t>
      </w:r>
      <w:r w:rsidRPr="00D3150D">
        <w:rPr>
          <w:lang w:val="en-US"/>
        </w:rPr>
        <w:t xml:space="preserve">, </w:t>
      </w:r>
      <w:r>
        <w:rPr>
          <w:lang w:val="en-US"/>
        </w:rPr>
        <w:t xml:space="preserve">UE may </w:t>
      </w:r>
      <w:r w:rsidRPr="00D3150D">
        <w:rPr>
          <w:lang w:val="en-US"/>
        </w:rPr>
        <w:t xml:space="preserve">skip </w:t>
      </w:r>
      <w:r w:rsidR="002D019F">
        <w:rPr>
          <w:lang w:val="en-US"/>
        </w:rPr>
        <w:t xml:space="preserve">LBT </w:t>
      </w:r>
      <w:r w:rsidRPr="00D3150D">
        <w:rPr>
          <w:lang w:val="en-US"/>
        </w:rPr>
        <w:t xml:space="preserve">and immediately proceed with the </w:t>
      </w:r>
      <w:r w:rsidR="002D019F">
        <w:rPr>
          <w:lang w:val="en-US"/>
        </w:rPr>
        <w:t xml:space="preserve">PRACH </w:t>
      </w:r>
      <w:r w:rsidRPr="00D3150D">
        <w:rPr>
          <w:lang w:val="en-US"/>
        </w:rPr>
        <w:t>transmission</w:t>
      </w:r>
      <w:r>
        <w:rPr>
          <w:lang w:val="en-US"/>
        </w:rPr>
        <w:t xml:space="preserve"> in response to </w:t>
      </w:r>
      <w:r w:rsidR="002D019F">
        <w:rPr>
          <w:lang w:val="en-US"/>
        </w:rPr>
        <w:t xml:space="preserve">the </w:t>
      </w:r>
      <w:r>
        <w:rPr>
          <w:lang w:val="en-US"/>
        </w:rPr>
        <w:t xml:space="preserve">received </w:t>
      </w:r>
      <w:r w:rsidR="002D019F">
        <w:rPr>
          <w:lang w:val="en-US"/>
        </w:rPr>
        <w:t>SSB</w:t>
      </w:r>
      <w:r>
        <w:rPr>
          <w:lang w:val="en-US"/>
        </w:rPr>
        <w:t>. I</w:t>
      </w:r>
      <w:r w:rsidRPr="00D3150D">
        <w:rPr>
          <w:lang w:val="en-US"/>
        </w:rPr>
        <w:t xml:space="preserve">f </w:t>
      </w:r>
      <w:r w:rsidR="002D019F">
        <w:rPr>
          <w:lang w:val="en-US"/>
        </w:rPr>
        <w:t xml:space="preserve">UE selects the </w:t>
      </w:r>
      <w:r w:rsidRPr="00D3150D">
        <w:rPr>
          <w:lang w:val="en-US"/>
        </w:rPr>
        <w:t xml:space="preserve">RACH resource immediately after </w:t>
      </w:r>
      <w:r>
        <w:rPr>
          <w:lang w:val="en-US"/>
        </w:rPr>
        <w:t>SS/</w:t>
      </w:r>
      <w:r w:rsidRPr="00D3150D">
        <w:rPr>
          <w:lang w:val="en-US"/>
        </w:rPr>
        <w:t>PBCH</w:t>
      </w:r>
      <w:r w:rsidR="002D019F">
        <w:rPr>
          <w:lang w:val="en-US"/>
        </w:rPr>
        <w:t xml:space="preserve"> block</w:t>
      </w:r>
      <w:r w:rsidRPr="00D3150D">
        <w:rPr>
          <w:lang w:val="en-US"/>
        </w:rPr>
        <w:t xml:space="preserve">, </w:t>
      </w:r>
      <w:r w:rsidR="002D019F">
        <w:rPr>
          <w:lang w:val="en-US"/>
        </w:rPr>
        <w:t xml:space="preserve">the gap between DL/UL switching is small, then </w:t>
      </w:r>
      <w:r w:rsidRPr="00D3150D">
        <w:rPr>
          <w:lang w:val="en-US"/>
        </w:rPr>
        <w:t xml:space="preserve">UE </w:t>
      </w:r>
      <w:r>
        <w:rPr>
          <w:lang w:val="en-US"/>
        </w:rPr>
        <w:t>may</w:t>
      </w:r>
      <w:r w:rsidRPr="00D3150D">
        <w:rPr>
          <w:lang w:val="en-US"/>
        </w:rPr>
        <w:t xml:space="preserve"> send</w:t>
      </w:r>
      <w:r>
        <w:rPr>
          <w:lang w:val="en-US"/>
        </w:rPr>
        <w:t xml:space="preserve"> preambles without LBT. </w:t>
      </w:r>
      <w:r>
        <w:t>As</w:t>
      </w:r>
      <w:r w:rsidRPr="00602B26">
        <w:t xml:space="preserve"> shown in </w:t>
      </w:r>
      <w:r>
        <w:t>5</w:t>
      </w:r>
      <w:r w:rsidRPr="00602B26">
        <w:t xml:space="preserve">, UE who correctly </w:t>
      </w:r>
      <w:r w:rsidR="002D019F">
        <w:t xml:space="preserve">detects SSB#2 </w:t>
      </w:r>
      <w:r w:rsidRPr="00602B26">
        <w:t xml:space="preserve">can send </w:t>
      </w:r>
      <w:r w:rsidR="002D019F">
        <w:t xml:space="preserve">PRACH </w:t>
      </w:r>
      <w:r w:rsidRPr="00602B26">
        <w:t>preamble on the RACH occasion</w:t>
      </w:r>
      <w:r w:rsidR="002D019F">
        <w:t xml:space="preserve"> immediately following SSB</w:t>
      </w:r>
      <w:r w:rsidRPr="00602B26">
        <w:t xml:space="preserve"> without LBT. </w:t>
      </w:r>
    </w:p>
    <w:p w14:paraId="06B43018" w14:textId="77777777" w:rsidR="002D019F" w:rsidRDefault="002D019F" w:rsidP="00712FC8"/>
    <w:p w14:paraId="5277A1A8" w14:textId="77777777" w:rsidR="00712FC8" w:rsidRDefault="00DC5F20" w:rsidP="00712FC8">
      <w:pPr>
        <w:jc w:val="left"/>
      </w:pPr>
      <w:r>
        <w:rPr>
          <w:noProof/>
          <w:lang w:val="en-US" w:eastAsia="en-US"/>
        </w:rPr>
        <w:object w:dxaOrig="1440" w:dyaOrig="1440" w14:anchorId="79208268">
          <v:shape id="_x0000_s1034" type="#_x0000_t75" style="position:absolute;margin-left:125.75pt;margin-top:3.45pt;width:202.6pt;height:136.1pt;z-index:251658240;mso-position-horizontal-relative:text;mso-position-vertical-relative:text">
            <v:imagedata r:id="rId27" o:title="" cropleft="2765f" cropright="18324f"/>
            <w10:wrap type="square" side="right"/>
          </v:shape>
          <o:OLEObject Type="Embed" ProgID="Visio.Drawing.15" ShapeID="_x0000_s1034" DrawAspect="Content" ObjectID="_1599684438" r:id="rId28"/>
        </w:object>
      </w:r>
    </w:p>
    <w:p w14:paraId="52818AFD" w14:textId="77777777" w:rsidR="00712FC8" w:rsidRDefault="00712FC8" w:rsidP="00712FC8">
      <w:pPr>
        <w:pStyle w:val="Caption"/>
      </w:pPr>
      <w:bookmarkStart w:id="10" w:name="_Ref503692006"/>
      <w:bookmarkStart w:id="11" w:name="_Toc503541168"/>
      <w:bookmarkStart w:id="12" w:name="_Toc503819792"/>
    </w:p>
    <w:p w14:paraId="4EBDE766" w14:textId="77777777" w:rsidR="00712FC8" w:rsidRDefault="00712FC8" w:rsidP="00712FC8">
      <w:pPr>
        <w:pStyle w:val="Caption"/>
      </w:pPr>
    </w:p>
    <w:p w14:paraId="66630593" w14:textId="77777777" w:rsidR="00712FC8" w:rsidRDefault="00712FC8" w:rsidP="00712FC8">
      <w:pPr>
        <w:pStyle w:val="Caption"/>
      </w:pPr>
    </w:p>
    <w:p w14:paraId="7FD9CA37" w14:textId="77777777" w:rsidR="00712FC8" w:rsidRDefault="00712FC8" w:rsidP="00712FC8">
      <w:pPr>
        <w:pStyle w:val="Caption"/>
      </w:pPr>
    </w:p>
    <w:p w14:paraId="612F9CCF" w14:textId="77777777" w:rsidR="00712FC8" w:rsidRDefault="00712FC8" w:rsidP="00712FC8">
      <w:pPr>
        <w:pStyle w:val="Caption"/>
      </w:pPr>
    </w:p>
    <w:p w14:paraId="7A9FA2B6" w14:textId="77777777" w:rsidR="00712FC8" w:rsidRPr="00E92784" w:rsidRDefault="00712FC8" w:rsidP="00712FC8">
      <w:pPr>
        <w:pStyle w:val="Caption"/>
        <w:rPr>
          <w:sz w:val="16"/>
          <w:szCs w:val="16"/>
        </w:rPr>
      </w:pPr>
      <w:r w:rsidRPr="00E92784">
        <w:rPr>
          <w:sz w:val="16"/>
          <w:szCs w:val="16"/>
        </w:rPr>
        <w:t xml:space="preserve">Figure </w:t>
      </w:r>
      <w:bookmarkEnd w:id="10"/>
      <w:r w:rsidRPr="00E92784">
        <w:rPr>
          <w:sz w:val="16"/>
          <w:szCs w:val="16"/>
        </w:rPr>
        <w:t>5: RACH delay reduction Method</w:t>
      </w:r>
      <w:bookmarkEnd w:id="11"/>
      <w:bookmarkEnd w:id="12"/>
    </w:p>
    <w:p w14:paraId="59322770" w14:textId="0A3DE744" w:rsidR="00712FC8" w:rsidRDefault="00712FC8" w:rsidP="00712FC8">
      <w:pPr>
        <w:jc w:val="left"/>
      </w:pPr>
      <w:r w:rsidRPr="004F4EF3">
        <w:rPr>
          <w:b/>
          <w:i/>
          <w:u w:val="single"/>
          <w:lang w:val="en-US"/>
        </w:rPr>
        <w:t xml:space="preserve">Proposal </w:t>
      </w:r>
      <w:r w:rsidR="00B04012">
        <w:rPr>
          <w:b/>
          <w:i/>
          <w:u w:val="single"/>
          <w:lang w:val="en-US"/>
        </w:rPr>
        <w:t>4</w:t>
      </w:r>
      <w:r w:rsidRPr="004F4EF3">
        <w:rPr>
          <w:b/>
          <w:i/>
          <w:lang w:val="en-US"/>
        </w:rPr>
        <w:t>:</w:t>
      </w:r>
      <w:r>
        <w:rPr>
          <w:i/>
          <w:lang w:val="en-US"/>
        </w:rPr>
        <w:t xml:space="preserve"> </w:t>
      </w:r>
      <w:r w:rsidRPr="00787E6E">
        <w:rPr>
          <w:i/>
          <w:lang w:val="en-US"/>
        </w:rPr>
        <w:t xml:space="preserve">NR-U </w:t>
      </w:r>
      <w:r w:rsidR="004F4EF3">
        <w:rPr>
          <w:i/>
          <w:lang w:val="en-US"/>
        </w:rPr>
        <w:t xml:space="preserve">should </w:t>
      </w:r>
      <w:r w:rsidR="002D019F">
        <w:rPr>
          <w:i/>
          <w:lang w:val="en-US"/>
        </w:rPr>
        <w:t xml:space="preserve">consider PRACH transmission </w:t>
      </w:r>
      <w:r w:rsidR="00A305F0">
        <w:rPr>
          <w:i/>
          <w:lang w:val="en-US"/>
        </w:rPr>
        <w:t xml:space="preserve">right after SSB </w:t>
      </w:r>
      <w:r w:rsidR="0074139F">
        <w:rPr>
          <w:i/>
          <w:lang w:val="en-US"/>
        </w:rPr>
        <w:t>detection</w:t>
      </w:r>
      <w:r w:rsidR="00A305F0">
        <w:rPr>
          <w:i/>
          <w:lang w:val="en-US"/>
        </w:rPr>
        <w:t xml:space="preserve"> </w:t>
      </w:r>
      <w:r w:rsidR="002D019F">
        <w:rPr>
          <w:i/>
          <w:lang w:val="en-US"/>
        </w:rPr>
        <w:t>with</w:t>
      </w:r>
      <w:r w:rsidR="00A305F0">
        <w:rPr>
          <w:i/>
          <w:lang w:val="en-US"/>
        </w:rPr>
        <w:t>out</w:t>
      </w:r>
      <w:r w:rsidR="002D019F">
        <w:rPr>
          <w:i/>
          <w:lang w:val="en-US"/>
        </w:rPr>
        <w:t xml:space="preserve"> LBT</w:t>
      </w:r>
      <w:r w:rsidR="0039494B">
        <w:rPr>
          <w:i/>
          <w:lang w:val="en-US"/>
        </w:rPr>
        <w:t xml:space="preserve"> for reduced latency</w:t>
      </w:r>
      <w:r w:rsidRPr="00787E6E">
        <w:rPr>
          <w:i/>
          <w:lang w:val="en-US"/>
        </w:rPr>
        <w:t>.</w:t>
      </w:r>
      <w:r>
        <w:t xml:space="preserve"> </w:t>
      </w:r>
    </w:p>
    <w:p w14:paraId="741FCF52" w14:textId="77777777" w:rsidR="00712FC8" w:rsidRDefault="00712FC8" w:rsidP="00A112D4">
      <w:pPr>
        <w:rPr>
          <w:i/>
          <w:lang w:val="en-US"/>
        </w:rPr>
      </w:pPr>
    </w:p>
    <w:p w14:paraId="0361829D" w14:textId="77777777" w:rsidR="00A112D4" w:rsidRPr="00FD6BF1" w:rsidRDefault="00A112D4" w:rsidP="00A112D4">
      <w:pPr>
        <w:pStyle w:val="Heading2"/>
        <w:tabs>
          <w:tab w:val="clear" w:pos="5976"/>
          <w:tab w:val="num" w:pos="576"/>
        </w:tabs>
        <w:ind w:left="576"/>
        <w:rPr>
          <w:sz w:val="28"/>
          <w:szCs w:val="28"/>
          <w:lang w:val="en-US"/>
        </w:rPr>
      </w:pPr>
      <w:r w:rsidRPr="00FD6BF1">
        <w:rPr>
          <w:sz w:val="28"/>
          <w:szCs w:val="28"/>
          <w:lang w:val="en-US"/>
        </w:rPr>
        <w:t xml:space="preserve">Considerations for 2-Step Random Access </w:t>
      </w:r>
    </w:p>
    <w:p w14:paraId="4EDC8465" w14:textId="77777777" w:rsidR="00A112D4" w:rsidRDefault="00A112D4" w:rsidP="00A112D4">
      <w:pPr>
        <w:rPr>
          <w:lang w:val="en-US" w:eastAsia="en-US"/>
        </w:rPr>
      </w:pPr>
      <w:r>
        <w:t>In NR unlicensed spectrum system, listen before talk (LBT) is required to be performed before transmission. When 4-step random access procedure is used in NR unlicensed spectrum, the corresponding LBT needs to be performed for each step. The overhead associated with LBT operations may need to be considered. Since more LBTs are needed, the overhead associated with LBT is higher. In addition, the delay of random access due to LBT operations may need to be considered. LBT is required to be performed for each step, the delay caused by LBT could be larger. The chance that the transmission is delayed due to channel access failure arising from large number of LBTs could be higher. Thus, reducing the number of steps for random access procedures is beneficial for NR unlicensed spectrum and should be considered in NR-U system. If the number of steps for random access is reduced, the number of required LBTs is also reduced, thus the corresponding delay and overhead for random access can be mitigated and reduced. Therefore, 2-step random access should be considered to be supported for NR-U.</w:t>
      </w:r>
    </w:p>
    <w:p w14:paraId="7CCFFBD7" w14:textId="41F87B61" w:rsidR="00A112D4" w:rsidRPr="00F72E17" w:rsidRDefault="00956741" w:rsidP="00A112D4">
      <w:pPr>
        <w:rPr>
          <w:i/>
        </w:rPr>
      </w:pPr>
      <w:r w:rsidRPr="004F4EF3">
        <w:rPr>
          <w:b/>
          <w:i/>
          <w:u w:val="single"/>
          <w:lang w:val="en-US"/>
        </w:rPr>
        <w:t xml:space="preserve">Proposal </w:t>
      </w:r>
      <w:r w:rsidR="006B4D3F">
        <w:rPr>
          <w:b/>
          <w:i/>
          <w:u w:val="single"/>
          <w:lang w:val="en-US"/>
        </w:rPr>
        <w:t>5</w:t>
      </w:r>
      <w:r w:rsidR="00A112D4" w:rsidRPr="004F4EF3">
        <w:rPr>
          <w:b/>
          <w:i/>
          <w:lang w:val="en-US"/>
        </w:rPr>
        <w:t>:</w:t>
      </w:r>
      <w:r w:rsidR="00A112D4">
        <w:rPr>
          <w:i/>
          <w:lang w:val="en-US"/>
        </w:rPr>
        <w:t xml:space="preserve"> NR-U should support 2-step random access.</w:t>
      </w:r>
    </w:p>
    <w:p w14:paraId="02AD4539" w14:textId="573ED040" w:rsidR="00712FC8" w:rsidRDefault="00712FC8" w:rsidP="00A112D4">
      <w:pPr>
        <w:rPr>
          <w:rFonts w:eastAsia="MS Mincho"/>
          <w:lang w:eastAsia="ja-JP"/>
        </w:rPr>
      </w:pPr>
    </w:p>
    <w:p w14:paraId="4C455CBF" w14:textId="77777777" w:rsidR="00A112D4" w:rsidRDefault="00A112D4" w:rsidP="00DD6CFA">
      <w:pPr>
        <w:pStyle w:val="Heading1"/>
        <w:tabs>
          <w:tab w:val="clear" w:pos="882"/>
          <w:tab w:val="num" w:pos="432"/>
        </w:tabs>
        <w:ind w:left="432"/>
        <w:rPr>
          <w:sz w:val="32"/>
          <w:szCs w:val="32"/>
          <w:lang w:val="en-US"/>
        </w:rPr>
      </w:pPr>
      <w:r>
        <w:rPr>
          <w:sz w:val="32"/>
          <w:szCs w:val="32"/>
          <w:lang w:val="en-US"/>
        </w:rPr>
        <w:t xml:space="preserve">Paging in NR-U  </w:t>
      </w:r>
    </w:p>
    <w:p w14:paraId="1C03D858" w14:textId="77777777" w:rsidR="00A112D4" w:rsidRPr="00E95525" w:rsidRDefault="00A112D4" w:rsidP="00A112D4">
      <w:r w:rsidRPr="00E95525">
        <w:t xml:space="preserve">In NR-U network access procedures may need to be redesigned. Any periodic transmissions on unlicensed bands may be </w:t>
      </w:r>
      <w:r>
        <w:t>possibly interrupted</w:t>
      </w:r>
      <w:r w:rsidRPr="00E95525">
        <w:t xml:space="preserve"> due to </w:t>
      </w:r>
      <w:r>
        <w:t xml:space="preserve">channel access </w:t>
      </w:r>
      <w:r w:rsidRPr="00E95525">
        <w:t>failure</w:t>
      </w:r>
      <w:r>
        <w:t xml:space="preserve"> arising from Listen Before Talk (LBT)</w:t>
      </w:r>
      <w:r w:rsidRPr="00E95525">
        <w:t xml:space="preserve">. In particular, the UE behaviour </w:t>
      </w:r>
      <w:r>
        <w:t>for</w:t>
      </w:r>
      <w:r w:rsidRPr="00E95525">
        <w:t xml:space="preserve"> monitoring the control </w:t>
      </w:r>
      <w:r>
        <w:t xml:space="preserve">or reference </w:t>
      </w:r>
      <w:r w:rsidRPr="00E95525">
        <w:t xml:space="preserve">signals </w:t>
      </w:r>
      <w:r>
        <w:t>such as</w:t>
      </w:r>
      <w:r w:rsidRPr="00E95525">
        <w:t xml:space="preserve"> the discovery reference </w:t>
      </w:r>
      <w:r>
        <w:t>signal</w:t>
      </w:r>
      <w:r w:rsidRPr="00E95525">
        <w:t xml:space="preserve"> (DRS) and PDCCH</w:t>
      </w:r>
      <w:r w:rsidRPr="002D5FB3">
        <w:t xml:space="preserve"> </w:t>
      </w:r>
      <w:r w:rsidRPr="00E95525">
        <w:t xml:space="preserve">would be challenged. In standalone mode, paging </w:t>
      </w:r>
      <w:r>
        <w:t xml:space="preserve">may </w:t>
      </w:r>
      <w:r w:rsidRPr="00E95525">
        <w:t xml:space="preserve">also need to be transmitted which may be blocked and </w:t>
      </w:r>
      <w:r>
        <w:t xml:space="preserve">may </w:t>
      </w:r>
      <w:r w:rsidRPr="00E95525">
        <w:t xml:space="preserve">not </w:t>
      </w:r>
      <w:r>
        <w:t xml:space="preserve">be </w:t>
      </w:r>
      <w:r w:rsidRPr="00E95525">
        <w:t xml:space="preserve">transmitted at </w:t>
      </w:r>
      <w:r>
        <w:t xml:space="preserve">the </w:t>
      </w:r>
      <w:r w:rsidRPr="00E95525">
        <w:t xml:space="preserve">configured time. </w:t>
      </w:r>
      <w:r>
        <w:t xml:space="preserve">It was expected that </w:t>
      </w:r>
      <w:r w:rsidRPr="00E95525">
        <w:t xml:space="preserve">NR takes the LBT regulation into consideration when designing paging, measurement and mobility for unlicensed operation. It is generally agreed that the access control procedures need to be enhanced for </w:t>
      </w:r>
      <w:r>
        <w:t xml:space="preserve">both </w:t>
      </w:r>
      <w:r w:rsidRPr="00E95525">
        <w:t>non-standalone and standalone operations in the unlicensed band.</w:t>
      </w:r>
    </w:p>
    <w:p w14:paraId="5A8F60FD" w14:textId="77777777" w:rsidR="00A112D4" w:rsidRPr="00861D71" w:rsidRDefault="00A112D4" w:rsidP="00A112D4">
      <w:r w:rsidRPr="00E95525">
        <w:t xml:space="preserve">A paging cycle is defined to allow UEs to wake up at </w:t>
      </w:r>
      <w:r>
        <w:t xml:space="preserve">the </w:t>
      </w:r>
      <w:r w:rsidRPr="00E95525">
        <w:t>predefined time to receive possible paging message. For paging message transmission on unlicensed bands, the uncertainty of channel availability m</w:t>
      </w:r>
      <w:r>
        <w:t>akes paging DCI difficult</w:t>
      </w:r>
      <w:r w:rsidRPr="00E95525">
        <w:t xml:space="preserve"> to be sent</w:t>
      </w:r>
      <w:r>
        <w:t xml:space="preserve"> out at the predefined time</w:t>
      </w:r>
      <w:r w:rsidRPr="00E95525">
        <w:t xml:space="preserve">. </w:t>
      </w:r>
      <w:r>
        <w:t>In addition,</w:t>
      </w:r>
      <w:r w:rsidRPr="00E95525">
        <w:t xml:space="preserve"> </w:t>
      </w:r>
      <w:r>
        <w:t>due to</w:t>
      </w:r>
      <w:r w:rsidRPr="00E95525">
        <w:t xml:space="preserve"> a hidden </w:t>
      </w:r>
      <w:r>
        <w:t>node transmission, gNB may</w:t>
      </w:r>
      <w:r w:rsidRPr="00E95525">
        <w:t xml:space="preserve"> send the paging </w:t>
      </w:r>
      <w:r>
        <w:t>but</w:t>
      </w:r>
      <w:r w:rsidRPr="00E95525">
        <w:t xml:space="preserve"> UEs </w:t>
      </w:r>
      <w:r>
        <w:t>could</w:t>
      </w:r>
      <w:r w:rsidRPr="00E95525">
        <w:t xml:space="preserve"> miss it due to interference</w:t>
      </w:r>
      <w:r>
        <w:t xml:space="preserve"> arising from hidden node</w:t>
      </w:r>
      <w:r w:rsidRPr="00E95525">
        <w:t>. In one of the problematic situation</w:t>
      </w:r>
      <w:r>
        <w:t>s</w:t>
      </w:r>
      <w:r w:rsidRPr="00E95525">
        <w:t>, if NR-U gNB is able to transmit the P-DCI after LBT, however</w:t>
      </w:r>
      <w:r>
        <w:t>,</w:t>
      </w:r>
      <w:r w:rsidRPr="00E95525">
        <w:t xml:space="preserve"> has LBT failure </w:t>
      </w:r>
      <w:r>
        <w:t xml:space="preserve">for paging message </w:t>
      </w:r>
      <w:r w:rsidRPr="00E95525">
        <w:t>(</w:t>
      </w:r>
      <w:r>
        <w:t xml:space="preserve">e.g., </w:t>
      </w:r>
      <w:r w:rsidRPr="00E95525">
        <w:t>for specific beam)</w:t>
      </w:r>
      <w:r>
        <w:t xml:space="preserve">, then gNB </w:t>
      </w:r>
      <w:r w:rsidRPr="00E95525">
        <w:t xml:space="preserve">could not transmit PM in </w:t>
      </w:r>
      <w:r>
        <w:t>the predefined T/F</w:t>
      </w:r>
      <w:r w:rsidRPr="00E95525">
        <w:t xml:space="preserve"> resource </w:t>
      </w:r>
      <w:r>
        <w:t>in</w:t>
      </w:r>
      <w:r w:rsidRPr="00E95525">
        <w:t xml:space="preserve"> that beam. In </w:t>
      </w:r>
      <w:r>
        <w:t xml:space="preserve">another </w:t>
      </w:r>
      <w:r w:rsidRPr="00E95525">
        <w:t>problematic situation, UE may receive the paging DCI, however due to interference</w:t>
      </w:r>
      <w:r>
        <w:t>, UE may</w:t>
      </w:r>
      <w:r w:rsidRPr="00E95525">
        <w:t xml:space="preserve"> not </w:t>
      </w:r>
      <w:r>
        <w:t xml:space="preserve">be </w:t>
      </w:r>
      <w:r w:rsidRPr="00E95525">
        <w:t xml:space="preserve">able to receive the paging message on </w:t>
      </w:r>
      <w:r>
        <w:t xml:space="preserve">the </w:t>
      </w:r>
      <w:r w:rsidRPr="00E95525">
        <w:t xml:space="preserve">scheduled T/F resources. </w:t>
      </w:r>
    </w:p>
    <w:p w14:paraId="4988AC84" w14:textId="77777777" w:rsidR="00A112D4" w:rsidRPr="005A7A88" w:rsidRDefault="00A112D4" w:rsidP="00A112D4">
      <w:pPr>
        <w:rPr>
          <w:szCs w:val="22"/>
          <w:lang w:eastAsia="x-none"/>
        </w:rPr>
      </w:pPr>
      <w:r w:rsidRPr="00DE2D7C">
        <w:lastRenderedPageBreak/>
        <w:t>In RAN1-93 it was aggred that</w:t>
      </w:r>
      <w:r>
        <w:t>,</w:t>
      </w:r>
      <w:r w:rsidRPr="00DE2D7C">
        <w:t xml:space="preserve"> </w:t>
      </w:r>
      <w:r>
        <w:rPr>
          <w:szCs w:val="22"/>
        </w:rPr>
        <w:t>m</w:t>
      </w:r>
      <w:r w:rsidRPr="005A7A88">
        <w:rPr>
          <w:szCs w:val="22"/>
        </w:rPr>
        <w:t>odifications to paging procedures due to reduced transmission opportunities for paging due to LBT failure are beneficial and should be identified and studied</w:t>
      </w:r>
      <w:r w:rsidRPr="005A7A88">
        <w:rPr>
          <w:szCs w:val="22"/>
          <w:lang w:eastAsia="x-none"/>
        </w:rPr>
        <w:t>. It also has been discussed that one of the solution</w:t>
      </w:r>
      <w:r>
        <w:rPr>
          <w:szCs w:val="22"/>
          <w:lang w:eastAsia="x-none"/>
        </w:rPr>
        <w:t>s</w:t>
      </w:r>
      <w:r w:rsidRPr="005A7A88">
        <w:rPr>
          <w:szCs w:val="22"/>
          <w:lang w:eastAsia="x-none"/>
        </w:rPr>
        <w:t xml:space="preserve"> is to increase number of POs</w:t>
      </w:r>
      <w:r>
        <w:rPr>
          <w:szCs w:val="22"/>
          <w:lang w:eastAsia="x-none"/>
        </w:rPr>
        <w:t xml:space="preserve"> in PF.</w:t>
      </w:r>
      <w:r w:rsidRPr="005A7A88">
        <w:rPr>
          <w:szCs w:val="22"/>
          <w:lang w:eastAsia="x-none"/>
        </w:rPr>
        <w:t xml:space="preserve"> </w:t>
      </w:r>
      <w:r>
        <w:rPr>
          <w:szCs w:val="22"/>
          <w:lang w:eastAsia="x-none"/>
        </w:rPr>
        <w:t>In that case i</w:t>
      </w:r>
      <w:r w:rsidRPr="005A7A88">
        <w:rPr>
          <w:szCs w:val="22"/>
          <w:lang w:eastAsia="x-none"/>
        </w:rPr>
        <w:t xml:space="preserve">f LBT failure occurs on one of </w:t>
      </w:r>
      <w:r>
        <w:rPr>
          <w:szCs w:val="22"/>
          <w:lang w:eastAsia="x-none"/>
        </w:rPr>
        <w:t>the POs</w:t>
      </w:r>
      <w:r w:rsidRPr="005A7A88">
        <w:rPr>
          <w:szCs w:val="22"/>
          <w:lang w:eastAsia="x-none"/>
        </w:rPr>
        <w:t xml:space="preserve">, </w:t>
      </w:r>
      <w:r>
        <w:rPr>
          <w:szCs w:val="22"/>
          <w:lang w:eastAsia="x-none"/>
        </w:rPr>
        <w:t>t</w:t>
      </w:r>
      <w:r w:rsidRPr="005A7A88">
        <w:rPr>
          <w:szCs w:val="22"/>
          <w:lang w:eastAsia="x-none"/>
        </w:rPr>
        <w:t>he latency</w:t>
      </w:r>
      <w:r>
        <w:rPr>
          <w:szCs w:val="22"/>
          <w:lang w:eastAsia="x-none"/>
        </w:rPr>
        <w:t xml:space="preserve"> </w:t>
      </w:r>
      <w:r w:rsidRPr="00B828C0">
        <w:rPr>
          <w:szCs w:val="22"/>
          <w:lang w:eastAsia="x-none"/>
        </w:rPr>
        <w:t>doesn’t increase</w:t>
      </w:r>
      <w:r w:rsidRPr="005A7A88">
        <w:rPr>
          <w:szCs w:val="22"/>
          <w:lang w:eastAsia="x-none"/>
        </w:rPr>
        <w:t xml:space="preserve">. Another solution </w:t>
      </w:r>
      <w:r>
        <w:rPr>
          <w:szCs w:val="22"/>
          <w:lang w:eastAsia="x-none"/>
        </w:rPr>
        <w:t xml:space="preserve">may be to </w:t>
      </w:r>
      <w:r w:rsidRPr="005A7A88">
        <w:rPr>
          <w:szCs w:val="22"/>
          <w:lang w:eastAsia="x-none"/>
        </w:rPr>
        <w:t xml:space="preserve">have </w:t>
      </w:r>
      <w:r>
        <w:rPr>
          <w:szCs w:val="22"/>
          <w:lang w:eastAsia="x-none"/>
        </w:rPr>
        <w:t xml:space="preserve">time </w:t>
      </w:r>
      <w:r w:rsidRPr="005A7A88">
        <w:rPr>
          <w:szCs w:val="22"/>
          <w:lang w:eastAsia="x-none"/>
        </w:rPr>
        <w:t>window defined for paging occasion, in which paging may occur at any location</w:t>
      </w:r>
      <w:r>
        <w:rPr>
          <w:szCs w:val="22"/>
          <w:lang w:eastAsia="x-none"/>
        </w:rPr>
        <w:t xml:space="preserve"> within the window</w:t>
      </w:r>
      <w:r w:rsidRPr="005A7A88">
        <w:rPr>
          <w:szCs w:val="22"/>
          <w:lang w:eastAsia="x-none"/>
        </w:rPr>
        <w:t xml:space="preserve">. </w:t>
      </w:r>
      <w:r w:rsidRPr="00DE2D7C">
        <w:t xml:space="preserve">Overhead for paging may be large due to beam sweeping </w:t>
      </w:r>
      <w:r>
        <w:t xml:space="preserve">for </w:t>
      </w:r>
      <w:r w:rsidRPr="00DE2D7C">
        <w:t>paging occasion windows or increasing number of PO. If the same overhead is preserved for multiple POs, the capacity of paging could decrease or the latency of paging could increase. Hence, NR m</w:t>
      </w:r>
      <w:r>
        <w:t xml:space="preserve">ay consider more efficient multiplexing of POs. </w:t>
      </w:r>
      <w:r w:rsidRPr="00DE2D7C">
        <w:t>POs for different UE groups</w:t>
      </w:r>
      <w:r>
        <w:t xml:space="preserve"> </w:t>
      </w:r>
      <w:r w:rsidRPr="00DE2D7C">
        <w:t xml:space="preserve">may be multiplexed using FDM in order to reduce paging overhead. </w:t>
      </w:r>
    </w:p>
    <w:p w14:paraId="1B4F1F4B" w14:textId="18E48360" w:rsidR="00A112D4" w:rsidRDefault="00A112D4" w:rsidP="00A112D4">
      <w:pPr>
        <w:rPr>
          <w:i/>
        </w:rPr>
      </w:pPr>
      <w:r w:rsidRPr="004F4EF3">
        <w:rPr>
          <w:b/>
          <w:i/>
          <w:u w:val="single"/>
        </w:rPr>
        <w:t xml:space="preserve">Proposal </w:t>
      </w:r>
      <w:r w:rsidR="00B04012">
        <w:rPr>
          <w:b/>
          <w:i/>
          <w:u w:val="single"/>
        </w:rPr>
        <w:t>6</w:t>
      </w:r>
      <w:r w:rsidRPr="004F4EF3">
        <w:rPr>
          <w:b/>
          <w:i/>
        </w:rPr>
        <w:t>:</w:t>
      </w:r>
      <w:r w:rsidRPr="00B966DB">
        <w:rPr>
          <w:b/>
          <w:i/>
        </w:rPr>
        <w:t xml:space="preserve"> </w:t>
      </w:r>
      <w:r w:rsidRPr="00861D71">
        <w:rPr>
          <w:i/>
        </w:rPr>
        <w:t>FDM of POs could be considered to reduce paging overhead</w:t>
      </w:r>
      <w:r>
        <w:rPr>
          <w:i/>
        </w:rPr>
        <w:t xml:space="preserve"> for NR-U</w:t>
      </w:r>
      <w:r w:rsidRPr="00861D71">
        <w:rPr>
          <w:i/>
        </w:rPr>
        <w:t>.</w:t>
      </w:r>
    </w:p>
    <w:p w14:paraId="7EE71612" w14:textId="77777777" w:rsidR="00311903" w:rsidRPr="00143E1B" w:rsidRDefault="00311903" w:rsidP="00143E1B">
      <w:r w:rsidRPr="00143E1B">
        <w:t xml:space="preserve">In response to the FFS point on other channels and signals transmitted together as part of the signal that contains at least SS/PBCH block burst set transmission, several companies have expressed their views, </w:t>
      </w:r>
      <w:r w:rsidR="0099377D" w:rsidRPr="00143E1B">
        <w:t xml:space="preserve">where RMSI, </w:t>
      </w:r>
      <w:r w:rsidRPr="00143E1B">
        <w:t xml:space="preserve">OSI </w:t>
      </w:r>
      <w:r w:rsidR="0099377D" w:rsidRPr="00143E1B">
        <w:t xml:space="preserve">and Paging signals are candidates that may be FDM with SS/PBCH block for NR-U. </w:t>
      </w:r>
    </w:p>
    <w:p w14:paraId="0246ACA0" w14:textId="364BC3A8" w:rsidR="004C1758" w:rsidRDefault="0099377D" w:rsidP="00143E1B">
      <w:pPr>
        <w:rPr>
          <w:rFonts w:asciiTheme="minorHAnsi" w:hAnsiTheme="minorHAnsi"/>
          <w:lang w:eastAsia="x-none"/>
        </w:rPr>
      </w:pPr>
      <w:r>
        <w:t>In RAN1#93 it was agreed o study “Benefits of using a signal that facilitates its detection with low complexity” in the NR-U frame structure discussion</w:t>
      </w:r>
      <w:r w:rsidR="00407263">
        <w:t>. In RAN1#94 in discussion it was called as Tx-Preamble or Initial signal. It was also proposed to “</w:t>
      </w:r>
      <w:r w:rsidR="00407263" w:rsidRPr="00407263">
        <w:t>continue discussion whether WUS is useful in NR-U, taking the discussion of Tx preamble into account</w:t>
      </w:r>
      <w:r w:rsidR="00407263">
        <w:t xml:space="preserve">”. </w:t>
      </w:r>
      <w:r w:rsidR="004C1758" w:rsidRPr="00143E1B">
        <w:t>WUS design can be one of the use case</w:t>
      </w:r>
      <w:r w:rsidR="00FB7BE9">
        <w:t>s</w:t>
      </w:r>
      <w:r w:rsidR="004C1758" w:rsidRPr="00143E1B">
        <w:t xml:space="preserve"> of the TX-preamble or </w:t>
      </w:r>
      <w:r w:rsidR="00FB7BE9">
        <w:t>the</w:t>
      </w:r>
      <w:r w:rsidR="00407263" w:rsidRPr="00143E1B">
        <w:t xml:space="preserve"> U</w:t>
      </w:r>
      <w:r w:rsidR="004C1758" w:rsidRPr="00143E1B">
        <w:t xml:space="preserve">nified Initial Signal. Wakeup signal for paging </w:t>
      </w:r>
      <w:r w:rsidR="0011604E" w:rsidRPr="00143E1B">
        <w:t>can be used as</w:t>
      </w:r>
      <w:r w:rsidR="004C1758" w:rsidRPr="00143E1B">
        <w:t xml:space="preserve"> as paging indicator. This </w:t>
      </w:r>
      <w:r w:rsidR="00634875" w:rsidRPr="00143E1B">
        <w:t xml:space="preserve">can </w:t>
      </w:r>
      <w:r w:rsidR="004C1758" w:rsidRPr="00143E1B">
        <w:t xml:space="preserve">be the same base initial signal with using cyclic shift or other </w:t>
      </w:r>
      <w:r w:rsidR="00634875" w:rsidRPr="00143E1B">
        <w:t xml:space="preserve">detectable </w:t>
      </w:r>
      <w:r w:rsidR="004C1758" w:rsidRPr="00143E1B">
        <w:t xml:space="preserve">modification. </w:t>
      </w:r>
      <w:r w:rsidR="00634875" w:rsidRPr="00143E1B">
        <w:t>The Initial signal</w:t>
      </w:r>
      <w:r w:rsidR="004C1758" w:rsidRPr="00143E1B">
        <w:t xml:space="preserve"> </w:t>
      </w:r>
      <w:r w:rsidR="00634875" w:rsidRPr="00143E1B">
        <w:t>can</w:t>
      </w:r>
      <w:r w:rsidR="004C1758" w:rsidRPr="00143E1B">
        <w:t xml:space="preserve"> be transmitted at</w:t>
      </w:r>
      <w:r w:rsidR="00634875" w:rsidRPr="00143E1B">
        <w:t xml:space="preserve"> specific location known to UE, e.g. </w:t>
      </w:r>
      <w:r w:rsidR="004C1758" w:rsidRPr="00143E1B">
        <w:t xml:space="preserve">same RBs as SS/PBCH block in the first OFDM symbol or OFDM symbols before each SS/PBCH block. </w:t>
      </w:r>
      <w:r w:rsidR="00FB7BE9">
        <w:t>The</w:t>
      </w:r>
      <w:r w:rsidR="00634875" w:rsidRPr="00143E1B">
        <w:t xml:space="preserve"> wake up signal</w:t>
      </w:r>
      <w:r w:rsidR="004C1758" w:rsidRPr="00143E1B">
        <w:t xml:space="preserve"> may indicate the presence of page (for group of users), </w:t>
      </w:r>
      <w:r w:rsidR="00634875" w:rsidRPr="00143E1B">
        <w:t xml:space="preserve">and UEs may wake up </w:t>
      </w:r>
      <w:r w:rsidR="004C1758" w:rsidRPr="00143E1B">
        <w:t>without monitoring the PDCCH with P-RNTI. This may save a lot of UE complexity of blind decoding. UE may take some time to come out of deep-sleep and turn on the functionality for monitor</w:t>
      </w:r>
      <w:r w:rsidR="00634875" w:rsidRPr="00143E1B">
        <w:t>ing the PDCCH. Hence the i</w:t>
      </w:r>
      <w:r w:rsidR="004C1758" w:rsidRPr="00143E1B">
        <w:t>nitial signal with paging indicator may be tr</w:t>
      </w:r>
      <w:r w:rsidR="00FB7BE9">
        <w:t>ansmitted with some offset, e.g.,</w:t>
      </w:r>
      <w:r w:rsidR="004C1758" w:rsidRPr="00143E1B">
        <w:t xml:space="preserve"> 10mS. However, this may be long for </w:t>
      </w:r>
      <w:r w:rsidR="00634875" w:rsidRPr="00143E1B">
        <w:t xml:space="preserve">single </w:t>
      </w:r>
      <w:r w:rsidR="004C1758" w:rsidRPr="00143E1B">
        <w:t xml:space="preserve">COT. </w:t>
      </w:r>
      <w:r w:rsidR="00FB7BE9">
        <w:t>A</w:t>
      </w:r>
      <w:r w:rsidR="004C1758" w:rsidRPr="00143E1B">
        <w:t xml:space="preserve">nother LBT </w:t>
      </w:r>
      <w:r w:rsidR="00FB7BE9">
        <w:t xml:space="preserve">may be </w:t>
      </w:r>
      <w:r w:rsidR="004C1758" w:rsidRPr="00143E1B">
        <w:t>performed by gNB to transmit the PDCCH</w:t>
      </w:r>
      <w:r w:rsidR="00634875" w:rsidRPr="00143E1B">
        <w:t xml:space="preserve"> with P-RNTI</w:t>
      </w:r>
      <w:r w:rsidR="004C1758" w:rsidRPr="00143E1B">
        <w:t xml:space="preserve">. UE </w:t>
      </w:r>
      <w:r w:rsidR="00634875" w:rsidRPr="00143E1B">
        <w:t>can</w:t>
      </w:r>
      <w:r w:rsidR="004C1758" w:rsidRPr="00143E1B">
        <w:t xml:space="preserve"> expect the Paging occasion window (POW) to start. </w:t>
      </w:r>
      <w:r w:rsidR="00FB7BE9">
        <w:t>The window for paging may be</w:t>
      </w:r>
      <w:r w:rsidR="00634875" w:rsidRPr="00143E1B">
        <w:t xml:space="preserve"> required </w:t>
      </w:r>
      <w:r w:rsidR="00FB7BE9">
        <w:t>due to</w:t>
      </w:r>
      <w:r w:rsidR="00634875" w:rsidRPr="00143E1B">
        <w:t xml:space="preserve"> uncertainity of channel availability </w:t>
      </w:r>
      <w:r w:rsidR="00900FB7">
        <w:t>arising from</w:t>
      </w:r>
      <w:r w:rsidR="00634875" w:rsidRPr="00143E1B">
        <w:t xml:space="preserve"> LBT failure. </w:t>
      </w:r>
      <w:r w:rsidR="004C1758" w:rsidRPr="00143E1B">
        <w:t xml:space="preserve">UE may expect PDCCH </w:t>
      </w:r>
      <w:r w:rsidR="00900FB7">
        <w:t>with P-RNTI anywhere within the</w:t>
      </w:r>
      <w:r w:rsidR="004C1758" w:rsidRPr="00143E1B">
        <w:t xml:space="preserve"> window duration. The delay between the Paging Indicator or WUS and POW </w:t>
      </w:r>
      <w:r w:rsidR="00634875" w:rsidRPr="00143E1B">
        <w:t>can</w:t>
      </w:r>
      <w:r w:rsidR="004C1758" w:rsidRPr="00143E1B">
        <w:t xml:space="preserve"> be different for different users</w:t>
      </w:r>
      <w:r w:rsidR="0007078B" w:rsidRPr="00C50D57">
        <w:rPr>
          <w:rFonts w:asciiTheme="minorHAnsi" w:eastAsia="Calibri" w:hAnsiTheme="minorHAnsi"/>
          <w:szCs w:val="22"/>
          <w:lang w:val="en-US" w:eastAsia="x-none"/>
        </w:rPr>
        <w:t xml:space="preserve">. </w:t>
      </w:r>
      <w:r w:rsidR="004C1758" w:rsidRPr="00C50D57">
        <w:rPr>
          <w:rFonts w:asciiTheme="minorHAnsi" w:hAnsiTheme="minorHAnsi"/>
          <w:lang w:eastAsia="x-none"/>
        </w:rPr>
        <w:t xml:space="preserve">If UE </w:t>
      </w:r>
      <w:r w:rsidR="00634875">
        <w:rPr>
          <w:rFonts w:asciiTheme="minorHAnsi" w:hAnsiTheme="minorHAnsi"/>
          <w:lang w:eastAsia="x-none"/>
        </w:rPr>
        <w:t xml:space="preserve">detects paging indicator, it </w:t>
      </w:r>
      <w:r w:rsidR="004C1758" w:rsidRPr="00C50D57">
        <w:rPr>
          <w:rFonts w:asciiTheme="minorHAnsi" w:hAnsiTheme="minorHAnsi"/>
          <w:lang w:eastAsia="x-none"/>
        </w:rPr>
        <w:t xml:space="preserve">may start monitoring after configured time and may monitor PDCCH with P-RNTI within the POW. </w:t>
      </w:r>
    </w:p>
    <w:p w14:paraId="099F1653" w14:textId="77777777" w:rsidR="009E0A8D" w:rsidRPr="009E0A8D" w:rsidRDefault="009E0A8D" w:rsidP="00634875">
      <w:pPr>
        <w:spacing w:line="276" w:lineRule="auto"/>
        <w:rPr>
          <w:i/>
          <w:lang w:eastAsia="x-none"/>
        </w:rPr>
      </w:pPr>
    </w:p>
    <w:p w14:paraId="4ACE1EB0" w14:textId="77777777" w:rsidR="00A112D4" w:rsidRPr="00DD6CFA" w:rsidRDefault="00A112D4" w:rsidP="00DD6CFA">
      <w:pPr>
        <w:pStyle w:val="Heading1"/>
        <w:tabs>
          <w:tab w:val="clear" w:pos="882"/>
          <w:tab w:val="num" w:pos="432"/>
        </w:tabs>
        <w:ind w:left="432"/>
        <w:rPr>
          <w:sz w:val="32"/>
          <w:szCs w:val="32"/>
          <w:lang w:val="en-US"/>
        </w:rPr>
      </w:pPr>
      <w:r w:rsidRPr="00DD6CFA">
        <w:rPr>
          <w:sz w:val="32"/>
          <w:szCs w:val="32"/>
          <w:lang w:val="en-US"/>
        </w:rPr>
        <w:t>Radio Link Monitoring and Measurements in NR-U</w:t>
      </w:r>
    </w:p>
    <w:p w14:paraId="607C235F" w14:textId="77777777" w:rsidR="00A112D4" w:rsidRPr="00143E1B" w:rsidRDefault="00A112D4" w:rsidP="00143E1B">
      <w:r w:rsidRPr="00143E1B">
        <w:t>In connected mode, a UE needs to perform radio link monitoring on SpCell to detect when it loses connectivity to the network and initiate radio link failure (RLF). If the SpCell is on an unlicensed carrier, one problem is that some instances of the RS on which radio link monitoring is performed (RLM-RS) may not be transmitted by the network due to failure of accessing the channel. As a result, the UE may incorrectly determine that radio link problems occurred and prematurely initiate RLF.</w:t>
      </w:r>
    </w:p>
    <w:p w14:paraId="1565E0C3" w14:textId="77777777" w:rsidR="00A112D4" w:rsidRPr="00143E1B" w:rsidRDefault="00A112D4" w:rsidP="00143E1B">
      <w:r w:rsidRPr="00143E1B">
        <w:t>To mitigate this issue several mechanisms should be investigated. One possibility is that the UE is required to distinguish between an out-of-sync instance due to low channel quality and an out-of-sync instance due to RLM-RS not transmitted, and ignores the latter in the procedure. To increase the reliability of this estimation, one could consider introducing signalling (e.g. from PDCCH) or other indication from the network that a previous RLM-RS instance was missing.</w:t>
      </w:r>
    </w:p>
    <w:p w14:paraId="006C45E0" w14:textId="77777777" w:rsidR="00A112D4" w:rsidRPr="00143E1B" w:rsidRDefault="00A112D4" w:rsidP="00143E1B">
      <w:r w:rsidRPr="00143E1B">
        <w:t>Another direction could be to configure higher values of the N310 counter or T310 timer to avoid premature RLF when several RLM-RS instances are missed due channel access failure. However, as this generally tends to delay recovery from a bad link, it would be preferable that the UE only applies this configuration under high load conditions. One solution could therefore be to configure two sets of RLM-RS resources and parameters. The UE then uses one set or the other depending on channel occupancy. The additional RLM-RS resources could also be used to enable faster recovery (in-sync) under high load.</w:t>
      </w:r>
    </w:p>
    <w:p w14:paraId="54C15C38" w14:textId="79AC87C5" w:rsidR="00A112D4" w:rsidRPr="00143E1B" w:rsidRDefault="00A112D4" w:rsidP="00143E1B">
      <w:r w:rsidRPr="00143E1B">
        <w:t xml:space="preserve">When the load is very high it is possible that the delay to access (i.e. transmit on) the channel from the UE perspective doesn’t allow the UE to meet its QoS requirement. In NR, the UE can determine RLF in case of </w:t>
      </w:r>
      <w:r w:rsidRPr="00143E1B">
        <w:lastRenderedPageBreak/>
        <w:t xml:space="preserve">RACH failure or excessive RLC retransmissions. However, such triggers may occur too late in an NR-U scenario where load conditions can increase unexpectedly. For this reason, an additional RLF criterion that triggers when the UE fails to access the channel repeatedly (or for an extended time) should be supported. The exact nature of the trigger </w:t>
      </w:r>
      <w:r w:rsidR="00CF43D3">
        <w:t xml:space="preserve">can </w:t>
      </w:r>
      <w:r w:rsidRPr="00143E1B">
        <w:t>be studied in future meetings.</w:t>
      </w:r>
    </w:p>
    <w:p w14:paraId="18FBB2E1" w14:textId="77777777" w:rsidR="00A112D4" w:rsidRPr="00143E1B" w:rsidRDefault="00A112D4" w:rsidP="00143E1B">
      <w:r w:rsidRPr="00143E1B">
        <w:t>To improve connectivity in NR-U, it is beneficial to reduce the link failures caused by channel load. In LTE, channel occupancy is determined from RSSI measurements. At RAN1 #94 it was agreed that it is beneficial to support reporting of RSSI for NR-U. It therefore makes sense for a UE to report RSSI and/or channel occupancy in a proactive manner to enable timely action by the network (for example handover to a less loaded channel/cell). Thus, in addition to NR reporting events, NR-U should also support measurement reporting events based on channel occupancy and/or RSSI.</w:t>
      </w:r>
    </w:p>
    <w:p w14:paraId="0B0A1B36" w14:textId="42D7057C" w:rsidR="00A112D4" w:rsidRPr="00E05DA6" w:rsidRDefault="00956741" w:rsidP="00A112D4">
      <w:pPr>
        <w:spacing w:before="120"/>
        <w:rPr>
          <w:i/>
          <w:szCs w:val="22"/>
        </w:rPr>
      </w:pPr>
      <w:r w:rsidRPr="004F4EF3">
        <w:rPr>
          <w:b/>
          <w:i/>
          <w:szCs w:val="22"/>
          <w:u w:val="single"/>
        </w:rPr>
        <w:t xml:space="preserve">Proposal </w:t>
      </w:r>
      <w:r w:rsidR="00B04012">
        <w:rPr>
          <w:b/>
          <w:i/>
          <w:szCs w:val="22"/>
          <w:u w:val="single"/>
        </w:rPr>
        <w:t>7</w:t>
      </w:r>
      <w:r w:rsidR="00A112D4" w:rsidRPr="004F4EF3">
        <w:rPr>
          <w:b/>
          <w:i/>
          <w:szCs w:val="22"/>
        </w:rPr>
        <w:t>:</w:t>
      </w:r>
      <w:r w:rsidR="00A112D4" w:rsidRPr="00B64ECF">
        <w:rPr>
          <w:i/>
          <w:szCs w:val="22"/>
        </w:rPr>
        <w:t xml:space="preserve"> Consider mechanisms to assist identification of missed RLM-RS samples due to channel access failure and configuration of multiple RLM resources to adapt to different load conditions.</w:t>
      </w:r>
    </w:p>
    <w:p w14:paraId="1DC2A64F" w14:textId="1045146B" w:rsidR="00634875" w:rsidRDefault="00634875" w:rsidP="00634875">
      <w:pPr>
        <w:spacing w:line="276" w:lineRule="auto"/>
        <w:rPr>
          <w:rFonts w:asciiTheme="minorHAnsi" w:hAnsiTheme="minorHAnsi"/>
          <w:i/>
          <w:lang w:eastAsia="x-none"/>
        </w:rPr>
      </w:pPr>
      <w:r w:rsidRPr="00C50D57">
        <w:rPr>
          <w:rFonts w:asciiTheme="minorHAnsi" w:hAnsiTheme="minorHAnsi"/>
          <w:i/>
          <w:lang w:eastAsia="x-none"/>
        </w:rPr>
        <w:t xml:space="preserve"> </w:t>
      </w:r>
    </w:p>
    <w:p w14:paraId="2AFB35D0" w14:textId="75FF7D30" w:rsidR="00B82BCE" w:rsidRDefault="00F55D68" w:rsidP="00DD6CFA">
      <w:pPr>
        <w:pStyle w:val="Heading1"/>
        <w:tabs>
          <w:tab w:val="clear" w:pos="882"/>
          <w:tab w:val="num" w:pos="432"/>
        </w:tabs>
        <w:ind w:left="432"/>
        <w:rPr>
          <w:sz w:val="32"/>
          <w:szCs w:val="32"/>
          <w:lang w:val="en-US"/>
        </w:rPr>
      </w:pPr>
      <w:r>
        <w:rPr>
          <w:sz w:val="32"/>
          <w:szCs w:val="32"/>
          <w:lang w:val="en-US"/>
        </w:rPr>
        <w:t>Multiplexing of RMSI CORESET/PDSCH</w:t>
      </w:r>
    </w:p>
    <w:p w14:paraId="3068E629" w14:textId="51F479F2" w:rsidR="00B82BCE" w:rsidRPr="00143E1B" w:rsidRDefault="00B82BCE" w:rsidP="00143E1B">
      <w:r w:rsidRPr="00143E1B">
        <w:t>In multiplexing pattern 2 and 3, the RMSI CORSET and RMSI PDSCH are FDM with the SSB in the same slot. In 60kHz SCS configuration, there are 24 usable PRB for 20MHz. In this case, due to the PSD mask, the usable Bandwidth is only 17.5 MHz approximately. Out of those 24 PRBs, 20 PRB (in 8 OFDM Symbols) are used for 2 SSB in each Slot that includes SSB. Hence, after 2 SSB, only 6 symbols and 4 PRB ma</w:t>
      </w:r>
      <w:r w:rsidR="00F55D68">
        <w:t>y be available for RMSI CORESET/</w:t>
      </w:r>
      <w:r w:rsidRPr="00143E1B">
        <w:t xml:space="preserve">PDSCH, which may not be sufficient for RMSI being transmitted in same slot. Hence, bandwidth for pattern 2/3 may not be ideal solution if SCS 60kHz is used. Hence </w:t>
      </w:r>
      <w:r w:rsidR="00F55D68">
        <w:t>multiplexing p</w:t>
      </w:r>
      <w:r w:rsidRPr="00143E1B">
        <w:t>attern 1</w:t>
      </w:r>
      <w:r w:rsidR="00F55D68">
        <w:t xml:space="preserve"> </w:t>
      </w:r>
      <w:r w:rsidRPr="00143E1B">
        <w:t xml:space="preserve">with cross slot scheduling of the RMSI CORESET may be required. However, pattern 2/3 for multiplexing SSB and RMSI may be used with SCS 30kHz SCS of RMSI and SSB. </w:t>
      </w:r>
    </w:p>
    <w:p w14:paraId="4CDD48C9" w14:textId="04438DF1" w:rsidR="00B82BCE" w:rsidRDefault="00B82BCE" w:rsidP="00B82BCE">
      <w:pPr>
        <w:rPr>
          <w:i/>
          <w:szCs w:val="22"/>
          <w:lang w:val="en-US"/>
        </w:rPr>
      </w:pPr>
      <w:r w:rsidRPr="00E853C1">
        <w:rPr>
          <w:b/>
          <w:i/>
          <w:szCs w:val="22"/>
          <w:u w:val="single"/>
          <w:lang w:val="en-US"/>
        </w:rPr>
        <w:t xml:space="preserve">Proposal </w:t>
      </w:r>
      <w:r w:rsidR="00B04012">
        <w:rPr>
          <w:b/>
          <w:i/>
          <w:szCs w:val="22"/>
          <w:u w:val="single"/>
          <w:lang w:val="en-US"/>
        </w:rPr>
        <w:t>8</w:t>
      </w:r>
      <w:r w:rsidRPr="000F5D2B">
        <w:rPr>
          <w:i/>
          <w:szCs w:val="22"/>
          <w:lang w:val="en-US"/>
        </w:rPr>
        <w:t xml:space="preserve">: </w:t>
      </w:r>
      <w:r w:rsidR="00F55D68" w:rsidRPr="000F5D2B">
        <w:rPr>
          <w:i/>
          <w:szCs w:val="22"/>
          <w:lang w:val="en-US"/>
        </w:rPr>
        <w:t xml:space="preserve">Multiplexing Pattern </w:t>
      </w:r>
      <w:r w:rsidR="00F55D68">
        <w:rPr>
          <w:i/>
          <w:szCs w:val="22"/>
          <w:lang w:val="en-US"/>
        </w:rPr>
        <w:t>1</w:t>
      </w:r>
      <w:r w:rsidR="00F55D68" w:rsidRPr="000F5D2B">
        <w:rPr>
          <w:i/>
          <w:szCs w:val="22"/>
          <w:lang w:val="en-US"/>
        </w:rPr>
        <w:t xml:space="preserve"> </w:t>
      </w:r>
      <w:r w:rsidR="00F55D68">
        <w:rPr>
          <w:i/>
          <w:szCs w:val="22"/>
          <w:lang w:val="en-US"/>
        </w:rPr>
        <w:t>may be considered for higher SCS such as 60kHz and 120kHz and m</w:t>
      </w:r>
      <w:r w:rsidRPr="000F5D2B">
        <w:rPr>
          <w:i/>
          <w:szCs w:val="22"/>
          <w:lang w:val="en-US"/>
        </w:rPr>
        <w:t xml:space="preserve">ultiplexing Pattern </w:t>
      </w:r>
      <w:r>
        <w:rPr>
          <w:i/>
          <w:szCs w:val="22"/>
          <w:lang w:val="en-US"/>
        </w:rPr>
        <w:t>2/3</w:t>
      </w:r>
      <w:r w:rsidRPr="000F5D2B">
        <w:rPr>
          <w:i/>
          <w:szCs w:val="22"/>
          <w:lang w:val="en-US"/>
        </w:rPr>
        <w:t xml:space="preserve"> </w:t>
      </w:r>
      <w:r>
        <w:rPr>
          <w:i/>
          <w:szCs w:val="22"/>
          <w:lang w:val="en-US"/>
        </w:rPr>
        <w:t xml:space="preserve">may be considered </w:t>
      </w:r>
      <w:r w:rsidR="00F55D68">
        <w:rPr>
          <w:i/>
          <w:szCs w:val="22"/>
          <w:lang w:val="en-US"/>
        </w:rPr>
        <w:t xml:space="preserve">for lower SCS such as </w:t>
      </w:r>
      <w:r w:rsidR="00E853C1">
        <w:rPr>
          <w:i/>
          <w:szCs w:val="22"/>
          <w:lang w:val="en-US"/>
        </w:rPr>
        <w:t xml:space="preserve">15kHz and </w:t>
      </w:r>
      <w:r>
        <w:rPr>
          <w:i/>
          <w:szCs w:val="22"/>
          <w:lang w:val="en-US"/>
        </w:rPr>
        <w:t>30kHz in the case of 20MHz minimum bandwidth for NR-U</w:t>
      </w:r>
      <w:r w:rsidR="00E853C1">
        <w:rPr>
          <w:i/>
          <w:szCs w:val="22"/>
          <w:lang w:val="en-US"/>
        </w:rPr>
        <w:t>.</w:t>
      </w:r>
    </w:p>
    <w:p w14:paraId="452D037E" w14:textId="3E618842" w:rsidR="00B82BCE" w:rsidRPr="00C50D57" w:rsidRDefault="00B82BCE" w:rsidP="00634875">
      <w:pPr>
        <w:spacing w:line="276" w:lineRule="auto"/>
        <w:rPr>
          <w:rFonts w:asciiTheme="minorHAnsi" w:hAnsiTheme="minorHAnsi"/>
          <w:i/>
          <w:lang w:eastAsia="x-none"/>
        </w:rPr>
      </w:pPr>
    </w:p>
    <w:p w14:paraId="4F72E74F" w14:textId="77777777" w:rsidR="00821C42" w:rsidRPr="00BD114B" w:rsidRDefault="00356D3B" w:rsidP="00DD6CFA">
      <w:pPr>
        <w:pStyle w:val="Heading1"/>
        <w:tabs>
          <w:tab w:val="clear" w:pos="882"/>
          <w:tab w:val="num" w:pos="432"/>
        </w:tabs>
        <w:ind w:left="432"/>
        <w:rPr>
          <w:sz w:val="32"/>
          <w:szCs w:val="32"/>
          <w:lang w:val="en-US"/>
        </w:rPr>
      </w:pPr>
      <w:r w:rsidRPr="00BD114B">
        <w:rPr>
          <w:sz w:val="32"/>
          <w:szCs w:val="32"/>
          <w:lang w:val="en-US"/>
        </w:rPr>
        <w:t>Conclusions</w:t>
      </w:r>
    </w:p>
    <w:p w14:paraId="0620ADE6" w14:textId="77777777" w:rsidR="00F4232E" w:rsidRPr="00143E1B" w:rsidRDefault="003A237A" w:rsidP="00F4232E">
      <w:r w:rsidRPr="00143E1B">
        <w:t xml:space="preserve">In this </w:t>
      </w:r>
      <w:r w:rsidR="000C13AE" w:rsidRPr="00143E1B">
        <w:t>contribution</w:t>
      </w:r>
      <w:r w:rsidRPr="00143E1B">
        <w:t xml:space="preserve"> we considered </w:t>
      </w:r>
      <w:r w:rsidR="001B7907" w:rsidRPr="00143E1B">
        <w:t>initial access in NR-U</w:t>
      </w:r>
      <w:r w:rsidR="007E09C2" w:rsidRPr="00143E1B">
        <w:t>. The</w:t>
      </w:r>
      <w:r w:rsidR="004F721A" w:rsidRPr="00143E1B">
        <w:t xml:space="preserve"> related observations for </w:t>
      </w:r>
      <w:r w:rsidR="001B7907" w:rsidRPr="00143E1B">
        <w:t xml:space="preserve">initial access including </w:t>
      </w:r>
      <w:r w:rsidR="004F721A" w:rsidRPr="00143E1B">
        <w:t>SS</w:t>
      </w:r>
      <w:r w:rsidR="001B7907" w:rsidRPr="00143E1B">
        <w:t>,</w:t>
      </w:r>
      <w:r w:rsidR="00925CBF" w:rsidRPr="00143E1B">
        <w:t xml:space="preserve"> PBCH</w:t>
      </w:r>
      <w:r w:rsidR="001B7907" w:rsidRPr="00143E1B">
        <w:t>, RACH and paging</w:t>
      </w:r>
      <w:r w:rsidR="004F721A" w:rsidRPr="00143E1B">
        <w:t xml:space="preserve"> </w:t>
      </w:r>
      <w:r w:rsidR="00912B1C" w:rsidRPr="00143E1B">
        <w:t xml:space="preserve">in NR-U </w:t>
      </w:r>
      <w:r w:rsidR="007E09C2" w:rsidRPr="00143E1B">
        <w:t>were discussed</w:t>
      </w:r>
      <w:r w:rsidR="004F721A" w:rsidRPr="00143E1B">
        <w:t xml:space="preserve">. </w:t>
      </w:r>
      <w:r w:rsidR="007E09C2" w:rsidRPr="00143E1B">
        <w:t xml:space="preserve">We </w:t>
      </w:r>
      <w:r w:rsidR="006B4CE3" w:rsidRPr="00143E1B">
        <w:t>have the following</w:t>
      </w:r>
      <w:r w:rsidR="007E09C2" w:rsidRPr="00143E1B">
        <w:t xml:space="preserve"> proposal</w:t>
      </w:r>
      <w:r w:rsidRPr="00143E1B">
        <w:t>s</w:t>
      </w:r>
      <w:r w:rsidR="006B4CE3" w:rsidRPr="00143E1B">
        <w:t>:</w:t>
      </w:r>
    </w:p>
    <w:p w14:paraId="61706CC0" w14:textId="77777777" w:rsidR="00F56E56" w:rsidRPr="005D4DB6" w:rsidRDefault="00F56E56" w:rsidP="00F56E56">
      <w:pPr>
        <w:spacing w:after="0"/>
        <w:rPr>
          <w:i/>
          <w:lang w:eastAsia="x-none"/>
        </w:rPr>
      </w:pPr>
      <w:r w:rsidRPr="005D4DB6">
        <w:rPr>
          <w:b/>
          <w:i/>
          <w:u w:val="single"/>
          <w:lang w:eastAsia="x-none"/>
        </w:rPr>
        <w:t>Proposal 1</w:t>
      </w:r>
      <w:r w:rsidRPr="005D4DB6">
        <w:rPr>
          <w:i/>
          <w:lang w:eastAsia="x-none"/>
        </w:rPr>
        <w:t>: Alt-1, 2 and 3</w:t>
      </w:r>
      <w:r>
        <w:rPr>
          <w:i/>
          <w:lang w:eastAsia="x-none"/>
        </w:rPr>
        <w:t xml:space="preserve"> can be used as a starting point for further discussion on SSB time shift</w:t>
      </w:r>
      <w:r w:rsidRPr="005D4DB6">
        <w:rPr>
          <w:i/>
          <w:lang w:eastAsia="x-none"/>
        </w:rPr>
        <w:t xml:space="preserve">. </w:t>
      </w:r>
    </w:p>
    <w:p w14:paraId="23752C64" w14:textId="77777777" w:rsidR="00B04012" w:rsidRPr="004F4EF3" w:rsidRDefault="00B04012" w:rsidP="00B04012">
      <w:pPr>
        <w:rPr>
          <w:i/>
        </w:rPr>
      </w:pPr>
      <w:r w:rsidRPr="004F4EF3">
        <w:rPr>
          <w:b/>
          <w:i/>
          <w:u w:val="single"/>
        </w:rPr>
        <w:t xml:space="preserve">Proposal </w:t>
      </w:r>
      <w:r>
        <w:rPr>
          <w:b/>
          <w:i/>
          <w:u w:val="single"/>
        </w:rPr>
        <w:t>2</w:t>
      </w:r>
      <w:r w:rsidRPr="004F4EF3">
        <w:rPr>
          <w:b/>
          <w:i/>
        </w:rPr>
        <w:t xml:space="preserve">: </w:t>
      </w:r>
      <w:r w:rsidRPr="004F4EF3">
        <w:rPr>
          <w:i/>
        </w:rPr>
        <w:t xml:space="preserve">SS Burst for NR-U DRS should take into account the COT duration. </w:t>
      </w:r>
    </w:p>
    <w:p w14:paraId="59EB1BE3" w14:textId="77777777" w:rsidR="00B04012" w:rsidRPr="002D019F" w:rsidRDefault="00B04012" w:rsidP="00B04012">
      <w:pPr>
        <w:rPr>
          <w:i/>
          <w:lang w:val="en-US"/>
        </w:rPr>
      </w:pPr>
      <w:r w:rsidRPr="004F4EF3">
        <w:rPr>
          <w:b/>
          <w:i/>
          <w:u w:val="single"/>
          <w:lang w:val="en-US"/>
        </w:rPr>
        <w:t xml:space="preserve">Proposal </w:t>
      </w:r>
      <w:r>
        <w:rPr>
          <w:b/>
          <w:i/>
          <w:u w:val="single"/>
          <w:lang w:val="en-US"/>
        </w:rPr>
        <w:t>3</w:t>
      </w:r>
      <w:r w:rsidRPr="004F4EF3">
        <w:rPr>
          <w:b/>
          <w:i/>
          <w:lang w:val="en-US"/>
        </w:rPr>
        <w:t>:</w:t>
      </w:r>
      <w:r>
        <w:rPr>
          <w:b/>
          <w:i/>
          <w:lang w:val="en-US"/>
        </w:rPr>
        <w:t xml:space="preserve"> </w:t>
      </w:r>
      <w:r w:rsidRPr="002D019F">
        <w:rPr>
          <w:i/>
          <w:lang w:eastAsia="ko-KR"/>
        </w:rPr>
        <w:t xml:space="preserve">If failure of RAR is caused by hidden nodes, UE should retransmit </w:t>
      </w:r>
      <w:r>
        <w:rPr>
          <w:i/>
          <w:lang w:eastAsia="ko-KR"/>
        </w:rPr>
        <w:t>preamble</w:t>
      </w:r>
      <w:r w:rsidRPr="002D019F">
        <w:rPr>
          <w:i/>
          <w:lang w:eastAsia="ko-KR"/>
        </w:rPr>
        <w:t xml:space="preserve"> without power ramping</w:t>
      </w:r>
      <w:r w:rsidRPr="002D019F">
        <w:rPr>
          <w:i/>
          <w:lang w:val="en-US"/>
        </w:rPr>
        <w:t>.</w:t>
      </w:r>
    </w:p>
    <w:p w14:paraId="21C3F67E" w14:textId="77777777" w:rsidR="00B04012" w:rsidRDefault="00B04012" w:rsidP="00B04012">
      <w:pPr>
        <w:jc w:val="left"/>
      </w:pPr>
      <w:r w:rsidRPr="004F4EF3">
        <w:rPr>
          <w:b/>
          <w:i/>
          <w:u w:val="single"/>
          <w:lang w:val="en-US"/>
        </w:rPr>
        <w:t xml:space="preserve">Proposal </w:t>
      </w:r>
      <w:r>
        <w:rPr>
          <w:b/>
          <w:i/>
          <w:u w:val="single"/>
          <w:lang w:val="en-US"/>
        </w:rPr>
        <w:t>4</w:t>
      </w:r>
      <w:r w:rsidRPr="004F4EF3">
        <w:rPr>
          <w:b/>
          <w:i/>
          <w:lang w:val="en-US"/>
        </w:rPr>
        <w:t>:</w:t>
      </w:r>
      <w:r>
        <w:rPr>
          <w:i/>
          <w:lang w:val="en-US"/>
        </w:rPr>
        <w:t xml:space="preserve"> </w:t>
      </w:r>
      <w:r w:rsidRPr="00787E6E">
        <w:rPr>
          <w:i/>
          <w:lang w:val="en-US"/>
        </w:rPr>
        <w:t xml:space="preserve">NR-U </w:t>
      </w:r>
      <w:r>
        <w:rPr>
          <w:i/>
          <w:lang w:val="en-US"/>
        </w:rPr>
        <w:t>should consider PRACH transmission right after SSB detection without LBT for reduced latency</w:t>
      </w:r>
      <w:r w:rsidRPr="00787E6E">
        <w:rPr>
          <w:i/>
          <w:lang w:val="en-US"/>
        </w:rPr>
        <w:t>.</w:t>
      </w:r>
      <w:r>
        <w:t xml:space="preserve"> </w:t>
      </w:r>
    </w:p>
    <w:p w14:paraId="06ACA619" w14:textId="1221D9A2" w:rsidR="00E853C1" w:rsidRDefault="00E853C1" w:rsidP="00E853C1">
      <w:pPr>
        <w:rPr>
          <w:i/>
          <w:lang w:val="en-US"/>
        </w:rPr>
      </w:pPr>
      <w:r w:rsidRPr="004F4EF3">
        <w:rPr>
          <w:b/>
          <w:i/>
          <w:u w:val="single"/>
          <w:lang w:val="en-US"/>
        </w:rPr>
        <w:t xml:space="preserve">Proposal </w:t>
      </w:r>
      <w:r w:rsidR="00B04012">
        <w:rPr>
          <w:b/>
          <w:i/>
          <w:u w:val="single"/>
          <w:lang w:val="en-US"/>
        </w:rPr>
        <w:t>5</w:t>
      </w:r>
      <w:r w:rsidRPr="004F4EF3">
        <w:rPr>
          <w:b/>
          <w:i/>
          <w:lang w:val="en-US"/>
        </w:rPr>
        <w:t>:</w:t>
      </w:r>
      <w:r>
        <w:rPr>
          <w:i/>
          <w:lang w:val="en-US"/>
        </w:rPr>
        <w:t xml:space="preserve"> NR-U should support 2-step random access.</w:t>
      </w:r>
    </w:p>
    <w:p w14:paraId="168E415A" w14:textId="77777777" w:rsidR="00B04012" w:rsidRDefault="00B04012" w:rsidP="00B04012">
      <w:pPr>
        <w:rPr>
          <w:i/>
        </w:rPr>
      </w:pPr>
      <w:r w:rsidRPr="004F4EF3">
        <w:rPr>
          <w:b/>
          <w:i/>
          <w:u w:val="single"/>
        </w:rPr>
        <w:t xml:space="preserve">Proposal </w:t>
      </w:r>
      <w:r>
        <w:rPr>
          <w:b/>
          <w:i/>
          <w:u w:val="single"/>
        </w:rPr>
        <w:t>6</w:t>
      </w:r>
      <w:r w:rsidRPr="004F4EF3">
        <w:rPr>
          <w:b/>
          <w:i/>
        </w:rPr>
        <w:t>:</w:t>
      </w:r>
      <w:r w:rsidRPr="00B966DB">
        <w:rPr>
          <w:b/>
          <w:i/>
        </w:rPr>
        <w:t xml:space="preserve"> </w:t>
      </w:r>
      <w:r w:rsidRPr="00861D71">
        <w:rPr>
          <w:i/>
        </w:rPr>
        <w:t>FDM of POs could be considered to reduce paging overhead</w:t>
      </w:r>
      <w:r>
        <w:rPr>
          <w:i/>
        </w:rPr>
        <w:t xml:space="preserve"> for NR-U</w:t>
      </w:r>
      <w:r w:rsidRPr="00861D71">
        <w:rPr>
          <w:i/>
        </w:rPr>
        <w:t>.</w:t>
      </w:r>
    </w:p>
    <w:p w14:paraId="035DF7F3" w14:textId="3FE7E137" w:rsidR="00E853C1" w:rsidRPr="00E05DA6" w:rsidRDefault="00E853C1" w:rsidP="00E853C1">
      <w:pPr>
        <w:spacing w:before="120"/>
        <w:rPr>
          <w:i/>
          <w:szCs w:val="22"/>
        </w:rPr>
      </w:pPr>
      <w:r w:rsidRPr="004F4EF3">
        <w:rPr>
          <w:b/>
          <w:i/>
          <w:szCs w:val="22"/>
          <w:u w:val="single"/>
        </w:rPr>
        <w:t xml:space="preserve">Proposal </w:t>
      </w:r>
      <w:r w:rsidR="00B04012">
        <w:rPr>
          <w:b/>
          <w:i/>
          <w:szCs w:val="22"/>
          <w:u w:val="single"/>
        </w:rPr>
        <w:t>7</w:t>
      </w:r>
      <w:r w:rsidRPr="004F4EF3">
        <w:rPr>
          <w:b/>
          <w:i/>
          <w:szCs w:val="22"/>
        </w:rPr>
        <w:t>:</w:t>
      </w:r>
      <w:r w:rsidRPr="00B64ECF">
        <w:rPr>
          <w:i/>
          <w:szCs w:val="22"/>
        </w:rPr>
        <w:t xml:space="preserve"> Consider mechanisms to assist identification of missed RLM-RS samples due to channel access failure and configuration of multiple RLM resources to adapt to different load conditions.</w:t>
      </w:r>
    </w:p>
    <w:p w14:paraId="0AD0D429" w14:textId="2315F416" w:rsidR="003A236C" w:rsidRDefault="003A236C" w:rsidP="003A236C">
      <w:pPr>
        <w:rPr>
          <w:i/>
          <w:szCs w:val="22"/>
          <w:lang w:val="en-US"/>
        </w:rPr>
      </w:pPr>
      <w:r w:rsidRPr="00E853C1">
        <w:rPr>
          <w:b/>
          <w:i/>
          <w:szCs w:val="22"/>
          <w:u w:val="single"/>
          <w:lang w:val="en-US"/>
        </w:rPr>
        <w:t xml:space="preserve">Proposal </w:t>
      </w:r>
      <w:r w:rsidR="00B04012">
        <w:rPr>
          <w:b/>
          <w:i/>
          <w:szCs w:val="22"/>
          <w:u w:val="single"/>
          <w:lang w:val="en-US"/>
        </w:rPr>
        <w:t>8</w:t>
      </w:r>
      <w:r w:rsidRPr="000F5D2B">
        <w:rPr>
          <w:i/>
          <w:szCs w:val="22"/>
          <w:lang w:val="en-US"/>
        </w:rPr>
        <w:t xml:space="preserve">: Multiplexing Pattern </w:t>
      </w:r>
      <w:r>
        <w:rPr>
          <w:i/>
          <w:szCs w:val="22"/>
          <w:lang w:val="en-US"/>
        </w:rPr>
        <w:t>1</w:t>
      </w:r>
      <w:r w:rsidRPr="000F5D2B">
        <w:rPr>
          <w:i/>
          <w:szCs w:val="22"/>
          <w:lang w:val="en-US"/>
        </w:rPr>
        <w:t xml:space="preserve"> </w:t>
      </w:r>
      <w:r>
        <w:rPr>
          <w:i/>
          <w:szCs w:val="22"/>
          <w:lang w:val="en-US"/>
        </w:rPr>
        <w:t>may be considered for higher SCS such as 60kHz and 120kHz and m</w:t>
      </w:r>
      <w:r w:rsidRPr="000F5D2B">
        <w:rPr>
          <w:i/>
          <w:szCs w:val="22"/>
          <w:lang w:val="en-US"/>
        </w:rPr>
        <w:t xml:space="preserve">ultiplexing Pattern </w:t>
      </w:r>
      <w:r>
        <w:rPr>
          <w:i/>
          <w:szCs w:val="22"/>
          <w:lang w:val="en-US"/>
        </w:rPr>
        <w:t>2/3</w:t>
      </w:r>
      <w:r w:rsidRPr="000F5D2B">
        <w:rPr>
          <w:i/>
          <w:szCs w:val="22"/>
          <w:lang w:val="en-US"/>
        </w:rPr>
        <w:t xml:space="preserve"> </w:t>
      </w:r>
      <w:r>
        <w:rPr>
          <w:i/>
          <w:szCs w:val="22"/>
          <w:lang w:val="en-US"/>
        </w:rPr>
        <w:t>may be considered for lower SCS such as 15kHz and 30kHz in the case of 20MHz minimum bandwidth for NR-U.</w:t>
      </w:r>
    </w:p>
    <w:p w14:paraId="01C51435" w14:textId="77777777" w:rsidR="00E853C1" w:rsidRPr="002D019F" w:rsidRDefault="00E853C1" w:rsidP="00E853C1">
      <w:pPr>
        <w:rPr>
          <w:i/>
          <w:lang w:val="en-US"/>
        </w:rPr>
      </w:pPr>
    </w:p>
    <w:p w14:paraId="22E95417" w14:textId="77777777" w:rsidR="007D71A6" w:rsidRPr="003A237A" w:rsidRDefault="00251B4A" w:rsidP="003A237A">
      <w:pPr>
        <w:pStyle w:val="Heading1"/>
        <w:numPr>
          <w:ilvl w:val="0"/>
          <w:numId w:val="0"/>
        </w:numPr>
        <w:ind w:left="432" w:hanging="432"/>
        <w:rPr>
          <w:sz w:val="32"/>
          <w:lang w:val="en-US"/>
        </w:rPr>
      </w:pPr>
      <w:r w:rsidRPr="00077CF3">
        <w:rPr>
          <w:sz w:val="32"/>
          <w:lang w:val="en-US"/>
        </w:rPr>
        <w:lastRenderedPageBreak/>
        <w:t>References</w:t>
      </w:r>
    </w:p>
    <w:p w14:paraId="6C4BCA0C" w14:textId="40254107" w:rsidR="00F57ADE" w:rsidRDefault="00B31149" w:rsidP="003A237A">
      <w:pPr>
        <w:pStyle w:val="Reference"/>
        <w:numPr>
          <w:ilvl w:val="0"/>
          <w:numId w:val="10"/>
        </w:numPr>
        <w:spacing w:after="0"/>
      </w:pPr>
      <w:bookmarkStart w:id="13" w:name="_Ref525930685"/>
      <w:bookmarkStart w:id="14" w:name="_Ref492892370"/>
      <w:bookmarkStart w:id="15" w:name="_Ref492760749"/>
      <w:bookmarkStart w:id="16" w:name="_Ref506394949"/>
      <w:r w:rsidRPr="00EA1B6B">
        <w:rPr>
          <w:lang w:val="en-US"/>
        </w:rPr>
        <w:t>Chair</w:t>
      </w:r>
      <w:r>
        <w:rPr>
          <w:lang w:val="en-US"/>
        </w:rPr>
        <w:t>man’s notes, 3GPP TSG RAN WG1#94</w:t>
      </w:r>
      <w:r w:rsidRPr="00EA1B6B">
        <w:rPr>
          <w:lang w:val="en-US"/>
        </w:rPr>
        <w:t xml:space="preserve">, </w:t>
      </w:r>
      <w:r w:rsidRPr="00E846CE">
        <w:rPr>
          <w:lang w:val="en-US"/>
        </w:rPr>
        <w:t>Gothenburg, Sweden, August 20th – 24th, 2018</w:t>
      </w:r>
      <w:bookmarkEnd w:id="13"/>
    </w:p>
    <w:p w14:paraId="32932A71" w14:textId="77777777" w:rsidR="00092AC7" w:rsidRPr="00783151" w:rsidRDefault="00092AC7" w:rsidP="00092AC7">
      <w:pPr>
        <w:pStyle w:val="Reference"/>
        <w:numPr>
          <w:ilvl w:val="0"/>
          <w:numId w:val="10"/>
        </w:numPr>
      </w:pPr>
      <w:bookmarkStart w:id="17" w:name="_Ref513201801"/>
      <w:bookmarkStart w:id="18" w:name="_Ref174151459"/>
      <w:bookmarkStart w:id="19" w:name="_Ref189809556"/>
      <w:bookmarkStart w:id="20" w:name="_Ref525930752"/>
      <w:bookmarkEnd w:id="14"/>
      <w:bookmarkEnd w:id="15"/>
      <w:bookmarkEnd w:id="16"/>
      <w:r w:rsidRPr="00EA1B6B">
        <w:rPr>
          <w:lang w:val="en-US"/>
        </w:rPr>
        <w:t>Chair</w:t>
      </w:r>
      <w:r>
        <w:rPr>
          <w:lang w:val="en-US"/>
        </w:rPr>
        <w:t>man’s notes, 3GPP TSG RAN WG1#93</w:t>
      </w:r>
      <w:r w:rsidRPr="00EA1B6B">
        <w:rPr>
          <w:lang w:val="en-US"/>
        </w:rPr>
        <w:t xml:space="preserve">, </w:t>
      </w:r>
      <w:bookmarkEnd w:id="17"/>
      <w:bookmarkEnd w:id="18"/>
      <w:bookmarkEnd w:id="19"/>
      <w:r w:rsidRPr="008E3FA3">
        <w:t xml:space="preserve">Busan, </w:t>
      </w:r>
      <w:r w:rsidRPr="00705ECC">
        <w:t>Korea</w:t>
      </w:r>
      <w:r w:rsidRPr="008E3FA3">
        <w:t>, May 21st – 25th 2018</w:t>
      </w:r>
      <w:bookmarkEnd w:id="20"/>
    </w:p>
    <w:p w14:paraId="52D00319" w14:textId="77777777" w:rsidR="00F57ADE" w:rsidRDefault="00F57ADE" w:rsidP="00F57ADE">
      <w:pPr>
        <w:pStyle w:val="Reference"/>
        <w:numPr>
          <w:ilvl w:val="0"/>
          <w:numId w:val="10"/>
        </w:numPr>
        <w:spacing w:after="0"/>
      </w:pPr>
      <w:bookmarkStart w:id="21" w:name="_Ref525930722"/>
      <w:r w:rsidRPr="00783151">
        <w:t>RP-170828, New SID on NR-based Access to Unlicensed Spectrum, RAN 75, Dubrovnik, Croatia, March 6 - 9, 2017</w:t>
      </w:r>
      <w:bookmarkEnd w:id="21"/>
    </w:p>
    <w:p w14:paraId="1113ABF4" w14:textId="77777777" w:rsidR="007D71A6" w:rsidRDefault="007D71A6" w:rsidP="007D71A6">
      <w:pPr>
        <w:overflowPunct/>
        <w:autoSpaceDE/>
        <w:autoSpaceDN/>
        <w:adjustRightInd/>
        <w:spacing w:after="0"/>
        <w:jc w:val="left"/>
        <w:textAlignment w:val="auto"/>
      </w:pPr>
    </w:p>
    <w:sectPr w:rsidR="007D71A6" w:rsidSect="00D55085">
      <w:footerReference w:type="default" r:id="rId2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C4C3D" w14:textId="77777777" w:rsidR="005D4DB6" w:rsidRDefault="005D4DB6">
      <w:r>
        <w:separator/>
      </w:r>
    </w:p>
  </w:endnote>
  <w:endnote w:type="continuationSeparator" w:id="0">
    <w:p w14:paraId="7AAF13A2" w14:textId="77777777" w:rsidR="005D4DB6" w:rsidRDefault="005D4DB6">
      <w:r>
        <w:continuationSeparator/>
      </w:r>
    </w:p>
  </w:endnote>
  <w:endnote w:type="continuationNotice" w:id="1">
    <w:p w14:paraId="42D43312" w14:textId="77777777" w:rsidR="005D4DB6" w:rsidRDefault="005D4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A6B59" w14:textId="48D124F2" w:rsidR="005D4DB6" w:rsidRDefault="005D4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5F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5F20">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8332B" w14:textId="77777777" w:rsidR="005D4DB6" w:rsidRDefault="005D4DB6">
      <w:r>
        <w:separator/>
      </w:r>
    </w:p>
  </w:footnote>
  <w:footnote w:type="continuationSeparator" w:id="0">
    <w:p w14:paraId="0DA749ED" w14:textId="77777777" w:rsidR="005D4DB6" w:rsidRDefault="005D4DB6">
      <w:r>
        <w:continuationSeparator/>
      </w:r>
    </w:p>
  </w:footnote>
  <w:footnote w:type="continuationNotice" w:id="1">
    <w:p w14:paraId="565E4A6F" w14:textId="77777777" w:rsidR="005D4DB6" w:rsidRDefault="005D4D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882"/>
        </w:tabs>
        <w:ind w:left="882" w:hanging="432"/>
      </w:pPr>
      <w:rPr>
        <w:rFonts w:hint="default"/>
        <w:lang w:val="en-US"/>
      </w:rPr>
    </w:lvl>
    <w:lvl w:ilvl="1">
      <w:start w:val="1"/>
      <w:numFmt w:val="decimal"/>
      <w:pStyle w:val="Heading2"/>
      <w:lvlText w:val="%1.%2"/>
      <w:lvlJc w:val="left"/>
      <w:pPr>
        <w:tabs>
          <w:tab w:val="num" w:pos="5976"/>
        </w:tabs>
        <w:ind w:left="59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CE427EE"/>
    <w:multiLevelType w:val="hybridMultilevel"/>
    <w:tmpl w:val="40AE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3A0F8C"/>
    <w:multiLevelType w:val="hybridMultilevel"/>
    <w:tmpl w:val="34809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11"/>
  </w:num>
  <w:num w:numId="5">
    <w:abstractNumId w:val="6"/>
  </w:num>
  <w:num w:numId="6">
    <w:abstractNumId w:val="16"/>
  </w:num>
  <w:num w:numId="7">
    <w:abstractNumId w:val="21"/>
  </w:num>
  <w:num w:numId="8">
    <w:abstractNumId w:val="7"/>
  </w:num>
  <w:num w:numId="9">
    <w:abstractNumId w:val="28"/>
  </w:num>
  <w:num w:numId="10">
    <w:abstractNumId w:val="9"/>
  </w:num>
  <w:num w:numId="11">
    <w:abstractNumId w:val="4"/>
  </w:num>
  <w:num w:numId="12">
    <w:abstractNumId w:val="3"/>
  </w:num>
  <w:num w:numId="13">
    <w:abstractNumId w:val="5"/>
  </w:num>
  <w:num w:numId="14">
    <w:abstractNumId w:val="25"/>
  </w:num>
  <w:num w:numId="15">
    <w:abstractNumId w:val="14"/>
  </w:num>
  <w:num w:numId="16">
    <w:abstractNumId w:val="23"/>
  </w:num>
  <w:num w:numId="17">
    <w:abstractNumId w:val="27"/>
  </w:num>
  <w:num w:numId="18">
    <w:abstractNumId w:val="20"/>
  </w:num>
  <w:num w:numId="19">
    <w:abstractNumId w:val="2"/>
  </w:num>
  <w:num w:numId="20">
    <w:abstractNumId w:val="17"/>
  </w:num>
  <w:num w:numId="21">
    <w:abstractNumId w:val="8"/>
  </w:num>
  <w:num w:numId="22">
    <w:abstractNumId w:val="12"/>
  </w:num>
  <w:num w:numId="23">
    <w:abstractNumId w:val="24"/>
  </w:num>
  <w:num w:numId="24">
    <w:abstractNumId w:val="18"/>
  </w:num>
  <w:num w:numId="25">
    <w:abstractNumId w:val="15"/>
  </w:num>
  <w:num w:numId="26">
    <w:abstractNumId w:val="1"/>
  </w:num>
  <w:num w:numId="27">
    <w:abstractNumId w:val="26"/>
  </w:num>
  <w:num w:numId="28">
    <w:abstractNumId w:val="8"/>
  </w:num>
  <w:num w:numId="29">
    <w:abstractNumId w:val="22"/>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07E20"/>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19F6"/>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78B"/>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1E"/>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87F7F"/>
    <w:rsid w:val="0009009F"/>
    <w:rsid w:val="00090AF4"/>
    <w:rsid w:val="00090D19"/>
    <w:rsid w:val="00091557"/>
    <w:rsid w:val="000923AF"/>
    <w:rsid w:val="000924C1"/>
    <w:rsid w:val="000924F0"/>
    <w:rsid w:val="00092AC7"/>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715"/>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09A"/>
    <w:rsid w:val="000E43AB"/>
    <w:rsid w:val="000E44AB"/>
    <w:rsid w:val="000E4FD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2B"/>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04E"/>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1B"/>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2E6"/>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FE2"/>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23B"/>
    <w:rsid w:val="001B34D1"/>
    <w:rsid w:val="001B36D6"/>
    <w:rsid w:val="001B3C08"/>
    <w:rsid w:val="001B56D1"/>
    <w:rsid w:val="001B5848"/>
    <w:rsid w:val="001B5A5D"/>
    <w:rsid w:val="001B5E55"/>
    <w:rsid w:val="001B653E"/>
    <w:rsid w:val="001B66D0"/>
    <w:rsid w:val="001B69DB"/>
    <w:rsid w:val="001B7034"/>
    <w:rsid w:val="001B74F6"/>
    <w:rsid w:val="001B7907"/>
    <w:rsid w:val="001B7A96"/>
    <w:rsid w:val="001C02A9"/>
    <w:rsid w:val="001C04B4"/>
    <w:rsid w:val="001C07EA"/>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9B5"/>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339C"/>
    <w:rsid w:val="00214DA8"/>
    <w:rsid w:val="0021529E"/>
    <w:rsid w:val="00215423"/>
    <w:rsid w:val="002158FA"/>
    <w:rsid w:val="00215991"/>
    <w:rsid w:val="00215CC3"/>
    <w:rsid w:val="00215D3F"/>
    <w:rsid w:val="00215F14"/>
    <w:rsid w:val="002160C0"/>
    <w:rsid w:val="00216742"/>
    <w:rsid w:val="00217082"/>
    <w:rsid w:val="002179C2"/>
    <w:rsid w:val="00220240"/>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742"/>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3A1C"/>
    <w:rsid w:val="0028409E"/>
    <w:rsid w:val="0028487A"/>
    <w:rsid w:val="002848EC"/>
    <w:rsid w:val="00284AA5"/>
    <w:rsid w:val="002850AC"/>
    <w:rsid w:val="0028561C"/>
    <w:rsid w:val="0028606E"/>
    <w:rsid w:val="00286560"/>
    <w:rsid w:val="00286ACD"/>
    <w:rsid w:val="00286BFC"/>
    <w:rsid w:val="002871CF"/>
    <w:rsid w:val="00287838"/>
    <w:rsid w:val="002901B1"/>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070"/>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509B"/>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19F"/>
    <w:rsid w:val="002D02C7"/>
    <w:rsid w:val="002D0371"/>
    <w:rsid w:val="002D071A"/>
    <w:rsid w:val="002D102E"/>
    <w:rsid w:val="002D1DC3"/>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1DF8"/>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0C4F"/>
    <w:rsid w:val="002F1A67"/>
    <w:rsid w:val="002F2293"/>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029B"/>
    <w:rsid w:val="00311702"/>
    <w:rsid w:val="00311903"/>
    <w:rsid w:val="00311E82"/>
    <w:rsid w:val="003124BA"/>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96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5875"/>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108"/>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94B"/>
    <w:rsid w:val="00394D8D"/>
    <w:rsid w:val="0039520F"/>
    <w:rsid w:val="00395948"/>
    <w:rsid w:val="00395F42"/>
    <w:rsid w:val="0039648B"/>
    <w:rsid w:val="003967CC"/>
    <w:rsid w:val="00396C06"/>
    <w:rsid w:val="00397568"/>
    <w:rsid w:val="00397827"/>
    <w:rsid w:val="003978A8"/>
    <w:rsid w:val="00397A5D"/>
    <w:rsid w:val="003A0925"/>
    <w:rsid w:val="003A0DAE"/>
    <w:rsid w:val="003A14CF"/>
    <w:rsid w:val="003A21A8"/>
    <w:rsid w:val="003A2207"/>
    <w:rsid w:val="003A2223"/>
    <w:rsid w:val="003A236C"/>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097"/>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5DFB"/>
    <w:rsid w:val="003F6387"/>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263"/>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3C84"/>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377B1"/>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39C3"/>
    <w:rsid w:val="004545AE"/>
    <w:rsid w:val="00454728"/>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1A9"/>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AA0"/>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75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86D"/>
    <w:rsid w:val="004D3C15"/>
    <w:rsid w:val="004D4E1C"/>
    <w:rsid w:val="004D5274"/>
    <w:rsid w:val="004D594B"/>
    <w:rsid w:val="004D6C54"/>
    <w:rsid w:val="004D6E88"/>
    <w:rsid w:val="004D729D"/>
    <w:rsid w:val="004D7EBD"/>
    <w:rsid w:val="004E0006"/>
    <w:rsid w:val="004E0AFB"/>
    <w:rsid w:val="004E0BC3"/>
    <w:rsid w:val="004E0CDB"/>
    <w:rsid w:val="004E11E7"/>
    <w:rsid w:val="004E1513"/>
    <w:rsid w:val="004E163E"/>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51D"/>
    <w:rsid w:val="004F19EB"/>
    <w:rsid w:val="004F2078"/>
    <w:rsid w:val="004F27D0"/>
    <w:rsid w:val="004F30B7"/>
    <w:rsid w:val="004F4DA3"/>
    <w:rsid w:val="004F4EF3"/>
    <w:rsid w:val="004F53E9"/>
    <w:rsid w:val="004F60B5"/>
    <w:rsid w:val="004F631B"/>
    <w:rsid w:val="004F6322"/>
    <w:rsid w:val="004F659D"/>
    <w:rsid w:val="004F66A7"/>
    <w:rsid w:val="004F721A"/>
    <w:rsid w:val="004F735E"/>
    <w:rsid w:val="00500B52"/>
    <w:rsid w:val="0050114B"/>
    <w:rsid w:val="005011FB"/>
    <w:rsid w:val="0050268E"/>
    <w:rsid w:val="0050276D"/>
    <w:rsid w:val="00502A9A"/>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AA8"/>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37A"/>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C34"/>
    <w:rsid w:val="0054634A"/>
    <w:rsid w:val="005464F6"/>
    <w:rsid w:val="005465A6"/>
    <w:rsid w:val="00546970"/>
    <w:rsid w:val="00546A3C"/>
    <w:rsid w:val="00546D33"/>
    <w:rsid w:val="00546F3E"/>
    <w:rsid w:val="00547601"/>
    <w:rsid w:val="00547FF5"/>
    <w:rsid w:val="00550219"/>
    <w:rsid w:val="00551810"/>
    <w:rsid w:val="005534CC"/>
    <w:rsid w:val="00554164"/>
    <w:rsid w:val="0055446D"/>
    <w:rsid w:val="00554D8B"/>
    <w:rsid w:val="00554E19"/>
    <w:rsid w:val="00555048"/>
    <w:rsid w:val="0055688F"/>
    <w:rsid w:val="005574AF"/>
    <w:rsid w:val="005577C0"/>
    <w:rsid w:val="005608D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1AF"/>
    <w:rsid w:val="005948C2"/>
    <w:rsid w:val="0059588C"/>
    <w:rsid w:val="00595D45"/>
    <w:rsid w:val="00595D84"/>
    <w:rsid w:val="00595DCA"/>
    <w:rsid w:val="00595EF2"/>
    <w:rsid w:val="00595F77"/>
    <w:rsid w:val="00596121"/>
    <w:rsid w:val="00596D8E"/>
    <w:rsid w:val="00596E6C"/>
    <w:rsid w:val="0059779B"/>
    <w:rsid w:val="00597B77"/>
    <w:rsid w:val="005A04F4"/>
    <w:rsid w:val="005A0771"/>
    <w:rsid w:val="005A08A7"/>
    <w:rsid w:val="005A0942"/>
    <w:rsid w:val="005A0B7D"/>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BE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0B03"/>
    <w:rsid w:val="005D1602"/>
    <w:rsid w:val="005D28DF"/>
    <w:rsid w:val="005D2D53"/>
    <w:rsid w:val="005D32AE"/>
    <w:rsid w:val="005D4A29"/>
    <w:rsid w:val="005D4AB0"/>
    <w:rsid w:val="005D4DB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16DBC"/>
    <w:rsid w:val="00620B97"/>
    <w:rsid w:val="006215F8"/>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875"/>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09F"/>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334"/>
    <w:rsid w:val="00673784"/>
    <w:rsid w:val="00673B0F"/>
    <w:rsid w:val="006741F2"/>
    <w:rsid w:val="0067421C"/>
    <w:rsid w:val="00674CC3"/>
    <w:rsid w:val="00674E3A"/>
    <w:rsid w:val="00675C72"/>
    <w:rsid w:val="006768BC"/>
    <w:rsid w:val="00676A0F"/>
    <w:rsid w:val="00676D1A"/>
    <w:rsid w:val="006771F9"/>
    <w:rsid w:val="006776D7"/>
    <w:rsid w:val="00677CD4"/>
    <w:rsid w:val="00680117"/>
    <w:rsid w:val="00680642"/>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BA4"/>
    <w:rsid w:val="006A5E28"/>
    <w:rsid w:val="006A613C"/>
    <w:rsid w:val="006A6555"/>
    <w:rsid w:val="006A697B"/>
    <w:rsid w:val="006A6E1C"/>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4D3F"/>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AC"/>
    <w:rsid w:val="006D14D7"/>
    <w:rsid w:val="006D1544"/>
    <w:rsid w:val="006D305F"/>
    <w:rsid w:val="006D351A"/>
    <w:rsid w:val="006D440A"/>
    <w:rsid w:val="006D4C5B"/>
    <w:rsid w:val="006D55DB"/>
    <w:rsid w:val="006D5CE4"/>
    <w:rsid w:val="006D5FB2"/>
    <w:rsid w:val="006D6046"/>
    <w:rsid w:val="006D615A"/>
    <w:rsid w:val="006D6645"/>
    <w:rsid w:val="006D6F08"/>
    <w:rsid w:val="006D74BE"/>
    <w:rsid w:val="006D7999"/>
    <w:rsid w:val="006D79AB"/>
    <w:rsid w:val="006D7A42"/>
    <w:rsid w:val="006D7D07"/>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B42"/>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8D0"/>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2FC8"/>
    <w:rsid w:val="00713CF5"/>
    <w:rsid w:val="007144F4"/>
    <w:rsid w:val="00714750"/>
    <w:rsid w:val="007148D3"/>
    <w:rsid w:val="0071551B"/>
    <w:rsid w:val="00715638"/>
    <w:rsid w:val="00715A32"/>
    <w:rsid w:val="00715B9A"/>
    <w:rsid w:val="0071600C"/>
    <w:rsid w:val="007161DA"/>
    <w:rsid w:val="007163B5"/>
    <w:rsid w:val="00717413"/>
    <w:rsid w:val="007175FB"/>
    <w:rsid w:val="00720CB6"/>
    <w:rsid w:val="00721E95"/>
    <w:rsid w:val="00723001"/>
    <w:rsid w:val="007235D9"/>
    <w:rsid w:val="007240F5"/>
    <w:rsid w:val="00724427"/>
    <w:rsid w:val="007245A0"/>
    <w:rsid w:val="00724649"/>
    <w:rsid w:val="00724AE1"/>
    <w:rsid w:val="00725161"/>
    <w:rsid w:val="00725300"/>
    <w:rsid w:val="007256AF"/>
    <w:rsid w:val="00725B07"/>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39F"/>
    <w:rsid w:val="0074194F"/>
    <w:rsid w:val="007427AE"/>
    <w:rsid w:val="007445A0"/>
    <w:rsid w:val="00744E16"/>
    <w:rsid w:val="007451E7"/>
    <w:rsid w:val="0074524B"/>
    <w:rsid w:val="00746608"/>
    <w:rsid w:val="00746CE2"/>
    <w:rsid w:val="00746EAC"/>
    <w:rsid w:val="007471D5"/>
    <w:rsid w:val="007474A3"/>
    <w:rsid w:val="00747D8B"/>
    <w:rsid w:val="00750A13"/>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4CB"/>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2CA"/>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2F9D"/>
    <w:rsid w:val="007D31B4"/>
    <w:rsid w:val="007D4EC3"/>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796"/>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0CB"/>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4C0"/>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5C51"/>
    <w:rsid w:val="008F6075"/>
    <w:rsid w:val="008F6BDC"/>
    <w:rsid w:val="008F6F19"/>
    <w:rsid w:val="008F7390"/>
    <w:rsid w:val="0090079A"/>
    <w:rsid w:val="00900CA0"/>
    <w:rsid w:val="00900FB7"/>
    <w:rsid w:val="0090151D"/>
    <w:rsid w:val="009015A5"/>
    <w:rsid w:val="009017BF"/>
    <w:rsid w:val="00902491"/>
    <w:rsid w:val="00902A96"/>
    <w:rsid w:val="00902BDA"/>
    <w:rsid w:val="00902E62"/>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9C3"/>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5A7F"/>
    <w:rsid w:val="00936307"/>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75C"/>
    <w:rsid w:val="009559ED"/>
    <w:rsid w:val="00956741"/>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5DAE"/>
    <w:rsid w:val="00976949"/>
    <w:rsid w:val="00976B34"/>
    <w:rsid w:val="00976D35"/>
    <w:rsid w:val="00977A89"/>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77D"/>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73F"/>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6508"/>
    <w:rsid w:val="009A71C9"/>
    <w:rsid w:val="009A747D"/>
    <w:rsid w:val="009A755E"/>
    <w:rsid w:val="009B0D91"/>
    <w:rsid w:val="009B2E80"/>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0A8D"/>
    <w:rsid w:val="009E23F6"/>
    <w:rsid w:val="009E35DB"/>
    <w:rsid w:val="009E3889"/>
    <w:rsid w:val="009E3F44"/>
    <w:rsid w:val="009E4004"/>
    <w:rsid w:val="009E46C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1A64"/>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2D4"/>
    <w:rsid w:val="00A11BA9"/>
    <w:rsid w:val="00A12492"/>
    <w:rsid w:val="00A13DD6"/>
    <w:rsid w:val="00A13E54"/>
    <w:rsid w:val="00A1420D"/>
    <w:rsid w:val="00A144B1"/>
    <w:rsid w:val="00A14700"/>
    <w:rsid w:val="00A147FB"/>
    <w:rsid w:val="00A149B8"/>
    <w:rsid w:val="00A15A07"/>
    <w:rsid w:val="00A164E3"/>
    <w:rsid w:val="00A16D7C"/>
    <w:rsid w:val="00A16E5E"/>
    <w:rsid w:val="00A16EE6"/>
    <w:rsid w:val="00A17F63"/>
    <w:rsid w:val="00A200EF"/>
    <w:rsid w:val="00A20E4F"/>
    <w:rsid w:val="00A20F04"/>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08A"/>
    <w:rsid w:val="00A264A9"/>
    <w:rsid w:val="00A2663B"/>
    <w:rsid w:val="00A26849"/>
    <w:rsid w:val="00A269B0"/>
    <w:rsid w:val="00A27785"/>
    <w:rsid w:val="00A30187"/>
    <w:rsid w:val="00A303DF"/>
    <w:rsid w:val="00A305F0"/>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4A3E"/>
    <w:rsid w:val="00A44E0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24F"/>
    <w:rsid w:val="00A62703"/>
    <w:rsid w:val="00A62C1F"/>
    <w:rsid w:val="00A62FFF"/>
    <w:rsid w:val="00A63483"/>
    <w:rsid w:val="00A647D1"/>
    <w:rsid w:val="00A64DD4"/>
    <w:rsid w:val="00A65943"/>
    <w:rsid w:val="00A660AC"/>
    <w:rsid w:val="00A66720"/>
    <w:rsid w:val="00A670EF"/>
    <w:rsid w:val="00A67D49"/>
    <w:rsid w:val="00A67E6C"/>
    <w:rsid w:val="00A716AB"/>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6C0"/>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26C"/>
    <w:rsid w:val="00AA446F"/>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F29"/>
    <w:rsid w:val="00AC49FB"/>
    <w:rsid w:val="00AC4AEB"/>
    <w:rsid w:val="00AC5199"/>
    <w:rsid w:val="00AC5569"/>
    <w:rsid w:val="00AC5A10"/>
    <w:rsid w:val="00AC5B90"/>
    <w:rsid w:val="00AC630A"/>
    <w:rsid w:val="00AC6962"/>
    <w:rsid w:val="00AC76DF"/>
    <w:rsid w:val="00AC782C"/>
    <w:rsid w:val="00AC786A"/>
    <w:rsid w:val="00AC7920"/>
    <w:rsid w:val="00AD0460"/>
    <w:rsid w:val="00AD0518"/>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7C"/>
    <w:rsid w:val="00AD4389"/>
    <w:rsid w:val="00AD4A5A"/>
    <w:rsid w:val="00AD51E4"/>
    <w:rsid w:val="00AD5247"/>
    <w:rsid w:val="00AD5F33"/>
    <w:rsid w:val="00AD6059"/>
    <w:rsid w:val="00AD61A3"/>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4012"/>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6B56"/>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149"/>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47FB9"/>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4ECF"/>
    <w:rsid w:val="00B656FF"/>
    <w:rsid w:val="00B66456"/>
    <w:rsid w:val="00B664C7"/>
    <w:rsid w:val="00B66694"/>
    <w:rsid w:val="00B66AAF"/>
    <w:rsid w:val="00B66B4E"/>
    <w:rsid w:val="00B66F4E"/>
    <w:rsid w:val="00B7019D"/>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2BC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01D"/>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9B2"/>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60CA"/>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D4B"/>
    <w:rsid w:val="00C154BB"/>
    <w:rsid w:val="00C15D1A"/>
    <w:rsid w:val="00C1608A"/>
    <w:rsid w:val="00C160C7"/>
    <w:rsid w:val="00C16757"/>
    <w:rsid w:val="00C17316"/>
    <w:rsid w:val="00C2236D"/>
    <w:rsid w:val="00C226CD"/>
    <w:rsid w:val="00C23EAD"/>
    <w:rsid w:val="00C24AA4"/>
    <w:rsid w:val="00C24D21"/>
    <w:rsid w:val="00C26007"/>
    <w:rsid w:val="00C279B5"/>
    <w:rsid w:val="00C27C45"/>
    <w:rsid w:val="00C27D9F"/>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0D57"/>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453"/>
    <w:rsid w:val="00CB6855"/>
    <w:rsid w:val="00CB6997"/>
    <w:rsid w:val="00CB69CD"/>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2A2"/>
    <w:rsid w:val="00CD2ED1"/>
    <w:rsid w:val="00CD337B"/>
    <w:rsid w:val="00CD4901"/>
    <w:rsid w:val="00CD4CD9"/>
    <w:rsid w:val="00CD539E"/>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8AF"/>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3D3"/>
    <w:rsid w:val="00CF4A86"/>
    <w:rsid w:val="00CF4BC3"/>
    <w:rsid w:val="00CF4DE9"/>
    <w:rsid w:val="00CF5117"/>
    <w:rsid w:val="00CF57A9"/>
    <w:rsid w:val="00CF625B"/>
    <w:rsid w:val="00CF6712"/>
    <w:rsid w:val="00CF687E"/>
    <w:rsid w:val="00CF743E"/>
    <w:rsid w:val="00D018A7"/>
    <w:rsid w:val="00D01A7D"/>
    <w:rsid w:val="00D01B34"/>
    <w:rsid w:val="00D01D27"/>
    <w:rsid w:val="00D026DD"/>
    <w:rsid w:val="00D02803"/>
    <w:rsid w:val="00D02C98"/>
    <w:rsid w:val="00D0349B"/>
    <w:rsid w:val="00D04EAA"/>
    <w:rsid w:val="00D055E8"/>
    <w:rsid w:val="00D05607"/>
    <w:rsid w:val="00D05A48"/>
    <w:rsid w:val="00D0634C"/>
    <w:rsid w:val="00D06661"/>
    <w:rsid w:val="00D06D04"/>
    <w:rsid w:val="00D07567"/>
    <w:rsid w:val="00D07AC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BCA"/>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CBD"/>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5B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49A"/>
    <w:rsid w:val="00D977E9"/>
    <w:rsid w:val="00D97B8A"/>
    <w:rsid w:val="00D97FE4"/>
    <w:rsid w:val="00DA05AD"/>
    <w:rsid w:val="00DA1481"/>
    <w:rsid w:val="00DA1733"/>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690"/>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BF0"/>
    <w:rsid w:val="00DC4F13"/>
    <w:rsid w:val="00DC53EF"/>
    <w:rsid w:val="00DC5E99"/>
    <w:rsid w:val="00DC5F20"/>
    <w:rsid w:val="00DC5FB3"/>
    <w:rsid w:val="00DC6129"/>
    <w:rsid w:val="00DC631A"/>
    <w:rsid w:val="00DC6DC7"/>
    <w:rsid w:val="00DD017F"/>
    <w:rsid w:val="00DD126B"/>
    <w:rsid w:val="00DD1AE7"/>
    <w:rsid w:val="00DD3166"/>
    <w:rsid w:val="00DD3666"/>
    <w:rsid w:val="00DD3A6E"/>
    <w:rsid w:val="00DD6064"/>
    <w:rsid w:val="00DD698D"/>
    <w:rsid w:val="00DD6CFA"/>
    <w:rsid w:val="00DD72E3"/>
    <w:rsid w:val="00DD7666"/>
    <w:rsid w:val="00DD781B"/>
    <w:rsid w:val="00DD7E75"/>
    <w:rsid w:val="00DE0085"/>
    <w:rsid w:val="00DE110B"/>
    <w:rsid w:val="00DE11C9"/>
    <w:rsid w:val="00DE1E23"/>
    <w:rsid w:val="00DE1E69"/>
    <w:rsid w:val="00DE1F4C"/>
    <w:rsid w:val="00DE22F8"/>
    <w:rsid w:val="00DE23CD"/>
    <w:rsid w:val="00DE23DC"/>
    <w:rsid w:val="00DE2D7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07866"/>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085"/>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57D12"/>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3C1"/>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6DFD"/>
    <w:rsid w:val="00E9708E"/>
    <w:rsid w:val="00E973CE"/>
    <w:rsid w:val="00E974FC"/>
    <w:rsid w:val="00EA0829"/>
    <w:rsid w:val="00EA0BDF"/>
    <w:rsid w:val="00EA1327"/>
    <w:rsid w:val="00EA162D"/>
    <w:rsid w:val="00EA1B7C"/>
    <w:rsid w:val="00EA1C83"/>
    <w:rsid w:val="00EA1F15"/>
    <w:rsid w:val="00EA2847"/>
    <w:rsid w:val="00EA2949"/>
    <w:rsid w:val="00EA29CF"/>
    <w:rsid w:val="00EA29F2"/>
    <w:rsid w:val="00EA2B3C"/>
    <w:rsid w:val="00EA438B"/>
    <w:rsid w:val="00EA4B0C"/>
    <w:rsid w:val="00EA5283"/>
    <w:rsid w:val="00EA5447"/>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5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4F4"/>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52E7"/>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5A1"/>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5D68"/>
    <w:rsid w:val="00F56516"/>
    <w:rsid w:val="00F56E56"/>
    <w:rsid w:val="00F570BF"/>
    <w:rsid w:val="00F57485"/>
    <w:rsid w:val="00F57752"/>
    <w:rsid w:val="00F57ADE"/>
    <w:rsid w:val="00F607C5"/>
    <w:rsid w:val="00F60DEA"/>
    <w:rsid w:val="00F61363"/>
    <w:rsid w:val="00F6302A"/>
    <w:rsid w:val="00F63236"/>
    <w:rsid w:val="00F63838"/>
    <w:rsid w:val="00F643D1"/>
    <w:rsid w:val="00F64C2B"/>
    <w:rsid w:val="00F64DC0"/>
    <w:rsid w:val="00F651BE"/>
    <w:rsid w:val="00F65F27"/>
    <w:rsid w:val="00F65FB6"/>
    <w:rsid w:val="00F6638B"/>
    <w:rsid w:val="00F664D5"/>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77500"/>
    <w:rsid w:val="00F80052"/>
    <w:rsid w:val="00F800BF"/>
    <w:rsid w:val="00F804BE"/>
    <w:rsid w:val="00F80F50"/>
    <w:rsid w:val="00F817CE"/>
    <w:rsid w:val="00F81DA0"/>
    <w:rsid w:val="00F82D94"/>
    <w:rsid w:val="00F82DAB"/>
    <w:rsid w:val="00F82FBC"/>
    <w:rsid w:val="00F8345A"/>
    <w:rsid w:val="00F838AE"/>
    <w:rsid w:val="00F83D72"/>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B7BE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4A55"/>
    <w:rsid w:val="00FD710F"/>
    <w:rsid w:val="00FD74DB"/>
    <w:rsid w:val="00FD75E6"/>
    <w:rsid w:val="00FD7660"/>
    <w:rsid w:val="00FD766B"/>
    <w:rsid w:val="00FD7894"/>
    <w:rsid w:val="00FD7BE1"/>
    <w:rsid w:val="00FE0490"/>
    <w:rsid w:val="00FE0655"/>
    <w:rsid w:val="00FE0738"/>
    <w:rsid w:val="00FE0822"/>
    <w:rsid w:val="00FE1750"/>
    <w:rsid w:val="00FE1F53"/>
    <w:rsid w:val="00FE2131"/>
    <w:rsid w:val="00FE220A"/>
    <w:rsid w:val="00FE2365"/>
    <w:rsid w:val="00FE252B"/>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14:docId w14:val="736FBFB1"/>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列出段落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 Char,????? Char,???? Char,Lista1 Char,列出段落1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2"/>
      </w:numPr>
      <w:suppressAutoHyphens/>
      <w:autoSpaceDN/>
      <w:adjustRightInd/>
      <w:spacing w:after="180" w:line="360" w:lineRule="auto"/>
    </w:pPr>
    <w:rPr>
      <w:rFonts w:eastAsia="Times New Roman" w:cs="Calibri"/>
      <w:sz w:val="24"/>
      <w:lang w:eastAsia="ar-SA"/>
    </w:rPr>
  </w:style>
  <w:style w:type="paragraph" w:customStyle="1" w:styleId="bullet">
    <w:name w:val="bullet"/>
    <w:basedOn w:val="ListParagraph"/>
    <w:link w:val="bulletChar"/>
    <w:qFormat/>
    <w:rsid w:val="00F83D72"/>
    <w:pPr>
      <w:widowControl w:val="0"/>
      <w:numPr>
        <w:numId w:val="13"/>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F83D72"/>
    <w:rPr>
      <w:rFonts w:ascii="Times New Roman" w:eastAsia="Times New Roman" w:hAnsi="Times New Roman"/>
      <w:kern w:val="2"/>
      <w:szCs w:val="24"/>
      <w:lang w:val="en-GB"/>
    </w:rPr>
  </w:style>
  <w:style w:type="character" w:customStyle="1" w:styleId="ReferenceChar">
    <w:name w:val="Reference Char"/>
    <w:link w:val="Reference"/>
    <w:locked/>
    <w:rsid w:val="00092AC7"/>
    <w:rPr>
      <w:rFonts w:ascii="Times New Roman" w:hAnsi="Times New Roman"/>
      <w:sz w:val="22"/>
      <w:lang w:val="en-GB" w:eastAsia="zh-CN"/>
    </w:rPr>
  </w:style>
  <w:style w:type="paragraph" w:customStyle="1" w:styleId="ListParagraph1">
    <w:name w:val="List Paragraph1"/>
    <w:basedOn w:val="Normal"/>
    <w:uiPriority w:val="34"/>
    <w:unhideWhenUsed/>
    <w:qFormat/>
    <w:rsid w:val="00311903"/>
    <w:pPr>
      <w:overflowPunct/>
      <w:autoSpaceDE/>
      <w:autoSpaceDN/>
      <w:adjustRightInd/>
      <w:spacing w:after="200" w:line="276" w:lineRule="auto"/>
      <w:ind w:left="420" w:firstLineChars="200" w:firstLine="420"/>
      <w:textAlignment w:val="auto"/>
    </w:pPr>
    <w:rPr>
      <w:rFonts w:eastAsiaTheme="minorEastAsia"/>
      <w:sz w:val="20"/>
      <w:szCs w:val="22"/>
      <w:lang w:val="en-US"/>
    </w:rPr>
  </w:style>
  <w:style w:type="table" w:styleId="GridTable5Dark-Accent1">
    <w:name w:val="Grid Table 5 Dark Accent 1"/>
    <w:basedOn w:val="TableNormal"/>
    <w:uiPriority w:val="50"/>
    <w:rsid w:val="004C1758"/>
    <w:rPr>
      <w:rFonts w:ascii="Times New Roman" w:eastAsia="Times New Roman" w:hAnsi="Times New Roman"/>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08934974">
      <w:bodyDiv w:val="1"/>
      <w:marLeft w:val="0"/>
      <w:marRight w:val="0"/>
      <w:marTop w:val="0"/>
      <w:marBottom w:val="0"/>
      <w:divBdr>
        <w:top w:val="none" w:sz="0" w:space="0" w:color="auto"/>
        <w:left w:val="none" w:sz="0" w:space="0" w:color="auto"/>
        <w:bottom w:val="none" w:sz="0" w:space="0" w:color="auto"/>
        <w:right w:val="none" w:sz="0" w:space="0" w:color="auto"/>
      </w:divBdr>
    </w:div>
    <w:div w:id="155418020">
      <w:bodyDiv w:val="1"/>
      <w:marLeft w:val="0"/>
      <w:marRight w:val="0"/>
      <w:marTop w:val="0"/>
      <w:marBottom w:val="0"/>
      <w:divBdr>
        <w:top w:val="none" w:sz="0" w:space="0" w:color="auto"/>
        <w:left w:val="none" w:sz="0" w:space="0" w:color="auto"/>
        <w:bottom w:val="none" w:sz="0" w:space="0" w:color="auto"/>
        <w:right w:val="none" w:sz="0" w:space="0" w:color="auto"/>
      </w:divBdr>
    </w:div>
    <w:div w:id="191697816">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4314209">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0673677">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273703134">
      <w:bodyDiv w:val="1"/>
      <w:marLeft w:val="0"/>
      <w:marRight w:val="0"/>
      <w:marTop w:val="0"/>
      <w:marBottom w:val="0"/>
      <w:divBdr>
        <w:top w:val="none" w:sz="0" w:space="0" w:color="auto"/>
        <w:left w:val="none" w:sz="0" w:space="0" w:color="auto"/>
        <w:bottom w:val="none" w:sz="0" w:space="0" w:color="auto"/>
        <w:right w:val="none" w:sz="0" w:space="0" w:color="auto"/>
      </w:divBdr>
    </w:div>
    <w:div w:id="129178960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1895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532599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6899337">
      <w:bodyDiv w:val="1"/>
      <w:marLeft w:val="0"/>
      <w:marRight w:val="0"/>
      <w:marTop w:val="0"/>
      <w:marBottom w:val="0"/>
      <w:divBdr>
        <w:top w:val="none" w:sz="0" w:space="0" w:color="auto"/>
        <w:left w:val="none" w:sz="0" w:space="0" w:color="auto"/>
        <w:bottom w:val="none" w:sz="0" w:space="0" w:color="auto"/>
        <w:right w:val="none" w:sz="0" w:space="0" w:color="auto"/>
      </w:divBdr>
    </w:div>
    <w:div w:id="1839687150">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0930222">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0760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4461D173-6C09-4F45-B193-45BAAC00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11</Pages>
  <Words>4784</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31990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2018-09-28T23:13:00Z</cp:lastPrinted>
  <dcterms:created xsi:type="dcterms:W3CDTF">2018-09-29T04:01:00Z</dcterms:created>
  <dcterms:modified xsi:type="dcterms:W3CDTF">2018-09-29T04:01:00Z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