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674" w:rsidRPr="00776674" w:rsidRDefault="00776674" w:rsidP="00776674">
      <w:pPr>
        <w:tabs>
          <w:tab w:val="center" w:pos="4536"/>
          <w:tab w:val="right" w:pos="8280"/>
          <w:tab w:val="right" w:pos="9639"/>
        </w:tabs>
        <w:ind w:right="2"/>
        <w:rPr>
          <w:b/>
          <w:sz w:val="28"/>
          <w:lang w:eastAsia="zh-CN"/>
        </w:rPr>
      </w:pPr>
      <w:r w:rsidRPr="00776674">
        <w:rPr>
          <w:b/>
          <w:sz w:val="28"/>
        </w:rPr>
        <w:t>3GPP TSG RAN WG1 Meeting #</w:t>
      </w:r>
      <w:r w:rsidRPr="00776674">
        <w:rPr>
          <w:rFonts w:hint="eastAsia"/>
          <w:b/>
          <w:sz w:val="28"/>
          <w:lang w:eastAsia="zh-CN"/>
        </w:rPr>
        <w:t>94bis</w:t>
      </w:r>
      <w:r w:rsidRPr="00776674">
        <w:rPr>
          <w:rFonts w:hint="eastAsia"/>
          <w:b/>
          <w:sz w:val="28"/>
        </w:rPr>
        <w:t xml:space="preserve">    </w:t>
      </w:r>
      <w:r w:rsidRPr="00776674">
        <w:rPr>
          <w:rFonts w:hint="eastAsia"/>
          <w:b/>
          <w:sz w:val="28"/>
          <w:lang w:eastAsia="zh-CN"/>
        </w:rPr>
        <w:t xml:space="preserve">     </w:t>
      </w:r>
      <w:r>
        <w:rPr>
          <w:rFonts w:hint="eastAsia"/>
          <w:b/>
          <w:sz w:val="28"/>
          <w:lang w:eastAsia="zh-CN"/>
        </w:rPr>
        <w:t xml:space="preserve">              </w:t>
      </w:r>
      <w:r w:rsidRPr="00776674">
        <w:rPr>
          <w:b/>
          <w:sz w:val="28"/>
        </w:rPr>
        <w:t>R1-18</w:t>
      </w:r>
      <w:r w:rsidR="001D195B">
        <w:rPr>
          <w:rFonts w:hint="eastAsia"/>
          <w:b/>
          <w:sz w:val="28"/>
          <w:lang w:eastAsia="zh-CN"/>
        </w:rPr>
        <w:t>11063</w:t>
      </w:r>
      <w:r w:rsidRPr="00776674">
        <w:rPr>
          <w:b/>
          <w:sz w:val="28"/>
        </w:rPr>
        <w:tab/>
      </w:r>
      <w:r w:rsidRPr="00776674">
        <w:rPr>
          <w:rFonts w:hint="eastAsia"/>
          <w:b/>
          <w:sz w:val="28"/>
        </w:rPr>
        <w:t xml:space="preserve">  </w:t>
      </w:r>
      <w:r w:rsidRPr="00776674">
        <w:rPr>
          <w:rFonts w:hint="eastAsia"/>
          <w:b/>
          <w:sz w:val="28"/>
          <w:lang w:eastAsia="zh-CN"/>
        </w:rPr>
        <w:t xml:space="preserve">                                                               </w:t>
      </w:r>
    </w:p>
    <w:p w:rsidR="00776674" w:rsidRPr="00776674" w:rsidRDefault="00776674" w:rsidP="00776674">
      <w:pPr>
        <w:spacing w:after="60"/>
        <w:ind w:left="1555" w:hanging="1555"/>
        <w:jc w:val="left"/>
        <w:rPr>
          <w:b/>
          <w:sz w:val="28"/>
        </w:rPr>
      </w:pPr>
      <w:r w:rsidRPr="00776674">
        <w:rPr>
          <w:b/>
          <w:sz w:val="28"/>
          <w:lang w:eastAsia="ja-JP"/>
        </w:rPr>
        <w:t>Chengdu, China, October 8th – 12th, 2018</w:t>
      </w:r>
    </w:p>
    <w:p w:rsidR="009648B8" w:rsidRDefault="001820B1">
      <w:pPr>
        <w:spacing w:before="240" w:after="60"/>
        <w:ind w:left="1555" w:hanging="1555"/>
        <w:jc w:val="left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ZTE</w:t>
      </w:r>
    </w:p>
    <w:p w:rsidR="009648B8" w:rsidRDefault="001820B1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1"/>
      <w:r>
        <w:rPr>
          <w:rFonts w:ascii="Arial" w:hAnsi="Arial" w:cs="Arial"/>
          <w:b/>
          <w:lang w:eastAsia="zh-CN"/>
        </w:rPr>
        <w:t xml:space="preserve">Updated </w:t>
      </w:r>
      <w:proofErr w:type="spellStart"/>
      <w:r>
        <w:rPr>
          <w:rFonts w:ascii="Arial" w:hAnsi="Arial" w:cs="Arial"/>
          <w:b/>
          <w:lang w:eastAsia="zh-CN"/>
        </w:rPr>
        <w:t>UMi</w:t>
      </w:r>
      <w:proofErr w:type="spellEnd"/>
      <w:r>
        <w:rPr>
          <w:rFonts w:ascii="Arial" w:hAnsi="Arial" w:cs="Arial"/>
          <w:b/>
          <w:lang w:eastAsia="zh-CN"/>
        </w:rPr>
        <w:t xml:space="preserve"> calibration results for user experience data rate in the multi-layer network deployment</w:t>
      </w:r>
      <w:bookmarkEnd w:id="0"/>
      <w:r>
        <w:rPr>
          <w:rFonts w:ascii="Arial" w:hAnsi="Arial" w:cs="Arial"/>
          <w:b/>
          <w:lang w:eastAsia="zh-CN"/>
        </w:rPr>
        <w:t xml:space="preserve">  </w:t>
      </w:r>
    </w:p>
    <w:p w:rsidR="009648B8" w:rsidRDefault="001820B1">
      <w:pPr>
        <w:spacing w:after="60"/>
        <w:jc w:val="left"/>
        <w:rPr>
          <w:rFonts w:ascii="Arial" w:eastAsia="MS PGothic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 </w:t>
      </w:r>
      <w:r>
        <w:rPr>
          <w:rFonts w:ascii="Arial" w:hAnsi="Arial" w:cs="Arial"/>
          <w:b/>
          <w:lang w:eastAsia="zh-CN"/>
        </w:rPr>
        <w:t>7.</w:t>
      </w:r>
      <w:r w:rsidR="00AC5490">
        <w:rPr>
          <w:rFonts w:ascii="Arial" w:hAnsi="Arial" w:cs="Arial" w:hint="eastAsia"/>
          <w:b/>
          <w:lang w:eastAsia="zh-CN"/>
        </w:rPr>
        <w:t>2.7</w:t>
      </w:r>
      <w:r>
        <w:rPr>
          <w:rFonts w:ascii="Arial" w:hAnsi="Arial" w:cs="Arial"/>
          <w:b/>
          <w:lang w:eastAsia="zh-CN"/>
        </w:rPr>
        <w:t>.</w:t>
      </w:r>
      <w:r w:rsidR="00BB7A9D">
        <w:rPr>
          <w:rFonts w:ascii="Arial" w:hAnsi="Arial" w:cs="Arial" w:hint="eastAsia"/>
          <w:b/>
          <w:lang w:eastAsia="zh-CN"/>
        </w:rPr>
        <w:t>2</w:t>
      </w:r>
    </w:p>
    <w:p w:rsidR="009648B8" w:rsidRDefault="001820B1">
      <w:pPr>
        <w:spacing w:after="60"/>
        <w:ind w:left="1555" w:hanging="155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Discussion </w:t>
      </w:r>
    </w:p>
    <w:p w:rsidR="009648B8" w:rsidRDefault="009648B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648B8" w:rsidRDefault="001820B1">
      <w:pPr>
        <w:pStyle w:val="1"/>
        <w:spacing w:before="0"/>
      </w:pPr>
      <w:r>
        <w:rPr>
          <w:lang w:eastAsia="zh-CN"/>
        </w:rPr>
        <w:t>Introduction</w:t>
      </w:r>
    </w:p>
    <w:p w:rsidR="009648B8" w:rsidRPr="00776674" w:rsidRDefault="00776674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 was an approved </w:t>
      </w:r>
      <w:r>
        <w:rPr>
          <w:lang w:eastAsia="zh-CN"/>
        </w:rPr>
        <w:t>Study Item on Self Evaluation towards IMT-2020 submission</w:t>
      </w:r>
      <w:r>
        <w:rPr>
          <w:rFonts w:hint="eastAsia"/>
          <w:lang w:eastAsia="zh-CN"/>
        </w:rPr>
        <w:t xml:space="preserve"> in the RAN#75 meeting,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mainly focuses on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RAN technologies based on Rel-15 and beyond to </w:t>
      </w:r>
      <w:r>
        <w:rPr>
          <w:lang w:eastAsia="zh-CN"/>
        </w:rPr>
        <w:t>satisfy all</w:t>
      </w:r>
      <w:r>
        <w:rPr>
          <w:rFonts w:hint="eastAsia"/>
          <w:lang w:eastAsia="zh-CN"/>
        </w:rPr>
        <w:t xml:space="preserve"> ITU-R IMT-2020 requirements. Then </w:t>
      </w:r>
      <w:r w:rsidRPr="008A1CE3">
        <w:rPr>
          <w:lang w:eastAsia="zh-CN"/>
        </w:rPr>
        <w:t>3GPP RAN</w:t>
      </w:r>
      <w:r>
        <w:rPr>
          <w:rFonts w:hint="eastAsia"/>
          <w:lang w:eastAsia="zh-CN"/>
        </w:rPr>
        <w:t>#81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has finished</w:t>
      </w:r>
      <w:r w:rsidRPr="008A1CE3">
        <w:rPr>
          <w:lang w:eastAsia="zh-CN"/>
        </w:rPr>
        <w:t xml:space="preserve"> working on the finalization of the updated submission of 3GPP “5G” technology to ITU-R WP5D</w:t>
      </w:r>
      <w:r>
        <w:rPr>
          <w:rFonts w:hint="eastAsia"/>
          <w:lang w:eastAsia="zh-CN"/>
        </w:rPr>
        <w:t>.</w:t>
      </w:r>
    </w:p>
    <w:p w:rsidR="009648B8" w:rsidRDefault="001820B1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At RAN#77 meeting, the general work plan of self evaluation is approved [1].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oreover, </w:t>
      </w:r>
      <w:r>
        <w:rPr>
          <w:lang w:eastAsia="zh-CN"/>
        </w:rPr>
        <w:t>“[ITU-R AH 01] Calibration for self-evaluation</w:t>
      </w:r>
      <w:proofErr w:type="gramStart"/>
      <w:r>
        <w:rPr>
          <w:lang w:eastAsia="zh-CN"/>
        </w:rPr>
        <w:t>”</w:t>
      </w:r>
      <w:r>
        <w:rPr>
          <w:rFonts w:hint="eastAsia"/>
          <w:lang w:eastAsia="zh-CN"/>
        </w:rPr>
        <w:t>[</w:t>
      </w:r>
      <w:proofErr w:type="gramEnd"/>
      <w:r>
        <w:rPr>
          <w:rFonts w:hint="eastAsia"/>
          <w:lang w:eastAsia="zh-CN"/>
        </w:rPr>
        <w:t>2]</w:t>
      </w:r>
      <w:r>
        <w:rPr>
          <w:lang w:eastAsia="zh-CN"/>
        </w:rPr>
        <w:t xml:space="preserve"> has been set up for discussion on calibration and collection of calibration results. </w:t>
      </w:r>
      <w:r>
        <w:rPr>
          <w:rFonts w:hint="eastAsia"/>
          <w:lang w:eastAsia="zh-CN"/>
        </w:rPr>
        <w:t xml:space="preserve"> It is observed that the calibration results are well aligned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results collected so far for </w:t>
      </w:r>
      <w:proofErr w:type="spellStart"/>
      <w:r>
        <w:rPr>
          <w:rFonts w:hint="eastAsia"/>
          <w:lang w:eastAsia="zh-CN"/>
        </w:rPr>
        <w:t>InH_x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UMa_x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RMa_x</w:t>
      </w:r>
      <w:proofErr w:type="spellEnd"/>
      <w:r>
        <w:rPr>
          <w:rFonts w:hint="eastAsia"/>
          <w:lang w:eastAsia="zh-CN"/>
        </w:rPr>
        <w:t xml:space="preserve"> in all IMT-2020 defined test environments.</w:t>
      </w:r>
    </w:p>
    <w:p w:rsidR="009648B8" w:rsidRDefault="001820B1">
      <w:pPr>
        <w:ind w:firstLine="425"/>
        <w:rPr>
          <w:lang w:eastAsia="zh-CN"/>
        </w:rPr>
      </w:pPr>
      <w:r>
        <w:rPr>
          <w:lang w:eastAsia="zh-CN"/>
        </w:rPr>
        <w:t>Based</w:t>
      </w:r>
      <w:r>
        <w:rPr>
          <w:rFonts w:hint="eastAsia"/>
          <w:lang w:eastAsia="zh-CN"/>
        </w:rPr>
        <w:t xml:space="preserve"> on ITU-R report M.2410 and M.2412, in order to evaluate user experience data rate in the Dense Urban-</w:t>
      </w:r>
      <w:proofErr w:type="spellStart"/>
      <w:r>
        <w:rPr>
          <w:rFonts w:hint="eastAsia"/>
          <w:lang w:eastAsia="zh-CN"/>
        </w:rPr>
        <w:t>eMBB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multi-layer network deployment, the </w:t>
      </w:r>
      <w:proofErr w:type="spellStart"/>
      <w:r>
        <w:rPr>
          <w:rFonts w:hint="eastAsia"/>
          <w:lang w:eastAsia="zh-CN"/>
        </w:rPr>
        <w:t>UMi_x</w:t>
      </w:r>
      <w:proofErr w:type="spellEnd"/>
      <w:r>
        <w:rPr>
          <w:rFonts w:hint="eastAsia"/>
          <w:lang w:eastAsia="zh-CN"/>
        </w:rPr>
        <w:t xml:space="preserve"> should be considered and additional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work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necessary.</w:t>
      </w:r>
    </w:p>
    <w:p w:rsidR="009648B8" w:rsidRDefault="001820B1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In this contribution, some initial considerations and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results of </w:t>
      </w:r>
      <w:proofErr w:type="spellStart"/>
      <w:r>
        <w:rPr>
          <w:rFonts w:hint="eastAsia"/>
          <w:lang w:eastAsia="zh-CN"/>
        </w:rPr>
        <w:t>UMi_x</w:t>
      </w:r>
      <w:proofErr w:type="spellEnd"/>
      <w:r>
        <w:rPr>
          <w:rFonts w:hint="eastAsia"/>
          <w:lang w:eastAsia="zh-CN"/>
        </w:rPr>
        <w:t xml:space="preserve"> are shared for </w:t>
      </w:r>
      <w:r>
        <w:rPr>
          <w:lang w:eastAsia="zh-CN"/>
        </w:rPr>
        <w:t>related</w:t>
      </w:r>
      <w:r>
        <w:rPr>
          <w:rFonts w:hint="eastAsia"/>
          <w:lang w:eastAsia="zh-CN"/>
        </w:rPr>
        <w:t xml:space="preserve"> evaluated Dense Urban-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environment.</w:t>
      </w:r>
    </w:p>
    <w:p w:rsidR="009648B8" w:rsidRDefault="001820B1">
      <w:pPr>
        <w:pStyle w:val="1"/>
        <w:spacing w:beforeLines="50"/>
        <w:ind w:left="431" w:hanging="431"/>
        <w:rPr>
          <w:lang w:eastAsia="zh-CN"/>
        </w:rPr>
      </w:pPr>
      <w:r>
        <w:rPr>
          <w:rFonts w:hint="eastAsia"/>
          <w:lang w:eastAsia="zh-CN"/>
        </w:rPr>
        <w:t>User experienced data rate</w:t>
      </w:r>
    </w:p>
    <w:p w:rsidR="009648B8" w:rsidRDefault="001820B1">
      <w:pPr>
        <w:rPr>
          <w:u w:val="single"/>
          <w:lang w:eastAsia="zh-CN"/>
        </w:rPr>
      </w:pPr>
      <w:r>
        <w:rPr>
          <w:u w:val="single"/>
          <w:lang w:eastAsia="zh-CN"/>
        </w:rPr>
        <w:t>T</w:t>
      </w:r>
      <w:r>
        <w:rPr>
          <w:rFonts w:hint="eastAsia"/>
          <w:u w:val="single"/>
          <w:lang w:eastAsia="zh-CN"/>
        </w:rPr>
        <w:t>he evaluat</w:t>
      </w:r>
      <w:r>
        <w:rPr>
          <w:u w:val="single"/>
          <w:lang w:eastAsia="zh-CN"/>
        </w:rPr>
        <w:t>ion</w:t>
      </w:r>
      <w:r>
        <w:rPr>
          <w:rFonts w:hint="eastAsia"/>
          <w:u w:val="single"/>
          <w:lang w:eastAsia="zh-CN"/>
        </w:rPr>
        <w:t xml:space="preserve"> method of User experienced data rate</w:t>
      </w:r>
    </w:p>
    <w:p w:rsidR="009648B8" w:rsidRDefault="001820B1">
      <w:pPr>
        <w:ind w:firstLine="425"/>
        <w:rPr>
          <w:rFonts w:ascii="微软雅黑" w:eastAsia="微软雅黑" w:hAnsi="微软雅黑"/>
          <w:i/>
          <w:sz w:val="16"/>
          <w:szCs w:val="16"/>
          <w:lang w:eastAsia="ja-JP"/>
        </w:rPr>
      </w:pPr>
      <w:r>
        <w:rPr>
          <w:rFonts w:hint="eastAsia"/>
          <w:szCs w:val="24"/>
          <w:lang w:eastAsia="zh-CN"/>
        </w:rPr>
        <w:t xml:space="preserve">ITU-R report M.2142 said that </w:t>
      </w:r>
      <w:r>
        <w:rPr>
          <w:szCs w:val="24"/>
          <w:lang w:eastAsia="zh-CN"/>
        </w:rPr>
        <w:t>“</w:t>
      </w:r>
      <w:r>
        <w:rPr>
          <w:rFonts w:ascii="微软雅黑" w:eastAsia="微软雅黑" w:hAnsi="微软雅黑"/>
          <w:i/>
          <w:sz w:val="16"/>
          <w:szCs w:val="16"/>
          <w:lang w:eastAsia="ja-JP"/>
        </w:rPr>
        <w:t>The evaluation is conducted in Dense Urban-</w:t>
      </w:r>
      <w:proofErr w:type="spellStart"/>
      <w:r>
        <w:rPr>
          <w:rFonts w:ascii="微软雅黑" w:eastAsia="微软雅黑" w:hAnsi="微软雅黑"/>
          <w:i/>
          <w:sz w:val="16"/>
          <w:szCs w:val="16"/>
          <w:lang w:eastAsia="ja-JP"/>
        </w:rPr>
        <w:t>eMBB</w:t>
      </w:r>
      <w:proofErr w:type="spellEnd"/>
      <w:r>
        <w:rPr>
          <w:rFonts w:ascii="微软雅黑" w:eastAsia="微软雅黑" w:hAnsi="微软雅黑"/>
          <w:i/>
          <w:sz w:val="16"/>
          <w:szCs w:val="16"/>
          <w:lang w:eastAsia="ja-JP"/>
        </w:rPr>
        <w:t xml:space="preserve"> test environment.</w:t>
      </w:r>
    </w:p>
    <w:p w:rsidR="009648B8" w:rsidRDefault="001820B1">
      <w:pPr>
        <w:rPr>
          <w:rFonts w:ascii="微软雅黑" w:eastAsia="微软雅黑" w:hAnsi="微软雅黑"/>
          <w:i/>
          <w:sz w:val="16"/>
          <w:szCs w:val="16"/>
          <w:lang w:eastAsia="ja-JP"/>
        </w:rPr>
      </w:pPr>
      <w:r>
        <w:rPr>
          <w:rFonts w:ascii="微软雅黑" w:eastAsia="微软雅黑" w:hAnsi="微软雅黑"/>
          <w:i/>
          <w:sz w:val="16"/>
          <w:szCs w:val="16"/>
          <w:lang w:eastAsia="ja-JP"/>
        </w:rPr>
        <w:t>…</w:t>
      </w:r>
    </w:p>
    <w:p w:rsidR="009648B8" w:rsidRDefault="001820B1">
      <w:pPr>
        <w:rPr>
          <w:szCs w:val="24"/>
          <w:lang w:eastAsia="zh-CN"/>
        </w:rPr>
      </w:pPr>
      <w:r>
        <w:rPr>
          <w:rFonts w:ascii="微软雅黑" w:eastAsia="微软雅黑" w:hAnsi="微软雅黑"/>
          <w:i/>
          <w:sz w:val="16"/>
          <w:szCs w:val="16"/>
          <w:lang w:eastAsia="ja-JP"/>
        </w:rPr>
        <w:t>In case of multi-layer configuration, system-level simulation is used. In this case, the single user data rate may be aggregated over layers and/or bands. The user experienced data rate is derived from the 5th percentile point of the CDF of single user data rate.</w:t>
      </w:r>
      <w:r>
        <w:rPr>
          <w:szCs w:val="24"/>
          <w:lang w:eastAsia="zh-CN"/>
        </w:rPr>
        <w:t>”</w:t>
      </w:r>
      <w:r>
        <w:rPr>
          <w:rFonts w:hint="eastAsia"/>
          <w:szCs w:val="24"/>
          <w:lang w:eastAsia="zh-CN"/>
        </w:rPr>
        <w:t xml:space="preserve"> in the section 7.2.3</w:t>
      </w:r>
    </w:p>
    <w:p w:rsidR="009648B8" w:rsidRDefault="001820B1">
      <w:pPr>
        <w:rPr>
          <w:szCs w:val="24"/>
          <w:lang w:eastAsia="zh-CN"/>
        </w:rPr>
      </w:pPr>
      <w:r>
        <w:rPr>
          <w:szCs w:val="24"/>
          <w:lang w:eastAsia="zh-CN"/>
        </w:rPr>
        <w:t>Moreover</w:t>
      </w:r>
      <w:r>
        <w:rPr>
          <w:rFonts w:hint="eastAsia"/>
          <w:szCs w:val="24"/>
          <w:lang w:eastAsia="zh-CN"/>
        </w:rPr>
        <w:t xml:space="preserve">, </w:t>
      </w:r>
      <w:r>
        <w:rPr>
          <w:szCs w:val="24"/>
          <w:lang w:eastAsia="zh-CN"/>
        </w:rPr>
        <w:t>minimum</w:t>
      </w:r>
      <w:r>
        <w:rPr>
          <w:rFonts w:hint="eastAsia"/>
          <w:szCs w:val="24"/>
          <w:lang w:eastAsia="zh-CN"/>
        </w:rPr>
        <w:t xml:space="preserve"> requirements of </w:t>
      </w:r>
      <w:r>
        <w:rPr>
          <w:rFonts w:hint="eastAsia"/>
          <w:lang w:eastAsia="zh-CN"/>
        </w:rPr>
        <w:t>User experienced data rate</w:t>
      </w:r>
      <w:r>
        <w:rPr>
          <w:rFonts w:hint="eastAsia"/>
          <w:szCs w:val="24"/>
          <w:lang w:eastAsia="zh-CN"/>
        </w:rPr>
        <w:t xml:space="preserve"> are defined in the ITU-R report M.2140.</w:t>
      </w:r>
    </w:p>
    <w:tbl>
      <w:tblPr>
        <w:tblW w:w="9203" w:type="dxa"/>
        <w:tblInd w:w="-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32"/>
        <w:gridCol w:w="3139"/>
        <w:gridCol w:w="3532"/>
      </w:tblGrid>
      <w:tr w:rsidR="009648B8">
        <w:trPr>
          <w:trHeight w:val="305"/>
        </w:trPr>
        <w:tc>
          <w:tcPr>
            <w:tcW w:w="2532" w:type="dxa"/>
            <w:vMerge w:val="restart"/>
            <w:vAlign w:val="center"/>
          </w:tcPr>
          <w:p w:rsidR="009648B8" w:rsidRDefault="001820B1">
            <w:pPr>
              <w:pStyle w:val="Tablehead"/>
              <w:rPr>
                <w:lang w:eastAsia="ja-JP"/>
              </w:rPr>
            </w:pPr>
            <w:r>
              <w:t>Test environment</w:t>
            </w:r>
          </w:p>
        </w:tc>
        <w:tc>
          <w:tcPr>
            <w:tcW w:w="6671" w:type="dxa"/>
            <w:gridSpan w:val="2"/>
            <w:vAlign w:val="center"/>
          </w:tcPr>
          <w:p w:rsidR="009648B8" w:rsidRDefault="001820B1">
            <w:pPr>
              <w:pStyle w:val="Tablehead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User experienced data rate (</w:t>
            </w:r>
            <w:proofErr w:type="spellStart"/>
            <w:r>
              <w:rPr>
                <w:lang w:val="en-US" w:eastAsia="zh-CN"/>
              </w:rPr>
              <w:t>Mbit</w:t>
            </w:r>
            <w:proofErr w:type="spellEnd"/>
            <w:r>
              <w:rPr>
                <w:lang w:val="en-US" w:eastAsia="zh-CN"/>
              </w:rPr>
              <w:t>/s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9648B8">
        <w:trPr>
          <w:trHeight w:val="304"/>
        </w:trPr>
        <w:tc>
          <w:tcPr>
            <w:tcW w:w="2532" w:type="dxa"/>
            <w:vMerge/>
            <w:vAlign w:val="center"/>
          </w:tcPr>
          <w:p w:rsidR="009648B8" w:rsidRDefault="009648B8">
            <w:pPr>
              <w:pStyle w:val="Tablehead"/>
            </w:pPr>
          </w:p>
        </w:tc>
        <w:tc>
          <w:tcPr>
            <w:tcW w:w="3139" w:type="dxa"/>
            <w:vAlign w:val="center"/>
          </w:tcPr>
          <w:p w:rsidR="009648B8" w:rsidRDefault="001820B1">
            <w:pPr>
              <w:pStyle w:val="Tabletitl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</w:t>
            </w:r>
          </w:p>
        </w:tc>
        <w:tc>
          <w:tcPr>
            <w:tcW w:w="3532" w:type="dxa"/>
            <w:vAlign w:val="center"/>
          </w:tcPr>
          <w:p w:rsidR="009648B8" w:rsidRDefault="001820B1">
            <w:pPr>
              <w:pStyle w:val="Tabletitl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UL</w:t>
            </w:r>
          </w:p>
        </w:tc>
      </w:tr>
      <w:tr w:rsidR="009648B8">
        <w:tc>
          <w:tcPr>
            <w:tcW w:w="2532" w:type="dxa"/>
            <w:vAlign w:val="center"/>
          </w:tcPr>
          <w:p w:rsidR="009648B8" w:rsidRDefault="001820B1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lang w:val="en-US" w:eastAsia="ja-JP"/>
              </w:rPr>
              <w:t xml:space="preserve">Dense Urban – </w:t>
            </w:r>
            <w:proofErr w:type="spellStart"/>
            <w:r>
              <w:rPr>
                <w:lang w:val="en-US" w:eastAsia="ja-JP"/>
              </w:rPr>
              <w:t>eMBB</w:t>
            </w:r>
            <w:proofErr w:type="spellEnd"/>
          </w:p>
        </w:tc>
        <w:tc>
          <w:tcPr>
            <w:tcW w:w="3139" w:type="dxa"/>
            <w:vAlign w:val="center"/>
          </w:tcPr>
          <w:p w:rsidR="009648B8" w:rsidRDefault="001820B1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3532" w:type="dxa"/>
            <w:vAlign w:val="center"/>
          </w:tcPr>
          <w:p w:rsidR="009648B8" w:rsidRDefault="001820B1">
            <w:pPr>
              <w:pStyle w:val="Tabletext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</w:tr>
    </w:tbl>
    <w:p w:rsidR="009648B8" w:rsidRDefault="001820B1" w:rsidP="001D195B">
      <w:pPr>
        <w:spacing w:beforeLines="50" w:after="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2-1 </w:t>
      </w:r>
      <w:r>
        <w:rPr>
          <w:lang w:eastAsia="ja-JP"/>
        </w:rPr>
        <w:t xml:space="preserve">Dense Urban – </w:t>
      </w:r>
      <w:proofErr w:type="spellStart"/>
      <w:r>
        <w:rPr>
          <w:lang w:eastAsia="ja-JP"/>
        </w:rPr>
        <w:t>eMBB</w:t>
      </w:r>
      <w:proofErr w:type="spellEnd"/>
    </w:p>
    <w:p w:rsidR="009648B8" w:rsidRDefault="001820B1" w:rsidP="001D195B">
      <w:pPr>
        <w:spacing w:beforeLines="50" w:after="100" w:afterAutospacing="1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Observation1</w:t>
      </w:r>
      <w:r>
        <w:rPr>
          <w:b/>
          <w:i/>
          <w:szCs w:val="24"/>
          <w:lang w:eastAsia="zh-CN"/>
        </w:rPr>
        <w:t>:</w:t>
      </w:r>
      <w:r>
        <w:rPr>
          <w:rFonts w:hint="eastAsia"/>
          <w:b/>
          <w:i/>
          <w:szCs w:val="24"/>
          <w:lang w:eastAsia="zh-CN"/>
        </w:rPr>
        <w:t xml:space="preserve"> </w:t>
      </w:r>
      <w:r>
        <w:rPr>
          <w:b/>
          <w:i/>
          <w:szCs w:val="24"/>
          <w:lang w:eastAsia="zh-CN"/>
        </w:rPr>
        <w:t>Generally</w:t>
      </w:r>
      <w:r>
        <w:rPr>
          <w:rFonts w:hint="eastAsia"/>
          <w:b/>
          <w:i/>
          <w:szCs w:val="24"/>
          <w:lang w:eastAsia="zh-CN"/>
        </w:rPr>
        <w:t xml:space="preserve">, the case of </w:t>
      </w:r>
      <w:r>
        <w:rPr>
          <w:b/>
          <w:i/>
          <w:lang w:eastAsia="zh-CN"/>
        </w:rPr>
        <w:t>single-layer layout</w:t>
      </w:r>
      <w:r>
        <w:rPr>
          <w:rFonts w:hint="eastAsia"/>
          <w:b/>
          <w:i/>
          <w:szCs w:val="24"/>
          <w:lang w:eastAsia="zh-CN"/>
        </w:rPr>
        <w:t xml:space="preserve"> of Dense Urb</w:t>
      </w:r>
      <w:r>
        <w:rPr>
          <w:b/>
          <w:i/>
          <w:szCs w:val="24"/>
          <w:lang w:eastAsia="zh-CN"/>
        </w:rPr>
        <w:t>a</w:t>
      </w:r>
      <w:r>
        <w:rPr>
          <w:rFonts w:hint="eastAsia"/>
          <w:b/>
          <w:i/>
          <w:szCs w:val="24"/>
          <w:lang w:eastAsia="zh-CN"/>
        </w:rPr>
        <w:t>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>, analysis as a typical evaluation methodology is enough for evaluat</w:t>
      </w:r>
      <w:r>
        <w:rPr>
          <w:b/>
          <w:i/>
          <w:szCs w:val="24"/>
          <w:lang w:eastAsia="zh-CN"/>
        </w:rPr>
        <w:t>ion of</w:t>
      </w:r>
      <w:r>
        <w:rPr>
          <w:rFonts w:hint="eastAsia"/>
          <w:b/>
          <w:i/>
          <w:szCs w:val="24"/>
          <w:lang w:eastAsia="zh-CN"/>
        </w:rPr>
        <w:t xml:space="preserve"> user experience data rate.</w:t>
      </w:r>
    </w:p>
    <w:p w:rsidR="009648B8" w:rsidRDefault="001820B1">
      <w:pPr>
        <w:spacing w:before="100" w:beforeAutospacing="1" w:after="100" w:afterAutospacing="1"/>
        <w:ind w:leftChars="100" w:left="220"/>
        <w:rPr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Observation2</w:t>
      </w:r>
      <w:r>
        <w:rPr>
          <w:b/>
          <w:i/>
          <w:szCs w:val="24"/>
          <w:lang w:eastAsia="zh-CN"/>
        </w:rPr>
        <w:t>:</w:t>
      </w:r>
      <w:r>
        <w:rPr>
          <w:rFonts w:hint="eastAsia"/>
          <w:b/>
          <w:i/>
          <w:szCs w:val="24"/>
          <w:lang w:eastAsia="zh-CN"/>
        </w:rPr>
        <w:t xml:space="preserve"> In the case of </w:t>
      </w:r>
      <w:r>
        <w:rPr>
          <w:rFonts w:hint="eastAsia"/>
          <w:b/>
          <w:i/>
          <w:lang w:eastAsia="zh-CN"/>
        </w:rPr>
        <w:t>multi</w:t>
      </w:r>
      <w:r>
        <w:rPr>
          <w:b/>
          <w:i/>
          <w:lang w:eastAsia="zh-CN"/>
        </w:rPr>
        <w:t>-layer layout</w:t>
      </w:r>
      <w:r>
        <w:rPr>
          <w:rFonts w:hint="eastAsia"/>
          <w:b/>
          <w:i/>
          <w:szCs w:val="24"/>
          <w:lang w:eastAsia="zh-CN"/>
        </w:rPr>
        <w:t xml:space="preserve"> of Dense Urb</w:t>
      </w:r>
      <w:r>
        <w:rPr>
          <w:b/>
          <w:i/>
          <w:szCs w:val="24"/>
          <w:lang w:eastAsia="zh-CN"/>
        </w:rPr>
        <w:t>a</w:t>
      </w:r>
      <w:r>
        <w:rPr>
          <w:rFonts w:hint="eastAsia"/>
          <w:b/>
          <w:i/>
          <w:szCs w:val="24"/>
          <w:lang w:eastAsia="zh-CN"/>
        </w:rPr>
        <w:t>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>, system-level simulation for user experience data rate is</w:t>
      </w:r>
      <w:r>
        <w:rPr>
          <w:b/>
          <w:i/>
          <w:szCs w:val="24"/>
          <w:lang w:eastAsia="zh-CN"/>
        </w:rPr>
        <w:t xml:space="preserve"> only</w:t>
      </w:r>
      <w:r>
        <w:rPr>
          <w:rFonts w:hint="eastAsia"/>
          <w:b/>
          <w:i/>
          <w:szCs w:val="24"/>
          <w:lang w:eastAsia="zh-CN"/>
        </w:rPr>
        <w:t xml:space="preserve"> considered in the multi-layer network layout of the test environment.</w:t>
      </w:r>
    </w:p>
    <w:p w:rsidR="009648B8" w:rsidRDefault="001820B1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Initial consideration about </w:t>
      </w:r>
      <w:proofErr w:type="spellStart"/>
      <w:r>
        <w:rPr>
          <w:rFonts w:hint="eastAsia"/>
          <w:lang w:eastAsia="zh-CN"/>
        </w:rPr>
        <w:t>UMi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</w:t>
      </w:r>
    </w:p>
    <w:p w:rsidR="009648B8" w:rsidRDefault="001820B1" w:rsidP="001D195B">
      <w:pPr>
        <w:spacing w:beforeLines="50"/>
        <w:ind w:firstLine="284"/>
        <w:rPr>
          <w:lang w:eastAsia="zh-CN"/>
        </w:rPr>
      </w:pPr>
      <w:r>
        <w:rPr>
          <w:rFonts w:hint="eastAsia"/>
          <w:lang w:eastAsia="zh-CN"/>
        </w:rPr>
        <w:t>The following metrics are selected for calibration of self evaluation at this stage:</w:t>
      </w:r>
    </w:p>
    <w:p w:rsidR="009648B8" w:rsidRDefault="001820B1" w:rsidP="001D195B">
      <w:pPr>
        <w:pStyle w:val="10"/>
        <w:numPr>
          <w:ilvl w:val="0"/>
          <w:numId w:val="4"/>
        </w:numPr>
        <w:overflowPunct w:val="0"/>
        <w:snapToGrid/>
        <w:spacing w:beforeLines="50" w:after="180"/>
        <w:ind w:firstLineChars="0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>DL Geometry (wideband SINR)</w:t>
      </w:r>
    </w:p>
    <w:p w:rsidR="009648B8" w:rsidRDefault="001820B1" w:rsidP="001D195B">
      <w:pPr>
        <w:pStyle w:val="10"/>
        <w:numPr>
          <w:ilvl w:val="0"/>
          <w:numId w:val="4"/>
        </w:numPr>
        <w:overflowPunct w:val="0"/>
        <w:snapToGrid/>
        <w:spacing w:beforeLines="50" w:after="180"/>
        <w:ind w:firstLineChars="0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>Coupling loss</w:t>
      </w:r>
    </w:p>
    <w:p w:rsidR="009648B8" w:rsidRDefault="001820B1" w:rsidP="001D195B">
      <w:pPr>
        <w:spacing w:beforeLines="50"/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The above metrics will be used with the cell </w:t>
      </w:r>
      <w:r>
        <w:rPr>
          <w:lang w:eastAsia="zh-CN"/>
        </w:rPr>
        <w:t>association</w:t>
      </w:r>
      <w:r>
        <w:rPr>
          <w:rFonts w:hint="eastAsia"/>
          <w:lang w:eastAsia="zh-CN"/>
        </w:rPr>
        <w:t xml:space="preserve"> mechanism as defined in calibration assumptions in Appendix; these metrics are same with previous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activities</w:t>
      </w:r>
      <w:r>
        <w:rPr>
          <w:rFonts w:hint="eastAsia"/>
          <w:lang w:eastAsia="zh-CN"/>
        </w:rPr>
        <w:t xml:space="preserve"> of IMT-2020 self-evaluation [4].</w:t>
      </w:r>
    </w:p>
    <w:p w:rsidR="009648B8" w:rsidRDefault="001820B1" w:rsidP="001D195B">
      <w:pPr>
        <w:spacing w:beforeLines="50"/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However, some additional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procedures</w:t>
      </w:r>
      <w:r>
        <w:rPr>
          <w:rFonts w:hint="eastAsia"/>
          <w:lang w:eastAsia="zh-CN"/>
        </w:rPr>
        <w:t xml:space="preserve"> of </w:t>
      </w:r>
      <w:proofErr w:type="spellStart"/>
      <w:r>
        <w:rPr>
          <w:rFonts w:hint="eastAsia"/>
          <w:lang w:eastAsia="zh-CN"/>
        </w:rPr>
        <w:t>UMi_x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should be clarified for accuracy.</w:t>
      </w:r>
    </w:p>
    <w:p w:rsidR="009648B8" w:rsidRDefault="001820B1" w:rsidP="001D195B">
      <w:pPr>
        <w:spacing w:beforeLines="50"/>
        <w:ind w:firstLine="284"/>
        <w:rPr>
          <w:szCs w:val="24"/>
          <w:lang w:eastAsia="zh-CN"/>
        </w:rPr>
      </w:pPr>
      <w:r>
        <w:rPr>
          <w:rFonts w:hint="eastAsia"/>
          <w:lang w:eastAsia="zh-CN"/>
        </w:rPr>
        <w:t>Firstly, with regard to cluster dropping, cluster</w:t>
      </w:r>
      <w:r>
        <w:rPr>
          <w:lang w:eastAsia="zh-CN"/>
        </w:rPr>
        <w:t xml:space="preserve">s of micro </w:t>
      </w:r>
      <w:proofErr w:type="spellStart"/>
      <w:r>
        <w:rPr>
          <w:lang w:eastAsia="zh-CN"/>
        </w:rPr>
        <w:t>TRxPs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randomly and uniformly dropped within a </w:t>
      </w:r>
      <w:r>
        <w:rPr>
          <w:rFonts w:hint="eastAsia"/>
          <w:lang w:eastAsia="zh-CN"/>
        </w:rPr>
        <w:t>macro layer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Because</w:t>
      </w:r>
      <w:r>
        <w:rPr>
          <w:rFonts w:hint="eastAsia"/>
          <w:lang w:eastAsia="zh-CN"/>
        </w:rPr>
        <w:t xml:space="preserve"> of o</w:t>
      </w:r>
      <w:r>
        <w:rPr>
          <w:lang w:eastAsia="zh-CN"/>
        </w:rPr>
        <w:t>ne-sector deployment</w:t>
      </w:r>
      <w:r>
        <w:rPr>
          <w:rFonts w:hint="eastAsia"/>
          <w:lang w:eastAsia="zh-CN"/>
        </w:rPr>
        <w:t xml:space="preserve"> in the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of </w:t>
      </w:r>
      <w:proofErr w:type="spellStart"/>
      <w:r>
        <w:rPr>
          <w:rFonts w:hint="eastAsia"/>
          <w:lang w:eastAsia="zh-CN"/>
        </w:rPr>
        <w:t>UMi</w:t>
      </w:r>
      <w:proofErr w:type="spellEnd"/>
      <w:r>
        <w:rPr>
          <w:rFonts w:hint="eastAsia"/>
          <w:lang w:eastAsia="zh-CN"/>
        </w:rPr>
        <w:t>, a specific d</w:t>
      </w:r>
      <w:r>
        <w:rPr>
          <w:lang w:eastAsia="zh-CN"/>
        </w:rPr>
        <w:t xml:space="preserve">ropping of </w:t>
      </w:r>
      <w:proofErr w:type="spellStart"/>
      <w:r>
        <w:rPr>
          <w:lang w:eastAsia="zh-CN"/>
        </w:rPr>
        <w:t>TR</w:t>
      </w:r>
      <w:r>
        <w:rPr>
          <w:rFonts w:hint="eastAsia"/>
          <w:lang w:eastAsia="zh-CN"/>
        </w:rPr>
        <w:t>x</w:t>
      </w:r>
      <w:r>
        <w:rPr>
          <w:lang w:eastAsia="zh-CN"/>
        </w:rPr>
        <w:t>P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are </w:t>
      </w:r>
      <w:r>
        <w:rPr>
          <w:lang w:eastAsia="zh-CN"/>
        </w:rPr>
        <w:t>referenced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according to TR 36.897</w:t>
      </w:r>
      <w:r>
        <w:rPr>
          <w:rFonts w:hint="eastAsia"/>
          <w:lang w:eastAsia="zh-CN"/>
        </w:rPr>
        <w:t xml:space="preserve">, which some detail can be found in the Appendix. However, there is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obvious </w:t>
      </w:r>
      <w:r>
        <w:rPr>
          <w:lang w:eastAsia="zh-CN"/>
        </w:rPr>
        <w:t>issue.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andomly dropping cluster will </w:t>
      </w:r>
      <w:r>
        <w:rPr>
          <w:lang w:eastAsia="zh-CN"/>
        </w:rPr>
        <w:t>possibly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have negative</w:t>
      </w:r>
      <w:r>
        <w:rPr>
          <w:rFonts w:hint="eastAsia"/>
          <w:lang w:eastAsia="zh-CN"/>
        </w:rPr>
        <w:t xml:space="preserve"> influence </w:t>
      </w:r>
      <w:r>
        <w:rPr>
          <w:lang w:eastAsia="zh-CN"/>
        </w:rPr>
        <w:t>on calibration</w:t>
      </w:r>
      <w:r>
        <w:rPr>
          <w:rFonts w:hint="eastAsia"/>
          <w:lang w:eastAsia="zh-CN"/>
        </w:rPr>
        <w:t xml:space="preserve"> results.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our simulation </w:t>
      </w:r>
      <w:r>
        <w:rPr>
          <w:lang w:eastAsia="zh-CN"/>
        </w:rPr>
        <w:t>observation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considering </w:t>
      </w:r>
      <w:r>
        <w:rPr>
          <w:rFonts w:hint="eastAsia"/>
          <w:lang w:eastAsia="zh-CN"/>
        </w:rPr>
        <w:t>200m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>Dense Urban-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, number </w:t>
      </w:r>
      <w:r>
        <w:rPr>
          <w:lang w:eastAsia="zh-CN"/>
        </w:rPr>
        <w:t>of possible</w:t>
      </w:r>
      <w:r>
        <w:rPr>
          <w:rFonts w:hint="eastAsia"/>
          <w:lang w:eastAsia="zh-CN"/>
        </w:rPr>
        <w:t xml:space="preserve"> location of cluster is limit</w:t>
      </w:r>
      <w:r>
        <w:rPr>
          <w:lang w:eastAsia="zh-CN"/>
        </w:rPr>
        <w:t>ed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number of dropping in the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is enough, then the stable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results can be found and convinced. </w:t>
      </w:r>
      <w:r>
        <w:rPr>
          <w:lang w:eastAsia="zh-CN"/>
        </w:rPr>
        <w:t>Whereas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szCs w:val="24"/>
          <w:lang w:eastAsia="zh-CN"/>
        </w:rPr>
        <w:t xml:space="preserve">ITU-R report M.2142 said that </w:t>
      </w:r>
      <w:r>
        <w:rPr>
          <w:szCs w:val="24"/>
          <w:lang w:eastAsia="zh-CN"/>
        </w:rPr>
        <w:t>“</w:t>
      </w:r>
      <w:r>
        <w:rPr>
          <w:rFonts w:ascii="微软雅黑" w:eastAsia="微软雅黑" w:hAnsi="微软雅黑"/>
          <w:i/>
          <w:sz w:val="16"/>
          <w:szCs w:val="16"/>
          <w:lang w:eastAsia="ja-JP"/>
        </w:rPr>
        <w:t xml:space="preserve">The micro-layer deployment (e.g. 3 micro sites per macro </w:t>
      </w:r>
      <w:proofErr w:type="spellStart"/>
      <w:r>
        <w:rPr>
          <w:rFonts w:ascii="微软雅黑" w:eastAsia="微软雅黑" w:hAnsi="微软雅黑"/>
          <w:i/>
          <w:sz w:val="16"/>
          <w:szCs w:val="16"/>
          <w:lang w:eastAsia="ja-JP"/>
        </w:rPr>
        <w:t>TRxP</w:t>
      </w:r>
      <w:proofErr w:type="spellEnd"/>
      <w:r>
        <w:rPr>
          <w:rFonts w:ascii="微软雅黑" w:eastAsia="微软雅黑" w:hAnsi="微软雅黑"/>
          <w:i/>
          <w:sz w:val="16"/>
          <w:szCs w:val="16"/>
          <w:lang w:eastAsia="ja-JP"/>
        </w:rPr>
        <w:t xml:space="preserve"> and there is either one or 3 </w:t>
      </w:r>
      <w:proofErr w:type="spellStart"/>
      <w:r>
        <w:rPr>
          <w:rFonts w:ascii="微软雅黑" w:eastAsia="微软雅黑" w:hAnsi="微软雅黑"/>
          <w:i/>
          <w:sz w:val="16"/>
          <w:szCs w:val="16"/>
          <w:lang w:eastAsia="ja-JP"/>
        </w:rPr>
        <w:t>TRxPs</w:t>
      </w:r>
      <w:proofErr w:type="spellEnd"/>
      <w:r>
        <w:rPr>
          <w:rFonts w:ascii="微软雅黑" w:eastAsia="微软雅黑" w:hAnsi="微软雅黑"/>
          <w:i/>
          <w:sz w:val="16"/>
          <w:szCs w:val="16"/>
          <w:lang w:eastAsia="ja-JP"/>
        </w:rPr>
        <w:t xml:space="preserve"> at each micro site) is not defined but should be reported by the proponent.</w:t>
      </w:r>
      <w:proofErr w:type="gramStart"/>
      <w:r>
        <w:rPr>
          <w:szCs w:val="24"/>
          <w:lang w:eastAsia="zh-CN"/>
        </w:rPr>
        <w:t>”.</w:t>
      </w:r>
      <w:proofErr w:type="gramEnd"/>
      <w:r>
        <w:rPr>
          <w:szCs w:val="24"/>
          <w:lang w:eastAsia="zh-CN"/>
        </w:rPr>
        <w:t xml:space="preserve"> </w:t>
      </w:r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>S</w:t>
      </w:r>
      <w:r>
        <w:rPr>
          <w:rFonts w:hint="eastAsia"/>
          <w:szCs w:val="24"/>
          <w:lang w:eastAsia="zh-CN"/>
        </w:rPr>
        <w:t xml:space="preserve">o </w:t>
      </w:r>
      <w:r>
        <w:rPr>
          <w:szCs w:val="24"/>
          <w:lang w:eastAsia="zh-CN"/>
        </w:rPr>
        <w:t>for</w:t>
      </w:r>
      <w:r>
        <w:rPr>
          <w:rFonts w:hint="eastAsia"/>
          <w:szCs w:val="24"/>
          <w:lang w:eastAsia="zh-CN"/>
        </w:rPr>
        <w:t xml:space="preserve"> the evaluat</w:t>
      </w:r>
      <w:r>
        <w:rPr>
          <w:szCs w:val="24"/>
          <w:lang w:eastAsia="zh-CN"/>
        </w:rPr>
        <w:t>ion of</w:t>
      </w:r>
      <w:r>
        <w:rPr>
          <w:rFonts w:hint="eastAsia"/>
          <w:szCs w:val="24"/>
          <w:lang w:eastAsia="zh-CN"/>
        </w:rPr>
        <w:t xml:space="preserve"> user experienced data rate, the micro-layer deployment could be different and should be reported. </w:t>
      </w:r>
    </w:p>
    <w:p w:rsidR="009648B8" w:rsidRDefault="001820B1" w:rsidP="001D195B">
      <w:pPr>
        <w:spacing w:beforeLines="50"/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Secondly, about UE dropping, </w:t>
      </w:r>
      <w:r>
        <w:rPr>
          <w:lang w:eastAsia="zh-CN"/>
        </w:rPr>
        <w:t>because</w:t>
      </w:r>
      <w:r>
        <w:rPr>
          <w:rFonts w:hint="eastAsia"/>
          <w:lang w:eastAsia="zh-CN"/>
        </w:rPr>
        <w:t xml:space="preserve"> of only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UMi</w:t>
      </w:r>
      <w:proofErr w:type="spellEnd"/>
      <w:r>
        <w:rPr>
          <w:rFonts w:hint="eastAsia"/>
          <w:lang w:eastAsia="zh-CN"/>
        </w:rPr>
        <w:t xml:space="preserve">, all UEs only are </w:t>
      </w:r>
      <w:r>
        <w:rPr>
          <w:lang w:eastAsia="zh-CN"/>
        </w:rPr>
        <w:t xml:space="preserve">randomly and uniformly dropped within </w:t>
      </w:r>
      <w:r>
        <w:rPr>
          <w:rFonts w:hint="eastAsia"/>
          <w:lang w:eastAsia="zh-CN"/>
        </w:rPr>
        <w:t xml:space="preserve">cluster, which means no UE are considered dropped into macro layer.  </w:t>
      </w:r>
      <w:r>
        <w:rPr>
          <w:lang w:eastAsia="zh-CN"/>
        </w:rPr>
        <w:t>T</w:t>
      </w:r>
      <w:r>
        <w:rPr>
          <w:rFonts w:hint="eastAsia"/>
          <w:lang w:eastAsia="zh-CN"/>
        </w:rPr>
        <w:t>he motivation is</w:t>
      </w:r>
      <w:r>
        <w:rPr>
          <w:lang w:eastAsia="zh-CN"/>
        </w:rPr>
        <w:t xml:space="preserve"> to have the</w:t>
      </w:r>
      <w:r>
        <w:rPr>
          <w:rFonts w:hint="eastAsia"/>
          <w:lang w:eastAsia="zh-CN"/>
        </w:rPr>
        <w:t xml:space="preserve"> same number of UEs in each </w:t>
      </w:r>
      <w:proofErr w:type="spellStart"/>
      <w:r>
        <w:rPr>
          <w:rFonts w:hint="eastAsia"/>
          <w:lang w:eastAsia="zh-CN"/>
        </w:rPr>
        <w:t>TRxP</w:t>
      </w:r>
      <w:proofErr w:type="spellEnd"/>
      <w:r>
        <w:rPr>
          <w:rFonts w:hint="eastAsia"/>
          <w:lang w:eastAsia="zh-CN"/>
        </w:rPr>
        <w:t xml:space="preserve"> of the cluster. </w:t>
      </w:r>
    </w:p>
    <w:p w:rsidR="009648B8" w:rsidRDefault="001820B1">
      <w:pPr>
        <w:pStyle w:val="Observation"/>
        <w:numPr>
          <w:ilvl w:val="0"/>
          <w:numId w:val="0"/>
        </w:numPr>
        <w:spacing w:before="100" w:beforeAutospacing="1" w:after="100" w:afterAutospacing="1"/>
        <w:ind w:leftChars="213" w:left="469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>Observation3</w:t>
      </w:r>
      <w:r>
        <w:rPr>
          <w:rFonts w:ascii="Times New Roman" w:hAnsi="Times New Roman"/>
          <w:bCs w:val="0"/>
          <w:i/>
          <w:kern w:val="0"/>
          <w:sz w:val="22"/>
        </w:rPr>
        <w:t>: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enough number of dropping cluster in the </w:t>
      </w:r>
      <w:r>
        <w:rPr>
          <w:rFonts w:ascii="Times New Roman" w:hAnsi="Times New Roman"/>
          <w:bCs w:val="0"/>
          <w:i/>
          <w:kern w:val="0"/>
          <w:sz w:val="22"/>
        </w:rPr>
        <w:t>simulation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>
        <w:rPr>
          <w:rFonts w:ascii="Times New Roman" w:hAnsi="Times New Roman"/>
          <w:bCs w:val="0"/>
          <w:i/>
          <w:kern w:val="0"/>
          <w:sz w:val="22"/>
        </w:rPr>
        <w:t>procedure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is necessary when the </w:t>
      </w:r>
      <w:r>
        <w:rPr>
          <w:rFonts w:ascii="Times New Roman" w:hAnsi="Times New Roman"/>
          <w:bCs w:val="0"/>
          <w:i/>
          <w:kern w:val="0"/>
          <w:sz w:val="22"/>
        </w:rPr>
        <w:t>complex</w:t>
      </w:r>
      <w:r>
        <w:rPr>
          <w:rFonts w:ascii="Times New Roman" w:hAnsi="Times New Roman" w:hint="eastAsia"/>
          <w:bCs w:val="0"/>
          <w:i/>
          <w:kern w:val="0"/>
          <w:sz w:val="22"/>
        </w:rPr>
        <w:t>ity</w:t>
      </w:r>
      <w:r>
        <w:rPr>
          <w:rFonts w:ascii="Times New Roman" w:hAnsi="Times New Roman"/>
          <w:bCs w:val="0"/>
          <w:i/>
          <w:kern w:val="0"/>
          <w:sz w:val="22"/>
        </w:rPr>
        <w:t xml:space="preserve"> of system-level simulations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can be tolerated.</w:t>
      </w:r>
    </w:p>
    <w:p w:rsidR="009648B8" w:rsidRDefault="001820B1">
      <w:pPr>
        <w:pStyle w:val="Observation"/>
        <w:numPr>
          <w:ilvl w:val="0"/>
          <w:numId w:val="0"/>
        </w:numPr>
        <w:spacing w:before="100" w:beforeAutospacing="1" w:after="100" w:afterAutospacing="1"/>
        <w:ind w:leftChars="213" w:left="469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>Proposal 1</w:t>
      </w:r>
      <w:r>
        <w:rPr>
          <w:rFonts w:ascii="Times New Roman" w:hAnsi="Times New Roman"/>
          <w:bCs w:val="0"/>
          <w:i/>
          <w:kern w:val="0"/>
          <w:sz w:val="22"/>
        </w:rPr>
        <w:t>: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For </w:t>
      </w:r>
      <w:proofErr w:type="spellStart"/>
      <w:r>
        <w:rPr>
          <w:rFonts w:ascii="Times New Roman" w:hAnsi="Times New Roman" w:hint="eastAsia"/>
          <w:bCs w:val="0"/>
          <w:i/>
          <w:kern w:val="0"/>
          <w:sz w:val="22"/>
        </w:rPr>
        <w:t>UMi_x</w:t>
      </w:r>
      <w:proofErr w:type="spellEnd"/>
      <w:r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>
        <w:rPr>
          <w:rFonts w:ascii="Times New Roman" w:hAnsi="Times New Roman"/>
          <w:bCs w:val="0"/>
          <w:i/>
          <w:kern w:val="0"/>
          <w:sz w:val="22"/>
        </w:rPr>
        <w:t>calibration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, all UEs are </w:t>
      </w:r>
      <w:r>
        <w:rPr>
          <w:rFonts w:ascii="Times New Roman" w:hAnsi="Times New Roman"/>
          <w:bCs w:val="0"/>
          <w:i/>
          <w:kern w:val="0"/>
          <w:sz w:val="22"/>
        </w:rPr>
        <w:t xml:space="preserve">randomly and uniformly dropped within 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cluster </w:t>
      </w:r>
    </w:p>
    <w:p w:rsidR="009648B8" w:rsidRDefault="001820B1">
      <w:pPr>
        <w:pStyle w:val="1"/>
        <w:rPr>
          <w:lang w:eastAsia="zh-CN"/>
        </w:rPr>
      </w:pPr>
      <w:proofErr w:type="spellStart"/>
      <w:r>
        <w:rPr>
          <w:rFonts w:hint="eastAsia"/>
          <w:lang w:eastAsia="zh-CN"/>
        </w:rPr>
        <w:t>UMi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results </w:t>
      </w:r>
    </w:p>
    <w:p w:rsidR="009648B8" w:rsidRDefault="001820B1" w:rsidP="001D195B">
      <w:pPr>
        <w:spacing w:beforeLines="50"/>
        <w:ind w:firstLine="220"/>
        <w:rPr>
          <w:lang w:val="fr-FR" w:eastAsia="zh-CN"/>
        </w:rPr>
      </w:pPr>
      <w:r>
        <w:rPr>
          <w:lang w:eastAsia="zh-CN"/>
        </w:rPr>
        <w:t>I</w:t>
      </w:r>
      <w:r>
        <w:rPr>
          <w:rFonts w:hint="eastAsia"/>
          <w:lang w:val="fr-FR" w:eastAsia="zh-CN"/>
        </w:rPr>
        <w:t xml:space="preserve">n </w:t>
      </w:r>
      <w:r w:rsidR="00444A45">
        <w:rPr>
          <w:rFonts w:hint="eastAsia"/>
          <w:lang w:val="fr-FR" w:eastAsia="zh-CN"/>
        </w:rPr>
        <w:t>A</w:t>
      </w:r>
      <w:r w:rsidR="001D5208">
        <w:rPr>
          <w:rFonts w:hint="eastAsia"/>
          <w:lang w:val="fr-FR" w:eastAsia="zh-CN"/>
        </w:rPr>
        <w:t>ttachment</w:t>
      </w:r>
      <w:r w:rsidR="00444A45">
        <w:rPr>
          <w:rFonts w:hint="eastAsia"/>
          <w:lang w:val="fr-FR" w:eastAsia="zh-CN"/>
        </w:rPr>
        <w:t>-1</w:t>
      </w:r>
      <w:r w:rsidR="001D5208">
        <w:rPr>
          <w:rFonts w:hint="eastAsia"/>
          <w:lang w:val="fr-FR" w:eastAsia="zh-CN"/>
        </w:rPr>
        <w:t xml:space="preserve"> (U</w:t>
      </w:r>
      <w:r w:rsidR="001D5208">
        <w:rPr>
          <w:lang w:val="fr-FR" w:eastAsia="zh-CN"/>
        </w:rPr>
        <w:t>m</w:t>
      </w:r>
      <w:r w:rsidR="001D5208">
        <w:rPr>
          <w:rFonts w:hint="eastAsia"/>
          <w:lang w:val="fr-FR" w:eastAsia="zh-CN"/>
        </w:rPr>
        <w:t>i Calibration.xlsx)</w:t>
      </w:r>
      <w:r>
        <w:rPr>
          <w:lang w:eastAsia="zh-CN"/>
        </w:rPr>
        <w:t>, w</w:t>
      </w:r>
      <w:r>
        <w:rPr>
          <w:rFonts w:hint="eastAsia"/>
          <w:lang w:eastAsia="zh-CN"/>
        </w:rPr>
        <w:t>e provide (4GHz</w:t>
      </w:r>
      <w:r w:rsidR="001D5208">
        <w:rPr>
          <w:rFonts w:hint="eastAsia"/>
          <w:lang w:eastAsia="zh-CN"/>
        </w:rPr>
        <w:t xml:space="preserve"> and 30GHz</w:t>
      </w:r>
      <w:r>
        <w:rPr>
          <w:rFonts w:hint="eastAsia"/>
          <w:lang w:eastAsia="zh-CN"/>
        </w:rPr>
        <w:t xml:space="preserve">) </w:t>
      </w:r>
      <w:proofErr w:type="spellStart"/>
      <w:r>
        <w:rPr>
          <w:rFonts w:hint="eastAsia"/>
          <w:lang w:eastAsia="zh-CN"/>
        </w:rPr>
        <w:t>UMi_x</w:t>
      </w:r>
      <w:proofErr w:type="spellEnd"/>
      <w:r>
        <w:rPr>
          <w:rFonts w:hint="eastAsia"/>
          <w:lang w:eastAsia="zh-CN"/>
        </w:rPr>
        <w:t xml:space="preserve"> calibration parameters and models for the Dense Urban-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environments defined in Report ITU-R M.</w:t>
      </w:r>
      <w:r w:rsidR="001D5208">
        <w:rPr>
          <w:rFonts w:hint="eastAsia"/>
          <w:lang w:eastAsia="zh-CN"/>
        </w:rPr>
        <w:t>2412</w:t>
      </w:r>
      <w:r>
        <w:rPr>
          <w:rFonts w:hint="eastAsia"/>
          <w:lang w:val="fr-FR" w:eastAsia="zh-CN"/>
        </w:rPr>
        <w:t xml:space="preserve">. </w:t>
      </w:r>
      <w:r>
        <w:rPr>
          <w:lang w:val="fr-FR" w:eastAsia="zh-CN"/>
        </w:rPr>
        <w:t>I</w:t>
      </w:r>
      <w:r>
        <w:rPr>
          <w:rFonts w:hint="eastAsia"/>
          <w:lang w:val="fr-FR" w:eastAsia="zh-CN"/>
        </w:rPr>
        <w:t>n order to keep consistency with previous IMT-2020 self-evaluaiton cailbraiton</w:t>
      </w:r>
      <w:r w:rsidR="00D72388">
        <w:rPr>
          <w:rFonts w:hint="eastAsia"/>
          <w:lang w:val="fr-FR" w:eastAsia="zh-CN"/>
        </w:rPr>
        <w:t xml:space="preserve"> activities</w:t>
      </w:r>
      <w:r>
        <w:rPr>
          <w:rFonts w:hint="eastAsia"/>
          <w:lang w:val="fr-FR" w:eastAsia="zh-CN"/>
        </w:rPr>
        <w:t>, most parameters are reused in the U</w:t>
      </w:r>
      <w:r>
        <w:rPr>
          <w:lang w:val="fr-FR" w:eastAsia="zh-CN"/>
        </w:rPr>
        <w:t>Mi_</w:t>
      </w:r>
      <w:r>
        <w:rPr>
          <w:rFonts w:hint="eastAsia"/>
          <w:lang w:val="fr-FR" w:eastAsia="zh-CN"/>
        </w:rPr>
        <w:t>x</w:t>
      </w:r>
      <w:r>
        <w:rPr>
          <w:lang w:val="fr-FR" w:eastAsia="zh-CN"/>
        </w:rPr>
        <w:t>’</w:t>
      </w:r>
      <w:r>
        <w:rPr>
          <w:rFonts w:hint="eastAsia"/>
          <w:lang w:val="fr-FR" w:eastAsia="zh-CN"/>
        </w:rPr>
        <w:t>s</w:t>
      </w:r>
      <w:r w:rsidR="00D72388">
        <w:rPr>
          <w:lang w:val="fr-FR" w:eastAsia="zh-CN"/>
        </w:rPr>
        <w:t> </w:t>
      </w:r>
      <w:r w:rsidR="00D72388">
        <w:rPr>
          <w:rFonts w:hint="eastAsia"/>
          <w:lang w:val="fr-FR" w:eastAsia="zh-CN"/>
        </w:rPr>
        <w:t>;</w:t>
      </w:r>
      <w:r>
        <w:rPr>
          <w:rFonts w:hint="eastAsia"/>
          <w:lang w:val="fr-FR" w:eastAsia="zh-CN"/>
        </w:rPr>
        <w:t xml:space="preserve"> while other parameter</w:t>
      </w:r>
      <w:r>
        <w:rPr>
          <w:lang w:val="fr-FR" w:eastAsia="zh-CN"/>
        </w:rPr>
        <w:t>s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are</w:t>
      </w:r>
      <w:r>
        <w:rPr>
          <w:rFonts w:hint="eastAsia"/>
          <w:lang w:val="fr-FR" w:eastAsia="zh-CN"/>
        </w:rPr>
        <w:t xml:space="preserve"> </w:t>
      </w:r>
      <w:r w:rsidR="00D72388">
        <w:rPr>
          <w:rFonts w:hint="eastAsia"/>
          <w:lang w:val="fr-FR" w:eastAsia="zh-CN"/>
        </w:rPr>
        <w:t>found in</w:t>
      </w:r>
      <w:r w:rsidR="001D5208">
        <w:rPr>
          <w:rFonts w:hint="eastAsia"/>
          <w:lang w:val="fr-FR" w:eastAsia="zh-CN"/>
        </w:rPr>
        <w:t xml:space="preserve"> Table A-1 in Appendix</w:t>
      </w:r>
      <w:r>
        <w:rPr>
          <w:rFonts w:hint="eastAsia"/>
          <w:lang w:val="fr-FR" w:eastAsia="zh-CN"/>
        </w:rPr>
        <w:t>.</w:t>
      </w:r>
    </w:p>
    <w:bookmarkStart w:id="1" w:name="_MON_1587544778"/>
    <w:bookmarkEnd w:id="1"/>
    <w:p w:rsidR="00D72388" w:rsidRDefault="00D72388" w:rsidP="001D195B">
      <w:pPr>
        <w:spacing w:beforeLines="50"/>
        <w:ind w:leftChars="-451" w:left="-992" w:rightChars="-275" w:right="-605"/>
        <w:jc w:val="center"/>
        <w:rPr>
          <w:lang w:eastAsia="zh-CN"/>
        </w:rPr>
      </w:pPr>
      <w:r>
        <w:rPr>
          <w:lang w:eastAsia="zh-CN"/>
        </w:rPr>
        <w:object w:dxaOrig="1440" w:dyaOrig="13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85pt;height:61.1pt" o:ole="">
            <v:imagedata r:id="rId8" o:title=""/>
          </v:shape>
          <o:OLEObject Type="Embed" ProgID="Excel.Sheet.12" ShapeID="_x0000_i1025" DrawAspect="Icon" ObjectID="_1599576344" r:id="rId9"/>
        </w:object>
      </w:r>
    </w:p>
    <w:p w:rsidR="00444A45" w:rsidRDefault="00444A45" w:rsidP="001D195B">
      <w:pPr>
        <w:spacing w:beforeLines="50"/>
        <w:ind w:leftChars="-451" w:left="-992" w:rightChars="-275" w:right="-605"/>
        <w:jc w:val="center"/>
        <w:rPr>
          <w:lang w:eastAsia="zh-CN"/>
        </w:rPr>
      </w:pPr>
      <w:r>
        <w:rPr>
          <w:rFonts w:hint="eastAsia"/>
          <w:lang w:eastAsia="zh-CN"/>
        </w:rPr>
        <w:t>Attachment-1</w:t>
      </w:r>
    </w:p>
    <w:p w:rsidR="009648B8" w:rsidRDefault="001820B1">
      <w:pPr>
        <w:spacing w:before="100" w:beforeAutospacing="1" w:after="100" w:afterAutospacing="1"/>
        <w:ind w:firstLine="425"/>
        <w:jc w:val="left"/>
        <w:rPr>
          <w:b/>
          <w:i/>
          <w:lang w:eastAsia="zh-CN"/>
        </w:rPr>
      </w:pPr>
      <w:r>
        <w:rPr>
          <w:rFonts w:hint="eastAsia"/>
          <w:lang w:eastAsia="zh-CN"/>
        </w:rPr>
        <w:t xml:space="preserve"> </w:t>
      </w:r>
      <w:bookmarkStart w:id="2" w:name="_Toc494749283"/>
      <w:r>
        <w:rPr>
          <w:rFonts w:hint="eastAsia"/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4</w:t>
      </w:r>
      <w:r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Calibration of </w:t>
      </w:r>
      <w:proofErr w:type="spellStart"/>
      <w:r>
        <w:rPr>
          <w:rFonts w:hint="eastAsia"/>
          <w:b/>
          <w:i/>
          <w:lang w:eastAsia="zh-CN"/>
        </w:rPr>
        <w:t>UMi_</w:t>
      </w:r>
      <w:r>
        <w:rPr>
          <w:b/>
          <w:i/>
          <w:lang w:eastAsia="zh-CN"/>
        </w:rPr>
        <w:t>x</w:t>
      </w:r>
      <w:proofErr w:type="spellEnd"/>
      <w:r>
        <w:rPr>
          <w:b/>
          <w:i/>
          <w:lang w:eastAsia="zh-CN"/>
        </w:rPr>
        <w:t xml:space="preserve"> is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necessary</w:t>
      </w:r>
      <w:r>
        <w:rPr>
          <w:rFonts w:hint="eastAsia"/>
          <w:b/>
          <w:i/>
          <w:lang w:eastAsia="zh-CN"/>
        </w:rPr>
        <w:t xml:space="preserve"> for IMT-2020 self-evaluation. The initial calibration results of </w:t>
      </w:r>
      <w:proofErr w:type="spellStart"/>
      <w:r>
        <w:rPr>
          <w:rFonts w:hint="eastAsia"/>
          <w:b/>
          <w:i/>
          <w:lang w:eastAsia="zh-CN"/>
        </w:rPr>
        <w:t>UMi_b</w:t>
      </w:r>
      <w:proofErr w:type="spellEnd"/>
      <w:r>
        <w:rPr>
          <w:rFonts w:hint="eastAsia"/>
          <w:b/>
          <w:i/>
          <w:lang w:eastAsia="zh-CN"/>
        </w:rPr>
        <w:t xml:space="preserve"> are </w:t>
      </w:r>
      <w:r>
        <w:rPr>
          <w:b/>
          <w:i/>
          <w:lang w:eastAsia="zh-CN"/>
        </w:rPr>
        <w:t>provided</w:t>
      </w:r>
      <w:r>
        <w:rPr>
          <w:rFonts w:hint="eastAsia"/>
          <w:b/>
          <w:i/>
          <w:lang w:eastAsia="zh-CN"/>
        </w:rPr>
        <w:t>.</w:t>
      </w:r>
    </w:p>
    <w:p w:rsidR="009648B8" w:rsidRDefault="001820B1">
      <w:pPr>
        <w:pStyle w:val="Observation"/>
        <w:numPr>
          <w:ilvl w:val="0"/>
          <w:numId w:val="0"/>
        </w:numPr>
        <w:spacing w:before="100" w:beforeAutospacing="1" w:after="100" w:afterAutospacing="1"/>
        <w:ind w:leftChars="213" w:left="469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>Proposal 2</w:t>
      </w:r>
      <w:r>
        <w:rPr>
          <w:rFonts w:ascii="Times New Roman" w:hAnsi="Times New Roman"/>
          <w:bCs w:val="0"/>
          <w:i/>
          <w:kern w:val="0"/>
          <w:sz w:val="22"/>
        </w:rPr>
        <w:t xml:space="preserve">: 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A</w:t>
      </w:r>
      <w:r>
        <w:rPr>
          <w:rFonts w:ascii="Times New Roman" w:hAnsi="Times New Roman"/>
          <w:bCs w:val="0"/>
          <w:i/>
          <w:kern w:val="0"/>
          <w:sz w:val="22"/>
        </w:rPr>
        <w:t>dditional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self evaluation calibration activities, such </w:t>
      </w:r>
      <w:proofErr w:type="spellStart"/>
      <w:r>
        <w:rPr>
          <w:rFonts w:ascii="Times New Roman" w:hAnsi="Times New Roman" w:hint="eastAsia"/>
          <w:bCs w:val="0"/>
          <w:i/>
          <w:kern w:val="0"/>
          <w:sz w:val="22"/>
        </w:rPr>
        <w:t>UMi_x</w:t>
      </w:r>
      <w:proofErr w:type="spellEnd"/>
      <w:r>
        <w:rPr>
          <w:rFonts w:ascii="Times New Roman" w:hAnsi="Times New Roman" w:hint="eastAsia"/>
          <w:bCs w:val="0"/>
          <w:i/>
          <w:kern w:val="0"/>
          <w:sz w:val="22"/>
        </w:rPr>
        <w:t xml:space="preserve"> should be considered</w:t>
      </w:r>
      <w:r w:rsidR="00444A45">
        <w:rPr>
          <w:rFonts w:ascii="Times New Roman" w:hAnsi="Times New Roman" w:hint="eastAsia"/>
          <w:bCs w:val="0"/>
          <w:i/>
          <w:kern w:val="0"/>
          <w:sz w:val="22"/>
        </w:rPr>
        <w:t>, including at least 4GHz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. </w:t>
      </w:r>
    </w:p>
    <w:bookmarkEnd w:id="2"/>
    <w:p w:rsidR="009648B8" w:rsidRDefault="001820B1" w:rsidP="001D195B">
      <w:pPr>
        <w:pStyle w:val="1"/>
        <w:spacing w:beforeLines="100"/>
        <w:ind w:left="431" w:hanging="43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9648B8" w:rsidRDefault="001820B1">
      <w:pPr>
        <w:ind w:firstLine="425"/>
        <w:rPr>
          <w:lang w:eastAsia="zh-CN"/>
        </w:rPr>
      </w:pPr>
      <w:r>
        <w:rPr>
          <w:lang w:eastAsia="zh-CN"/>
        </w:rPr>
        <w:t xml:space="preserve">In this document, we </w:t>
      </w:r>
      <w:r>
        <w:rPr>
          <w:rFonts w:hint="eastAsia"/>
          <w:lang w:eastAsia="zh-CN"/>
        </w:rPr>
        <w:t xml:space="preserve">provide our initial consideration on UL spectral efficiency of </w:t>
      </w:r>
      <w:proofErr w:type="gramStart"/>
      <w:r>
        <w:rPr>
          <w:rFonts w:hint="eastAsia"/>
          <w:lang w:eastAsia="zh-CN"/>
        </w:rPr>
        <w:t>Dense</w:t>
      </w:r>
      <w:proofErr w:type="gramEnd"/>
      <w:r>
        <w:rPr>
          <w:rFonts w:hint="eastAsia"/>
          <w:lang w:eastAsia="zh-CN"/>
        </w:rPr>
        <w:t xml:space="preserve"> urban-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 xml:space="preserve"> towards IMT-2020 submission. </w:t>
      </w:r>
    </w:p>
    <w:p w:rsidR="009648B8" w:rsidRDefault="001820B1" w:rsidP="001D195B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Observation1: </w:t>
      </w:r>
      <w:r>
        <w:rPr>
          <w:b/>
          <w:i/>
          <w:szCs w:val="24"/>
          <w:lang w:eastAsia="zh-CN"/>
        </w:rPr>
        <w:t>Generally</w:t>
      </w:r>
      <w:r>
        <w:rPr>
          <w:rFonts w:hint="eastAsia"/>
          <w:b/>
          <w:i/>
          <w:szCs w:val="24"/>
          <w:lang w:eastAsia="zh-CN"/>
        </w:rPr>
        <w:t xml:space="preserve">, the case of </w:t>
      </w:r>
      <w:r>
        <w:rPr>
          <w:b/>
          <w:i/>
          <w:lang w:eastAsia="zh-CN"/>
        </w:rPr>
        <w:t>single-layer layout</w:t>
      </w:r>
      <w:r>
        <w:rPr>
          <w:rFonts w:hint="eastAsia"/>
          <w:b/>
          <w:i/>
          <w:szCs w:val="24"/>
          <w:lang w:eastAsia="zh-CN"/>
        </w:rPr>
        <w:t xml:space="preserve"> of Dense Urban-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>, analysis as a typical evaluation methodology is enough for evaluation of user experience data rate.</w:t>
      </w:r>
    </w:p>
    <w:p w:rsidR="009648B8" w:rsidRDefault="001820B1" w:rsidP="001D195B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Observation2: In the </w:t>
      </w:r>
      <w:r>
        <w:rPr>
          <w:rFonts w:hint="eastAsia"/>
          <w:b/>
          <w:i/>
          <w:lang w:eastAsia="zh-CN"/>
        </w:rPr>
        <w:t>multi</w:t>
      </w:r>
      <w:r>
        <w:rPr>
          <w:b/>
          <w:i/>
          <w:lang w:eastAsia="zh-CN"/>
        </w:rPr>
        <w:t>-layer layout</w:t>
      </w:r>
      <w:r>
        <w:rPr>
          <w:rFonts w:hint="eastAsia"/>
          <w:b/>
          <w:i/>
          <w:szCs w:val="24"/>
          <w:lang w:eastAsia="zh-CN"/>
        </w:rPr>
        <w:t xml:space="preserve"> of Dense Urban-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>, system-level simulation for user experience data rate is only considered in the multi-layer network layout of the test environment.</w:t>
      </w:r>
    </w:p>
    <w:p w:rsidR="009648B8" w:rsidRDefault="001820B1" w:rsidP="001D195B">
      <w:pPr>
        <w:pStyle w:val="Observation"/>
        <w:numPr>
          <w:ilvl w:val="0"/>
          <w:numId w:val="0"/>
        </w:numPr>
        <w:spacing w:beforeLines="50" w:afterLines="50"/>
        <w:ind w:leftChars="81" w:left="178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 xml:space="preserve">Observation3: enough number of dropping cluster in the </w:t>
      </w:r>
      <w:r>
        <w:rPr>
          <w:rFonts w:ascii="Times New Roman" w:hAnsi="Times New Roman"/>
          <w:bCs w:val="0"/>
          <w:i/>
          <w:kern w:val="0"/>
          <w:sz w:val="22"/>
        </w:rPr>
        <w:t>simulation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>
        <w:rPr>
          <w:rFonts w:ascii="Times New Roman" w:hAnsi="Times New Roman"/>
          <w:bCs w:val="0"/>
          <w:i/>
          <w:kern w:val="0"/>
          <w:sz w:val="22"/>
        </w:rPr>
        <w:t>procedure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is necessary when the </w:t>
      </w:r>
      <w:r>
        <w:rPr>
          <w:rFonts w:ascii="Times New Roman" w:hAnsi="Times New Roman"/>
          <w:bCs w:val="0"/>
          <w:i/>
          <w:kern w:val="0"/>
          <w:sz w:val="22"/>
        </w:rPr>
        <w:t>complex</w:t>
      </w:r>
      <w:r>
        <w:rPr>
          <w:rFonts w:ascii="Times New Roman" w:hAnsi="Times New Roman" w:hint="eastAsia"/>
          <w:bCs w:val="0"/>
          <w:i/>
          <w:kern w:val="0"/>
          <w:sz w:val="22"/>
        </w:rPr>
        <w:t>ity</w:t>
      </w:r>
      <w:r>
        <w:rPr>
          <w:rFonts w:ascii="Times New Roman" w:hAnsi="Times New Roman"/>
          <w:bCs w:val="0"/>
          <w:i/>
          <w:kern w:val="0"/>
          <w:sz w:val="22"/>
        </w:rPr>
        <w:t xml:space="preserve"> 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of </w:t>
      </w:r>
      <w:r>
        <w:rPr>
          <w:rFonts w:ascii="Times New Roman" w:hAnsi="Times New Roman"/>
          <w:bCs w:val="0"/>
          <w:i/>
          <w:kern w:val="0"/>
          <w:sz w:val="22"/>
        </w:rPr>
        <w:t>system-level simulations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can be tolerated.</w:t>
      </w:r>
    </w:p>
    <w:p w:rsidR="009648B8" w:rsidRDefault="001820B1" w:rsidP="001D195B">
      <w:pPr>
        <w:pStyle w:val="Observation"/>
        <w:numPr>
          <w:ilvl w:val="0"/>
          <w:numId w:val="0"/>
        </w:numPr>
        <w:spacing w:beforeLines="50" w:afterLines="50"/>
        <w:ind w:leftChars="31" w:left="68" w:firstLineChars="50" w:firstLine="110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 xml:space="preserve">Observation4: </w:t>
      </w:r>
      <w:r>
        <w:rPr>
          <w:rFonts w:ascii="Times New Roman" w:hAnsi="Times New Roman"/>
          <w:bCs w:val="0"/>
          <w:i/>
          <w:kern w:val="0"/>
          <w:sz w:val="22"/>
        </w:rPr>
        <w:t xml:space="preserve">Calibration of </w:t>
      </w:r>
      <w:proofErr w:type="spellStart"/>
      <w:r>
        <w:rPr>
          <w:rFonts w:ascii="Times New Roman" w:hAnsi="Times New Roman"/>
          <w:bCs w:val="0"/>
          <w:i/>
          <w:kern w:val="0"/>
          <w:sz w:val="22"/>
        </w:rPr>
        <w:t>UMi_x</w:t>
      </w:r>
      <w:proofErr w:type="spellEnd"/>
      <w:r>
        <w:rPr>
          <w:rFonts w:ascii="Times New Roman" w:hAnsi="Times New Roman"/>
          <w:bCs w:val="0"/>
          <w:i/>
          <w:kern w:val="0"/>
          <w:sz w:val="22"/>
        </w:rPr>
        <w:t xml:space="preserve"> is necessary for IMT-2020 self-evaluation. The initial calibration results of </w:t>
      </w:r>
      <w:proofErr w:type="spellStart"/>
      <w:r>
        <w:rPr>
          <w:rFonts w:ascii="Times New Roman" w:hAnsi="Times New Roman"/>
          <w:bCs w:val="0"/>
          <w:i/>
          <w:kern w:val="0"/>
          <w:sz w:val="22"/>
        </w:rPr>
        <w:t>UMi_b</w:t>
      </w:r>
      <w:proofErr w:type="spellEnd"/>
      <w:r>
        <w:rPr>
          <w:rFonts w:ascii="Times New Roman" w:hAnsi="Times New Roman"/>
          <w:bCs w:val="0"/>
          <w:i/>
          <w:kern w:val="0"/>
          <w:sz w:val="22"/>
        </w:rPr>
        <w:t xml:space="preserve"> are provided</w:t>
      </w:r>
      <w:proofErr w:type="gramStart"/>
      <w:r>
        <w:rPr>
          <w:rFonts w:ascii="Times New Roman" w:hAnsi="Times New Roman"/>
          <w:bCs w:val="0"/>
          <w:i/>
          <w:kern w:val="0"/>
          <w:sz w:val="22"/>
        </w:rPr>
        <w:t>.</w:t>
      </w:r>
      <w:r>
        <w:rPr>
          <w:rFonts w:ascii="Times New Roman" w:hAnsi="Times New Roman" w:hint="eastAsia"/>
          <w:bCs w:val="0"/>
          <w:i/>
          <w:kern w:val="0"/>
          <w:sz w:val="22"/>
        </w:rPr>
        <w:t>.</w:t>
      </w:r>
      <w:proofErr w:type="gramEnd"/>
    </w:p>
    <w:p w:rsidR="009648B8" w:rsidRDefault="001820B1" w:rsidP="001D195B">
      <w:pPr>
        <w:pStyle w:val="Observation"/>
        <w:numPr>
          <w:ilvl w:val="0"/>
          <w:numId w:val="0"/>
        </w:numPr>
        <w:spacing w:beforeLines="50" w:afterLines="50"/>
        <w:ind w:leftChars="31" w:left="68" w:firstLineChars="50" w:firstLine="110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 xml:space="preserve">Proposal 1: For </w:t>
      </w:r>
      <w:proofErr w:type="spellStart"/>
      <w:r>
        <w:rPr>
          <w:rFonts w:ascii="Times New Roman" w:hAnsi="Times New Roman" w:hint="eastAsia"/>
          <w:bCs w:val="0"/>
          <w:i/>
          <w:kern w:val="0"/>
          <w:sz w:val="22"/>
        </w:rPr>
        <w:t>UMi_x</w:t>
      </w:r>
      <w:proofErr w:type="spellEnd"/>
      <w:r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>
        <w:rPr>
          <w:rFonts w:ascii="Times New Roman" w:hAnsi="Times New Roman"/>
          <w:bCs w:val="0"/>
          <w:i/>
          <w:kern w:val="0"/>
          <w:sz w:val="22"/>
        </w:rPr>
        <w:t>calibration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, all </w:t>
      </w:r>
      <w:r>
        <w:rPr>
          <w:rFonts w:ascii="Times New Roman" w:hAnsi="Times New Roman"/>
          <w:bCs w:val="0"/>
          <w:i/>
          <w:kern w:val="0"/>
          <w:sz w:val="22"/>
        </w:rPr>
        <w:t>UEs are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requested to </w:t>
      </w:r>
      <w:r>
        <w:rPr>
          <w:rFonts w:ascii="Times New Roman" w:hAnsi="Times New Roman"/>
          <w:bCs w:val="0"/>
          <w:i/>
          <w:kern w:val="0"/>
          <w:sz w:val="22"/>
        </w:rPr>
        <w:t xml:space="preserve">randomly and uniformly dropped within 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cluster </w:t>
      </w:r>
    </w:p>
    <w:p w:rsidR="009648B8" w:rsidRDefault="001820B1" w:rsidP="001D195B">
      <w:pPr>
        <w:pStyle w:val="Observation"/>
        <w:numPr>
          <w:ilvl w:val="0"/>
          <w:numId w:val="0"/>
        </w:numPr>
        <w:spacing w:beforeLines="50" w:afterLines="50"/>
        <w:ind w:leftChars="-31" w:left="-68" w:firstLineChars="100" w:firstLine="221"/>
        <w:rPr>
          <w:rFonts w:ascii="Times New Roman" w:hAnsi="Times New Roman"/>
          <w:bCs w:val="0"/>
          <w:i/>
          <w:kern w:val="0"/>
          <w:sz w:val="22"/>
          <w:szCs w:val="24"/>
        </w:rPr>
      </w:pPr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>Proposal 2: A</w:t>
      </w:r>
      <w:r>
        <w:rPr>
          <w:rFonts w:ascii="Times New Roman" w:hAnsi="Times New Roman"/>
          <w:bCs w:val="0"/>
          <w:i/>
          <w:kern w:val="0"/>
          <w:sz w:val="22"/>
          <w:szCs w:val="24"/>
        </w:rPr>
        <w:t>dditional</w:t>
      </w:r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self evaluation calibration activities, such </w:t>
      </w:r>
      <w:proofErr w:type="spellStart"/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>UMi_x</w:t>
      </w:r>
      <w:proofErr w:type="spellEnd"/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should be considered. </w:t>
      </w:r>
    </w:p>
    <w:p w:rsidR="009648B8" w:rsidRDefault="001820B1" w:rsidP="001D195B">
      <w:pPr>
        <w:pStyle w:val="1"/>
        <w:numPr>
          <w:ilvl w:val="0"/>
          <w:numId w:val="0"/>
        </w:numPr>
        <w:spacing w:beforeLines="150"/>
        <w:rPr>
          <w:kern w:val="2"/>
          <w:lang w:eastAsia="zh-CN"/>
        </w:rPr>
      </w:pPr>
      <w:r>
        <w:rPr>
          <w:kern w:val="2"/>
          <w:lang w:eastAsia="zh-CN"/>
        </w:rPr>
        <w:t>References</w:t>
      </w:r>
    </w:p>
    <w:p w:rsidR="009648B8" w:rsidRDefault="001820B1" w:rsidP="001D195B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RP-171451, “New Study Item on Self Evaluation towards IMT-2020 Submission”, RAN#75, Ericsson et al.</w:t>
      </w:r>
    </w:p>
    <w:p w:rsidR="009648B8" w:rsidRDefault="001820B1" w:rsidP="001D195B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bookmarkStart w:id="3" w:name="_Ref494452764"/>
      <w:r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2410</w:t>
      </w:r>
      <w:r>
        <w:rPr>
          <w:sz w:val="22"/>
          <w:szCs w:val="22"/>
          <w:lang w:eastAsia="zh-CN"/>
        </w:rPr>
        <w:t xml:space="preserve"> - Minimum requirements related to technical performance for IMT-2020 radio interface(s)</w:t>
      </w:r>
      <w:bookmarkEnd w:id="3"/>
      <w:r>
        <w:rPr>
          <w:sz w:val="22"/>
          <w:szCs w:val="22"/>
          <w:lang w:eastAsia="zh-CN"/>
        </w:rPr>
        <w:t>.</w:t>
      </w:r>
    </w:p>
    <w:p w:rsidR="009648B8" w:rsidRDefault="001820B1" w:rsidP="001D195B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bookmarkStart w:id="4" w:name="_Ref494454569"/>
      <w:r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2412</w:t>
      </w:r>
      <w:r>
        <w:rPr>
          <w:sz w:val="22"/>
          <w:szCs w:val="22"/>
          <w:lang w:eastAsia="zh-CN"/>
        </w:rPr>
        <w:t xml:space="preserve"> - Guidelines for evaluation of radio interface technologies for IMT-2020</w:t>
      </w:r>
      <w:bookmarkEnd w:id="4"/>
      <w:r>
        <w:rPr>
          <w:sz w:val="22"/>
          <w:szCs w:val="22"/>
          <w:lang w:eastAsia="zh-CN"/>
        </w:rPr>
        <w:t>.</w:t>
      </w:r>
    </w:p>
    <w:p w:rsidR="009648B8" w:rsidRDefault="001820B1" w:rsidP="001D195B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</w:t>
      </w:r>
      <w:r>
        <w:rPr>
          <w:rFonts w:hint="eastAsia"/>
          <w:sz w:val="22"/>
          <w:szCs w:val="22"/>
          <w:lang w:eastAsia="zh-CN"/>
        </w:rPr>
        <w:t>T</w:t>
      </w:r>
      <w:r>
        <w:rPr>
          <w:sz w:val="22"/>
          <w:szCs w:val="22"/>
          <w:lang w:eastAsia="zh-CN"/>
        </w:rPr>
        <w:t>-17</w:t>
      </w:r>
      <w:r>
        <w:rPr>
          <w:rFonts w:hint="eastAsia"/>
          <w:sz w:val="22"/>
          <w:szCs w:val="22"/>
          <w:lang w:eastAsia="zh-CN"/>
        </w:rPr>
        <w:t xml:space="preserve">0019 </w:t>
      </w:r>
      <w:r>
        <w:rPr>
          <w:sz w:val="22"/>
          <w:szCs w:val="22"/>
          <w:lang w:eastAsia="zh-CN"/>
        </w:rPr>
        <w:t>“</w:t>
      </w:r>
      <w:r>
        <w:rPr>
          <w:rFonts w:hint="eastAsia"/>
          <w:sz w:val="22"/>
          <w:szCs w:val="22"/>
          <w:lang w:eastAsia="zh-CN"/>
        </w:rPr>
        <w:t xml:space="preserve">Summary of email discussion </w:t>
      </w:r>
      <w:r>
        <w:rPr>
          <w:sz w:val="22"/>
          <w:szCs w:val="22"/>
          <w:lang w:eastAsia="zh-CN"/>
        </w:rPr>
        <w:t>“[ITU-R AH 01] Calibration for self-evaluation””</w:t>
      </w:r>
      <w:r>
        <w:rPr>
          <w:rFonts w:hint="eastAsia"/>
          <w:sz w:val="22"/>
          <w:szCs w:val="22"/>
          <w:lang w:eastAsia="zh-CN"/>
        </w:rPr>
        <w:t xml:space="preserve"> RAN78#, </w:t>
      </w:r>
      <w:r>
        <w:t>3GPP TSG RAN ITU-R ad hoc</w:t>
      </w:r>
      <w:r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>
        <w:rPr>
          <w:rFonts w:hint="eastAsia"/>
          <w:sz w:val="22"/>
          <w:szCs w:val="22"/>
          <w:lang w:eastAsia="zh-CN"/>
        </w:rPr>
        <w:t>Huawei</w:t>
      </w:r>
      <w:proofErr w:type="spellEnd"/>
      <w:r>
        <w:rPr>
          <w:rFonts w:hint="eastAsia"/>
          <w:sz w:val="22"/>
          <w:szCs w:val="22"/>
          <w:lang w:eastAsia="zh-CN"/>
        </w:rPr>
        <w:t>, Lisbon</w:t>
      </w:r>
    </w:p>
    <w:p w:rsidR="009648B8" w:rsidRDefault="001820B1" w:rsidP="001D195B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R1-1</w:t>
      </w:r>
      <w:r>
        <w:rPr>
          <w:rFonts w:hint="eastAsia"/>
          <w:sz w:val="22"/>
          <w:szCs w:val="22"/>
          <w:lang w:eastAsia="zh-CN"/>
        </w:rPr>
        <w:t xml:space="preserve">703534 </w:t>
      </w:r>
      <w:r>
        <w:rPr>
          <w:sz w:val="22"/>
          <w:szCs w:val="22"/>
          <w:lang w:eastAsia="zh-CN"/>
        </w:rPr>
        <w:t xml:space="preserve">“Evaluation assumptions for Phase </w:t>
      </w:r>
      <w:r>
        <w:rPr>
          <w:rFonts w:hint="eastAsia"/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 xml:space="preserve"> NR MIMO system level calibration”</w:t>
      </w:r>
      <w:r>
        <w:rPr>
          <w:rFonts w:hint="eastAsia"/>
          <w:sz w:val="22"/>
          <w:szCs w:val="22"/>
          <w:lang w:eastAsia="zh-CN"/>
        </w:rPr>
        <w:t xml:space="preserve"> RAN1</w:t>
      </w:r>
      <w:r>
        <w:rPr>
          <w:sz w:val="22"/>
          <w:szCs w:val="22"/>
          <w:lang w:eastAsia="zh-CN"/>
        </w:rPr>
        <w:t>#8</w:t>
      </w:r>
      <w:r>
        <w:rPr>
          <w:rFonts w:hint="eastAsia"/>
          <w:sz w:val="22"/>
          <w:szCs w:val="22"/>
          <w:lang w:eastAsia="zh-CN"/>
        </w:rPr>
        <w:t xml:space="preserve">8, ZTE, </w:t>
      </w:r>
      <w:r>
        <w:rPr>
          <w:sz w:val="22"/>
          <w:szCs w:val="22"/>
          <w:lang w:eastAsia="zh-CN"/>
        </w:rPr>
        <w:t>Athens</w:t>
      </w:r>
    </w:p>
    <w:p w:rsidR="009648B8" w:rsidRDefault="001820B1">
      <w:pPr>
        <w:pStyle w:val="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9648B8" w:rsidRDefault="001820B1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A-1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assumptions for </w:t>
      </w:r>
      <w:proofErr w:type="spellStart"/>
      <w:r>
        <w:rPr>
          <w:rFonts w:hint="eastAsia"/>
          <w:lang w:eastAsia="zh-CN"/>
        </w:rPr>
        <w:t>UMi_x</w:t>
      </w:r>
      <w:proofErr w:type="spellEnd"/>
    </w:p>
    <w:tbl>
      <w:tblPr>
        <w:tblW w:w="9012" w:type="dxa"/>
        <w:tblInd w:w="498" w:type="dxa"/>
        <w:tblLayout w:type="fixed"/>
        <w:tblLook w:val="04A0"/>
      </w:tblPr>
      <w:tblGrid>
        <w:gridCol w:w="2842"/>
        <w:gridCol w:w="3088"/>
        <w:gridCol w:w="3082"/>
      </w:tblGrid>
      <w:tr w:rsidR="009648B8">
        <w:trPr>
          <w:trHeight w:val="325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Dense Urban -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eMBB</w:t>
            </w:r>
            <w:proofErr w:type="spellEnd"/>
          </w:p>
        </w:tc>
        <w:tc>
          <w:tcPr>
            <w:tcW w:w="6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 xml:space="preserve">Based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Config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 xml:space="preserve">C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for user experience data rate</w:t>
            </w:r>
          </w:p>
          <w:p w:rsidR="009648B8" w:rsidRDefault="009648B8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 w:rsidR="009648B8" w:rsidTr="00D72388">
        <w:trPr>
          <w:trHeight w:val="415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 w:rsidP="00D72388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Carrier frequency for evaluation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Pr="002339D2" w:rsidRDefault="001820B1" w:rsidP="00D72388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 GHz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available in micro layer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Pr="002339D2" w:rsidRDefault="001820B1" w:rsidP="00D72388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GHz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available in micro layer</w:t>
            </w:r>
          </w:p>
        </w:tc>
      </w:tr>
      <w:tr w:rsidR="00D72388" w:rsidTr="00D72388">
        <w:trPr>
          <w:trHeight w:val="415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88" w:rsidRDefault="00D72388" w:rsidP="00D72388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Channel model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88" w:rsidRDefault="00D72388" w:rsidP="00D72388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UMi_a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UMi_b</w:t>
            </w:r>
            <w:proofErr w:type="spellEnd"/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88" w:rsidRDefault="00D72388" w:rsidP="00D72388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UMi_b</w:t>
            </w:r>
            <w:proofErr w:type="spellEnd"/>
          </w:p>
        </w:tc>
      </w:tr>
      <w:tr w:rsidR="009648B8">
        <w:trPr>
          <w:trHeight w:val="124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BS antenna height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m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m</w:t>
            </w:r>
          </w:p>
        </w:tc>
      </w:tr>
      <w:tr w:rsidR="009648B8">
        <w:trPr>
          <w:trHeight w:val="197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Total transmit power per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10MHz bandwidth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0MHz bandwidth</w:t>
            </w:r>
          </w:p>
        </w:tc>
      </w:tr>
      <w:tr w:rsidR="009648B8">
        <w:trPr>
          <w:trHeight w:val="189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power class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23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dBm</w:t>
            </w:r>
            <w:proofErr w:type="spellEnd"/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23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dBm</w:t>
            </w:r>
            <w:proofErr w:type="spellEnd"/>
          </w:p>
        </w:tc>
      </w:tr>
      <w:tr w:rsidR="009648B8">
        <w:trPr>
          <w:trHeight w:val="249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Percentage of high loss and low loss building type 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20% high loss, 80% low loss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only for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UMi_b</w:t>
            </w:r>
            <w:proofErr w:type="spellEnd"/>
          </w:p>
          <w:p w:rsidR="009648B8" w:rsidRDefault="009648B8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20% high loss, 80% low loss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only for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UMi_b</w:t>
            </w:r>
            <w:proofErr w:type="spellEnd"/>
          </w:p>
          <w:p w:rsidR="009648B8" w:rsidRDefault="009648B8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648B8">
        <w:trPr>
          <w:trHeight w:val="12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Minimum distance between Micro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centers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40m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40m</w:t>
            </w:r>
          </w:p>
        </w:tc>
      </w:tr>
      <w:tr w:rsidR="009648B8">
        <w:trPr>
          <w:trHeight w:val="12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Radius of UE dropping within a cluster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50m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50m</w:t>
            </w:r>
          </w:p>
        </w:tc>
      </w:tr>
      <w:tr w:rsidR="009648B8">
        <w:trPr>
          <w:trHeight w:val="12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Minimum distance between Macro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and UE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10m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10m</w:t>
            </w:r>
          </w:p>
        </w:tc>
      </w:tr>
      <w:tr w:rsidR="009648B8">
        <w:trPr>
          <w:trHeight w:val="12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Minimum distance between Micro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and UE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m</w:t>
            </w:r>
          </w:p>
        </w:tc>
      </w:tr>
      <w:tr w:rsidR="009648B8">
        <w:trPr>
          <w:trHeight w:val="12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Minimum distance between Micro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center and Macro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20m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20m</w:t>
            </w:r>
          </w:p>
        </w:tc>
      </w:tr>
      <w:tr w:rsidR="009648B8">
        <w:trPr>
          <w:trHeight w:val="12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Minimum distance between small cell cluster center and Macro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20m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20m</w:t>
            </w:r>
          </w:p>
        </w:tc>
      </w:tr>
      <w:tr w:rsidR="009648B8">
        <w:trPr>
          <w:trHeight w:val="12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Radius for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micro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center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dropping in a cluster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55m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55m</w:t>
            </w:r>
          </w:p>
        </w:tc>
      </w:tr>
      <w:tr w:rsidR="009648B8">
        <w:trPr>
          <w:trHeight w:val="12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placement option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One-sector deployment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：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Dropping of TRP and TRP antenna orientation according to TR 36.897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(non co-channel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hetnet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deployment)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One-sector deployment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：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Dropping of TRP and TRP antenna orientation according to TR 36.897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(non co-channel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hetnet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deployment)</w:t>
            </w:r>
          </w:p>
        </w:tc>
      </w:tr>
      <w:tr w:rsidR="009648B8">
        <w:trPr>
          <w:trHeight w:val="754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antenna elements per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Tx/Rx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,2,1,1),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dH,dV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(0.5, 0.8)λ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+45°, -45° polarization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256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Tx/Rx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),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dH,dV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(0.5, 0.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)λ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+45°, -45° polarization</w:t>
            </w:r>
          </w:p>
        </w:tc>
      </w:tr>
      <w:tr w:rsidR="009648B8">
        <w:trPr>
          <w:trHeight w:val="273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TXRU per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TXRU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(2,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,2,1,1)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TXRU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(2,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,2,1,1)</w:t>
            </w:r>
          </w:p>
        </w:tc>
      </w:tr>
      <w:tr w:rsidR="009648B8">
        <w:trPr>
          <w:trHeight w:val="810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UE antenna elements 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4Tx/Rx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(1,2,2,1,1),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dH,dV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 (0.5,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)λ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0°,90° polarization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Tx/Rx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,2,1,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),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dH,dV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 (0.5,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0.5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λ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r>
              <w:rPr>
                <w:rFonts w:eastAsia="Malgun Gothic"/>
                <w:kern w:val="24"/>
                <w:sz w:val="20"/>
                <w:szCs w:val="20"/>
              </w:rPr>
              <w:t>Θ</w:t>
            </w:r>
            <w:r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</w:rPr>
              <w:t>mg,ng</w:t>
            </w:r>
            <w:proofErr w:type="spellEnd"/>
            <w:r>
              <w:rPr>
                <w:rFonts w:eastAsia="Malgun Gothic"/>
                <w:kern w:val="24"/>
                <w:sz w:val="20"/>
                <w:szCs w:val="20"/>
              </w:rPr>
              <w:t>=90; Ω</w:t>
            </w:r>
            <w:r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</w:rPr>
              <w:t>0,1</w:t>
            </w:r>
            <w:r>
              <w:rPr>
                <w:rFonts w:eastAsia="Malgun Gothic"/>
                <w:kern w:val="24"/>
                <w:sz w:val="20"/>
                <w:szCs w:val="20"/>
              </w:rPr>
              <w:t>=Ω</w:t>
            </w:r>
            <w:r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</w:rPr>
              <w:t>0,0</w:t>
            </w:r>
            <w:r>
              <w:rPr>
                <w:rFonts w:eastAsia="Malgun Gothic"/>
                <w:kern w:val="24"/>
                <w:sz w:val="20"/>
                <w:szCs w:val="20"/>
              </w:rPr>
              <w:t>+180;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0°,90° polarization</w:t>
            </w:r>
          </w:p>
        </w:tc>
      </w:tr>
      <w:tr w:rsidR="009648B8">
        <w:trPr>
          <w:trHeight w:val="510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 of TXRU per UE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4TXRU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(1,2,2,1,1)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(1-to-1 mapping)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4TXRU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(1,2,2,1,1)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(1-to-1 mapping)</w:t>
            </w:r>
          </w:p>
        </w:tc>
      </w:tr>
      <w:tr w:rsidR="009648B8">
        <w:trPr>
          <w:trHeight w:val="561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Device deployment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80% indoor, 20% outdoor (in car)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 xml:space="preserve">10 UEs per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multi-layer case, </w:t>
            </w:r>
          </w:p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randomly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uniformly dropped within a cluster. 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80% indoor, 20% outdoor (in car)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 xml:space="preserve">10 UEs per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multi-layer case, </w:t>
            </w:r>
          </w:p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randomly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uniformly dropped within a cluster. </w:t>
            </w:r>
          </w:p>
        </w:tc>
      </w:tr>
      <w:tr w:rsidR="009648B8">
        <w:trPr>
          <w:trHeight w:val="357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mobility model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</w:tr>
      <w:tr w:rsidR="009648B8">
        <w:trPr>
          <w:trHeight w:val="271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speeds of interest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Indoor users: 3km/h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Outdoor users (in-car): 30 km/h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Indoor users: 3km/h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Outdoor users (in-car): 30 km/h</w:t>
            </w:r>
          </w:p>
        </w:tc>
      </w:tr>
      <w:tr w:rsidR="009648B8">
        <w:trPr>
          <w:trHeight w:val="301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Inter-site interference modeling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Explicitly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modelled</w:t>
            </w:r>
            <w:proofErr w:type="spellEnd"/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Explicitly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modelled</w:t>
            </w:r>
            <w:proofErr w:type="spellEnd"/>
          </w:p>
        </w:tc>
      </w:tr>
      <w:tr w:rsidR="009648B8">
        <w:trPr>
          <w:trHeight w:val="151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BS noise figure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 dB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9648B8">
        <w:trPr>
          <w:trHeight w:val="55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noise figure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7 dB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(NOTE: this parameter is different from TR38.802)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(NOTE: this parameter is different from TR38.802)</w:t>
            </w:r>
          </w:p>
        </w:tc>
      </w:tr>
      <w:tr w:rsidR="009648B8">
        <w:trPr>
          <w:trHeight w:val="163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BS antenna element gain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8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8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9648B8">
        <w:trPr>
          <w:trHeight w:val="163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left"/>
              <w:textAlignment w:val="top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BS antenna element pattern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See Table A-2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See Table A-2</w:t>
            </w:r>
          </w:p>
        </w:tc>
      </w:tr>
      <w:tr w:rsidR="009648B8">
        <w:trPr>
          <w:trHeight w:val="224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antenna element gain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0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9648B8">
        <w:trPr>
          <w:trHeight w:val="269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Thermal noise level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-174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/Hz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-174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/Hz</w:t>
            </w:r>
          </w:p>
        </w:tc>
      </w:tr>
      <w:tr w:rsidR="009648B8">
        <w:trPr>
          <w:trHeight w:val="145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Traffic model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Full buffer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Full buffer</w:t>
            </w:r>
          </w:p>
        </w:tc>
      </w:tr>
      <w:tr w:rsidR="009648B8">
        <w:trPr>
          <w:trHeight w:val="191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Simulation bandwidth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 MHz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 MHz</w:t>
            </w:r>
          </w:p>
        </w:tc>
      </w:tr>
      <w:tr w:rsidR="009648B8">
        <w:trPr>
          <w:trHeight w:val="123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density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10 UEs per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Micro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10 UEs per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Micro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</w:tr>
      <w:tr w:rsidR="009648B8">
        <w:trPr>
          <w:trHeight w:val="979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Outdoor UEs: 1.5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Indoor UTs: 3(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nfl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– 1) + 1.5;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nfl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~ uniform(1,Nfl) where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Nfl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~ uniform(4,8)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Outdoor UEs: 1.5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Indoor UTs: 3(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nfl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– 1) + 1.5;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nfl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~ uniform(1,Nfl) where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Nfl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~ uniform(4,8)</w:t>
            </w:r>
          </w:p>
        </w:tc>
      </w:tr>
      <w:tr w:rsidR="009648B8">
        <w:trPr>
          <w:trHeight w:val="51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Channel model variant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Channel model </w:t>
            </w:r>
            <w:r w:rsidR="002339D2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and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B</w:t>
            </w:r>
          </w:p>
          <w:p w:rsidR="009648B8" w:rsidRDefault="001820B1" w:rsidP="002339D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Note </w:t>
            </w:r>
            <w:r w:rsidR="002339D2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Channel model B</w:t>
            </w:r>
          </w:p>
          <w:p w:rsidR="009648B8" w:rsidRDefault="001820B1" w:rsidP="002339D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Note </w:t>
            </w:r>
            <w:r w:rsidR="002339D2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</w:tr>
      <w:tr w:rsidR="009648B8">
        <w:trPr>
          <w:trHeight w:val="30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Number of the micro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TRxPs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per macro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</w:tr>
      <w:tr w:rsidR="009648B8">
        <w:trPr>
          <w:trHeight w:val="510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Mechanic tilt 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90° in GCS (pointing to horizontal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direction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90° in GCS (pointing to horizontal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direction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9648B8">
        <w:trPr>
          <w:trHeight w:val="510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Electronic tilt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According to Zenith angle in "Beam set at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According to Zenith angle in "Beam set at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</w:p>
        </w:tc>
      </w:tr>
      <w:tr w:rsidR="009648B8">
        <w:trPr>
          <w:trHeight w:val="300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Handover margin (dB)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(i.e.,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strongest cell is selected)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(i.e.,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strongest cell is selected)</w:t>
            </w:r>
          </w:p>
        </w:tc>
      </w:tr>
      <w:tr w:rsidR="009648B8">
        <w:trPr>
          <w:trHeight w:val="300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Wrapping around method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Geographical distance based wrapping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Geographical distance based wrapping</w:t>
            </w:r>
          </w:p>
        </w:tc>
      </w:tr>
      <w:tr w:rsidR="009648B8">
        <w:trPr>
          <w:trHeight w:val="316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Minimum distance of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UE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 w:hint="eastAsia"/>
                <w:sz w:val="18"/>
                <w:szCs w:val="18"/>
                <w:vertAlign w:val="subscript"/>
                <w:lang w:eastAsia="zh-CN"/>
              </w:rPr>
              <w:t>2D_min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=10m 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 w:hint="eastAsia"/>
                <w:sz w:val="18"/>
                <w:szCs w:val="18"/>
                <w:vertAlign w:val="subscript"/>
                <w:lang w:eastAsia="zh-CN"/>
              </w:rPr>
              <w:t>2D_min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=10m </w:t>
            </w:r>
          </w:p>
        </w:tc>
      </w:tr>
      <w:tr w:rsidR="009648B8">
        <w:trPr>
          <w:trHeight w:val="167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Polarized antenna model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Model-2 in TR36.873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Model-2 in TR36.873</w:t>
            </w:r>
          </w:p>
        </w:tc>
      </w:tr>
      <w:tr w:rsidR="009648B8">
        <w:trPr>
          <w:trHeight w:val="192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Beam set at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 xml:space="preserve">(Constraints for the range of selective analog beams per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direction of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analog beam steering (in LCS)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Azimuth angle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t>φ</w:t>
            </w:r>
            <w:r>
              <w:rPr>
                <w:rFonts w:hint="eastAsia"/>
                <w:vertAlign w:val="subscript"/>
                <w:lang w:eastAsia="zh-CN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[-5*pi/16, -3*pi/16, -pi/16, pi/16, 3*pi/16, 5*pi/16]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Zenith angle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t>θ</w:t>
            </w:r>
            <w:r>
              <w:rPr>
                <w:rFonts w:hint="eastAsia"/>
                <w:vertAlign w:val="subscript"/>
                <w:lang w:eastAsia="zh-CN"/>
              </w:rPr>
              <w:t>j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[5*pi/8, 7*pi/8]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NOTE: (azimuth, zenith)=(0, pi/2) is the direction perpendicular to the array.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Precoder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beam at (</w:t>
            </w:r>
            <w:proofErr w:type="spellStart"/>
            <w:r>
              <w:t>φ</w:t>
            </w:r>
            <w:r>
              <w:rPr>
                <w:rFonts w:hint="eastAsia"/>
                <w:vertAlign w:val="subscript"/>
                <w:lang w:eastAsia="zh-CN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t>θ</w:t>
            </w:r>
            <w:r>
              <w:rPr>
                <w:rFonts w:hint="eastAsia"/>
                <w:vertAlign w:val="subscript"/>
                <w:lang w:eastAsia="zh-CN"/>
              </w:rPr>
              <w:t>j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) is given by equation 1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in Appendix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(2D DFT beam)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direction of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analog beam steering (in LCS)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Azimuth angle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t>φ</w:t>
            </w:r>
            <w:r>
              <w:rPr>
                <w:rFonts w:hint="eastAsia"/>
                <w:vertAlign w:val="subscript"/>
                <w:lang w:eastAsia="zh-CN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[-5*pi/16, -3*pi/16, -pi/16, pi/16, 3*pi/16, 5*pi/16]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Zenith angle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t>θ</w:t>
            </w:r>
            <w:r>
              <w:rPr>
                <w:rFonts w:hint="eastAsia"/>
                <w:vertAlign w:val="subscript"/>
                <w:lang w:eastAsia="zh-CN"/>
              </w:rPr>
              <w:t>j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[5*pi/8, 7*pi/8]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NOTE: (azimuth, zenith)=(0, pi/2) is the direction perpendicular to the array.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Precoder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beam at (</w:t>
            </w:r>
            <w:proofErr w:type="spellStart"/>
            <w:r>
              <w:t>φ</w:t>
            </w:r>
            <w:r>
              <w:rPr>
                <w:rFonts w:hint="eastAsia"/>
                <w:vertAlign w:val="subscript"/>
                <w:lang w:eastAsia="zh-CN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t>θ</w:t>
            </w:r>
            <w:r>
              <w:rPr>
                <w:rFonts w:hint="eastAsia"/>
                <w:vertAlign w:val="subscript"/>
                <w:lang w:eastAsia="zh-CN"/>
              </w:rPr>
              <w:t>j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) is given by equation 1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in Appendix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(2D DFT beam)</w:t>
            </w:r>
          </w:p>
        </w:tc>
      </w:tr>
      <w:tr w:rsidR="009648B8">
        <w:trPr>
          <w:trHeight w:val="1702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Beam set at UE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(Constraints for the range of selective analog beams for UE)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NULL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direction of UE analog beam steering (in LCS):</w:t>
            </w:r>
          </w:p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Azimuth angle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φ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= [-3*pi/8, -pi/8, pi/8, 3*pi/8];</w:t>
            </w:r>
          </w:p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Zenith angle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θ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j = [pi/4, 3*pi/4];</w:t>
            </w:r>
          </w:p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NOTE: (azimuth, zenith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)=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(0, pi/2) is the direction perpendicular to the array.</w:t>
            </w:r>
          </w:p>
        </w:tc>
      </w:tr>
      <w:tr w:rsidR="009648B8">
        <w:trPr>
          <w:trHeight w:val="471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Criteria for selection for serving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Maximizing RSRP with best analog beam pair, where the digital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beamforming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considered 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Maximizing RSRP with best analog beam pair, where the digital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beamforming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considered </w:t>
            </w:r>
          </w:p>
        </w:tc>
      </w:tr>
      <w:tr w:rsidR="009648B8">
        <w:trPr>
          <w:trHeight w:val="409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Criteria for analog beam selection for serving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Select the best beam pair among the limited set of DFT analog beams, based on the criteria of maximizing receive power after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beamforming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Select the best beam pair among the limited set of DFT analog beams, based on the criteria of maximizing receive power after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beamforming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9648B8">
        <w:trPr>
          <w:trHeight w:val="27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Criteria for analog beam selection for interfering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Random selecting the random beams for non-serving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</w:t>
            </w:r>
            <w:proofErr w:type="spellEnd"/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Random selecting the random beams for non-serving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</w:t>
            </w:r>
            <w:proofErr w:type="spellEnd"/>
          </w:p>
        </w:tc>
      </w:tr>
    </w:tbl>
    <w:p w:rsidR="009648B8" w:rsidRDefault="001820B1" w:rsidP="001D195B">
      <w:pPr>
        <w:pStyle w:val="References"/>
        <w:numPr>
          <w:ilvl w:val="0"/>
          <w:numId w:val="0"/>
        </w:numPr>
        <w:spacing w:beforeLines="100" w:afterLines="30"/>
        <w:ind w:left="357"/>
        <w:jc w:val="both"/>
        <w:rPr>
          <w:rFonts w:ascii="Arial" w:hAnsi="Arial" w:cs="Arial"/>
          <w:i/>
          <w:sz w:val="18"/>
          <w:szCs w:val="18"/>
          <w:lang w:eastAsia="zh-CN"/>
        </w:rPr>
      </w:pPr>
      <w:r>
        <w:rPr>
          <w:rFonts w:ascii="Arial" w:hAnsi="Arial" w:cs="Arial" w:hint="eastAsia"/>
          <w:i/>
          <w:sz w:val="18"/>
          <w:szCs w:val="18"/>
          <w:lang w:eastAsia="zh-CN"/>
        </w:rPr>
        <w:t>Note</w:t>
      </w:r>
      <w:r w:rsidR="002339D2">
        <w:rPr>
          <w:rFonts w:ascii="Arial" w:hAnsi="Arial" w:cs="Arial" w:hint="eastAsia"/>
          <w:i/>
          <w:sz w:val="18"/>
          <w:szCs w:val="18"/>
          <w:lang w:eastAsia="zh-CN"/>
        </w:rPr>
        <w:t>1</w:t>
      </w:r>
      <w:r>
        <w:rPr>
          <w:rFonts w:ascii="Arial" w:hAnsi="Arial" w:cs="Arial" w:hint="eastAsia"/>
          <w:i/>
          <w:sz w:val="18"/>
          <w:szCs w:val="18"/>
          <w:lang w:eastAsia="zh-CN"/>
        </w:rPr>
        <w:t xml:space="preserve">: </w:t>
      </w:r>
      <w:r>
        <w:rPr>
          <w:rFonts w:ascii="Arial" w:hAnsi="Arial" w:cs="Arial"/>
          <w:i/>
          <w:sz w:val="18"/>
          <w:szCs w:val="18"/>
          <w:lang w:eastAsia="zh-CN"/>
        </w:rPr>
        <w:t>Channel model A</w:t>
      </w:r>
      <w:r>
        <w:rPr>
          <w:rFonts w:ascii="Arial" w:hAnsi="Arial" w:cs="Arial" w:hint="eastAsia"/>
          <w:i/>
          <w:sz w:val="18"/>
          <w:szCs w:val="18"/>
          <w:lang w:eastAsia="zh-CN"/>
        </w:rPr>
        <w:t xml:space="preserve"> of </w:t>
      </w:r>
      <w:proofErr w:type="spellStart"/>
      <w:r>
        <w:rPr>
          <w:rFonts w:ascii="Arial" w:hAnsi="Arial" w:cs="Arial" w:hint="eastAsia"/>
          <w:i/>
          <w:sz w:val="18"/>
          <w:szCs w:val="18"/>
          <w:lang w:eastAsia="zh-CN"/>
        </w:rPr>
        <w:t>UMi</w:t>
      </w:r>
      <w:proofErr w:type="spellEnd"/>
      <w:r>
        <w:rPr>
          <w:rFonts w:ascii="Arial" w:hAnsi="Arial" w:cs="Arial" w:hint="eastAsia"/>
          <w:i/>
          <w:sz w:val="18"/>
          <w:szCs w:val="18"/>
          <w:lang w:eastAsia="zh-CN"/>
        </w:rPr>
        <w:t xml:space="preserve"> also should be </w:t>
      </w:r>
      <w:r>
        <w:rPr>
          <w:rFonts w:ascii="Arial" w:hAnsi="Arial" w:cs="Arial"/>
          <w:i/>
          <w:sz w:val="18"/>
          <w:szCs w:val="18"/>
          <w:lang w:eastAsia="zh-CN"/>
        </w:rPr>
        <w:t>calibrated</w:t>
      </w:r>
      <w:r>
        <w:rPr>
          <w:rFonts w:ascii="Arial" w:hAnsi="Arial" w:cs="Arial" w:hint="eastAsia"/>
          <w:i/>
          <w:sz w:val="18"/>
          <w:szCs w:val="18"/>
          <w:lang w:eastAsia="zh-CN"/>
        </w:rPr>
        <w:t>, and there is a same priority with model B.</w:t>
      </w:r>
    </w:p>
    <w:p w:rsidR="009648B8" w:rsidRDefault="009648B8">
      <w:pPr>
        <w:pStyle w:val="1"/>
        <w:numPr>
          <w:ilvl w:val="0"/>
          <w:numId w:val="0"/>
        </w:numPr>
        <w:rPr>
          <w:lang w:eastAsia="zh-CN"/>
        </w:rPr>
      </w:pPr>
    </w:p>
    <w:p w:rsidR="009648B8" w:rsidRDefault="001820B1">
      <w:pPr>
        <w:tabs>
          <w:tab w:val="left" w:pos="1134"/>
          <w:tab w:val="left" w:pos="1871"/>
          <w:tab w:val="left" w:pos="2268"/>
        </w:tabs>
        <w:jc w:val="center"/>
        <w:rPr>
          <w:lang w:eastAsia="zh-CN"/>
        </w:rPr>
      </w:pPr>
      <w:r>
        <w:rPr>
          <w:rFonts w:hint="eastAsia"/>
          <w:lang w:eastAsia="zh-CN"/>
        </w:rPr>
        <w:t>Table A-2 Micro BS</w:t>
      </w:r>
      <w:r>
        <w:t xml:space="preserve"> antenna </w:t>
      </w:r>
      <w:r>
        <w:rPr>
          <w:rFonts w:hint="eastAsia"/>
          <w:lang w:eastAsia="zh-CN"/>
        </w:rPr>
        <w:t xml:space="preserve">element </w:t>
      </w:r>
      <w:r>
        <w:t>radiation pattern</w:t>
      </w:r>
      <w:r>
        <w:rPr>
          <w:rFonts w:hint="eastAsia"/>
          <w:lang w:eastAsia="zh-CN"/>
        </w:rPr>
        <w:t xml:space="preserve"> for Dense Urban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eMBB</w:t>
      </w:r>
      <w:proofErr w:type="spellEnd"/>
    </w:p>
    <w:tbl>
      <w:tblPr>
        <w:tblW w:w="9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86"/>
        <w:gridCol w:w="6271"/>
      </w:tblGrid>
      <w:tr w:rsidR="009648B8">
        <w:trPr>
          <w:cantSplit/>
          <w:jc w:val="center"/>
        </w:trPr>
        <w:tc>
          <w:tcPr>
            <w:tcW w:w="2986" w:type="dxa"/>
            <w:shd w:val="clear" w:color="auto" w:fill="auto"/>
            <w:vAlign w:val="center"/>
          </w:tcPr>
          <w:p w:rsidR="009648B8" w:rsidRDefault="001820B1">
            <w:pPr>
              <w:pStyle w:val="Tablehead"/>
              <w:tabs>
                <w:tab w:val="clear" w:pos="284"/>
                <w:tab w:val="clear" w:pos="567"/>
                <w:tab w:val="clear" w:pos="851"/>
                <w:tab w:val="clear" w:pos="1418"/>
                <w:tab w:val="clear" w:pos="1701"/>
                <w:tab w:val="clear" w:pos="1985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left" w:pos="1871"/>
              </w:tabs>
              <w:rPr>
                <w:rFonts w:eastAsia="MS Mincho"/>
                <w:lang w:val="en-US"/>
              </w:rPr>
            </w:pPr>
            <w:r>
              <w:rPr>
                <w:lang w:val="en-US"/>
              </w:rPr>
              <w:t>Parameter</w:t>
            </w:r>
            <w:r>
              <w:rPr>
                <w:rFonts w:eastAsia="MS Mincho"/>
                <w:lang w:val="en-US"/>
              </w:rPr>
              <w:t>s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9648B8" w:rsidRDefault="001820B1">
            <w:pPr>
              <w:pStyle w:val="Tablehead"/>
              <w:tabs>
                <w:tab w:val="clear" w:pos="284"/>
                <w:tab w:val="clear" w:pos="567"/>
                <w:tab w:val="clear" w:pos="851"/>
                <w:tab w:val="clear" w:pos="1418"/>
                <w:tab w:val="clear" w:pos="1701"/>
                <w:tab w:val="clear" w:pos="1985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left" w:pos="1871"/>
              </w:tabs>
              <w:rPr>
                <w:lang w:val="en-US"/>
              </w:rPr>
            </w:pPr>
            <w:r>
              <w:rPr>
                <w:lang w:val="en-US"/>
              </w:rPr>
              <w:t>Values</w:t>
            </w:r>
          </w:p>
        </w:tc>
      </w:tr>
      <w:tr w:rsidR="009648B8">
        <w:trPr>
          <w:cantSplit/>
          <w:trHeight w:val="340"/>
          <w:jc w:val="center"/>
        </w:trPr>
        <w:tc>
          <w:tcPr>
            <w:tcW w:w="2986" w:type="dxa"/>
            <w:shd w:val="clear" w:color="auto" w:fill="auto"/>
            <w:vAlign w:val="center"/>
          </w:tcPr>
          <w:p w:rsidR="009648B8" w:rsidRDefault="001820B1">
            <w:pPr>
              <w:pStyle w:val="Tabletext"/>
              <w:tabs>
                <w:tab w:val="left" w:pos="1871"/>
              </w:tabs>
              <w:rPr>
                <w:lang w:val="en-US"/>
              </w:rPr>
            </w:pPr>
            <w:r>
              <w:rPr>
                <w:lang w:val="en-US"/>
              </w:rPr>
              <w:t>Antenna element vertical radiation pattern (dB)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9648B8" w:rsidRDefault="009648B8">
            <w:pPr>
              <w:pStyle w:val="Tabletext"/>
              <w:tabs>
                <w:tab w:val="left" w:pos="1871"/>
              </w:tabs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9648B8">
              <w:rPr>
                <w:color w:val="000000"/>
                <w:position w:val="-38"/>
                <w:sz w:val="21"/>
                <w:szCs w:val="21"/>
                <w:lang w:val="en-US"/>
              </w:rPr>
              <w:object w:dxaOrig="5520" w:dyaOrig="860">
                <v:shape id="_x0000_i1026" type="#_x0000_t75" style="width:272.95pt;height:44.35pt" o:ole="">
                  <v:imagedata r:id="rId10" o:title=""/>
                </v:shape>
                <o:OLEObject Type="Embed" ProgID="Equation.3" ShapeID="_x0000_i1026" DrawAspect="Content" ObjectID="_1599576345" r:id="rId11"/>
              </w:object>
            </w:r>
          </w:p>
        </w:tc>
      </w:tr>
      <w:tr w:rsidR="009648B8">
        <w:trPr>
          <w:cantSplit/>
          <w:jc w:val="center"/>
        </w:trPr>
        <w:tc>
          <w:tcPr>
            <w:tcW w:w="2986" w:type="dxa"/>
            <w:shd w:val="clear" w:color="auto" w:fill="auto"/>
            <w:vAlign w:val="center"/>
          </w:tcPr>
          <w:p w:rsidR="009648B8" w:rsidRDefault="001820B1">
            <w:pPr>
              <w:pStyle w:val="Tabletext"/>
              <w:tabs>
                <w:tab w:val="left" w:pos="1871"/>
              </w:tabs>
              <w:rPr>
                <w:lang w:val="en-US"/>
              </w:rPr>
            </w:pPr>
            <w:r>
              <w:rPr>
                <w:lang w:val="en-US"/>
              </w:rPr>
              <w:t>Antenna element horizontal radiation pattern (dB)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9648B8" w:rsidRDefault="009648B8">
            <w:pPr>
              <w:pStyle w:val="Tabletext"/>
              <w:tabs>
                <w:tab w:val="left" w:pos="1871"/>
              </w:tabs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9648B8">
              <w:rPr>
                <w:color w:val="000000"/>
                <w:position w:val="-36"/>
                <w:sz w:val="21"/>
                <w:szCs w:val="21"/>
                <w:lang w:val="en-US"/>
              </w:rPr>
              <w:object w:dxaOrig="4820" w:dyaOrig="840">
                <v:shape id="_x0000_i1027" type="#_x0000_t75" style="width:244.45pt;height:44.35pt" o:ole="">
                  <v:imagedata r:id="rId12" o:title=""/>
                </v:shape>
                <o:OLEObject Type="Embed" ProgID="Equation.3" ShapeID="_x0000_i1027" DrawAspect="Content" ObjectID="_1599576346" r:id="rId13"/>
              </w:object>
            </w:r>
          </w:p>
        </w:tc>
      </w:tr>
      <w:tr w:rsidR="009648B8">
        <w:trPr>
          <w:cantSplit/>
          <w:jc w:val="center"/>
        </w:trPr>
        <w:tc>
          <w:tcPr>
            <w:tcW w:w="2986" w:type="dxa"/>
            <w:shd w:val="clear" w:color="auto" w:fill="auto"/>
            <w:vAlign w:val="center"/>
          </w:tcPr>
          <w:p w:rsidR="009648B8" w:rsidRDefault="001820B1">
            <w:pPr>
              <w:pStyle w:val="Tabletext"/>
              <w:tabs>
                <w:tab w:val="left" w:pos="1871"/>
              </w:tabs>
              <w:rPr>
                <w:lang w:val="en-US"/>
              </w:rPr>
            </w:pPr>
            <w:r>
              <w:rPr>
                <w:lang w:val="en-US"/>
              </w:rPr>
              <w:t>Combining method for 3D antenna element pattern (dB)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9648B8" w:rsidRDefault="009648B8">
            <w:pPr>
              <w:pStyle w:val="Tabletext"/>
              <w:tabs>
                <w:tab w:val="left" w:pos="1871"/>
              </w:tabs>
              <w:jc w:val="center"/>
              <w:rPr>
                <w:sz w:val="21"/>
                <w:szCs w:val="21"/>
                <w:lang w:val="en-US"/>
              </w:rPr>
            </w:pPr>
            <w:r w:rsidRPr="009648B8">
              <w:rPr>
                <w:color w:val="000000"/>
                <w:position w:val="-12"/>
                <w:sz w:val="21"/>
                <w:szCs w:val="21"/>
                <w:lang w:val="en-US"/>
              </w:rPr>
              <w:object w:dxaOrig="4200" w:dyaOrig="340">
                <v:shape id="_x0000_i1028" type="#_x0000_t75" style="width:208.45pt;height:20.95pt" o:ole="">
                  <v:imagedata r:id="rId14" o:title=""/>
                </v:shape>
                <o:OLEObject Type="Embed" ProgID="Equation.3" ShapeID="_x0000_i1028" DrawAspect="Content" ObjectID="_1599576347" r:id="rId15"/>
              </w:object>
            </w:r>
          </w:p>
        </w:tc>
      </w:tr>
      <w:tr w:rsidR="009648B8">
        <w:trPr>
          <w:cantSplit/>
          <w:trHeight w:val="397"/>
          <w:jc w:val="center"/>
        </w:trPr>
        <w:tc>
          <w:tcPr>
            <w:tcW w:w="2986" w:type="dxa"/>
            <w:shd w:val="clear" w:color="auto" w:fill="auto"/>
            <w:vAlign w:val="center"/>
          </w:tcPr>
          <w:p w:rsidR="009648B8" w:rsidRDefault="001820B1">
            <w:pPr>
              <w:pStyle w:val="Tabletext"/>
              <w:tabs>
                <w:tab w:val="left" w:pos="1871"/>
              </w:tabs>
              <w:rPr>
                <w:lang w:val="en-US"/>
              </w:rPr>
            </w:pPr>
            <w:r>
              <w:rPr>
                <w:lang w:val="en-US"/>
              </w:rPr>
              <w:t xml:space="preserve">Maximum directional gain of an antenna element </w:t>
            </w:r>
            <w:proofErr w:type="spellStart"/>
            <w:r>
              <w:rPr>
                <w:i/>
                <w:lang w:val="en-US"/>
              </w:rPr>
              <w:t>G</w:t>
            </w:r>
            <w:r>
              <w:rPr>
                <w:i/>
                <w:vertAlign w:val="subscript"/>
                <w:lang w:val="en-US"/>
              </w:rPr>
              <w:t>E,max</w:t>
            </w:r>
            <w:proofErr w:type="spellEnd"/>
          </w:p>
        </w:tc>
        <w:tc>
          <w:tcPr>
            <w:tcW w:w="6271" w:type="dxa"/>
            <w:shd w:val="clear" w:color="auto" w:fill="auto"/>
            <w:vAlign w:val="center"/>
          </w:tcPr>
          <w:p w:rsidR="009648B8" w:rsidRDefault="001820B1">
            <w:pPr>
              <w:pStyle w:val="Tabletext"/>
              <w:tabs>
                <w:tab w:val="left" w:pos="1871"/>
              </w:tabs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 xml:space="preserve">8 </w:t>
            </w:r>
            <w:proofErr w:type="spellStart"/>
            <w:r>
              <w:rPr>
                <w:sz w:val="21"/>
                <w:szCs w:val="21"/>
                <w:lang w:val="en-US"/>
              </w:rPr>
              <w:t>dBi</w:t>
            </w:r>
            <w:proofErr w:type="spellEnd"/>
          </w:p>
        </w:tc>
      </w:tr>
    </w:tbl>
    <w:p w:rsidR="009648B8" w:rsidRDefault="001820B1" w:rsidP="001D195B">
      <w:pPr>
        <w:pStyle w:val="References"/>
        <w:numPr>
          <w:ilvl w:val="0"/>
          <w:numId w:val="0"/>
        </w:numPr>
        <w:spacing w:beforeLines="100" w:afterLines="30"/>
        <w:ind w:left="357"/>
        <w:rPr>
          <w:rFonts w:ascii="Arial" w:hAnsi="Arial" w:cs="Arial"/>
          <w:i/>
          <w:sz w:val="18"/>
          <w:szCs w:val="18"/>
          <w:lang w:eastAsia="zh-CN"/>
        </w:rPr>
      </w:pPr>
      <w:r>
        <w:rPr>
          <w:rFonts w:ascii="Arial" w:hAnsi="Arial" w:cs="Arial"/>
          <w:i/>
          <w:sz w:val="18"/>
          <w:szCs w:val="18"/>
          <w:lang w:eastAsia="zh-CN"/>
        </w:rPr>
        <w:t>Note: This is a copy of Table 8-6 in Report ITU-R M.</w:t>
      </w:r>
      <w:r>
        <w:rPr>
          <w:rFonts w:ascii="Arial" w:hAnsi="Arial" w:cs="Arial" w:hint="eastAsia"/>
          <w:i/>
          <w:sz w:val="18"/>
          <w:szCs w:val="18"/>
          <w:lang w:eastAsia="zh-CN"/>
        </w:rPr>
        <w:t>2412</w:t>
      </w:r>
    </w:p>
    <w:p w:rsidR="009648B8" w:rsidRDefault="009648B8"/>
    <w:sectPr w:rsidR="009648B8" w:rsidSect="009648B8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482" w:rsidRDefault="00522482" w:rsidP="00BB7A9D">
      <w:pPr>
        <w:spacing w:after="0"/>
      </w:pPr>
      <w:r>
        <w:separator/>
      </w:r>
    </w:p>
  </w:endnote>
  <w:endnote w:type="continuationSeparator" w:id="0">
    <w:p w:rsidR="00522482" w:rsidRDefault="00522482" w:rsidP="00BB7A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482" w:rsidRDefault="00522482" w:rsidP="00BB7A9D">
      <w:pPr>
        <w:spacing w:after="0"/>
      </w:pPr>
      <w:r>
        <w:separator/>
      </w:r>
    </w:p>
  </w:footnote>
  <w:footnote w:type="continuationSeparator" w:id="0">
    <w:p w:rsidR="00522482" w:rsidRDefault="00522482" w:rsidP="00BB7A9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>
    <w:nsid w:val="5101505E"/>
    <w:multiLevelType w:val="multilevel"/>
    <w:tmpl w:val="5101505E"/>
    <w:lvl w:ilvl="0">
      <w:start w:val="3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7AEB6378"/>
    <w:multiLevelType w:val="multilevel"/>
    <w:tmpl w:val="7AEB6378"/>
    <w:lvl w:ilvl="0">
      <w:start w:val="1"/>
      <w:numFmt w:val="bullet"/>
      <w:lvlText w:val="‐"/>
      <w:lvlJc w:val="left"/>
      <w:pPr>
        <w:ind w:left="1265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42E22"/>
    <w:rsid w:val="000F1F42"/>
    <w:rsid w:val="00134639"/>
    <w:rsid w:val="00135C6E"/>
    <w:rsid w:val="00157E32"/>
    <w:rsid w:val="001754B7"/>
    <w:rsid w:val="001820B1"/>
    <w:rsid w:val="001823C6"/>
    <w:rsid w:val="001828F5"/>
    <w:rsid w:val="001A2D10"/>
    <w:rsid w:val="001A3960"/>
    <w:rsid w:val="001C5D83"/>
    <w:rsid w:val="001D195B"/>
    <w:rsid w:val="001D5208"/>
    <w:rsid w:val="001E29FA"/>
    <w:rsid w:val="002030FB"/>
    <w:rsid w:val="00222B80"/>
    <w:rsid w:val="00232DD1"/>
    <w:rsid w:val="002339D2"/>
    <w:rsid w:val="00242E22"/>
    <w:rsid w:val="00265B61"/>
    <w:rsid w:val="002B5861"/>
    <w:rsid w:val="002B7B27"/>
    <w:rsid w:val="002E377E"/>
    <w:rsid w:val="003042AC"/>
    <w:rsid w:val="00311BF9"/>
    <w:rsid w:val="0031439E"/>
    <w:rsid w:val="003333FB"/>
    <w:rsid w:val="00442133"/>
    <w:rsid w:val="00444A45"/>
    <w:rsid w:val="0045216F"/>
    <w:rsid w:val="00454EF9"/>
    <w:rsid w:val="00467C93"/>
    <w:rsid w:val="004711B4"/>
    <w:rsid w:val="004B1CB1"/>
    <w:rsid w:val="004B3372"/>
    <w:rsid w:val="005058F9"/>
    <w:rsid w:val="00517604"/>
    <w:rsid w:val="00522482"/>
    <w:rsid w:val="0052593D"/>
    <w:rsid w:val="0052745D"/>
    <w:rsid w:val="005945C3"/>
    <w:rsid w:val="005A1389"/>
    <w:rsid w:val="005B5477"/>
    <w:rsid w:val="005E4D01"/>
    <w:rsid w:val="005E55EE"/>
    <w:rsid w:val="006B0557"/>
    <w:rsid w:val="006B4250"/>
    <w:rsid w:val="006C2E34"/>
    <w:rsid w:val="006E2282"/>
    <w:rsid w:val="006E5ECC"/>
    <w:rsid w:val="00776674"/>
    <w:rsid w:val="008021BA"/>
    <w:rsid w:val="0084228A"/>
    <w:rsid w:val="0084382C"/>
    <w:rsid w:val="00884BA0"/>
    <w:rsid w:val="008859B0"/>
    <w:rsid w:val="0089123C"/>
    <w:rsid w:val="008E61BD"/>
    <w:rsid w:val="009648B8"/>
    <w:rsid w:val="009B62C9"/>
    <w:rsid w:val="009C3DDD"/>
    <w:rsid w:val="00A026F0"/>
    <w:rsid w:val="00A1056C"/>
    <w:rsid w:val="00A45EF6"/>
    <w:rsid w:val="00A639B6"/>
    <w:rsid w:val="00AA1646"/>
    <w:rsid w:val="00AC5490"/>
    <w:rsid w:val="00AE219B"/>
    <w:rsid w:val="00AF2167"/>
    <w:rsid w:val="00B22809"/>
    <w:rsid w:val="00B27874"/>
    <w:rsid w:val="00B3163C"/>
    <w:rsid w:val="00B34A27"/>
    <w:rsid w:val="00B60BB4"/>
    <w:rsid w:val="00B95DB0"/>
    <w:rsid w:val="00BB37A6"/>
    <w:rsid w:val="00BB7A9D"/>
    <w:rsid w:val="00C15889"/>
    <w:rsid w:val="00C20716"/>
    <w:rsid w:val="00C26B83"/>
    <w:rsid w:val="00C6410F"/>
    <w:rsid w:val="00C73783"/>
    <w:rsid w:val="00C822CA"/>
    <w:rsid w:val="00C96CE9"/>
    <w:rsid w:val="00D347B1"/>
    <w:rsid w:val="00D52C9F"/>
    <w:rsid w:val="00D54E99"/>
    <w:rsid w:val="00D72388"/>
    <w:rsid w:val="00D7416C"/>
    <w:rsid w:val="00D76EDA"/>
    <w:rsid w:val="00D8759F"/>
    <w:rsid w:val="00E54982"/>
    <w:rsid w:val="00E6366F"/>
    <w:rsid w:val="00F57E43"/>
    <w:rsid w:val="00F7199D"/>
    <w:rsid w:val="00F9447F"/>
    <w:rsid w:val="01030F06"/>
    <w:rsid w:val="118356E2"/>
    <w:rsid w:val="1DA542ED"/>
    <w:rsid w:val="1ECC6E59"/>
    <w:rsid w:val="202F1AE6"/>
    <w:rsid w:val="24BC27A1"/>
    <w:rsid w:val="36E70107"/>
    <w:rsid w:val="45732403"/>
    <w:rsid w:val="6587435E"/>
    <w:rsid w:val="67357906"/>
    <w:rsid w:val="673A5695"/>
    <w:rsid w:val="6B3718EC"/>
    <w:rsid w:val="717D4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qFormat="1"/>
    <w:lsdException w:name="annotation subject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B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9648B8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9648B8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9648B8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9648B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9648B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9648B8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9648B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9648B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9648B8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9648B8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9648B8"/>
    <w:pPr>
      <w:jc w:val="left"/>
    </w:pPr>
  </w:style>
  <w:style w:type="paragraph" w:styleId="a5">
    <w:name w:val="Document Map"/>
    <w:basedOn w:val="a"/>
    <w:link w:val="Char1"/>
    <w:uiPriority w:val="99"/>
    <w:unhideWhenUsed/>
    <w:qFormat/>
    <w:rsid w:val="009648B8"/>
    <w:rPr>
      <w:rFonts w:ascii="宋体"/>
      <w:sz w:val="18"/>
      <w:szCs w:val="18"/>
    </w:rPr>
  </w:style>
  <w:style w:type="paragraph" w:styleId="a6">
    <w:name w:val="Balloon Text"/>
    <w:basedOn w:val="a"/>
    <w:link w:val="Char2"/>
    <w:uiPriority w:val="99"/>
    <w:unhideWhenUsed/>
    <w:qFormat/>
    <w:rsid w:val="009648B8"/>
    <w:pPr>
      <w:spacing w:after="0"/>
    </w:pPr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9648B8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9648B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9">
    <w:name w:val="annotation reference"/>
    <w:basedOn w:val="a0"/>
    <w:uiPriority w:val="99"/>
    <w:unhideWhenUsed/>
    <w:rsid w:val="009648B8"/>
    <w:rPr>
      <w:sz w:val="21"/>
      <w:szCs w:val="21"/>
    </w:rPr>
  </w:style>
  <w:style w:type="character" w:customStyle="1" w:styleId="Char4">
    <w:name w:val="页眉 Char"/>
    <w:basedOn w:val="a0"/>
    <w:link w:val="a8"/>
    <w:uiPriority w:val="99"/>
    <w:semiHidden/>
    <w:qFormat/>
    <w:rsid w:val="009648B8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semiHidden/>
    <w:qFormat/>
    <w:rsid w:val="009648B8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9648B8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9648B8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qFormat/>
    <w:rsid w:val="009648B8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9648B8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qFormat/>
    <w:rsid w:val="009648B8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qFormat/>
    <w:rsid w:val="009648B8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qFormat/>
    <w:rsid w:val="009648B8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qFormat/>
    <w:rsid w:val="009648B8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qFormat/>
    <w:rsid w:val="009648B8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"/>
    <w:qFormat/>
    <w:rsid w:val="009648B8"/>
    <w:pPr>
      <w:numPr>
        <w:numId w:val="2"/>
      </w:numPr>
      <w:adjustRightInd/>
      <w:spacing w:after="60"/>
      <w:jc w:val="left"/>
    </w:pPr>
    <w:rPr>
      <w:sz w:val="20"/>
      <w:szCs w:val="16"/>
    </w:rPr>
  </w:style>
  <w:style w:type="paragraph" w:customStyle="1" w:styleId="10">
    <w:name w:val="列出段落1"/>
    <w:basedOn w:val="a"/>
    <w:link w:val="Char5"/>
    <w:uiPriority w:val="34"/>
    <w:qFormat/>
    <w:rsid w:val="009648B8"/>
    <w:pPr>
      <w:ind w:firstLineChars="200" w:firstLine="420"/>
    </w:pPr>
  </w:style>
  <w:style w:type="character" w:customStyle="1" w:styleId="Char5">
    <w:name w:val="列出段落 Char"/>
    <w:link w:val="10"/>
    <w:uiPriority w:val="34"/>
    <w:qFormat/>
    <w:locked/>
    <w:rsid w:val="009648B8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Tablehead">
    <w:name w:val="Table_head"/>
    <w:basedOn w:val="a"/>
    <w:next w:val="a"/>
    <w:link w:val="TableheadChar"/>
    <w:qFormat/>
    <w:rsid w:val="009648B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customStyle="1" w:styleId="Tabletext">
    <w:name w:val="Table_text"/>
    <w:basedOn w:val="a"/>
    <w:link w:val="TabletextChar"/>
    <w:qFormat/>
    <w:rsid w:val="009648B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headChar">
    <w:name w:val="Table_head Char"/>
    <w:basedOn w:val="a0"/>
    <w:link w:val="Tablehead"/>
    <w:qFormat/>
    <w:locked/>
    <w:rsid w:val="009648B8"/>
    <w:rPr>
      <w:rFonts w:ascii="Times New Roman" w:eastAsia="宋体" w:hAnsi="Times New Roman" w:cs="Times New Roman"/>
      <w:b/>
      <w:kern w:val="0"/>
      <w:sz w:val="22"/>
      <w:szCs w:val="20"/>
      <w:lang w:val="fr-FR" w:eastAsia="en-US"/>
    </w:rPr>
  </w:style>
  <w:style w:type="character" w:customStyle="1" w:styleId="TabletextChar">
    <w:name w:val="Table_text Char"/>
    <w:basedOn w:val="a0"/>
    <w:link w:val="Tabletext"/>
    <w:qFormat/>
    <w:locked/>
    <w:rsid w:val="009648B8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paragraph" w:customStyle="1" w:styleId="Tabletitle">
    <w:name w:val="Table_title"/>
    <w:basedOn w:val="a"/>
    <w:next w:val="Tabletext"/>
    <w:link w:val="TabletitleChar"/>
    <w:qFormat/>
    <w:rsid w:val="009648B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snapToGrid/>
      <w:jc w:val="center"/>
      <w:textAlignment w:val="baseline"/>
    </w:pPr>
    <w:rPr>
      <w:b/>
      <w:sz w:val="24"/>
      <w:szCs w:val="20"/>
      <w:lang w:val="fr-FR"/>
    </w:rPr>
  </w:style>
  <w:style w:type="character" w:customStyle="1" w:styleId="TabletitleChar">
    <w:name w:val="Table_title Char"/>
    <w:basedOn w:val="a0"/>
    <w:link w:val="Tabletitle"/>
    <w:qFormat/>
    <w:locked/>
    <w:rsid w:val="009648B8"/>
    <w:rPr>
      <w:rFonts w:ascii="Times New Roman" w:eastAsia="宋体" w:hAnsi="Times New Roman" w:cs="Times New Roman"/>
      <w:b/>
      <w:kern w:val="0"/>
      <w:sz w:val="24"/>
      <w:szCs w:val="20"/>
      <w:lang w:val="fr-FR" w:eastAsia="en-US"/>
    </w:rPr>
  </w:style>
  <w:style w:type="paragraph" w:customStyle="1" w:styleId="Observation">
    <w:name w:val="Observation"/>
    <w:basedOn w:val="a"/>
    <w:qFormat/>
    <w:rsid w:val="009648B8"/>
    <w:pPr>
      <w:widowControl w:val="0"/>
      <w:numPr>
        <w:numId w:val="3"/>
      </w:numPr>
      <w:tabs>
        <w:tab w:val="left" w:pos="1701"/>
      </w:tabs>
      <w:autoSpaceDE/>
      <w:autoSpaceDN/>
      <w:adjustRightInd/>
      <w:snapToGrid/>
      <w:spacing w:after="0"/>
    </w:pPr>
    <w:rPr>
      <w:rFonts w:ascii="Calibri" w:hAnsi="Calibri"/>
      <w:b/>
      <w:bCs/>
      <w:kern w:val="2"/>
      <w:sz w:val="21"/>
      <w:lang w:eastAsia="zh-CN"/>
    </w:rPr>
  </w:style>
  <w:style w:type="character" w:customStyle="1" w:styleId="Char1">
    <w:name w:val="文档结构图 Char"/>
    <w:basedOn w:val="a0"/>
    <w:link w:val="a5"/>
    <w:uiPriority w:val="99"/>
    <w:semiHidden/>
    <w:qFormat/>
    <w:rsid w:val="009648B8"/>
    <w:rPr>
      <w:rFonts w:ascii="宋体" w:eastAsia="宋体" w:hAnsi="Times New Roman" w:cs="Times New Roman"/>
      <w:kern w:val="0"/>
      <w:sz w:val="18"/>
      <w:szCs w:val="18"/>
      <w:lang w:eastAsia="en-US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9648B8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Char0">
    <w:name w:val="批注文字 Char"/>
    <w:basedOn w:val="a0"/>
    <w:link w:val="a4"/>
    <w:uiPriority w:val="99"/>
    <w:semiHidden/>
    <w:qFormat/>
    <w:rsid w:val="009648B8"/>
    <w:rPr>
      <w:rFonts w:eastAsia="宋体"/>
      <w:sz w:val="22"/>
      <w:szCs w:val="22"/>
      <w:lang w:eastAsia="en-US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9648B8"/>
    <w:rPr>
      <w:rFonts w:eastAsia="宋体"/>
      <w:b/>
      <w:bCs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package" Target="embeddings/Microsoft_Office_Excel____1.xlsx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1947</Words>
  <Characters>11101</Characters>
  <Application>Microsoft Office Word</Application>
  <DocSecurity>0</DocSecurity>
  <Lines>92</Lines>
  <Paragraphs>26</Paragraphs>
  <ScaleCrop>false</ScaleCrop>
  <Company>ZTE</Company>
  <LinksUpToDate>false</LinksUpToDate>
  <CharactersWithSpaces>13022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 evaluation;</dc:title>
  <dc:creator>meng.xi3@zte.com.cn</dc:creator>
  <cp:lastModifiedBy>xi meng</cp:lastModifiedBy>
  <cp:revision>21</cp:revision>
  <dcterms:created xsi:type="dcterms:W3CDTF">2018-04-06T08:47:00Z</dcterms:created>
  <dcterms:modified xsi:type="dcterms:W3CDTF">2018-09-27T09:59:00Z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