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00125919">
        <w:rPr>
          <w:rFonts w:eastAsiaTheme="minorEastAsia" w:cs="Arial" w:hint="eastAsia"/>
          <w:b/>
          <w:bCs/>
          <w:szCs w:val="24"/>
          <w:lang w:val="de-DE" w:eastAsia="zh-CN"/>
        </w:rPr>
        <w:t>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125919">
        <w:rPr>
          <w:rFonts w:eastAsiaTheme="minorEastAsia" w:cs="Arial" w:hint="eastAsia"/>
          <w:b/>
          <w:bCs/>
          <w:szCs w:val="24"/>
          <w:lang w:val="de-DE" w:eastAsia="zh-CN"/>
        </w:rPr>
        <w:t>1082</w:t>
      </w:r>
      <w:r w:rsidR="00427497">
        <w:rPr>
          <w:rFonts w:eastAsiaTheme="minorEastAsia" w:cs="Arial" w:hint="eastAsia"/>
          <w:b/>
          <w:bCs/>
          <w:szCs w:val="24"/>
          <w:lang w:val="de-DE" w:eastAsia="zh-CN"/>
        </w:rPr>
        <w:t>9</w:t>
      </w:r>
    </w:p>
    <w:p w:rsidR="0096352B" w:rsidRPr="0096352B" w:rsidRDefault="00125919" w:rsidP="0096352B">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Chengdu</w:t>
      </w:r>
      <w:r w:rsidR="0096352B" w:rsidRPr="0096352B">
        <w:rPr>
          <w:rFonts w:ascii="Arial" w:eastAsia="Times New Roman" w:hAnsi="Arial"/>
          <w:b/>
          <w:noProof/>
          <w:lang w:val="en-GB"/>
        </w:rPr>
        <w:t xml:space="preserve">, </w:t>
      </w:r>
      <w:r>
        <w:rPr>
          <w:rFonts w:ascii="Arial" w:eastAsiaTheme="minorEastAsia" w:hAnsi="Arial" w:hint="eastAsia"/>
          <w:b/>
          <w:noProof/>
          <w:lang w:val="en-GB"/>
        </w:rPr>
        <w:t>China</w:t>
      </w:r>
      <w:r w:rsidR="0096352B" w:rsidRPr="0096352B">
        <w:rPr>
          <w:rFonts w:ascii="Arial" w:eastAsia="Times New Roman" w:hAnsi="Arial"/>
          <w:b/>
          <w:noProof/>
          <w:lang w:val="en-GB"/>
        </w:rPr>
        <w:t xml:space="preserve">, </w:t>
      </w:r>
      <w:r>
        <w:rPr>
          <w:rFonts w:ascii="Arial" w:eastAsiaTheme="minorEastAsia" w:hAnsi="Arial" w:hint="eastAsia"/>
          <w:b/>
          <w:noProof/>
          <w:lang w:val="en-GB"/>
        </w:rPr>
        <w:t>October 8</w:t>
      </w:r>
      <w:r w:rsidR="001015D6">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 </w:t>
      </w:r>
      <w:r>
        <w:rPr>
          <w:rFonts w:ascii="Arial" w:eastAsiaTheme="minorEastAsia" w:hAnsi="Arial" w:hint="eastAsia"/>
          <w:b/>
          <w:noProof/>
          <w:lang w:val="en-GB"/>
        </w:rPr>
        <w:t>12</w:t>
      </w:r>
      <w:r w:rsidR="0096352B" w:rsidRPr="0096352B">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427497">
        <w:rPr>
          <w:rFonts w:hint="eastAsia"/>
          <w:b/>
          <w:noProof/>
          <w:lang w:eastAsia="zh-CN"/>
        </w:rPr>
        <w:t>2</w:t>
      </w:r>
      <w:r w:rsidR="00EA5A19">
        <w:rPr>
          <w:rFonts w:hint="eastAsia"/>
          <w:b/>
          <w:noProof/>
          <w:lang w:eastAsia="zh-CN"/>
        </w:rPr>
        <w:t>.</w:t>
      </w:r>
      <w:r w:rsidR="00B605A9">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0F0BAE">
        <w:rPr>
          <w:rFonts w:hint="eastAsia"/>
          <w:b/>
          <w:noProof/>
          <w:lang w:eastAsia="zh-CN"/>
        </w:rPr>
        <w:t>S</w:t>
      </w:r>
      <w:r w:rsidR="00DF48A8">
        <w:rPr>
          <w:rFonts w:hint="eastAsia"/>
          <w:b/>
          <w:noProof/>
          <w:lang w:eastAsia="zh-CN"/>
        </w:rPr>
        <w:t xml:space="preserve">cheduling of multiple </w:t>
      </w:r>
      <w:r w:rsidR="000F0BAE">
        <w:rPr>
          <w:rFonts w:hint="eastAsia"/>
          <w:b/>
          <w:noProof/>
          <w:lang w:eastAsia="zh-CN"/>
        </w:rPr>
        <w:t xml:space="preserve">transport blocks </w:t>
      </w:r>
      <w:r w:rsidR="00DF48A8">
        <w:rPr>
          <w:rFonts w:hint="eastAsia"/>
          <w:b/>
          <w:noProof/>
          <w:lang w:eastAsia="zh-CN"/>
        </w:rPr>
        <w:t xml:space="preserve">for </w:t>
      </w:r>
      <w:r w:rsidR="00427497">
        <w:rPr>
          <w:rFonts w:hint="eastAsia"/>
          <w:b/>
          <w:noProof/>
          <w:lang w:eastAsia="zh-CN"/>
        </w:rPr>
        <w:t>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EB6083">
        <w:rPr>
          <w:rFonts w:eastAsia="宋体" w:hint="eastAsia"/>
          <w:color w:val="000000"/>
          <w:sz w:val="32"/>
          <w:lang w:val="en-US" w:eastAsia="zh-CN"/>
        </w:rPr>
        <w:t xml:space="preserve">1. </w:t>
      </w:r>
      <w:r w:rsidRPr="00EB6083">
        <w:rPr>
          <w:rFonts w:eastAsia="宋体"/>
          <w:color w:val="000000"/>
          <w:sz w:val="32"/>
          <w:lang w:val="en-US" w:eastAsia="zh-CN"/>
        </w:rPr>
        <w:t>Introduction</w:t>
      </w:r>
      <w:bookmarkEnd w:id="0"/>
    </w:p>
    <w:p w:rsidR="00DD72D4" w:rsidRDefault="00DD72D4" w:rsidP="00DD72D4">
      <w:pPr>
        <w:spacing w:line="276" w:lineRule="auto"/>
        <w:ind w:right="-99"/>
        <w:rPr>
          <w:color w:val="000000"/>
          <w:kern w:val="24"/>
        </w:rPr>
      </w:pPr>
      <w:bookmarkStart w:id="1" w:name="_Ref421460494"/>
      <w:r>
        <w:rPr>
          <w:rFonts w:hint="eastAsia"/>
          <w:color w:val="000000"/>
          <w:kern w:val="24"/>
        </w:rPr>
        <w:t>In RAN plenary #80 meeting, a new WID of further enhancements for Rel-16 NB-IoT was approved. It was agreed to introduce scheduling enhancement for Rel-16 NB-IoT with the following objective:</w:t>
      </w:r>
    </w:p>
    <w:p w:rsidR="00DD72D4" w:rsidRPr="005E1356" w:rsidRDefault="00DD72D4" w:rsidP="00DD72D4">
      <w:pPr>
        <w:spacing w:after="0"/>
        <w:rPr>
          <w:b/>
          <w:bCs/>
          <w:i/>
        </w:rPr>
      </w:pPr>
      <w:r w:rsidRPr="005E1356">
        <w:rPr>
          <w:b/>
          <w:bCs/>
          <w:i/>
        </w:rPr>
        <w:t>Scheduling enhancement:</w:t>
      </w:r>
    </w:p>
    <w:p w:rsidR="00DD72D4" w:rsidRPr="005E1356" w:rsidRDefault="00DD72D4" w:rsidP="00DD72D4">
      <w:pPr>
        <w:numPr>
          <w:ilvl w:val="0"/>
          <w:numId w:val="41"/>
        </w:numPr>
        <w:overflowPunct w:val="0"/>
        <w:autoSpaceDE w:val="0"/>
        <w:autoSpaceDN w:val="0"/>
        <w:adjustRightInd w:val="0"/>
        <w:spacing w:after="0"/>
        <w:textAlignment w:val="baseline"/>
        <w:rPr>
          <w:bCs/>
          <w:i/>
        </w:rPr>
      </w:pPr>
      <w:r w:rsidRPr="005E1356">
        <w:rPr>
          <w:bCs/>
          <w:i/>
        </w:rPr>
        <w:t>Specify scheduling multiple DL/UL transport blocks with or without DCI for SC-PTM and unicast [RAN1, RAN2]</w:t>
      </w:r>
    </w:p>
    <w:p w:rsidR="00DD72D4" w:rsidRPr="005E1356" w:rsidRDefault="00DD72D4" w:rsidP="00DD72D4">
      <w:pPr>
        <w:numPr>
          <w:ilvl w:val="1"/>
          <w:numId w:val="41"/>
        </w:numPr>
        <w:overflowPunct w:val="0"/>
        <w:autoSpaceDE w:val="0"/>
        <w:autoSpaceDN w:val="0"/>
        <w:spacing w:after="0"/>
        <w:rPr>
          <w:i/>
        </w:rPr>
      </w:pPr>
      <w:r w:rsidRPr="005E1356">
        <w:rPr>
          <w:i/>
        </w:rPr>
        <w:t>Enhancement of SPS can be discussed.</w:t>
      </w:r>
    </w:p>
    <w:p w:rsidR="00DD72D4" w:rsidRDefault="00DD72D4" w:rsidP="00DD72D4">
      <w:pPr>
        <w:spacing w:line="276" w:lineRule="auto"/>
        <w:ind w:right="-99"/>
        <w:rPr>
          <w:rFonts w:eastAsiaTheme="minorEastAsia"/>
        </w:rPr>
      </w:pPr>
    </w:p>
    <w:p w:rsidR="00DD72D4" w:rsidRDefault="00DD72D4" w:rsidP="00DD72D4">
      <w:pPr>
        <w:spacing w:line="276" w:lineRule="auto"/>
      </w:pPr>
      <w:r>
        <w:rPr>
          <w:rFonts w:hint="eastAsia"/>
        </w:rPr>
        <w:t>In Rel-15 NB-IoT, the maximum UL/DL TBS is restricted to 2536 bits for both unicast and SC-PTM. In some typical scenarios such as application data report and software update, the arrived data packet has a larger size and can hardly be transmitted within a single transport block. Therefore, scheduling of multiple UL/DL transport blocks is introduced in Rel-16 to reduce NPDCCH overhead.</w:t>
      </w:r>
    </w:p>
    <w:p w:rsidR="000142FA" w:rsidRDefault="000142FA" w:rsidP="00E75D09">
      <w:pPr>
        <w:spacing w:line="276" w:lineRule="auto"/>
      </w:pPr>
      <w:r>
        <w:rPr>
          <w:rFonts w:hint="eastAsia"/>
        </w:rPr>
        <w:t xml:space="preserve">The scenarios, feasibility and </w:t>
      </w:r>
      <w:r>
        <w:t>prelim</w:t>
      </w:r>
      <w:r>
        <w:rPr>
          <w:rFonts w:hint="eastAsia"/>
        </w:rPr>
        <w:t>inary design for scheduling of multiple transport blocks were discussed in RAN1#94 meeting with the following:</w:t>
      </w:r>
    </w:p>
    <w:p w:rsidR="00DD72D4" w:rsidRPr="00DD72D4" w:rsidRDefault="00DD72D4" w:rsidP="00DD72D4">
      <w:pPr>
        <w:spacing w:after="0"/>
        <w:rPr>
          <w:b/>
          <w:bCs/>
          <w:i/>
          <w:highlight w:val="green"/>
        </w:rPr>
      </w:pPr>
      <w:bookmarkStart w:id="2" w:name="OLE_LINK28"/>
      <w:r w:rsidRPr="00DD72D4">
        <w:rPr>
          <w:b/>
          <w:bCs/>
          <w:i/>
          <w:highlight w:val="green"/>
        </w:rPr>
        <w:t xml:space="preserve">Agreement </w:t>
      </w:r>
    </w:p>
    <w:p w:rsidR="00DD72D4" w:rsidRPr="00DD72D4" w:rsidRDefault="00DD72D4" w:rsidP="00DD72D4">
      <w:pPr>
        <w:rPr>
          <w:i/>
        </w:rPr>
      </w:pPr>
      <w:r w:rsidRPr="00DD72D4">
        <w:rPr>
          <w:rFonts w:hint="eastAsia"/>
          <w:i/>
        </w:rPr>
        <w:t>For unicast, s</w:t>
      </w:r>
      <w:r w:rsidRPr="00DD72D4">
        <w:rPr>
          <w:i/>
        </w:rPr>
        <w:t xml:space="preserve">cheduling multiple DL/UL transport blocks with single DCI is </w:t>
      </w:r>
      <w:r w:rsidRPr="00DD72D4">
        <w:rPr>
          <w:rFonts w:hint="eastAsia"/>
          <w:i/>
        </w:rPr>
        <w:t>supported.</w:t>
      </w:r>
    </w:p>
    <w:bookmarkEnd w:id="2"/>
    <w:p w:rsidR="00DD72D4" w:rsidRPr="00DD72D4" w:rsidRDefault="00DD72D4" w:rsidP="00DD72D4">
      <w:pPr>
        <w:spacing w:after="0"/>
        <w:rPr>
          <w:b/>
          <w:bCs/>
          <w:i/>
          <w:highlight w:val="green"/>
        </w:rPr>
      </w:pPr>
      <w:r w:rsidRPr="00DD72D4">
        <w:rPr>
          <w:b/>
          <w:bCs/>
          <w:i/>
          <w:highlight w:val="green"/>
        </w:rPr>
        <w:t>Agreement</w:t>
      </w:r>
    </w:p>
    <w:p w:rsidR="00DD72D4" w:rsidRPr="00DD72D4" w:rsidRDefault="00DD72D4" w:rsidP="00DD72D4">
      <w:pPr>
        <w:rPr>
          <w:i/>
        </w:rPr>
      </w:pPr>
      <w:r w:rsidRPr="00DD72D4">
        <w:rPr>
          <w:i/>
        </w:rPr>
        <w:t>One DCI to schedule multiple TBs for SC-MCCH is not supported</w:t>
      </w:r>
    </w:p>
    <w:p w:rsidR="00DD72D4" w:rsidRPr="00DD72D4" w:rsidRDefault="00DD72D4" w:rsidP="00DD72D4">
      <w:pPr>
        <w:spacing w:after="0"/>
        <w:rPr>
          <w:b/>
          <w:bCs/>
          <w:i/>
          <w:highlight w:val="green"/>
        </w:rPr>
      </w:pPr>
      <w:bookmarkStart w:id="3" w:name="OLE_LINK9"/>
      <w:r w:rsidRPr="00DD72D4">
        <w:rPr>
          <w:b/>
          <w:bCs/>
          <w:i/>
          <w:highlight w:val="green"/>
        </w:rPr>
        <w:t>Agreement</w:t>
      </w:r>
    </w:p>
    <w:bookmarkEnd w:id="3"/>
    <w:p w:rsidR="00DD72D4" w:rsidRPr="00DD72D4" w:rsidRDefault="00DD72D4" w:rsidP="00DD72D4">
      <w:pPr>
        <w:rPr>
          <w:i/>
        </w:rPr>
      </w:pPr>
      <w:r w:rsidRPr="00DD72D4">
        <w:rPr>
          <w:i/>
        </w:rPr>
        <w:t>For Unicast, the possibility of scheduling multiple DL/UL transport blocks is configured via RRC. Details TBD</w:t>
      </w:r>
    </w:p>
    <w:p w:rsidR="00DD72D4" w:rsidRPr="00DD72D4" w:rsidRDefault="00DD72D4" w:rsidP="00DD72D4">
      <w:pPr>
        <w:spacing w:after="0"/>
        <w:rPr>
          <w:b/>
          <w:bCs/>
          <w:i/>
          <w:highlight w:val="green"/>
        </w:rPr>
      </w:pPr>
      <w:r w:rsidRPr="00DD72D4">
        <w:rPr>
          <w:b/>
          <w:bCs/>
          <w:i/>
          <w:highlight w:val="green"/>
        </w:rPr>
        <w:t>Agreement</w:t>
      </w:r>
    </w:p>
    <w:p w:rsidR="00DD72D4" w:rsidRPr="00DD72D4" w:rsidRDefault="00DD72D4" w:rsidP="00DD72D4">
      <w:pPr>
        <w:rPr>
          <w:i/>
          <w:u w:val="single"/>
        </w:rPr>
      </w:pPr>
      <w:r w:rsidRPr="00DD72D4">
        <w:rPr>
          <w:i/>
          <w:iCs/>
        </w:rPr>
        <w:t>For unicast, t</w:t>
      </w:r>
      <w:r w:rsidRPr="00DD72D4">
        <w:rPr>
          <w:rFonts w:hint="eastAsia"/>
          <w:i/>
          <w:iCs/>
          <w:lang w:eastAsia="ja-JP"/>
        </w:rPr>
        <w:t>he number of TBs scheduled should be dynamically indicated in the DCI</w:t>
      </w:r>
      <w:r w:rsidRPr="00DD72D4">
        <w:rPr>
          <w:rFonts w:eastAsia="DengXian" w:hint="eastAsia"/>
          <w:i/>
          <w:iCs/>
        </w:rPr>
        <w:t>,</w:t>
      </w:r>
      <w:r w:rsidRPr="00DD72D4">
        <w:rPr>
          <w:rFonts w:eastAsia="DengXian"/>
          <w:i/>
          <w:iCs/>
        </w:rPr>
        <w:t xml:space="preserve"> </w:t>
      </w:r>
      <w:r w:rsidRPr="00DD72D4">
        <w:rPr>
          <w:rFonts w:hint="eastAsia"/>
          <w:i/>
          <w:iCs/>
        </w:rPr>
        <w:t>the maximum number of TBs is FFS</w:t>
      </w:r>
    </w:p>
    <w:p w:rsidR="005230D9" w:rsidRPr="00E75D09" w:rsidRDefault="005230D9" w:rsidP="00E75D09">
      <w:pPr>
        <w:spacing w:line="276" w:lineRule="auto"/>
      </w:pPr>
      <w:r w:rsidRPr="00E75D09">
        <w:rPr>
          <w:rFonts w:hint="eastAsia"/>
        </w:rPr>
        <w:t xml:space="preserve">In this contribution, </w:t>
      </w:r>
      <w:r w:rsidR="002B4052">
        <w:rPr>
          <w:rFonts w:hint="eastAsia"/>
        </w:rPr>
        <w:t xml:space="preserve">some </w:t>
      </w:r>
      <w:r w:rsidR="007618F8" w:rsidRPr="00E75D09">
        <w:rPr>
          <w:rFonts w:hint="eastAsia"/>
        </w:rPr>
        <w:t xml:space="preserve">possible </w:t>
      </w:r>
      <w:r w:rsidR="002B4052">
        <w:rPr>
          <w:rFonts w:hint="eastAsia"/>
        </w:rPr>
        <w:t xml:space="preserve">solutions </w:t>
      </w:r>
      <w:r w:rsidR="007618F8" w:rsidRPr="00E75D09">
        <w:rPr>
          <w:rFonts w:hint="eastAsia"/>
        </w:rPr>
        <w:t xml:space="preserve">for </w:t>
      </w:r>
      <w:r w:rsidR="00592BA2" w:rsidRPr="00E75D09">
        <w:rPr>
          <w:rFonts w:hint="eastAsia"/>
        </w:rPr>
        <w:t xml:space="preserve">scheduling </w:t>
      </w:r>
      <w:r w:rsidR="007618F8" w:rsidRPr="00E75D09">
        <w:rPr>
          <w:rFonts w:hint="eastAsia"/>
        </w:rPr>
        <w:t xml:space="preserve">of </w:t>
      </w:r>
      <w:r w:rsidR="00592BA2" w:rsidRPr="00E75D09">
        <w:rPr>
          <w:rFonts w:hint="eastAsia"/>
        </w:rPr>
        <w:t xml:space="preserve">multiple DL/UL transport blocks for </w:t>
      </w:r>
      <w:r w:rsidR="00CB0D7C">
        <w:rPr>
          <w:rFonts w:hint="eastAsia"/>
        </w:rPr>
        <w:t xml:space="preserve">NB-IoT </w:t>
      </w:r>
      <w:r w:rsidR="002B43C3">
        <w:rPr>
          <w:rFonts w:hint="eastAsia"/>
        </w:rPr>
        <w:t>are</w:t>
      </w:r>
      <w:r w:rsidR="00592BA2" w:rsidRPr="00E75D09">
        <w:rPr>
          <w:rFonts w:hint="eastAsia"/>
        </w:rPr>
        <w:t xml:space="preserve"> discussed.</w:t>
      </w:r>
    </w:p>
    <w:bookmarkEnd w:id="1"/>
    <w:p w:rsidR="000D68F3" w:rsidRDefault="00BE1DC3" w:rsidP="000D68F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0D68F3" w:rsidRPr="007C4D57">
        <w:rPr>
          <w:rFonts w:eastAsia="宋体" w:hint="eastAsia"/>
          <w:color w:val="000000"/>
          <w:sz w:val="32"/>
          <w:lang w:val="en-US" w:eastAsia="ko-KR"/>
        </w:rPr>
        <w:t xml:space="preserve">. </w:t>
      </w:r>
      <w:r>
        <w:rPr>
          <w:rFonts w:eastAsia="宋体" w:hint="eastAsia"/>
          <w:color w:val="000000"/>
          <w:sz w:val="32"/>
          <w:lang w:val="en-US" w:eastAsia="zh-CN"/>
        </w:rPr>
        <w:t>DCI-based s</w:t>
      </w:r>
      <w:r w:rsidR="000D68F3">
        <w:rPr>
          <w:rFonts w:eastAsia="宋体" w:hint="eastAsia"/>
          <w:color w:val="000000"/>
          <w:sz w:val="32"/>
          <w:lang w:val="en-US" w:eastAsia="zh-CN"/>
        </w:rPr>
        <w:t>cheduling for unicast</w:t>
      </w:r>
    </w:p>
    <w:p w:rsidR="00622F7B" w:rsidRDefault="00622F7B" w:rsidP="00622F7B">
      <w:pPr>
        <w:spacing w:line="276" w:lineRule="auto"/>
      </w:pPr>
      <w:r>
        <w:rPr>
          <w:rFonts w:hint="eastAsia"/>
        </w:rPr>
        <w:t xml:space="preserve">For dynamic scheduling in legacy LTE, one DCI grant allocates resource for a single transport block. Multi-subframe scheduling (MSF) for LAA uplink </w:t>
      </w:r>
      <w:r w:rsidR="00F24DB9">
        <w:rPr>
          <w:rFonts w:hint="eastAsia"/>
        </w:rPr>
        <w:t xml:space="preserve">transmission </w:t>
      </w:r>
      <w:r>
        <w:rPr>
          <w:rFonts w:hint="eastAsia"/>
        </w:rPr>
        <w:t xml:space="preserve">was introduced in Rel-14 to enable scheduling of multiple UL </w:t>
      </w:r>
      <w:r w:rsidR="00055037">
        <w:rPr>
          <w:rFonts w:hint="eastAsia"/>
        </w:rPr>
        <w:t>transport block</w:t>
      </w:r>
      <w:r>
        <w:rPr>
          <w:rFonts w:hint="eastAsia"/>
        </w:rPr>
        <w:t xml:space="preserve">s. One MSF DCI schedules consecutive subframes for PUSCH transmission with single </w:t>
      </w:r>
      <w:r w:rsidR="00055037">
        <w:rPr>
          <w:rFonts w:hint="eastAsia"/>
        </w:rPr>
        <w:t>transport block</w:t>
      </w:r>
      <w:r>
        <w:rPr>
          <w:rFonts w:hint="eastAsia"/>
        </w:rPr>
        <w:t xml:space="preserve"> per subframe (or two </w:t>
      </w:r>
      <w:r w:rsidR="00055037">
        <w:rPr>
          <w:rFonts w:hint="eastAsia"/>
        </w:rPr>
        <w:t>transport block</w:t>
      </w:r>
      <w:r>
        <w:rPr>
          <w:rFonts w:hint="eastAsia"/>
        </w:rPr>
        <w:t xml:space="preserve">s per subframe). Some scheduling information </w:t>
      </w:r>
      <w:r w:rsidR="00EE075A">
        <w:rPr>
          <w:rFonts w:hint="eastAsia"/>
        </w:rPr>
        <w:t xml:space="preserve">that introduced or </w:t>
      </w:r>
      <w:r w:rsidR="00EA0C2F">
        <w:rPr>
          <w:rFonts w:hint="eastAsia"/>
        </w:rPr>
        <w:t xml:space="preserve">modified </w:t>
      </w:r>
      <w:r w:rsidR="00EE075A">
        <w:rPr>
          <w:rFonts w:hint="eastAsia"/>
        </w:rPr>
        <w:t xml:space="preserve">in </w:t>
      </w:r>
      <w:r>
        <w:rPr>
          <w:rFonts w:hint="eastAsia"/>
        </w:rPr>
        <w:t xml:space="preserve">MSF DCI </w:t>
      </w:r>
      <w:r w:rsidR="00EE075A">
        <w:rPr>
          <w:rFonts w:hint="eastAsia"/>
        </w:rPr>
        <w:t xml:space="preserve">in Rel-14 LAA </w:t>
      </w:r>
      <w:r>
        <w:t>w</w:t>
      </w:r>
      <w:r w:rsidR="00312E74">
        <w:rPr>
          <w:rFonts w:hint="eastAsia"/>
        </w:rPr>
        <w:t>ere</w:t>
      </w:r>
      <w:r>
        <w:rPr>
          <w:rFonts w:hint="eastAsia"/>
        </w:rPr>
        <w:t xml:space="preserve"> listed as the following:</w:t>
      </w:r>
    </w:p>
    <w:p w:rsidR="00622F7B" w:rsidRDefault="00622F7B" w:rsidP="00622F7B">
      <w:pPr>
        <w:pStyle w:val="ListParagraph"/>
        <w:numPr>
          <w:ilvl w:val="0"/>
          <w:numId w:val="44"/>
        </w:numPr>
        <w:spacing w:line="276" w:lineRule="auto"/>
        <w:ind w:firstLineChars="0"/>
      </w:pPr>
      <w:r>
        <w:rPr>
          <w:rFonts w:hint="eastAsia"/>
          <w:lang w:eastAsia="zh-CN"/>
        </w:rPr>
        <w:t>T</w:t>
      </w:r>
      <w:r>
        <w:rPr>
          <w:rFonts w:hint="eastAsia"/>
        </w:rPr>
        <w:t xml:space="preserve">he number of </w:t>
      </w:r>
      <w:r>
        <w:t>scheduled</w:t>
      </w:r>
      <w:r>
        <w:rPr>
          <w:rFonts w:hint="eastAsia"/>
        </w:rPr>
        <w:t xml:space="preserve"> subframes</w:t>
      </w:r>
      <w:r w:rsidR="00955F09">
        <w:rPr>
          <w:rFonts w:hint="eastAsia"/>
          <w:lang w:eastAsia="zh-CN"/>
        </w:rPr>
        <w:t xml:space="preserve"> in </w:t>
      </w:r>
      <w:r w:rsidR="0040005B">
        <w:rPr>
          <w:rFonts w:hint="eastAsia"/>
          <w:lang w:eastAsia="zh-CN"/>
        </w:rPr>
        <w:t xml:space="preserve">the </w:t>
      </w:r>
      <w:r w:rsidR="00955F09">
        <w:rPr>
          <w:rFonts w:hint="eastAsia"/>
          <w:lang w:eastAsia="zh-CN"/>
        </w:rPr>
        <w:t>DCI</w:t>
      </w:r>
      <w:r>
        <w:rPr>
          <w:rFonts w:hint="eastAsia"/>
          <w:lang w:eastAsia="zh-CN"/>
        </w:rPr>
        <w:t>;</w:t>
      </w:r>
    </w:p>
    <w:p w:rsidR="00622F7B" w:rsidRDefault="00622F7B" w:rsidP="00622F7B">
      <w:pPr>
        <w:pStyle w:val="ListParagraph"/>
        <w:numPr>
          <w:ilvl w:val="0"/>
          <w:numId w:val="44"/>
        </w:numPr>
        <w:spacing w:line="276" w:lineRule="auto"/>
        <w:ind w:firstLineChars="0"/>
      </w:pPr>
      <w:r>
        <w:rPr>
          <w:rFonts w:hint="eastAsia"/>
        </w:rPr>
        <w:t xml:space="preserve">HARQ process ID </w:t>
      </w:r>
      <w:r w:rsidR="006D47CA">
        <w:rPr>
          <w:rFonts w:hint="eastAsia"/>
          <w:lang w:eastAsia="zh-CN"/>
        </w:rPr>
        <w:t xml:space="preserve">for every subframe: HARQ ID </w:t>
      </w:r>
      <w:r>
        <w:rPr>
          <w:rFonts w:hint="eastAsia"/>
        </w:rPr>
        <w:t>for the first subframe</w:t>
      </w:r>
      <w:r w:rsidR="006D47CA">
        <w:rPr>
          <w:rFonts w:hint="eastAsia"/>
          <w:lang w:eastAsia="zh-CN"/>
        </w:rPr>
        <w:t xml:space="preserve"> is indicated in DCI</w:t>
      </w:r>
      <w:r>
        <w:rPr>
          <w:rFonts w:hint="eastAsia"/>
        </w:rPr>
        <w:t>,</w:t>
      </w:r>
      <w:r>
        <w:rPr>
          <w:rFonts w:hint="eastAsia"/>
          <w:lang w:eastAsia="zh-CN"/>
        </w:rPr>
        <w:t xml:space="preserve"> </w:t>
      </w:r>
      <w:r w:rsidR="006D47CA">
        <w:rPr>
          <w:rFonts w:hint="eastAsia"/>
          <w:lang w:eastAsia="zh-CN"/>
        </w:rPr>
        <w:t xml:space="preserve">and </w:t>
      </w:r>
      <w:r>
        <w:rPr>
          <w:rFonts w:hint="eastAsia"/>
          <w:lang w:eastAsia="zh-CN"/>
        </w:rPr>
        <w:t xml:space="preserve">the HARQ IDs for </w:t>
      </w:r>
      <w:r w:rsidR="00746D87">
        <w:rPr>
          <w:rFonts w:hint="eastAsia"/>
          <w:lang w:eastAsia="zh-CN"/>
        </w:rPr>
        <w:t xml:space="preserve">the subsequent </w:t>
      </w:r>
      <w:r>
        <w:rPr>
          <w:rFonts w:hint="eastAsia"/>
          <w:lang w:eastAsia="zh-CN"/>
        </w:rPr>
        <w:t>subframes are consecutive with the indicated HARQ ID</w:t>
      </w:r>
      <w:r w:rsidR="00746D87">
        <w:rPr>
          <w:rFonts w:hint="eastAsia"/>
          <w:lang w:eastAsia="zh-CN"/>
        </w:rPr>
        <w:t xml:space="preserve"> (</w:t>
      </w:r>
      <w:r>
        <w:rPr>
          <w:rFonts w:hint="eastAsia"/>
          <w:lang w:eastAsia="zh-CN"/>
        </w:rPr>
        <w:t>modulo max number of HARQ processes</w:t>
      </w:r>
      <w:r w:rsidR="00746D87">
        <w:rPr>
          <w:rFonts w:hint="eastAsia"/>
          <w:lang w:eastAsia="zh-CN"/>
        </w:rPr>
        <w:t>)</w:t>
      </w:r>
      <w:r>
        <w:rPr>
          <w:rFonts w:hint="eastAsia"/>
          <w:lang w:eastAsia="zh-CN"/>
        </w:rPr>
        <w:t>;</w:t>
      </w:r>
    </w:p>
    <w:p w:rsidR="00622F7B" w:rsidRDefault="00622F7B" w:rsidP="00622F7B">
      <w:pPr>
        <w:pStyle w:val="ListParagraph"/>
        <w:numPr>
          <w:ilvl w:val="0"/>
          <w:numId w:val="44"/>
        </w:numPr>
        <w:spacing w:line="276" w:lineRule="auto"/>
        <w:ind w:firstLineChars="0"/>
      </w:pPr>
      <w:r>
        <w:rPr>
          <w:rFonts w:hint="eastAsia"/>
          <w:lang w:eastAsia="zh-CN"/>
        </w:rPr>
        <w:lastRenderedPageBreak/>
        <w:t>1-bit RV value per scheduled subframe;</w:t>
      </w:r>
    </w:p>
    <w:p w:rsidR="00622F7B" w:rsidRDefault="00622F7B" w:rsidP="00622F7B">
      <w:pPr>
        <w:pStyle w:val="ListParagraph"/>
        <w:numPr>
          <w:ilvl w:val="0"/>
          <w:numId w:val="44"/>
        </w:numPr>
        <w:spacing w:line="276" w:lineRule="auto"/>
        <w:ind w:firstLineChars="0"/>
      </w:pPr>
      <w:r>
        <w:rPr>
          <w:rFonts w:hint="eastAsia"/>
          <w:lang w:eastAsia="zh-CN"/>
        </w:rPr>
        <w:t>1-bit NDI value per scheduled subframe.</w:t>
      </w:r>
    </w:p>
    <w:p w:rsidR="00622F7B" w:rsidRDefault="00701C0B" w:rsidP="00622F7B">
      <w:pPr>
        <w:spacing w:line="276" w:lineRule="auto"/>
        <w:jc w:val="center"/>
      </w:pPr>
      <w:r>
        <w:object w:dxaOrig="4860"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3pt;height:72.75pt" o:ole="">
            <v:imagedata r:id="rId9" o:title=""/>
          </v:shape>
          <o:OLEObject Type="Embed" ProgID="Visio.Drawing.15" ShapeID="_x0000_i1025" DrawAspect="Content" ObjectID="_1599731067" r:id="rId10"/>
        </w:object>
      </w:r>
    </w:p>
    <w:p w:rsidR="00622F7B" w:rsidRDefault="00622F7B" w:rsidP="00622F7B">
      <w:pPr>
        <w:spacing w:line="276" w:lineRule="auto"/>
        <w:jc w:val="center"/>
      </w:pPr>
      <w:r>
        <w:rPr>
          <w:rFonts w:hint="eastAsia"/>
        </w:rPr>
        <w:t>Figure 1 MSF for LAA uplink</w:t>
      </w:r>
    </w:p>
    <w:p w:rsidR="00701C0B" w:rsidRDefault="00701C0B" w:rsidP="00622F7B">
      <w:pPr>
        <w:spacing w:line="276" w:lineRule="auto"/>
      </w:pPr>
      <w:r>
        <w:rPr>
          <w:rFonts w:hint="eastAsia"/>
        </w:rPr>
        <w:t xml:space="preserve">Similarly, MSF-like mechanism can be considered for </w:t>
      </w:r>
      <w:r w:rsidR="00506BC3">
        <w:rPr>
          <w:rFonts w:hint="eastAsia"/>
        </w:rPr>
        <w:t xml:space="preserve">NB-IoT </w:t>
      </w:r>
      <w:r>
        <w:rPr>
          <w:rFonts w:hint="eastAsia"/>
        </w:rPr>
        <w:t>to support scheduling of multiple transport blocks within one DCI.</w:t>
      </w:r>
    </w:p>
    <w:p w:rsidR="00701C0B" w:rsidRDefault="00701C0B" w:rsidP="00622F7B">
      <w:pPr>
        <w:spacing w:line="276" w:lineRule="auto"/>
        <w:rPr>
          <w:b/>
          <w:u w:val="single"/>
        </w:rPr>
      </w:pPr>
    </w:p>
    <w:p w:rsidR="00622F7B" w:rsidRPr="00686756" w:rsidRDefault="00622F7B" w:rsidP="00622F7B">
      <w:pPr>
        <w:spacing w:line="276" w:lineRule="auto"/>
        <w:rPr>
          <w:b/>
          <w:u w:val="single"/>
        </w:rPr>
      </w:pPr>
      <w:r w:rsidRPr="00686756">
        <w:rPr>
          <w:rFonts w:hint="eastAsia"/>
          <w:b/>
          <w:u w:val="single"/>
        </w:rPr>
        <w:t xml:space="preserve">Scheduling of multiple </w:t>
      </w:r>
      <w:r w:rsidR="003840A7">
        <w:rPr>
          <w:rFonts w:hint="eastAsia"/>
          <w:b/>
          <w:u w:val="single"/>
        </w:rPr>
        <w:t xml:space="preserve">UL </w:t>
      </w:r>
      <w:r w:rsidRPr="00686756">
        <w:rPr>
          <w:rFonts w:hint="eastAsia"/>
          <w:b/>
          <w:u w:val="single"/>
        </w:rPr>
        <w:t xml:space="preserve">transport blocks for </w:t>
      </w:r>
      <w:r w:rsidR="00506BC3">
        <w:rPr>
          <w:rFonts w:hint="eastAsia"/>
          <w:b/>
          <w:u w:val="single"/>
        </w:rPr>
        <w:t>NB-IoT</w:t>
      </w:r>
    </w:p>
    <w:p w:rsidR="00701C0B" w:rsidRDefault="00701C0B" w:rsidP="00622F7B">
      <w:pPr>
        <w:spacing w:line="276" w:lineRule="auto"/>
      </w:pPr>
      <w:r>
        <w:rPr>
          <w:rFonts w:hint="eastAsia"/>
        </w:rPr>
        <w:t xml:space="preserve">For UL transmissions in </w:t>
      </w:r>
      <w:r w:rsidR="004D0622">
        <w:rPr>
          <w:rFonts w:hint="eastAsia"/>
        </w:rPr>
        <w:t>NB-IoT</w:t>
      </w:r>
      <w:r>
        <w:rPr>
          <w:rFonts w:hint="eastAsia"/>
        </w:rPr>
        <w:t>, a new DCI format carrying resource allocation for multiple transport blocks can be introduced</w:t>
      </w:r>
      <w:r w:rsidR="00627A11">
        <w:rPr>
          <w:rFonts w:hint="eastAsia"/>
        </w:rPr>
        <w:t xml:space="preserve"> to support scheduling enhancement</w:t>
      </w:r>
      <w:r>
        <w:rPr>
          <w:rFonts w:hint="eastAsia"/>
        </w:rPr>
        <w:t>.</w:t>
      </w:r>
    </w:p>
    <w:p w:rsidR="00E37B77" w:rsidRDefault="00622F7B" w:rsidP="00622F7B">
      <w:pPr>
        <w:spacing w:line="276" w:lineRule="auto"/>
      </w:pPr>
      <w:r>
        <w:rPr>
          <w:rFonts w:hint="eastAsia"/>
        </w:rPr>
        <w:t xml:space="preserve">The new DCI format </w:t>
      </w:r>
      <w:r w:rsidR="002F208C">
        <w:rPr>
          <w:rFonts w:hint="eastAsia"/>
        </w:rPr>
        <w:t xml:space="preserve">should indicate </w:t>
      </w:r>
      <w:r>
        <w:rPr>
          <w:rFonts w:hint="eastAsia"/>
        </w:rPr>
        <w:t xml:space="preserve">the number of scheduled </w:t>
      </w:r>
      <w:r w:rsidR="002F208C">
        <w:rPr>
          <w:rFonts w:hint="eastAsia"/>
        </w:rPr>
        <w:t>transport block</w:t>
      </w:r>
      <w:r>
        <w:rPr>
          <w:rFonts w:hint="eastAsia"/>
        </w:rPr>
        <w:t xml:space="preserve">s and the scheduling information for each </w:t>
      </w:r>
      <w:r w:rsidR="00085A82">
        <w:rPr>
          <w:rFonts w:hint="eastAsia"/>
        </w:rPr>
        <w:t>transport block</w:t>
      </w:r>
      <w:r>
        <w:rPr>
          <w:rFonts w:hint="eastAsia"/>
        </w:rPr>
        <w:t xml:space="preserve">. An example of scheduling multiple UL transport blocks is provided in Figure 2.The </w:t>
      </w:r>
      <w:r w:rsidR="001A0F34">
        <w:rPr>
          <w:rFonts w:hint="eastAsia"/>
        </w:rPr>
        <w:t xml:space="preserve">allocated </w:t>
      </w:r>
      <w:r>
        <w:rPr>
          <w:rFonts w:hint="eastAsia"/>
        </w:rPr>
        <w:t xml:space="preserve">resources of </w:t>
      </w:r>
      <w:r w:rsidR="001A0F34">
        <w:rPr>
          <w:rFonts w:hint="eastAsia"/>
        </w:rPr>
        <w:t xml:space="preserve">different </w:t>
      </w:r>
      <w:r w:rsidR="00085A82">
        <w:rPr>
          <w:rFonts w:hint="eastAsia"/>
        </w:rPr>
        <w:t>transport block</w:t>
      </w:r>
      <w:r>
        <w:rPr>
          <w:rFonts w:hint="eastAsia"/>
        </w:rPr>
        <w:t xml:space="preserve">s can be consecutive </w:t>
      </w:r>
      <w:r w:rsidR="001A0F34">
        <w:rPr>
          <w:rFonts w:hint="eastAsia"/>
        </w:rPr>
        <w:t>in time domain</w:t>
      </w:r>
      <w:r>
        <w:rPr>
          <w:rFonts w:hint="eastAsia"/>
        </w:rPr>
        <w:t xml:space="preserve">, or there can be a gap between resources of two adjacent </w:t>
      </w:r>
      <w:r w:rsidR="00085A82">
        <w:rPr>
          <w:rFonts w:hint="eastAsia"/>
        </w:rPr>
        <w:t>transport blocks</w:t>
      </w:r>
      <w:r>
        <w:rPr>
          <w:rFonts w:hint="eastAsia"/>
        </w:rPr>
        <w:t xml:space="preserve">. </w:t>
      </w:r>
      <w:r w:rsidR="00A14870">
        <w:rPr>
          <w:rFonts w:hint="eastAsia"/>
        </w:rPr>
        <w:t>The frequency resource allocation of different transport blocks should be the same to avoid additional system complexity.</w:t>
      </w:r>
      <w:r w:rsidR="00814D83">
        <w:rPr>
          <w:rFonts w:hint="eastAsia"/>
        </w:rPr>
        <w:t xml:space="preserve"> </w:t>
      </w:r>
    </w:p>
    <w:p w:rsidR="000123D7" w:rsidRDefault="00622F7B" w:rsidP="00622F7B">
      <w:pPr>
        <w:spacing w:line="276" w:lineRule="auto"/>
      </w:pPr>
      <w:r>
        <w:rPr>
          <w:rFonts w:hint="eastAsia"/>
        </w:rPr>
        <w:t>The gap</w:t>
      </w:r>
      <w:r w:rsidR="00085A82">
        <w:rPr>
          <w:rFonts w:hint="eastAsia"/>
        </w:rPr>
        <w:t xml:space="preserve"> between adjacent transport blocks (if exists)</w:t>
      </w:r>
      <w:r>
        <w:rPr>
          <w:rFonts w:hint="eastAsia"/>
        </w:rPr>
        <w:t xml:space="preserve">, and the scheduling delay between DCI </w:t>
      </w:r>
      <w:r w:rsidR="000D6BED">
        <w:rPr>
          <w:rFonts w:hint="eastAsia"/>
        </w:rPr>
        <w:t xml:space="preserve">grant </w:t>
      </w:r>
      <w:r>
        <w:rPr>
          <w:rFonts w:hint="eastAsia"/>
        </w:rPr>
        <w:t xml:space="preserve">and the first UL </w:t>
      </w:r>
      <w:r w:rsidR="000D6BED">
        <w:rPr>
          <w:rFonts w:hint="eastAsia"/>
        </w:rPr>
        <w:t>transport block</w:t>
      </w:r>
      <w:r>
        <w:rPr>
          <w:rFonts w:hint="eastAsia"/>
        </w:rPr>
        <w:t xml:space="preserve">, can be fixed or indicated in </w:t>
      </w:r>
      <w:r w:rsidR="000D6BED">
        <w:rPr>
          <w:rFonts w:hint="eastAsia"/>
        </w:rPr>
        <w:t xml:space="preserve">the new </w:t>
      </w:r>
      <w:r>
        <w:rPr>
          <w:rFonts w:hint="eastAsia"/>
        </w:rPr>
        <w:t>DCI</w:t>
      </w:r>
      <w:r w:rsidR="000D6BED">
        <w:rPr>
          <w:rFonts w:hint="eastAsia"/>
        </w:rPr>
        <w:t xml:space="preserve"> format</w:t>
      </w:r>
      <w:r>
        <w:rPr>
          <w:rFonts w:hint="eastAsia"/>
        </w:rPr>
        <w:t xml:space="preserve">. </w:t>
      </w:r>
      <w:r w:rsidR="000123D7">
        <w:rPr>
          <w:rFonts w:hint="eastAsia"/>
        </w:rPr>
        <w:t xml:space="preserve">Furthermore, </w:t>
      </w:r>
      <w:r w:rsidR="000123D7">
        <w:t>other</w:t>
      </w:r>
      <w:r w:rsidR="000123D7">
        <w:rPr>
          <w:rFonts w:hint="eastAsia"/>
        </w:rPr>
        <w:t xml:space="preserve"> scheduling information, including HARQ ID, </w:t>
      </w:r>
      <w:r w:rsidR="008C3680">
        <w:rPr>
          <w:rFonts w:hint="eastAsia"/>
        </w:rPr>
        <w:t xml:space="preserve">subcarrier indication, </w:t>
      </w:r>
      <w:r w:rsidR="000123D7">
        <w:rPr>
          <w:rFonts w:hint="eastAsia"/>
        </w:rPr>
        <w:t xml:space="preserve">resource </w:t>
      </w:r>
      <w:r w:rsidR="008C3680">
        <w:rPr>
          <w:rFonts w:hint="eastAsia"/>
        </w:rPr>
        <w:t>assignment</w:t>
      </w:r>
      <w:r w:rsidR="000123D7">
        <w:rPr>
          <w:rFonts w:hint="eastAsia"/>
        </w:rPr>
        <w:t xml:space="preserve">, MCS, repetition, NDI and RV for each scheduled transport block should be explicitly or implicitly indicated in the new DCI </w:t>
      </w:r>
      <w:r w:rsidR="000123D7">
        <w:t>format</w:t>
      </w:r>
      <w:r w:rsidR="000123D7">
        <w:rPr>
          <w:rFonts w:hint="eastAsia"/>
        </w:rPr>
        <w:t xml:space="preserve">. </w:t>
      </w:r>
      <w:r w:rsidR="00A14870">
        <w:rPr>
          <w:rFonts w:hint="eastAsia"/>
        </w:rPr>
        <w:t xml:space="preserve">The </w:t>
      </w:r>
      <w:r w:rsidR="00EE3F83">
        <w:rPr>
          <w:rFonts w:hint="eastAsia"/>
        </w:rPr>
        <w:t>d</w:t>
      </w:r>
      <w:r w:rsidR="000123D7">
        <w:rPr>
          <w:rFonts w:hint="eastAsia"/>
        </w:rPr>
        <w:t xml:space="preserve">etailed discussion </w:t>
      </w:r>
      <w:r w:rsidR="00A14870">
        <w:rPr>
          <w:rFonts w:hint="eastAsia"/>
        </w:rPr>
        <w:t xml:space="preserve">of how the information is </w:t>
      </w:r>
      <w:r w:rsidR="00A14870">
        <w:t>carried</w:t>
      </w:r>
      <w:r w:rsidR="00A14870">
        <w:rPr>
          <w:rFonts w:hint="eastAsia"/>
        </w:rPr>
        <w:t xml:space="preserve"> in DCI </w:t>
      </w:r>
      <w:r w:rsidR="000123D7">
        <w:rPr>
          <w:rFonts w:hint="eastAsia"/>
        </w:rPr>
        <w:t xml:space="preserve">is provided in Section </w:t>
      </w:r>
      <w:r w:rsidR="00834E9D">
        <w:rPr>
          <w:rFonts w:hint="eastAsia"/>
        </w:rPr>
        <w:t>4</w:t>
      </w:r>
      <w:r w:rsidR="000123D7">
        <w:rPr>
          <w:rFonts w:hint="eastAsia"/>
        </w:rPr>
        <w:t>.</w:t>
      </w:r>
    </w:p>
    <w:p w:rsidR="00814D83" w:rsidRDefault="00E37B77" w:rsidP="00622F7B">
      <w:pPr>
        <w:spacing w:line="276" w:lineRule="auto"/>
      </w:pPr>
      <w:r>
        <w:rPr>
          <w:rFonts w:hint="eastAsia"/>
        </w:rPr>
        <w:t xml:space="preserve">One important issue for scheduling of multiple transport blocks </w:t>
      </w:r>
      <w:r w:rsidR="00A14870">
        <w:rPr>
          <w:rFonts w:hint="eastAsia"/>
        </w:rPr>
        <w:t xml:space="preserve">is the </w:t>
      </w:r>
      <w:r w:rsidR="004543A8">
        <w:rPr>
          <w:rFonts w:hint="eastAsia"/>
        </w:rPr>
        <w:t xml:space="preserve">design of </w:t>
      </w:r>
      <w:r w:rsidR="00A14870">
        <w:rPr>
          <w:rFonts w:hint="eastAsia"/>
        </w:rPr>
        <w:t>HARQ-ACK feedback</w:t>
      </w:r>
      <w:r w:rsidR="004543A8">
        <w:rPr>
          <w:rFonts w:hint="eastAsia"/>
        </w:rPr>
        <w:t xml:space="preserve">. </w:t>
      </w:r>
      <w:r w:rsidR="000D6BED">
        <w:rPr>
          <w:rFonts w:hint="eastAsia"/>
        </w:rPr>
        <w:t xml:space="preserve">HARQ-ACK </w:t>
      </w:r>
      <w:r w:rsidR="000D6BED">
        <w:t>feedback</w:t>
      </w:r>
      <w:r w:rsidR="000D6BED">
        <w:rPr>
          <w:rFonts w:hint="eastAsia"/>
        </w:rPr>
        <w:t xml:space="preserve"> for UL transmission in legacy </w:t>
      </w:r>
      <w:r w:rsidR="001226A7">
        <w:rPr>
          <w:rFonts w:hint="eastAsia"/>
        </w:rPr>
        <w:t>NB-IoT</w:t>
      </w:r>
      <w:r w:rsidR="000D6BED">
        <w:rPr>
          <w:rFonts w:hint="eastAsia"/>
        </w:rPr>
        <w:t xml:space="preserve"> system and in LAA </w:t>
      </w:r>
      <w:r w:rsidR="003B452B">
        <w:rPr>
          <w:rFonts w:hint="eastAsia"/>
        </w:rPr>
        <w:t xml:space="preserve">is </w:t>
      </w:r>
      <w:r w:rsidR="000D6BED">
        <w:rPr>
          <w:rFonts w:hint="eastAsia"/>
        </w:rPr>
        <w:t>implicit</w:t>
      </w:r>
      <w:r w:rsidR="008514C1">
        <w:rPr>
          <w:rFonts w:hint="eastAsia"/>
        </w:rPr>
        <w:t>ly</w:t>
      </w:r>
      <w:r w:rsidR="000D6BED">
        <w:rPr>
          <w:rFonts w:hint="eastAsia"/>
        </w:rPr>
        <w:t xml:space="preserve"> </w:t>
      </w:r>
      <w:r w:rsidR="003B452B">
        <w:rPr>
          <w:rFonts w:hint="eastAsia"/>
        </w:rPr>
        <w:t xml:space="preserve">indicated </w:t>
      </w:r>
      <w:r w:rsidR="008514C1">
        <w:rPr>
          <w:rFonts w:hint="eastAsia"/>
        </w:rPr>
        <w:t xml:space="preserve">in UL DCI grant by NDI field. For scheduling of multiple UL transport blocks in </w:t>
      </w:r>
      <w:r w:rsidR="001226A7">
        <w:rPr>
          <w:rFonts w:hint="eastAsia"/>
        </w:rPr>
        <w:t>NB-IoT</w:t>
      </w:r>
      <w:r w:rsidR="008514C1">
        <w:rPr>
          <w:rFonts w:hint="eastAsia"/>
        </w:rPr>
        <w:t xml:space="preserve">, the implicit indication of HARQ-ACK feedback still can be used. </w:t>
      </w:r>
      <w:r w:rsidR="00362BCA">
        <w:rPr>
          <w:rFonts w:hint="eastAsia"/>
        </w:rPr>
        <w:t xml:space="preserve">A NDI bitmap with 1 bit per transport block can be carried in DCI to indicate the initial transmission or retransmission for each transport block. </w:t>
      </w:r>
    </w:p>
    <w:p w:rsidR="000D6BED" w:rsidRDefault="008514C1" w:rsidP="00622F7B">
      <w:pPr>
        <w:spacing w:line="276" w:lineRule="auto"/>
      </w:pPr>
      <w:r>
        <w:rPr>
          <w:rFonts w:hint="eastAsia"/>
        </w:rPr>
        <w:t>Since the HARQ ID of each transport block</w:t>
      </w:r>
      <w:r w:rsidR="00362BCA">
        <w:rPr>
          <w:rFonts w:hint="eastAsia"/>
        </w:rPr>
        <w:t xml:space="preserve"> can be indicated in DCI or derived by UE,</w:t>
      </w:r>
      <w:r w:rsidR="003D5C4A">
        <w:rPr>
          <w:rFonts w:hint="eastAsia"/>
        </w:rPr>
        <w:t xml:space="preserve"> </w:t>
      </w:r>
      <w:r w:rsidR="00305632">
        <w:rPr>
          <w:rFonts w:hint="eastAsia"/>
        </w:rPr>
        <w:t>the mapping between HARQ-ACK feedback implicitly indicated by 1 bit in NDI and the corresponding transport block scheduled by last DCI</w:t>
      </w:r>
      <w:r w:rsidR="00343BFB">
        <w:rPr>
          <w:rFonts w:hint="eastAsia"/>
        </w:rPr>
        <w:t xml:space="preserve"> should be based on HARQ ID and no ambiguity </w:t>
      </w:r>
      <w:r w:rsidR="00784EE8">
        <w:rPr>
          <w:rFonts w:hint="eastAsia"/>
        </w:rPr>
        <w:t>will be introduced</w:t>
      </w:r>
      <w:r w:rsidR="00305632">
        <w:rPr>
          <w:rFonts w:hint="eastAsia"/>
        </w:rPr>
        <w:t>.</w:t>
      </w:r>
    </w:p>
    <w:p w:rsidR="00155BEA" w:rsidRDefault="00155BEA" w:rsidP="00155BEA">
      <w:pPr>
        <w:spacing w:line="276" w:lineRule="auto"/>
        <w:rPr>
          <w:u w:val="single"/>
          <w:lang w:val="en-GB"/>
        </w:rPr>
      </w:pPr>
      <w:r w:rsidRPr="008D1275">
        <w:rPr>
          <w:rFonts w:hint="eastAsia"/>
          <w:b/>
          <w:u w:val="single"/>
          <w:lang w:val="en-GB"/>
        </w:rPr>
        <w:t>Observation #</w:t>
      </w:r>
      <w:r>
        <w:rPr>
          <w:rFonts w:hint="eastAsia"/>
          <w:b/>
          <w:u w:val="single"/>
          <w:lang w:val="en-GB"/>
        </w:rPr>
        <w:t>1</w:t>
      </w:r>
      <w:r w:rsidRPr="008D1275">
        <w:rPr>
          <w:rFonts w:hint="eastAsia"/>
          <w:u w:val="single"/>
          <w:lang w:val="en-GB"/>
        </w:rPr>
        <w:t xml:space="preserve">: </w:t>
      </w:r>
      <w:r>
        <w:rPr>
          <w:rFonts w:hint="eastAsia"/>
          <w:u w:val="single"/>
          <w:lang w:val="en-GB"/>
        </w:rPr>
        <w:t xml:space="preserve">For UL unicast, the HARQ-ACK feedback for multiple transport blocks scheduled in one DCI </w:t>
      </w:r>
      <w:proofErr w:type="gramStart"/>
      <w:r>
        <w:rPr>
          <w:rFonts w:hint="eastAsia"/>
          <w:u w:val="single"/>
          <w:lang w:val="en-GB"/>
        </w:rPr>
        <w:t>could be implicitly indicated</w:t>
      </w:r>
      <w:proofErr w:type="gramEnd"/>
      <w:r>
        <w:rPr>
          <w:rFonts w:hint="eastAsia"/>
          <w:u w:val="single"/>
          <w:lang w:val="en-GB"/>
        </w:rPr>
        <w:t xml:space="preserve"> in next UL grant with NDI bitmap.</w:t>
      </w:r>
    </w:p>
    <w:p w:rsidR="00622F7B" w:rsidRDefault="001D446D" w:rsidP="00622F7B">
      <w:pPr>
        <w:spacing w:line="276" w:lineRule="auto"/>
        <w:jc w:val="center"/>
      </w:pPr>
      <w:r>
        <w:object w:dxaOrig="12790" w:dyaOrig="2260">
          <v:shape id="_x0000_i1026" type="#_x0000_t75" style="width:369.65pt;height:65.45pt" o:ole="">
            <v:imagedata r:id="rId11" o:title=""/>
          </v:shape>
          <o:OLEObject Type="Embed" ProgID="Visio.Drawing.15" ShapeID="_x0000_i1026" DrawAspect="Content" ObjectID="_1599731068" r:id="rId12"/>
        </w:object>
      </w:r>
    </w:p>
    <w:p w:rsidR="00622F7B" w:rsidRDefault="00622F7B" w:rsidP="00622F7B">
      <w:pPr>
        <w:spacing w:line="276" w:lineRule="auto"/>
        <w:jc w:val="center"/>
      </w:pPr>
      <w:r>
        <w:rPr>
          <w:rFonts w:hint="eastAsia"/>
        </w:rPr>
        <w:t>Figure 2 Scheduling of multiple UL transport blocks within one DCI</w:t>
      </w:r>
    </w:p>
    <w:p w:rsidR="00EE0E63" w:rsidRDefault="005C6E50" w:rsidP="00EE0E63">
      <w:pPr>
        <w:spacing w:line="276" w:lineRule="auto"/>
      </w:pPr>
      <w:r>
        <w:rPr>
          <w:rFonts w:hint="eastAsia"/>
        </w:rPr>
        <w:t>The main issue of scheduling multiple UL transport blocks is the limited gain compared with legacy 2-HARQ mechanism.</w:t>
      </w:r>
      <w:r w:rsidR="00EE0E63" w:rsidRPr="00EE0E63">
        <w:rPr>
          <w:rFonts w:hint="eastAsia"/>
        </w:rPr>
        <w:t xml:space="preserve"> </w:t>
      </w:r>
      <w:r w:rsidR="00EE0E63">
        <w:rPr>
          <w:rFonts w:hint="eastAsia"/>
        </w:rPr>
        <w:t xml:space="preserve">Due to the restriction of UE capability, the maximum number of transport blocks scheduled in one DCI for the MSF-like </w:t>
      </w:r>
      <w:r w:rsidR="00EE0E63">
        <w:t>mechanism</w:t>
      </w:r>
      <w:r w:rsidR="00EE0E63">
        <w:rPr>
          <w:rFonts w:hint="eastAsia"/>
        </w:rPr>
        <w:t xml:space="preserve"> can hardly be larger than 2, then the gain of scheduling 2 UL TBs is only the reduction of one </w:t>
      </w:r>
      <w:r w:rsidR="00EE0E63">
        <w:rPr>
          <w:rFonts w:hint="eastAsia"/>
        </w:rPr>
        <w:lastRenderedPageBreak/>
        <w:t>DCI compared with 2-HARQ. Therefore, the expected gain of scheduling multiple UL TBs in NB-IoT needs to be further evaluated.</w:t>
      </w:r>
    </w:p>
    <w:p w:rsidR="005C6E50" w:rsidRPr="000E529F" w:rsidRDefault="005C6E50" w:rsidP="00622F7B">
      <w:pPr>
        <w:spacing w:line="276" w:lineRule="auto"/>
      </w:pPr>
    </w:p>
    <w:p w:rsidR="00D0338C" w:rsidRPr="00686756" w:rsidRDefault="00D0338C" w:rsidP="00D0338C">
      <w:pPr>
        <w:spacing w:line="276" w:lineRule="auto"/>
        <w:rPr>
          <w:b/>
          <w:u w:val="single"/>
        </w:rPr>
      </w:pPr>
      <w:r w:rsidRPr="00686756">
        <w:rPr>
          <w:rFonts w:hint="eastAsia"/>
          <w:b/>
          <w:u w:val="single"/>
        </w:rPr>
        <w:t xml:space="preserve">Scheduling of multiple </w:t>
      </w:r>
      <w:r>
        <w:rPr>
          <w:rFonts w:hint="eastAsia"/>
          <w:b/>
          <w:u w:val="single"/>
        </w:rPr>
        <w:t xml:space="preserve">DL </w:t>
      </w:r>
      <w:r w:rsidRPr="00686756">
        <w:rPr>
          <w:rFonts w:hint="eastAsia"/>
          <w:b/>
          <w:u w:val="single"/>
        </w:rPr>
        <w:t xml:space="preserve">transport blocks for </w:t>
      </w:r>
      <w:r w:rsidR="005C6E50">
        <w:rPr>
          <w:rFonts w:hint="eastAsia"/>
          <w:b/>
          <w:u w:val="single"/>
        </w:rPr>
        <w:t>NB-IoT</w:t>
      </w:r>
    </w:p>
    <w:p w:rsidR="000D3345" w:rsidRDefault="000D3345" w:rsidP="000D3345">
      <w:pPr>
        <w:spacing w:line="276" w:lineRule="auto"/>
      </w:pPr>
      <w:r>
        <w:rPr>
          <w:rFonts w:hint="eastAsia"/>
        </w:rPr>
        <w:t xml:space="preserve">DL transmissions with scheduling enhancement should have a similar design with UL, which means the transport blocks scheduled within one DCI should use same resource allocation in frequency domain, and are consecutive or have a gap </w:t>
      </w:r>
      <w:r w:rsidR="00F968D4">
        <w:rPr>
          <w:rFonts w:hint="eastAsia"/>
        </w:rPr>
        <w:t>in time domain</w:t>
      </w:r>
      <w:r w:rsidR="00F3096D">
        <w:rPr>
          <w:rFonts w:hint="eastAsia"/>
        </w:rPr>
        <w:t>, as shown in Figure 4</w:t>
      </w:r>
      <w:r w:rsidR="00F968D4">
        <w:rPr>
          <w:rFonts w:hint="eastAsia"/>
        </w:rPr>
        <w:t>.</w:t>
      </w:r>
      <w:r w:rsidR="00E139F3">
        <w:rPr>
          <w:rFonts w:hint="eastAsia"/>
        </w:rPr>
        <w:t xml:space="preserve"> Compared with UL transmission, the HARQ-ACK mechanism for DL should be discussed separately.</w:t>
      </w:r>
    </w:p>
    <w:p w:rsidR="00E139F3" w:rsidRDefault="00A911FA" w:rsidP="000D3345">
      <w:pPr>
        <w:spacing w:line="276" w:lineRule="auto"/>
      </w:pPr>
      <w:r>
        <w:rPr>
          <w:rFonts w:hint="eastAsia"/>
        </w:rPr>
        <w:t>Based on the location of transport blocks in time domain, there are two potential designs of HARQ-ACK feedback resource:</w:t>
      </w:r>
    </w:p>
    <w:p w:rsidR="00A911FA" w:rsidRDefault="00A911FA" w:rsidP="00A911FA">
      <w:pPr>
        <w:pStyle w:val="ListParagraph"/>
        <w:numPr>
          <w:ilvl w:val="0"/>
          <w:numId w:val="47"/>
        </w:numPr>
        <w:spacing w:line="276" w:lineRule="auto"/>
        <w:ind w:firstLineChars="0"/>
      </w:pPr>
      <w:r>
        <w:rPr>
          <w:rFonts w:hint="eastAsia"/>
          <w:lang w:eastAsia="zh-CN"/>
        </w:rPr>
        <w:t xml:space="preserve">Option 1: HARQ-ACK </w:t>
      </w:r>
      <w:r w:rsidR="00C86805">
        <w:rPr>
          <w:rFonts w:hint="eastAsia"/>
          <w:lang w:eastAsia="zh-CN"/>
        </w:rPr>
        <w:t xml:space="preserve">feedback </w:t>
      </w:r>
      <w:r>
        <w:rPr>
          <w:rFonts w:hint="eastAsia"/>
          <w:lang w:eastAsia="zh-CN"/>
        </w:rPr>
        <w:t>is transmitted after DL transmission of all transport blocks.</w:t>
      </w:r>
      <w:r w:rsidR="00C86805">
        <w:rPr>
          <w:rFonts w:hint="eastAsia"/>
          <w:lang w:eastAsia="zh-CN"/>
        </w:rPr>
        <w:t xml:space="preserve"> Either HARQ-ACK bundling, or HARQ-ACK multiplexing, or </w:t>
      </w:r>
      <w:r w:rsidR="000A5A22">
        <w:rPr>
          <w:rFonts w:hint="eastAsia"/>
          <w:lang w:eastAsia="zh-CN"/>
        </w:rPr>
        <w:t xml:space="preserve">bitmap-based </w:t>
      </w:r>
      <w:r w:rsidR="00C86805">
        <w:rPr>
          <w:rFonts w:hint="eastAsia"/>
          <w:lang w:eastAsia="zh-CN"/>
        </w:rPr>
        <w:t>HARQ-ACK can be considered to indicate the feedback information of all transport blocks.</w:t>
      </w:r>
    </w:p>
    <w:p w:rsidR="00A911FA" w:rsidRDefault="00A911FA" w:rsidP="00A911FA">
      <w:pPr>
        <w:pStyle w:val="ListParagraph"/>
        <w:numPr>
          <w:ilvl w:val="0"/>
          <w:numId w:val="47"/>
        </w:numPr>
        <w:spacing w:line="276" w:lineRule="auto"/>
        <w:ind w:firstLineChars="0"/>
      </w:pPr>
      <w:r>
        <w:rPr>
          <w:rFonts w:hint="eastAsia"/>
          <w:lang w:eastAsia="zh-CN"/>
        </w:rPr>
        <w:t>Option 2:</w:t>
      </w:r>
      <w:r w:rsidR="0055287D">
        <w:rPr>
          <w:rFonts w:hint="eastAsia"/>
          <w:lang w:eastAsia="zh-CN"/>
        </w:rPr>
        <w:t xml:space="preserve"> HARQ-ACK feedback is transmitted after DL transmission of each transport block, if there is a gap between resources of two adjacent transport blocks.</w:t>
      </w:r>
    </w:p>
    <w:p w:rsidR="000D3345" w:rsidRDefault="0091048F" w:rsidP="000D3345">
      <w:pPr>
        <w:spacing w:line="276" w:lineRule="auto"/>
      </w:pPr>
      <w:r>
        <w:rPr>
          <w:rFonts w:hint="eastAsia"/>
        </w:rPr>
        <w:t xml:space="preserve">For NB-IoT system, obviously </w:t>
      </w:r>
      <w:r w:rsidR="00842198">
        <w:rPr>
          <w:rFonts w:hint="eastAsia"/>
        </w:rPr>
        <w:t>Option 2</w:t>
      </w:r>
      <w:r>
        <w:rPr>
          <w:rFonts w:hint="eastAsia"/>
        </w:rPr>
        <w:t xml:space="preserve"> has strong impact for data rate due to</w:t>
      </w:r>
      <w:r w:rsidR="00842198">
        <w:rPr>
          <w:rFonts w:hint="eastAsia"/>
        </w:rPr>
        <w:t xml:space="preserve"> </w:t>
      </w:r>
      <w:r>
        <w:rPr>
          <w:rFonts w:hint="eastAsia"/>
        </w:rPr>
        <w:t xml:space="preserve">the large </w:t>
      </w:r>
      <w:r w:rsidR="00842198">
        <w:rPr>
          <w:rFonts w:hint="eastAsia"/>
        </w:rPr>
        <w:t>scheduling delay and repetitions of NPUSCH format 2.</w:t>
      </w:r>
      <w:r w:rsidR="000614F3">
        <w:rPr>
          <w:rFonts w:hint="eastAsia"/>
        </w:rPr>
        <w:t xml:space="preserve"> Therefore, Option 1 is preferred.</w:t>
      </w:r>
    </w:p>
    <w:p w:rsidR="00334DE8" w:rsidRDefault="0084709C" w:rsidP="000D3345">
      <w:pPr>
        <w:spacing w:line="276" w:lineRule="auto"/>
      </w:pPr>
      <w:r>
        <w:rPr>
          <w:rFonts w:hint="eastAsia"/>
        </w:rPr>
        <w:t xml:space="preserve">If HARQ-ACK bundling or multiplexing is used, the legacy time relationship could be reused for Option 1. If bitmap-based HARQ-ACK feedback is used, the </w:t>
      </w:r>
      <w:r w:rsidR="00A013EF">
        <w:rPr>
          <w:rFonts w:hint="eastAsia"/>
        </w:rPr>
        <w:t xml:space="preserve">NPUSCH format 2 </w:t>
      </w:r>
      <w:r>
        <w:rPr>
          <w:rFonts w:hint="eastAsia"/>
        </w:rPr>
        <w:t>resource can be derived based on the resource allocation of the last DL transport block scheduled by the corresponding DCI.</w:t>
      </w:r>
    </w:p>
    <w:p w:rsidR="00F00801" w:rsidRDefault="00F00801" w:rsidP="00F00801">
      <w:pPr>
        <w:spacing w:line="276" w:lineRule="auto"/>
        <w:rPr>
          <w:u w:val="single"/>
          <w:lang w:val="en-GB"/>
        </w:rPr>
      </w:pPr>
      <w:r w:rsidRPr="008D1275">
        <w:rPr>
          <w:rFonts w:hint="eastAsia"/>
          <w:b/>
          <w:u w:val="single"/>
          <w:lang w:val="en-GB"/>
        </w:rPr>
        <w:t>Observation #</w:t>
      </w:r>
      <w:r w:rsidR="00155BEA">
        <w:rPr>
          <w:rFonts w:hint="eastAsia"/>
          <w:b/>
          <w:u w:val="single"/>
          <w:lang w:val="en-GB"/>
        </w:rPr>
        <w:t>2</w:t>
      </w:r>
      <w:r w:rsidRPr="008D1275">
        <w:rPr>
          <w:rFonts w:hint="eastAsia"/>
          <w:u w:val="single"/>
          <w:lang w:val="en-GB"/>
        </w:rPr>
        <w:t xml:space="preserve">: </w:t>
      </w:r>
      <w:r>
        <w:rPr>
          <w:rFonts w:hint="eastAsia"/>
          <w:u w:val="single"/>
          <w:lang w:val="en-GB"/>
        </w:rPr>
        <w:t xml:space="preserve">For DL unicast, the HARQ-ACK feedback for multiple transport blocks scheduled in one DCI </w:t>
      </w:r>
      <w:proofErr w:type="gramStart"/>
      <w:r>
        <w:rPr>
          <w:rFonts w:hint="eastAsia"/>
          <w:u w:val="single"/>
          <w:lang w:val="en-GB"/>
        </w:rPr>
        <w:t>could be transmitted</w:t>
      </w:r>
      <w:proofErr w:type="gramEnd"/>
      <w:r>
        <w:rPr>
          <w:rFonts w:hint="eastAsia"/>
          <w:u w:val="single"/>
          <w:lang w:val="en-GB"/>
        </w:rPr>
        <w:t xml:space="preserve"> after reception of the last DL transport block.</w:t>
      </w:r>
    </w:p>
    <w:p w:rsidR="00622F7B" w:rsidRDefault="00842198" w:rsidP="00622F7B">
      <w:pPr>
        <w:spacing w:line="276" w:lineRule="auto"/>
        <w:jc w:val="center"/>
      </w:pPr>
      <w:r>
        <w:object w:dxaOrig="14670" w:dyaOrig="2170">
          <v:shape id="_x0000_i1027" type="#_x0000_t75" style="width:346.9pt;height:51.6pt" o:ole="">
            <v:imagedata r:id="rId13" o:title=""/>
          </v:shape>
          <o:OLEObject Type="Embed" ProgID="Visio.Drawing.15" ShapeID="_x0000_i1027" DrawAspect="Content" ObjectID="_1599731069" r:id="rId14"/>
        </w:object>
      </w:r>
    </w:p>
    <w:p w:rsidR="00622F7B" w:rsidRDefault="00622F7B" w:rsidP="00622F7B">
      <w:pPr>
        <w:spacing w:line="276" w:lineRule="auto"/>
        <w:jc w:val="center"/>
      </w:pPr>
      <w:r>
        <w:rPr>
          <w:rFonts w:hint="eastAsia"/>
        </w:rPr>
        <w:t>Figure 4</w:t>
      </w:r>
      <w:r w:rsidRPr="00532F40">
        <w:rPr>
          <w:rFonts w:hint="eastAsia"/>
        </w:rPr>
        <w:t xml:space="preserve"> </w:t>
      </w:r>
      <w:r>
        <w:rPr>
          <w:rFonts w:hint="eastAsia"/>
        </w:rPr>
        <w:t>Scheduling of multiple DL transport blocks</w:t>
      </w:r>
    </w:p>
    <w:p w:rsidR="00155BEA" w:rsidRDefault="00155BEA" w:rsidP="00155BEA">
      <w:pPr>
        <w:spacing w:line="276" w:lineRule="auto"/>
      </w:pPr>
      <w:r>
        <w:rPr>
          <w:rFonts w:hint="eastAsia"/>
        </w:rPr>
        <w:t>Similarly to UL transmission, due to the restriction of UE capability on supported maximum number of HARQ processes, the gain of scheduling 2 DL TBs is still limited if compared with legacy 2-HARQ. Therefore, the expected gain of scheduling multiple DL TBs in NB-IoT needs to be further evaluated.</w:t>
      </w:r>
    </w:p>
    <w:p w:rsidR="00155BEA" w:rsidRPr="00BD0AC5" w:rsidRDefault="00782263" w:rsidP="00155BEA">
      <w:pPr>
        <w:spacing w:line="276" w:lineRule="auto"/>
        <w:rPr>
          <w:b/>
        </w:rPr>
      </w:pPr>
      <w:r w:rsidRPr="00BD0AC5">
        <w:rPr>
          <w:rFonts w:hint="eastAsia"/>
          <w:b/>
        </w:rPr>
        <w:t>Proposal</w:t>
      </w:r>
      <w:r w:rsidR="00155BEA" w:rsidRPr="00BD0AC5">
        <w:rPr>
          <w:rFonts w:hint="eastAsia"/>
          <w:b/>
        </w:rPr>
        <w:t xml:space="preserve"> #</w:t>
      </w:r>
      <w:r w:rsidRPr="00BD0AC5">
        <w:rPr>
          <w:rFonts w:hint="eastAsia"/>
          <w:b/>
        </w:rPr>
        <w:t>1</w:t>
      </w:r>
      <w:r w:rsidR="00155BEA" w:rsidRPr="00BD0AC5">
        <w:rPr>
          <w:rFonts w:hint="eastAsia"/>
          <w:b/>
        </w:rPr>
        <w:t>: For both UL and DL transmission, the gain of scheduling multiple UL transport blocks in one DCI needs to be further evaluated.</w:t>
      </w:r>
    </w:p>
    <w:p w:rsidR="00155BEA" w:rsidRDefault="00155BEA" w:rsidP="00622F7B">
      <w:pPr>
        <w:spacing w:line="276" w:lineRule="auto"/>
      </w:pPr>
    </w:p>
    <w:p w:rsidR="00632A2A" w:rsidRPr="00686756" w:rsidRDefault="00632A2A" w:rsidP="00632A2A">
      <w:pPr>
        <w:spacing w:line="276" w:lineRule="auto"/>
        <w:rPr>
          <w:b/>
          <w:u w:val="single"/>
        </w:rPr>
      </w:pPr>
      <w:r w:rsidRPr="00686756">
        <w:rPr>
          <w:rFonts w:hint="eastAsia"/>
          <w:b/>
          <w:u w:val="single"/>
        </w:rPr>
        <w:t xml:space="preserve">Scheduling of multiple </w:t>
      </w:r>
      <w:r>
        <w:rPr>
          <w:rFonts w:hint="eastAsia"/>
          <w:b/>
          <w:u w:val="single"/>
        </w:rPr>
        <w:t xml:space="preserve">UL and DL </w:t>
      </w:r>
      <w:r w:rsidRPr="00686756">
        <w:rPr>
          <w:rFonts w:hint="eastAsia"/>
          <w:b/>
          <w:u w:val="single"/>
        </w:rPr>
        <w:t xml:space="preserve">transport blocks for </w:t>
      </w:r>
      <w:r w:rsidR="00155BEA">
        <w:rPr>
          <w:rFonts w:hint="eastAsia"/>
          <w:b/>
          <w:u w:val="single"/>
        </w:rPr>
        <w:t>NB-Io</w:t>
      </w:r>
      <w:r w:rsidR="00947091">
        <w:rPr>
          <w:rFonts w:hint="eastAsia"/>
          <w:b/>
          <w:u w:val="single"/>
        </w:rPr>
        <w:t>T</w:t>
      </w:r>
    </w:p>
    <w:p w:rsidR="00622F7B" w:rsidRPr="00C409C5" w:rsidRDefault="006F549A" w:rsidP="00622F7B">
      <w:pPr>
        <w:spacing w:line="276" w:lineRule="auto"/>
      </w:pPr>
      <w:r>
        <w:rPr>
          <w:rFonts w:hint="eastAsia"/>
        </w:rPr>
        <w:t>S</w:t>
      </w:r>
      <w:r w:rsidR="00622F7B">
        <w:rPr>
          <w:rFonts w:hint="eastAsia"/>
        </w:rPr>
        <w:t xml:space="preserve">cheduling of both UL and DL transport blocks can be </w:t>
      </w:r>
      <w:r>
        <w:rPr>
          <w:rFonts w:hint="eastAsia"/>
        </w:rPr>
        <w:t xml:space="preserve">additionally </w:t>
      </w:r>
      <w:r w:rsidR="00622F7B">
        <w:rPr>
          <w:rFonts w:hint="eastAsia"/>
        </w:rPr>
        <w:t xml:space="preserve">considered </w:t>
      </w:r>
      <w:r w:rsidR="001D446D">
        <w:rPr>
          <w:rFonts w:hint="eastAsia"/>
        </w:rPr>
        <w:t>for some special scenarios</w:t>
      </w:r>
      <w:r w:rsidR="00622F7B">
        <w:rPr>
          <w:rFonts w:hint="eastAsia"/>
        </w:rPr>
        <w:t xml:space="preserve">. </w:t>
      </w:r>
      <w:r w:rsidR="00622F7B">
        <w:t>O</w:t>
      </w:r>
      <w:r w:rsidR="00622F7B">
        <w:rPr>
          <w:rFonts w:hint="eastAsia"/>
        </w:rPr>
        <w:t>ne DCI could carry same or different scheduling information, e.g. scheduling delay and number of repetition, for</w:t>
      </w:r>
      <w:r w:rsidR="00622F7B" w:rsidRPr="006F3228">
        <w:rPr>
          <w:rFonts w:hint="eastAsia"/>
        </w:rPr>
        <w:t xml:space="preserve"> </w:t>
      </w:r>
      <w:r w:rsidR="00622F7B">
        <w:rPr>
          <w:rFonts w:hint="eastAsia"/>
        </w:rPr>
        <w:t xml:space="preserve">the UL and DL transport blocks respectively. This type of scheduling might be </w:t>
      </w:r>
      <w:r w:rsidR="001D446D">
        <w:rPr>
          <w:rFonts w:hint="eastAsia"/>
        </w:rPr>
        <w:t xml:space="preserve">more beneficial </w:t>
      </w:r>
      <w:r w:rsidR="00857DA5">
        <w:rPr>
          <w:rFonts w:hint="eastAsia"/>
        </w:rPr>
        <w:t>to</w:t>
      </w:r>
      <w:r w:rsidR="00622F7B">
        <w:rPr>
          <w:rFonts w:hint="eastAsia"/>
        </w:rPr>
        <w:t xml:space="preserve"> TDD scenarios since </w:t>
      </w:r>
      <w:r w:rsidR="009602D8">
        <w:rPr>
          <w:rFonts w:hint="eastAsia"/>
        </w:rPr>
        <w:t xml:space="preserve">this type of scheduling </w:t>
      </w:r>
      <w:r w:rsidR="00622F7B">
        <w:rPr>
          <w:rFonts w:hint="eastAsia"/>
        </w:rPr>
        <w:t>could support interlaced UL/DL transmissions</w:t>
      </w:r>
      <w:r w:rsidR="009602D8">
        <w:rPr>
          <w:rFonts w:hint="eastAsia"/>
        </w:rPr>
        <w:t>, which naturally fits the subframe structure of TDD configurations</w:t>
      </w:r>
      <w:r w:rsidR="00622F7B">
        <w:rPr>
          <w:rFonts w:hint="eastAsia"/>
        </w:rPr>
        <w:t xml:space="preserve">. </w:t>
      </w:r>
    </w:p>
    <w:p w:rsidR="00622F7B" w:rsidRDefault="00622F7B" w:rsidP="00622F7B">
      <w:pPr>
        <w:spacing w:line="276" w:lineRule="auto"/>
        <w:rPr>
          <w:u w:val="single"/>
        </w:rPr>
      </w:pPr>
      <w:r w:rsidRPr="003C755F">
        <w:rPr>
          <w:rFonts w:hint="eastAsia"/>
          <w:b/>
          <w:u w:val="single"/>
        </w:rPr>
        <w:t xml:space="preserve">Observation </w:t>
      </w:r>
      <w:r>
        <w:rPr>
          <w:rFonts w:hint="eastAsia"/>
          <w:b/>
          <w:u w:val="single"/>
        </w:rPr>
        <w:t>#</w:t>
      </w:r>
      <w:r w:rsidR="00782263">
        <w:rPr>
          <w:rFonts w:hint="eastAsia"/>
          <w:b/>
          <w:u w:val="single"/>
        </w:rPr>
        <w:t>3</w:t>
      </w:r>
      <w:r w:rsidRPr="003C755F">
        <w:rPr>
          <w:rFonts w:hint="eastAsia"/>
          <w:u w:val="single"/>
        </w:rPr>
        <w:t xml:space="preserve">: </w:t>
      </w:r>
      <w:r w:rsidR="001F51A5">
        <w:rPr>
          <w:rFonts w:hint="eastAsia"/>
          <w:u w:val="single"/>
        </w:rPr>
        <w:t>S</w:t>
      </w:r>
      <w:r>
        <w:rPr>
          <w:rFonts w:hint="eastAsia"/>
          <w:u w:val="single"/>
        </w:rPr>
        <w:t xml:space="preserve">cheduling of both DL and UL transport blocks </w:t>
      </w:r>
      <w:r w:rsidR="001F51A5">
        <w:rPr>
          <w:rFonts w:hint="eastAsia"/>
          <w:u w:val="single"/>
        </w:rPr>
        <w:t xml:space="preserve">could </w:t>
      </w:r>
      <w:r>
        <w:rPr>
          <w:rFonts w:hint="eastAsia"/>
          <w:u w:val="single"/>
        </w:rPr>
        <w:t xml:space="preserve">be considered </w:t>
      </w:r>
      <w:r w:rsidR="001F51A5">
        <w:rPr>
          <w:rFonts w:hint="eastAsia"/>
          <w:u w:val="single"/>
        </w:rPr>
        <w:t xml:space="preserve">at least for TDD </w:t>
      </w:r>
      <w:r>
        <w:rPr>
          <w:rFonts w:hint="eastAsia"/>
          <w:u w:val="single"/>
        </w:rPr>
        <w:t xml:space="preserve">to utilize the </w:t>
      </w:r>
      <w:r>
        <w:rPr>
          <w:u w:val="single"/>
        </w:rPr>
        <w:t>natur</w:t>
      </w:r>
      <w:r>
        <w:rPr>
          <w:rFonts w:hint="eastAsia"/>
          <w:u w:val="single"/>
        </w:rPr>
        <w:t>e of interlaced UL/DL subframe structure.</w:t>
      </w:r>
    </w:p>
    <w:p w:rsidR="00622F7B" w:rsidRDefault="00622F7B" w:rsidP="00622F7B">
      <w:pPr>
        <w:spacing w:line="276" w:lineRule="auto"/>
        <w:rPr>
          <w:b/>
        </w:rPr>
      </w:pPr>
    </w:p>
    <w:p w:rsidR="00E17F19" w:rsidRPr="00E17F19" w:rsidRDefault="00E17F19" w:rsidP="00E17F19">
      <w:pPr>
        <w:spacing w:line="276" w:lineRule="auto"/>
        <w:rPr>
          <w:b/>
          <w:u w:val="single"/>
        </w:rPr>
      </w:pPr>
      <w:r w:rsidRPr="00E17F19">
        <w:rPr>
          <w:rFonts w:hint="eastAsia"/>
          <w:b/>
          <w:u w:val="single"/>
        </w:rPr>
        <w:t>Maximum number of transport blocks scheduled within one DCI</w:t>
      </w:r>
    </w:p>
    <w:p w:rsidR="00530A83" w:rsidRDefault="00530A83" w:rsidP="00E17F19">
      <w:pPr>
        <w:spacing w:line="276" w:lineRule="auto"/>
      </w:pPr>
      <w:r>
        <w:rPr>
          <w:rFonts w:hint="eastAsia"/>
        </w:rPr>
        <w:t xml:space="preserve">NB-IoT UE is capable of </w:t>
      </w:r>
      <w:r w:rsidR="00D21BC6">
        <w:rPr>
          <w:rFonts w:hint="eastAsia"/>
        </w:rPr>
        <w:t xml:space="preserve">using </w:t>
      </w:r>
      <w:r>
        <w:rPr>
          <w:rFonts w:hint="eastAsia"/>
        </w:rPr>
        <w:t>up to 2 HARQ processes. Therefore, if each transport block scheduled within single DCI corresponds to a unique HARQ ID, the maximum number of transport blocks scheduled within single DCI will be 2, and the gain will be very restricted compared with legacy 2-HARQ, as discussed above.</w:t>
      </w:r>
    </w:p>
    <w:p w:rsidR="00530A83" w:rsidRPr="00EE0E63" w:rsidRDefault="008D7B89" w:rsidP="00530A83">
      <w:pPr>
        <w:spacing w:line="276" w:lineRule="auto"/>
      </w:pPr>
      <w:r>
        <w:rPr>
          <w:rFonts w:hint="eastAsia"/>
        </w:rPr>
        <w:t xml:space="preserve">Therefore, enhancement on support larger number of transport blocks scheduled within single DCI should be considered. </w:t>
      </w:r>
      <w:r w:rsidR="00530A83">
        <w:rPr>
          <w:rFonts w:hint="eastAsia"/>
        </w:rPr>
        <w:t xml:space="preserve">As a potential alternative, </w:t>
      </w:r>
      <w:r w:rsidR="002D23C2">
        <w:rPr>
          <w:rFonts w:hint="eastAsia"/>
        </w:rPr>
        <w:t xml:space="preserve">enhanced </w:t>
      </w:r>
      <w:r w:rsidR="00530A83">
        <w:rPr>
          <w:rFonts w:hint="eastAsia"/>
        </w:rPr>
        <w:t xml:space="preserve">SPS-based with some enhancements, e.g. enhanced activation DCI with indication of periodicity and release time, </w:t>
      </w:r>
      <w:r w:rsidR="002D23C2">
        <w:rPr>
          <w:rFonts w:hint="eastAsia"/>
        </w:rPr>
        <w:t xml:space="preserve">or scheduling of periodical resources in DCI, </w:t>
      </w:r>
      <w:r w:rsidR="000B01ED">
        <w:rPr>
          <w:rFonts w:hint="eastAsia"/>
        </w:rPr>
        <w:t xml:space="preserve">which allows multiple transport blocks share the same HARQ process and then increases the maximum supported number of scheduled transport blocks within single DCI, </w:t>
      </w:r>
      <w:r w:rsidR="005C208B">
        <w:rPr>
          <w:rFonts w:hint="eastAsia"/>
        </w:rPr>
        <w:t xml:space="preserve">should </w:t>
      </w:r>
      <w:r w:rsidR="00530A83">
        <w:rPr>
          <w:rFonts w:hint="eastAsia"/>
        </w:rPr>
        <w:t xml:space="preserve">be further considered to improve </w:t>
      </w:r>
      <w:r w:rsidR="00FA0FFD">
        <w:rPr>
          <w:rFonts w:hint="eastAsia"/>
        </w:rPr>
        <w:t xml:space="preserve">system </w:t>
      </w:r>
      <w:r w:rsidR="00530A83">
        <w:rPr>
          <w:rFonts w:hint="eastAsia"/>
        </w:rPr>
        <w:t>gain.</w:t>
      </w:r>
    </w:p>
    <w:p w:rsidR="00B8103A" w:rsidRPr="00C343E8" w:rsidRDefault="00B8103A" w:rsidP="00E17F19">
      <w:pPr>
        <w:spacing w:line="276" w:lineRule="auto"/>
      </w:pPr>
    </w:p>
    <w:p w:rsidR="002A443F" w:rsidRDefault="00F4535E" w:rsidP="002A443F">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3</w:t>
      </w:r>
      <w:r w:rsidR="002A443F" w:rsidRPr="007C4D57">
        <w:rPr>
          <w:rFonts w:eastAsia="宋体" w:hint="eastAsia"/>
          <w:color w:val="000000"/>
          <w:sz w:val="32"/>
          <w:lang w:val="en-US" w:eastAsia="ko-KR"/>
        </w:rPr>
        <w:t xml:space="preserve">. </w:t>
      </w:r>
      <w:r w:rsidR="00BE1DC3">
        <w:rPr>
          <w:rFonts w:eastAsia="宋体" w:hint="eastAsia"/>
          <w:color w:val="000000"/>
          <w:sz w:val="32"/>
          <w:lang w:val="en-US" w:eastAsia="zh-CN"/>
        </w:rPr>
        <w:t>DCI-based s</w:t>
      </w:r>
      <w:r w:rsidR="002A443F">
        <w:rPr>
          <w:rFonts w:eastAsia="宋体" w:hint="eastAsia"/>
          <w:color w:val="000000"/>
          <w:sz w:val="32"/>
          <w:lang w:val="en-US" w:eastAsia="zh-CN"/>
        </w:rPr>
        <w:t>cheduling for SC-PTM</w:t>
      </w:r>
    </w:p>
    <w:p w:rsidR="00E45406" w:rsidRDefault="00975480" w:rsidP="00E75D09">
      <w:pPr>
        <w:spacing w:line="276" w:lineRule="auto"/>
      </w:pPr>
      <w:r>
        <w:rPr>
          <w:rFonts w:hint="eastAsia"/>
        </w:rPr>
        <w:t xml:space="preserve">For SC-PTM, scheduling of </w:t>
      </w:r>
      <w:r>
        <w:t>multiple</w:t>
      </w:r>
      <w:r>
        <w:rPr>
          <w:rFonts w:hint="eastAsia"/>
        </w:rPr>
        <w:t xml:space="preserve"> SC-MTCH transport blocks in DCI, and scheduling of multiple SC-MTCH transport blocks in SC-MCCH can be considered. </w:t>
      </w:r>
      <w:r w:rsidR="00E45406">
        <w:rPr>
          <w:rFonts w:hint="eastAsia"/>
        </w:rPr>
        <w:t>T</w:t>
      </w:r>
      <w:r w:rsidR="00E45406">
        <w:t>h</w:t>
      </w:r>
      <w:r w:rsidR="00E45406">
        <w:rPr>
          <w:rFonts w:hint="eastAsia"/>
        </w:rPr>
        <w:t xml:space="preserve">e design in unicast can be reused for scheduling of SC-MTCH as much as possible. </w:t>
      </w:r>
    </w:p>
    <w:p w:rsidR="0077779F" w:rsidRDefault="00E45406" w:rsidP="00E75D09">
      <w:pPr>
        <w:spacing w:line="276" w:lineRule="auto"/>
      </w:pPr>
      <w:r>
        <w:rPr>
          <w:rFonts w:hint="eastAsia"/>
        </w:rPr>
        <w:t xml:space="preserve">In addition, for SC-MTCH there is no HARQ-ACK feedback, therefore the design of HARQ-ACK feedback mechanism is not needed. </w:t>
      </w:r>
      <w:r w:rsidR="00F8178D">
        <w:rPr>
          <w:rFonts w:hint="eastAsia"/>
        </w:rPr>
        <w:t>DL reception of a</w:t>
      </w:r>
      <w:r>
        <w:rPr>
          <w:rFonts w:hint="eastAsia"/>
        </w:rPr>
        <w:t xml:space="preserve">ll transport blocks </w:t>
      </w:r>
      <w:r w:rsidR="00F8178D">
        <w:rPr>
          <w:rFonts w:hint="eastAsia"/>
        </w:rPr>
        <w:t xml:space="preserve">of SC-MTCH </w:t>
      </w:r>
      <w:r>
        <w:rPr>
          <w:rFonts w:hint="eastAsia"/>
        </w:rPr>
        <w:t xml:space="preserve">can be </w:t>
      </w:r>
      <w:r w:rsidR="00F8178D">
        <w:rPr>
          <w:rFonts w:hint="eastAsia"/>
        </w:rPr>
        <w:t xml:space="preserve">performed with one </w:t>
      </w:r>
      <w:r>
        <w:rPr>
          <w:rFonts w:hint="eastAsia"/>
        </w:rPr>
        <w:t xml:space="preserve">HARQ process, </w:t>
      </w:r>
      <w:proofErr w:type="gramStart"/>
      <w:r w:rsidR="00F8178D">
        <w:rPr>
          <w:rFonts w:hint="eastAsia"/>
        </w:rPr>
        <w:t>then</w:t>
      </w:r>
      <w:proofErr w:type="gramEnd"/>
      <w:r w:rsidR="00F8178D">
        <w:rPr>
          <w:rFonts w:hint="eastAsia"/>
        </w:rPr>
        <w:t xml:space="preserve"> </w:t>
      </w:r>
      <w:r>
        <w:rPr>
          <w:rFonts w:hint="eastAsia"/>
        </w:rPr>
        <w:t xml:space="preserve">the maximum supported number of transport blocks within a DCI will not be restricted by UE capability. </w:t>
      </w:r>
    </w:p>
    <w:p w:rsidR="00F8178D" w:rsidRDefault="00F8178D" w:rsidP="00E75D09">
      <w:pPr>
        <w:spacing w:line="276" w:lineRule="auto"/>
      </w:pPr>
      <w:r>
        <w:rPr>
          <w:rFonts w:hint="eastAsia"/>
        </w:rPr>
        <w:t xml:space="preserve">However, the backward compatibility of scheduling multiple transport blocks for SC-PTM should be considered. For SC-MTCH which is received by both legacy and Rel-16 UEs, the </w:t>
      </w:r>
      <w:r w:rsidR="00160C4E">
        <w:rPr>
          <w:rFonts w:hint="eastAsia"/>
        </w:rPr>
        <w:t xml:space="preserve">schedule of SC-MTCH will </w:t>
      </w:r>
      <w:r>
        <w:rPr>
          <w:rFonts w:hint="eastAsia"/>
        </w:rPr>
        <w:t xml:space="preserve">be </w:t>
      </w:r>
      <w:r w:rsidR="00160C4E">
        <w:rPr>
          <w:rFonts w:hint="eastAsia"/>
        </w:rPr>
        <w:t>restricted</w:t>
      </w:r>
      <w:r>
        <w:rPr>
          <w:rFonts w:hint="eastAsia"/>
        </w:rPr>
        <w:t xml:space="preserve">, since the </w:t>
      </w:r>
      <w:r w:rsidR="00160C4E">
        <w:rPr>
          <w:rFonts w:hint="eastAsia"/>
        </w:rPr>
        <w:t xml:space="preserve">reception of </w:t>
      </w:r>
      <w:r>
        <w:rPr>
          <w:rFonts w:hint="eastAsia"/>
        </w:rPr>
        <w:t xml:space="preserve">SC-MTCH must be </w:t>
      </w:r>
      <w:r w:rsidR="00160C4E">
        <w:rPr>
          <w:rFonts w:hint="eastAsia"/>
        </w:rPr>
        <w:t xml:space="preserve">supported </w:t>
      </w:r>
      <w:r>
        <w:rPr>
          <w:rFonts w:hint="eastAsia"/>
        </w:rPr>
        <w:t>by legacy UE</w:t>
      </w:r>
      <w:r w:rsidR="00160C4E">
        <w:rPr>
          <w:rFonts w:hint="eastAsia"/>
        </w:rPr>
        <w:t>, and the gain will be impacted</w:t>
      </w:r>
      <w:r>
        <w:rPr>
          <w:rFonts w:hint="eastAsia"/>
        </w:rPr>
        <w:t>.</w:t>
      </w:r>
      <w:r w:rsidR="004F5902">
        <w:rPr>
          <w:rFonts w:hint="eastAsia"/>
        </w:rPr>
        <w:t xml:space="preserve"> For some </w:t>
      </w:r>
      <w:r w:rsidR="004F5902">
        <w:t>special</w:t>
      </w:r>
      <w:r w:rsidR="004F5902">
        <w:rPr>
          <w:rFonts w:hint="eastAsia"/>
        </w:rPr>
        <w:t xml:space="preserve"> traffic that only sent for Rel-16 UE, scheduling enhancement could be used for SC-MTCH</w:t>
      </w:r>
      <w:r w:rsidR="006A5163">
        <w:rPr>
          <w:rFonts w:hint="eastAsia"/>
        </w:rPr>
        <w:t xml:space="preserve"> and the gain on overhead </w:t>
      </w:r>
      <w:r w:rsidR="006A5163">
        <w:t>reduction</w:t>
      </w:r>
      <w:r w:rsidR="006A5163">
        <w:rPr>
          <w:rFonts w:hint="eastAsia"/>
        </w:rPr>
        <w:t xml:space="preserve"> and </w:t>
      </w:r>
      <w:r w:rsidR="004C305D">
        <w:rPr>
          <w:rFonts w:hint="eastAsia"/>
        </w:rPr>
        <w:t>peak data rate can be expected.</w:t>
      </w:r>
    </w:p>
    <w:p w:rsidR="00252403" w:rsidRPr="00A05110" w:rsidRDefault="004C305D" w:rsidP="00E75D09">
      <w:pPr>
        <w:spacing w:line="276" w:lineRule="auto"/>
        <w:rPr>
          <w:b/>
        </w:rPr>
      </w:pPr>
      <w:r w:rsidRPr="00A05110">
        <w:rPr>
          <w:rFonts w:hint="eastAsia"/>
          <w:b/>
        </w:rPr>
        <w:t>Proposal #</w:t>
      </w:r>
      <w:r w:rsidR="00BD0AC5">
        <w:rPr>
          <w:rFonts w:hint="eastAsia"/>
          <w:b/>
        </w:rPr>
        <w:t>2</w:t>
      </w:r>
      <w:r w:rsidRPr="00A05110">
        <w:rPr>
          <w:rFonts w:hint="eastAsia"/>
          <w:b/>
        </w:rPr>
        <w:t>:</w:t>
      </w:r>
      <w:r w:rsidR="00A05110" w:rsidRPr="00A05110">
        <w:rPr>
          <w:rFonts w:hint="eastAsia"/>
          <w:b/>
        </w:rPr>
        <w:t xml:space="preserve"> DCI-based scheduling of multiple transport blocks for SC-MTCH can be further discussed.</w:t>
      </w:r>
    </w:p>
    <w:p w:rsidR="00BE1DC3" w:rsidRPr="00BE1DC3" w:rsidRDefault="00BE1DC3" w:rsidP="000D159E">
      <w:pPr>
        <w:spacing w:line="276" w:lineRule="auto"/>
        <w:rPr>
          <w:lang w:val="en-GB"/>
        </w:rPr>
      </w:pPr>
    </w:p>
    <w:p w:rsidR="00D177A1" w:rsidRDefault="00581696"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4</w:t>
      </w:r>
      <w:r w:rsidR="00D177A1" w:rsidRPr="007C4D57">
        <w:rPr>
          <w:rFonts w:eastAsia="宋体" w:hint="eastAsia"/>
          <w:color w:val="000000"/>
          <w:sz w:val="32"/>
          <w:lang w:val="en-US" w:eastAsia="ko-KR"/>
        </w:rPr>
        <w:t xml:space="preserve">. </w:t>
      </w:r>
      <w:r w:rsidR="00276A31">
        <w:rPr>
          <w:rFonts w:eastAsia="宋体" w:hint="eastAsia"/>
          <w:color w:val="000000"/>
          <w:sz w:val="32"/>
          <w:lang w:val="en-US" w:eastAsia="zh-CN"/>
        </w:rPr>
        <w:t>DCI detection</w:t>
      </w:r>
      <w:r w:rsidR="005445F7">
        <w:rPr>
          <w:rFonts w:eastAsia="宋体" w:hint="eastAsia"/>
          <w:color w:val="000000"/>
          <w:sz w:val="32"/>
          <w:lang w:val="en-US" w:eastAsia="zh-CN"/>
        </w:rPr>
        <w:t xml:space="preserve"> and design</w:t>
      </w:r>
    </w:p>
    <w:p w:rsidR="00CE709A" w:rsidRDefault="00CE709A" w:rsidP="00CE709A">
      <w:pPr>
        <w:spacing w:line="276" w:lineRule="auto"/>
      </w:pPr>
      <w:r>
        <w:rPr>
          <w:rFonts w:hint="eastAsia"/>
        </w:rPr>
        <w:t>If the enhancement on scheduling of multiple transport blocks in a single DCI is supported, new DCI format(s) needs to be introduced carrying the scheduling information of each transport block.</w:t>
      </w:r>
    </w:p>
    <w:p w:rsidR="00CE709A" w:rsidRDefault="00CE709A" w:rsidP="00CE709A">
      <w:pPr>
        <w:spacing w:line="276" w:lineRule="auto"/>
      </w:pPr>
      <w:r>
        <w:rPr>
          <w:rFonts w:hint="eastAsia"/>
        </w:rPr>
        <w:t xml:space="preserve">As discussed in Section </w:t>
      </w:r>
      <w:r w:rsidR="00601630">
        <w:rPr>
          <w:rFonts w:hint="eastAsia"/>
        </w:rPr>
        <w:t>2</w:t>
      </w:r>
      <w:r>
        <w:rPr>
          <w:rFonts w:hint="eastAsia"/>
        </w:rPr>
        <w:t xml:space="preserve">, the actual number of scheduled transport blocks, the scheduling delay between DCI grant and the first transport block, and the gap between two adjacent transport blocks (if exists) are indicated in DCI explicitly. </w:t>
      </w:r>
    </w:p>
    <w:p w:rsidR="00CE709A" w:rsidRDefault="00CE709A" w:rsidP="00C5158D">
      <w:pPr>
        <w:spacing w:line="276" w:lineRule="auto"/>
      </w:pPr>
      <w:r>
        <w:rPr>
          <w:rFonts w:hint="eastAsia"/>
        </w:rPr>
        <w:t xml:space="preserve">Furthermore, the HARQ information of scheduled multiple transport blocks should also be indicated in DCI. </w:t>
      </w:r>
      <w:r w:rsidR="00C5158D">
        <w:rPr>
          <w:rFonts w:hint="eastAsia"/>
        </w:rPr>
        <w:t xml:space="preserve">Considering that up to 2 HARQ processes can be supported by NB-IoT UE, the new DCI format could only indicate the HARQ ID of first transport block, and the </w:t>
      </w:r>
      <w:r>
        <w:rPr>
          <w:rFonts w:hint="eastAsia"/>
        </w:rPr>
        <w:t>HARQ ID of the subsequent transport block</w:t>
      </w:r>
      <w:r w:rsidR="00C5158D">
        <w:rPr>
          <w:rFonts w:hint="eastAsia"/>
        </w:rPr>
        <w:t>(</w:t>
      </w:r>
      <w:r>
        <w:rPr>
          <w:rFonts w:hint="eastAsia"/>
        </w:rPr>
        <w:t>s</w:t>
      </w:r>
      <w:r w:rsidR="00C5158D">
        <w:rPr>
          <w:rFonts w:hint="eastAsia"/>
        </w:rPr>
        <w:t>)</w:t>
      </w:r>
      <w:r>
        <w:rPr>
          <w:rFonts w:hint="eastAsia"/>
        </w:rPr>
        <w:t xml:space="preserve"> </w:t>
      </w:r>
      <w:r w:rsidR="00C5158D">
        <w:rPr>
          <w:rFonts w:hint="eastAsia"/>
        </w:rPr>
        <w:t>can be derived by UE with pre-defined rules and based on UE capability</w:t>
      </w:r>
      <w:r>
        <w:rPr>
          <w:rFonts w:hint="eastAsia"/>
        </w:rPr>
        <w:t>.</w:t>
      </w:r>
    </w:p>
    <w:p w:rsidR="0043503D" w:rsidRDefault="0043503D" w:rsidP="0043503D">
      <w:pPr>
        <w:spacing w:line="276" w:lineRule="auto"/>
      </w:pPr>
      <w:r>
        <w:rPr>
          <w:rFonts w:hint="eastAsia"/>
        </w:rPr>
        <w:t>NDI bitmap with 1 bit per transport block can be indicated in DCI as discussed in Section 3. Similarly, RV bitmap can also be indicated in DCI with 1 bit per transport block.</w:t>
      </w:r>
    </w:p>
    <w:p w:rsidR="00CE709A" w:rsidRDefault="00CE709A" w:rsidP="00CE709A">
      <w:pPr>
        <w:spacing w:line="276" w:lineRule="auto"/>
      </w:pPr>
      <w:r>
        <w:rPr>
          <w:rFonts w:hint="eastAsia"/>
        </w:rPr>
        <w:t xml:space="preserve">Considering that the multiple transport blocks most likely belonging to the same </w:t>
      </w:r>
      <w:r w:rsidR="0043503D">
        <w:rPr>
          <w:rFonts w:hint="eastAsia"/>
        </w:rPr>
        <w:t xml:space="preserve">NB-IoT </w:t>
      </w:r>
      <w:r>
        <w:rPr>
          <w:rFonts w:hint="eastAsia"/>
        </w:rPr>
        <w:t>traffic, and will be transmitted in a short duration</w:t>
      </w:r>
      <w:r w:rsidR="0043503D">
        <w:rPr>
          <w:rFonts w:hint="eastAsia"/>
        </w:rPr>
        <w:t xml:space="preserve"> with similar channel status</w:t>
      </w:r>
      <w:r>
        <w:rPr>
          <w:rFonts w:hint="eastAsia"/>
        </w:rPr>
        <w:t xml:space="preserve">, some parameters such as </w:t>
      </w:r>
      <w:r w:rsidR="00236674">
        <w:rPr>
          <w:rFonts w:hint="eastAsia"/>
        </w:rPr>
        <w:t>subcarrier indication</w:t>
      </w:r>
      <w:r>
        <w:rPr>
          <w:rFonts w:hint="eastAsia"/>
        </w:rPr>
        <w:t>, repetition and MCS should be the same among all scheduled transport blocks, and only one field per parameter is needed in the new DCI format.</w:t>
      </w:r>
    </w:p>
    <w:p w:rsidR="00CE709A" w:rsidRDefault="00CE709A" w:rsidP="00CE709A">
      <w:pPr>
        <w:spacing w:line="276" w:lineRule="auto"/>
        <w:rPr>
          <w:b/>
        </w:rPr>
      </w:pPr>
      <w:r w:rsidRPr="00B6208A">
        <w:rPr>
          <w:rFonts w:hint="eastAsia"/>
          <w:b/>
        </w:rPr>
        <w:lastRenderedPageBreak/>
        <w:t>Proposal #</w:t>
      </w:r>
      <w:r>
        <w:rPr>
          <w:rFonts w:hint="eastAsia"/>
          <w:b/>
        </w:rPr>
        <w:t>3</w:t>
      </w:r>
      <w:r w:rsidRPr="00B6208A">
        <w:rPr>
          <w:rFonts w:hint="eastAsia"/>
          <w:b/>
        </w:rPr>
        <w:t xml:space="preserve">: </w:t>
      </w:r>
      <w:r>
        <w:rPr>
          <w:rFonts w:hint="eastAsia"/>
          <w:b/>
        </w:rPr>
        <w:t>For scheduling of multiple transport blocks in unicast, at least the following information should be indicated in DCI implicitly or explicitly:</w:t>
      </w:r>
    </w:p>
    <w:p w:rsidR="00CE709A" w:rsidRDefault="00CE709A" w:rsidP="00CE709A">
      <w:pPr>
        <w:pStyle w:val="ListParagraph"/>
        <w:numPr>
          <w:ilvl w:val="0"/>
          <w:numId w:val="47"/>
        </w:numPr>
        <w:spacing w:line="276" w:lineRule="auto"/>
        <w:ind w:firstLineChars="0"/>
        <w:rPr>
          <w:b/>
        </w:rPr>
      </w:pPr>
      <w:r w:rsidRPr="00A67856">
        <w:rPr>
          <w:rFonts w:hint="eastAsia"/>
          <w:b/>
        </w:rPr>
        <w:t>The number of actual scheduled transport blocks</w:t>
      </w:r>
    </w:p>
    <w:p w:rsidR="00CE709A" w:rsidRDefault="00CE709A" w:rsidP="00CE709A">
      <w:pPr>
        <w:pStyle w:val="ListParagraph"/>
        <w:numPr>
          <w:ilvl w:val="0"/>
          <w:numId w:val="47"/>
        </w:numPr>
        <w:spacing w:line="276" w:lineRule="auto"/>
        <w:ind w:firstLineChars="0"/>
        <w:rPr>
          <w:b/>
        </w:rPr>
      </w:pPr>
      <w:r>
        <w:rPr>
          <w:rFonts w:hint="eastAsia"/>
          <w:b/>
          <w:lang w:eastAsia="zh-CN"/>
        </w:rPr>
        <w:t xml:space="preserve">Resource </w:t>
      </w:r>
      <w:r w:rsidR="00236674">
        <w:rPr>
          <w:rFonts w:hint="eastAsia"/>
          <w:b/>
          <w:lang w:eastAsia="zh-CN"/>
        </w:rPr>
        <w:t>assignment, subcarrier indication</w:t>
      </w:r>
      <w:r>
        <w:rPr>
          <w:rFonts w:hint="eastAsia"/>
          <w:b/>
          <w:lang w:eastAsia="zh-CN"/>
        </w:rPr>
        <w:t>, repetition, MCS</w:t>
      </w:r>
      <w:r w:rsidR="002C2CEA">
        <w:rPr>
          <w:rFonts w:hint="eastAsia"/>
          <w:b/>
          <w:lang w:eastAsia="zh-CN"/>
        </w:rPr>
        <w:t xml:space="preserve"> for all transport blocks</w:t>
      </w:r>
    </w:p>
    <w:p w:rsidR="002C2CEA" w:rsidRDefault="002C2CEA" w:rsidP="00CE709A">
      <w:pPr>
        <w:pStyle w:val="ListParagraph"/>
        <w:numPr>
          <w:ilvl w:val="0"/>
          <w:numId w:val="47"/>
        </w:numPr>
        <w:spacing w:line="276" w:lineRule="auto"/>
        <w:ind w:firstLineChars="0"/>
        <w:rPr>
          <w:b/>
        </w:rPr>
      </w:pPr>
      <w:r>
        <w:rPr>
          <w:rFonts w:hint="eastAsia"/>
          <w:b/>
          <w:lang w:eastAsia="zh-CN"/>
        </w:rPr>
        <w:t>Scheduling delay</w:t>
      </w:r>
    </w:p>
    <w:p w:rsidR="00CE709A" w:rsidRDefault="00CE709A" w:rsidP="00CE709A">
      <w:pPr>
        <w:pStyle w:val="ListParagraph"/>
        <w:numPr>
          <w:ilvl w:val="0"/>
          <w:numId w:val="47"/>
        </w:numPr>
        <w:spacing w:line="276" w:lineRule="auto"/>
        <w:ind w:firstLineChars="0"/>
        <w:rPr>
          <w:b/>
        </w:rPr>
      </w:pPr>
      <w:r>
        <w:rPr>
          <w:rFonts w:hint="eastAsia"/>
          <w:b/>
          <w:lang w:eastAsia="zh-CN"/>
        </w:rPr>
        <w:t xml:space="preserve">HARQ ID of </w:t>
      </w:r>
      <w:r w:rsidR="00985542">
        <w:rPr>
          <w:rFonts w:hint="eastAsia"/>
          <w:b/>
          <w:lang w:eastAsia="zh-CN"/>
        </w:rPr>
        <w:t xml:space="preserve">the first </w:t>
      </w:r>
      <w:r w:rsidR="009A34D7">
        <w:rPr>
          <w:rFonts w:hint="eastAsia"/>
          <w:b/>
          <w:lang w:eastAsia="zh-CN"/>
        </w:rPr>
        <w:t xml:space="preserve">transport </w:t>
      </w:r>
      <w:r>
        <w:rPr>
          <w:rFonts w:hint="eastAsia"/>
          <w:b/>
          <w:lang w:eastAsia="zh-CN"/>
        </w:rPr>
        <w:t>block</w:t>
      </w:r>
    </w:p>
    <w:p w:rsidR="00CE709A" w:rsidRDefault="00CE709A" w:rsidP="00CE709A">
      <w:pPr>
        <w:pStyle w:val="ListParagraph"/>
        <w:numPr>
          <w:ilvl w:val="0"/>
          <w:numId w:val="47"/>
        </w:numPr>
        <w:spacing w:line="276" w:lineRule="auto"/>
        <w:ind w:firstLineChars="0"/>
        <w:rPr>
          <w:b/>
        </w:rPr>
      </w:pPr>
      <w:r>
        <w:rPr>
          <w:rFonts w:hint="eastAsia"/>
          <w:b/>
          <w:lang w:eastAsia="zh-CN"/>
        </w:rPr>
        <w:t>NDI/RV (bitmap)</w:t>
      </w:r>
      <w:r w:rsidR="001E5C33">
        <w:rPr>
          <w:rFonts w:hint="eastAsia"/>
          <w:b/>
          <w:lang w:eastAsia="zh-CN"/>
        </w:rPr>
        <w:t xml:space="preserve"> of each transport block</w:t>
      </w:r>
    </w:p>
    <w:p w:rsidR="00CE709A" w:rsidRDefault="00CE709A" w:rsidP="000D159E">
      <w:pPr>
        <w:spacing w:line="276" w:lineRule="auto"/>
      </w:pPr>
    </w:p>
    <w:p w:rsidR="00917A8B" w:rsidRDefault="00AA6D66" w:rsidP="000D159E">
      <w:pPr>
        <w:spacing w:line="276" w:lineRule="auto"/>
      </w:pPr>
      <w:r>
        <w:rPr>
          <w:rFonts w:hint="eastAsia"/>
        </w:rPr>
        <w:t>Similarly to the agreement made in RAN1#94 for MTC, n</w:t>
      </w:r>
      <w:r w:rsidR="00405AD6">
        <w:rPr>
          <w:rFonts w:hint="eastAsia"/>
        </w:rPr>
        <w:t xml:space="preserve">o increasing of blind detection cost </w:t>
      </w:r>
      <w:r>
        <w:rPr>
          <w:rFonts w:hint="eastAsia"/>
        </w:rPr>
        <w:t xml:space="preserve">should also be regarded </w:t>
      </w:r>
      <w:r w:rsidR="00405AD6">
        <w:rPr>
          <w:rFonts w:hint="eastAsia"/>
        </w:rPr>
        <w:t>as a basic metric</w:t>
      </w:r>
      <w:r>
        <w:rPr>
          <w:rFonts w:hint="eastAsia"/>
        </w:rPr>
        <w:t xml:space="preserve"> for NB-IoT</w:t>
      </w:r>
      <w:r w:rsidR="00405AD6">
        <w:rPr>
          <w:rFonts w:hint="eastAsia"/>
        </w:rPr>
        <w:t xml:space="preserve">. Therefore, for </w:t>
      </w:r>
      <w:r w:rsidR="00131B91">
        <w:rPr>
          <w:rFonts w:hint="eastAsia"/>
        </w:rPr>
        <w:t xml:space="preserve">the </w:t>
      </w:r>
      <w:r w:rsidR="00E415D8">
        <w:rPr>
          <w:rFonts w:hint="eastAsia"/>
        </w:rPr>
        <w:t>new DCI format</w:t>
      </w:r>
      <w:r w:rsidR="00405AD6">
        <w:rPr>
          <w:rFonts w:hint="eastAsia"/>
        </w:rPr>
        <w:t>(s)</w:t>
      </w:r>
      <w:r w:rsidR="00E415D8">
        <w:rPr>
          <w:rFonts w:hint="eastAsia"/>
        </w:rPr>
        <w:t xml:space="preserve"> </w:t>
      </w:r>
      <w:r w:rsidR="00405AD6">
        <w:rPr>
          <w:rFonts w:hint="eastAsia"/>
        </w:rPr>
        <w:t xml:space="preserve">introduced to support scheduling enhancement, </w:t>
      </w:r>
      <w:r w:rsidR="005A7F93">
        <w:rPr>
          <w:rFonts w:hint="eastAsia"/>
        </w:rPr>
        <w:t xml:space="preserve">possible </w:t>
      </w:r>
      <w:r w:rsidR="004A7E10">
        <w:rPr>
          <w:rFonts w:hint="eastAsia"/>
        </w:rPr>
        <w:t xml:space="preserve">solutions to avoid </w:t>
      </w:r>
      <w:r w:rsidR="00405AD6">
        <w:rPr>
          <w:rFonts w:hint="eastAsia"/>
        </w:rPr>
        <w:t>blind detection should be discussed</w:t>
      </w:r>
      <w:r w:rsidR="00E415D8">
        <w:rPr>
          <w:rFonts w:hint="eastAsia"/>
        </w:rPr>
        <w:t xml:space="preserve">. </w:t>
      </w:r>
    </w:p>
    <w:p w:rsidR="00E415D8" w:rsidRDefault="008A0FD2" w:rsidP="000D159E">
      <w:pPr>
        <w:spacing w:line="276" w:lineRule="auto"/>
      </w:pPr>
      <w:r>
        <w:rPr>
          <w:rFonts w:hint="eastAsia"/>
        </w:rPr>
        <w:t>A possible case is that, in order to support fallback (to scheduling a single transport block in one DCI)</w:t>
      </w:r>
      <w:proofErr w:type="gramStart"/>
      <w:r>
        <w:rPr>
          <w:rFonts w:hint="eastAsia"/>
        </w:rPr>
        <w:t>,</w:t>
      </w:r>
      <w:proofErr w:type="gramEnd"/>
      <w:r>
        <w:rPr>
          <w:rFonts w:hint="eastAsia"/>
        </w:rPr>
        <w:t xml:space="preserve"> UE needs to monitor </w:t>
      </w:r>
      <w:r w:rsidR="00917A8B">
        <w:rPr>
          <w:rFonts w:hint="eastAsia"/>
        </w:rPr>
        <w:t xml:space="preserve">both legacy </w:t>
      </w:r>
      <w:r>
        <w:rPr>
          <w:rFonts w:hint="eastAsia"/>
        </w:rPr>
        <w:t xml:space="preserve">and </w:t>
      </w:r>
      <w:r w:rsidR="00917A8B">
        <w:rPr>
          <w:rFonts w:hint="eastAsia"/>
        </w:rPr>
        <w:t>new DCI format</w:t>
      </w:r>
      <w:r>
        <w:rPr>
          <w:rFonts w:hint="eastAsia"/>
        </w:rPr>
        <w:t>s</w:t>
      </w:r>
      <w:r w:rsidR="00917A8B">
        <w:rPr>
          <w:rFonts w:hint="eastAsia"/>
        </w:rPr>
        <w:t xml:space="preserve">. </w:t>
      </w:r>
      <w:r>
        <w:rPr>
          <w:rFonts w:hint="eastAsia"/>
        </w:rPr>
        <w:t>Therefore</w:t>
      </w:r>
      <w:r w:rsidR="006D43DF">
        <w:rPr>
          <w:rFonts w:hint="eastAsia"/>
        </w:rPr>
        <w:t xml:space="preserve">, the size of new DCI format needs to be aligned to the size of at least one legacy DCI format. UE can distinguish the formats by using different search space or RNTI. </w:t>
      </w:r>
      <w:proofErr w:type="gramStart"/>
      <w:r w:rsidR="006D43DF">
        <w:rPr>
          <w:rFonts w:hint="eastAsia"/>
        </w:rPr>
        <w:t>eNodeB</w:t>
      </w:r>
      <w:proofErr w:type="gramEnd"/>
      <w:r w:rsidR="006D43DF">
        <w:rPr>
          <w:rFonts w:hint="eastAsia"/>
        </w:rPr>
        <w:t xml:space="preserve"> </w:t>
      </w:r>
      <w:r w:rsidR="00FF4A4C">
        <w:rPr>
          <w:rFonts w:hint="eastAsia"/>
        </w:rPr>
        <w:t xml:space="preserve">will use both new and legacy DCI formats to </w:t>
      </w:r>
      <w:r w:rsidR="006D43DF">
        <w:rPr>
          <w:rFonts w:hint="eastAsia"/>
        </w:rPr>
        <w:t xml:space="preserve">schedule UL/DL transmission, thus the fallback </w:t>
      </w:r>
      <w:r w:rsidR="00FF4A4C">
        <w:rPr>
          <w:rFonts w:hint="eastAsia"/>
        </w:rPr>
        <w:t xml:space="preserve">can be supported </w:t>
      </w:r>
      <w:r w:rsidR="00B21C82">
        <w:rPr>
          <w:rFonts w:hint="eastAsia"/>
        </w:rPr>
        <w:t xml:space="preserve">very simply </w:t>
      </w:r>
      <w:r w:rsidR="006D43DF">
        <w:rPr>
          <w:rFonts w:hint="eastAsia"/>
        </w:rPr>
        <w:t xml:space="preserve">at any time. </w:t>
      </w:r>
    </w:p>
    <w:p w:rsidR="00C249C4" w:rsidRDefault="00E925D7" w:rsidP="000D159E">
      <w:pPr>
        <w:spacing w:line="276" w:lineRule="auto"/>
      </w:pPr>
      <w:r>
        <w:rPr>
          <w:rFonts w:hint="eastAsia"/>
        </w:rPr>
        <w:t xml:space="preserve">Since the DCI </w:t>
      </w:r>
      <w:r w:rsidR="00E90D5A">
        <w:rPr>
          <w:rFonts w:hint="eastAsia"/>
        </w:rPr>
        <w:t xml:space="preserve">might </w:t>
      </w:r>
      <w:r>
        <w:rPr>
          <w:rFonts w:hint="eastAsia"/>
        </w:rPr>
        <w:t xml:space="preserve">carry TB-specific fields, e.g. RV and NDI, </w:t>
      </w:r>
      <w:r w:rsidR="000977A3">
        <w:rPr>
          <w:rFonts w:hint="eastAsia"/>
        </w:rPr>
        <w:t xml:space="preserve">and additional fields such as number of actual scheduled transport blocks, </w:t>
      </w:r>
      <w:r w:rsidR="00C249C4">
        <w:rPr>
          <w:rFonts w:hint="eastAsia"/>
        </w:rPr>
        <w:t xml:space="preserve">the size of new DCI format is expected to be increased. For the purpose of alignment with legacy DCI formats, </w:t>
      </w:r>
      <w:r>
        <w:rPr>
          <w:rFonts w:hint="eastAsia"/>
        </w:rPr>
        <w:t xml:space="preserve">some </w:t>
      </w:r>
      <w:r w:rsidR="00251F40">
        <w:rPr>
          <w:rFonts w:hint="eastAsia"/>
        </w:rPr>
        <w:t xml:space="preserve">legacy </w:t>
      </w:r>
      <w:r>
        <w:rPr>
          <w:rFonts w:hint="eastAsia"/>
        </w:rPr>
        <w:t xml:space="preserve">fields </w:t>
      </w:r>
      <w:r w:rsidR="00FC5E03">
        <w:rPr>
          <w:rFonts w:hint="eastAsia"/>
        </w:rPr>
        <w:t xml:space="preserve">could </w:t>
      </w:r>
      <w:r>
        <w:rPr>
          <w:rFonts w:hint="eastAsia"/>
        </w:rPr>
        <w:t xml:space="preserve">be removed or </w:t>
      </w:r>
      <w:r w:rsidR="00C00DF1">
        <w:rPr>
          <w:rFonts w:hint="eastAsia"/>
        </w:rPr>
        <w:t xml:space="preserve">use </w:t>
      </w:r>
      <w:r>
        <w:rPr>
          <w:rFonts w:hint="eastAsia"/>
        </w:rPr>
        <w:t>reduced size</w:t>
      </w:r>
      <w:r w:rsidR="00C249C4">
        <w:rPr>
          <w:rFonts w:hint="eastAsia"/>
        </w:rPr>
        <w:t xml:space="preserve"> in the new DCI format</w:t>
      </w:r>
      <w:r>
        <w:rPr>
          <w:rFonts w:hint="eastAsia"/>
        </w:rPr>
        <w:t xml:space="preserve">. For example, scheduling of multiple transport blocks is used for large data packet, then choosing small TBS or smaller number of subcarriers will lead to dividing the large data packet into more transport blocks, which seems </w:t>
      </w:r>
      <w:r w:rsidR="00251F40">
        <w:rPr>
          <w:rFonts w:hint="eastAsia"/>
        </w:rPr>
        <w:t>un</w:t>
      </w:r>
      <w:r>
        <w:rPr>
          <w:rFonts w:hint="eastAsia"/>
        </w:rPr>
        <w:t>reasonable. Therefore some values in MCS</w:t>
      </w:r>
      <w:r w:rsidR="00FE17BB">
        <w:rPr>
          <w:rFonts w:hint="eastAsia"/>
        </w:rPr>
        <w:t xml:space="preserve"> field</w:t>
      </w:r>
      <w:r>
        <w:rPr>
          <w:rFonts w:hint="eastAsia"/>
        </w:rPr>
        <w:t xml:space="preserve"> and </w:t>
      </w:r>
      <w:r w:rsidR="00FE17BB">
        <w:rPr>
          <w:rFonts w:hint="eastAsia"/>
        </w:rPr>
        <w:t>resource assignment field</w:t>
      </w:r>
      <w:r w:rsidR="00E90D5A">
        <w:rPr>
          <w:rFonts w:hint="eastAsia"/>
        </w:rPr>
        <w:t xml:space="preserve"> can be removed to reduce the size. Moreover, some parameters e.g. scheduling delay can be fixed or configured by RRC for the feature of scheduling multiple transport blocks, and the corresponding field is not carried in </w:t>
      </w:r>
      <w:r w:rsidR="00FE17BB">
        <w:rPr>
          <w:rFonts w:hint="eastAsia"/>
        </w:rPr>
        <w:t xml:space="preserve">new </w:t>
      </w:r>
      <w:r w:rsidR="00E90D5A">
        <w:rPr>
          <w:rFonts w:hint="eastAsia"/>
        </w:rPr>
        <w:t>DCI</w:t>
      </w:r>
      <w:r w:rsidR="00FE17BB">
        <w:rPr>
          <w:rFonts w:hint="eastAsia"/>
        </w:rPr>
        <w:t xml:space="preserve"> format</w:t>
      </w:r>
      <w:r w:rsidR="00E90D5A">
        <w:rPr>
          <w:rFonts w:hint="eastAsia"/>
        </w:rPr>
        <w:t>.</w:t>
      </w:r>
      <w:r w:rsidR="00F17376">
        <w:rPr>
          <w:rFonts w:hint="eastAsia"/>
        </w:rPr>
        <w:t xml:space="preserve"> </w:t>
      </w:r>
    </w:p>
    <w:p w:rsidR="00F17376" w:rsidRDefault="00F17376" w:rsidP="000D159E">
      <w:pPr>
        <w:spacing w:line="276" w:lineRule="auto"/>
      </w:pPr>
      <w:r>
        <w:rPr>
          <w:rFonts w:hint="eastAsia"/>
        </w:rPr>
        <w:t xml:space="preserve">Otherwise, add 1 or 2 padding bits in legacy DCI formats to achieve the alignment between legacy and new DCI formats is also considerable. </w:t>
      </w:r>
      <w:r w:rsidR="00FE17BB">
        <w:rPr>
          <w:rFonts w:hint="eastAsia"/>
        </w:rPr>
        <w:t xml:space="preserve">These padding bits can be reserved for potential </w:t>
      </w:r>
      <w:r w:rsidR="00B824DB">
        <w:rPr>
          <w:rFonts w:hint="eastAsia"/>
        </w:rPr>
        <w:t xml:space="preserve">use </w:t>
      </w:r>
      <w:r w:rsidR="00FE17BB">
        <w:rPr>
          <w:rFonts w:hint="eastAsia"/>
        </w:rPr>
        <w:t>in future releases.</w:t>
      </w:r>
    </w:p>
    <w:p w:rsidR="00917A8B" w:rsidRPr="00C249C4" w:rsidRDefault="00C249C4" w:rsidP="000D159E">
      <w:pPr>
        <w:spacing w:line="276" w:lineRule="auto"/>
      </w:pPr>
      <w:r>
        <w:rPr>
          <w:rFonts w:hint="eastAsia"/>
        </w:rPr>
        <w:t xml:space="preserve">Another possible </w:t>
      </w:r>
      <w:r w:rsidR="004654FA">
        <w:rPr>
          <w:rFonts w:hint="eastAsia"/>
        </w:rPr>
        <w:t xml:space="preserve">solution </w:t>
      </w:r>
      <w:r>
        <w:rPr>
          <w:rFonts w:hint="eastAsia"/>
        </w:rPr>
        <w:t xml:space="preserve">is, when scheduling of multiple transport blocks is enabled, UE stops blind decoding of legacy DCI formats and only </w:t>
      </w:r>
      <w:r w:rsidR="00A81375">
        <w:rPr>
          <w:rFonts w:hint="eastAsia"/>
        </w:rPr>
        <w:t xml:space="preserve">detects </w:t>
      </w:r>
      <w:r>
        <w:rPr>
          <w:rFonts w:hint="eastAsia"/>
        </w:rPr>
        <w:t xml:space="preserve">new DCI format. </w:t>
      </w:r>
      <w:r w:rsidR="004654FA">
        <w:rPr>
          <w:rFonts w:hint="eastAsia"/>
        </w:rPr>
        <w:t xml:space="preserve">Compared with co-existed legacy DCI and new formats, </w:t>
      </w:r>
      <w:r w:rsidR="002057EE">
        <w:rPr>
          <w:rFonts w:hint="eastAsia"/>
        </w:rPr>
        <w:t>n</w:t>
      </w:r>
      <w:r w:rsidR="00541E05">
        <w:rPr>
          <w:rFonts w:hint="eastAsia"/>
        </w:rPr>
        <w:t xml:space="preserve">o restriction on DCI size due to size alignment will happen. However, with this solution </w:t>
      </w:r>
      <w:r w:rsidR="005846E2">
        <w:rPr>
          <w:rFonts w:hint="eastAsia"/>
        </w:rPr>
        <w:t xml:space="preserve">it </w:t>
      </w:r>
      <w:r w:rsidR="00541E05">
        <w:rPr>
          <w:rFonts w:hint="eastAsia"/>
        </w:rPr>
        <w:t xml:space="preserve">is hard to fallback to legacy scheduling, and if only one TB needs to be scheduled, the new DCI format </w:t>
      </w:r>
      <w:r w:rsidR="00B03A04">
        <w:rPr>
          <w:rFonts w:hint="eastAsia"/>
        </w:rPr>
        <w:t>with increased size will cause a</w:t>
      </w:r>
      <w:bookmarkStart w:id="4" w:name="_GoBack"/>
      <w:bookmarkEnd w:id="4"/>
      <w:r w:rsidR="005846E2">
        <w:rPr>
          <w:rFonts w:hint="eastAsia"/>
        </w:rPr>
        <w:t xml:space="preserve"> </w:t>
      </w:r>
      <w:r w:rsidR="00541E05">
        <w:rPr>
          <w:rFonts w:hint="eastAsia"/>
        </w:rPr>
        <w:t>waste</w:t>
      </w:r>
      <w:r w:rsidR="005846E2">
        <w:rPr>
          <w:rFonts w:hint="eastAsia"/>
        </w:rPr>
        <w:t xml:space="preserve"> of</w:t>
      </w:r>
      <w:r w:rsidR="00541E05">
        <w:rPr>
          <w:rFonts w:hint="eastAsia"/>
        </w:rPr>
        <w:t xml:space="preserve"> </w:t>
      </w:r>
      <w:r w:rsidR="005846E2">
        <w:rPr>
          <w:rFonts w:hint="eastAsia"/>
        </w:rPr>
        <w:t xml:space="preserve">radio resource and UE power, </w:t>
      </w:r>
      <w:r w:rsidR="00850ECA">
        <w:t>and then</w:t>
      </w:r>
      <w:r w:rsidR="00A379F8">
        <w:rPr>
          <w:rFonts w:hint="eastAsia"/>
        </w:rPr>
        <w:t xml:space="preserve"> </w:t>
      </w:r>
      <w:r w:rsidR="005846E2">
        <w:rPr>
          <w:rFonts w:hint="eastAsia"/>
        </w:rPr>
        <w:t>the gain of enabling scheduling of multiple transport blocks can hardly be guaranteed.</w:t>
      </w:r>
    </w:p>
    <w:p w:rsidR="00F708AA" w:rsidRPr="009C1D50" w:rsidRDefault="009C1D50" w:rsidP="000D159E">
      <w:pPr>
        <w:spacing w:line="276" w:lineRule="auto"/>
        <w:rPr>
          <w:b/>
        </w:rPr>
      </w:pPr>
      <w:r w:rsidRPr="009C1D50">
        <w:rPr>
          <w:rFonts w:hint="eastAsia"/>
          <w:b/>
        </w:rPr>
        <w:t>Proposal #</w:t>
      </w:r>
      <w:r w:rsidR="00E2584C">
        <w:rPr>
          <w:rFonts w:hint="eastAsia"/>
          <w:b/>
        </w:rPr>
        <w:t>4</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915A28" w:rsidRDefault="00915A28" w:rsidP="00915A28">
      <w:pPr>
        <w:spacing w:line="276" w:lineRule="auto"/>
        <w:rPr>
          <w:u w:val="single"/>
        </w:rPr>
      </w:pPr>
      <w:r w:rsidRPr="003C755F">
        <w:rPr>
          <w:rFonts w:hint="eastAsia"/>
          <w:b/>
          <w:u w:val="single"/>
        </w:rPr>
        <w:t xml:space="preserve">Observation </w:t>
      </w:r>
      <w:r>
        <w:rPr>
          <w:rFonts w:hint="eastAsia"/>
          <w:b/>
          <w:u w:val="single"/>
        </w:rPr>
        <w:t>#</w:t>
      </w:r>
      <w:r w:rsidR="002057EE">
        <w:rPr>
          <w:rFonts w:hint="eastAsia"/>
          <w:b/>
          <w:u w:val="single"/>
        </w:rPr>
        <w:t>4</w:t>
      </w:r>
      <w:r w:rsidRPr="003C755F">
        <w:rPr>
          <w:rFonts w:hint="eastAsia"/>
          <w:u w:val="single"/>
        </w:rPr>
        <w:t xml:space="preserve">: </w:t>
      </w:r>
      <w:r w:rsidR="00E767D6">
        <w:rPr>
          <w:rFonts w:hint="eastAsia"/>
          <w:u w:val="single"/>
        </w:rPr>
        <w:t>Compared with legacy DCI formats, the size of some fields e.g. MCS should be reduced in the new DCI formats in order to align with legacy DCI formats.</w:t>
      </w:r>
    </w:p>
    <w:p w:rsidR="00004C22" w:rsidRDefault="00004C22" w:rsidP="000D159E">
      <w:pPr>
        <w:spacing w:line="276" w:lineRule="auto"/>
      </w:pPr>
    </w:p>
    <w:p w:rsidR="00285240" w:rsidRPr="007C4D57" w:rsidRDefault="00CB1EB4"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6</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73221E" w:rsidRDefault="0073221E" w:rsidP="0073221E">
      <w:pPr>
        <w:spacing w:line="276" w:lineRule="auto"/>
        <w:rPr>
          <w:u w:val="single"/>
          <w:lang w:val="en-GB"/>
        </w:rPr>
      </w:pPr>
      <w:r w:rsidRPr="008D1275">
        <w:rPr>
          <w:rFonts w:hint="eastAsia"/>
          <w:b/>
          <w:u w:val="single"/>
          <w:lang w:val="en-GB"/>
        </w:rPr>
        <w:t>Observation #</w:t>
      </w:r>
      <w:r>
        <w:rPr>
          <w:rFonts w:hint="eastAsia"/>
          <w:b/>
          <w:u w:val="single"/>
          <w:lang w:val="en-GB"/>
        </w:rPr>
        <w:t>1</w:t>
      </w:r>
      <w:r w:rsidRPr="008D1275">
        <w:rPr>
          <w:rFonts w:hint="eastAsia"/>
          <w:u w:val="single"/>
          <w:lang w:val="en-GB"/>
        </w:rPr>
        <w:t xml:space="preserve">: </w:t>
      </w:r>
      <w:r>
        <w:rPr>
          <w:rFonts w:hint="eastAsia"/>
          <w:u w:val="single"/>
          <w:lang w:val="en-GB"/>
        </w:rPr>
        <w:t xml:space="preserve">For UL unicast, the HARQ-ACK feedback for multiple transport blocks scheduled in one DCI </w:t>
      </w:r>
      <w:proofErr w:type="gramStart"/>
      <w:r>
        <w:rPr>
          <w:rFonts w:hint="eastAsia"/>
          <w:u w:val="single"/>
          <w:lang w:val="en-GB"/>
        </w:rPr>
        <w:t>could be implicitly indicated</w:t>
      </w:r>
      <w:proofErr w:type="gramEnd"/>
      <w:r>
        <w:rPr>
          <w:rFonts w:hint="eastAsia"/>
          <w:u w:val="single"/>
          <w:lang w:val="en-GB"/>
        </w:rPr>
        <w:t xml:space="preserve"> in next UL grant with NDI bitmap.</w:t>
      </w:r>
    </w:p>
    <w:p w:rsidR="0073221E" w:rsidRDefault="0073221E" w:rsidP="0073221E">
      <w:pPr>
        <w:spacing w:line="276" w:lineRule="auto"/>
        <w:rPr>
          <w:u w:val="single"/>
          <w:lang w:val="en-GB"/>
        </w:rPr>
      </w:pPr>
      <w:r w:rsidRPr="008D1275">
        <w:rPr>
          <w:rFonts w:hint="eastAsia"/>
          <w:b/>
          <w:u w:val="single"/>
          <w:lang w:val="en-GB"/>
        </w:rPr>
        <w:lastRenderedPageBreak/>
        <w:t>Observation #</w:t>
      </w:r>
      <w:r>
        <w:rPr>
          <w:rFonts w:hint="eastAsia"/>
          <w:b/>
          <w:u w:val="single"/>
          <w:lang w:val="en-GB"/>
        </w:rPr>
        <w:t>2</w:t>
      </w:r>
      <w:r w:rsidRPr="008D1275">
        <w:rPr>
          <w:rFonts w:hint="eastAsia"/>
          <w:u w:val="single"/>
          <w:lang w:val="en-GB"/>
        </w:rPr>
        <w:t xml:space="preserve">: </w:t>
      </w:r>
      <w:r>
        <w:rPr>
          <w:rFonts w:hint="eastAsia"/>
          <w:u w:val="single"/>
          <w:lang w:val="en-GB"/>
        </w:rPr>
        <w:t xml:space="preserve">For DL unicast, the HARQ-ACK feedback for multiple transport blocks scheduled in one DCI </w:t>
      </w:r>
      <w:proofErr w:type="gramStart"/>
      <w:r>
        <w:rPr>
          <w:rFonts w:hint="eastAsia"/>
          <w:u w:val="single"/>
          <w:lang w:val="en-GB"/>
        </w:rPr>
        <w:t>could be transmitted</w:t>
      </w:r>
      <w:proofErr w:type="gramEnd"/>
      <w:r>
        <w:rPr>
          <w:rFonts w:hint="eastAsia"/>
          <w:u w:val="single"/>
          <w:lang w:val="en-GB"/>
        </w:rPr>
        <w:t xml:space="preserve"> after reception of the last DL transport block.</w:t>
      </w:r>
    </w:p>
    <w:p w:rsidR="0073221E" w:rsidRDefault="0073221E" w:rsidP="0073221E">
      <w:pPr>
        <w:spacing w:line="276" w:lineRule="auto"/>
        <w:rPr>
          <w:u w:val="single"/>
        </w:rPr>
      </w:pPr>
      <w:r w:rsidRPr="003C755F">
        <w:rPr>
          <w:rFonts w:hint="eastAsia"/>
          <w:b/>
          <w:u w:val="single"/>
        </w:rPr>
        <w:t xml:space="preserve">Observation </w:t>
      </w:r>
      <w:r>
        <w:rPr>
          <w:rFonts w:hint="eastAsia"/>
          <w:b/>
          <w:u w:val="single"/>
        </w:rPr>
        <w:t>#3</w:t>
      </w:r>
      <w:r w:rsidRPr="003C755F">
        <w:rPr>
          <w:rFonts w:hint="eastAsia"/>
          <w:u w:val="single"/>
        </w:rPr>
        <w:t xml:space="preserve">: </w:t>
      </w:r>
      <w:r>
        <w:rPr>
          <w:rFonts w:hint="eastAsia"/>
          <w:u w:val="single"/>
        </w:rPr>
        <w:t xml:space="preserve">Scheduling of both DL and UL transport blocks could be considered at least for TDD to utilize the </w:t>
      </w:r>
      <w:r>
        <w:rPr>
          <w:u w:val="single"/>
        </w:rPr>
        <w:t>natur</w:t>
      </w:r>
      <w:r>
        <w:rPr>
          <w:rFonts w:hint="eastAsia"/>
          <w:u w:val="single"/>
        </w:rPr>
        <w:t>e of interlaced UL/DL subframe structure.</w:t>
      </w:r>
    </w:p>
    <w:p w:rsidR="0073221E" w:rsidRDefault="0073221E" w:rsidP="0073221E">
      <w:pPr>
        <w:spacing w:line="276" w:lineRule="auto"/>
        <w:rPr>
          <w:u w:val="single"/>
        </w:rPr>
      </w:pPr>
      <w:r w:rsidRPr="003C755F">
        <w:rPr>
          <w:rFonts w:hint="eastAsia"/>
          <w:b/>
          <w:u w:val="single"/>
        </w:rPr>
        <w:t xml:space="preserve">Observation </w:t>
      </w:r>
      <w:r>
        <w:rPr>
          <w:rFonts w:hint="eastAsia"/>
          <w:b/>
          <w:u w:val="single"/>
        </w:rPr>
        <w:t>#4</w:t>
      </w:r>
      <w:r w:rsidRPr="003C755F">
        <w:rPr>
          <w:rFonts w:hint="eastAsia"/>
          <w:u w:val="single"/>
        </w:rPr>
        <w:t xml:space="preserve">: </w:t>
      </w:r>
      <w:r>
        <w:rPr>
          <w:rFonts w:hint="eastAsia"/>
          <w:u w:val="single"/>
        </w:rPr>
        <w:t>Compared with legacy DCI formats, the size of some fields e.g. MCS should be reduced in the new DCI formats in order to align with legacy DCI formats.</w:t>
      </w:r>
    </w:p>
    <w:p w:rsidR="0073221E" w:rsidRDefault="0073221E" w:rsidP="0073221E">
      <w:pPr>
        <w:spacing w:line="276" w:lineRule="auto"/>
        <w:rPr>
          <w:b/>
        </w:rPr>
      </w:pPr>
    </w:p>
    <w:p w:rsidR="0073221E" w:rsidRPr="00BD0AC5" w:rsidRDefault="0073221E" w:rsidP="0073221E">
      <w:pPr>
        <w:spacing w:line="276" w:lineRule="auto"/>
        <w:rPr>
          <w:b/>
        </w:rPr>
      </w:pPr>
      <w:r w:rsidRPr="00BD0AC5">
        <w:rPr>
          <w:rFonts w:hint="eastAsia"/>
          <w:b/>
        </w:rPr>
        <w:t>Proposal #1: For both UL and DL transmission, the gain of scheduling multiple UL transport blocks in one DCI needs to be further evaluated.</w:t>
      </w:r>
    </w:p>
    <w:p w:rsidR="0073221E" w:rsidRPr="00A05110" w:rsidRDefault="0073221E" w:rsidP="0073221E">
      <w:pPr>
        <w:spacing w:line="276" w:lineRule="auto"/>
        <w:rPr>
          <w:b/>
        </w:rPr>
      </w:pPr>
      <w:r w:rsidRPr="00A05110">
        <w:rPr>
          <w:rFonts w:hint="eastAsia"/>
          <w:b/>
        </w:rPr>
        <w:t>Proposal #</w:t>
      </w:r>
      <w:r>
        <w:rPr>
          <w:rFonts w:hint="eastAsia"/>
          <w:b/>
        </w:rPr>
        <w:t>2</w:t>
      </w:r>
      <w:r w:rsidRPr="00A05110">
        <w:rPr>
          <w:rFonts w:hint="eastAsia"/>
          <w:b/>
        </w:rPr>
        <w:t>: DCI-based scheduling of multiple transport blocks for SC-MTCH can be further discussed.</w:t>
      </w:r>
    </w:p>
    <w:p w:rsidR="0073221E" w:rsidRDefault="0073221E" w:rsidP="0073221E">
      <w:pPr>
        <w:spacing w:line="276" w:lineRule="auto"/>
        <w:rPr>
          <w:b/>
        </w:rPr>
      </w:pPr>
      <w:r w:rsidRPr="00B6208A">
        <w:rPr>
          <w:rFonts w:hint="eastAsia"/>
          <w:b/>
        </w:rPr>
        <w:t>Proposal #</w:t>
      </w:r>
      <w:r>
        <w:rPr>
          <w:rFonts w:hint="eastAsia"/>
          <w:b/>
        </w:rPr>
        <w:t>3</w:t>
      </w:r>
      <w:r w:rsidRPr="00B6208A">
        <w:rPr>
          <w:rFonts w:hint="eastAsia"/>
          <w:b/>
        </w:rPr>
        <w:t xml:space="preserve">: </w:t>
      </w:r>
      <w:r>
        <w:rPr>
          <w:rFonts w:hint="eastAsia"/>
          <w:b/>
        </w:rPr>
        <w:t>For scheduling of multiple transport blocks in unicast, at least the following information should be indicated in DCI implicitly or explicitly:</w:t>
      </w:r>
    </w:p>
    <w:p w:rsidR="0073221E" w:rsidRDefault="0073221E" w:rsidP="0073221E">
      <w:pPr>
        <w:pStyle w:val="ListParagraph"/>
        <w:numPr>
          <w:ilvl w:val="0"/>
          <w:numId w:val="47"/>
        </w:numPr>
        <w:spacing w:line="276" w:lineRule="auto"/>
        <w:ind w:firstLineChars="0"/>
        <w:rPr>
          <w:b/>
        </w:rPr>
      </w:pPr>
      <w:r w:rsidRPr="00A67856">
        <w:rPr>
          <w:rFonts w:hint="eastAsia"/>
          <w:b/>
        </w:rPr>
        <w:t>The number of actual scheduled transport blocks</w:t>
      </w:r>
    </w:p>
    <w:p w:rsidR="0073221E" w:rsidRDefault="0073221E" w:rsidP="0073221E">
      <w:pPr>
        <w:pStyle w:val="ListParagraph"/>
        <w:numPr>
          <w:ilvl w:val="0"/>
          <w:numId w:val="47"/>
        </w:numPr>
        <w:spacing w:line="276" w:lineRule="auto"/>
        <w:ind w:firstLineChars="0"/>
        <w:rPr>
          <w:b/>
        </w:rPr>
      </w:pPr>
      <w:r>
        <w:rPr>
          <w:rFonts w:hint="eastAsia"/>
          <w:b/>
          <w:lang w:eastAsia="zh-CN"/>
        </w:rPr>
        <w:t>Resource assignment, subcarrier indication, repetition, MCS for all transport blocks</w:t>
      </w:r>
    </w:p>
    <w:p w:rsidR="0073221E" w:rsidRDefault="0073221E" w:rsidP="0073221E">
      <w:pPr>
        <w:pStyle w:val="ListParagraph"/>
        <w:numPr>
          <w:ilvl w:val="0"/>
          <w:numId w:val="47"/>
        </w:numPr>
        <w:spacing w:line="276" w:lineRule="auto"/>
        <w:ind w:firstLineChars="0"/>
        <w:rPr>
          <w:b/>
        </w:rPr>
      </w:pPr>
      <w:r>
        <w:rPr>
          <w:rFonts w:hint="eastAsia"/>
          <w:b/>
          <w:lang w:eastAsia="zh-CN"/>
        </w:rPr>
        <w:t>Scheduling delay</w:t>
      </w:r>
    </w:p>
    <w:p w:rsidR="0073221E" w:rsidRDefault="0073221E" w:rsidP="0073221E">
      <w:pPr>
        <w:pStyle w:val="ListParagraph"/>
        <w:numPr>
          <w:ilvl w:val="0"/>
          <w:numId w:val="47"/>
        </w:numPr>
        <w:spacing w:line="276" w:lineRule="auto"/>
        <w:ind w:firstLineChars="0"/>
        <w:rPr>
          <w:b/>
        </w:rPr>
      </w:pPr>
      <w:r>
        <w:rPr>
          <w:rFonts w:hint="eastAsia"/>
          <w:b/>
          <w:lang w:eastAsia="zh-CN"/>
        </w:rPr>
        <w:t>HARQ ID of the first transport block</w:t>
      </w:r>
    </w:p>
    <w:p w:rsidR="0073221E" w:rsidRDefault="0073221E" w:rsidP="0073221E">
      <w:pPr>
        <w:pStyle w:val="ListParagraph"/>
        <w:numPr>
          <w:ilvl w:val="0"/>
          <w:numId w:val="47"/>
        </w:numPr>
        <w:spacing w:line="276" w:lineRule="auto"/>
        <w:ind w:firstLineChars="0"/>
        <w:rPr>
          <w:b/>
        </w:rPr>
      </w:pPr>
      <w:r>
        <w:rPr>
          <w:rFonts w:hint="eastAsia"/>
          <w:b/>
          <w:lang w:eastAsia="zh-CN"/>
        </w:rPr>
        <w:t>NDI/RV (bitmap) of each transport block</w:t>
      </w:r>
    </w:p>
    <w:p w:rsidR="0073221E" w:rsidRPr="009C1D50" w:rsidRDefault="0073221E" w:rsidP="0073221E">
      <w:pPr>
        <w:spacing w:line="276" w:lineRule="auto"/>
        <w:rPr>
          <w:b/>
        </w:rPr>
      </w:pPr>
      <w:r w:rsidRPr="009C1D50">
        <w:rPr>
          <w:rFonts w:hint="eastAsia"/>
          <w:b/>
        </w:rPr>
        <w:t>Proposal #</w:t>
      </w:r>
      <w:r>
        <w:rPr>
          <w:rFonts w:hint="eastAsia"/>
          <w:b/>
        </w:rPr>
        <w:t>4</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4D2280" w:rsidRPr="0073221E"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A67052" w:rsidRDefault="00A67052" w:rsidP="00A67052">
      <w:pPr>
        <w:spacing w:after="0" w:line="276" w:lineRule="auto"/>
        <w:jc w:val="both"/>
        <w:rPr>
          <w:color w:val="000000"/>
          <w:kern w:val="24"/>
          <w:lang w:val="x-none"/>
        </w:rPr>
      </w:pPr>
      <w:r>
        <w:rPr>
          <w:rFonts w:hint="eastAsia"/>
          <w:color w:val="000000"/>
          <w:kern w:val="24"/>
          <w:lang w:val="x-none"/>
        </w:rPr>
        <w:t>[1] RP-181451, New WID on Rel-16 NB-IoT</w:t>
      </w:r>
    </w:p>
    <w:p w:rsidR="0009561C" w:rsidRDefault="00A67052" w:rsidP="00A67052">
      <w:pPr>
        <w:spacing w:after="0" w:line="276" w:lineRule="auto"/>
        <w:jc w:val="both"/>
        <w:rPr>
          <w:color w:val="000000"/>
          <w:kern w:val="24"/>
          <w:lang w:val="x-none"/>
        </w:rPr>
      </w:pPr>
      <w:r>
        <w:rPr>
          <w:rFonts w:hint="eastAsia"/>
          <w:color w:val="000000"/>
          <w:kern w:val="24"/>
          <w:lang w:val="x-none"/>
        </w:rPr>
        <w:t xml:space="preserve"> </w:t>
      </w:r>
      <w:r w:rsidR="0009561C">
        <w:rPr>
          <w:rFonts w:hint="eastAsia"/>
          <w:color w:val="000000"/>
          <w:kern w:val="24"/>
          <w:lang w:val="x-none"/>
        </w:rPr>
        <w:t>[2] Draft minutes report of RAN1#94</w:t>
      </w:r>
    </w:p>
    <w:p w:rsidR="004241B0" w:rsidRPr="0009561C" w:rsidRDefault="0009561C" w:rsidP="0009561C">
      <w:pPr>
        <w:spacing w:after="0" w:line="276" w:lineRule="auto"/>
        <w:jc w:val="both"/>
        <w:rPr>
          <w:color w:val="000000"/>
          <w:kern w:val="24"/>
          <w:lang w:val="x-none"/>
        </w:rPr>
      </w:pPr>
      <w:r>
        <w:rPr>
          <w:rFonts w:hint="eastAsia"/>
          <w:color w:val="000000"/>
          <w:kern w:val="24"/>
          <w:lang w:val="x-none"/>
        </w:rPr>
        <w:t>[3] R1-180873</w:t>
      </w:r>
      <w:r w:rsidR="00A67052">
        <w:rPr>
          <w:rFonts w:hint="eastAsia"/>
          <w:color w:val="000000"/>
          <w:kern w:val="24"/>
          <w:lang w:val="x-none"/>
        </w:rPr>
        <w:t>9</w:t>
      </w:r>
      <w:r>
        <w:rPr>
          <w:rFonts w:hint="eastAsia"/>
          <w:color w:val="000000"/>
          <w:kern w:val="24"/>
          <w:lang w:val="x-none"/>
        </w:rPr>
        <w:t xml:space="preserve">, Scheduling of multiple TBs for </w:t>
      </w:r>
      <w:r w:rsidR="00A67052">
        <w:rPr>
          <w:rFonts w:hint="eastAsia"/>
          <w:color w:val="000000"/>
          <w:kern w:val="24"/>
          <w:lang w:val="x-none"/>
        </w:rPr>
        <w:t>NB-IoT</w:t>
      </w:r>
      <w:r w:rsidR="00A372EE">
        <w:rPr>
          <w:rFonts w:hint="eastAsia"/>
          <w:color w:val="000000"/>
          <w:kern w:val="24"/>
          <w:lang w:val="x-none"/>
        </w:rPr>
        <w:t>, Samsung</w:t>
      </w:r>
    </w:p>
    <w:sectPr w:rsidR="004241B0" w:rsidRPr="0009561C"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FA5" w:rsidRPr="00C47AD2" w:rsidRDefault="00DD2FA5" w:rsidP="00736F7B">
      <w:pPr>
        <w:rPr>
          <w:rFonts w:ascii="Arial" w:hAnsi="Arial"/>
          <w:sz w:val="12"/>
        </w:rPr>
      </w:pPr>
      <w:r>
        <w:separator/>
      </w:r>
    </w:p>
  </w:endnote>
  <w:endnote w:type="continuationSeparator" w:id="0">
    <w:p w:rsidR="00DD2FA5" w:rsidRPr="00C47AD2" w:rsidRDefault="00DD2FA5"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F5" w:rsidRDefault="00E823F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823F5" w:rsidRDefault="00E823F5"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F5" w:rsidRDefault="00E823F5">
    <w:pPr>
      <w:pStyle w:val="Footer"/>
    </w:pPr>
    <w:r>
      <w:fldChar w:fldCharType="begin"/>
    </w:r>
    <w:r>
      <w:instrText xml:space="preserve"> PAGE   \* MERGEFORMAT </w:instrText>
    </w:r>
    <w:r>
      <w:fldChar w:fldCharType="separate"/>
    </w:r>
    <w:r w:rsidR="00B03A04">
      <w:t>5</w:t>
    </w:r>
    <w:r>
      <w:fldChar w:fldCharType="end"/>
    </w:r>
  </w:p>
  <w:p w:rsidR="00E823F5" w:rsidRDefault="00E823F5"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FA5" w:rsidRPr="00C47AD2" w:rsidRDefault="00DD2FA5" w:rsidP="00736F7B">
      <w:pPr>
        <w:rPr>
          <w:rFonts w:ascii="Arial" w:hAnsi="Arial"/>
          <w:sz w:val="12"/>
        </w:rPr>
      </w:pPr>
      <w:r>
        <w:separator/>
      </w:r>
    </w:p>
  </w:footnote>
  <w:footnote w:type="continuationSeparator" w:id="0">
    <w:p w:rsidR="00DD2FA5" w:rsidRPr="00C47AD2" w:rsidRDefault="00DD2FA5"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44090"/>
    <w:multiLevelType w:val="hybridMultilevel"/>
    <w:tmpl w:val="652E0E96"/>
    <w:lvl w:ilvl="0" w:tplc="D1369D56">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3">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0"/>
  </w:num>
  <w:num w:numId="5">
    <w:abstractNumId w:val="26"/>
  </w:num>
  <w:num w:numId="6">
    <w:abstractNumId w:val="47"/>
  </w:num>
  <w:num w:numId="7">
    <w:abstractNumId w:val="27"/>
  </w:num>
  <w:num w:numId="8">
    <w:abstractNumId w:val="25"/>
  </w:num>
  <w:num w:numId="9">
    <w:abstractNumId w:val="42"/>
  </w:num>
  <w:num w:numId="10">
    <w:abstractNumId w:val="5"/>
  </w:num>
  <w:num w:numId="11">
    <w:abstractNumId w:val="9"/>
  </w:num>
  <w:num w:numId="12">
    <w:abstractNumId w:val="45"/>
  </w:num>
  <w:num w:numId="13">
    <w:abstractNumId w:val="39"/>
  </w:num>
  <w:num w:numId="14">
    <w:abstractNumId w:val="29"/>
  </w:num>
  <w:num w:numId="15">
    <w:abstractNumId w:val="3"/>
  </w:num>
  <w:num w:numId="16">
    <w:abstractNumId w:val="35"/>
  </w:num>
  <w:num w:numId="17">
    <w:abstractNumId w:val="4"/>
  </w:num>
  <w:num w:numId="18">
    <w:abstractNumId w:val="15"/>
  </w:num>
  <w:num w:numId="19">
    <w:abstractNumId w:val="28"/>
  </w:num>
  <w:num w:numId="20">
    <w:abstractNumId w:val="19"/>
  </w:num>
  <w:num w:numId="21">
    <w:abstractNumId w:val="44"/>
  </w:num>
  <w:num w:numId="22">
    <w:abstractNumId w:val="1"/>
  </w:num>
  <w:num w:numId="23">
    <w:abstractNumId w:val="31"/>
  </w:num>
  <w:num w:numId="24">
    <w:abstractNumId w:val="18"/>
  </w:num>
  <w:num w:numId="25">
    <w:abstractNumId w:val="46"/>
  </w:num>
  <w:num w:numId="26">
    <w:abstractNumId w:val="33"/>
  </w:num>
  <w:num w:numId="27">
    <w:abstractNumId w:val="37"/>
  </w:num>
  <w:num w:numId="28">
    <w:abstractNumId w:val="16"/>
  </w:num>
  <w:num w:numId="29">
    <w:abstractNumId w:val="9"/>
  </w:num>
  <w:num w:numId="30">
    <w:abstractNumId w:val="11"/>
  </w:num>
  <w:num w:numId="31">
    <w:abstractNumId w:val="36"/>
  </w:num>
  <w:num w:numId="32">
    <w:abstractNumId w:val="48"/>
  </w:num>
  <w:num w:numId="33">
    <w:abstractNumId w:val="10"/>
  </w:num>
  <w:num w:numId="34">
    <w:abstractNumId w:val="12"/>
  </w:num>
  <w:num w:numId="35">
    <w:abstractNumId w:val="32"/>
  </w:num>
  <w:num w:numId="36">
    <w:abstractNumId w:val="8"/>
  </w:num>
  <w:num w:numId="37">
    <w:abstractNumId w:val="34"/>
  </w:num>
  <w:num w:numId="38">
    <w:abstractNumId w:val="2"/>
  </w:num>
  <w:num w:numId="39">
    <w:abstractNumId w:val="40"/>
  </w:num>
  <w:num w:numId="40">
    <w:abstractNumId w:val="24"/>
  </w:num>
  <w:num w:numId="41">
    <w:abstractNumId w:val="30"/>
  </w:num>
  <w:num w:numId="42">
    <w:abstractNumId w:val="38"/>
  </w:num>
  <w:num w:numId="43">
    <w:abstractNumId w:val="43"/>
  </w:num>
  <w:num w:numId="44">
    <w:abstractNumId w:val="14"/>
  </w:num>
  <w:num w:numId="45">
    <w:abstractNumId w:val="6"/>
  </w:num>
  <w:num w:numId="46">
    <w:abstractNumId w:val="17"/>
  </w:num>
  <w:num w:numId="47">
    <w:abstractNumId w:val="23"/>
  </w:num>
  <w:num w:numId="48">
    <w:abstractNumId w:val="13"/>
  </w:num>
  <w:num w:numId="49">
    <w:abstractNumId w:val="7"/>
  </w:num>
  <w:num w:numId="5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34B"/>
    <w:rsid w:val="00013553"/>
    <w:rsid w:val="0001390A"/>
    <w:rsid w:val="00013A2A"/>
    <w:rsid w:val="00014087"/>
    <w:rsid w:val="000142FA"/>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1ED"/>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7"/>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899"/>
    <w:rsid w:val="00154B03"/>
    <w:rsid w:val="00154DBF"/>
    <w:rsid w:val="00154DDC"/>
    <w:rsid w:val="00155077"/>
    <w:rsid w:val="00155344"/>
    <w:rsid w:val="00155922"/>
    <w:rsid w:val="0015599C"/>
    <w:rsid w:val="00155BEA"/>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6BED"/>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7EE"/>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6CE"/>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74"/>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3C2"/>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08C"/>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97"/>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03D"/>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22"/>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BC3"/>
    <w:rsid w:val="00506E71"/>
    <w:rsid w:val="00507393"/>
    <w:rsid w:val="005075E1"/>
    <w:rsid w:val="0050762F"/>
    <w:rsid w:val="005076BA"/>
    <w:rsid w:val="00507897"/>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3"/>
    <w:rsid w:val="00530A8E"/>
    <w:rsid w:val="00530AB3"/>
    <w:rsid w:val="00530C34"/>
    <w:rsid w:val="00530F0C"/>
    <w:rsid w:val="00530F2B"/>
    <w:rsid w:val="005310EE"/>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7E4"/>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696"/>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08B"/>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E50"/>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EFF"/>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630"/>
    <w:rsid w:val="00601845"/>
    <w:rsid w:val="00601863"/>
    <w:rsid w:val="00601912"/>
    <w:rsid w:val="00601959"/>
    <w:rsid w:val="00601AF5"/>
    <w:rsid w:val="00601E31"/>
    <w:rsid w:val="00602BBA"/>
    <w:rsid w:val="00602DE3"/>
    <w:rsid w:val="006030EB"/>
    <w:rsid w:val="00603487"/>
    <w:rsid w:val="00603644"/>
    <w:rsid w:val="006039A0"/>
    <w:rsid w:val="00603A82"/>
    <w:rsid w:val="00603BC4"/>
    <w:rsid w:val="00603D2C"/>
    <w:rsid w:val="00603D92"/>
    <w:rsid w:val="00603EB0"/>
    <w:rsid w:val="00603F5E"/>
    <w:rsid w:val="0060403F"/>
    <w:rsid w:val="00604112"/>
    <w:rsid w:val="0060414A"/>
    <w:rsid w:val="006041DB"/>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582"/>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163"/>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7A2"/>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21E"/>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538E"/>
    <w:rsid w:val="0074553D"/>
    <w:rsid w:val="0074556D"/>
    <w:rsid w:val="007456CC"/>
    <w:rsid w:val="00745787"/>
    <w:rsid w:val="007458A3"/>
    <w:rsid w:val="00745A13"/>
    <w:rsid w:val="00745DA2"/>
    <w:rsid w:val="007461DF"/>
    <w:rsid w:val="00746681"/>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4E6D"/>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79F"/>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263"/>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0"/>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0C1"/>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9D"/>
    <w:rsid w:val="00834EA8"/>
    <w:rsid w:val="0083530E"/>
    <w:rsid w:val="008355F8"/>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98"/>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2F85"/>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427"/>
    <w:rsid w:val="008A1DF3"/>
    <w:rsid w:val="008A2662"/>
    <w:rsid w:val="008A2990"/>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680"/>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D7B89"/>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48F"/>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0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3DBA"/>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542"/>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D7"/>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3EF"/>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286"/>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0B3"/>
    <w:rsid w:val="00A36528"/>
    <w:rsid w:val="00A3654B"/>
    <w:rsid w:val="00A3661C"/>
    <w:rsid w:val="00A368D9"/>
    <w:rsid w:val="00A36A44"/>
    <w:rsid w:val="00A36D0E"/>
    <w:rsid w:val="00A36E82"/>
    <w:rsid w:val="00A3706F"/>
    <w:rsid w:val="00A3720C"/>
    <w:rsid w:val="00A372B7"/>
    <w:rsid w:val="00A372EE"/>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052"/>
    <w:rsid w:val="00A67856"/>
    <w:rsid w:val="00A679E4"/>
    <w:rsid w:val="00A7027E"/>
    <w:rsid w:val="00A702CA"/>
    <w:rsid w:val="00A702F8"/>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D66"/>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A04"/>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2AD"/>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4DB"/>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81"/>
    <w:rsid w:val="00BD0AC5"/>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1DC3"/>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DF1"/>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58D"/>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0D7C"/>
    <w:rsid w:val="00CB11E4"/>
    <w:rsid w:val="00CB12D7"/>
    <w:rsid w:val="00CB137D"/>
    <w:rsid w:val="00CB13E5"/>
    <w:rsid w:val="00CB15BD"/>
    <w:rsid w:val="00CB1628"/>
    <w:rsid w:val="00CB1880"/>
    <w:rsid w:val="00CB18ED"/>
    <w:rsid w:val="00CB19A4"/>
    <w:rsid w:val="00CB1B8F"/>
    <w:rsid w:val="00CB1C36"/>
    <w:rsid w:val="00CB1C3B"/>
    <w:rsid w:val="00CB1D77"/>
    <w:rsid w:val="00CB1EB4"/>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1EB"/>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BC6"/>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445"/>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2FA5"/>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2D4"/>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74"/>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AE3"/>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3F5"/>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CB2"/>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E63"/>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B9"/>
    <w:rsid w:val="00F24DD6"/>
    <w:rsid w:val="00F24E19"/>
    <w:rsid w:val="00F24F3A"/>
    <w:rsid w:val="00F25397"/>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FD"/>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B40BE-FACE-497D-BA03-5C39F46A7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6</Pages>
  <Words>2464</Words>
  <Characters>14049</Characters>
  <Application>Microsoft Office Word</Application>
  <DocSecurity>0</DocSecurity>
  <Lines>117</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16481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Miaoz</cp:lastModifiedBy>
  <cp:revision>58</cp:revision>
  <cp:lastPrinted>2010-04-04T10:18:00Z</cp:lastPrinted>
  <dcterms:created xsi:type="dcterms:W3CDTF">2018-09-28T10:28:00Z</dcterms:created>
  <dcterms:modified xsi:type="dcterms:W3CDTF">2018-09-29T03:05:00Z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