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2DB9" w:rsidRPr="002C5CDC" w:rsidRDefault="00C62DB9" w:rsidP="00C62DB9">
      <w:pPr>
        <w:tabs>
          <w:tab w:val="center" w:pos="4536"/>
          <w:tab w:val="left" w:pos="6804"/>
          <w:tab w:val="right" w:pos="8280"/>
          <w:tab w:val="right" w:pos="9639"/>
        </w:tabs>
        <w:spacing w:afterLines="50" w:after="120"/>
        <w:ind w:right="2"/>
        <w:rPr>
          <w:rFonts w:ascii="Arial" w:hAnsi="Arial" w:cs="Arial"/>
          <w:b/>
          <w:bCs/>
        </w:rPr>
      </w:pPr>
      <w:r w:rsidRPr="002843CE">
        <w:rPr>
          <w:rFonts w:ascii="Arial" w:hAnsi="Arial" w:cs="Arial"/>
          <w:b/>
          <w:bCs/>
        </w:rPr>
        <w:t>3GPP TSG RAN WG1 Meeting #9</w:t>
      </w:r>
      <w:r w:rsidR="00DB303B">
        <w:rPr>
          <w:rFonts w:ascii="Arial" w:hAnsi="Arial" w:cs="Arial"/>
          <w:b/>
          <w:bCs/>
        </w:rPr>
        <w:t>4</w:t>
      </w:r>
      <w:r w:rsidRPr="002843CE">
        <w:rPr>
          <w:rFonts w:ascii="Arial" w:hAnsi="Arial" w:cs="Arial"/>
          <w:b/>
          <w:bCs/>
        </w:rPr>
        <w:tab/>
      </w:r>
      <w:r w:rsidRPr="002C5CDC">
        <w:rPr>
          <w:rFonts w:ascii="Arial" w:eastAsia="MS Mincho" w:hAnsi="Arial" w:cs="Arial"/>
          <w:b/>
          <w:bCs/>
          <w:lang w:eastAsia="ja-JP"/>
        </w:rPr>
        <w:tab/>
      </w:r>
      <w:r w:rsidRPr="002C5CDC">
        <w:rPr>
          <w:rFonts w:ascii="Arial" w:hAnsi="Arial" w:cs="Arial"/>
          <w:b/>
          <w:bCs/>
        </w:rPr>
        <w:tab/>
      </w:r>
      <w:r>
        <w:rPr>
          <w:rFonts w:ascii="Arial" w:hAnsi="Arial" w:cs="Arial"/>
          <w:b/>
          <w:bCs/>
        </w:rPr>
        <w:tab/>
      </w:r>
      <w:r w:rsidR="00924060">
        <w:rPr>
          <w:rFonts w:ascii="Arial" w:hAnsi="Arial" w:cs="Arial"/>
          <w:b/>
          <w:bCs/>
        </w:rPr>
        <w:t>R1-</w:t>
      </w:r>
      <w:bookmarkStart w:id="0" w:name="_GoBack"/>
      <w:bookmarkEnd w:id="0"/>
      <w:r w:rsidR="00A15E34">
        <w:rPr>
          <w:rFonts w:ascii="Arial" w:hAnsi="Arial" w:cs="Arial"/>
          <w:b/>
          <w:bCs/>
        </w:rPr>
        <w:t>1809287</w:t>
      </w:r>
    </w:p>
    <w:p w:rsidR="00C62DB9" w:rsidRPr="00BA772C" w:rsidRDefault="00DB303B" w:rsidP="00C62DB9">
      <w:pPr>
        <w:tabs>
          <w:tab w:val="center" w:pos="4536"/>
          <w:tab w:val="right" w:pos="9072"/>
        </w:tabs>
        <w:spacing w:afterLines="50" w:after="120"/>
        <w:rPr>
          <w:b/>
          <w:sz w:val="20"/>
        </w:rPr>
      </w:pPr>
      <w:r w:rsidRPr="00DB303B">
        <w:rPr>
          <w:rFonts w:ascii="Arial" w:eastAsia="MS Mincho" w:hAnsi="Arial" w:cs="Arial"/>
          <w:b/>
          <w:bCs/>
          <w:lang w:eastAsia="ja-JP"/>
        </w:rPr>
        <w:t>Gothenburg, Sweden, August 20th – 24th, 2018</w:t>
      </w:r>
    </w:p>
    <w:p w:rsidR="00CB50AD" w:rsidRPr="00EE275C" w:rsidRDefault="00CB50AD" w:rsidP="00CB50AD">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r>
      <w:r w:rsidR="00212B25" w:rsidRPr="00EE275C">
        <w:rPr>
          <w:b/>
          <w:sz w:val="22"/>
          <w:szCs w:val="22"/>
        </w:rPr>
        <w:t>:</w:t>
      </w:r>
      <w:r w:rsidR="00212B25">
        <w:rPr>
          <w:b/>
          <w:sz w:val="22"/>
          <w:szCs w:val="22"/>
        </w:rPr>
        <w:t xml:space="preserve"> </w:t>
      </w:r>
      <w:r w:rsidRPr="00EE275C">
        <w:rPr>
          <w:rFonts w:hint="eastAsia"/>
          <w:b/>
          <w:sz w:val="22"/>
          <w:szCs w:val="22"/>
          <w:lang w:eastAsia="zh-CN"/>
        </w:rPr>
        <w:t>C</w:t>
      </w:r>
      <w:r w:rsidR="003427CC">
        <w:rPr>
          <w:rFonts w:hint="eastAsia"/>
          <w:b/>
          <w:sz w:val="22"/>
          <w:szCs w:val="22"/>
          <w:lang w:eastAsia="zh-CN"/>
        </w:rPr>
        <w:t>AICT</w:t>
      </w:r>
    </w:p>
    <w:p w:rsidR="00EE275C" w:rsidRPr="00EE275C" w:rsidRDefault="00CB50AD" w:rsidP="00EE275C">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r>
      <w:r w:rsidR="00212B25" w:rsidRPr="00EE275C">
        <w:rPr>
          <w:b/>
          <w:sz w:val="22"/>
          <w:szCs w:val="22"/>
        </w:rPr>
        <w:t>:</w:t>
      </w:r>
      <w:r w:rsidR="00212B25">
        <w:rPr>
          <w:b/>
          <w:sz w:val="22"/>
          <w:szCs w:val="22"/>
        </w:rPr>
        <w:t xml:space="preserve"> </w:t>
      </w:r>
      <w:r w:rsidR="00924060">
        <w:rPr>
          <w:b/>
          <w:sz w:val="22"/>
          <w:szCs w:val="22"/>
        </w:rPr>
        <w:t xml:space="preserve">Considerations on </w:t>
      </w:r>
      <w:r w:rsidR="00B4567E">
        <w:rPr>
          <w:b/>
          <w:sz w:val="22"/>
          <w:szCs w:val="22"/>
        </w:rPr>
        <w:t xml:space="preserve">Resource Allocation of NR </w:t>
      </w:r>
      <w:r w:rsidR="000E1100">
        <w:rPr>
          <w:b/>
          <w:sz w:val="22"/>
          <w:szCs w:val="22"/>
        </w:rPr>
        <w:t xml:space="preserve">V2X </w:t>
      </w:r>
      <w:r w:rsidR="00B4567E">
        <w:rPr>
          <w:b/>
          <w:sz w:val="22"/>
          <w:szCs w:val="22"/>
        </w:rPr>
        <w:t xml:space="preserve">Sidelink </w:t>
      </w:r>
    </w:p>
    <w:p w:rsidR="00EE275C" w:rsidRPr="00EE275C" w:rsidRDefault="00EE275C" w:rsidP="00EE275C">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r>
      <w:r w:rsidR="00212B25" w:rsidRPr="00EE275C">
        <w:rPr>
          <w:b/>
          <w:sz w:val="22"/>
          <w:szCs w:val="22"/>
          <w:lang w:val="en-US"/>
        </w:rPr>
        <w:t>:</w:t>
      </w:r>
      <w:r w:rsidR="00212B25">
        <w:rPr>
          <w:b/>
          <w:sz w:val="22"/>
          <w:szCs w:val="22"/>
          <w:lang w:val="en-US"/>
        </w:rPr>
        <w:t xml:space="preserve"> </w:t>
      </w:r>
      <w:r w:rsidR="00DB303B">
        <w:rPr>
          <w:rFonts w:hint="eastAsia"/>
          <w:b/>
          <w:sz w:val="22"/>
          <w:szCs w:val="22"/>
          <w:lang w:val="en-US" w:eastAsia="zh-CN"/>
        </w:rPr>
        <w:t>7.2</w:t>
      </w:r>
      <w:r w:rsidRPr="00EE275C">
        <w:rPr>
          <w:rFonts w:hint="eastAsia"/>
          <w:b/>
          <w:sz w:val="22"/>
          <w:szCs w:val="22"/>
          <w:lang w:val="en-US" w:eastAsia="zh-CN"/>
        </w:rPr>
        <w:t>.</w:t>
      </w:r>
      <w:r w:rsidR="00DB303B">
        <w:rPr>
          <w:b/>
          <w:sz w:val="22"/>
          <w:szCs w:val="22"/>
          <w:lang w:val="en-US" w:eastAsia="zh-CN"/>
        </w:rPr>
        <w:t>4.1.</w:t>
      </w:r>
      <w:r w:rsidRPr="00EE275C">
        <w:rPr>
          <w:rFonts w:hint="eastAsia"/>
          <w:b/>
          <w:sz w:val="22"/>
          <w:szCs w:val="22"/>
          <w:lang w:val="en-US" w:eastAsia="zh-CN"/>
        </w:rPr>
        <w:t>4</w:t>
      </w:r>
    </w:p>
    <w:p w:rsidR="00CB50AD" w:rsidRPr="00EE275C" w:rsidRDefault="00CB50AD" w:rsidP="00CB50AD">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r>
      <w:r w:rsidR="00212B25" w:rsidRPr="00EE275C">
        <w:rPr>
          <w:b/>
          <w:sz w:val="22"/>
          <w:szCs w:val="22"/>
        </w:rPr>
        <w:t>:</w:t>
      </w:r>
      <w:r w:rsidR="00212B25">
        <w:rPr>
          <w:b/>
          <w:sz w:val="22"/>
          <w:szCs w:val="22"/>
        </w:rPr>
        <w:t xml:space="preserve"> </w:t>
      </w:r>
      <w:r w:rsidRPr="00EE275C">
        <w:rPr>
          <w:b/>
          <w:sz w:val="22"/>
          <w:szCs w:val="22"/>
        </w:rPr>
        <w:t>Discussion and Decision</w:t>
      </w:r>
    </w:p>
    <w:p w:rsidR="00CB50AD" w:rsidRDefault="00CB50AD" w:rsidP="00CB50AD">
      <w:pPr>
        <w:pStyle w:val="1"/>
        <w:spacing w:line="300" w:lineRule="auto"/>
      </w:pPr>
      <w:r w:rsidRPr="00B8664F">
        <w:t>Introduction</w:t>
      </w:r>
    </w:p>
    <w:p w:rsidR="00EE088D" w:rsidRPr="00122BA4" w:rsidRDefault="00666B5E" w:rsidP="00860D7E">
      <w:pPr>
        <w:jc w:val="both"/>
        <w:rPr>
          <w:lang w:eastAsia="zh-CN"/>
        </w:rPr>
      </w:pPr>
      <w:r>
        <w:rPr>
          <w:rFonts w:hint="eastAsia"/>
          <w:lang w:eastAsia="zh-CN"/>
        </w:rPr>
        <w:t>In RAN</w:t>
      </w:r>
      <w:r w:rsidR="00323EDB">
        <w:rPr>
          <w:lang w:eastAsia="zh-CN"/>
        </w:rPr>
        <w:t xml:space="preserve"> meeting #80, the new study item of NR V2X gets approved </w:t>
      </w:r>
      <w:r w:rsidR="00323EDB">
        <w:rPr>
          <w:rFonts w:hint="eastAsia"/>
          <w:lang w:eastAsia="zh-CN"/>
        </w:rPr>
        <w:t>[</w:t>
      </w:r>
      <w:r w:rsidR="00323EDB">
        <w:rPr>
          <w:lang w:eastAsia="zh-CN"/>
        </w:rPr>
        <w:t>1</w:t>
      </w:r>
      <w:r w:rsidR="00323EDB">
        <w:rPr>
          <w:rFonts w:hint="eastAsia"/>
          <w:lang w:eastAsia="zh-CN"/>
        </w:rPr>
        <w:t>]</w:t>
      </w:r>
      <w:r w:rsidR="00323EDB">
        <w:rPr>
          <w:lang w:eastAsia="zh-CN"/>
        </w:rPr>
        <w:t xml:space="preserve">. It </w:t>
      </w:r>
      <w:r w:rsidR="00122BA4">
        <w:rPr>
          <w:lang w:eastAsia="zh-CN"/>
        </w:rPr>
        <w:t>intends not</w:t>
      </w:r>
      <w:r w:rsidR="00323EDB">
        <w:rPr>
          <w:lang w:eastAsia="zh-CN"/>
        </w:rPr>
        <w:t xml:space="preserve"> to replace the services already su</w:t>
      </w:r>
      <w:r w:rsidR="00323EDB">
        <w:rPr>
          <w:lang w:eastAsia="ko-KR"/>
        </w:rPr>
        <w:t xml:space="preserve">pported </w:t>
      </w:r>
      <w:r w:rsidR="00323EDB" w:rsidRPr="00721DE0">
        <w:rPr>
          <w:lang w:eastAsia="ko-KR"/>
        </w:rPr>
        <w:t>by LTE V2X</w:t>
      </w:r>
      <w:r w:rsidR="00323EDB">
        <w:rPr>
          <w:lang w:eastAsia="ko-KR"/>
        </w:rPr>
        <w:t>,</w:t>
      </w:r>
      <w:r w:rsidR="00323EDB">
        <w:rPr>
          <w:lang w:eastAsia="zh-CN"/>
        </w:rPr>
        <w:t xml:space="preserve"> but to </w:t>
      </w:r>
      <w:r w:rsidR="00323EDB" w:rsidRPr="00721DE0">
        <w:rPr>
          <w:lang w:eastAsia="ko-KR"/>
        </w:rPr>
        <w:t>complement LTE V2X for advanced V2X services</w:t>
      </w:r>
      <w:r w:rsidR="00273B20">
        <w:rPr>
          <w:lang w:eastAsia="ko-KR"/>
        </w:rPr>
        <w:t xml:space="preserve"> </w:t>
      </w:r>
      <w:r w:rsidR="00273B20">
        <w:rPr>
          <w:lang w:eastAsia="zh-CN"/>
        </w:rPr>
        <w:t>given in TS 22.186</w:t>
      </w:r>
      <w:r w:rsidR="00323EDB" w:rsidRPr="00721DE0">
        <w:rPr>
          <w:lang w:eastAsia="ko-KR"/>
        </w:rPr>
        <w:t xml:space="preserve"> and support interworking with LTE V2X</w:t>
      </w:r>
      <w:r w:rsidR="00323EDB">
        <w:rPr>
          <w:lang w:eastAsia="zh-CN"/>
        </w:rPr>
        <w:t xml:space="preserve">. </w:t>
      </w:r>
      <w:r w:rsidR="00273B20">
        <w:rPr>
          <w:lang w:eastAsia="zh-CN"/>
        </w:rPr>
        <w:t xml:space="preserve">According to TS 22.186, </w:t>
      </w:r>
      <w:r w:rsidR="00122BA4">
        <w:rPr>
          <w:lang w:eastAsia="zh-CN"/>
        </w:rPr>
        <w:t xml:space="preserve">the advanced V2X services includes the four categories of </w:t>
      </w:r>
      <w:r w:rsidR="00122BA4" w:rsidRPr="00122BA4">
        <w:rPr>
          <w:lang w:eastAsia="zh-CN"/>
        </w:rPr>
        <w:t>vehicles platooning, extended sensors, advanced driving and remote driving</w:t>
      </w:r>
      <w:r w:rsidR="00122BA4">
        <w:rPr>
          <w:lang w:eastAsia="zh-CN"/>
        </w:rPr>
        <w:t xml:space="preserve">, with much higher requirements of latency, transmission rate and reliability compared to the services requirements of LTE V2X, as shown in Fig.1. </w:t>
      </w:r>
    </w:p>
    <w:p w:rsidR="0050491F" w:rsidRDefault="0050491F" w:rsidP="00B85367">
      <w:pPr>
        <w:jc w:val="center"/>
        <w:rPr>
          <w:lang w:eastAsia="zh-CN"/>
        </w:rPr>
      </w:pPr>
      <w:r w:rsidRPr="0050491F">
        <w:rPr>
          <w:rFonts w:hint="eastAsia"/>
          <w:noProof/>
          <w:lang w:val="en-US" w:eastAsia="zh-CN"/>
        </w:rPr>
        <w:drawing>
          <wp:inline distT="0" distB="0" distL="0" distR="0">
            <wp:extent cx="3352800" cy="2613781"/>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357534" cy="2617471"/>
                    </a:xfrm>
                    <a:prstGeom prst="rect">
                      <a:avLst/>
                    </a:prstGeom>
                    <a:noFill/>
                    <a:ln>
                      <a:noFill/>
                    </a:ln>
                  </pic:spPr>
                </pic:pic>
              </a:graphicData>
            </a:graphic>
          </wp:inline>
        </w:drawing>
      </w:r>
    </w:p>
    <w:p w:rsidR="00C34E6B" w:rsidRDefault="00C34E6B" w:rsidP="00B85367">
      <w:pPr>
        <w:jc w:val="center"/>
        <w:rPr>
          <w:lang w:eastAsia="zh-CN"/>
        </w:rPr>
      </w:pPr>
      <w:r>
        <w:rPr>
          <w:rFonts w:hint="eastAsia"/>
          <w:lang w:eastAsia="zh-CN"/>
        </w:rPr>
        <w:t>Fi</w:t>
      </w:r>
      <w:r>
        <w:rPr>
          <w:lang w:eastAsia="zh-CN"/>
        </w:rPr>
        <w:t xml:space="preserve">g.1. </w:t>
      </w:r>
      <w:r w:rsidR="00395E02">
        <w:rPr>
          <w:lang w:eastAsia="zh-CN"/>
        </w:rPr>
        <w:t>Key performance requirements for advanced V2X applications</w:t>
      </w:r>
    </w:p>
    <w:p w:rsidR="0089011A" w:rsidRDefault="00535E21" w:rsidP="00E42B98">
      <w:pPr>
        <w:jc w:val="both"/>
        <w:rPr>
          <w:lang w:eastAsia="zh-CN"/>
        </w:rPr>
      </w:pPr>
      <w:r>
        <w:rPr>
          <w:rFonts w:hint="eastAsia"/>
          <w:lang w:eastAsia="zh-CN"/>
        </w:rPr>
        <w:t xml:space="preserve">The NR system would </w:t>
      </w:r>
      <w:r w:rsidR="00D55684">
        <w:rPr>
          <w:lang w:eastAsia="zh-CN"/>
        </w:rPr>
        <w:t xml:space="preserve">be further enhanced and a new NR sidelink is in need to fulfil the </w:t>
      </w:r>
      <w:r w:rsidR="00D55684" w:rsidRPr="00721DE0">
        <w:rPr>
          <w:lang w:eastAsia="zh-CN"/>
        </w:rPr>
        <w:t>stringent requirement</w:t>
      </w:r>
      <w:r w:rsidR="00D55684">
        <w:rPr>
          <w:lang w:eastAsia="zh-CN"/>
        </w:rPr>
        <w:t xml:space="preserve">s. In the </w:t>
      </w:r>
      <w:r w:rsidR="005B5D98">
        <w:rPr>
          <w:lang w:eastAsia="zh-CN"/>
        </w:rPr>
        <w:t xml:space="preserve">scope of NR V2X SI, </w:t>
      </w:r>
      <w:r w:rsidR="0089011A">
        <w:rPr>
          <w:lang w:val="en-US" w:eastAsia="ko-KR"/>
        </w:rPr>
        <w:t>the identification of</w:t>
      </w:r>
      <w:r w:rsidR="0089011A" w:rsidRPr="00721DE0">
        <w:rPr>
          <w:lang w:val="en-US" w:eastAsia="ko-KR"/>
        </w:rPr>
        <w:t xml:space="preserve"> technical solutions for a NR sidelink design</w:t>
      </w:r>
      <w:r w:rsidR="0089011A">
        <w:rPr>
          <w:lang w:eastAsia="zh-CN"/>
        </w:rPr>
        <w:t xml:space="preserve"> is one of the kernel objectives, which includes the following aspects:</w:t>
      </w:r>
    </w:p>
    <w:p w:rsidR="0089011A" w:rsidRPr="00721DE0" w:rsidRDefault="0089011A" w:rsidP="0089011A">
      <w:pPr>
        <w:pStyle w:val="a5"/>
        <w:numPr>
          <w:ilvl w:val="0"/>
          <w:numId w:val="3"/>
        </w:numPr>
        <w:spacing w:after="160" w:line="252" w:lineRule="auto"/>
        <w:ind w:firstLineChars="0"/>
        <w:contextualSpacing/>
        <w:rPr>
          <w:sz w:val="20"/>
          <w:lang w:val="en-US" w:eastAsia="ko-KR"/>
        </w:rPr>
      </w:pPr>
      <w:r w:rsidRPr="00721DE0">
        <w:rPr>
          <w:sz w:val="20"/>
        </w:rPr>
        <w:t>Study the support of s</w:t>
      </w:r>
      <w:r w:rsidRPr="00721DE0">
        <w:rPr>
          <w:sz w:val="20"/>
          <w:lang w:eastAsia="zh-CN"/>
        </w:rPr>
        <w:t>idelink</w:t>
      </w:r>
      <w:r w:rsidRPr="00721DE0">
        <w:rPr>
          <w:sz w:val="20"/>
        </w:rPr>
        <w:t xml:space="preserve"> unicast, sidelink groupcast and sidelink broadcast</w:t>
      </w:r>
    </w:p>
    <w:p w:rsidR="0089011A" w:rsidRPr="00721DE0" w:rsidRDefault="0089011A" w:rsidP="0089011A">
      <w:pPr>
        <w:pStyle w:val="a5"/>
        <w:numPr>
          <w:ilvl w:val="0"/>
          <w:numId w:val="3"/>
        </w:numPr>
        <w:spacing w:after="160" w:line="252" w:lineRule="auto"/>
        <w:ind w:firstLineChars="0"/>
        <w:contextualSpacing/>
        <w:rPr>
          <w:sz w:val="20"/>
          <w:lang w:val="en-US" w:eastAsia="ko-KR"/>
        </w:rPr>
      </w:pPr>
      <w:r w:rsidRPr="00721DE0">
        <w:rPr>
          <w:sz w:val="20"/>
          <w:lang w:val="en-US"/>
        </w:rPr>
        <w:t xml:space="preserve">Study NR </w:t>
      </w:r>
      <w:r w:rsidRPr="00721DE0">
        <w:rPr>
          <w:sz w:val="20"/>
          <w:lang w:eastAsia="ko-KR"/>
        </w:rPr>
        <w:t xml:space="preserve">sidelink </w:t>
      </w:r>
      <w:r w:rsidRPr="00721DE0">
        <w:rPr>
          <w:sz w:val="20"/>
        </w:rPr>
        <w:t>physical layer structures</w:t>
      </w:r>
      <w:r w:rsidRPr="00721DE0">
        <w:rPr>
          <w:sz w:val="20"/>
          <w:lang w:eastAsia="ko-KR"/>
        </w:rPr>
        <w:t xml:space="preserve"> and procedure(s)</w:t>
      </w:r>
    </w:p>
    <w:p w:rsidR="0089011A" w:rsidRPr="00721DE0" w:rsidRDefault="0089011A" w:rsidP="0089011A">
      <w:pPr>
        <w:pStyle w:val="a5"/>
        <w:numPr>
          <w:ilvl w:val="0"/>
          <w:numId w:val="3"/>
        </w:numPr>
        <w:spacing w:after="160" w:line="252" w:lineRule="auto"/>
        <w:ind w:firstLineChars="0"/>
        <w:contextualSpacing/>
        <w:rPr>
          <w:sz w:val="20"/>
          <w:lang w:val="en-US" w:eastAsia="ko-KR"/>
        </w:rPr>
      </w:pPr>
      <w:r w:rsidRPr="00721DE0">
        <w:rPr>
          <w:sz w:val="20"/>
          <w:lang w:eastAsia="ko-KR"/>
        </w:rPr>
        <w:t>Study sidelink synchronization mechanism</w:t>
      </w:r>
    </w:p>
    <w:p w:rsidR="0089011A" w:rsidRPr="00721DE0" w:rsidRDefault="0089011A" w:rsidP="00EC68F8">
      <w:pPr>
        <w:pStyle w:val="a5"/>
        <w:numPr>
          <w:ilvl w:val="0"/>
          <w:numId w:val="3"/>
        </w:numPr>
        <w:spacing w:after="160" w:line="252" w:lineRule="auto"/>
        <w:ind w:firstLineChars="0"/>
        <w:contextualSpacing/>
        <w:rPr>
          <w:iCs/>
          <w:sz w:val="20"/>
          <w:lang w:val="en-US" w:eastAsia="ko-KR"/>
        </w:rPr>
      </w:pPr>
      <w:r w:rsidRPr="00721DE0">
        <w:rPr>
          <w:sz w:val="20"/>
          <w:lang w:eastAsia="ko-KR"/>
        </w:rPr>
        <w:t xml:space="preserve">Study </w:t>
      </w:r>
      <w:r w:rsidRPr="00721DE0">
        <w:rPr>
          <w:sz w:val="20"/>
          <w:lang w:val="en-US" w:eastAsia="ko-KR"/>
        </w:rPr>
        <w:t>sidelink resource allocation</w:t>
      </w:r>
      <w:r w:rsidRPr="00721DE0">
        <w:rPr>
          <w:sz w:val="20"/>
          <w:lang w:val="en-US" w:eastAsia="zh-CN"/>
        </w:rPr>
        <w:t xml:space="preserve"> mechanism (also including </w:t>
      </w:r>
      <w:r w:rsidR="00EC68F8" w:rsidRPr="00EC68F8">
        <w:rPr>
          <w:sz w:val="20"/>
          <w:lang w:val="en-US" w:eastAsia="zh-CN"/>
        </w:rPr>
        <w:t>Uu-based sidelink resource allocation/configuration (LTE V2X Mode3-like and Mode4-like)</w:t>
      </w:r>
      <w:r w:rsidRPr="00721DE0">
        <w:rPr>
          <w:sz w:val="20"/>
          <w:lang w:val="en-US" w:eastAsia="zh-CN"/>
        </w:rPr>
        <w:t>)</w:t>
      </w:r>
    </w:p>
    <w:p w:rsidR="0089011A" w:rsidRPr="00721DE0" w:rsidRDefault="0089011A" w:rsidP="0089011A">
      <w:pPr>
        <w:pStyle w:val="a5"/>
        <w:numPr>
          <w:ilvl w:val="0"/>
          <w:numId w:val="3"/>
        </w:numPr>
        <w:spacing w:after="160" w:line="252" w:lineRule="auto"/>
        <w:ind w:firstLineChars="0"/>
        <w:contextualSpacing/>
        <w:rPr>
          <w:iCs/>
          <w:sz w:val="20"/>
          <w:lang w:val="en-US" w:eastAsia="ko-KR"/>
        </w:rPr>
      </w:pPr>
      <w:r w:rsidRPr="00721DE0">
        <w:rPr>
          <w:iCs/>
          <w:sz w:val="20"/>
          <w:lang w:val="en-US" w:eastAsia="ko-KR"/>
        </w:rPr>
        <w:t xml:space="preserve">Study </w:t>
      </w:r>
      <w:r w:rsidRPr="00721DE0">
        <w:rPr>
          <w:iCs/>
          <w:sz w:val="20"/>
          <w:lang w:val="en-US" w:eastAsia="zh-CN"/>
        </w:rPr>
        <w:t xml:space="preserve">sidelink </w:t>
      </w:r>
      <w:r w:rsidRPr="00721DE0">
        <w:rPr>
          <w:iCs/>
          <w:sz w:val="20"/>
          <w:lang w:val="en-US" w:eastAsia="ko-KR"/>
        </w:rPr>
        <w:t>L2/L3 protocols</w:t>
      </w:r>
    </w:p>
    <w:p w:rsidR="00860D7E" w:rsidRPr="00EE088D" w:rsidRDefault="00D55684" w:rsidP="00E42B98">
      <w:pPr>
        <w:jc w:val="both"/>
        <w:rPr>
          <w:lang w:eastAsia="zh-CN"/>
        </w:rPr>
      </w:pPr>
      <w:r>
        <w:rPr>
          <w:lang w:eastAsia="zh-CN"/>
        </w:rPr>
        <w:t xml:space="preserve"> </w:t>
      </w:r>
      <w:r w:rsidR="002019FA">
        <w:rPr>
          <w:lang w:eastAsia="zh-CN"/>
        </w:rPr>
        <w:t>In this contribution, we give our preliminary considerations on th</w:t>
      </w:r>
      <w:r w:rsidR="00E42B98">
        <w:rPr>
          <w:lang w:eastAsia="zh-CN"/>
        </w:rPr>
        <w:t xml:space="preserve">e </w:t>
      </w:r>
      <w:r w:rsidR="004055E7">
        <w:rPr>
          <w:lang w:eastAsia="zh-CN"/>
        </w:rPr>
        <w:t>issues about resource allocation</w:t>
      </w:r>
      <w:r w:rsidR="00E42B98">
        <w:rPr>
          <w:lang w:eastAsia="zh-CN"/>
        </w:rPr>
        <w:t xml:space="preserve"> design of sidelink for advanced V2X services in the NR</w:t>
      </w:r>
      <w:r w:rsidR="002019FA">
        <w:rPr>
          <w:lang w:eastAsia="zh-CN"/>
        </w:rPr>
        <w:t xml:space="preserve"> </w:t>
      </w:r>
      <w:r w:rsidR="00E42B98">
        <w:rPr>
          <w:lang w:eastAsia="zh-CN"/>
        </w:rPr>
        <w:t xml:space="preserve">system. Observations and proposals are given accordingly. </w:t>
      </w:r>
    </w:p>
    <w:p w:rsidR="00CB50AD" w:rsidRDefault="00E00A7A" w:rsidP="00CB50AD">
      <w:pPr>
        <w:pStyle w:val="1"/>
        <w:spacing w:line="300" w:lineRule="auto"/>
        <w:rPr>
          <w:rFonts w:eastAsiaTheme="minorEastAsia"/>
          <w:lang w:eastAsia="zh-CN"/>
        </w:rPr>
      </w:pPr>
      <w:r>
        <w:rPr>
          <w:rFonts w:eastAsiaTheme="minorEastAsia"/>
          <w:lang w:eastAsia="zh-CN"/>
        </w:rPr>
        <w:t xml:space="preserve">Issues about Resource Allocation Mechanism </w:t>
      </w:r>
    </w:p>
    <w:p w:rsidR="00EE088D" w:rsidRDefault="00B4567E" w:rsidP="00B4567E">
      <w:pPr>
        <w:pStyle w:val="2"/>
      </w:pPr>
      <w:r>
        <w:rPr>
          <w:rFonts w:hint="eastAsia"/>
        </w:rPr>
        <w:t>Tran</w:t>
      </w:r>
      <w:r>
        <w:t>s</w:t>
      </w:r>
      <w:r>
        <w:rPr>
          <w:rFonts w:hint="eastAsia"/>
        </w:rPr>
        <w:t>mission Mode</w:t>
      </w:r>
      <w:r w:rsidR="00311007">
        <w:t>s</w:t>
      </w:r>
    </w:p>
    <w:p w:rsidR="00E9428A" w:rsidRDefault="00AA6C5E" w:rsidP="002E6F51">
      <w:pPr>
        <w:jc w:val="both"/>
        <w:rPr>
          <w:lang w:eastAsia="zh-CN"/>
        </w:rPr>
      </w:pPr>
      <w:r>
        <w:rPr>
          <w:rFonts w:hint="eastAsia"/>
          <w:lang w:eastAsia="zh-CN"/>
        </w:rPr>
        <w:t xml:space="preserve">Transmission mode is kind of fundamental </w:t>
      </w:r>
      <w:r>
        <w:rPr>
          <w:lang w:eastAsia="zh-CN"/>
        </w:rPr>
        <w:t xml:space="preserve">problem and should be clarified first for sidelink resource allocation mechanism design. </w:t>
      </w:r>
      <w:r w:rsidR="00E8657C">
        <w:rPr>
          <w:lang w:eastAsia="zh-CN"/>
        </w:rPr>
        <w:t xml:space="preserve">In LTE, two transmission </w:t>
      </w:r>
      <w:r w:rsidR="001E3F32">
        <w:rPr>
          <w:lang w:eastAsia="zh-CN"/>
        </w:rPr>
        <w:t>modes called Mode3 and Mode4 are considered</w:t>
      </w:r>
      <w:r w:rsidR="007C54C4">
        <w:rPr>
          <w:lang w:eastAsia="zh-CN"/>
        </w:rPr>
        <w:t xml:space="preserve"> for V2X services</w:t>
      </w:r>
      <w:r w:rsidR="001E3F32">
        <w:rPr>
          <w:lang w:eastAsia="zh-CN"/>
        </w:rPr>
        <w:t>. Spe</w:t>
      </w:r>
      <w:r w:rsidR="00F33A8C">
        <w:rPr>
          <w:lang w:eastAsia="zh-CN"/>
        </w:rPr>
        <w:t xml:space="preserve">cifically, </w:t>
      </w:r>
      <w:r w:rsidR="00441CCE">
        <w:rPr>
          <w:lang w:eastAsia="zh-CN"/>
        </w:rPr>
        <w:t xml:space="preserve">in </w:t>
      </w:r>
      <w:r w:rsidR="00687358">
        <w:rPr>
          <w:lang w:eastAsia="zh-CN"/>
        </w:rPr>
        <w:t>Mode</w:t>
      </w:r>
      <w:r w:rsidR="00B404DB">
        <w:rPr>
          <w:lang w:eastAsia="zh-CN"/>
        </w:rPr>
        <w:t xml:space="preserve"> </w:t>
      </w:r>
      <w:r w:rsidR="00687358">
        <w:rPr>
          <w:lang w:eastAsia="zh-CN"/>
        </w:rPr>
        <w:t>3</w:t>
      </w:r>
      <w:r w:rsidR="00441CCE">
        <w:rPr>
          <w:lang w:eastAsia="zh-CN"/>
        </w:rPr>
        <w:t xml:space="preserve">, the resource </w:t>
      </w:r>
      <w:r w:rsidR="003F781F">
        <w:rPr>
          <w:lang w:eastAsia="zh-CN"/>
        </w:rPr>
        <w:t xml:space="preserve">selection </w:t>
      </w:r>
      <w:r w:rsidR="00441CCE">
        <w:rPr>
          <w:lang w:eastAsia="zh-CN"/>
        </w:rPr>
        <w:t xml:space="preserve">is </w:t>
      </w:r>
      <w:r w:rsidR="003F781F">
        <w:rPr>
          <w:lang w:eastAsia="zh-CN"/>
        </w:rPr>
        <w:t>managed</w:t>
      </w:r>
      <w:r w:rsidR="00441CCE">
        <w:rPr>
          <w:lang w:eastAsia="zh-CN"/>
        </w:rPr>
        <w:t xml:space="preserve"> by eNB to serve</w:t>
      </w:r>
      <w:r w:rsidR="00687358">
        <w:rPr>
          <w:lang w:eastAsia="zh-CN"/>
        </w:rPr>
        <w:t xml:space="preserve"> the Vehicle </w:t>
      </w:r>
      <w:r w:rsidR="00687358">
        <w:rPr>
          <w:lang w:eastAsia="zh-CN"/>
        </w:rPr>
        <w:lastRenderedPageBreak/>
        <w:t>UEs(V-UEs) in the coverage of eNB</w:t>
      </w:r>
      <w:r w:rsidR="00441CCE">
        <w:rPr>
          <w:lang w:eastAsia="zh-CN"/>
        </w:rPr>
        <w:t>. A</w:t>
      </w:r>
      <w:r w:rsidR="00687358">
        <w:rPr>
          <w:lang w:eastAsia="zh-CN"/>
        </w:rPr>
        <w:t xml:space="preserve">nd </w:t>
      </w:r>
      <w:r w:rsidR="00441CCE">
        <w:rPr>
          <w:lang w:eastAsia="zh-CN"/>
        </w:rPr>
        <w:t xml:space="preserve">in </w:t>
      </w:r>
      <w:r w:rsidR="00B404DB">
        <w:rPr>
          <w:lang w:eastAsia="zh-CN"/>
        </w:rPr>
        <w:t xml:space="preserve">Mode </w:t>
      </w:r>
      <w:r w:rsidR="00687358">
        <w:rPr>
          <w:lang w:eastAsia="zh-CN"/>
        </w:rPr>
        <w:t>4</w:t>
      </w:r>
      <w:r w:rsidR="00441CCE">
        <w:rPr>
          <w:lang w:eastAsia="zh-CN"/>
        </w:rPr>
        <w:t xml:space="preserve">, the resource is competed in an autonomous way </w:t>
      </w:r>
      <w:r w:rsidR="00002762">
        <w:rPr>
          <w:lang w:eastAsia="zh-CN"/>
        </w:rPr>
        <w:t xml:space="preserve">for </w:t>
      </w:r>
      <w:r w:rsidR="00AA1F53">
        <w:rPr>
          <w:lang w:eastAsia="zh-CN"/>
        </w:rPr>
        <w:t xml:space="preserve">V-UEs </w:t>
      </w:r>
      <w:r w:rsidR="00002762">
        <w:rPr>
          <w:lang w:eastAsia="zh-CN"/>
        </w:rPr>
        <w:t xml:space="preserve">whether </w:t>
      </w:r>
      <w:r w:rsidR="00985040">
        <w:rPr>
          <w:lang w:eastAsia="zh-CN"/>
        </w:rPr>
        <w:t xml:space="preserve">in or </w:t>
      </w:r>
      <w:r w:rsidR="00AA1F53">
        <w:rPr>
          <w:lang w:eastAsia="zh-CN"/>
        </w:rPr>
        <w:t>out of</w:t>
      </w:r>
      <w:r w:rsidR="00687358">
        <w:rPr>
          <w:lang w:eastAsia="zh-CN"/>
        </w:rPr>
        <w:t xml:space="preserve"> </w:t>
      </w:r>
      <w:r w:rsidR="00002762">
        <w:rPr>
          <w:lang w:eastAsia="zh-CN"/>
        </w:rPr>
        <w:t>cellular</w:t>
      </w:r>
      <w:r w:rsidR="00687358">
        <w:rPr>
          <w:lang w:eastAsia="zh-CN"/>
        </w:rPr>
        <w:t xml:space="preserve"> coverage</w:t>
      </w:r>
      <w:r w:rsidR="00441CCE">
        <w:rPr>
          <w:lang w:eastAsia="zh-CN"/>
        </w:rPr>
        <w:t xml:space="preserve">. </w:t>
      </w:r>
      <w:r w:rsidR="00B404DB">
        <w:rPr>
          <w:lang w:eastAsia="zh-CN"/>
        </w:rPr>
        <w:t xml:space="preserve">If V-UEs are in the coverage of eNB for Mode 4, </w:t>
      </w:r>
      <w:r w:rsidR="00811565">
        <w:rPr>
          <w:lang w:eastAsia="zh-CN"/>
        </w:rPr>
        <w:t xml:space="preserve">the </w:t>
      </w:r>
      <w:r w:rsidR="008C7F58">
        <w:rPr>
          <w:lang w:eastAsia="zh-CN"/>
        </w:rPr>
        <w:t>V2X sidelink</w:t>
      </w:r>
      <w:r w:rsidR="00811565">
        <w:rPr>
          <w:lang w:eastAsia="zh-CN"/>
        </w:rPr>
        <w:t xml:space="preserve"> configurable parameters are controlled and informed by eNB</w:t>
      </w:r>
      <w:r w:rsidR="00B404DB">
        <w:rPr>
          <w:lang w:eastAsia="zh-CN"/>
        </w:rPr>
        <w:t xml:space="preserve">, otherwise </w:t>
      </w:r>
      <w:r w:rsidR="00811565">
        <w:rPr>
          <w:lang w:eastAsia="zh-CN"/>
        </w:rPr>
        <w:t xml:space="preserve">the pre-configured parameters are utilized for V-UEs out of eNB’s coverage. </w:t>
      </w:r>
      <w:r w:rsidR="000C7C2A">
        <w:rPr>
          <w:lang w:eastAsia="zh-CN"/>
        </w:rPr>
        <w:t xml:space="preserve">The </w:t>
      </w:r>
      <w:r w:rsidR="008C7F58">
        <w:rPr>
          <w:lang w:eastAsia="zh-CN"/>
        </w:rPr>
        <w:t>V2X sidelink</w:t>
      </w:r>
      <w:r w:rsidR="000C7C2A">
        <w:rPr>
          <w:lang w:eastAsia="zh-CN"/>
        </w:rPr>
        <w:t xml:space="preserve"> configurable parameters consist of </w:t>
      </w:r>
      <w:r w:rsidR="003F781F" w:rsidRPr="003F781F">
        <w:rPr>
          <w:lang w:eastAsia="zh-CN"/>
        </w:rPr>
        <w:t>the carrier frequency of the V2X channel, the V2X resource pool, synchronization references, the sub-channelization scheme, the number of sub-channels per sub-frame, and the number of RBs per sub-channel</w:t>
      </w:r>
      <w:r w:rsidR="000C7C2A">
        <w:rPr>
          <w:lang w:eastAsia="zh-CN"/>
        </w:rPr>
        <w:t xml:space="preserve">. </w:t>
      </w:r>
      <w:r w:rsidR="0009404A">
        <w:rPr>
          <w:lang w:eastAsia="zh-CN"/>
        </w:rPr>
        <w:t xml:space="preserve">In NR system, </w:t>
      </w:r>
      <w:r w:rsidR="0086424F">
        <w:rPr>
          <w:lang w:eastAsia="zh-CN"/>
        </w:rPr>
        <w:t xml:space="preserve">resource selection for V2X sidelink </w:t>
      </w:r>
      <w:r w:rsidR="00002762">
        <w:rPr>
          <w:lang w:eastAsia="zh-CN"/>
        </w:rPr>
        <w:t>should also consider at least the</w:t>
      </w:r>
      <w:r w:rsidR="00E1575E">
        <w:rPr>
          <w:lang w:eastAsia="zh-CN"/>
        </w:rPr>
        <w:t xml:space="preserve"> two modes</w:t>
      </w:r>
      <w:r w:rsidR="00002762">
        <w:rPr>
          <w:lang w:eastAsia="zh-CN"/>
        </w:rPr>
        <w:t xml:space="preserve"> like Mode 3 and Mode 4 of LTE V2X</w:t>
      </w:r>
      <w:r w:rsidR="00E1575E">
        <w:rPr>
          <w:lang w:eastAsia="zh-CN"/>
        </w:rPr>
        <w:t>, one</w:t>
      </w:r>
      <w:r w:rsidR="0086424F">
        <w:rPr>
          <w:lang w:eastAsia="zh-CN"/>
        </w:rPr>
        <w:t xml:space="preserve"> for </w:t>
      </w:r>
      <w:r w:rsidR="007A21AE">
        <w:rPr>
          <w:lang w:eastAsia="zh-CN"/>
        </w:rPr>
        <w:t>centralized</w:t>
      </w:r>
      <w:r w:rsidR="0086424F">
        <w:rPr>
          <w:lang w:eastAsia="zh-CN"/>
        </w:rPr>
        <w:t xml:space="preserve"> resource allocation</w:t>
      </w:r>
      <w:r w:rsidR="002872CD">
        <w:rPr>
          <w:lang w:eastAsia="zh-CN"/>
        </w:rPr>
        <w:t xml:space="preserve"> </w:t>
      </w:r>
      <w:r w:rsidR="00B301F3">
        <w:rPr>
          <w:lang w:eastAsia="zh-CN"/>
        </w:rPr>
        <w:t xml:space="preserve">under the control of gNB </w:t>
      </w:r>
      <w:r w:rsidR="002872CD">
        <w:rPr>
          <w:lang w:eastAsia="zh-CN"/>
        </w:rPr>
        <w:t>for V-UEs in gNB’s coverage</w:t>
      </w:r>
      <w:r w:rsidR="00E1575E">
        <w:rPr>
          <w:lang w:eastAsia="zh-CN"/>
        </w:rPr>
        <w:t>, and the other</w:t>
      </w:r>
      <w:r w:rsidR="0086424F">
        <w:rPr>
          <w:lang w:eastAsia="zh-CN"/>
        </w:rPr>
        <w:t xml:space="preserve"> for distributed resource allocation</w:t>
      </w:r>
      <w:r w:rsidR="002872CD">
        <w:rPr>
          <w:lang w:eastAsia="zh-CN"/>
        </w:rPr>
        <w:t xml:space="preserve"> for V-UEs in or out of gNB’s coverage</w:t>
      </w:r>
      <w:r w:rsidR="0086424F">
        <w:rPr>
          <w:lang w:eastAsia="zh-CN"/>
        </w:rPr>
        <w:t>.</w:t>
      </w:r>
      <w:r w:rsidR="002872CD">
        <w:rPr>
          <w:lang w:eastAsia="zh-CN"/>
        </w:rPr>
        <w:t xml:space="preserve"> </w:t>
      </w:r>
    </w:p>
    <w:p w:rsidR="00B63452" w:rsidRPr="00430DD3" w:rsidRDefault="00B63452" w:rsidP="003F781F">
      <w:pPr>
        <w:jc w:val="both"/>
        <w:rPr>
          <w:lang w:eastAsia="zh-CN"/>
        </w:rPr>
      </w:pPr>
      <w:r w:rsidRPr="00E1575E">
        <w:rPr>
          <w:b/>
          <w:i/>
          <w:lang w:eastAsia="zh-CN"/>
        </w:rPr>
        <w:t xml:space="preserve">Proposal 1: </w:t>
      </w:r>
      <w:r w:rsidR="00E1575E">
        <w:rPr>
          <w:lang w:eastAsia="zh-CN"/>
        </w:rPr>
        <w:t>At least two t</w:t>
      </w:r>
      <w:r w:rsidR="00E45C48">
        <w:rPr>
          <w:lang w:eastAsia="zh-CN"/>
        </w:rPr>
        <w:t xml:space="preserve">ransmission modes of NR V2X sidelink </w:t>
      </w:r>
      <w:r w:rsidR="00E1575E">
        <w:rPr>
          <w:lang w:eastAsia="zh-CN"/>
        </w:rPr>
        <w:t xml:space="preserve">should be considered for </w:t>
      </w:r>
      <w:r w:rsidR="007A21AE">
        <w:rPr>
          <w:lang w:eastAsia="zh-CN"/>
        </w:rPr>
        <w:t>centralized</w:t>
      </w:r>
      <w:r w:rsidR="00E1575E">
        <w:rPr>
          <w:lang w:eastAsia="zh-CN"/>
        </w:rPr>
        <w:t xml:space="preserve"> and distributed resource allocation, respectively. </w:t>
      </w:r>
    </w:p>
    <w:p w:rsidR="00B4567E" w:rsidRDefault="00B4567E" w:rsidP="00B4567E">
      <w:pPr>
        <w:pStyle w:val="2"/>
      </w:pPr>
      <w:r>
        <w:t>B</w:t>
      </w:r>
      <w:r>
        <w:rPr>
          <w:rFonts w:hint="eastAsia"/>
        </w:rPr>
        <w:t>asic Resource Allocation Methods</w:t>
      </w:r>
    </w:p>
    <w:p w:rsidR="00BB2DE6" w:rsidRDefault="006A120F" w:rsidP="00BB2DE6">
      <w:pPr>
        <w:rPr>
          <w:lang w:eastAsia="zh-CN"/>
        </w:rPr>
      </w:pPr>
      <w:r>
        <w:rPr>
          <w:rFonts w:hint="eastAsia"/>
          <w:lang w:eastAsia="zh-CN"/>
        </w:rPr>
        <w:t xml:space="preserve">The resource allocation </w:t>
      </w:r>
      <w:r>
        <w:rPr>
          <w:lang w:eastAsia="zh-CN"/>
        </w:rPr>
        <w:t xml:space="preserve">methods </w:t>
      </w:r>
      <w:r>
        <w:rPr>
          <w:rFonts w:hint="eastAsia"/>
          <w:lang w:eastAsia="zh-CN"/>
        </w:rPr>
        <w:t xml:space="preserve">can be generally </w:t>
      </w:r>
      <w:r>
        <w:rPr>
          <w:lang w:eastAsia="zh-CN"/>
        </w:rPr>
        <w:t>classified</w:t>
      </w:r>
      <w:r>
        <w:rPr>
          <w:rFonts w:hint="eastAsia"/>
          <w:lang w:eastAsia="zh-CN"/>
        </w:rPr>
        <w:t xml:space="preserve"> </w:t>
      </w:r>
      <w:r>
        <w:rPr>
          <w:lang w:eastAsia="zh-CN"/>
        </w:rPr>
        <w:t>into two types in consisten</w:t>
      </w:r>
      <w:r w:rsidR="001A440B">
        <w:rPr>
          <w:lang w:eastAsia="zh-CN"/>
        </w:rPr>
        <w:t>t w</w:t>
      </w:r>
      <w:r w:rsidR="005B514F">
        <w:rPr>
          <w:lang w:eastAsia="zh-CN"/>
        </w:rPr>
        <w:t>ith transmission method, one is carried out in a centralized way where the resource for NR V2X sidelink communications is allocated by a central node</w:t>
      </w:r>
      <w:r w:rsidR="001A440B">
        <w:rPr>
          <w:lang w:eastAsia="zh-CN"/>
        </w:rPr>
        <w:t>, and the other is carried out in a distributed way</w:t>
      </w:r>
      <w:r w:rsidR="004411FD">
        <w:rPr>
          <w:lang w:eastAsia="zh-CN"/>
        </w:rPr>
        <w:t xml:space="preserve"> where vehicles compete the resource fully independently.</w:t>
      </w:r>
      <w:r w:rsidR="00820494">
        <w:rPr>
          <w:lang w:eastAsia="zh-CN"/>
        </w:rPr>
        <w:t xml:space="preserve"> Further discussions about the two types of resource allocation methods are described as follows.</w:t>
      </w:r>
    </w:p>
    <w:p w:rsidR="007A21AE" w:rsidRPr="008C7F58" w:rsidRDefault="005B514F" w:rsidP="009B6864">
      <w:pPr>
        <w:pStyle w:val="a5"/>
        <w:numPr>
          <w:ilvl w:val="0"/>
          <w:numId w:val="5"/>
        </w:numPr>
        <w:ind w:firstLineChars="0"/>
        <w:rPr>
          <w:b/>
          <w:lang w:eastAsia="zh-CN"/>
        </w:rPr>
      </w:pPr>
      <w:r w:rsidRPr="008C7F58">
        <w:rPr>
          <w:b/>
          <w:lang w:eastAsia="zh-CN"/>
        </w:rPr>
        <w:t xml:space="preserve">Type 1: </w:t>
      </w:r>
      <w:r w:rsidR="007A21AE" w:rsidRPr="008C7F58">
        <w:rPr>
          <w:b/>
          <w:lang w:eastAsia="zh-CN"/>
        </w:rPr>
        <w:t>Centralized Resource A</w:t>
      </w:r>
      <w:r w:rsidRPr="008C7F58">
        <w:rPr>
          <w:b/>
          <w:lang w:eastAsia="zh-CN"/>
        </w:rPr>
        <w:t xml:space="preserve">llocation </w:t>
      </w:r>
    </w:p>
    <w:p w:rsidR="00482592" w:rsidRDefault="00D46BD6" w:rsidP="00482592">
      <w:pPr>
        <w:pStyle w:val="a5"/>
        <w:ind w:left="360" w:firstLineChars="0" w:firstLine="0"/>
        <w:rPr>
          <w:lang w:eastAsia="zh-CN"/>
        </w:rPr>
      </w:pPr>
      <w:r>
        <w:rPr>
          <w:rFonts w:hint="eastAsia"/>
          <w:lang w:eastAsia="zh-CN"/>
        </w:rPr>
        <w:t>In LTE V2X, this type is linked to Mode</w:t>
      </w:r>
      <w:r>
        <w:rPr>
          <w:lang w:eastAsia="zh-CN"/>
        </w:rPr>
        <w:t xml:space="preserve"> </w:t>
      </w:r>
      <w:r>
        <w:rPr>
          <w:rFonts w:hint="eastAsia"/>
          <w:lang w:eastAsia="zh-CN"/>
        </w:rPr>
        <w:t xml:space="preserve">3 and the central mode in </w:t>
      </w:r>
      <w:r>
        <w:rPr>
          <w:lang w:eastAsia="zh-CN"/>
        </w:rPr>
        <w:t>charge</w:t>
      </w:r>
      <w:r>
        <w:rPr>
          <w:rFonts w:hint="eastAsia"/>
          <w:lang w:eastAsia="zh-CN"/>
        </w:rPr>
        <w:t xml:space="preserve"> of si</w:t>
      </w:r>
      <w:r>
        <w:rPr>
          <w:lang w:eastAsia="zh-CN"/>
        </w:rPr>
        <w:t>delink communication resource is eNB. Therefore, this type of resource allocation can only be applied to V-UEs in the cellular coverage</w:t>
      </w:r>
      <w:r w:rsidR="00090609">
        <w:rPr>
          <w:lang w:eastAsia="zh-CN"/>
        </w:rPr>
        <w:t xml:space="preserve"> for LTE V2X</w:t>
      </w:r>
      <w:r>
        <w:rPr>
          <w:lang w:eastAsia="zh-CN"/>
        </w:rPr>
        <w:t xml:space="preserve">. </w:t>
      </w:r>
      <w:r w:rsidR="00975F8F">
        <w:rPr>
          <w:lang w:eastAsia="zh-CN"/>
        </w:rPr>
        <w:t xml:space="preserve">For NR V2X in the cellular coverage, </w:t>
      </w:r>
      <w:r w:rsidR="004F1CAF">
        <w:rPr>
          <w:lang w:eastAsia="zh-CN"/>
        </w:rPr>
        <w:t xml:space="preserve">it shall also prefer gNB as the central node for centralized resource allocation, since gNB </w:t>
      </w:r>
      <w:r w:rsidR="00A05050">
        <w:rPr>
          <w:lang w:eastAsia="zh-CN"/>
        </w:rPr>
        <w:t xml:space="preserve">is </w:t>
      </w:r>
      <w:r w:rsidR="003F0BA9">
        <w:rPr>
          <w:lang w:eastAsia="zh-CN"/>
        </w:rPr>
        <w:t xml:space="preserve">generally located at the higher place and </w:t>
      </w:r>
      <w:r w:rsidR="004F1CAF">
        <w:rPr>
          <w:lang w:eastAsia="zh-CN"/>
        </w:rPr>
        <w:t xml:space="preserve">has better </w:t>
      </w:r>
      <w:r w:rsidR="003F0BA9">
        <w:rPr>
          <w:lang w:eastAsia="zh-CN"/>
        </w:rPr>
        <w:t xml:space="preserve">coverage than any other </w:t>
      </w:r>
      <w:r w:rsidR="00A05050">
        <w:rPr>
          <w:lang w:eastAsia="zh-CN"/>
        </w:rPr>
        <w:t xml:space="preserve">communication </w:t>
      </w:r>
      <w:r w:rsidR="003F0BA9">
        <w:rPr>
          <w:lang w:eastAsia="zh-CN"/>
        </w:rPr>
        <w:t>nodes.</w:t>
      </w:r>
      <w:r w:rsidR="00BA0BE8">
        <w:rPr>
          <w:lang w:eastAsia="zh-CN"/>
        </w:rPr>
        <w:t xml:space="preserve"> </w:t>
      </w:r>
      <w:r w:rsidR="00E32B70">
        <w:rPr>
          <w:lang w:eastAsia="zh-CN"/>
        </w:rPr>
        <w:t xml:space="preserve">The general procedure of resource allocation under the control of gNB is shown in Fig.2. </w:t>
      </w:r>
    </w:p>
    <w:p w:rsidR="00E32B70" w:rsidRDefault="007B46E0" w:rsidP="00FF1FA5">
      <w:pPr>
        <w:pStyle w:val="a5"/>
        <w:ind w:left="360" w:firstLineChars="0" w:firstLine="0"/>
        <w:jc w:val="center"/>
      </w:pPr>
      <w:r>
        <w:object w:dxaOrig="8376" w:dyaOrig="5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7pt;height:174pt" o:ole="">
            <v:imagedata r:id="rId8" o:title=""/>
          </v:shape>
          <o:OLEObject Type="Embed" ProgID="Visio.Drawing.15" ShapeID="_x0000_i1025" DrawAspect="Content" ObjectID="_1595435098" r:id="rId9"/>
        </w:object>
      </w:r>
    </w:p>
    <w:p w:rsidR="00FF1FA5" w:rsidRDefault="00FF1FA5" w:rsidP="00FF1FA5">
      <w:pPr>
        <w:pStyle w:val="a5"/>
        <w:ind w:left="360" w:firstLineChars="0" w:firstLine="0"/>
        <w:jc w:val="center"/>
      </w:pPr>
      <w:r>
        <w:t xml:space="preserve">Fig.2 </w:t>
      </w:r>
      <w:r w:rsidR="004218B2">
        <w:t xml:space="preserve">General procedure </w:t>
      </w:r>
      <w:r w:rsidR="004218B2">
        <w:rPr>
          <w:lang w:eastAsia="zh-CN"/>
        </w:rPr>
        <w:t>of resource allocation under the control of gNB.</w:t>
      </w:r>
    </w:p>
    <w:p w:rsidR="008C2A87" w:rsidRDefault="00A05050" w:rsidP="009A1C17">
      <w:pPr>
        <w:pStyle w:val="a5"/>
        <w:ind w:left="360" w:firstLineChars="0" w:firstLine="0"/>
        <w:jc w:val="both"/>
        <w:rPr>
          <w:lang w:eastAsia="zh-CN"/>
        </w:rPr>
      </w:pPr>
      <w:r>
        <w:rPr>
          <w:rFonts w:hint="eastAsia"/>
          <w:lang w:eastAsia="zh-CN"/>
        </w:rPr>
        <w:t xml:space="preserve">The </w:t>
      </w:r>
      <w:r>
        <w:rPr>
          <w:lang w:eastAsia="zh-CN"/>
        </w:rPr>
        <w:t xml:space="preserve">sidlink </w:t>
      </w:r>
      <w:r>
        <w:rPr>
          <w:rFonts w:hint="eastAsia"/>
          <w:lang w:eastAsia="zh-CN"/>
        </w:rPr>
        <w:t xml:space="preserve">transmitter first sends </w:t>
      </w:r>
      <w:r>
        <w:rPr>
          <w:lang w:eastAsia="zh-CN"/>
        </w:rPr>
        <w:t>the scheduling request to gNB including the information of buffer report and sidelink channel state if existed. Then gNB configured a sidelink transmission grant to sidlink transmitter in</w:t>
      </w:r>
      <w:r w:rsidR="00D555A7">
        <w:rPr>
          <w:lang w:eastAsia="zh-CN"/>
        </w:rPr>
        <w:t xml:space="preserve">dicating the </w:t>
      </w:r>
      <w:r w:rsidR="00B90DFE">
        <w:rPr>
          <w:lang w:eastAsia="zh-CN"/>
        </w:rPr>
        <w:t xml:space="preserve">necessary information to generate a packet like </w:t>
      </w:r>
      <w:r w:rsidR="00D555A7">
        <w:rPr>
          <w:lang w:eastAsia="zh-CN"/>
        </w:rPr>
        <w:t>resource posit</w:t>
      </w:r>
      <w:r w:rsidR="00B90DFE">
        <w:rPr>
          <w:lang w:eastAsia="zh-CN"/>
        </w:rPr>
        <w:t xml:space="preserve">ion </w:t>
      </w:r>
      <w:r w:rsidR="00D555A7">
        <w:rPr>
          <w:lang w:eastAsia="zh-CN"/>
        </w:rPr>
        <w:t>MCS</w:t>
      </w:r>
      <w:r w:rsidR="00B90DFE">
        <w:rPr>
          <w:lang w:eastAsia="zh-CN"/>
        </w:rPr>
        <w:t>, and retransmission time. The sidelink transmitter sends the data and the corresponding SCI for detection to the sidelink receiver</w:t>
      </w:r>
      <w:r w:rsidR="00477DE0">
        <w:rPr>
          <w:lang w:eastAsia="zh-CN"/>
        </w:rPr>
        <w:t xml:space="preserve"> using the transmission grant</w:t>
      </w:r>
      <w:r w:rsidR="00B90DFE">
        <w:rPr>
          <w:lang w:eastAsia="zh-CN"/>
        </w:rPr>
        <w:t xml:space="preserve">. </w:t>
      </w:r>
      <w:r w:rsidR="00541B8E">
        <w:rPr>
          <w:lang w:eastAsia="zh-CN"/>
        </w:rPr>
        <w:t xml:space="preserve">At last, an acknowledgement of data detection might be feedback from sidelink receiver. </w:t>
      </w:r>
    </w:p>
    <w:p w:rsidR="00A05050" w:rsidRDefault="00541B8E" w:rsidP="009A1C17">
      <w:pPr>
        <w:pStyle w:val="a5"/>
        <w:ind w:left="360" w:firstLineChars="0" w:firstLine="0"/>
        <w:jc w:val="both"/>
        <w:rPr>
          <w:lang w:eastAsia="zh-CN"/>
        </w:rPr>
      </w:pPr>
      <w:r>
        <w:rPr>
          <w:lang w:eastAsia="zh-CN"/>
        </w:rPr>
        <w:t xml:space="preserve">Note that, in LTE V2X, there is no HARQ feedback for sidelink </w:t>
      </w:r>
      <w:r w:rsidR="00436F72">
        <w:rPr>
          <w:lang w:eastAsia="zh-CN"/>
        </w:rPr>
        <w:t xml:space="preserve">for some reasons like </w:t>
      </w:r>
      <w:r w:rsidR="0085088C">
        <w:rPr>
          <w:lang w:eastAsia="zh-CN"/>
        </w:rPr>
        <w:t xml:space="preserve">multiple transmissions have </w:t>
      </w:r>
      <w:r w:rsidR="00AF7293">
        <w:rPr>
          <w:lang w:eastAsia="zh-CN"/>
        </w:rPr>
        <w:t>been applied</w:t>
      </w:r>
      <w:r w:rsidR="0085088C">
        <w:rPr>
          <w:lang w:eastAsia="zh-CN"/>
        </w:rPr>
        <w:t xml:space="preserve"> to guarantee the reliability</w:t>
      </w:r>
      <w:r w:rsidR="00436F72">
        <w:rPr>
          <w:lang w:eastAsia="zh-CN"/>
        </w:rPr>
        <w:t xml:space="preserve">. </w:t>
      </w:r>
      <w:r w:rsidR="00F14FB1">
        <w:rPr>
          <w:lang w:eastAsia="zh-CN"/>
        </w:rPr>
        <w:t xml:space="preserve">For NR V2X, the </w:t>
      </w:r>
      <w:r w:rsidR="000437FE">
        <w:rPr>
          <w:lang w:eastAsia="zh-CN"/>
        </w:rPr>
        <w:t xml:space="preserve">frame structure is more flexible to support </w:t>
      </w:r>
      <w:r w:rsidR="00B446A7">
        <w:rPr>
          <w:lang w:eastAsia="zh-CN"/>
        </w:rPr>
        <w:t>fast scheduling and feedback for fulfilling the strin</w:t>
      </w:r>
      <w:r w:rsidR="007C7D72">
        <w:rPr>
          <w:lang w:eastAsia="zh-CN"/>
        </w:rPr>
        <w:t xml:space="preserve">gent requirements. Acknowledge feedback can assist the transmitter to apply link adaption and avoid unnecessary repetitions if successfully decoded. However, it can save signalling cost </w:t>
      </w:r>
      <w:r w:rsidR="0088059F">
        <w:rPr>
          <w:lang w:eastAsia="zh-CN"/>
        </w:rPr>
        <w:t xml:space="preserve">by feedback and </w:t>
      </w:r>
      <w:r w:rsidR="00D75FF8">
        <w:rPr>
          <w:lang w:eastAsia="zh-CN"/>
        </w:rPr>
        <w:t xml:space="preserve">simply the sidelink </w:t>
      </w:r>
      <w:r w:rsidR="00D75FF8">
        <w:rPr>
          <w:lang w:eastAsia="zh-CN"/>
        </w:rPr>
        <w:lastRenderedPageBreak/>
        <w:t>transmission. I</w:t>
      </w:r>
      <w:r w:rsidR="00B446A7">
        <w:rPr>
          <w:lang w:eastAsia="zh-CN"/>
        </w:rPr>
        <w:t>t is a trade-off</w:t>
      </w:r>
      <w:r w:rsidR="007C7D72">
        <w:rPr>
          <w:lang w:eastAsia="zh-CN"/>
        </w:rPr>
        <w:t xml:space="preserve">. In general, the problem of existence of HARQ feedback for </w:t>
      </w:r>
      <w:r w:rsidR="008C7F58">
        <w:rPr>
          <w:lang w:eastAsia="zh-CN"/>
        </w:rPr>
        <w:t>V2X sidelink</w:t>
      </w:r>
      <w:r w:rsidR="007C7D72">
        <w:rPr>
          <w:lang w:eastAsia="zh-CN"/>
        </w:rPr>
        <w:t xml:space="preserve"> is for further study.</w:t>
      </w:r>
      <w:r w:rsidR="00855158">
        <w:rPr>
          <w:lang w:eastAsia="zh-CN"/>
        </w:rPr>
        <w:t xml:space="preserve"> If there will be no HARQ feedback like sidelink of LTE V2X, it is suggested </w:t>
      </w:r>
      <w:r w:rsidR="000F0CF4">
        <w:rPr>
          <w:lang w:eastAsia="zh-CN"/>
        </w:rPr>
        <w:t xml:space="preserve">to implement a method to inform </w:t>
      </w:r>
      <w:r w:rsidR="00855158">
        <w:rPr>
          <w:lang w:eastAsia="zh-CN"/>
        </w:rPr>
        <w:t xml:space="preserve">the </w:t>
      </w:r>
      <w:r w:rsidR="000F0CF4">
        <w:rPr>
          <w:lang w:eastAsia="zh-CN"/>
        </w:rPr>
        <w:t xml:space="preserve">status about data detection at the receiver to the transmitter or the central gNB for better channel adaption. </w:t>
      </w:r>
      <w:r w:rsidR="00546DD8">
        <w:rPr>
          <w:lang w:eastAsia="zh-CN"/>
        </w:rPr>
        <w:t>The method can be worked in an implicit way</w:t>
      </w:r>
      <w:r w:rsidR="007E0C62">
        <w:rPr>
          <w:lang w:eastAsia="zh-CN"/>
        </w:rPr>
        <w:t xml:space="preserve">. </w:t>
      </w:r>
      <w:r w:rsidR="000F0CF4">
        <w:rPr>
          <w:lang w:eastAsia="zh-CN"/>
        </w:rPr>
        <w:t xml:space="preserve">For example, when </w:t>
      </w:r>
      <w:r w:rsidR="00546DD8">
        <w:rPr>
          <w:lang w:eastAsia="zh-CN"/>
        </w:rPr>
        <w:t xml:space="preserve">the receiver experienced high </w:t>
      </w:r>
      <w:r w:rsidR="001A2B81">
        <w:rPr>
          <w:lang w:eastAsia="zh-CN"/>
        </w:rPr>
        <w:t xml:space="preserve">or low </w:t>
      </w:r>
      <w:r w:rsidR="00546DD8">
        <w:rPr>
          <w:lang w:eastAsia="zh-CN"/>
        </w:rPr>
        <w:t>BLER</w:t>
      </w:r>
      <w:r w:rsidR="007E0C62">
        <w:rPr>
          <w:lang w:eastAsia="zh-CN"/>
        </w:rPr>
        <w:t xml:space="preserve"> with the given MCS. When the receiver transmits data to the former transmitter, it can degrade</w:t>
      </w:r>
      <w:r w:rsidR="001A2B81">
        <w:rPr>
          <w:lang w:eastAsia="zh-CN"/>
        </w:rPr>
        <w:t xml:space="preserve"> or upgrade</w:t>
      </w:r>
      <w:r w:rsidR="007E0C62">
        <w:rPr>
          <w:lang w:eastAsia="zh-CN"/>
        </w:rPr>
        <w:t xml:space="preserve"> the MCS level compared to that used in the </w:t>
      </w:r>
      <w:r w:rsidR="00D1154C">
        <w:rPr>
          <w:lang w:eastAsia="zh-CN"/>
        </w:rPr>
        <w:t>former reception</w:t>
      </w:r>
      <w:r w:rsidR="001A2B81">
        <w:rPr>
          <w:lang w:eastAsia="zh-CN"/>
        </w:rPr>
        <w:t>, respectively</w:t>
      </w:r>
      <w:r w:rsidR="00D1154C">
        <w:rPr>
          <w:lang w:eastAsia="zh-CN"/>
        </w:rPr>
        <w:t xml:space="preserve">. When the </w:t>
      </w:r>
      <w:r w:rsidR="00604143">
        <w:rPr>
          <w:lang w:eastAsia="zh-CN"/>
        </w:rPr>
        <w:t xml:space="preserve">former </w:t>
      </w:r>
      <w:r w:rsidR="00D1154C">
        <w:rPr>
          <w:lang w:eastAsia="zh-CN"/>
        </w:rPr>
        <w:t xml:space="preserve">transmitter </w:t>
      </w:r>
      <w:r w:rsidR="00604143">
        <w:rPr>
          <w:lang w:eastAsia="zh-CN"/>
        </w:rPr>
        <w:t>notice</w:t>
      </w:r>
      <w:r w:rsidR="00176B60">
        <w:rPr>
          <w:lang w:eastAsia="zh-CN"/>
        </w:rPr>
        <w:t>s</w:t>
      </w:r>
      <w:r w:rsidR="00604143">
        <w:rPr>
          <w:lang w:eastAsia="zh-CN"/>
        </w:rPr>
        <w:t xml:space="preserve"> that the received MCS level is </w:t>
      </w:r>
      <w:r w:rsidR="001A2B81">
        <w:rPr>
          <w:lang w:eastAsia="zh-CN"/>
        </w:rPr>
        <w:t xml:space="preserve">different from that transmitted by itself, it then adjust the MCS level accordingly </w:t>
      </w:r>
      <w:r w:rsidR="00176B60">
        <w:rPr>
          <w:lang w:eastAsia="zh-CN"/>
        </w:rPr>
        <w:t>in</w:t>
      </w:r>
      <w:r w:rsidR="001A2B81">
        <w:rPr>
          <w:lang w:eastAsia="zh-CN"/>
        </w:rPr>
        <w:t xml:space="preserve"> its next transmission.</w:t>
      </w:r>
      <w:r w:rsidR="00604143">
        <w:rPr>
          <w:lang w:eastAsia="zh-CN"/>
        </w:rPr>
        <w:t xml:space="preserve"> </w:t>
      </w:r>
    </w:p>
    <w:p w:rsidR="00D75FF8" w:rsidRDefault="00AF71EB" w:rsidP="009A1C17">
      <w:pPr>
        <w:pStyle w:val="a5"/>
        <w:ind w:left="360" w:firstLineChars="0" w:firstLine="0"/>
        <w:jc w:val="both"/>
        <w:rPr>
          <w:lang w:eastAsia="zh-CN"/>
        </w:rPr>
      </w:pPr>
      <w:r>
        <w:rPr>
          <w:lang w:eastAsia="zh-CN"/>
        </w:rPr>
        <w:t>The scheduling type of centralized resource allocation can be dynamical and semi-persistent</w:t>
      </w:r>
      <w:r w:rsidR="00F60EFD">
        <w:rPr>
          <w:lang w:eastAsia="zh-CN"/>
        </w:rPr>
        <w:t>, which is similar to that of Mode 3 of LTE V2X</w:t>
      </w:r>
      <w:r>
        <w:rPr>
          <w:lang w:eastAsia="zh-CN"/>
        </w:rPr>
        <w:t xml:space="preserve">. </w:t>
      </w:r>
      <w:r w:rsidR="00AA701F">
        <w:rPr>
          <w:lang w:eastAsia="zh-CN"/>
        </w:rPr>
        <w:t xml:space="preserve">The dynamical scheduling is suitable for </w:t>
      </w:r>
      <w:r w:rsidR="006071D9">
        <w:rPr>
          <w:lang w:eastAsia="zh-CN"/>
        </w:rPr>
        <w:t xml:space="preserve">applications with </w:t>
      </w:r>
      <w:r w:rsidR="00AA701F">
        <w:rPr>
          <w:lang w:eastAsia="zh-CN"/>
        </w:rPr>
        <w:t xml:space="preserve">bust traffic and </w:t>
      </w:r>
      <w:r w:rsidR="006071D9">
        <w:rPr>
          <w:lang w:eastAsia="zh-CN"/>
        </w:rPr>
        <w:t xml:space="preserve">fast varying channel. The semi-persistent scheduling (SPS) is suitable for applications with periodic traffic and stable channel. After the end of SPS, a new scheduling request shall sent the gNB for a new grant. </w:t>
      </w:r>
    </w:p>
    <w:p w:rsidR="00FF1FA5" w:rsidRDefault="00A05050" w:rsidP="00492A76">
      <w:pPr>
        <w:pStyle w:val="a5"/>
        <w:ind w:left="360" w:firstLineChars="0" w:firstLine="0"/>
        <w:jc w:val="both"/>
        <w:rPr>
          <w:lang w:eastAsia="zh-CN"/>
        </w:rPr>
      </w:pPr>
      <w:r w:rsidRPr="001A1097">
        <w:rPr>
          <w:b/>
          <w:i/>
          <w:lang w:eastAsia="zh-CN"/>
        </w:rPr>
        <w:t xml:space="preserve">Proposal 2: </w:t>
      </w:r>
      <w:r w:rsidR="001A1097">
        <w:rPr>
          <w:lang w:eastAsia="zh-CN"/>
        </w:rPr>
        <w:t xml:space="preserve">The problem of existence of HARQ feedback for </w:t>
      </w:r>
      <w:r w:rsidR="008C7F58">
        <w:rPr>
          <w:lang w:eastAsia="zh-CN"/>
        </w:rPr>
        <w:t>V2X sidelink</w:t>
      </w:r>
      <w:r w:rsidR="001A1097">
        <w:rPr>
          <w:lang w:eastAsia="zh-CN"/>
        </w:rPr>
        <w:t xml:space="preserve"> needs for further study in NR.</w:t>
      </w:r>
      <w:r w:rsidR="00C251FA">
        <w:rPr>
          <w:lang w:eastAsia="zh-CN"/>
        </w:rPr>
        <w:t xml:space="preserve"> It is suggested to implement a method to inform the received status about data detection to the transmitter or the central gNB for better channel adaption if without HARQ feedback. </w:t>
      </w:r>
    </w:p>
    <w:p w:rsidR="001A1097" w:rsidRDefault="001A1097" w:rsidP="00A05050">
      <w:pPr>
        <w:pStyle w:val="a5"/>
        <w:ind w:left="360" w:firstLineChars="0" w:firstLine="0"/>
        <w:rPr>
          <w:lang w:eastAsia="zh-CN"/>
        </w:rPr>
      </w:pPr>
      <w:r w:rsidRPr="001A1097">
        <w:rPr>
          <w:b/>
          <w:i/>
          <w:lang w:eastAsia="zh-CN"/>
        </w:rPr>
        <w:t xml:space="preserve">Proposal 3: </w:t>
      </w:r>
      <w:r>
        <w:rPr>
          <w:lang w:eastAsia="zh-CN"/>
        </w:rPr>
        <w:t xml:space="preserve">For the centralized resource allocation for sidelink of NR V2X, </w:t>
      </w:r>
      <w:r w:rsidR="009E1A97">
        <w:rPr>
          <w:lang w:eastAsia="zh-CN"/>
        </w:rPr>
        <w:t xml:space="preserve">both </w:t>
      </w:r>
      <w:r>
        <w:rPr>
          <w:lang w:eastAsia="zh-CN"/>
        </w:rPr>
        <w:t xml:space="preserve">dynamical and semi-persistent scheduling </w:t>
      </w:r>
      <w:r w:rsidR="009E1A97">
        <w:rPr>
          <w:lang w:eastAsia="zh-CN"/>
        </w:rPr>
        <w:t xml:space="preserve">types shall be supported. </w:t>
      </w:r>
    </w:p>
    <w:p w:rsidR="00E3577B" w:rsidRDefault="005B514F" w:rsidP="009B6864">
      <w:pPr>
        <w:pStyle w:val="a5"/>
        <w:numPr>
          <w:ilvl w:val="0"/>
          <w:numId w:val="5"/>
        </w:numPr>
        <w:ind w:firstLineChars="0"/>
        <w:rPr>
          <w:b/>
          <w:lang w:eastAsia="zh-CN"/>
        </w:rPr>
      </w:pPr>
      <w:r w:rsidRPr="008C7F58">
        <w:rPr>
          <w:b/>
          <w:lang w:eastAsia="zh-CN"/>
        </w:rPr>
        <w:t>Type 2: Distributed Resource Allocation</w:t>
      </w:r>
    </w:p>
    <w:p w:rsidR="008C7F58" w:rsidRPr="00D34458" w:rsidRDefault="00D34458" w:rsidP="00492A76">
      <w:pPr>
        <w:pStyle w:val="a5"/>
        <w:ind w:left="360" w:firstLineChars="0" w:firstLine="0"/>
        <w:jc w:val="both"/>
        <w:rPr>
          <w:lang w:eastAsia="zh-CN"/>
        </w:rPr>
      </w:pPr>
      <w:r w:rsidRPr="00D34458">
        <w:rPr>
          <w:rFonts w:hint="eastAsia"/>
          <w:lang w:eastAsia="zh-CN"/>
        </w:rPr>
        <w:t xml:space="preserve">As </w:t>
      </w:r>
      <w:r w:rsidR="005C61CB">
        <w:rPr>
          <w:lang w:eastAsia="zh-CN"/>
        </w:rPr>
        <w:t>for the distributed resource allocation, the channel access can be considered to be grant-free</w:t>
      </w:r>
      <w:r w:rsidR="007B46E0">
        <w:rPr>
          <w:lang w:eastAsia="zh-CN"/>
        </w:rPr>
        <w:t xml:space="preserve">. The gNB first broadcasts or geocasts the sidelink configurable parameters mentioned in Sec.2.1 to the </w:t>
      </w:r>
      <w:r w:rsidR="00A12084">
        <w:rPr>
          <w:lang w:eastAsia="zh-CN"/>
        </w:rPr>
        <w:t xml:space="preserve">V2X sidelink transmitter, indicating the </w:t>
      </w:r>
      <w:r w:rsidR="000B7555">
        <w:rPr>
          <w:lang w:eastAsia="zh-CN"/>
        </w:rPr>
        <w:t xml:space="preserve">resource </w:t>
      </w:r>
      <w:r w:rsidR="008440BD">
        <w:rPr>
          <w:lang w:eastAsia="zh-CN"/>
        </w:rPr>
        <w:t xml:space="preserve">pool. </w:t>
      </w:r>
      <w:r w:rsidR="00D11BA1">
        <w:rPr>
          <w:lang w:eastAsia="zh-CN"/>
        </w:rPr>
        <w:t xml:space="preserve">The sidelink transmitter </w:t>
      </w:r>
      <w:r w:rsidR="009D25D9">
        <w:rPr>
          <w:lang w:eastAsia="zh-CN"/>
        </w:rPr>
        <w:t>then select</w:t>
      </w:r>
      <w:r w:rsidR="006D1A76">
        <w:rPr>
          <w:lang w:eastAsia="zh-CN"/>
        </w:rPr>
        <w:t>s</w:t>
      </w:r>
      <w:r w:rsidR="009D25D9">
        <w:rPr>
          <w:lang w:eastAsia="zh-CN"/>
        </w:rPr>
        <w:t xml:space="preserve"> the channel in the resource pool following the configured role of channel selection. </w:t>
      </w:r>
      <w:r w:rsidR="00515AAE">
        <w:rPr>
          <w:lang w:eastAsia="zh-CN"/>
        </w:rPr>
        <w:t>Thereafter, t</w:t>
      </w:r>
      <w:r w:rsidR="00410FCD">
        <w:rPr>
          <w:lang w:eastAsia="zh-CN"/>
        </w:rPr>
        <w:t xml:space="preserve">he sidelink transmitter sends the data and the corresponding SCI for detection to the sidelink receiver using </w:t>
      </w:r>
      <w:r w:rsidR="00C92CA8">
        <w:rPr>
          <w:lang w:eastAsia="zh-CN"/>
        </w:rPr>
        <w:t>the selected channel</w:t>
      </w:r>
      <w:r w:rsidR="00410FCD">
        <w:rPr>
          <w:lang w:eastAsia="zh-CN"/>
        </w:rPr>
        <w:t>.</w:t>
      </w:r>
      <w:r w:rsidR="00515AAE">
        <w:rPr>
          <w:lang w:eastAsia="zh-CN"/>
        </w:rPr>
        <w:t xml:space="preserve"> </w:t>
      </w:r>
      <w:r w:rsidR="006D66E1">
        <w:rPr>
          <w:lang w:eastAsia="zh-CN"/>
        </w:rPr>
        <w:t xml:space="preserve">Similar to the centralized resource allocation, an acknowledgement of data detection might be feedback from sidelink receiver. </w:t>
      </w:r>
      <w:r w:rsidR="00A76D89">
        <w:rPr>
          <w:lang w:eastAsia="zh-CN"/>
        </w:rPr>
        <w:t xml:space="preserve">The general procedure of distributed resource allocation is shown in Fig.3. For </w:t>
      </w:r>
      <w:r w:rsidR="00492A76">
        <w:rPr>
          <w:lang w:eastAsia="zh-CN"/>
        </w:rPr>
        <w:t xml:space="preserve">V-UEs out of cellular coverage, the preconfigured parameters related to sidelink are adopted.  </w:t>
      </w:r>
    </w:p>
    <w:p w:rsidR="00820494" w:rsidRDefault="00A12084" w:rsidP="00CB4921">
      <w:pPr>
        <w:jc w:val="center"/>
      </w:pPr>
      <w:r>
        <w:object w:dxaOrig="8376" w:dyaOrig="4608">
          <v:shape id="_x0000_i1026" type="#_x0000_t75" style="width:257.55pt;height:141.85pt" o:ole="">
            <v:imagedata r:id="rId10" o:title=""/>
          </v:shape>
          <o:OLEObject Type="Embed" ProgID="Visio.Drawing.15" ShapeID="_x0000_i1026" DrawAspect="Content" ObjectID="_1595435099" r:id="rId11"/>
        </w:object>
      </w:r>
    </w:p>
    <w:p w:rsidR="00492A76" w:rsidRDefault="00CB4921" w:rsidP="00211475">
      <w:pPr>
        <w:jc w:val="center"/>
        <w:rPr>
          <w:lang w:eastAsia="zh-CN"/>
        </w:rPr>
      </w:pPr>
      <w:r>
        <w:t>Fig.3</w:t>
      </w:r>
      <w:r w:rsidR="004218B2">
        <w:t xml:space="preserve"> </w:t>
      </w:r>
      <w:r w:rsidR="004218B2">
        <w:rPr>
          <w:lang w:eastAsia="zh-CN"/>
        </w:rPr>
        <w:t>General procedure of distributed resource allocation.</w:t>
      </w:r>
    </w:p>
    <w:p w:rsidR="00D113A3" w:rsidRDefault="00211475" w:rsidP="00D113A3">
      <w:pPr>
        <w:jc w:val="both"/>
        <w:rPr>
          <w:lang w:eastAsia="zh-CN"/>
        </w:rPr>
      </w:pPr>
      <w:r>
        <w:rPr>
          <w:lang w:eastAsia="zh-CN"/>
        </w:rPr>
        <w:t xml:space="preserve">For distributed resource allocation based on the configured resource pool, it is inevitable to encounter the transmission collision problem. However, the collision problem can be </w:t>
      </w:r>
      <w:r w:rsidR="00B34309">
        <w:rPr>
          <w:lang w:eastAsia="zh-CN"/>
        </w:rPr>
        <w:t xml:space="preserve">avoided by uniting the roles of distributed channel selection among V-UEs. For example, the </w:t>
      </w:r>
      <w:r w:rsidR="00B34309" w:rsidRPr="00B34309">
        <w:rPr>
          <w:lang w:eastAsia="zh-CN"/>
        </w:rPr>
        <w:t>Sensing-based Semi-Persistent Scheduling</w:t>
      </w:r>
      <w:r w:rsidR="00B34309">
        <w:rPr>
          <w:lang w:eastAsia="zh-CN"/>
        </w:rPr>
        <w:t xml:space="preserve"> (SSPS) is applied for LTE V2X, which consists of the following principles to select the available ch</w:t>
      </w:r>
      <w:r w:rsidR="00D113A3">
        <w:rPr>
          <w:lang w:eastAsia="zh-CN"/>
        </w:rPr>
        <w:t>annels:</w:t>
      </w:r>
    </w:p>
    <w:p w:rsidR="00D113A3" w:rsidRDefault="00B34309" w:rsidP="00D113A3">
      <w:pPr>
        <w:ind w:leftChars="100" w:left="240"/>
        <w:jc w:val="both"/>
        <w:rPr>
          <w:lang w:eastAsia="zh-CN"/>
        </w:rPr>
      </w:pPr>
      <w:r>
        <w:rPr>
          <w:lang w:eastAsia="zh-CN"/>
        </w:rPr>
        <w:t xml:space="preserve">1) </w:t>
      </w:r>
      <w:r w:rsidR="00535746">
        <w:rPr>
          <w:lang w:eastAsia="zh-CN"/>
        </w:rPr>
        <w:t>T</w:t>
      </w:r>
      <w:r>
        <w:rPr>
          <w:lang w:eastAsia="zh-CN"/>
        </w:rPr>
        <w:t>he channel</w:t>
      </w:r>
      <w:r w:rsidR="00D113A3">
        <w:rPr>
          <w:lang w:eastAsia="zh-CN"/>
        </w:rPr>
        <w:t>s</w:t>
      </w:r>
      <w:r>
        <w:rPr>
          <w:lang w:eastAsia="zh-CN"/>
        </w:rPr>
        <w:t xml:space="preserve"> not monitored</w:t>
      </w:r>
      <w:r w:rsidR="00D113A3">
        <w:rPr>
          <w:lang w:eastAsia="zh-CN"/>
        </w:rPr>
        <w:t xml:space="preserve"> shall be excluded; </w:t>
      </w:r>
    </w:p>
    <w:p w:rsidR="00D113A3" w:rsidRDefault="00D113A3" w:rsidP="00D113A3">
      <w:pPr>
        <w:ind w:leftChars="100" w:left="240"/>
        <w:jc w:val="both"/>
        <w:rPr>
          <w:lang w:eastAsia="zh-CN"/>
        </w:rPr>
      </w:pPr>
      <w:r>
        <w:rPr>
          <w:lang w:eastAsia="zh-CN"/>
        </w:rPr>
        <w:t xml:space="preserve">2) </w:t>
      </w:r>
      <w:r w:rsidR="00535746">
        <w:rPr>
          <w:lang w:eastAsia="zh-CN"/>
        </w:rPr>
        <w:t>T</w:t>
      </w:r>
      <w:r>
        <w:rPr>
          <w:lang w:eastAsia="zh-CN"/>
        </w:rPr>
        <w:t xml:space="preserve">he remain channels after channel selection </w:t>
      </w:r>
      <w:r w:rsidR="00F454C8">
        <w:rPr>
          <w:lang w:eastAsia="zh-CN"/>
        </w:rPr>
        <w:t>by</w:t>
      </w:r>
      <w:r>
        <w:rPr>
          <w:lang w:eastAsia="zh-CN"/>
        </w:rPr>
        <w:t xml:space="preserve"> the current V2X sidlink transmitter shall guarantee the feasibility of SSPS for the other V2X sidelink communications;</w:t>
      </w:r>
    </w:p>
    <w:p w:rsidR="00D113A3" w:rsidRDefault="00D113A3" w:rsidP="00D113A3">
      <w:pPr>
        <w:ind w:leftChars="100" w:left="240"/>
        <w:jc w:val="both"/>
        <w:rPr>
          <w:lang w:eastAsia="zh-CN"/>
        </w:rPr>
      </w:pPr>
      <w:r>
        <w:rPr>
          <w:lang w:eastAsia="zh-CN"/>
        </w:rPr>
        <w:t xml:space="preserve">3) </w:t>
      </w:r>
      <w:r w:rsidR="00535746">
        <w:rPr>
          <w:lang w:eastAsia="zh-CN"/>
        </w:rPr>
        <w:t>The</w:t>
      </w:r>
      <w:r>
        <w:rPr>
          <w:lang w:eastAsia="zh-CN"/>
        </w:rPr>
        <w:t xml:space="preserve"> channels indicated by SCI received at the transmitter shall be excluded; </w:t>
      </w:r>
    </w:p>
    <w:p w:rsidR="00211475" w:rsidRDefault="00D113A3" w:rsidP="00D113A3">
      <w:pPr>
        <w:ind w:leftChars="100" w:left="240"/>
        <w:jc w:val="both"/>
        <w:rPr>
          <w:lang w:eastAsia="zh-CN"/>
        </w:rPr>
      </w:pPr>
      <w:r>
        <w:rPr>
          <w:lang w:eastAsia="zh-CN"/>
        </w:rPr>
        <w:lastRenderedPageBreak/>
        <w:t>4</w:t>
      </w:r>
      <w:r w:rsidR="00AD3412">
        <w:rPr>
          <w:lang w:eastAsia="zh-CN"/>
        </w:rPr>
        <w:t xml:space="preserve">) </w:t>
      </w:r>
      <w:r w:rsidR="00535746">
        <w:rPr>
          <w:lang w:eastAsia="zh-CN"/>
        </w:rPr>
        <w:t>The</w:t>
      </w:r>
      <w:r w:rsidR="00AD3412">
        <w:rPr>
          <w:lang w:eastAsia="zh-CN"/>
        </w:rPr>
        <w:t xml:space="preserve"> available channel</w:t>
      </w:r>
      <w:r w:rsidR="00F454C8">
        <w:rPr>
          <w:lang w:eastAsia="zh-CN"/>
        </w:rPr>
        <w:t>s are</w:t>
      </w:r>
      <w:r w:rsidR="00AD3412">
        <w:rPr>
          <w:lang w:eastAsia="zh-CN"/>
        </w:rPr>
        <w:t xml:space="preserve"> sorted in </w:t>
      </w:r>
      <w:r w:rsidR="00F454C8" w:rsidRPr="00F454C8">
        <w:rPr>
          <w:lang w:eastAsia="zh-CN"/>
        </w:rPr>
        <w:t>descending</w:t>
      </w:r>
      <w:r w:rsidR="00F454C8">
        <w:rPr>
          <w:lang w:eastAsia="zh-CN"/>
        </w:rPr>
        <w:t xml:space="preserve"> order </w:t>
      </w:r>
      <w:r w:rsidR="00AD3412">
        <w:rPr>
          <w:lang w:eastAsia="zh-CN"/>
        </w:rPr>
        <w:t xml:space="preserve">according to the monitored RSSI and the channel selection shall be started </w:t>
      </w:r>
      <w:r w:rsidR="00AE76A1">
        <w:rPr>
          <w:lang w:eastAsia="zh-CN"/>
        </w:rPr>
        <w:t xml:space="preserve">with </w:t>
      </w:r>
      <w:r w:rsidR="00AD3412">
        <w:rPr>
          <w:lang w:eastAsia="zh-CN"/>
        </w:rPr>
        <w:t xml:space="preserve">the channel </w:t>
      </w:r>
      <w:r w:rsidR="00F454C8">
        <w:rPr>
          <w:lang w:eastAsia="zh-CN"/>
        </w:rPr>
        <w:t xml:space="preserve">of </w:t>
      </w:r>
      <w:r w:rsidR="00AD3412">
        <w:rPr>
          <w:lang w:eastAsia="zh-CN"/>
        </w:rPr>
        <w:t>smallest monitored RSSI</w:t>
      </w:r>
      <w:r w:rsidR="00F454C8">
        <w:rPr>
          <w:lang w:eastAsia="zh-CN"/>
        </w:rPr>
        <w:t>;</w:t>
      </w:r>
    </w:p>
    <w:p w:rsidR="00F454C8" w:rsidRDefault="00F454C8" w:rsidP="00D113A3">
      <w:pPr>
        <w:ind w:leftChars="100" w:left="240"/>
        <w:jc w:val="both"/>
        <w:rPr>
          <w:lang w:eastAsia="zh-CN"/>
        </w:rPr>
      </w:pPr>
      <w:r>
        <w:rPr>
          <w:lang w:eastAsia="zh-CN"/>
        </w:rPr>
        <w:t xml:space="preserve">5) </w:t>
      </w:r>
      <w:r w:rsidR="00535746">
        <w:rPr>
          <w:lang w:eastAsia="zh-CN"/>
        </w:rPr>
        <w:t>The</w:t>
      </w:r>
      <w:r>
        <w:rPr>
          <w:lang w:eastAsia="zh-CN"/>
        </w:rPr>
        <w:t xml:space="preserve"> amount of selected channels shall not excess a maximum limit.</w:t>
      </w:r>
    </w:p>
    <w:p w:rsidR="00535746" w:rsidRDefault="00801EB8" w:rsidP="00801EB8">
      <w:pPr>
        <w:jc w:val="both"/>
        <w:rPr>
          <w:lang w:eastAsia="zh-CN"/>
        </w:rPr>
      </w:pPr>
      <w:r>
        <w:rPr>
          <w:lang w:eastAsia="zh-CN"/>
        </w:rPr>
        <w:t>Considering the NR V2X</w:t>
      </w:r>
      <w:r w:rsidR="00382009">
        <w:rPr>
          <w:lang w:eastAsia="zh-CN"/>
        </w:rPr>
        <w:t xml:space="preserve"> </w:t>
      </w:r>
      <w:r>
        <w:rPr>
          <w:lang w:eastAsia="zh-CN"/>
        </w:rPr>
        <w:t>shall coexist with LTE V2X and the two systems will cooperate to support</w:t>
      </w:r>
      <w:r w:rsidR="00EA2E3F">
        <w:rPr>
          <w:lang w:eastAsia="zh-CN"/>
        </w:rPr>
        <w:t xml:space="preserve"> different types of applications, it is suggested to also adopt SSPS method for the distributed resource allocation in NR V2X, following the </w:t>
      </w:r>
      <w:r w:rsidR="00467989">
        <w:rPr>
          <w:lang w:eastAsia="zh-CN"/>
        </w:rPr>
        <w:t>similar</w:t>
      </w:r>
      <w:r w:rsidR="00EA2E3F">
        <w:rPr>
          <w:lang w:eastAsia="zh-CN"/>
        </w:rPr>
        <w:t xml:space="preserve"> roles in the implementation of SSPS.</w:t>
      </w:r>
      <w:r>
        <w:rPr>
          <w:lang w:eastAsia="zh-CN"/>
        </w:rPr>
        <w:t xml:space="preserve"> </w:t>
      </w:r>
      <w:r w:rsidR="00EA2E3F">
        <w:rPr>
          <w:lang w:eastAsia="zh-CN"/>
        </w:rPr>
        <w:t xml:space="preserve">The </w:t>
      </w:r>
      <w:r w:rsidR="002C2BF1">
        <w:rPr>
          <w:lang w:eastAsia="zh-CN"/>
        </w:rPr>
        <w:t>parameters setting in the SSPS, like scheduling period and resource limit to fulfil new requirements are for further study.</w:t>
      </w:r>
    </w:p>
    <w:p w:rsidR="00CB1213" w:rsidRDefault="00A76D89" w:rsidP="006D076B">
      <w:pPr>
        <w:jc w:val="both"/>
        <w:rPr>
          <w:lang w:eastAsia="zh-CN"/>
        </w:rPr>
      </w:pPr>
      <w:r w:rsidRPr="00B8391F">
        <w:rPr>
          <w:b/>
          <w:i/>
        </w:rPr>
        <w:t>Proposal 4</w:t>
      </w:r>
      <w:r>
        <w:t xml:space="preserve">: </w:t>
      </w:r>
      <w:r w:rsidR="00467989">
        <w:t xml:space="preserve">It is suggested to </w:t>
      </w:r>
      <w:r w:rsidR="00467989">
        <w:rPr>
          <w:lang w:eastAsia="zh-CN"/>
        </w:rPr>
        <w:t>adopt SSPS method for the distributed resource allocation in NR V2X, following the similar roles with LTE V2X in the implementation of SSPS. The parameters setting of SSPS to</w:t>
      </w:r>
      <w:r w:rsidR="00467989" w:rsidRPr="00467989">
        <w:rPr>
          <w:lang w:eastAsia="zh-CN"/>
        </w:rPr>
        <w:t xml:space="preserve"> </w:t>
      </w:r>
      <w:r w:rsidR="00467989">
        <w:rPr>
          <w:lang w:eastAsia="zh-CN"/>
        </w:rPr>
        <w:t>fulfil new requirements are for further study.</w:t>
      </w:r>
    </w:p>
    <w:p w:rsidR="00322DEC" w:rsidRPr="00322DEC" w:rsidRDefault="00322DEC" w:rsidP="006D076B">
      <w:pPr>
        <w:jc w:val="both"/>
        <w:rPr>
          <w:lang w:eastAsia="zh-CN"/>
        </w:rPr>
      </w:pPr>
    </w:p>
    <w:p w:rsidR="007B6EF3" w:rsidRDefault="00322DEC" w:rsidP="006D076B">
      <w:pPr>
        <w:jc w:val="both"/>
        <w:rPr>
          <w:lang w:eastAsia="zh-CN"/>
        </w:rPr>
      </w:pPr>
      <w:r>
        <w:rPr>
          <w:lang w:eastAsia="zh-CN"/>
        </w:rPr>
        <w:t>The channel adaption is a problem should be considered in the resource allocation</w:t>
      </w:r>
      <w:r w:rsidR="00CB1213">
        <w:rPr>
          <w:lang w:eastAsia="zh-CN"/>
        </w:rPr>
        <w:t xml:space="preserve">. </w:t>
      </w:r>
      <w:r>
        <w:rPr>
          <w:lang w:eastAsia="zh-CN"/>
        </w:rPr>
        <w:t>In the conventional downlink and uplink transmission, the channel adaption can be achieved based on the measured C</w:t>
      </w:r>
      <w:r w:rsidR="00603FC2">
        <w:rPr>
          <w:lang w:eastAsia="zh-CN"/>
        </w:rPr>
        <w:t>Q</w:t>
      </w:r>
      <w:r>
        <w:rPr>
          <w:lang w:eastAsia="zh-CN"/>
        </w:rPr>
        <w:t>I and reported ACK/NACK</w:t>
      </w:r>
      <w:r>
        <w:rPr>
          <w:rFonts w:hint="eastAsia"/>
          <w:lang w:eastAsia="zh-CN"/>
        </w:rPr>
        <w:t xml:space="preserve">. </w:t>
      </w:r>
      <w:r>
        <w:rPr>
          <w:lang w:eastAsia="zh-CN"/>
        </w:rPr>
        <w:t>Although in LTE V2X, it does not support the report of the sidelink’s C</w:t>
      </w:r>
      <w:r w:rsidR="00603FC2">
        <w:rPr>
          <w:lang w:eastAsia="zh-CN"/>
        </w:rPr>
        <w:t>Q</w:t>
      </w:r>
      <w:r>
        <w:rPr>
          <w:lang w:eastAsia="zh-CN"/>
        </w:rPr>
        <w:t xml:space="preserve">I and HARQ feedback. The problem shall be </w:t>
      </w:r>
      <w:r w:rsidR="007B6EF3">
        <w:rPr>
          <w:lang w:eastAsia="zh-CN"/>
        </w:rPr>
        <w:t>further studied in NR V2X since the applications and related requirements of the two systems are quite different. The ACK/NACK issue was discussed before. As for the report of the sidelink’s C</w:t>
      </w:r>
      <w:r w:rsidR="00603FC2">
        <w:rPr>
          <w:lang w:eastAsia="zh-CN"/>
        </w:rPr>
        <w:t>Q</w:t>
      </w:r>
      <w:r w:rsidR="007B6EF3">
        <w:rPr>
          <w:lang w:eastAsia="zh-CN"/>
        </w:rPr>
        <w:t xml:space="preserve">I, it can be realized </w:t>
      </w:r>
      <w:r w:rsidR="00603FC2">
        <w:rPr>
          <w:lang w:eastAsia="zh-CN"/>
        </w:rPr>
        <w:t>with</w:t>
      </w:r>
      <w:r w:rsidR="00103D8B">
        <w:rPr>
          <w:lang w:eastAsia="zh-CN"/>
        </w:rPr>
        <w:t xml:space="preserve"> the procedure shown in Fig.4. As for the </w:t>
      </w:r>
      <w:r w:rsidR="00851939">
        <w:rPr>
          <w:lang w:eastAsia="zh-CN"/>
        </w:rPr>
        <w:t xml:space="preserve">centralized resource allocation, the </w:t>
      </w:r>
      <w:r w:rsidR="00603FC2">
        <w:rPr>
          <w:lang w:eastAsia="zh-CN"/>
        </w:rPr>
        <w:t>measured CQI based on the dedicated CSI-RS or DM-RS bundled</w:t>
      </w:r>
      <w:r w:rsidR="003C30C7">
        <w:rPr>
          <w:lang w:eastAsia="zh-CN"/>
        </w:rPr>
        <w:t xml:space="preserve"> with data channel </w:t>
      </w:r>
      <w:r w:rsidR="00E512DA">
        <w:rPr>
          <w:lang w:eastAsia="zh-CN"/>
        </w:rPr>
        <w:t>can be included in the UCI and sent to gNB. The gNB is then choose the MCS for the sidelink fitting the reported CQI. As for the distributed resource allocation, the measured CQI can be se</w:t>
      </w:r>
      <w:r w:rsidR="006802F4">
        <w:rPr>
          <w:lang w:eastAsia="zh-CN"/>
        </w:rPr>
        <w:t xml:space="preserve">nt to the sidelink transmitter and let the transmitter to adjust the MCS according to the reported CQI. </w:t>
      </w:r>
    </w:p>
    <w:p w:rsidR="00CB1213" w:rsidRDefault="00603FC2" w:rsidP="00103D8B">
      <w:pPr>
        <w:jc w:val="center"/>
      </w:pPr>
      <w:r>
        <w:object w:dxaOrig="8376" w:dyaOrig="3948">
          <v:shape id="_x0000_i1027" type="#_x0000_t75" style="width:233.15pt;height:109.7pt" o:ole="">
            <v:imagedata r:id="rId12" o:title=""/>
          </v:shape>
          <o:OLEObject Type="Embed" ProgID="Visio.Drawing.15" ShapeID="_x0000_i1027" DrawAspect="Content" ObjectID="_1595435100" r:id="rId13"/>
        </w:object>
      </w:r>
    </w:p>
    <w:p w:rsidR="00EB56B7" w:rsidRDefault="00EB56B7" w:rsidP="00103D8B">
      <w:pPr>
        <w:jc w:val="center"/>
        <w:rPr>
          <w:lang w:eastAsia="zh-CN"/>
        </w:rPr>
      </w:pPr>
      <w:r>
        <w:t>Fig.4 Illustration of procedure for sidelink CQI report.</w:t>
      </w:r>
    </w:p>
    <w:p w:rsidR="00F936D2" w:rsidRPr="00BB2DE6" w:rsidRDefault="00EB56B7" w:rsidP="006D076B">
      <w:pPr>
        <w:jc w:val="both"/>
        <w:rPr>
          <w:lang w:eastAsia="zh-CN"/>
        </w:rPr>
      </w:pPr>
      <w:r w:rsidRPr="00B8391F">
        <w:rPr>
          <w:b/>
          <w:i/>
        </w:rPr>
        <w:t xml:space="preserve">Proposal </w:t>
      </w:r>
      <w:r>
        <w:rPr>
          <w:b/>
          <w:i/>
        </w:rPr>
        <w:t>5</w:t>
      </w:r>
      <w:r>
        <w:t>:</w:t>
      </w:r>
      <w:r w:rsidR="00025B0B">
        <w:t xml:space="preserve"> Sidelink CQI report can be considered in the NR V2X to achieve a better channel adaption.</w:t>
      </w:r>
    </w:p>
    <w:p w:rsidR="00B4567E" w:rsidRDefault="00153805" w:rsidP="006944E0">
      <w:pPr>
        <w:pStyle w:val="2"/>
      </w:pPr>
      <w:r>
        <w:t xml:space="preserve">New </w:t>
      </w:r>
      <w:r w:rsidR="006944E0">
        <w:t>Requirements Fulfilment</w:t>
      </w:r>
    </w:p>
    <w:p w:rsidR="008D28C4" w:rsidRPr="008D28C4" w:rsidRDefault="008D28C4" w:rsidP="008D28C4">
      <w:pPr>
        <w:rPr>
          <w:lang w:eastAsia="zh-CN"/>
        </w:rPr>
      </w:pPr>
      <w:r>
        <w:rPr>
          <w:rFonts w:hint="eastAsia"/>
          <w:lang w:eastAsia="zh-CN"/>
        </w:rPr>
        <w:t xml:space="preserve">In the following, we will </w:t>
      </w:r>
      <w:r>
        <w:rPr>
          <w:lang w:eastAsia="zh-CN"/>
        </w:rPr>
        <w:t>discuss</w:t>
      </w:r>
      <w:r>
        <w:rPr>
          <w:rFonts w:hint="eastAsia"/>
          <w:lang w:eastAsia="zh-CN"/>
        </w:rPr>
        <w:t xml:space="preserve"> the </w:t>
      </w:r>
      <w:r>
        <w:rPr>
          <w:lang w:eastAsia="zh-CN"/>
        </w:rPr>
        <w:t xml:space="preserve">possible methods for NR V2X sidelink to fulfil the </w:t>
      </w:r>
      <w:r w:rsidR="007B76BA">
        <w:rPr>
          <w:lang w:eastAsia="zh-CN"/>
        </w:rPr>
        <w:t xml:space="preserve">new </w:t>
      </w:r>
      <w:r>
        <w:rPr>
          <w:lang w:eastAsia="zh-CN"/>
        </w:rPr>
        <w:t>requirements of latency, rate and reliability.</w:t>
      </w:r>
    </w:p>
    <w:p w:rsidR="006944E0" w:rsidRDefault="00CE0581" w:rsidP="00CE0581">
      <w:pPr>
        <w:pStyle w:val="3"/>
      </w:pPr>
      <w:r w:rsidRPr="00CE0581">
        <w:rPr>
          <w:rFonts w:hint="eastAsia"/>
        </w:rPr>
        <w:t>Lat</w:t>
      </w:r>
      <w:r>
        <w:t xml:space="preserve">ency </w:t>
      </w:r>
    </w:p>
    <w:p w:rsidR="008F4E54" w:rsidRPr="008F4E54" w:rsidRDefault="0087665F" w:rsidP="007D4EF5">
      <w:pPr>
        <w:jc w:val="both"/>
        <w:rPr>
          <w:lang w:eastAsia="zh-CN"/>
        </w:rPr>
      </w:pPr>
      <w:r>
        <w:rPr>
          <w:rFonts w:hint="eastAsia"/>
          <w:lang w:eastAsia="zh-CN"/>
        </w:rPr>
        <w:t xml:space="preserve">In LTE V2X, in order to </w:t>
      </w:r>
      <w:r>
        <w:rPr>
          <w:lang w:eastAsia="zh-CN"/>
        </w:rPr>
        <w:t>achieve</w:t>
      </w:r>
      <w:r>
        <w:rPr>
          <w:rFonts w:hint="eastAsia"/>
          <w:lang w:eastAsia="zh-CN"/>
        </w:rPr>
        <w:t xml:space="preserve"> </w:t>
      </w:r>
      <w:r>
        <w:rPr>
          <w:lang w:eastAsia="zh-CN"/>
        </w:rPr>
        <w:t xml:space="preserve">low latency, the data channel (SSCH) is designed to be in the same subframe with control channel (SCCH) carrying the SCI. </w:t>
      </w:r>
      <w:r w:rsidR="003112AC">
        <w:rPr>
          <w:lang w:eastAsia="zh-CN"/>
        </w:rPr>
        <w:t>Moreover</w:t>
      </w:r>
      <w:r w:rsidR="00BC26E5">
        <w:rPr>
          <w:lang w:eastAsia="zh-CN"/>
        </w:rPr>
        <w:t xml:space="preserve">, </w:t>
      </w:r>
      <w:r w:rsidR="007D4EF5">
        <w:rPr>
          <w:lang w:eastAsia="zh-CN"/>
        </w:rPr>
        <w:t>eV2X employed short TTI and reduce t</w:t>
      </w:r>
      <w:r w:rsidR="005C0A80">
        <w:rPr>
          <w:lang w:eastAsia="zh-CN"/>
        </w:rPr>
        <w:t xml:space="preserve">he minimum </w:t>
      </w:r>
      <w:r w:rsidR="007D4EF5">
        <w:rPr>
          <w:lang w:eastAsia="zh-CN"/>
        </w:rPr>
        <w:t>value of T2 (which indicates the maximum time the channel can be reserved in Mode 4) to 10ms in order to further reduce the latency</w:t>
      </w:r>
      <w:r w:rsidR="005C0A80">
        <w:rPr>
          <w:lang w:eastAsia="zh-CN"/>
        </w:rPr>
        <w:t>.</w:t>
      </w:r>
      <w:r w:rsidR="007D4EF5">
        <w:rPr>
          <w:lang w:eastAsia="zh-CN"/>
        </w:rPr>
        <w:t xml:space="preserve"> </w:t>
      </w:r>
      <w:r w:rsidR="00636C4A">
        <w:rPr>
          <w:lang w:eastAsia="zh-CN"/>
        </w:rPr>
        <w:t xml:space="preserve">In 5G NR, new numerology has been employed and the OFDM length has multiple types to fulfil different requirements of latency for uplink, downlink and sidelink transmissions. </w:t>
      </w:r>
      <w:r w:rsidR="003112AC">
        <w:rPr>
          <w:lang w:eastAsia="zh-CN"/>
        </w:rPr>
        <w:t xml:space="preserve">In addition to the new numerology, </w:t>
      </w:r>
      <w:r w:rsidR="006C4B5D">
        <w:rPr>
          <w:lang w:eastAsia="zh-CN"/>
        </w:rPr>
        <w:t xml:space="preserve">to achieve the latency goal of 3~10ms, </w:t>
      </w:r>
      <w:r w:rsidR="003112AC">
        <w:rPr>
          <w:lang w:eastAsia="zh-CN"/>
        </w:rPr>
        <w:t>5G NR</w:t>
      </w:r>
      <w:r w:rsidR="006C4B5D">
        <w:rPr>
          <w:lang w:eastAsia="zh-CN"/>
        </w:rPr>
        <w:t xml:space="preserve"> can also consider</w:t>
      </w:r>
      <w:r w:rsidR="0018661A">
        <w:rPr>
          <w:lang w:eastAsia="zh-CN"/>
        </w:rPr>
        <w:t xml:space="preserve"> </w:t>
      </w:r>
      <w:r w:rsidR="006C4B5D">
        <w:rPr>
          <w:lang w:eastAsia="zh-CN"/>
        </w:rPr>
        <w:t>to implement the data channel and control channel of V2X sidelink</w:t>
      </w:r>
      <w:r w:rsidR="0018661A">
        <w:rPr>
          <w:lang w:eastAsia="zh-CN"/>
        </w:rPr>
        <w:t xml:space="preserve"> in the same subframe and shorten the channel selection window in the future distributed resource allocation.</w:t>
      </w:r>
      <w:r w:rsidR="006D1A76">
        <w:rPr>
          <w:lang w:eastAsia="zh-CN"/>
        </w:rPr>
        <w:t xml:space="preserve"> Also, as for V2X application featured as URLLC with high priority, the pre-emption method can also be considered in the sidelink transmission</w:t>
      </w:r>
      <w:r w:rsidR="00294D78">
        <w:rPr>
          <w:lang w:eastAsia="zh-CN"/>
        </w:rPr>
        <w:t xml:space="preserve">. Specifically, </w:t>
      </w:r>
      <w:r w:rsidR="006D1A76">
        <w:rPr>
          <w:lang w:eastAsia="zh-CN"/>
        </w:rPr>
        <w:t xml:space="preserve">the </w:t>
      </w:r>
      <w:r w:rsidR="00294D78">
        <w:rPr>
          <w:lang w:eastAsia="zh-CN"/>
        </w:rPr>
        <w:t xml:space="preserve">current sidelink transmission with low priority was suspended and the correspond resource was released for transmissions of emergency traffics.   </w:t>
      </w:r>
      <w:r w:rsidR="0018661A">
        <w:rPr>
          <w:lang w:eastAsia="zh-CN"/>
        </w:rPr>
        <w:t xml:space="preserve"> </w:t>
      </w:r>
      <w:r w:rsidR="006C4B5D">
        <w:rPr>
          <w:lang w:eastAsia="zh-CN"/>
        </w:rPr>
        <w:t xml:space="preserve">  </w:t>
      </w:r>
      <w:r w:rsidR="003112AC">
        <w:rPr>
          <w:lang w:eastAsia="zh-CN"/>
        </w:rPr>
        <w:t xml:space="preserve"> </w:t>
      </w:r>
    </w:p>
    <w:p w:rsidR="00AC3124" w:rsidRPr="00AC3124" w:rsidRDefault="008F4E54" w:rsidP="00953510">
      <w:pPr>
        <w:jc w:val="both"/>
        <w:rPr>
          <w:lang w:eastAsia="zh-CN"/>
        </w:rPr>
      </w:pPr>
      <w:r w:rsidRPr="009D4844">
        <w:rPr>
          <w:rFonts w:hint="eastAsia"/>
          <w:b/>
          <w:i/>
          <w:lang w:eastAsia="zh-CN"/>
        </w:rPr>
        <w:lastRenderedPageBreak/>
        <w:t xml:space="preserve">Proposal </w:t>
      </w:r>
      <w:r w:rsidR="00025B0B">
        <w:rPr>
          <w:b/>
          <w:i/>
          <w:lang w:eastAsia="zh-CN"/>
        </w:rPr>
        <w:t>6</w:t>
      </w:r>
      <w:r>
        <w:rPr>
          <w:rFonts w:hint="eastAsia"/>
          <w:lang w:eastAsia="zh-CN"/>
        </w:rPr>
        <w:t>:</w:t>
      </w:r>
      <w:r w:rsidR="009D4844">
        <w:rPr>
          <w:lang w:eastAsia="zh-CN"/>
        </w:rPr>
        <w:t xml:space="preserve"> </w:t>
      </w:r>
      <w:r w:rsidR="002F6B71">
        <w:rPr>
          <w:lang w:eastAsia="zh-CN"/>
        </w:rPr>
        <w:t xml:space="preserve">5G NR can </w:t>
      </w:r>
      <w:r w:rsidR="00953510">
        <w:rPr>
          <w:lang w:eastAsia="zh-CN"/>
        </w:rPr>
        <w:t>consider to implement the data channel and control channel of V2</w:t>
      </w:r>
      <w:r w:rsidR="002F6B71">
        <w:rPr>
          <w:lang w:eastAsia="zh-CN"/>
        </w:rPr>
        <w:t xml:space="preserve">X sidelink in the same subframe, </w:t>
      </w:r>
      <w:r w:rsidR="00953510">
        <w:rPr>
          <w:lang w:eastAsia="zh-CN"/>
        </w:rPr>
        <w:t>shorten the channel selection window in the future distributed resource allocation</w:t>
      </w:r>
      <w:r w:rsidR="002F6B71">
        <w:rPr>
          <w:lang w:eastAsia="zh-CN"/>
        </w:rPr>
        <w:t>, and apply the pre-emption method in the sidelink transmission</w:t>
      </w:r>
      <w:r w:rsidR="00953510">
        <w:rPr>
          <w:lang w:eastAsia="zh-CN"/>
        </w:rPr>
        <w:t xml:space="preserve"> to achieve the latency goal of 3~10ms.</w:t>
      </w:r>
      <w:r w:rsidR="002F6B71">
        <w:rPr>
          <w:lang w:eastAsia="zh-CN"/>
        </w:rPr>
        <w:t xml:space="preserve">  </w:t>
      </w:r>
    </w:p>
    <w:p w:rsidR="00CE0581" w:rsidRDefault="00CE0581" w:rsidP="00CE0581">
      <w:pPr>
        <w:pStyle w:val="3"/>
      </w:pPr>
      <w:r>
        <w:rPr>
          <w:rFonts w:hint="eastAsia"/>
        </w:rPr>
        <w:t>Rate</w:t>
      </w:r>
    </w:p>
    <w:p w:rsidR="00953510" w:rsidRDefault="002D323B" w:rsidP="00130D39">
      <w:pPr>
        <w:jc w:val="both"/>
        <w:rPr>
          <w:lang w:eastAsia="zh-CN"/>
        </w:rPr>
      </w:pPr>
      <w:r>
        <w:rPr>
          <w:rFonts w:hint="eastAsia"/>
          <w:lang w:eastAsia="zh-CN"/>
        </w:rPr>
        <w:t xml:space="preserve">In LTE eV2X, </w:t>
      </w:r>
      <w:r w:rsidR="00E108CA">
        <w:rPr>
          <w:lang w:eastAsia="zh-CN"/>
        </w:rPr>
        <w:t xml:space="preserve">carrier aggregation </w:t>
      </w:r>
      <w:r w:rsidR="006540E3">
        <w:rPr>
          <w:lang w:eastAsia="zh-CN"/>
        </w:rPr>
        <w:t xml:space="preserve">(CA) </w:t>
      </w:r>
      <w:r w:rsidR="00E108CA">
        <w:rPr>
          <w:lang w:eastAsia="zh-CN"/>
        </w:rPr>
        <w:t>is introduced to</w:t>
      </w:r>
      <w:r w:rsidR="006052B8">
        <w:rPr>
          <w:lang w:eastAsia="zh-CN"/>
        </w:rPr>
        <w:t xml:space="preserve"> improve the transmission rate </w:t>
      </w:r>
      <w:r w:rsidR="0037608D">
        <w:rPr>
          <w:lang w:eastAsia="zh-CN"/>
        </w:rPr>
        <w:t xml:space="preserve">by </w:t>
      </w:r>
      <w:r w:rsidR="006052B8">
        <w:rPr>
          <w:lang w:eastAsia="zh-CN"/>
        </w:rPr>
        <w:t xml:space="preserve">allowing parallel transmissions of different MAC PDUs on different carriers. </w:t>
      </w:r>
      <w:r w:rsidR="006540E3">
        <w:rPr>
          <w:lang w:eastAsia="zh-CN"/>
        </w:rPr>
        <w:t xml:space="preserve">In 5G NR V2X sidelink, the CA is </w:t>
      </w:r>
      <w:r w:rsidR="00F93113">
        <w:rPr>
          <w:lang w:eastAsia="zh-CN"/>
        </w:rPr>
        <w:t xml:space="preserve">also </w:t>
      </w:r>
      <w:r w:rsidR="006540E3">
        <w:rPr>
          <w:lang w:eastAsia="zh-CN"/>
        </w:rPr>
        <w:t xml:space="preserve">an essential method for the rate improvement and should be applied in the future. </w:t>
      </w:r>
      <w:r w:rsidR="003A7843">
        <w:rPr>
          <w:lang w:eastAsia="zh-CN"/>
        </w:rPr>
        <w:t>In addition, different types of MIMO modes can also be introduced in the NR V2X sidelink</w:t>
      </w:r>
      <w:r w:rsidR="00130D39">
        <w:rPr>
          <w:lang w:eastAsia="zh-CN"/>
        </w:rPr>
        <w:t xml:space="preserve"> due to the strong capability of </w:t>
      </w:r>
      <w:r w:rsidR="00A0223F">
        <w:rPr>
          <w:lang w:eastAsia="zh-CN"/>
        </w:rPr>
        <w:t>NR</w:t>
      </w:r>
      <w:r w:rsidR="00130D39">
        <w:rPr>
          <w:lang w:eastAsia="zh-CN"/>
        </w:rPr>
        <w:t xml:space="preserve"> end users. For example, the </w:t>
      </w:r>
      <w:r w:rsidR="002E4966">
        <w:rPr>
          <w:lang w:eastAsia="zh-CN"/>
        </w:rPr>
        <w:t xml:space="preserve">MIMO modes like </w:t>
      </w:r>
      <w:r w:rsidR="002A5ABC">
        <w:rPr>
          <w:lang w:eastAsia="zh-CN"/>
        </w:rPr>
        <w:t>spatial</w:t>
      </w:r>
      <w:r w:rsidR="00846552">
        <w:rPr>
          <w:lang w:eastAsia="zh-CN"/>
        </w:rPr>
        <w:t xml:space="preserve"> multiplexing and beamforming </w:t>
      </w:r>
      <w:r w:rsidR="002E4966">
        <w:rPr>
          <w:lang w:eastAsia="zh-CN"/>
        </w:rPr>
        <w:t>are applicable</w:t>
      </w:r>
      <w:r w:rsidR="00A0223F">
        <w:rPr>
          <w:lang w:eastAsia="zh-CN"/>
        </w:rPr>
        <w:t xml:space="preserve"> for NR </w:t>
      </w:r>
      <w:r w:rsidR="00620A1B">
        <w:rPr>
          <w:lang w:eastAsia="zh-CN"/>
        </w:rPr>
        <w:t>uplink</w:t>
      </w:r>
      <w:r w:rsidR="002A5ABC">
        <w:rPr>
          <w:lang w:eastAsia="zh-CN"/>
        </w:rPr>
        <w:t xml:space="preserve"> and can be further applied to the </w:t>
      </w:r>
      <w:r w:rsidR="00A0223F">
        <w:rPr>
          <w:lang w:eastAsia="zh-CN"/>
        </w:rPr>
        <w:t xml:space="preserve">NR </w:t>
      </w:r>
      <w:r w:rsidR="002A5ABC">
        <w:rPr>
          <w:lang w:eastAsia="zh-CN"/>
        </w:rPr>
        <w:t>sidelink.</w:t>
      </w:r>
      <w:r w:rsidR="002E4966">
        <w:rPr>
          <w:lang w:eastAsia="zh-CN"/>
        </w:rPr>
        <w:t xml:space="preserve"> </w:t>
      </w:r>
    </w:p>
    <w:p w:rsidR="00846552" w:rsidRPr="00953510" w:rsidRDefault="00846552" w:rsidP="00130D39">
      <w:pPr>
        <w:jc w:val="both"/>
        <w:rPr>
          <w:lang w:eastAsia="zh-CN"/>
        </w:rPr>
      </w:pPr>
      <w:r w:rsidRPr="00846552">
        <w:rPr>
          <w:rFonts w:hint="eastAsia"/>
          <w:b/>
          <w:i/>
          <w:lang w:eastAsia="zh-CN"/>
        </w:rPr>
        <w:t xml:space="preserve">Proposal </w:t>
      </w:r>
      <w:r w:rsidR="00025B0B">
        <w:rPr>
          <w:b/>
          <w:i/>
          <w:lang w:eastAsia="zh-CN"/>
        </w:rPr>
        <w:t>7</w:t>
      </w:r>
      <w:r w:rsidRPr="00C231C1">
        <w:rPr>
          <w:rFonts w:hint="eastAsia"/>
          <w:b/>
          <w:lang w:eastAsia="zh-CN"/>
        </w:rPr>
        <w:t>:</w:t>
      </w:r>
      <w:r>
        <w:rPr>
          <w:rFonts w:hint="eastAsia"/>
          <w:lang w:eastAsia="zh-CN"/>
        </w:rPr>
        <w:t xml:space="preserve"> In addition to CA, MIMO </w:t>
      </w:r>
      <w:r w:rsidR="00053D5D">
        <w:rPr>
          <w:lang w:eastAsia="zh-CN"/>
        </w:rPr>
        <w:t>mode</w:t>
      </w:r>
      <w:r w:rsidR="002E4966">
        <w:rPr>
          <w:lang w:eastAsia="zh-CN"/>
        </w:rPr>
        <w:t xml:space="preserve">s like </w:t>
      </w:r>
      <w:r w:rsidR="002A5ABC">
        <w:rPr>
          <w:lang w:eastAsia="zh-CN"/>
        </w:rPr>
        <w:t>spatial</w:t>
      </w:r>
      <w:r w:rsidR="002E4966">
        <w:rPr>
          <w:lang w:eastAsia="zh-CN"/>
        </w:rPr>
        <w:t xml:space="preserve"> multiplexing and beamforming</w:t>
      </w:r>
      <w:r w:rsidR="002E4966">
        <w:rPr>
          <w:rFonts w:hint="eastAsia"/>
          <w:lang w:eastAsia="zh-CN"/>
        </w:rPr>
        <w:t xml:space="preserve"> </w:t>
      </w:r>
      <w:r>
        <w:rPr>
          <w:rFonts w:hint="eastAsia"/>
          <w:lang w:eastAsia="zh-CN"/>
        </w:rPr>
        <w:t xml:space="preserve">can be </w:t>
      </w:r>
      <w:r w:rsidR="002A5ABC">
        <w:rPr>
          <w:lang w:eastAsia="zh-CN"/>
        </w:rPr>
        <w:t xml:space="preserve">considered for </w:t>
      </w:r>
      <w:r>
        <w:rPr>
          <w:lang w:eastAsia="zh-CN"/>
        </w:rPr>
        <w:t xml:space="preserve">NR V2X sidelink to improve the </w:t>
      </w:r>
      <w:r w:rsidR="002A5ABC">
        <w:rPr>
          <w:lang w:eastAsia="zh-CN"/>
        </w:rPr>
        <w:t xml:space="preserve">sidelink </w:t>
      </w:r>
      <w:r>
        <w:rPr>
          <w:lang w:eastAsia="zh-CN"/>
        </w:rPr>
        <w:t>transmission rate.</w:t>
      </w:r>
    </w:p>
    <w:p w:rsidR="00CE0581" w:rsidRDefault="00CE0581" w:rsidP="00CE0581">
      <w:pPr>
        <w:pStyle w:val="3"/>
      </w:pPr>
      <w:r>
        <w:rPr>
          <w:rFonts w:hint="eastAsia"/>
        </w:rPr>
        <w:t>Reliability</w:t>
      </w:r>
    </w:p>
    <w:p w:rsidR="006540E3" w:rsidRPr="006540E3" w:rsidRDefault="00E0507C" w:rsidP="006540E3">
      <w:pPr>
        <w:rPr>
          <w:lang w:eastAsia="zh-CN"/>
        </w:rPr>
      </w:pPr>
      <w:r>
        <w:rPr>
          <w:rFonts w:hint="eastAsia"/>
          <w:lang w:eastAsia="zh-CN"/>
        </w:rPr>
        <w:t xml:space="preserve">In LTE V2X, </w:t>
      </w:r>
      <w:r w:rsidR="003E2B17">
        <w:rPr>
          <w:lang w:eastAsia="zh-CN"/>
        </w:rPr>
        <w:t xml:space="preserve">it </w:t>
      </w:r>
      <w:r w:rsidR="00D41E5A" w:rsidRPr="00D41E5A">
        <w:rPr>
          <w:lang w:eastAsia="zh-CN"/>
        </w:rPr>
        <w:t>provides the option for each packet to be transmitted twice to increase the reliability.</w:t>
      </w:r>
      <w:r w:rsidR="00D41E5A">
        <w:rPr>
          <w:lang w:eastAsia="zh-CN"/>
        </w:rPr>
        <w:t xml:space="preserve"> </w:t>
      </w:r>
      <w:r w:rsidR="00CE344F">
        <w:rPr>
          <w:lang w:eastAsia="zh-CN"/>
        </w:rPr>
        <w:t xml:space="preserve">And transmit diversity is further employed in LTE eV2X. </w:t>
      </w:r>
      <w:r w:rsidR="00652C34">
        <w:rPr>
          <w:lang w:eastAsia="zh-CN"/>
        </w:rPr>
        <w:t xml:space="preserve">In NR V2X sidelink, the transmission repetition and transmit diversity shall also be adopted to achieve the reliability goal high to 99.999%. The transmission repetition can be realized in two ways: one is to repeat the PDUs of high layer and assemble them into one physical PDU, and the other </w:t>
      </w:r>
      <w:r w:rsidR="00BC5EFC">
        <w:rPr>
          <w:lang w:eastAsia="zh-CN"/>
        </w:rPr>
        <w:t xml:space="preserve">is to repeat the </w:t>
      </w:r>
      <w:r w:rsidR="00193C26">
        <w:rPr>
          <w:lang w:eastAsia="zh-CN"/>
        </w:rPr>
        <w:t>physical PDU in different subframes</w:t>
      </w:r>
      <w:r w:rsidR="006C65AA">
        <w:rPr>
          <w:lang w:eastAsia="zh-CN"/>
        </w:rPr>
        <w:t xml:space="preserve">. </w:t>
      </w:r>
      <w:r w:rsidR="00202F9F">
        <w:rPr>
          <w:lang w:eastAsia="zh-CN"/>
        </w:rPr>
        <w:t xml:space="preserve">Both the two ways can be considered in the NR V2X sidelink. </w:t>
      </w:r>
      <w:r w:rsidR="004055E7">
        <w:rPr>
          <w:lang w:eastAsia="zh-CN"/>
        </w:rPr>
        <w:t xml:space="preserve">And the </w:t>
      </w:r>
      <w:r w:rsidR="00202F9F">
        <w:rPr>
          <w:lang w:eastAsia="zh-CN"/>
        </w:rPr>
        <w:t xml:space="preserve">number of repetition </w:t>
      </w:r>
      <w:r w:rsidR="004055E7">
        <w:rPr>
          <w:lang w:eastAsia="zh-CN"/>
        </w:rPr>
        <w:t>greater than 2 can be evaluated, which is for further study.</w:t>
      </w:r>
    </w:p>
    <w:p w:rsidR="00CE0581" w:rsidRPr="008E7F6E" w:rsidRDefault="006540E3" w:rsidP="00CE0581">
      <w:pPr>
        <w:rPr>
          <w:lang w:eastAsia="zh-CN"/>
        </w:rPr>
      </w:pPr>
      <w:r w:rsidRPr="009D4844">
        <w:rPr>
          <w:rFonts w:hint="eastAsia"/>
          <w:b/>
          <w:i/>
          <w:lang w:eastAsia="zh-CN"/>
        </w:rPr>
        <w:t xml:space="preserve">Proposal </w:t>
      </w:r>
      <w:r w:rsidR="00025B0B">
        <w:rPr>
          <w:b/>
          <w:i/>
          <w:lang w:eastAsia="zh-CN"/>
        </w:rPr>
        <w:t>8</w:t>
      </w:r>
      <w:r w:rsidRPr="008E7F6E">
        <w:rPr>
          <w:b/>
          <w:lang w:eastAsia="zh-CN"/>
        </w:rPr>
        <w:t>:</w:t>
      </w:r>
      <w:r w:rsidR="004055E7">
        <w:rPr>
          <w:b/>
          <w:lang w:eastAsia="zh-CN"/>
        </w:rPr>
        <w:t xml:space="preserve"> </w:t>
      </w:r>
      <w:r w:rsidR="004055E7" w:rsidRPr="004055E7">
        <w:rPr>
          <w:lang w:eastAsia="zh-CN"/>
        </w:rPr>
        <w:t>T</w:t>
      </w:r>
      <w:r w:rsidR="004055E7">
        <w:rPr>
          <w:lang w:eastAsia="zh-CN"/>
        </w:rPr>
        <w:t xml:space="preserve">ransmission repetition shall be considered in the NR V2X sidelink to </w:t>
      </w:r>
      <w:r w:rsidR="004055E7" w:rsidRPr="00D41E5A">
        <w:rPr>
          <w:lang w:eastAsia="zh-CN"/>
        </w:rPr>
        <w:t>increase the reliability</w:t>
      </w:r>
      <w:r w:rsidR="004055E7">
        <w:rPr>
          <w:lang w:eastAsia="zh-CN"/>
        </w:rPr>
        <w:t>.</w:t>
      </w:r>
    </w:p>
    <w:p w:rsidR="00CB50AD" w:rsidRDefault="00CB50AD" w:rsidP="00CB50AD">
      <w:pPr>
        <w:pStyle w:val="1"/>
        <w:spacing w:line="300" w:lineRule="auto"/>
        <w:rPr>
          <w:lang w:eastAsia="zh-CN"/>
        </w:rPr>
      </w:pPr>
      <w:r w:rsidRPr="001B2AB4">
        <w:rPr>
          <w:rFonts w:hint="eastAsia"/>
          <w:lang w:eastAsia="zh-CN"/>
        </w:rPr>
        <w:t>Conclusion</w:t>
      </w:r>
    </w:p>
    <w:p w:rsidR="004055E7" w:rsidRPr="004055E7" w:rsidRDefault="004055E7" w:rsidP="004055E7">
      <w:pPr>
        <w:jc w:val="both"/>
        <w:rPr>
          <w:lang w:eastAsia="zh-CN"/>
        </w:rPr>
      </w:pPr>
      <w:r>
        <w:rPr>
          <w:rFonts w:hint="eastAsia"/>
          <w:lang w:eastAsia="zh-CN"/>
        </w:rPr>
        <w:t>In this contribution,</w:t>
      </w:r>
      <w:r w:rsidRPr="004055E7">
        <w:rPr>
          <w:lang w:eastAsia="zh-CN"/>
        </w:rPr>
        <w:t xml:space="preserve"> </w:t>
      </w:r>
      <w:r>
        <w:rPr>
          <w:lang w:eastAsia="zh-CN"/>
        </w:rPr>
        <w:t>we give our preliminary discussions on the issues about resource allocation of sidelink for advanced V2X services in the NR system</w:t>
      </w:r>
      <w:r w:rsidR="008D13CF">
        <w:rPr>
          <w:lang w:eastAsia="zh-CN"/>
        </w:rPr>
        <w:t xml:space="preserve">, and </w:t>
      </w:r>
      <w:r w:rsidR="00471BC1">
        <w:rPr>
          <w:lang w:eastAsia="zh-CN"/>
        </w:rPr>
        <w:t>put forward</w:t>
      </w:r>
      <w:r w:rsidR="008D13CF">
        <w:rPr>
          <w:lang w:eastAsia="zh-CN"/>
        </w:rPr>
        <w:t xml:space="preserve"> the following proposals:</w:t>
      </w:r>
      <w:r>
        <w:rPr>
          <w:lang w:eastAsia="zh-CN"/>
        </w:rPr>
        <w:t xml:space="preserve"> </w:t>
      </w:r>
    </w:p>
    <w:p w:rsidR="00EE088D" w:rsidRDefault="00BD2748" w:rsidP="004055E7">
      <w:pPr>
        <w:jc w:val="both"/>
        <w:rPr>
          <w:lang w:eastAsia="zh-CN"/>
        </w:rPr>
      </w:pPr>
      <w:r w:rsidRPr="00E1575E">
        <w:rPr>
          <w:b/>
          <w:i/>
          <w:lang w:eastAsia="zh-CN"/>
        </w:rPr>
        <w:t xml:space="preserve">Proposal 1: </w:t>
      </w:r>
      <w:r>
        <w:rPr>
          <w:lang w:eastAsia="zh-CN"/>
        </w:rPr>
        <w:t>At least two transmission modes of NR V2X sidelink should be considered for centralized and distributed resource allocation, respectively.</w:t>
      </w:r>
    </w:p>
    <w:p w:rsidR="00BD2748" w:rsidRDefault="00BD2748" w:rsidP="004055E7">
      <w:pPr>
        <w:jc w:val="both"/>
        <w:rPr>
          <w:lang w:eastAsia="zh-CN"/>
        </w:rPr>
      </w:pPr>
      <w:r w:rsidRPr="00BD2748">
        <w:rPr>
          <w:b/>
          <w:i/>
          <w:lang w:eastAsia="zh-CN"/>
        </w:rPr>
        <w:t xml:space="preserve">Proposal 2: </w:t>
      </w:r>
      <w:r>
        <w:rPr>
          <w:lang w:eastAsia="zh-CN"/>
        </w:rPr>
        <w:t xml:space="preserve">The problem of existence of HARQ feedback for V2X sidelink needs for further study in NR. It is suggested to implement a method to inform the received status about data detection to the transmitter or the central gNB for better channel adaption if without HARQ feedback. </w:t>
      </w:r>
    </w:p>
    <w:p w:rsidR="00BD2748" w:rsidRDefault="00BD2748" w:rsidP="004055E7">
      <w:pPr>
        <w:jc w:val="both"/>
        <w:rPr>
          <w:lang w:eastAsia="zh-CN"/>
        </w:rPr>
      </w:pPr>
      <w:r w:rsidRPr="00BD2748">
        <w:rPr>
          <w:b/>
          <w:i/>
          <w:lang w:eastAsia="zh-CN"/>
        </w:rPr>
        <w:t xml:space="preserve">Proposal 3: </w:t>
      </w:r>
      <w:r>
        <w:rPr>
          <w:lang w:eastAsia="zh-CN"/>
        </w:rPr>
        <w:t xml:space="preserve">For the centralized resource allocation for sidelink of NR V2X, both dynamical and semi-persistent scheduling types shall be supported. </w:t>
      </w:r>
    </w:p>
    <w:p w:rsidR="00BD2748" w:rsidRDefault="00BD2748" w:rsidP="004055E7">
      <w:pPr>
        <w:jc w:val="both"/>
        <w:rPr>
          <w:lang w:eastAsia="zh-CN"/>
        </w:rPr>
      </w:pPr>
      <w:r w:rsidRPr="00B8391F">
        <w:rPr>
          <w:b/>
          <w:i/>
        </w:rPr>
        <w:t>Proposal 4</w:t>
      </w:r>
      <w:r>
        <w:t xml:space="preserve">: It is suggested to </w:t>
      </w:r>
      <w:r>
        <w:rPr>
          <w:lang w:eastAsia="zh-CN"/>
        </w:rPr>
        <w:t>adopt SSPS method for the distributed resource allocation in NR V2X, following the similar roles with LTE V2X in the implementation of SSPS. The parameters setting of SSPS to</w:t>
      </w:r>
      <w:r w:rsidRPr="00467989">
        <w:rPr>
          <w:lang w:eastAsia="zh-CN"/>
        </w:rPr>
        <w:t xml:space="preserve"> </w:t>
      </w:r>
      <w:r>
        <w:rPr>
          <w:lang w:eastAsia="zh-CN"/>
        </w:rPr>
        <w:t>fulfil new requirements are for further study.</w:t>
      </w:r>
    </w:p>
    <w:p w:rsidR="00025B0B" w:rsidRPr="00025B0B" w:rsidRDefault="00025B0B" w:rsidP="004055E7">
      <w:pPr>
        <w:jc w:val="both"/>
        <w:rPr>
          <w:lang w:eastAsia="zh-CN"/>
        </w:rPr>
      </w:pPr>
      <w:r w:rsidRPr="00B8391F">
        <w:rPr>
          <w:b/>
          <w:i/>
        </w:rPr>
        <w:t xml:space="preserve">Proposal </w:t>
      </w:r>
      <w:r>
        <w:rPr>
          <w:b/>
          <w:i/>
        </w:rPr>
        <w:t>5</w:t>
      </w:r>
      <w:r>
        <w:t>: Sidelink CQI report can be considered in the NR V2X to achieve a better channel adaption.</w:t>
      </w:r>
    </w:p>
    <w:p w:rsidR="00025B0B" w:rsidRDefault="00025B0B" w:rsidP="004055E7">
      <w:pPr>
        <w:jc w:val="both"/>
        <w:rPr>
          <w:lang w:eastAsia="zh-CN"/>
        </w:rPr>
      </w:pPr>
      <w:r w:rsidRPr="009D4844">
        <w:rPr>
          <w:rFonts w:hint="eastAsia"/>
          <w:b/>
          <w:i/>
          <w:lang w:eastAsia="zh-CN"/>
        </w:rPr>
        <w:t xml:space="preserve">Proposal </w:t>
      </w:r>
      <w:r>
        <w:rPr>
          <w:b/>
          <w:i/>
          <w:lang w:eastAsia="zh-CN"/>
        </w:rPr>
        <w:t>6</w:t>
      </w:r>
      <w:r>
        <w:rPr>
          <w:rFonts w:hint="eastAsia"/>
          <w:lang w:eastAsia="zh-CN"/>
        </w:rPr>
        <w:t>:</w:t>
      </w:r>
      <w:r>
        <w:rPr>
          <w:lang w:eastAsia="zh-CN"/>
        </w:rPr>
        <w:t xml:space="preserve"> 5G NR can consider to implement the data channel and control channel of V2X sidelink in the same subframe, shorten the channel selection window in the future distributed resource allocation, and apply the pre-emption method in the sidelink transmission to achieve the latency goal of 3~10ms.</w:t>
      </w:r>
    </w:p>
    <w:p w:rsidR="00BD2748" w:rsidRPr="00953510" w:rsidRDefault="00BD2748" w:rsidP="004055E7">
      <w:pPr>
        <w:jc w:val="both"/>
        <w:rPr>
          <w:lang w:eastAsia="zh-CN"/>
        </w:rPr>
      </w:pPr>
      <w:r w:rsidRPr="00846552">
        <w:rPr>
          <w:rFonts w:hint="eastAsia"/>
          <w:b/>
          <w:i/>
          <w:lang w:eastAsia="zh-CN"/>
        </w:rPr>
        <w:t xml:space="preserve">Proposal </w:t>
      </w:r>
      <w:r w:rsidR="00025B0B">
        <w:rPr>
          <w:b/>
          <w:i/>
          <w:lang w:eastAsia="zh-CN"/>
        </w:rPr>
        <w:t>7</w:t>
      </w:r>
      <w:r>
        <w:rPr>
          <w:rFonts w:hint="eastAsia"/>
          <w:lang w:eastAsia="zh-CN"/>
        </w:rPr>
        <w:t xml:space="preserve">: In addition to CA, MIMO </w:t>
      </w:r>
      <w:r w:rsidR="00053D5D">
        <w:rPr>
          <w:lang w:eastAsia="zh-CN"/>
        </w:rPr>
        <w:t>mode</w:t>
      </w:r>
      <w:r>
        <w:rPr>
          <w:lang w:eastAsia="zh-CN"/>
        </w:rPr>
        <w:t>s like spatial multiplexing and beamforming</w:t>
      </w:r>
      <w:r>
        <w:rPr>
          <w:rFonts w:hint="eastAsia"/>
          <w:lang w:eastAsia="zh-CN"/>
        </w:rPr>
        <w:t xml:space="preserve"> can be </w:t>
      </w:r>
      <w:r>
        <w:rPr>
          <w:lang w:eastAsia="zh-CN"/>
        </w:rPr>
        <w:t>considered for NR V2X sidelink to improve the sidelink transmission rate.</w:t>
      </w:r>
    </w:p>
    <w:p w:rsidR="004055E7" w:rsidRPr="008E7F6E" w:rsidRDefault="004055E7" w:rsidP="004055E7">
      <w:pPr>
        <w:jc w:val="both"/>
        <w:rPr>
          <w:lang w:eastAsia="zh-CN"/>
        </w:rPr>
      </w:pPr>
      <w:r w:rsidRPr="009D4844">
        <w:rPr>
          <w:rFonts w:hint="eastAsia"/>
          <w:b/>
          <w:i/>
          <w:lang w:eastAsia="zh-CN"/>
        </w:rPr>
        <w:t xml:space="preserve">Proposal </w:t>
      </w:r>
      <w:r w:rsidR="00025B0B">
        <w:rPr>
          <w:b/>
          <w:i/>
          <w:lang w:eastAsia="zh-CN"/>
        </w:rPr>
        <w:t>8</w:t>
      </w:r>
      <w:r w:rsidRPr="008E7F6E">
        <w:rPr>
          <w:b/>
          <w:lang w:eastAsia="zh-CN"/>
        </w:rPr>
        <w:t>:</w:t>
      </w:r>
      <w:r>
        <w:rPr>
          <w:b/>
          <w:lang w:eastAsia="zh-CN"/>
        </w:rPr>
        <w:t xml:space="preserve"> </w:t>
      </w:r>
      <w:r w:rsidRPr="004055E7">
        <w:rPr>
          <w:lang w:eastAsia="zh-CN"/>
        </w:rPr>
        <w:t>T</w:t>
      </w:r>
      <w:r>
        <w:rPr>
          <w:lang w:eastAsia="zh-CN"/>
        </w:rPr>
        <w:t xml:space="preserve">ransmission repetition shall be considered in the NR V2X sidelink to </w:t>
      </w:r>
      <w:r w:rsidRPr="00D41E5A">
        <w:rPr>
          <w:lang w:eastAsia="zh-CN"/>
        </w:rPr>
        <w:t>increase the reliability</w:t>
      </w:r>
      <w:r>
        <w:rPr>
          <w:lang w:eastAsia="zh-CN"/>
        </w:rPr>
        <w:t>.</w:t>
      </w:r>
    </w:p>
    <w:p w:rsidR="00BD2748" w:rsidRPr="004055E7" w:rsidRDefault="00BD2748" w:rsidP="00EE088D">
      <w:pPr>
        <w:rPr>
          <w:lang w:eastAsia="zh-CN"/>
        </w:rPr>
      </w:pPr>
    </w:p>
    <w:p w:rsidR="00CB50AD" w:rsidRPr="00D9625F" w:rsidRDefault="00CB50AD" w:rsidP="00CB50AD">
      <w:pPr>
        <w:pStyle w:val="1"/>
        <w:spacing w:line="300" w:lineRule="auto"/>
      </w:pPr>
      <w:r w:rsidRPr="00D9625F">
        <w:lastRenderedPageBreak/>
        <w:t>References</w:t>
      </w:r>
    </w:p>
    <w:p w:rsidR="00CB50AD" w:rsidRPr="00B85EB2" w:rsidRDefault="00323EDB" w:rsidP="00B85EB2">
      <w:pPr>
        <w:pStyle w:val="LGTdoc"/>
        <w:numPr>
          <w:ilvl w:val="0"/>
          <w:numId w:val="2"/>
        </w:numPr>
        <w:spacing w:afterLines="0" w:after="0" w:line="300" w:lineRule="auto"/>
        <w:rPr>
          <w:rFonts w:eastAsia="宋体"/>
          <w:sz w:val="20"/>
          <w:szCs w:val="20"/>
          <w:lang w:eastAsia="zh-CN"/>
        </w:rPr>
      </w:pPr>
      <w:r w:rsidRPr="00323EDB">
        <w:rPr>
          <w:rFonts w:eastAsia="宋体"/>
          <w:sz w:val="20"/>
          <w:szCs w:val="20"/>
          <w:lang w:eastAsia="zh-CN"/>
        </w:rPr>
        <w:t>RP-181429</w:t>
      </w:r>
      <w:r w:rsidR="00CB50AD" w:rsidRPr="00911214">
        <w:rPr>
          <w:rFonts w:eastAsia="宋体"/>
          <w:sz w:val="20"/>
          <w:szCs w:val="20"/>
          <w:lang w:eastAsia="zh-CN"/>
        </w:rPr>
        <w:t xml:space="preserve">  </w:t>
      </w:r>
      <w:r w:rsidRPr="00323EDB">
        <w:rPr>
          <w:rFonts w:eastAsia="宋体"/>
          <w:sz w:val="20"/>
          <w:szCs w:val="20"/>
          <w:lang w:eastAsia="zh-CN"/>
        </w:rPr>
        <w:t>Study on NR V2X</w:t>
      </w:r>
      <w:r w:rsidR="00CB50AD" w:rsidRPr="00911214">
        <w:rPr>
          <w:rFonts w:eastAsia="宋体"/>
          <w:sz w:val="20"/>
          <w:szCs w:val="20"/>
          <w:lang w:eastAsia="zh-CN"/>
        </w:rPr>
        <w:t xml:space="preserve">, </w:t>
      </w:r>
      <w:r w:rsidRPr="00323EDB">
        <w:rPr>
          <w:rFonts w:eastAsia="宋体"/>
          <w:sz w:val="20"/>
          <w:szCs w:val="20"/>
          <w:lang w:eastAsia="zh-CN"/>
        </w:rPr>
        <w:t>Vodafone</w:t>
      </w:r>
      <w:r w:rsidR="00CB50AD" w:rsidRPr="00911214">
        <w:rPr>
          <w:rFonts w:eastAsia="宋体"/>
          <w:sz w:val="20"/>
          <w:szCs w:val="20"/>
          <w:lang w:eastAsia="zh-CN"/>
        </w:rPr>
        <w:t>, RAN</w:t>
      </w:r>
      <w:r>
        <w:rPr>
          <w:rFonts w:eastAsia="宋体"/>
          <w:sz w:val="20"/>
          <w:szCs w:val="20"/>
          <w:lang w:eastAsia="zh-CN"/>
        </w:rPr>
        <w:t xml:space="preserve"> </w:t>
      </w:r>
      <w:r w:rsidR="00CB50AD" w:rsidRPr="00911214">
        <w:rPr>
          <w:rFonts w:eastAsia="宋体"/>
          <w:sz w:val="20"/>
          <w:szCs w:val="20"/>
          <w:lang w:eastAsia="zh-CN"/>
        </w:rPr>
        <w:t>#</w:t>
      </w:r>
      <w:r>
        <w:rPr>
          <w:rFonts w:eastAsia="宋体"/>
          <w:sz w:val="20"/>
          <w:szCs w:val="20"/>
          <w:lang w:eastAsia="zh-CN"/>
        </w:rPr>
        <w:t>80</w:t>
      </w:r>
      <w:r w:rsidR="00CB50AD" w:rsidRPr="00911214">
        <w:rPr>
          <w:rFonts w:eastAsia="宋体"/>
          <w:sz w:val="20"/>
          <w:szCs w:val="20"/>
          <w:lang w:eastAsia="zh-CN"/>
        </w:rPr>
        <w:t xml:space="preserve"> meeting, June </w:t>
      </w:r>
      <w:r>
        <w:rPr>
          <w:rFonts w:eastAsia="宋体"/>
          <w:sz w:val="20"/>
          <w:szCs w:val="20"/>
          <w:lang w:eastAsia="zh-CN"/>
        </w:rPr>
        <w:t>2018</w:t>
      </w:r>
      <w:r w:rsidR="00CB50AD" w:rsidRPr="00911214">
        <w:rPr>
          <w:rFonts w:eastAsia="宋体"/>
          <w:sz w:val="20"/>
          <w:szCs w:val="20"/>
          <w:lang w:eastAsia="zh-CN"/>
        </w:rPr>
        <w:t>.</w:t>
      </w:r>
      <w:r w:rsidR="00CB50AD">
        <w:rPr>
          <w:rFonts w:hint="eastAsia"/>
        </w:rPr>
        <w:t xml:space="preserve"> </w:t>
      </w:r>
    </w:p>
    <w:sectPr w:rsidR="00CB50AD" w:rsidRPr="00B85EB2"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1700" w:rsidRDefault="00C21700" w:rsidP="00B32FB0">
      <w:pPr>
        <w:spacing w:after="0"/>
      </w:pPr>
      <w:r>
        <w:separator/>
      </w:r>
    </w:p>
  </w:endnote>
  <w:endnote w:type="continuationSeparator" w:id="0">
    <w:p w:rsidR="00C21700" w:rsidRDefault="00C21700" w:rsidP="00B32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1700" w:rsidRDefault="00C21700" w:rsidP="00B32FB0">
      <w:pPr>
        <w:spacing w:after="0"/>
      </w:pPr>
      <w:r>
        <w:separator/>
      </w:r>
    </w:p>
  </w:footnote>
  <w:footnote w:type="continuationSeparator" w:id="0">
    <w:p w:rsidR="00C21700" w:rsidRDefault="00C21700" w:rsidP="00B32F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 w15:restartNumberingAfterBreak="0">
    <w:nsid w:val="72C71936"/>
    <w:multiLevelType w:val="multilevel"/>
    <w:tmpl w:val="7CF4180E"/>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F1C2C37"/>
    <w:multiLevelType w:val="hybridMultilevel"/>
    <w:tmpl w:val="0B7E58D8"/>
    <w:lvl w:ilvl="0" w:tplc="DD1892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AD"/>
    <w:rsid w:val="00000E6D"/>
    <w:rsid w:val="00002762"/>
    <w:rsid w:val="0001121F"/>
    <w:rsid w:val="00025B0B"/>
    <w:rsid w:val="00036BF8"/>
    <w:rsid w:val="000437FE"/>
    <w:rsid w:val="00053BB6"/>
    <w:rsid w:val="00053D5D"/>
    <w:rsid w:val="00073325"/>
    <w:rsid w:val="00090609"/>
    <w:rsid w:val="0009404A"/>
    <w:rsid w:val="000A1FE7"/>
    <w:rsid w:val="000B7555"/>
    <w:rsid w:val="000C2452"/>
    <w:rsid w:val="000C3417"/>
    <w:rsid w:val="000C7C2A"/>
    <w:rsid w:val="000E1100"/>
    <w:rsid w:val="000F0CF4"/>
    <w:rsid w:val="00103D8B"/>
    <w:rsid w:val="001118EF"/>
    <w:rsid w:val="00116AFC"/>
    <w:rsid w:val="00122BA4"/>
    <w:rsid w:val="00130D39"/>
    <w:rsid w:val="0013161D"/>
    <w:rsid w:val="00132B5D"/>
    <w:rsid w:val="00134DB3"/>
    <w:rsid w:val="00153805"/>
    <w:rsid w:val="00176B60"/>
    <w:rsid w:val="0018661A"/>
    <w:rsid w:val="00193C26"/>
    <w:rsid w:val="001A1097"/>
    <w:rsid w:val="001A1482"/>
    <w:rsid w:val="001A2B81"/>
    <w:rsid w:val="001A440B"/>
    <w:rsid w:val="001B72C5"/>
    <w:rsid w:val="001C2ED7"/>
    <w:rsid w:val="001C74EA"/>
    <w:rsid w:val="001D6272"/>
    <w:rsid w:val="001E3F32"/>
    <w:rsid w:val="002019FA"/>
    <w:rsid w:val="00202F9F"/>
    <w:rsid w:val="00211475"/>
    <w:rsid w:val="00212B25"/>
    <w:rsid w:val="00265C23"/>
    <w:rsid w:val="00273B20"/>
    <w:rsid w:val="002872CD"/>
    <w:rsid w:val="00294D78"/>
    <w:rsid w:val="00295923"/>
    <w:rsid w:val="002A5ABC"/>
    <w:rsid w:val="002C2BF1"/>
    <w:rsid w:val="002D323B"/>
    <w:rsid w:val="002E4966"/>
    <w:rsid w:val="002E6F51"/>
    <w:rsid w:val="002F23E2"/>
    <w:rsid w:val="002F6B71"/>
    <w:rsid w:val="00311007"/>
    <w:rsid w:val="003112AC"/>
    <w:rsid w:val="003206DF"/>
    <w:rsid w:val="00322DEC"/>
    <w:rsid w:val="00323EDB"/>
    <w:rsid w:val="003427CC"/>
    <w:rsid w:val="00362E44"/>
    <w:rsid w:val="00373E7A"/>
    <w:rsid w:val="0037608D"/>
    <w:rsid w:val="00377276"/>
    <w:rsid w:val="00382009"/>
    <w:rsid w:val="00384547"/>
    <w:rsid w:val="0038722C"/>
    <w:rsid w:val="0039187D"/>
    <w:rsid w:val="00395E02"/>
    <w:rsid w:val="003A7843"/>
    <w:rsid w:val="003C30C7"/>
    <w:rsid w:val="003D1E4A"/>
    <w:rsid w:val="003D3383"/>
    <w:rsid w:val="003E2B17"/>
    <w:rsid w:val="003F0BA9"/>
    <w:rsid w:val="003F3514"/>
    <w:rsid w:val="003F781F"/>
    <w:rsid w:val="004041CD"/>
    <w:rsid w:val="004055E7"/>
    <w:rsid w:val="00410FCD"/>
    <w:rsid w:val="004120E2"/>
    <w:rsid w:val="004218B2"/>
    <w:rsid w:val="004269FD"/>
    <w:rsid w:val="00430DD3"/>
    <w:rsid w:val="00436F72"/>
    <w:rsid w:val="004411FD"/>
    <w:rsid w:val="00441CCE"/>
    <w:rsid w:val="00467989"/>
    <w:rsid w:val="00471BC1"/>
    <w:rsid w:val="00477DE0"/>
    <w:rsid w:val="00481F97"/>
    <w:rsid w:val="00482592"/>
    <w:rsid w:val="00492A76"/>
    <w:rsid w:val="004F0625"/>
    <w:rsid w:val="004F1CAF"/>
    <w:rsid w:val="00503D2A"/>
    <w:rsid w:val="0050491F"/>
    <w:rsid w:val="00515AAE"/>
    <w:rsid w:val="00535746"/>
    <w:rsid w:val="00535E21"/>
    <w:rsid w:val="00541B8E"/>
    <w:rsid w:val="005444B6"/>
    <w:rsid w:val="00546DD8"/>
    <w:rsid w:val="00555F29"/>
    <w:rsid w:val="005662CC"/>
    <w:rsid w:val="005B514F"/>
    <w:rsid w:val="005B5D98"/>
    <w:rsid w:val="005B6518"/>
    <w:rsid w:val="005C0A80"/>
    <w:rsid w:val="005C61CB"/>
    <w:rsid w:val="005E6CC7"/>
    <w:rsid w:val="005F439F"/>
    <w:rsid w:val="00603FC2"/>
    <w:rsid w:val="00604143"/>
    <w:rsid w:val="006052B8"/>
    <w:rsid w:val="00605A76"/>
    <w:rsid w:val="006071D9"/>
    <w:rsid w:val="00615C95"/>
    <w:rsid w:val="00620A1B"/>
    <w:rsid w:val="006226EC"/>
    <w:rsid w:val="00636C4A"/>
    <w:rsid w:val="00652C34"/>
    <w:rsid w:val="006540E3"/>
    <w:rsid w:val="00666B5E"/>
    <w:rsid w:val="006802F4"/>
    <w:rsid w:val="00681707"/>
    <w:rsid w:val="00687358"/>
    <w:rsid w:val="006944E0"/>
    <w:rsid w:val="00695CBB"/>
    <w:rsid w:val="006A120F"/>
    <w:rsid w:val="006B4B0F"/>
    <w:rsid w:val="006C4B5D"/>
    <w:rsid w:val="006C65AA"/>
    <w:rsid w:val="006D076B"/>
    <w:rsid w:val="006D1A1A"/>
    <w:rsid w:val="006D1A76"/>
    <w:rsid w:val="006D66E1"/>
    <w:rsid w:val="007069DF"/>
    <w:rsid w:val="00725202"/>
    <w:rsid w:val="0072625C"/>
    <w:rsid w:val="007A21AE"/>
    <w:rsid w:val="007B46E0"/>
    <w:rsid w:val="007B6EF3"/>
    <w:rsid w:val="007B76BA"/>
    <w:rsid w:val="007C54C4"/>
    <w:rsid w:val="007C7D72"/>
    <w:rsid w:val="007D4EF5"/>
    <w:rsid w:val="007E0C62"/>
    <w:rsid w:val="007E2061"/>
    <w:rsid w:val="007E5665"/>
    <w:rsid w:val="007E6D00"/>
    <w:rsid w:val="00801EB8"/>
    <w:rsid w:val="00811132"/>
    <w:rsid w:val="00811565"/>
    <w:rsid w:val="00820494"/>
    <w:rsid w:val="00833A84"/>
    <w:rsid w:val="008440BD"/>
    <w:rsid w:val="00846552"/>
    <w:rsid w:val="0085088C"/>
    <w:rsid w:val="00851939"/>
    <w:rsid w:val="00855158"/>
    <w:rsid w:val="00856014"/>
    <w:rsid w:val="00860D7E"/>
    <w:rsid w:val="0086424F"/>
    <w:rsid w:val="0087665F"/>
    <w:rsid w:val="0088059F"/>
    <w:rsid w:val="00882E24"/>
    <w:rsid w:val="0089011A"/>
    <w:rsid w:val="008971B4"/>
    <w:rsid w:val="008C2A87"/>
    <w:rsid w:val="008C39F6"/>
    <w:rsid w:val="008C7F58"/>
    <w:rsid w:val="008D0E5B"/>
    <w:rsid w:val="008D13CF"/>
    <w:rsid w:val="008D18AD"/>
    <w:rsid w:val="008D20F0"/>
    <w:rsid w:val="008D28C4"/>
    <w:rsid w:val="008E7F6E"/>
    <w:rsid w:val="008F4E54"/>
    <w:rsid w:val="00920041"/>
    <w:rsid w:val="00924060"/>
    <w:rsid w:val="00953510"/>
    <w:rsid w:val="009732A4"/>
    <w:rsid w:val="00975F8F"/>
    <w:rsid w:val="00985040"/>
    <w:rsid w:val="00994016"/>
    <w:rsid w:val="009A1C17"/>
    <w:rsid w:val="009B6864"/>
    <w:rsid w:val="009D25D9"/>
    <w:rsid w:val="009D4844"/>
    <w:rsid w:val="009E1A97"/>
    <w:rsid w:val="00A0223F"/>
    <w:rsid w:val="00A05050"/>
    <w:rsid w:val="00A12084"/>
    <w:rsid w:val="00A15E34"/>
    <w:rsid w:val="00A2657C"/>
    <w:rsid w:val="00A74196"/>
    <w:rsid w:val="00A76D89"/>
    <w:rsid w:val="00A94E3D"/>
    <w:rsid w:val="00AA1F53"/>
    <w:rsid w:val="00AA6C5E"/>
    <w:rsid w:val="00AA701F"/>
    <w:rsid w:val="00AB71BC"/>
    <w:rsid w:val="00AC3124"/>
    <w:rsid w:val="00AD3412"/>
    <w:rsid w:val="00AE76A1"/>
    <w:rsid w:val="00AF71EB"/>
    <w:rsid w:val="00AF7293"/>
    <w:rsid w:val="00B301F3"/>
    <w:rsid w:val="00B32FB0"/>
    <w:rsid w:val="00B33F72"/>
    <w:rsid w:val="00B34309"/>
    <w:rsid w:val="00B404DB"/>
    <w:rsid w:val="00B446A7"/>
    <w:rsid w:val="00B4567E"/>
    <w:rsid w:val="00B52F05"/>
    <w:rsid w:val="00B63452"/>
    <w:rsid w:val="00B73B24"/>
    <w:rsid w:val="00B8391F"/>
    <w:rsid w:val="00B85367"/>
    <w:rsid w:val="00B85EB2"/>
    <w:rsid w:val="00B90DFE"/>
    <w:rsid w:val="00BA0BE8"/>
    <w:rsid w:val="00BB2DE6"/>
    <w:rsid w:val="00BC26E5"/>
    <w:rsid w:val="00BC5EFC"/>
    <w:rsid w:val="00BD0ACB"/>
    <w:rsid w:val="00BD2748"/>
    <w:rsid w:val="00BF73CB"/>
    <w:rsid w:val="00C101D1"/>
    <w:rsid w:val="00C15263"/>
    <w:rsid w:val="00C15472"/>
    <w:rsid w:val="00C21700"/>
    <w:rsid w:val="00C231C1"/>
    <w:rsid w:val="00C251FA"/>
    <w:rsid w:val="00C30C87"/>
    <w:rsid w:val="00C34E6B"/>
    <w:rsid w:val="00C51A6F"/>
    <w:rsid w:val="00C57774"/>
    <w:rsid w:val="00C61B58"/>
    <w:rsid w:val="00C62DB9"/>
    <w:rsid w:val="00C701BE"/>
    <w:rsid w:val="00C73A50"/>
    <w:rsid w:val="00C92CA8"/>
    <w:rsid w:val="00CA6D47"/>
    <w:rsid w:val="00CB1213"/>
    <w:rsid w:val="00CB4921"/>
    <w:rsid w:val="00CB50AD"/>
    <w:rsid w:val="00CE0581"/>
    <w:rsid w:val="00CE344F"/>
    <w:rsid w:val="00CE6E47"/>
    <w:rsid w:val="00D113A3"/>
    <w:rsid w:val="00D1154C"/>
    <w:rsid w:val="00D11BA1"/>
    <w:rsid w:val="00D13F70"/>
    <w:rsid w:val="00D34458"/>
    <w:rsid w:val="00D41E5A"/>
    <w:rsid w:val="00D46BD6"/>
    <w:rsid w:val="00D555A7"/>
    <w:rsid w:val="00D55684"/>
    <w:rsid w:val="00D75FF8"/>
    <w:rsid w:val="00D918F8"/>
    <w:rsid w:val="00DB0E27"/>
    <w:rsid w:val="00DB0F73"/>
    <w:rsid w:val="00DB303B"/>
    <w:rsid w:val="00DC4F09"/>
    <w:rsid w:val="00E00A7A"/>
    <w:rsid w:val="00E0507C"/>
    <w:rsid w:val="00E108CA"/>
    <w:rsid w:val="00E1575E"/>
    <w:rsid w:val="00E30625"/>
    <w:rsid w:val="00E32B70"/>
    <w:rsid w:val="00E3577B"/>
    <w:rsid w:val="00E42B98"/>
    <w:rsid w:val="00E45C48"/>
    <w:rsid w:val="00E45E34"/>
    <w:rsid w:val="00E512DA"/>
    <w:rsid w:val="00E713D2"/>
    <w:rsid w:val="00E76DF7"/>
    <w:rsid w:val="00E77C61"/>
    <w:rsid w:val="00E81990"/>
    <w:rsid w:val="00E8657C"/>
    <w:rsid w:val="00E9428A"/>
    <w:rsid w:val="00EA2E3F"/>
    <w:rsid w:val="00EB56B7"/>
    <w:rsid w:val="00EC2338"/>
    <w:rsid w:val="00EC68F8"/>
    <w:rsid w:val="00EE088D"/>
    <w:rsid w:val="00EE275C"/>
    <w:rsid w:val="00EE7D49"/>
    <w:rsid w:val="00F14FB1"/>
    <w:rsid w:val="00F17FBB"/>
    <w:rsid w:val="00F33A8C"/>
    <w:rsid w:val="00F35311"/>
    <w:rsid w:val="00F454C8"/>
    <w:rsid w:val="00F60EFD"/>
    <w:rsid w:val="00F904D0"/>
    <w:rsid w:val="00F93113"/>
    <w:rsid w:val="00F936D2"/>
    <w:rsid w:val="00FA4097"/>
    <w:rsid w:val="00FB6D8C"/>
    <w:rsid w:val="00FE69E3"/>
    <w:rsid w:val="00FF1F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DB756F"/>
  <w15:chartTrackingRefBased/>
  <w15:docId w15:val="{10F743D4-A27C-4F93-9819-A23128408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50AD"/>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CB50AD"/>
    <w:pPr>
      <w:keepNext/>
      <w:keepLines/>
      <w:numPr>
        <w:numId w:val="1"/>
      </w:numPr>
      <w:pBdr>
        <w:top w:val="single" w:sz="12" w:space="3" w:color="auto"/>
      </w:pBdr>
      <w:tabs>
        <w:tab w:val="left" w:pos="9781"/>
      </w:tabs>
      <w:spacing w:before="240" w:after="180"/>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CB50AD"/>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E0581"/>
    <w:pPr>
      <w:numPr>
        <w:ilvl w:val="2"/>
      </w:numPr>
      <w:spacing w:before="120"/>
      <w:outlineLvl w:val="2"/>
    </w:pPr>
    <w:rPr>
      <w:sz w:val="22"/>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CB50AD"/>
    <w:pPr>
      <w:numPr>
        <w:ilvl w:val="3"/>
      </w:numPr>
      <w:outlineLvl w:val="3"/>
    </w:pPr>
    <w:rPr>
      <w:sz w:val="24"/>
    </w:rPr>
  </w:style>
  <w:style w:type="paragraph" w:styleId="5">
    <w:name w:val="heading 5"/>
    <w:basedOn w:val="4"/>
    <w:next w:val="a"/>
    <w:link w:val="50"/>
    <w:qFormat/>
    <w:rsid w:val="00CB50AD"/>
    <w:pPr>
      <w:numPr>
        <w:ilvl w:val="4"/>
      </w:numPr>
      <w:outlineLvl w:val="4"/>
    </w:pPr>
    <w:rPr>
      <w:sz w:val="22"/>
    </w:rPr>
  </w:style>
  <w:style w:type="paragraph" w:styleId="6">
    <w:name w:val="heading 6"/>
    <w:basedOn w:val="a"/>
    <w:next w:val="a"/>
    <w:link w:val="60"/>
    <w:qFormat/>
    <w:rsid w:val="00CB50AD"/>
    <w:pPr>
      <w:keepNext/>
      <w:keepLines/>
      <w:numPr>
        <w:ilvl w:val="5"/>
        <w:numId w:val="1"/>
      </w:numPr>
      <w:spacing w:before="120"/>
      <w:outlineLvl w:val="5"/>
    </w:pPr>
    <w:rPr>
      <w:rFonts w:ascii="Arial" w:hAnsi="Arial"/>
    </w:rPr>
  </w:style>
  <w:style w:type="paragraph" w:styleId="7">
    <w:name w:val="heading 7"/>
    <w:basedOn w:val="a"/>
    <w:next w:val="a"/>
    <w:link w:val="70"/>
    <w:qFormat/>
    <w:rsid w:val="00CB50AD"/>
    <w:pPr>
      <w:keepNext/>
      <w:keepLines/>
      <w:numPr>
        <w:ilvl w:val="6"/>
        <w:numId w:val="1"/>
      </w:numPr>
      <w:spacing w:before="120"/>
      <w:outlineLvl w:val="6"/>
    </w:pPr>
    <w:rPr>
      <w:rFonts w:ascii="Arial" w:hAnsi="Arial"/>
    </w:rPr>
  </w:style>
  <w:style w:type="paragraph" w:styleId="8">
    <w:name w:val="heading 8"/>
    <w:basedOn w:val="1"/>
    <w:next w:val="a"/>
    <w:link w:val="80"/>
    <w:qFormat/>
    <w:rsid w:val="00CB50AD"/>
    <w:pPr>
      <w:numPr>
        <w:ilvl w:val="7"/>
      </w:numPr>
      <w:outlineLvl w:val="7"/>
    </w:pPr>
  </w:style>
  <w:style w:type="paragraph" w:styleId="9">
    <w:name w:val="heading 9"/>
    <w:basedOn w:val="8"/>
    <w:next w:val="a"/>
    <w:link w:val="90"/>
    <w:qFormat/>
    <w:rsid w:val="00CB50A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CB50AD"/>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CB50AD"/>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CE0581"/>
    <w:rPr>
      <w:rFonts w:ascii="Times New Roman" w:eastAsia="宋体" w:hAnsi="Times New Roman" w:cs="Times New Roman"/>
      <w:b/>
      <w:kern w:val="0"/>
      <w:sz w:val="22"/>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B50AD"/>
    <w:rPr>
      <w:rFonts w:ascii="Times New Roman" w:eastAsia="宋体" w:hAnsi="Times New Roman" w:cs="Times New Roman"/>
      <w:b/>
      <w:kern w:val="0"/>
      <w:sz w:val="24"/>
      <w:szCs w:val="24"/>
      <w:lang w:val="en-GB"/>
    </w:rPr>
  </w:style>
  <w:style w:type="character" w:customStyle="1" w:styleId="50">
    <w:name w:val="标题 5 字符"/>
    <w:basedOn w:val="a0"/>
    <w:link w:val="5"/>
    <w:rsid w:val="00CB50AD"/>
    <w:rPr>
      <w:rFonts w:ascii="Times New Roman" w:eastAsia="宋体" w:hAnsi="Times New Roman" w:cs="Times New Roman"/>
      <w:b/>
      <w:kern w:val="0"/>
      <w:sz w:val="22"/>
      <w:szCs w:val="24"/>
      <w:lang w:val="en-GB"/>
    </w:rPr>
  </w:style>
  <w:style w:type="character" w:customStyle="1" w:styleId="60">
    <w:name w:val="标题 6 字符"/>
    <w:basedOn w:val="a0"/>
    <w:link w:val="6"/>
    <w:rsid w:val="00CB50AD"/>
    <w:rPr>
      <w:rFonts w:ascii="Arial" w:eastAsia="宋体" w:hAnsi="Arial" w:cs="Times New Roman"/>
      <w:kern w:val="0"/>
      <w:sz w:val="24"/>
      <w:szCs w:val="20"/>
      <w:lang w:val="en-GB" w:eastAsia="en-US"/>
    </w:rPr>
  </w:style>
  <w:style w:type="character" w:customStyle="1" w:styleId="70">
    <w:name w:val="标题 7 字符"/>
    <w:basedOn w:val="a0"/>
    <w:link w:val="7"/>
    <w:rsid w:val="00CB50AD"/>
    <w:rPr>
      <w:rFonts w:ascii="Arial" w:eastAsia="宋体" w:hAnsi="Arial" w:cs="Times New Roman"/>
      <w:kern w:val="0"/>
      <w:sz w:val="24"/>
      <w:szCs w:val="20"/>
      <w:lang w:val="en-GB" w:eastAsia="en-US"/>
    </w:rPr>
  </w:style>
  <w:style w:type="character" w:customStyle="1" w:styleId="80">
    <w:name w:val="标题 8 字符"/>
    <w:basedOn w:val="a0"/>
    <w:link w:val="8"/>
    <w:rsid w:val="00CB50AD"/>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CB50AD"/>
    <w:rPr>
      <w:rFonts w:ascii="Times New Roman" w:eastAsia="宋体" w:hAnsi="Times New Roman" w:cs="Times New Roman"/>
      <w:b/>
      <w:kern w:val="0"/>
      <w:sz w:val="28"/>
      <w:szCs w:val="20"/>
      <w:lang w:val="en-GB" w:eastAsia="en-US"/>
    </w:rPr>
  </w:style>
  <w:style w:type="paragraph" w:styleId="a3">
    <w:name w:val="footnote text"/>
    <w:basedOn w:val="a"/>
    <w:link w:val="a4"/>
    <w:semiHidden/>
    <w:rsid w:val="00CB50AD"/>
    <w:pPr>
      <w:keepLines/>
      <w:spacing w:after="0"/>
      <w:ind w:left="454" w:hanging="454"/>
    </w:pPr>
    <w:rPr>
      <w:sz w:val="16"/>
    </w:rPr>
  </w:style>
  <w:style w:type="character" w:customStyle="1" w:styleId="a4">
    <w:name w:val="脚注文本 字符"/>
    <w:basedOn w:val="a0"/>
    <w:link w:val="a3"/>
    <w:semiHidden/>
    <w:rsid w:val="00CB50AD"/>
    <w:rPr>
      <w:rFonts w:ascii="Times New Roman" w:eastAsia="宋体" w:hAnsi="Times New Roman" w:cs="Times New Roman"/>
      <w:kern w:val="0"/>
      <w:sz w:val="16"/>
      <w:szCs w:val="20"/>
      <w:lang w:val="en-GB" w:eastAsia="en-US"/>
    </w:rPr>
  </w:style>
  <w:style w:type="paragraph" w:styleId="a5">
    <w:name w:val="List Paragraph"/>
    <w:basedOn w:val="a"/>
    <w:link w:val="a6"/>
    <w:uiPriority w:val="34"/>
    <w:qFormat/>
    <w:rsid w:val="00CB50AD"/>
    <w:pPr>
      <w:ind w:firstLineChars="200" w:firstLine="420"/>
    </w:pPr>
  </w:style>
  <w:style w:type="paragraph" w:customStyle="1" w:styleId="LGTdoc">
    <w:name w:val="LGTdoc_본문"/>
    <w:basedOn w:val="a"/>
    <w:rsid w:val="00CB50AD"/>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7">
    <w:name w:val="Table Grid"/>
    <w:basedOn w:val="a1"/>
    <w:uiPriority w:val="59"/>
    <w:rsid w:val="00CB5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出段落 字符"/>
    <w:link w:val="a5"/>
    <w:uiPriority w:val="34"/>
    <w:rsid w:val="00CB50AD"/>
    <w:rPr>
      <w:rFonts w:ascii="Times New Roman" w:eastAsia="宋体" w:hAnsi="Times New Roman" w:cs="Times New Roman"/>
      <w:kern w:val="0"/>
      <w:sz w:val="24"/>
      <w:szCs w:val="20"/>
      <w:lang w:val="en-GB" w:eastAsia="en-US"/>
    </w:rPr>
  </w:style>
  <w:style w:type="character" w:styleId="a8">
    <w:name w:val="annotation reference"/>
    <w:qFormat/>
    <w:rsid w:val="00CB50AD"/>
    <w:rPr>
      <w:sz w:val="16"/>
      <w:szCs w:val="16"/>
    </w:rPr>
  </w:style>
  <w:style w:type="paragraph" w:customStyle="1" w:styleId="Comments">
    <w:name w:val="Comments"/>
    <w:basedOn w:val="a"/>
    <w:link w:val="CommentsChar"/>
    <w:qFormat/>
    <w:rsid w:val="00CB50AD"/>
    <w:pPr>
      <w:spacing w:before="40" w:after="0"/>
    </w:pPr>
    <w:rPr>
      <w:rFonts w:ascii="Arial" w:eastAsia="MS Mincho" w:hAnsi="Arial"/>
      <w:i/>
      <w:sz w:val="18"/>
      <w:szCs w:val="24"/>
      <w:lang w:eastAsia="en-GB"/>
    </w:rPr>
  </w:style>
  <w:style w:type="character" w:customStyle="1" w:styleId="CommentsChar">
    <w:name w:val="Comments Char"/>
    <w:link w:val="Comments"/>
    <w:rsid w:val="00CB50AD"/>
    <w:rPr>
      <w:rFonts w:ascii="Arial" w:eastAsia="MS Mincho" w:hAnsi="Arial" w:cs="Times New Roman"/>
      <w:i/>
      <w:kern w:val="0"/>
      <w:sz w:val="18"/>
      <w:szCs w:val="24"/>
      <w:lang w:val="en-GB" w:eastAsia="en-GB"/>
    </w:rPr>
  </w:style>
  <w:style w:type="paragraph" w:customStyle="1" w:styleId="ListParagraph2">
    <w:name w:val="List Paragraph2"/>
    <w:basedOn w:val="a"/>
    <w:uiPriority w:val="99"/>
    <w:qFormat/>
    <w:rsid w:val="00CB50AD"/>
    <w:pPr>
      <w:overflowPunct w:val="0"/>
      <w:autoSpaceDE w:val="0"/>
      <w:autoSpaceDN w:val="0"/>
      <w:adjustRightInd w:val="0"/>
      <w:spacing w:line="276" w:lineRule="auto"/>
      <w:ind w:firstLineChars="200" w:firstLine="420"/>
      <w:jc w:val="both"/>
      <w:textAlignment w:val="baseline"/>
    </w:pPr>
    <w:rPr>
      <w:rFonts w:eastAsia="Times New Roman"/>
      <w:sz w:val="22"/>
    </w:rPr>
  </w:style>
  <w:style w:type="paragraph" w:styleId="a9">
    <w:name w:val="header"/>
    <w:basedOn w:val="a"/>
    <w:link w:val="aa"/>
    <w:uiPriority w:val="99"/>
    <w:unhideWhenUsed/>
    <w:rsid w:val="00B32FB0"/>
    <w:pPr>
      <w:pBdr>
        <w:bottom w:val="single" w:sz="6" w:space="1" w:color="auto"/>
      </w:pBdr>
      <w:tabs>
        <w:tab w:val="center" w:pos="4513"/>
        <w:tab w:val="right" w:pos="9026"/>
      </w:tabs>
      <w:snapToGrid w:val="0"/>
      <w:jc w:val="center"/>
    </w:pPr>
    <w:rPr>
      <w:sz w:val="18"/>
      <w:szCs w:val="18"/>
    </w:rPr>
  </w:style>
  <w:style w:type="character" w:customStyle="1" w:styleId="aa">
    <w:name w:val="页眉 字符"/>
    <w:basedOn w:val="a0"/>
    <w:link w:val="a9"/>
    <w:uiPriority w:val="99"/>
    <w:rsid w:val="00B32FB0"/>
    <w:rPr>
      <w:rFonts w:ascii="Times New Roman" w:eastAsia="宋体" w:hAnsi="Times New Roman" w:cs="Times New Roman"/>
      <w:kern w:val="0"/>
      <w:sz w:val="18"/>
      <w:szCs w:val="18"/>
      <w:lang w:val="en-GB" w:eastAsia="en-US"/>
    </w:rPr>
  </w:style>
  <w:style w:type="paragraph" w:styleId="ab">
    <w:name w:val="footer"/>
    <w:basedOn w:val="a"/>
    <w:link w:val="ac"/>
    <w:uiPriority w:val="99"/>
    <w:unhideWhenUsed/>
    <w:rsid w:val="00B32FB0"/>
    <w:pPr>
      <w:tabs>
        <w:tab w:val="center" w:pos="4513"/>
        <w:tab w:val="right" w:pos="9026"/>
      </w:tabs>
      <w:snapToGrid w:val="0"/>
    </w:pPr>
    <w:rPr>
      <w:sz w:val="18"/>
      <w:szCs w:val="18"/>
    </w:rPr>
  </w:style>
  <w:style w:type="character" w:customStyle="1" w:styleId="ac">
    <w:name w:val="页脚 字符"/>
    <w:basedOn w:val="a0"/>
    <w:link w:val="ab"/>
    <w:uiPriority w:val="99"/>
    <w:rsid w:val="00B32FB0"/>
    <w:rPr>
      <w:rFonts w:ascii="Times New Roman" w:eastAsia="宋体"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__2.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__1.vsdx"/><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761</TotalTime>
  <Pages>6</Pages>
  <Words>2349</Words>
  <Characters>13394</Characters>
  <Application>Microsoft Office Word</Application>
  <DocSecurity>0</DocSecurity>
  <Lines>111</Lines>
  <Paragraphs>31</Paragraphs>
  <ScaleCrop>false</ScaleCrop>
  <Company/>
  <LinksUpToDate>false</LinksUpToDate>
  <CharactersWithSpaces>15712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Shen Xia@CATR</dc:creator>
  <cp:keywords/>
  <dc:description/>
  <cp:lastModifiedBy>CATR</cp:lastModifiedBy>
  <cp:revision>142</cp:revision>
  <dcterms:created xsi:type="dcterms:W3CDTF">2018-08-03T01:25:00Z</dcterms:created>
  <dcterms:modified xsi:type="dcterms:W3CDTF">2018-08-10T10:06:00Z</dcterms:modified>
</cp:coreProperties>
</file>