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2B9FA81"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961EE9">
        <w:rPr>
          <w:bCs/>
          <w:noProof w:val="0"/>
          <w:sz w:val="24"/>
          <w:szCs w:val="24"/>
        </w:rPr>
        <w:t>N WG1 Meeting #93</w:t>
      </w:r>
      <w:r w:rsidR="001348FE">
        <w:rPr>
          <w:bCs/>
          <w:noProof w:val="0"/>
          <w:sz w:val="24"/>
          <w:szCs w:val="24"/>
        </w:rPr>
        <w:tab/>
      </w:r>
      <w:r w:rsidR="00E142B3" w:rsidRPr="00E142B3">
        <w:rPr>
          <w:bCs/>
          <w:noProof w:val="0"/>
          <w:sz w:val="24"/>
          <w:szCs w:val="24"/>
        </w:rPr>
        <w:t>R1-1807287</w:t>
      </w:r>
    </w:p>
    <w:p w14:paraId="30E02940" w14:textId="0654213A" w:rsidR="00CA26CE" w:rsidRDefault="00961EE9" w:rsidP="00CA26CE">
      <w:pPr>
        <w:pStyle w:val="Header"/>
        <w:rPr>
          <w:bCs/>
          <w:noProof w:val="0"/>
          <w:sz w:val="24"/>
          <w:szCs w:val="24"/>
        </w:rPr>
      </w:pPr>
      <w:r>
        <w:rPr>
          <w:bCs/>
          <w:noProof w:val="0"/>
          <w:sz w:val="24"/>
          <w:szCs w:val="24"/>
        </w:rPr>
        <w:t>Busan, Korea, May 21 – 25</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16FE4BA4"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142B3">
        <w:rPr>
          <w:rFonts w:cs="Arial"/>
          <w:b/>
          <w:bCs/>
          <w:sz w:val="24"/>
          <w:szCs w:val="24"/>
        </w:rPr>
        <w:t>7</w:t>
      </w:r>
      <w:r w:rsidR="0052773A" w:rsidRPr="00E142B3">
        <w:rPr>
          <w:rFonts w:cs="Arial"/>
          <w:b/>
          <w:bCs/>
          <w:sz w:val="24"/>
          <w:szCs w:val="24"/>
        </w:rPr>
        <w:t>.</w:t>
      </w:r>
      <w:r w:rsidR="00E97442" w:rsidRPr="00E142B3">
        <w:rPr>
          <w:rFonts w:cs="Arial"/>
          <w:b/>
          <w:bCs/>
          <w:sz w:val="24"/>
          <w:szCs w:val="24"/>
        </w:rPr>
        <w:t>8</w:t>
      </w:r>
      <w:r w:rsidR="00E142B3" w:rsidRPr="00E142B3">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DB5ABFA" w14:textId="086F6344" w:rsidR="00121FB6" w:rsidRDefault="0034111C" w:rsidP="00121FB6">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self evaluation: </w:t>
      </w:r>
      <w:r w:rsidR="00121FB6">
        <w:rPr>
          <w:rFonts w:ascii="Arial" w:hAnsi="Arial" w:cs="Arial"/>
          <w:b/>
          <w:bCs/>
          <w:sz w:val="24"/>
        </w:rPr>
        <w:t>C</w:t>
      </w:r>
      <w:r w:rsidR="00121FB6" w:rsidRPr="00121FB6">
        <w:rPr>
          <w:rFonts w:ascii="Arial" w:hAnsi="Arial" w:cs="Arial"/>
          <w:b/>
          <w:bCs/>
          <w:sz w:val="24"/>
        </w:rPr>
        <w:t xml:space="preserve">ontrol plane latency </w:t>
      </w:r>
    </w:p>
    <w:p w14:paraId="30E02944" w14:textId="3ADF9075" w:rsidR="0034111C" w:rsidRPr="0016316A" w:rsidRDefault="0034111C" w:rsidP="00121FB6">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26D08FA8" w14:textId="377C4551" w:rsidR="00121FB6" w:rsidRPr="00121FB6" w:rsidRDefault="00E97442" w:rsidP="0084129B">
      <w:pPr>
        <w:jc w:val="both"/>
      </w:pPr>
      <w:bookmarkStart w:id="1" w:name="_Hlk510705081"/>
      <w:r w:rsidRPr="00121FB6">
        <w:t>ITU-R report M.2410 [1]</w:t>
      </w:r>
      <w:r w:rsidR="00121FB6" w:rsidRPr="00121FB6">
        <w:t xml:space="preserve"> defines </w:t>
      </w:r>
      <w:r w:rsidR="00121FB6" w:rsidRPr="00121FB6">
        <w:rPr>
          <w:lang w:val="en-US"/>
        </w:rPr>
        <w:t xml:space="preserve">the control plane latency requirements as follows. </w:t>
      </w:r>
      <w:r w:rsidRPr="00121FB6">
        <w:t xml:space="preserve"> </w:t>
      </w:r>
    </w:p>
    <w:p w14:paraId="2AD31FE2" w14:textId="22B2220A" w:rsidR="00E97442" w:rsidRPr="00121FB6" w:rsidRDefault="00121FB6" w:rsidP="0084129B">
      <w:pPr>
        <w:jc w:val="both"/>
        <w:rPr>
          <w:lang w:val="en-US"/>
        </w:rPr>
      </w:pPr>
      <w:r w:rsidRPr="00121FB6">
        <w:rPr>
          <w:noProof/>
          <w:bdr w:val="single" w:sz="4" w:space="0" w:color="auto"/>
          <w:shd w:val="clear" w:color="auto" w:fill="FFFFFF" w:themeFill="background1"/>
          <w:lang w:val="en-US"/>
        </w:rPr>
        <w:drawing>
          <wp:inline distT="0" distB="0" distL="0" distR="0" wp14:anchorId="20E6BCAC" wp14:editId="4EE0D758">
            <wp:extent cx="5974080" cy="135318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080" cy="1353185"/>
                    </a:xfrm>
                    <a:prstGeom prst="rect">
                      <a:avLst/>
                    </a:prstGeom>
                    <a:noFill/>
                    <a:ln>
                      <a:noFill/>
                    </a:ln>
                  </pic:spPr>
                </pic:pic>
              </a:graphicData>
            </a:graphic>
          </wp:inline>
        </w:drawing>
      </w:r>
    </w:p>
    <w:p w14:paraId="072AF60C" w14:textId="725D2AD7" w:rsidR="00E97442" w:rsidRPr="00121FB6" w:rsidRDefault="00121FB6" w:rsidP="0084129B">
      <w:pPr>
        <w:jc w:val="both"/>
      </w:pPr>
      <w:r w:rsidRPr="00121FB6">
        <w:rPr>
          <w:lang w:val="en-US"/>
        </w:rPr>
        <w:t>We follow the evaluation guidelines provided in [2] and discuss the control plane latency of the NR TDD and FDD systems to see that IMT-2020 requirements can be satisfied with NR.</w:t>
      </w:r>
    </w:p>
    <w:p w14:paraId="71230483" w14:textId="34969135" w:rsidR="00305297" w:rsidRPr="00ED1327" w:rsidRDefault="00305297" w:rsidP="00305297">
      <w:pPr>
        <w:pStyle w:val="Heading1"/>
      </w:pPr>
      <w:r>
        <w:t>2</w:t>
      </w:r>
      <w:r w:rsidRPr="0016316A">
        <w:tab/>
      </w:r>
      <w:r w:rsidR="00121FB6" w:rsidRPr="00121FB6">
        <w:t>Calculations of NR control plane latency</w:t>
      </w:r>
    </w:p>
    <w:bookmarkEnd w:id="1"/>
    <w:p w14:paraId="187F0DF9" w14:textId="4D3B9394" w:rsidR="0017222D" w:rsidRDefault="0017222D" w:rsidP="0017222D">
      <w:pPr>
        <w:jc w:val="both"/>
        <w:rPr>
          <w:lang w:val="en-US"/>
        </w:rPr>
      </w:pPr>
      <w:r w:rsidRPr="008C13D0">
        <w:rPr>
          <w:lang w:val="en-US"/>
        </w:rPr>
        <w:t>In NR</w:t>
      </w:r>
      <w:r w:rsidRPr="008C13D0">
        <w:rPr>
          <w:rFonts w:eastAsia="MS Mincho"/>
          <w:lang w:val="en-US"/>
        </w:rPr>
        <w:t xml:space="preserve">, the transition time required to change from RRC INACTIVE mode to RRC CONNECTED mode can be considered as the control plane latency. Compared to previous releases, NR Release 15 has certain improvements in RACH procedure, support higher sub-carrier spacing and fast turn-around with different slot structures, lower latencies in the coding schemes, and many other.  </w:t>
      </w:r>
      <w:r w:rsidRPr="008C13D0">
        <w:rPr>
          <w:lang w:val="en-US"/>
        </w:rPr>
        <w:t xml:space="preserve">Figure 1 shows transition of </w:t>
      </w:r>
      <w:r w:rsidR="0084129B" w:rsidRPr="008C13D0">
        <w:rPr>
          <w:rFonts w:eastAsia="MS Mincho"/>
          <w:lang w:val="en-US"/>
        </w:rPr>
        <w:t xml:space="preserve">INACTIVE </w:t>
      </w:r>
      <w:r w:rsidRPr="008C13D0">
        <w:rPr>
          <w:lang w:val="en-US"/>
        </w:rPr>
        <w:t xml:space="preserve">to </w:t>
      </w:r>
      <w:r w:rsidR="0084129B" w:rsidRPr="008C13D0">
        <w:rPr>
          <w:rFonts w:eastAsia="MS Mincho"/>
          <w:lang w:val="en-US"/>
        </w:rPr>
        <w:t xml:space="preserve">CONNECTED </w:t>
      </w:r>
      <w:r w:rsidRPr="008C13D0">
        <w:rPr>
          <w:lang w:val="en-US"/>
        </w:rPr>
        <w:t xml:space="preserve">mode </w:t>
      </w:r>
      <w:r w:rsidR="0084129B">
        <w:rPr>
          <w:lang w:val="en-US"/>
        </w:rPr>
        <w:t>together with the</w:t>
      </w:r>
      <w:r w:rsidRPr="008C13D0">
        <w:rPr>
          <w:lang w:val="en-US"/>
        </w:rPr>
        <w:t xml:space="preserve"> latency contributions from the steps associated </w:t>
      </w:r>
      <w:r w:rsidR="0084129B">
        <w:rPr>
          <w:lang w:val="en-US"/>
        </w:rPr>
        <w:t>with the transition procedure</w:t>
      </w:r>
      <w:r w:rsidRPr="008C13D0">
        <w:rPr>
          <w:lang w:val="en-US"/>
        </w:rPr>
        <w:t xml:space="preserve">. </w:t>
      </w:r>
    </w:p>
    <w:p w14:paraId="5D47B597" w14:textId="338FDD3F" w:rsidR="0017222D" w:rsidRDefault="0017222D" w:rsidP="0017222D">
      <w:pPr>
        <w:jc w:val="both"/>
        <w:rPr>
          <w:rFonts w:eastAsia="MS Mincho"/>
        </w:rPr>
      </w:pPr>
      <w:r>
        <w:rPr>
          <w:rFonts w:eastAsia="MS Mincho"/>
          <w:noProof/>
        </w:rPr>
        <mc:AlternateContent>
          <mc:Choice Requires="wps">
            <w:drawing>
              <wp:anchor distT="0" distB="0" distL="114300" distR="114300" simplePos="0" relativeHeight="251662336" behindDoc="0" locked="0" layoutInCell="1" allowOverlap="1" wp14:anchorId="2C38303C" wp14:editId="3E664B42">
                <wp:simplePos x="0" y="0"/>
                <wp:positionH relativeFrom="column">
                  <wp:posOffset>4315460</wp:posOffset>
                </wp:positionH>
                <wp:positionV relativeFrom="paragraph">
                  <wp:posOffset>255905</wp:posOffset>
                </wp:positionV>
                <wp:extent cx="50800" cy="279400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50800" cy="2794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BBB082" id="Straight Connector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8pt,20.15pt" to="343.8pt,2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" strokecolor="black [3213]" strokeweight=".5pt">
                <v:stroke joinstyle="miter"/>
              </v:line>
            </w:pict>
          </mc:Fallback>
        </mc:AlternateContent>
      </w:r>
      <w:r w:rsidRPr="001D6F62">
        <w:rPr>
          <w:rFonts w:eastAsia="MS Mincho"/>
          <w:noProof/>
        </w:rPr>
        <mc:AlternateContent>
          <mc:Choice Requires="wps">
            <w:drawing>
              <wp:anchor distT="0" distB="0" distL="114300" distR="114300" simplePos="0" relativeHeight="251661312" behindDoc="0" locked="0" layoutInCell="1" allowOverlap="1" wp14:anchorId="320ADB38" wp14:editId="6588B581">
                <wp:simplePos x="0" y="0"/>
                <wp:positionH relativeFrom="column">
                  <wp:posOffset>1438910</wp:posOffset>
                </wp:positionH>
                <wp:positionV relativeFrom="paragraph">
                  <wp:posOffset>262255</wp:posOffset>
                </wp:positionV>
                <wp:extent cx="31750" cy="2806700"/>
                <wp:effectExtent l="0" t="0" r="25400" b="31750"/>
                <wp:wrapNone/>
                <wp:docPr id="10" name="Straight Connector 10"/>
                <wp:cNvGraphicFramePr/>
                <a:graphic xmlns:a="http://schemas.openxmlformats.org/drawingml/2006/main">
                  <a:graphicData uri="http://schemas.microsoft.com/office/word/2010/wordprocessingShape">
                    <wps:wsp>
                      <wps:cNvCnPr/>
                      <wps:spPr>
                        <a:xfrm>
                          <a:off x="0" y="0"/>
                          <a:ext cx="31750" cy="2806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0F3674"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3pt,20.65pt" to="115.8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" strokecolor="black [3213]" strokeweight=".5pt">
                <v:stroke joinstyle="miter"/>
              </v:line>
            </w:pict>
          </mc:Fallback>
        </mc:AlternateContent>
      </w:r>
      <w:r w:rsidRPr="001D6F62">
        <w:rPr>
          <w:rFonts w:eastAsia="MS Mincho"/>
          <w:noProof/>
        </w:rPr>
        <mc:AlternateContent>
          <mc:Choice Requires="wps">
            <w:drawing>
              <wp:anchor distT="45720" distB="45720" distL="114300" distR="114300" simplePos="0" relativeHeight="251660288" behindDoc="0" locked="0" layoutInCell="1" allowOverlap="1" wp14:anchorId="48A8159E" wp14:editId="73521C9F">
                <wp:simplePos x="0" y="0"/>
                <wp:positionH relativeFrom="column">
                  <wp:posOffset>3940810</wp:posOffset>
                </wp:positionH>
                <wp:positionV relativeFrom="paragraph">
                  <wp:posOffset>6350</wp:posOffset>
                </wp:positionV>
                <wp:extent cx="666750" cy="254000"/>
                <wp:effectExtent l="0" t="0" r="19050" b="127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54000"/>
                        </a:xfrm>
                        <a:prstGeom prst="rect">
                          <a:avLst/>
                        </a:prstGeom>
                        <a:solidFill>
                          <a:srgbClr val="FFFFFF"/>
                        </a:solidFill>
                        <a:ln w="9525">
                          <a:solidFill>
                            <a:srgbClr val="000000"/>
                          </a:solidFill>
                          <a:miter lim="800000"/>
                          <a:headEnd/>
                          <a:tailEnd/>
                        </a:ln>
                      </wps:spPr>
                      <wps:txbx>
                        <w:txbxContent>
                          <w:p w14:paraId="540FD48E" w14:textId="77777777" w:rsidR="0017222D" w:rsidRPr="001D6F62" w:rsidRDefault="0017222D" w:rsidP="0017222D">
                            <w:pPr>
                              <w:jc w:val="center"/>
                              <w:rPr>
                                <w:lang w:val="en-US"/>
                              </w:rPr>
                            </w:pPr>
                            <w:r>
                              <w:rPr>
                                <w:lang w:val="en-US"/>
                              </w:rPr>
                              <w:t>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A8159E" id="_x0000_t202" coordsize="21600,21600" o:spt="202" path="m,l,21600r21600,l21600,xe">
                <v:stroke joinstyle="miter"/>
                <v:path gradientshapeok="t" o:connecttype="rect"/>
              </v:shapetype>
              <v:shape id="Text Box 2" o:spid="_x0000_s1026" type="#_x0000_t202" style="position:absolute;left:0;text-align:left;margin-left:310.3pt;margin-top:.5pt;width:52.5pt;height:20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">
                <v:textbox>
                  <w:txbxContent>
                    <w:p w14:paraId="540FD48E" w14:textId="77777777" w:rsidR="0017222D" w:rsidRPr="001D6F62" w:rsidRDefault="0017222D" w:rsidP="0017222D">
                      <w:pPr>
                        <w:jc w:val="center"/>
                        <w:rPr>
                          <w:lang w:val="en-US"/>
                        </w:rPr>
                      </w:pPr>
                      <w:r>
                        <w:rPr>
                          <w:lang w:val="en-US"/>
                        </w:rPr>
                        <w:t>gNB</w:t>
                      </w:r>
                    </w:p>
                  </w:txbxContent>
                </v:textbox>
                <w10:wrap type="square"/>
              </v:shape>
            </w:pict>
          </mc:Fallback>
        </mc:AlternateContent>
      </w:r>
      <w:r w:rsidRPr="001D6F62">
        <w:rPr>
          <w:rFonts w:eastAsia="MS Mincho"/>
          <w:noProof/>
        </w:rPr>
        <mc:AlternateContent>
          <mc:Choice Requires="wps">
            <w:drawing>
              <wp:anchor distT="45720" distB="45720" distL="114300" distR="114300" simplePos="0" relativeHeight="251659264" behindDoc="0" locked="0" layoutInCell="1" allowOverlap="1" wp14:anchorId="3020F1E1" wp14:editId="7AEC10CA">
                <wp:simplePos x="0" y="0"/>
                <wp:positionH relativeFrom="column">
                  <wp:posOffset>1140460</wp:posOffset>
                </wp:positionH>
                <wp:positionV relativeFrom="paragraph">
                  <wp:posOffset>1905</wp:posOffset>
                </wp:positionV>
                <wp:extent cx="666750" cy="25400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54000"/>
                        </a:xfrm>
                        <a:prstGeom prst="rect">
                          <a:avLst/>
                        </a:prstGeom>
                        <a:solidFill>
                          <a:srgbClr val="FFFFFF"/>
                        </a:solidFill>
                        <a:ln w="9525">
                          <a:solidFill>
                            <a:srgbClr val="000000"/>
                          </a:solidFill>
                          <a:miter lim="800000"/>
                          <a:headEnd/>
                          <a:tailEnd/>
                        </a:ln>
                      </wps:spPr>
                      <wps:txbx>
                        <w:txbxContent>
                          <w:p w14:paraId="62328597" w14:textId="77777777" w:rsidR="0017222D" w:rsidRPr="001D6F62" w:rsidRDefault="0017222D" w:rsidP="0017222D">
                            <w:pPr>
                              <w:jc w:val="center"/>
                              <w:rPr>
                                <w:lang w:val="en-US"/>
                              </w:rPr>
                            </w:pPr>
                            <w:r>
                              <w:t>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0F1E1" id="_x0000_s1027" type="#_x0000_t202" style="position:absolute;left:0;text-align:left;margin-left:89.8pt;margin-top:.15pt;width:52.5pt;height:20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">
                <v:textbox>
                  <w:txbxContent>
                    <w:p w14:paraId="62328597" w14:textId="77777777" w:rsidR="0017222D" w:rsidRPr="001D6F62" w:rsidRDefault="0017222D" w:rsidP="0017222D">
                      <w:pPr>
                        <w:jc w:val="center"/>
                        <w:rPr>
                          <w:lang w:val="en-US"/>
                        </w:rPr>
                      </w:pPr>
                      <w:r>
                        <w:t>UE</w:t>
                      </w:r>
                    </w:p>
                  </w:txbxContent>
                </v:textbox>
                <w10:wrap type="square"/>
              </v:shape>
            </w:pict>
          </mc:Fallback>
        </mc:AlternateContent>
      </w:r>
    </w:p>
    <w:p w14:paraId="230E3B2C" w14:textId="3127887D" w:rsidR="0017222D" w:rsidRDefault="0017222D" w:rsidP="0017222D">
      <w:pPr>
        <w:pStyle w:val="B1"/>
        <w:ind w:left="0" w:firstLine="0"/>
        <w:rPr>
          <w:rFonts w:eastAsia="MS Mincho"/>
        </w:rPr>
      </w:pPr>
      <w:r w:rsidRPr="0017222D">
        <w:rPr>
          <w:rFonts w:eastAsia="MS Mincho"/>
          <w:noProof/>
        </w:rPr>
        <mc:AlternateContent>
          <mc:Choice Requires="wps">
            <w:drawing>
              <wp:anchor distT="45720" distB="45720" distL="114300" distR="114300" simplePos="0" relativeHeight="251679744" behindDoc="0" locked="0" layoutInCell="1" allowOverlap="1" wp14:anchorId="197EF73B" wp14:editId="74A47A11">
                <wp:simplePos x="0" y="0"/>
                <wp:positionH relativeFrom="margin">
                  <wp:posOffset>2197735</wp:posOffset>
                </wp:positionH>
                <wp:positionV relativeFrom="paragraph">
                  <wp:posOffset>120015</wp:posOffset>
                </wp:positionV>
                <wp:extent cx="1194435" cy="396240"/>
                <wp:effectExtent l="0" t="0" r="5715" b="381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48652C28" w14:textId="62388F7E" w:rsidR="0017222D" w:rsidRPr="0017222D" w:rsidRDefault="0017222D" w:rsidP="0017222D">
                            <w:pPr>
                              <w:pStyle w:val="ListParagraph"/>
                              <w:numPr>
                                <w:ilvl w:val="0"/>
                                <w:numId w:val="15"/>
                              </w:numPr>
                              <w:spacing w:after="160" w:line="259" w:lineRule="auto"/>
                              <w:rPr>
                                <w:sz w:val="16"/>
                                <w:szCs w:val="16"/>
                                <w:lang w:val="en-US"/>
                              </w:rPr>
                            </w:pPr>
                            <w:r>
                              <w:rPr>
                                <w:sz w:val="16"/>
                                <w:szCs w:val="16"/>
                                <w:lang w:val="en-US"/>
                              </w:rPr>
                              <w:t>RACH preamble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7EF73B" id="Text Box 1" o:spid="_x0000_s1028" type="#_x0000_t202" style="position:absolute;margin-left:173.05pt;margin-top:9.45pt;width:94.05pt;height:31.2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" stroked="f">
                <v:textbox>
                  <w:txbxContent>
                    <w:p w14:paraId="48652C28" w14:textId="62388F7E" w:rsidR="0017222D" w:rsidRPr="0017222D" w:rsidRDefault="0017222D" w:rsidP="0017222D">
                      <w:pPr>
                        <w:pStyle w:val="ListParagraph"/>
                        <w:numPr>
                          <w:ilvl w:val="0"/>
                          <w:numId w:val="15"/>
                        </w:numPr>
                        <w:spacing w:after="160" w:line="259" w:lineRule="auto"/>
                        <w:rPr>
                          <w:sz w:val="16"/>
                          <w:szCs w:val="16"/>
                          <w:lang w:val="en-US"/>
                        </w:rPr>
                      </w:pPr>
                      <w:r>
                        <w:rPr>
                          <w:sz w:val="16"/>
                          <w:szCs w:val="16"/>
                          <w:lang w:val="en-US"/>
                        </w:rPr>
                        <w:t>RACH preamble</w:t>
                      </w:r>
                    </w:p>
                  </w:txbxContent>
                </v:textbox>
                <w10:wrap type="square" anchorx="margin"/>
              </v:shape>
            </w:pict>
          </mc:Fallback>
        </mc:AlternateContent>
      </w:r>
      <w:r w:rsidRPr="00031CCD">
        <w:rPr>
          <w:rFonts w:eastAsia="MS Mincho"/>
          <w:noProof/>
        </w:rPr>
        <mc:AlternateContent>
          <mc:Choice Requires="wps">
            <w:drawing>
              <wp:anchor distT="45720" distB="45720" distL="114300" distR="114300" simplePos="0" relativeHeight="251677696" behindDoc="0" locked="0" layoutInCell="1" allowOverlap="1" wp14:anchorId="79D58EEB" wp14:editId="5E3F95DD">
                <wp:simplePos x="0" y="0"/>
                <wp:positionH relativeFrom="margin">
                  <wp:posOffset>133985</wp:posOffset>
                </wp:positionH>
                <wp:positionV relativeFrom="paragraph">
                  <wp:posOffset>12065</wp:posOffset>
                </wp:positionV>
                <wp:extent cx="1194435" cy="396240"/>
                <wp:effectExtent l="0" t="0" r="5715"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98A0BC2" w14:textId="77777777" w:rsidR="0017222D" w:rsidRPr="00031CCD" w:rsidRDefault="0017222D" w:rsidP="00D26096">
                            <w:pPr>
                              <w:pStyle w:val="ListParagraph"/>
                              <w:numPr>
                                <w:ilvl w:val="0"/>
                                <w:numId w:val="13"/>
                              </w:numPr>
                              <w:spacing w:after="160" w:line="259" w:lineRule="auto"/>
                              <w:rPr>
                                <w:sz w:val="16"/>
                                <w:szCs w:val="16"/>
                                <w:lang w:val="en-US"/>
                              </w:rPr>
                            </w:pPr>
                            <w:r>
                              <w:rPr>
                                <w:sz w:val="16"/>
                                <w:szCs w:val="16"/>
                                <w:lang w:val="en-US"/>
                              </w:rPr>
                              <w:t>D</w:t>
                            </w:r>
                            <w:r w:rsidRPr="00031CCD">
                              <w:rPr>
                                <w:sz w:val="16"/>
                                <w:szCs w:val="16"/>
                                <w:lang w:val="en-US"/>
                              </w:rPr>
                              <w:t>elay for RACH Scheduling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D58EEB" id="_x0000_s1029" type="#_x0000_t202" style="position:absolute;margin-left:10.55pt;margin-top:.95pt;width:94.05pt;height:31.2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" stroked="f">
                <v:textbox>
                  <w:txbxContent>
                    <w:p w14:paraId="098A0BC2" w14:textId="77777777" w:rsidR="0017222D" w:rsidRPr="00031CCD" w:rsidRDefault="0017222D" w:rsidP="00D26096">
                      <w:pPr>
                        <w:pStyle w:val="ListParagraph"/>
                        <w:numPr>
                          <w:ilvl w:val="0"/>
                          <w:numId w:val="13"/>
                        </w:numPr>
                        <w:spacing w:after="160" w:line="259" w:lineRule="auto"/>
                        <w:rPr>
                          <w:sz w:val="16"/>
                          <w:szCs w:val="16"/>
                          <w:lang w:val="en-US"/>
                        </w:rPr>
                      </w:pPr>
                      <w:r>
                        <w:rPr>
                          <w:sz w:val="16"/>
                          <w:szCs w:val="16"/>
                          <w:lang w:val="en-US"/>
                        </w:rPr>
                        <w:t>D</w:t>
                      </w:r>
                      <w:r w:rsidRPr="00031CCD">
                        <w:rPr>
                          <w:sz w:val="16"/>
                          <w:szCs w:val="16"/>
                          <w:lang w:val="en-US"/>
                        </w:rPr>
                        <w:t>elay for RACH Scheduling Period</w:t>
                      </w:r>
                    </w:p>
                  </w:txbxContent>
                </v:textbox>
                <w10:wrap type="square" anchorx="margin"/>
              </v:shape>
            </w:pict>
          </mc:Fallback>
        </mc:AlternateContent>
      </w:r>
      <w:r>
        <w:rPr>
          <w:rFonts w:eastAsia="MS Mincho"/>
          <w:noProof/>
        </w:rPr>
        <mc:AlternateContent>
          <mc:Choice Requires="wps">
            <w:drawing>
              <wp:anchor distT="0" distB="0" distL="114300" distR="114300" simplePos="0" relativeHeight="251663360" behindDoc="0" locked="0" layoutInCell="1" allowOverlap="1" wp14:anchorId="6A197DB7" wp14:editId="6EF8B6E2">
                <wp:simplePos x="0" y="0"/>
                <wp:positionH relativeFrom="column">
                  <wp:posOffset>1451610</wp:posOffset>
                </wp:positionH>
                <wp:positionV relativeFrom="paragraph">
                  <wp:posOffset>201501</wp:posOffset>
                </wp:positionV>
                <wp:extent cx="2857500" cy="209550"/>
                <wp:effectExtent l="0" t="0" r="76200" b="95250"/>
                <wp:wrapNone/>
                <wp:docPr id="12" name="Straight Arrow Connector 12"/>
                <wp:cNvGraphicFramePr/>
                <a:graphic xmlns:a="http://schemas.openxmlformats.org/drawingml/2006/main">
                  <a:graphicData uri="http://schemas.microsoft.com/office/word/2010/wordprocessingShape">
                    <wps:wsp>
                      <wps:cNvCnPr/>
                      <wps:spPr>
                        <a:xfrm>
                          <a:off x="0" y="0"/>
                          <a:ext cx="285750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DCEFFF" id="_x0000_t32" coordsize="21600,21600" o:spt="32" o:oned="t" path="m,l21600,21600e" filled="f">
                <v:path arrowok="t" fillok="f" o:connecttype="none"/>
                <o:lock v:ext="edit" shapetype="t"/>
              </v:shapetype>
              <v:shape id="Straight Arrow Connector 12" o:spid="_x0000_s1026" type="#_x0000_t32" style="position:absolute;margin-left:114.3pt;margin-top:15.85pt;width:225pt;height:1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" strokecolor="#5b9bd5 [3204]" strokeweight=".5pt">
                <v:stroke endarrow="block" joinstyle="miter"/>
              </v:shape>
            </w:pict>
          </mc:Fallback>
        </mc:AlternateContent>
      </w:r>
    </w:p>
    <w:p w14:paraId="7400CE3D"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69504" behindDoc="0" locked="0" layoutInCell="1" allowOverlap="1" wp14:anchorId="568D0166" wp14:editId="7A7B8549">
                <wp:simplePos x="0" y="0"/>
                <wp:positionH relativeFrom="margin">
                  <wp:posOffset>4362641</wp:posOffset>
                </wp:positionH>
                <wp:positionV relativeFrom="paragraph">
                  <wp:posOffset>8721</wp:posOffset>
                </wp:positionV>
                <wp:extent cx="1194435" cy="396240"/>
                <wp:effectExtent l="0" t="0" r="5715" b="381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4979922C"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8D0166" id="_x0000_s1030" type="#_x0000_t202" style="position:absolute;left:0;text-align:left;margin-left:343.5pt;margin-top:.7pt;width:94.05pt;height:31.2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" stroked="f">
                <v:textbox>
                  <w:txbxContent>
                    <w:p w14:paraId="4979922C"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v:textbox>
                <w10:wrap type="square" anchorx="margin"/>
              </v:shape>
            </w:pict>
          </mc:Fallback>
        </mc:AlternateContent>
      </w:r>
    </w:p>
    <w:p w14:paraId="5DF4F065"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0528" behindDoc="0" locked="0" layoutInCell="1" allowOverlap="1" wp14:anchorId="6FB53C8D" wp14:editId="16E0D0F4">
                <wp:simplePos x="0" y="0"/>
                <wp:positionH relativeFrom="margin">
                  <wp:posOffset>2231493</wp:posOffset>
                </wp:positionH>
                <wp:positionV relativeFrom="paragraph">
                  <wp:posOffset>132869</wp:posOffset>
                </wp:positionV>
                <wp:extent cx="1194435" cy="396240"/>
                <wp:effectExtent l="0" t="0" r="5715" b="381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366ABADB"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TA + Scheduling grant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B53C8D" id="_x0000_s1031" type="#_x0000_t202" style="position:absolute;left:0;text-align:left;margin-left:175.7pt;margin-top:10.45pt;width:94.05pt;height:31.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" stroked="f">
                <v:textbox>
                  <w:txbxContent>
                    <w:p w14:paraId="366ABADB"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TA + Scheduling grant</w:t>
                      </w:r>
                    </w:p>
                  </w:txbxContent>
                </v:textbox>
                <w10:wrap type="square" anchorx="margin"/>
              </v:shape>
            </w:pict>
          </mc:Fallback>
        </mc:AlternateContent>
      </w:r>
      <w:r>
        <w:rPr>
          <w:rFonts w:eastAsia="MS Mincho"/>
          <w:noProof/>
        </w:rPr>
        <mc:AlternateContent>
          <mc:Choice Requires="wps">
            <w:drawing>
              <wp:anchor distT="0" distB="0" distL="114300" distR="114300" simplePos="0" relativeHeight="251664384" behindDoc="0" locked="0" layoutInCell="1" allowOverlap="1" wp14:anchorId="49BCF17D" wp14:editId="708921DF">
                <wp:simplePos x="0" y="0"/>
                <wp:positionH relativeFrom="column">
                  <wp:posOffset>1468164</wp:posOffset>
                </wp:positionH>
                <wp:positionV relativeFrom="paragraph">
                  <wp:posOffset>105671</wp:posOffset>
                </wp:positionV>
                <wp:extent cx="2840542" cy="332989"/>
                <wp:effectExtent l="38100" t="0" r="17145" b="86360"/>
                <wp:wrapNone/>
                <wp:docPr id="13" name="Straight Arrow Connector 13"/>
                <wp:cNvGraphicFramePr/>
                <a:graphic xmlns:a="http://schemas.openxmlformats.org/drawingml/2006/main">
                  <a:graphicData uri="http://schemas.microsoft.com/office/word/2010/wordprocessingShape">
                    <wps:wsp>
                      <wps:cNvCnPr/>
                      <wps:spPr>
                        <a:xfrm flipH="1">
                          <a:off x="0" y="0"/>
                          <a:ext cx="2840542" cy="3329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C22D50" id="Straight Arrow Connector 13" o:spid="_x0000_s1026" type="#_x0000_t32" style="position:absolute;margin-left:115.6pt;margin-top:8.3pt;width:223.65pt;height:26.2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" strokecolor="#5b9bd5 [3204]" strokeweight=".5pt">
                <v:stroke endarrow="block" joinstyle="miter"/>
              </v:shape>
            </w:pict>
          </mc:Fallback>
        </mc:AlternateContent>
      </w:r>
    </w:p>
    <w:p w14:paraId="18B744CF"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1552" behindDoc="0" locked="0" layoutInCell="1" allowOverlap="1" wp14:anchorId="57E56391" wp14:editId="16299FC0">
                <wp:simplePos x="0" y="0"/>
                <wp:positionH relativeFrom="margin">
                  <wp:posOffset>200858</wp:posOffset>
                </wp:positionH>
                <wp:positionV relativeFrom="paragraph">
                  <wp:posOffset>146333</wp:posOffset>
                </wp:positionV>
                <wp:extent cx="1194435" cy="396240"/>
                <wp:effectExtent l="0" t="0" r="5715" b="381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B72D7E8"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E56391" id="_x0000_s1032" type="#_x0000_t202" style="position:absolute;left:0;text-align:left;margin-left:15.8pt;margin-top:11.5pt;width:94.05pt;height:31.2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" stroked="f">
                <v:textbox>
                  <w:txbxContent>
                    <w:p w14:paraId="0B72D7E8"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UE</w:t>
                      </w:r>
                    </w:p>
                  </w:txbxContent>
                </v:textbox>
                <w10:wrap type="square" anchorx="margin"/>
              </v:shape>
            </w:pict>
          </mc:Fallback>
        </mc:AlternateContent>
      </w:r>
    </w:p>
    <w:p w14:paraId="49D7852D"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5408" behindDoc="0" locked="0" layoutInCell="1" allowOverlap="1" wp14:anchorId="55E235B5" wp14:editId="623339FE">
                <wp:simplePos x="0" y="0"/>
                <wp:positionH relativeFrom="column">
                  <wp:posOffset>1462405</wp:posOffset>
                </wp:positionH>
                <wp:positionV relativeFrom="paragraph">
                  <wp:posOffset>207010</wp:posOffset>
                </wp:positionV>
                <wp:extent cx="2859405" cy="295910"/>
                <wp:effectExtent l="0" t="0" r="74295" b="85090"/>
                <wp:wrapNone/>
                <wp:docPr id="14" name="Straight Arrow Connector 14"/>
                <wp:cNvGraphicFramePr/>
                <a:graphic xmlns:a="http://schemas.openxmlformats.org/drawingml/2006/main">
                  <a:graphicData uri="http://schemas.microsoft.com/office/word/2010/wordprocessingShape">
                    <wps:wsp>
                      <wps:cNvCnPr/>
                      <wps:spPr>
                        <a:xfrm>
                          <a:off x="0" y="0"/>
                          <a:ext cx="2859405" cy="29591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C0169A" id="Straight Arrow Connector 14" o:spid="_x0000_s1026" type="#_x0000_t32" style="position:absolute;margin-left:115.15pt;margin-top:16.3pt;width:225.15pt;height:2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" strokecolor="#5b9bd5 [3204]" strokeweight=".5pt">
                <v:stroke endarrow="block" joinstyle="miter"/>
              </v:shape>
            </w:pict>
          </mc:Fallback>
        </mc:AlternateContent>
      </w:r>
      <w:r w:rsidRPr="00031CCD">
        <w:rPr>
          <w:rFonts w:eastAsia="MS Mincho"/>
          <w:noProof/>
        </w:rPr>
        <mc:AlternateContent>
          <mc:Choice Requires="wps">
            <w:drawing>
              <wp:anchor distT="45720" distB="45720" distL="114300" distR="114300" simplePos="0" relativeHeight="251672576" behindDoc="0" locked="0" layoutInCell="1" allowOverlap="1" wp14:anchorId="6244ABEC" wp14:editId="7F847717">
                <wp:simplePos x="0" y="0"/>
                <wp:positionH relativeFrom="margin">
                  <wp:posOffset>2261143</wp:posOffset>
                </wp:positionH>
                <wp:positionV relativeFrom="paragraph">
                  <wp:posOffset>170239</wp:posOffset>
                </wp:positionV>
                <wp:extent cx="1194435" cy="396240"/>
                <wp:effectExtent l="0" t="0" r="5715" b="381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34823EF6"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RRC connection request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44ABEC" id="_x0000_s1033" type="#_x0000_t202" style="position:absolute;left:0;text-align:left;margin-left:178.05pt;margin-top:13.4pt;width:94.05pt;height:31.2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" stroked="f">
                <v:textbox>
                  <w:txbxContent>
                    <w:p w14:paraId="34823EF6"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RRC connection request</w:t>
                      </w:r>
                    </w:p>
                  </w:txbxContent>
                </v:textbox>
                <w10:wrap type="square" anchorx="margin"/>
              </v:shape>
            </w:pict>
          </mc:Fallback>
        </mc:AlternateContent>
      </w:r>
    </w:p>
    <w:p w14:paraId="6C1CF03A"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3600" behindDoc="0" locked="0" layoutInCell="1" allowOverlap="1" wp14:anchorId="17D99EF3" wp14:editId="12B391D8">
                <wp:simplePos x="0" y="0"/>
                <wp:positionH relativeFrom="margin">
                  <wp:posOffset>4421505</wp:posOffset>
                </wp:positionH>
                <wp:positionV relativeFrom="paragraph">
                  <wp:posOffset>166370</wp:posOffset>
                </wp:positionV>
                <wp:extent cx="1194435" cy="396240"/>
                <wp:effectExtent l="0" t="0" r="5715" b="381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0111EF09"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99EF3" id="_x0000_s1034" type="#_x0000_t202" style="position:absolute;left:0;text-align:left;margin-left:348.15pt;margin-top:13.1pt;width:94.05pt;height:31.2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" stroked="f">
                <v:textbox>
                  <w:txbxContent>
                    <w:p w14:paraId="0111EF09" w14:textId="77777777" w:rsidR="0017222D" w:rsidRPr="00031CCD" w:rsidRDefault="0017222D" w:rsidP="00D26096">
                      <w:pPr>
                        <w:pStyle w:val="ListParagraph"/>
                        <w:numPr>
                          <w:ilvl w:val="0"/>
                          <w:numId w:val="16"/>
                        </w:numPr>
                        <w:spacing w:after="160" w:line="259" w:lineRule="auto"/>
                        <w:rPr>
                          <w:sz w:val="16"/>
                          <w:szCs w:val="16"/>
                          <w:lang w:val="en-US"/>
                        </w:rPr>
                      </w:pPr>
                      <w:r>
                        <w:rPr>
                          <w:sz w:val="16"/>
                          <w:szCs w:val="16"/>
                          <w:lang w:val="en-US"/>
                        </w:rPr>
                        <w:t>Processing delay in gNB</w:t>
                      </w:r>
                    </w:p>
                  </w:txbxContent>
                </v:textbox>
                <w10:wrap type="square" anchorx="margin"/>
              </v:shape>
            </w:pict>
          </mc:Fallback>
        </mc:AlternateContent>
      </w:r>
    </w:p>
    <w:p w14:paraId="2D38DBF4"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6432" behindDoc="0" locked="0" layoutInCell="1" allowOverlap="1" wp14:anchorId="0DEEBC7A" wp14:editId="1AC13FDB">
                <wp:simplePos x="0" y="0"/>
                <wp:positionH relativeFrom="column">
                  <wp:posOffset>1494155</wp:posOffset>
                </wp:positionH>
                <wp:positionV relativeFrom="paragraph">
                  <wp:posOffset>206375</wp:posOffset>
                </wp:positionV>
                <wp:extent cx="2818130" cy="427990"/>
                <wp:effectExtent l="38100" t="0" r="20320" b="86360"/>
                <wp:wrapNone/>
                <wp:docPr id="15" name="Straight Arrow Connector 15"/>
                <wp:cNvGraphicFramePr/>
                <a:graphic xmlns:a="http://schemas.openxmlformats.org/drawingml/2006/main">
                  <a:graphicData uri="http://schemas.microsoft.com/office/word/2010/wordprocessingShape">
                    <wps:wsp>
                      <wps:cNvCnPr/>
                      <wps:spPr>
                        <a:xfrm flipH="1">
                          <a:off x="0" y="0"/>
                          <a:ext cx="2818130" cy="4279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F8C47D" id="Straight Arrow Connector 15" o:spid="_x0000_s1026" type="#_x0000_t32" style="position:absolute;margin-left:117.65pt;margin-top:16.25pt;width:221.9pt;height:33.7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" strokecolor="#5b9bd5 [3204]" strokeweight=".5pt">
                <v:stroke endarrow="block" joinstyle="miter"/>
              </v:shape>
            </w:pict>
          </mc:Fallback>
        </mc:AlternateContent>
      </w:r>
    </w:p>
    <w:p w14:paraId="795AF548" w14:textId="77777777" w:rsidR="0017222D" w:rsidRDefault="0017222D" w:rsidP="0017222D">
      <w:pPr>
        <w:pStyle w:val="B1"/>
        <w:rPr>
          <w:rFonts w:eastAsia="MS Mincho"/>
        </w:rPr>
      </w:pPr>
      <w:r w:rsidRPr="00031CCD">
        <w:rPr>
          <w:rFonts w:eastAsia="MS Mincho"/>
          <w:noProof/>
        </w:rPr>
        <mc:AlternateContent>
          <mc:Choice Requires="wps">
            <w:drawing>
              <wp:anchor distT="45720" distB="45720" distL="114300" distR="114300" simplePos="0" relativeHeight="251674624" behindDoc="0" locked="0" layoutInCell="1" allowOverlap="1" wp14:anchorId="02BB7C7E" wp14:editId="6DA3AFA2">
                <wp:simplePos x="0" y="0"/>
                <wp:positionH relativeFrom="margin">
                  <wp:posOffset>2311690</wp:posOffset>
                </wp:positionH>
                <wp:positionV relativeFrom="paragraph">
                  <wp:posOffset>21237</wp:posOffset>
                </wp:positionV>
                <wp:extent cx="1194435" cy="396240"/>
                <wp:effectExtent l="0" t="0" r="5715" b="381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81550C5" w14:textId="77777777" w:rsidR="0017222D" w:rsidRPr="00031CCD" w:rsidRDefault="0017222D" w:rsidP="00D26096">
                            <w:pPr>
                              <w:pStyle w:val="ListParagraph"/>
                              <w:numPr>
                                <w:ilvl w:val="0"/>
                                <w:numId w:val="16"/>
                              </w:numPr>
                              <w:spacing w:after="160" w:line="259" w:lineRule="auto"/>
                              <w:rPr>
                                <w:sz w:val="16"/>
                                <w:szCs w:val="16"/>
                                <w:lang w:val="en-US"/>
                              </w:rPr>
                            </w:pPr>
                            <w:r w:rsidRPr="00031CCD">
                              <w:rPr>
                                <w:sz w:val="16"/>
                                <w:szCs w:val="16"/>
                                <w:lang w:val="en-US"/>
                              </w:rPr>
                              <w:t>RRC connection set-up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BB7C7E" id="_x0000_s1035" type="#_x0000_t202" style="position:absolute;left:0;text-align:left;margin-left:182pt;margin-top:1.65pt;width:94.05pt;height:31.2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" stroked="f">
                <v:textbox>
                  <w:txbxContent>
                    <w:p w14:paraId="681550C5" w14:textId="77777777" w:rsidR="0017222D" w:rsidRPr="00031CCD" w:rsidRDefault="0017222D" w:rsidP="00D26096">
                      <w:pPr>
                        <w:pStyle w:val="ListParagraph"/>
                        <w:numPr>
                          <w:ilvl w:val="0"/>
                          <w:numId w:val="16"/>
                        </w:numPr>
                        <w:spacing w:after="160" w:line="259" w:lineRule="auto"/>
                        <w:rPr>
                          <w:sz w:val="16"/>
                          <w:szCs w:val="16"/>
                          <w:lang w:val="en-US"/>
                        </w:rPr>
                      </w:pPr>
                      <w:r w:rsidRPr="00031CCD">
                        <w:rPr>
                          <w:sz w:val="16"/>
                          <w:szCs w:val="16"/>
                          <w:lang w:val="en-US"/>
                        </w:rPr>
                        <w:t>RRC connection set-up</w:t>
                      </w:r>
                    </w:p>
                  </w:txbxContent>
                </v:textbox>
                <w10:wrap type="square" anchorx="margin"/>
              </v:shape>
            </w:pict>
          </mc:Fallback>
        </mc:AlternateContent>
      </w:r>
    </w:p>
    <w:p w14:paraId="3180BC99" w14:textId="77777777" w:rsidR="0017222D" w:rsidRDefault="0017222D" w:rsidP="0017222D">
      <w:pPr>
        <w:pStyle w:val="B1"/>
        <w:rPr>
          <w:rFonts w:eastAsia="MS Mincho"/>
        </w:rPr>
      </w:pPr>
      <w:r>
        <w:rPr>
          <w:rFonts w:eastAsia="MS Mincho"/>
          <w:noProof/>
        </w:rPr>
        <mc:AlternateContent>
          <mc:Choice Requires="wps">
            <w:drawing>
              <wp:anchor distT="0" distB="0" distL="114300" distR="114300" simplePos="0" relativeHeight="251667456" behindDoc="0" locked="0" layoutInCell="1" allowOverlap="1" wp14:anchorId="3B95CD18" wp14:editId="7CE9EA35">
                <wp:simplePos x="0" y="0"/>
                <wp:positionH relativeFrom="column">
                  <wp:posOffset>1520190</wp:posOffset>
                </wp:positionH>
                <wp:positionV relativeFrom="paragraph">
                  <wp:posOffset>246380</wp:posOffset>
                </wp:positionV>
                <wp:extent cx="2795905" cy="264160"/>
                <wp:effectExtent l="0" t="0" r="61595" b="78740"/>
                <wp:wrapNone/>
                <wp:docPr id="16" name="Straight Arrow Connector 16"/>
                <wp:cNvGraphicFramePr/>
                <a:graphic xmlns:a="http://schemas.openxmlformats.org/drawingml/2006/main">
                  <a:graphicData uri="http://schemas.microsoft.com/office/word/2010/wordprocessingShape">
                    <wps:wsp>
                      <wps:cNvCnPr/>
                      <wps:spPr>
                        <a:xfrm>
                          <a:off x="0" y="0"/>
                          <a:ext cx="2795905" cy="2641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D40F3D" id="Straight Arrow Connector 16" o:spid="_x0000_s1026" type="#_x0000_t32" style="position:absolute;margin-left:119.7pt;margin-top:19.4pt;width:220.15pt;height:20.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" strokecolor="#5b9bd5 [3204]" strokeweight=".5pt">
                <v:stroke endarrow="block" joinstyle="miter"/>
              </v:shape>
            </w:pict>
          </mc:Fallback>
        </mc:AlternateContent>
      </w:r>
      <w:r w:rsidRPr="00031CCD">
        <w:rPr>
          <w:rFonts w:eastAsia="MS Mincho"/>
          <w:noProof/>
        </w:rPr>
        <mc:AlternateContent>
          <mc:Choice Requires="wps">
            <w:drawing>
              <wp:anchor distT="45720" distB="45720" distL="114300" distR="114300" simplePos="0" relativeHeight="251676672" behindDoc="0" locked="0" layoutInCell="1" allowOverlap="1" wp14:anchorId="34CAE0F3" wp14:editId="6624A11E">
                <wp:simplePos x="0" y="0"/>
                <wp:positionH relativeFrom="margin">
                  <wp:posOffset>2332355</wp:posOffset>
                </wp:positionH>
                <wp:positionV relativeFrom="paragraph">
                  <wp:posOffset>219710</wp:posOffset>
                </wp:positionV>
                <wp:extent cx="1194435" cy="396240"/>
                <wp:effectExtent l="0" t="0" r="5715" b="381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92E8180" w14:textId="4373AEF4" w:rsidR="0017222D" w:rsidRPr="00D26096" w:rsidRDefault="0017222D" w:rsidP="00D26096">
                            <w:pPr>
                              <w:pStyle w:val="ListParagraph"/>
                              <w:numPr>
                                <w:ilvl w:val="0"/>
                                <w:numId w:val="19"/>
                              </w:numPr>
                              <w:spacing w:after="160" w:line="259" w:lineRule="auto"/>
                              <w:rPr>
                                <w:sz w:val="16"/>
                                <w:szCs w:val="16"/>
                                <w:lang w:val="en-US"/>
                              </w:rPr>
                            </w:pPr>
                            <w:r w:rsidRPr="00D26096">
                              <w:rPr>
                                <w:sz w:val="16"/>
                                <w:szCs w:val="16"/>
                                <w:lang w:val="en-US"/>
                              </w:rPr>
                              <w:t>RRC connection set-up complete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CAE0F3" id="_x0000_s1036" type="#_x0000_t202" style="position:absolute;left:0;text-align:left;margin-left:183.65pt;margin-top:17.3pt;width:94.05pt;height:31.2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" stroked="f">
                <v:textbox>
                  <w:txbxContent>
                    <w:p w14:paraId="692E8180" w14:textId="4373AEF4" w:rsidR="0017222D" w:rsidRPr="00D26096" w:rsidRDefault="0017222D" w:rsidP="00D26096">
                      <w:pPr>
                        <w:pStyle w:val="ListParagraph"/>
                        <w:numPr>
                          <w:ilvl w:val="0"/>
                          <w:numId w:val="19"/>
                        </w:numPr>
                        <w:spacing w:after="160" w:line="259" w:lineRule="auto"/>
                        <w:rPr>
                          <w:sz w:val="16"/>
                          <w:szCs w:val="16"/>
                          <w:lang w:val="en-US"/>
                        </w:rPr>
                      </w:pPr>
                      <w:r w:rsidRPr="00D26096">
                        <w:rPr>
                          <w:sz w:val="16"/>
                          <w:szCs w:val="16"/>
                          <w:lang w:val="en-US"/>
                        </w:rPr>
                        <w:t>RRC connection set-up complete</w:t>
                      </w:r>
                    </w:p>
                  </w:txbxContent>
                </v:textbox>
                <w10:wrap type="square" anchorx="margin"/>
              </v:shape>
            </w:pict>
          </mc:Fallback>
        </mc:AlternateContent>
      </w:r>
      <w:r w:rsidRPr="00031CCD">
        <w:rPr>
          <w:rFonts w:eastAsia="MS Mincho"/>
          <w:noProof/>
        </w:rPr>
        <mc:AlternateContent>
          <mc:Choice Requires="wps">
            <w:drawing>
              <wp:anchor distT="45720" distB="45720" distL="114300" distR="114300" simplePos="0" relativeHeight="251675648" behindDoc="0" locked="0" layoutInCell="1" allowOverlap="1" wp14:anchorId="2645E9BF" wp14:editId="632502CD">
                <wp:simplePos x="0" y="0"/>
                <wp:positionH relativeFrom="margin">
                  <wp:posOffset>189208</wp:posOffset>
                </wp:positionH>
                <wp:positionV relativeFrom="paragraph">
                  <wp:posOffset>80238</wp:posOffset>
                </wp:positionV>
                <wp:extent cx="1194435" cy="396240"/>
                <wp:effectExtent l="0" t="0" r="5715" b="381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396240"/>
                        </a:xfrm>
                        <a:prstGeom prst="rect">
                          <a:avLst/>
                        </a:prstGeom>
                        <a:solidFill>
                          <a:srgbClr val="FFFFFF"/>
                        </a:solidFill>
                        <a:ln w="9525">
                          <a:noFill/>
                          <a:miter lim="800000"/>
                          <a:headEnd/>
                          <a:tailEnd/>
                        </a:ln>
                      </wps:spPr>
                      <wps:txbx>
                        <w:txbxContent>
                          <w:p w14:paraId="6433A3AB" w14:textId="77777777" w:rsidR="0017222D" w:rsidRPr="00031CCD" w:rsidRDefault="0017222D" w:rsidP="00D26096">
                            <w:pPr>
                              <w:pStyle w:val="ListParagraph"/>
                              <w:numPr>
                                <w:ilvl w:val="0"/>
                                <w:numId w:val="17"/>
                              </w:numPr>
                              <w:spacing w:after="160" w:line="259" w:lineRule="auto"/>
                              <w:rPr>
                                <w:sz w:val="16"/>
                                <w:szCs w:val="16"/>
                                <w:lang w:val="en-US"/>
                              </w:rPr>
                            </w:pPr>
                            <w:r>
                              <w:rPr>
                                <w:sz w:val="16"/>
                                <w:szCs w:val="16"/>
                                <w:lang w:val="en-US"/>
                              </w:rPr>
                              <w:t>Processing delay in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5E9BF" id="_x0000_s1037" type="#_x0000_t202" style="position:absolute;left:0;text-align:left;margin-left:14.9pt;margin-top:6.3pt;width:94.05pt;height:31.2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" stroked="f">
                <v:textbox>
                  <w:txbxContent>
                    <w:p w14:paraId="6433A3AB" w14:textId="77777777" w:rsidR="0017222D" w:rsidRPr="00031CCD" w:rsidRDefault="0017222D" w:rsidP="00D26096">
                      <w:pPr>
                        <w:pStyle w:val="ListParagraph"/>
                        <w:numPr>
                          <w:ilvl w:val="0"/>
                          <w:numId w:val="17"/>
                        </w:numPr>
                        <w:spacing w:after="160" w:line="259" w:lineRule="auto"/>
                        <w:rPr>
                          <w:sz w:val="16"/>
                          <w:szCs w:val="16"/>
                          <w:lang w:val="en-US"/>
                        </w:rPr>
                      </w:pPr>
                      <w:r>
                        <w:rPr>
                          <w:sz w:val="16"/>
                          <w:szCs w:val="16"/>
                          <w:lang w:val="en-US"/>
                        </w:rPr>
                        <w:t>Processing delay in UE</w:t>
                      </w:r>
                    </w:p>
                  </w:txbxContent>
                </v:textbox>
                <w10:wrap type="square" anchorx="margin"/>
              </v:shape>
            </w:pict>
          </mc:Fallback>
        </mc:AlternateContent>
      </w:r>
    </w:p>
    <w:p w14:paraId="32D013B9" w14:textId="77777777" w:rsidR="0017222D" w:rsidRDefault="0017222D" w:rsidP="0017222D">
      <w:pPr>
        <w:pStyle w:val="B1"/>
        <w:rPr>
          <w:rFonts w:eastAsia="MS Mincho"/>
        </w:rPr>
      </w:pPr>
    </w:p>
    <w:p w14:paraId="30377886" w14:textId="77777777" w:rsidR="0017222D" w:rsidRDefault="0017222D" w:rsidP="0017222D">
      <w:pPr>
        <w:pStyle w:val="TF"/>
        <w:jc w:val="left"/>
        <w:rPr>
          <w:rFonts w:ascii="Times New Roman" w:hAnsi="Times New Roman"/>
        </w:rPr>
      </w:pPr>
    </w:p>
    <w:p w14:paraId="73916763" w14:textId="5B1768FF" w:rsidR="0017222D" w:rsidRPr="008C13D0" w:rsidRDefault="0017222D" w:rsidP="0017222D">
      <w:pPr>
        <w:pStyle w:val="TF"/>
        <w:rPr>
          <w:rFonts w:ascii="Times New Roman" w:hAnsi="Times New Roman"/>
          <w:lang w:val="en-US"/>
        </w:rPr>
      </w:pPr>
      <w:r w:rsidRPr="008C13D0">
        <w:rPr>
          <w:rFonts w:ascii="Times New Roman" w:hAnsi="Times New Roman"/>
        </w:rPr>
        <w:t xml:space="preserve">Figure </w:t>
      </w:r>
      <w:r w:rsidRPr="008C13D0">
        <w:rPr>
          <w:rFonts w:ascii="Times New Roman" w:eastAsia="MS Mincho" w:hAnsi="Times New Roman"/>
        </w:rPr>
        <w:t>1</w:t>
      </w:r>
      <w:r w:rsidRPr="008C13D0">
        <w:rPr>
          <w:rFonts w:ascii="Times New Roman" w:hAnsi="Times New Roman"/>
        </w:rPr>
        <w:t xml:space="preserve">: </w:t>
      </w:r>
      <w:r w:rsidRPr="008C13D0">
        <w:rPr>
          <w:rFonts w:ascii="Times New Roman" w:hAnsi="Times New Roman"/>
          <w:lang w:val="en-US"/>
        </w:rPr>
        <w:t>C-plane activation procedure</w:t>
      </w:r>
    </w:p>
    <w:p w14:paraId="708AF993" w14:textId="21022566" w:rsidR="0017222D" w:rsidRPr="0017222D" w:rsidRDefault="0017222D" w:rsidP="0017222D">
      <w:pPr>
        <w:pStyle w:val="Heading2"/>
      </w:pPr>
      <w:bookmarkStart w:id="2" w:name="_Toc478248199"/>
      <w:r>
        <w:lastRenderedPageBreak/>
        <w:t>2.1</w:t>
      </w:r>
      <w:r>
        <w:tab/>
      </w:r>
      <w:r w:rsidR="0084129B">
        <w:t>C-plane</w:t>
      </w:r>
      <w:r>
        <w:t xml:space="preserve"> latency for </w:t>
      </w:r>
      <w:r w:rsidRPr="0017222D">
        <w:t xml:space="preserve">TDD </w:t>
      </w:r>
      <w:bookmarkEnd w:id="2"/>
      <w:r w:rsidRPr="0017222D">
        <w:t>scenario</w:t>
      </w:r>
    </w:p>
    <w:p w14:paraId="1E95787C" w14:textId="2387C2CD" w:rsidR="0017222D" w:rsidRPr="0017222D" w:rsidRDefault="0017222D" w:rsidP="0017222D">
      <w:pPr>
        <w:rPr>
          <w:lang w:val="en-US"/>
        </w:rPr>
      </w:pPr>
      <w:r w:rsidRPr="0017222D">
        <w:rPr>
          <w:lang w:val="en-US"/>
        </w:rPr>
        <w:t xml:space="preserve">Table </w:t>
      </w:r>
      <w:r w:rsidRPr="0017222D">
        <w:rPr>
          <w:rFonts w:eastAsia="MS Mincho"/>
          <w:lang w:val="en-US"/>
        </w:rPr>
        <w:t>2</w:t>
      </w:r>
      <w:r w:rsidRPr="0017222D">
        <w:rPr>
          <w:lang w:val="en-US"/>
        </w:rPr>
        <w:t xml:space="preserve"> provides </w:t>
      </w:r>
      <w:r w:rsidR="0084129B">
        <w:rPr>
          <w:lang w:val="en-US"/>
        </w:rPr>
        <w:t xml:space="preserve">C-plane </w:t>
      </w:r>
      <w:r w:rsidRPr="0017222D">
        <w:rPr>
          <w:lang w:val="en-US"/>
        </w:rPr>
        <w:t xml:space="preserve">timing analysis, assuming two TDD slot sequences, of the flow depicted in Figure </w:t>
      </w:r>
      <w:r w:rsidRPr="0017222D">
        <w:rPr>
          <w:rFonts w:eastAsia="MS Mincho"/>
          <w:lang w:val="en-US"/>
        </w:rPr>
        <w:t>1.</w:t>
      </w:r>
      <w:r w:rsidRPr="0017222D">
        <w:rPr>
          <w:lang w:val="en-US"/>
        </w:rPr>
        <w:t xml:space="preserve"> </w:t>
      </w:r>
    </w:p>
    <w:p w14:paraId="673BFF17" w14:textId="77777777" w:rsidR="0017222D" w:rsidRPr="0017222D" w:rsidRDefault="0017222D" w:rsidP="0017222D">
      <w:pPr>
        <w:pStyle w:val="ListParagraph"/>
        <w:numPr>
          <w:ilvl w:val="0"/>
          <w:numId w:val="14"/>
        </w:numPr>
        <w:spacing w:after="160" w:line="259" w:lineRule="auto"/>
        <w:rPr>
          <w:sz w:val="20"/>
          <w:szCs w:val="20"/>
          <w:lang w:val="en-US"/>
        </w:rPr>
      </w:pPr>
      <w:r w:rsidRPr="0017222D">
        <w:rPr>
          <w:sz w:val="20"/>
          <w:szCs w:val="20"/>
          <w:lang w:val="en-US"/>
        </w:rPr>
        <w:t>Case 1: 50/50 traffic scenario in DL and UL. (DL-UL)</w:t>
      </w:r>
    </w:p>
    <w:p w14:paraId="03B61197" w14:textId="77777777" w:rsidR="0017222D" w:rsidRPr="0017222D" w:rsidRDefault="0017222D" w:rsidP="0017222D">
      <w:pPr>
        <w:pStyle w:val="ListParagraph"/>
        <w:numPr>
          <w:ilvl w:val="0"/>
          <w:numId w:val="14"/>
        </w:numPr>
        <w:spacing w:after="160" w:line="259" w:lineRule="auto"/>
        <w:rPr>
          <w:sz w:val="20"/>
          <w:szCs w:val="20"/>
          <w:lang w:val="en-US"/>
        </w:rPr>
      </w:pPr>
      <w:r w:rsidRPr="0017222D">
        <w:rPr>
          <w:sz w:val="20"/>
          <w:szCs w:val="20"/>
          <w:lang w:val="en-US"/>
        </w:rPr>
        <w:t>Case 2: 80/20 traffic scenario, DL heavy. (DL-DL-DL-DL-UL)</w:t>
      </w:r>
    </w:p>
    <w:p w14:paraId="7ACD8779" w14:textId="333D58C3" w:rsidR="0017222D" w:rsidRDefault="0017222D" w:rsidP="0017222D">
      <w:pPr>
        <w:jc w:val="both"/>
        <w:rPr>
          <w:rFonts w:cs="Arial"/>
          <w:lang w:val="en-US"/>
        </w:rPr>
      </w:pPr>
      <w:r>
        <w:rPr>
          <w:rFonts w:cs="Arial"/>
          <w:lang w:val="en-US"/>
        </w:rPr>
        <w:t xml:space="preserve">We </w:t>
      </w:r>
      <w:r w:rsidR="0084129B">
        <w:rPr>
          <w:rFonts w:cs="Arial"/>
          <w:lang w:val="en-US"/>
        </w:rPr>
        <w:t>also consider</w:t>
      </w:r>
      <w:r>
        <w:rPr>
          <w:rFonts w:cs="Arial"/>
          <w:lang w:val="en-US"/>
        </w:rPr>
        <w:t xml:space="preserve"> two cases of TTI</w:t>
      </w:r>
      <w:r w:rsidR="0084129B">
        <w:rPr>
          <w:rFonts w:cs="Arial"/>
          <w:lang w:val="en-US"/>
        </w:rPr>
        <w:t xml:space="preserve"> durations, </w:t>
      </w:r>
      <w:r>
        <w:rPr>
          <w:rFonts w:cs="Arial"/>
          <w:lang w:val="en-US"/>
        </w:rPr>
        <w:t xml:space="preserve">7 and 14 symbol, in the latency </w:t>
      </w:r>
      <w:r w:rsidR="0049756D">
        <w:rPr>
          <w:rFonts w:cs="Arial"/>
          <w:lang w:val="en-US"/>
        </w:rPr>
        <w:t>analysis</w:t>
      </w:r>
      <w:r>
        <w:rPr>
          <w:rFonts w:cs="Arial"/>
          <w:lang w:val="en-US"/>
        </w:rPr>
        <w:t xml:space="preserve"> in Table 1. Here, the L2 + RRC processing delays are assumed to be a fixed value of 3 ms. All other processing delays are considered to be 1 ms. Also, the d</w:t>
      </w:r>
      <w:r w:rsidRPr="006E4AEE">
        <w:rPr>
          <w:rFonts w:cs="Arial"/>
          <w:lang w:val="en-US"/>
        </w:rPr>
        <w:t>elay for nearest DL</w:t>
      </w:r>
      <w:r>
        <w:rPr>
          <w:rFonts w:cs="Arial"/>
          <w:lang w:val="en-US"/>
        </w:rPr>
        <w:t xml:space="preserve"> or UL</w:t>
      </w:r>
      <w:r w:rsidRPr="006E4AEE">
        <w:rPr>
          <w:rFonts w:cs="Arial"/>
          <w:lang w:val="en-US"/>
        </w:rPr>
        <w:t xml:space="preserve"> </w:t>
      </w:r>
      <w:r>
        <w:rPr>
          <w:rFonts w:cs="Arial"/>
          <w:lang w:val="en-US"/>
        </w:rPr>
        <w:t>slot</w:t>
      </w:r>
      <w:r w:rsidRPr="006E4AEE">
        <w:rPr>
          <w:rFonts w:cs="Arial"/>
          <w:lang w:val="en-US"/>
        </w:rPr>
        <w:t xml:space="preserve"> </w:t>
      </w:r>
      <w:r>
        <w:rPr>
          <w:rFonts w:cs="Arial"/>
          <w:lang w:val="en-US"/>
        </w:rPr>
        <w:t xml:space="preserve">is obtained by assuming the reference SCS of 15 kHz. </w:t>
      </w:r>
    </w:p>
    <w:p w14:paraId="39D320F2" w14:textId="3EE36AB6" w:rsidR="0017222D" w:rsidRPr="0017222D" w:rsidRDefault="0017222D" w:rsidP="0017222D">
      <w:pPr>
        <w:pStyle w:val="TH"/>
        <w:rPr>
          <w:rFonts w:ascii="Times New Roman" w:hAnsi="Times New Roman"/>
        </w:rPr>
      </w:pPr>
      <w:r w:rsidRPr="0017222D">
        <w:rPr>
          <w:rFonts w:ascii="Times New Roman" w:hAnsi="Times New Roman"/>
        </w:rPr>
        <w:t xml:space="preserve">Table 1: C-plane latency analysis for TDD </w:t>
      </w:r>
    </w:p>
    <w:tbl>
      <w:tblPr>
        <w:tblW w:w="9152" w:type="dxa"/>
        <w:tblInd w:w="-10" w:type="dxa"/>
        <w:tblLayout w:type="fixed"/>
        <w:tblLook w:val="0000" w:firstRow="0" w:lastRow="0" w:firstColumn="0" w:lastColumn="0" w:noHBand="0" w:noVBand="0"/>
      </w:tblPr>
      <w:tblGrid>
        <w:gridCol w:w="1488"/>
        <w:gridCol w:w="2322"/>
        <w:gridCol w:w="1218"/>
        <w:gridCol w:w="1351"/>
        <w:gridCol w:w="1276"/>
        <w:gridCol w:w="1497"/>
      </w:tblGrid>
      <w:tr w:rsidR="0017222D" w:rsidRPr="00567EF9" w14:paraId="5957F9F0" w14:textId="77777777" w:rsidTr="0017222D">
        <w:trPr>
          <w:trHeight w:val="360"/>
        </w:trPr>
        <w:tc>
          <w:tcPr>
            <w:tcW w:w="1488" w:type="dxa"/>
            <w:vMerge w:val="restart"/>
            <w:tcBorders>
              <w:top w:val="single" w:sz="8" w:space="0" w:color="auto"/>
              <w:left w:val="single" w:sz="8" w:space="0" w:color="auto"/>
              <w:right w:val="single" w:sz="8" w:space="0" w:color="auto"/>
            </w:tcBorders>
            <w:shd w:val="clear" w:color="auto" w:fill="auto"/>
            <w:noWrap/>
            <w:vAlign w:val="center"/>
          </w:tcPr>
          <w:p w14:paraId="73A3C4A5" w14:textId="77777777" w:rsidR="0017222D" w:rsidRPr="00567EF9" w:rsidRDefault="0017222D" w:rsidP="0017222D">
            <w:pPr>
              <w:pStyle w:val="TAH"/>
              <w:rPr>
                <w:rFonts w:ascii="Times New Roman" w:hAnsi="Times New Roman"/>
                <w:sz w:val="20"/>
              </w:rPr>
            </w:pPr>
            <w:r w:rsidRPr="00567EF9">
              <w:rPr>
                <w:rFonts w:ascii="Times New Roman" w:hAnsi="Times New Roman"/>
                <w:sz w:val="20"/>
              </w:rPr>
              <w:t>Component</w:t>
            </w:r>
          </w:p>
        </w:tc>
        <w:tc>
          <w:tcPr>
            <w:tcW w:w="2322" w:type="dxa"/>
            <w:vMerge w:val="restart"/>
            <w:tcBorders>
              <w:top w:val="single" w:sz="8" w:space="0" w:color="auto"/>
              <w:left w:val="single" w:sz="8" w:space="0" w:color="auto"/>
              <w:right w:val="single" w:sz="8" w:space="0" w:color="auto"/>
            </w:tcBorders>
            <w:shd w:val="clear" w:color="auto" w:fill="auto"/>
            <w:noWrap/>
            <w:vAlign w:val="center"/>
          </w:tcPr>
          <w:p w14:paraId="6CBBDAE2" w14:textId="77777777" w:rsidR="0017222D" w:rsidRPr="00567EF9" w:rsidRDefault="0017222D" w:rsidP="0017222D">
            <w:pPr>
              <w:pStyle w:val="TAH"/>
              <w:rPr>
                <w:rFonts w:ascii="Times New Roman" w:hAnsi="Times New Roman"/>
                <w:sz w:val="20"/>
              </w:rPr>
            </w:pPr>
            <w:r w:rsidRPr="00567EF9">
              <w:rPr>
                <w:rFonts w:ascii="Times New Roman" w:hAnsi="Times New Roman"/>
                <w:sz w:val="20"/>
              </w:rPr>
              <w:t>Description</w:t>
            </w:r>
          </w:p>
        </w:tc>
        <w:tc>
          <w:tcPr>
            <w:tcW w:w="2569" w:type="dxa"/>
            <w:gridSpan w:val="2"/>
            <w:tcBorders>
              <w:top w:val="single" w:sz="8" w:space="0" w:color="auto"/>
              <w:left w:val="single" w:sz="8" w:space="0" w:color="auto"/>
              <w:bottom w:val="single" w:sz="8" w:space="0" w:color="auto"/>
              <w:right w:val="single" w:sz="8" w:space="0" w:color="auto"/>
            </w:tcBorders>
            <w:vAlign w:val="center"/>
          </w:tcPr>
          <w:p w14:paraId="7DC9147F" w14:textId="77777777" w:rsidR="0017222D" w:rsidRPr="00567EF9" w:rsidRDefault="0017222D" w:rsidP="0017222D">
            <w:pPr>
              <w:pStyle w:val="TAH"/>
              <w:rPr>
                <w:rFonts w:ascii="Times New Roman" w:hAnsi="Times New Roman"/>
                <w:sz w:val="20"/>
              </w:rPr>
            </w:pPr>
            <w:r w:rsidRPr="00567EF9">
              <w:rPr>
                <w:rFonts w:ascii="Times New Roman" w:hAnsi="Times New Roman"/>
                <w:sz w:val="20"/>
              </w:rPr>
              <w:t>Case 1</w:t>
            </w:r>
          </w:p>
        </w:tc>
        <w:tc>
          <w:tcPr>
            <w:tcW w:w="2773" w:type="dxa"/>
            <w:gridSpan w:val="2"/>
            <w:tcBorders>
              <w:top w:val="single" w:sz="8" w:space="0" w:color="auto"/>
              <w:left w:val="single" w:sz="8" w:space="0" w:color="auto"/>
              <w:bottom w:val="single" w:sz="8" w:space="0" w:color="auto"/>
              <w:right w:val="single" w:sz="8" w:space="0" w:color="auto"/>
            </w:tcBorders>
            <w:vAlign w:val="center"/>
          </w:tcPr>
          <w:p w14:paraId="26244AD8" w14:textId="77777777" w:rsidR="0017222D" w:rsidRPr="00567EF9" w:rsidRDefault="0017222D" w:rsidP="0017222D">
            <w:pPr>
              <w:pStyle w:val="TAH"/>
              <w:rPr>
                <w:rFonts w:ascii="Times New Roman" w:hAnsi="Times New Roman"/>
                <w:sz w:val="20"/>
              </w:rPr>
            </w:pPr>
            <w:r w:rsidRPr="00567EF9">
              <w:rPr>
                <w:rFonts w:ascii="Times New Roman" w:hAnsi="Times New Roman"/>
                <w:sz w:val="20"/>
              </w:rPr>
              <w:t>Case 2</w:t>
            </w:r>
          </w:p>
        </w:tc>
      </w:tr>
      <w:tr w:rsidR="0017222D" w:rsidRPr="00567EF9" w14:paraId="0254E81C" w14:textId="77777777" w:rsidTr="0017222D">
        <w:trPr>
          <w:trHeight w:val="360"/>
        </w:trPr>
        <w:tc>
          <w:tcPr>
            <w:tcW w:w="1488" w:type="dxa"/>
            <w:vMerge/>
            <w:tcBorders>
              <w:left w:val="single" w:sz="8" w:space="0" w:color="auto"/>
              <w:bottom w:val="single" w:sz="8" w:space="0" w:color="auto"/>
              <w:right w:val="single" w:sz="8" w:space="0" w:color="auto"/>
            </w:tcBorders>
            <w:shd w:val="clear" w:color="auto" w:fill="auto"/>
            <w:noWrap/>
            <w:vAlign w:val="center"/>
          </w:tcPr>
          <w:p w14:paraId="1F1C523E" w14:textId="77777777" w:rsidR="0017222D" w:rsidRPr="00567EF9" w:rsidRDefault="0017222D" w:rsidP="0017222D">
            <w:pPr>
              <w:pStyle w:val="TAH"/>
              <w:rPr>
                <w:rFonts w:ascii="Times New Roman" w:hAnsi="Times New Roman"/>
                <w:sz w:val="20"/>
              </w:rPr>
            </w:pPr>
          </w:p>
        </w:tc>
        <w:tc>
          <w:tcPr>
            <w:tcW w:w="2322" w:type="dxa"/>
            <w:vMerge/>
            <w:tcBorders>
              <w:left w:val="single" w:sz="8" w:space="0" w:color="auto"/>
              <w:bottom w:val="single" w:sz="8" w:space="0" w:color="auto"/>
              <w:right w:val="single" w:sz="8" w:space="0" w:color="auto"/>
            </w:tcBorders>
            <w:shd w:val="clear" w:color="auto" w:fill="auto"/>
            <w:noWrap/>
            <w:vAlign w:val="center"/>
          </w:tcPr>
          <w:p w14:paraId="1C8BD723" w14:textId="77777777" w:rsidR="0017222D" w:rsidRPr="00567EF9" w:rsidRDefault="0017222D" w:rsidP="0017222D">
            <w:pPr>
              <w:pStyle w:val="TAH"/>
              <w:rPr>
                <w:rFonts w:ascii="Times New Roman" w:hAnsi="Times New Roman"/>
                <w:sz w:val="20"/>
              </w:rPr>
            </w:pPr>
          </w:p>
        </w:tc>
        <w:tc>
          <w:tcPr>
            <w:tcW w:w="1218" w:type="dxa"/>
            <w:tcBorders>
              <w:top w:val="single" w:sz="8" w:space="0" w:color="auto"/>
              <w:left w:val="single" w:sz="8" w:space="0" w:color="auto"/>
              <w:bottom w:val="single" w:sz="8" w:space="0" w:color="auto"/>
              <w:right w:val="single" w:sz="8" w:space="0" w:color="auto"/>
            </w:tcBorders>
            <w:vAlign w:val="center"/>
          </w:tcPr>
          <w:p w14:paraId="3BC91F8C" w14:textId="77777777" w:rsidR="0017222D" w:rsidRPr="00567EF9" w:rsidRDefault="0017222D" w:rsidP="0017222D">
            <w:pPr>
              <w:pStyle w:val="TAH"/>
              <w:rPr>
                <w:rFonts w:ascii="Times New Roman" w:hAnsi="Times New Roman"/>
                <w:sz w:val="20"/>
              </w:rPr>
            </w:pPr>
            <w:r>
              <w:rPr>
                <w:rFonts w:ascii="Times New Roman" w:hAnsi="Times New Roman"/>
                <w:sz w:val="20"/>
              </w:rPr>
              <w:t xml:space="preserve">TTI = 7 </w:t>
            </w:r>
          </w:p>
        </w:tc>
        <w:tc>
          <w:tcPr>
            <w:tcW w:w="1351" w:type="dxa"/>
            <w:tcBorders>
              <w:top w:val="single" w:sz="8" w:space="0" w:color="auto"/>
              <w:left w:val="single" w:sz="8" w:space="0" w:color="auto"/>
              <w:bottom w:val="single" w:sz="8" w:space="0" w:color="auto"/>
              <w:right w:val="single" w:sz="8" w:space="0" w:color="auto"/>
            </w:tcBorders>
            <w:vAlign w:val="center"/>
          </w:tcPr>
          <w:p w14:paraId="2DCC22CA" w14:textId="77777777" w:rsidR="0017222D" w:rsidRPr="00567EF9" w:rsidRDefault="0017222D" w:rsidP="0017222D">
            <w:pPr>
              <w:pStyle w:val="TAH"/>
              <w:rPr>
                <w:rFonts w:ascii="Times New Roman" w:hAnsi="Times New Roman"/>
                <w:sz w:val="20"/>
              </w:rPr>
            </w:pPr>
            <w:r>
              <w:rPr>
                <w:rFonts w:ascii="Times New Roman" w:hAnsi="Times New Roman"/>
                <w:sz w:val="20"/>
              </w:rPr>
              <w:t xml:space="preserve">TTI = 14 </w:t>
            </w:r>
          </w:p>
        </w:tc>
        <w:tc>
          <w:tcPr>
            <w:tcW w:w="1276" w:type="dxa"/>
            <w:tcBorders>
              <w:top w:val="single" w:sz="8" w:space="0" w:color="auto"/>
              <w:left w:val="single" w:sz="8" w:space="0" w:color="auto"/>
              <w:bottom w:val="single" w:sz="8" w:space="0" w:color="auto"/>
              <w:right w:val="single" w:sz="8" w:space="0" w:color="auto"/>
            </w:tcBorders>
            <w:vAlign w:val="center"/>
          </w:tcPr>
          <w:p w14:paraId="0B5F6C90" w14:textId="77777777" w:rsidR="0017222D" w:rsidRPr="00567EF9" w:rsidRDefault="0017222D" w:rsidP="0017222D">
            <w:pPr>
              <w:pStyle w:val="TAH"/>
              <w:rPr>
                <w:rFonts w:ascii="Times New Roman" w:hAnsi="Times New Roman"/>
                <w:sz w:val="20"/>
              </w:rPr>
            </w:pPr>
            <w:r>
              <w:rPr>
                <w:rFonts w:ascii="Times New Roman" w:hAnsi="Times New Roman"/>
                <w:sz w:val="20"/>
              </w:rPr>
              <w:t xml:space="preserve">TTI = 7 </w:t>
            </w:r>
          </w:p>
        </w:tc>
        <w:tc>
          <w:tcPr>
            <w:tcW w:w="1497" w:type="dxa"/>
            <w:tcBorders>
              <w:top w:val="single" w:sz="8" w:space="0" w:color="auto"/>
              <w:left w:val="single" w:sz="8" w:space="0" w:color="auto"/>
              <w:bottom w:val="single" w:sz="8" w:space="0" w:color="auto"/>
              <w:right w:val="single" w:sz="8" w:space="0" w:color="auto"/>
            </w:tcBorders>
            <w:vAlign w:val="center"/>
          </w:tcPr>
          <w:p w14:paraId="66D4873C" w14:textId="77777777" w:rsidR="0017222D" w:rsidRPr="00567EF9" w:rsidRDefault="0017222D" w:rsidP="0017222D">
            <w:pPr>
              <w:pStyle w:val="TAH"/>
              <w:rPr>
                <w:rFonts w:ascii="Times New Roman" w:hAnsi="Times New Roman"/>
                <w:sz w:val="20"/>
              </w:rPr>
            </w:pPr>
            <w:r>
              <w:rPr>
                <w:rFonts w:ascii="Times New Roman" w:hAnsi="Times New Roman"/>
                <w:sz w:val="20"/>
              </w:rPr>
              <w:t xml:space="preserve">TTI = 14 </w:t>
            </w:r>
          </w:p>
        </w:tc>
      </w:tr>
      <w:tr w:rsidR="0017222D" w:rsidRPr="00567EF9" w14:paraId="03B1A773"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592F7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0E7E07E1"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Average delay due to RACH scheduling period</w:t>
            </w:r>
          </w:p>
        </w:tc>
        <w:tc>
          <w:tcPr>
            <w:tcW w:w="1218" w:type="dxa"/>
            <w:tcBorders>
              <w:top w:val="single" w:sz="8" w:space="0" w:color="auto"/>
              <w:left w:val="single" w:sz="8" w:space="0" w:color="auto"/>
              <w:bottom w:val="single" w:sz="8" w:space="0" w:color="auto"/>
              <w:right w:val="single" w:sz="8" w:space="0" w:color="auto"/>
            </w:tcBorders>
            <w:vAlign w:val="center"/>
          </w:tcPr>
          <w:p w14:paraId="1400F697"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1.5 TTI</w:t>
            </w:r>
          </w:p>
        </w:tc>
        <w:tc>
          <w:tcPr>
            <w:tcW w:w="1351" w:type="dxa"/>
            <w:tcBorders>
              <w:top w:val="single" w:sz="8" w:space="0" w:color="auto"/>
              <w:left w:val="single" w:sz="8" w:space="0" w:color="auto"/>
              <w:bottom w:val="single" w:sz="8" w:space="0" w:color="auto"/>
              <w:right w:val="single" w:sz="8" w:space="0" w:color="auto"/>
            </w:tcBorders>
            <w:vAlign w:val="center"/>
          </w:tcPr>
          <w:p w14:paraId="0400CD02"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1.5 TTI</w:t>
            </w:r>
          </w:p>
        </w:tc>
        <w:tc>
          <w:tcPr>
            <w:tcW w:w="1276" w:type="dxa"/>
            <w:tcBorders>
              <w:top w:val="single" w:sz="8" w:space="0" w:color="auto"/>
              <w:left w:val="single" w:sz="8" w:space="0" w:color="auto"/>
              <w:bottom w:val="single" w:sz="8" w:space="0" w:color="auto"/>
              <w:right w:val="single" w:sz="8" w:space="0" w:color="auto"/>
            </w:tcBorders>
            <w:vAlign w:val="center"/>
          </w:tcPr>
          <w:p w14:paraId="2DC58A8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3 TTI</w:t>
            </w:r>
          </w:p>
        </w:tc>
        <w:tc>
          <w:tcPr>
            <w:tcW w:w="1497" w:type="dxa"/>
            <w:tcBorders>
              <w:top w:val="single" w:sz="8" w:space="0" w:color="auto"/>
              <w:left w:val="single" w:sz="8" w:space="0" w:color="auto"/>
              <w:bottom w:val="single" w:sz="8" w:space="0" w:color="auto"/>
              <w:right w:val="single" w:sz="8" w:space="0" w:color="auto"/>
            </w:tcBorders>
            <w:vAlign w:val="center"/>
          </w:tcPr>
          <w:p w14:paraId="0E5F93B1"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3 TTI</w:t>
            </w:r>
          </w:p>
        </w:tc>
      </w:tr>
      <w:tr w:rsidR="0017222D" w:rsidRPr="00567EF9" w14:paraId="5312E4E3"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719874"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2</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0DF28464"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RACH Preamble</w:t>
            </w:r>
          </w:p>
        </w:tc>
        <w:tc>
          <w:tcPr>
            <w:tcW w:w="1218" w:type="dxa"/>
            <w:tcBorders>
              <w:top w:val="single" w:sz="8" w:space="0" w:color="auto"/>
              <w:left w:val="single" w:sz="8" w:space="0" w:color="auto"/>
              <w:bottom w:val="single" w:sz="8" w:space="0" w:color="auto"/>
              <w:right w:val="single" w:sz="8" w:space="0" w:color="auto"/>
            </w:tcBorders>
            <w:vAlign w:val="center"/>
          </w:tcPr>
          <w:p w14:paraId="2BCDB989"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351" w:type="dxa"/>
            <w:tcBorders>
              <w:top w:val="single" w:sz="8" w:space="0" w:color="auto"/>
              <w:left w:val="single" w:sz="8" w:space="0" w:color="auto"/>
              <w:bottom w:val="single" w:sz="8" w:space="0" w:color="auto"/>
              <w:right w:val="single" w:sz="8" w:space="0" w:color="auto"/>
            </w:tcBorders>
            <w:vAlign w:val="center"/>
          </w:tcPr>
          <w:p w14:paraId="0E538202"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276" w:type="dxa"/>
            <w:tcBorders>
              <w:top w:val="single" w:sz="8" w:space="0" w:color="auto"/>
              <w:left w:val="single" w:sz="8" w:space="0" w:color="auto"/>
              <w:bottom w:val="single" w:sz="8" w:space="0" w:color="auto"/>
              <w:right w:val="single" w:sz="8" w:space="0" w:color="auto"/>
            </w:tcBorders>
            <w:vAlign w:val="center"/>
          </w:tcPr>
          <w:p w14:paraId="34AF33E9"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497" w:type="dxa"/>
            <w:tcBorders>
              <w:top w:val="single" w:sz="8" w:space="0" w:color="auto"/>
              <w:left w:val="single" w:sz="8" w:space="0" w:color="auto"/>
              <w:bottom w:val="single" w:sz="8" w:space="0" w:color="auto"/>
              <w:right w:val="single" w:sz="8" w:space="0" w:color="auto"/>
            </w:tcBorders>
            <w:vAlign w:val="center"/>
          </w:tcPr>
          <w:p w14:paraId="4067396D"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r>
      <w:tr w:rsidR="0017222D" w:rsidRPr="00567EF9" w14:paraId="69598821"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6E3AD96"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3-4</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37871428"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Preamble detection and transmission of RA response (Time between the end RACH transmission and UE’s reception of scheduling grant and timing adjustment) + delay for nearest DL subframe</w:t>
            </w:r>
          </w:p>
        </w:tc>
        <w:tc>
          <w:tcPr>
            <w:tcW w:w="1218" w:type="dxa"/>
            <w:tcBorders>
              <w:top w:val="single" w:sz="8" w:space="0" w:color="auto"/>
              <w:left w:val="single" w:sz="8" w:space="0" w:color="auto"/>
              <w:bottom w:val="single" w:sz="8" w:space="0" w:color="auto"/>
              <w:right w:val="single" w:sz="8" w:space="0" w:color="auto"/>
            </w:tcBorders>
            <w:vAlign w:val="center"/>
          </w:tcPr>
          <w:p w14:paraId="541D1301" w14:textId="77777777" w:rsidR="0017222D" w:rsidRPr="00567EF9" w:rsidRDefault="0017222D" w:rsidP="0017222D">
            <w:pPr>
              <w:pStyle w:val="TAC"/>
              <w:rPr>
                <w:rFonts w:ascii="Times New Roman" w:hAnsi="Times New Roman"/>
                <w:sz w:val="20"/>
              </w:rPr>
            </w:pPr>
            <w:r>
              <w:rPr>
                <w:rFonts w:ascii="Times New Roman" w:hAnsi="Times New Roman"/>
                <w:sz w:val="20"/>
              </w:rPr>
              <w:t>1 ms</w:t>
            </w:r>
          </w:p>
        </w:tc>
        <w:tc>
          <w:tcPr>
            <w:tcW w:w="1351" w:type="dxa"/>
            <w:tcBorders>
              <w:top w:val="single" w:sz="8" w:space="0" w:color="auto"/>
              <w:left w:val="single" w:sz="8" w:space="0" w:color="auto"/>
              <w:bottom w:val="single" w:sz="8" w:space="0" w:color="auto"/>
              <w:right w:val="single" w:sz="8" w:space="0" w:color="auto"/>
            </w:tcBorders>
            <w:vAlign w:val="center"/>
          </w:tcPr>
          <w:p w14:paraId="7A6EEA59" w14:textId="77777777" w:rsidR="0017222D" w:rsidRPr="00567EF9" w:rsidRDefault="0017222D" w:rsidP="0017222D">
            <w:pPr>
              <w:pStyle w:val="TAC"/>
              <w:rPr>
                <w:rFonts w:ascii="Times New Roman" w:hAnsi="Times New Roman"/>
                <w:sz w:val="20"/>
              </w:rPr>
            </w:pPr>
            <w:r>
              <w:rPr>
                <w:rFonts w:ascii="Times New Roman" w:hAnsi="Times New Roman"/>
                <w:sz w:val="20"/>
              </w:rPr>
              <w:t>1 ms + 1 TTI</w:t>
            </w:r>
          </w:p>
        </w:tc>
        <w:tc>
          <w:tcPr>
            <w:tcW w:w="1276" w:type="dxa"/>
            <w:tcBorders>
              <w:top w:val="single" w:sz="8" w:space="0" w:color="auto"/>
              <w:left w:val="single" w:sz="8" w:space="0" w:color="auto"/>
              <w:bottom w:val="single" w:sz="8" w:space="0" w:color="auto"/>
              <w:right w:val="single" w:sz="8" w:space="0" w:color="auto"/>
            </w:tcBorders>
            <w:vAlign w:val="center"/>
          </w:tcPr>
          <w:p w14:paraId="0C214222" w14:textId="77777777" w:rsidR="0017222D" w:rsidRPr="00567EF9" w:rsidRDefault="0017222D" w:rsidP="0017222D">
            <w:pPr>
              <w:pStyle w:val="TAC"/>
              <w:rPr>
                <w:rFonts w:ascii="Times New Roman" w:hAnsi="Times New Roman"/>
                <w:sz w:val="20"/>
              </w:rPr>
            </w:pPr>
            <w:r>
              <w:rPr>
                <w:rFonts w:ascii="Times New Roman" w:hAnsi="Times New Roman"/>
                <w:sz w:val="20"/>
              </w:rPr>
              <w:t>1 ms</w:t>
            </w:r>
          </w:p>
        </w:tc>
        <w:tc>
          <w:tcPr>
            <w:tcW w:w="1497" w:type="dxa"/>
            <w:tcBorders>
              <w:top w:val="single" w:sz="8" w:space="0" w:color="auto"/>
              <w:left w:val="single" w:sz="8" w:space="0" w:color="auto"/>
              <w:bottom w:val="single" w:sz="8" w:space="0" w:color="auto"/>
              <w:right w:val="single" w:sz="8" w:space="0" w:color="auto"/>
            </w:tcBorders>
            <w:vAlign w:val="center"/>
          </w:tcPr>
          <w:p w14:paraId="72F2D81B" w14:textId="77777777" w:rsidR="0017222D" w:rsidRPr="00567EF9" w:rsidRDefault="0017222D" w:rsidP="0017222D">
            <w:pPr>
              <w:pStyle w:val="TAC"/>
              <w:rPr>
                <w:rFonts w:ascii="Times New Roman" w:hAnsi="Times New Roman"/>
                <w:sz w:val="20"/>
              </w:rPr>
            </w:pPr>
            <w:r>
              <w:rPr>
                <w:rFonts w:ascii="Times New Roman" w:hAnsi="Times New Roman"/>
                <w:sz w:val="20"/>
              </w:rPr>
              <w:t xml:space="preserve">1 ms </w:t>
            </w:r>
          </w:p>
        </w:tc>
      </w:tr>
      <w:tr w:rsidR="0017222D" w:rsidRPr="00567EF9" w14:paraId="310C95BC" w14:textId="77777777" w:rsidTr="0017222D">
        <w:trPr>
          <w:trHeight w:val="4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AC851CD"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5</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61F6E9F5"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UE Processing Delay (decoding of scheduling grant, timing alignment and C-RNTI assignment + L1 encoding of RRC Connection Request) + delay for nearest UL subframe</w:t>
            </w:r>
          </w:p>
        </w:tc>
        <w:tc>
          <w:tcPr>
            <w:tcW w:w="1218" w:type="dxa"/>
            <w:tcBorders>
              <w:top w:val="single" w:sz="8" w:space="0" w:color="auto"/>
              <w:left w:val="single" w:sz="8" w:space="0" w:color="auto"/>
              <w:bottom w:val="single" w:sz="8" w:space="0" w:color="auto"/>
              <w:right w:val="single" w:sz="8" w:space="0" w:color="auto"/>
            </w:tcBorders>
            <w:vAlign w:val="center"/>
          </w:tcPr>
          <w:p w14:paraId="587A3697" w14:textId="77777777" w:rsidR="0017222D" w:rsidRPr="00567EF9" w:rsidRDefault="0017222D" w:rsidP="0017222D">
            <w:pPr>
              <w:pStyle w:val="TAC"/>
              <w:rPr>
                <w:rFonts w:ascii="Times New Roman" w:hAnsi="Times New Roman"/>
                <w:sz w:val="20"/>
              </w:rPr>
            </w:pPr>
            <w:r>
              <w:rPr>
                <w:rFonts w:ascii="Times New Roman" w:hAnsi="Times New Roman"/>
                <w:sz w:val="20"/>
              </w:rPr>
              <w:t xml:space="preserve"> 1 ms</w:t>
            </w:r>
          </w:p>
        </w:tc>
        <w:tc>
          <w:tcPr>
            <w:tcW w:w="1351" w:type="dxa"/>
            <w:tcBorders>
              <w:top w:val="single" w:sz="8" w:space="0" w:color="auto"/>
              <w:left w:val="single" w:sz="8" w:space="0" w:color="auto"/>
              <w:bottom w:val="single" w:sz="8" w:space="0" w:color="auto"/>
              <w:right w:val="single" w:sz="8" w:space="0" w:color="auto"/>
            </w:tcBorders>
            <w:vAlign w:val="center"/>
          </w:tcPr>
          <w:p w14:paraId="638D2FD8" w14:textId="77777777" w:rsidR="0017222D" w:rsidRPr="00567EF9" w:rsidRDefault="0017222D" w:rsidP="0017222D">
            <w:pPr>
              <w:pStyle w:val="TAC"/>
              <w:rPr>
                <w:rFonts w:ascii="Times New Roman" w:hAnsi="Times New Roman"/>
                <w:sz w:val="20"/>
              </w:rPr>
            </w:pPr>
            <w:r>
              <w:rPr>
                <w:rFonts w:ascii="Times New Roman" w:hAnsi="Times New Roman"/>
                <w:sz w:val="20"/>
              </w:rPr>
              <w:t xml:space="preserve"> 1 ms + 1 TTI</w:t>
            </w:r>
          </w:p>
        </w:tc>
        <w:tc>
          <w:tcPr>
            <w:tcW w:w="1276" w:type="dxa"/>
            <w:tcBorders>
              <w:top w:val="single" w:sz="8" w:space="0" w:color="auto"/>
              <w:left w:val="single" w:sz="8" w:space="0" w:color="auto"/>
              <w:bottom w:val="single" w:sz="8" w:space="0" w:color="auto"/>
              <w:right w:val="single" w:sz="8" w:space="0" w:color="auto"/>
            </w:tcBorders>
            <w:vAlign w:val="center"/>
          </w:tcPr>
          <w:p w14:paraId="3A716E60" w14:textId="77777777" w:rsidR="0017222D" w:rsidRPr="00567EF9" w:rsidRDefault="0017222D" w:rsidP="0017222D">
            <w:pPr>
              <w:pStyle w:val="TAC"/>
              <w:rPr>
                <w:rFonts w:ascii="Times New Roman" w:hAnsi="Times New Roman"/>
                <w:sz w:val="20"/>
              </w:rPr>
            </w:pPr>
            <w:r>
              <w:rPr>
                <w:rFonts w:ascii="Times New Roman" w:hAnsi="Times New Roman"/>
                <w:sz w:val="20"/>
              </w:rPr>
              <w:t>1 ms + 4 TTI</w:t>
            </w:r>
          </w:p>
        </w:tc>
        <w:tc>
          <w:tcPr>
            <w:tcW w:w="1497" w:type="dxa"/>
            <w:tcBorders>
              <w:top w:val="single" w:sz="8" w:space="0" w:color="auto"/>
              <w:left w:val="single" w:sz="8" w:space="0" w:color="auto"/>
              <w:bottom w:val="single" w:sz="8" w:space="0" w:color="auto"/>
              <w:right w:val="single" w:sz="8" w:space="0" w:color="auto"/>
            </w:tcBorders>
            <w:vAlign w:val="center"/>
          </w:tcPr>
          <w:p w14:paraId="2CA42AD9" w14:textId="77777777" w:rsidR="0017222D" w:rsidRPr="00567EF9" w:rsidRDefault="0017222D" w:rsidP="0017222D">
            <w:pPr>
              <w:pStyle w:val="TAC"/>
              <w:rPr>
                <w:rFonts w:ascii="Times New Roman" w:hAnsi="Times New Roman"/>
                <w:sz w:val="20"/>
              </w:rPr>
            </w:pPr>
            <w:r>
              <w:rPr>
                <w:rFonts w:ascii="Times New Roman" w:hAnsi="Times New Roman"/>
                <w:sz w:val="20"/>
              </w:rPr>
              <w:t>1 ms + 1 TTI</w:t>
            </w:r>
          </w:p>
        </w:tc>
      </w:tr>
      <w:tr w:rsidR="0017222D" w:rsidRPr="00567EF9" w14:paraId="589DD0BE"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AD90B0A"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6</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03894BE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Transmission of RRC Connection Request</w:t>
            </w:r>
          </w:p>
        </w:tc>
        <w:tc>
          <w:tcPr>
            <w:tcW w:w="1218" w:type="dxa"/>
            <w:tcBorders>
              <w:top w:val="single" w:sz="8" w:space="0" w:color="auto"/>
              <w:left w:val="single" w:sz="8" w:space="0" w:color="auto"/>
              <w:bottom w:val="single" w:sz="8" w:space="0" w:color="auto"/>
              <w:right w:val="single" w:sz="8" w:space="0" w:color="auto"/>
            </w:tcBorders>
            <w:vAlign w:val="center"/>
          </w:tcPr>
          <w:p w14:paraId="4531015B"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351" w:type="dxa"/>
            <w:tcBorders>
              <w:top w:val="single" w:sz="8" w:space="0" w:color="auto"/>
              <w:left w:val="single" w:sz="8" w:space="0" w:color="auto"/>
              <w:bottom w:val="single" w:sz="8" w:space="0" w:color="auto"/>
              <w:right w:val="single" w:sz="8" w:space="0" w:color="auto"/>
            </w:tcBorders>
            <w:vAlign w:val="center"/>
          </w:tcPr>
          <w:p w14:paraId="040DDB40"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276" w:type="dxa"/>
            <w:tcBorders>
              <w:top w:val="single" w:sz="8" w:space="0" w:color="auto"/>
              <w:left w:val="single" w:sz="8" w:space="0" w:color="auto"/>
              <w:bottom w:val="single" w:sz="8" w:space="0" w:color="auto"/>
              <w:right w:val="single" w:sz="8" w:space="0" w:color="auto"/>
            </w:tcBorders>
            <w:vAlign w:val="center"/>
          </w:tcPr>
          <w:p w14:paraId="22A0DBE7"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497" w:type="dxa"/>
            <w:tcBorders>
              <w:top w:val="single" w:sz="8" w:space="0" w:color="auto"/>
              <w:left w:val="single" w:sz="8" w:space="0" w:color="auto"/>
              <w:bottom w:val="single" w:sz="8" w:space="0" w:color="auto"/>
              <w:right w:val="single" w:sz="8" w:space="0" w:color="auto"/>
            </w:tcBorders>
            <w:vAlign w:val="center"/>
          </w:tcPr>
          <w:p w14:paraId="1020E27F"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r>
      <w:tr w:rsidR="0017222D" w:rsidRPr="00567EF9" w14:paraId="14E01238"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95DE21D"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7</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61B84B40"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Processing delay in eNB (L2 and RRC) + delay for nearest DL subframe</w:t>
            </w:r>
          </w:p>
        </w:tc>
        <w:tc>
          <w:tcPr>
            <w:tcW w:w="1218" w:type="dxa"/>
            <w:tcBorders>
              <w:top w:val="single" w:sz="8" w:space="0" w:color="auto"/>
              <w:left w:val="single" w:sz="8" w:space="0" w:color="auto"/>
              <w:bottom w:val="single" w:sz="8" w:space="0" w:color="auto"/>
              <w:right w:val="single" w:sz="8" w:space="0" w:color="auto"/>
            </w:tcBorders>
            <w:vAlign w:val="center"/>
          </w:tcPr>
          <w:p w14:paraId="762BB27C"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w:t>
            </w:r>
          </w:p>
        </w:tc>
        <w:tc>
          <w:tcPr>
            <w:tcW w:w="1351" w:type="dxa"/>
            <w:tcBorders>
              <w:top w:val="single" w:sz="8" w:space="0" w:color="auto"/>
              <w:left w:val="single" w:sz="8" w:space="0" w:color="auto"/>
              <w:bottom w:val="single" w:sz="8" w:space="0" w:color="auto"/>
              <w:right w:val="single" w:sz="8" w:space="0" w:color="auto"/>
            </w:tcBorders>
            <w:vAlign w:val="center"/>
          </w:tcPr>
          <w:p w14:paraId="056B2FE5"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w:t>
            </w:r>
            <w:r>
              <w:rPr>
                <w:rFonts w:ascii="Times New Roman" w:hAnsi="Times New Roman"/>
                <w:sz w:val="20"/>
              </w:rPr>
              <w:t>+ 1 TTI</w:t>
            </w:r>
          </w:p>
        </w:tc>
        <w:tc>
          <w:tcPr>
            <w:tcW w:w="1276" w:type="dxa"/>
            <w:tcBorders>
              <w:top w:val="single" w:sz="8" w:space="0" w:color="auto"/>
              <w:left w:val="single" w:sz="8" w:space="0" w:color="auto"/>
              <w:bottom w:val="single" w:sz="8" w:space="0" w:color="auto"/>
              <w:right w:val="single" w:sz="8" w:space="0" w:color="auto"/>
            </w:tcBorders>
            <w:vAlign w:val="center"/>
          </w:tcPr>
          <w:p w14:paraId="7C190695"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w:t>
            </w:r>
          </w:p>
        </w:tc>
        <w:tc>
          <w:tcPr>
            <w:tcW w:w="1497" w:type="dxa"/>
            <w:tcBorders>
              <w:top w:val="single" w:sz="8" w:space="0" w:color="auto"/>
              <w:left w:val="single" w:sz="8" w:space="0" w:color="auto"/>
              <w:bottom w:val="single" w:sz="8" w:space="0" w:color="auto"/>
              <w:right w:val="single" w:sz="8" w:space="0" w:color="auto"/>
            </w:tcBorders>
            <w:vAlign w:val="center"/>
          </w:tcPr>
          <w:p w14:paraId="671E6A47"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w:t>
            </w:r>
          </w:p>
        </w:tc>
      </w:tr>
      <w:tr w:rsidR="0017222D" w:rsidRPr="00567EF9" w14:paraId="31037FFF"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3279B7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8</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518371F4"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Transmission of RRC Connection Set-up (and UL grant)</w:t>
            </w:r>
          </w:p>
        </w:tc>
        <w:tc>
          <w:tcPr>
            <w:tcW w:w="1218" w:type="dxa"/>
            <w:tcBorders>
              <w:top w:val="single" w:sz="8" w:space="0" w:color="auto"/>
              <w:left w:val="single" w:sz="8" w:space="0" w:color="auto"/>
              <w:bottom w:val="single" w:sz="8" w:space="0" w:color="auto"/>
              <w:right w:val="single" w:sz="8" w:space="0" w:color="auto"/>
            </w:tcBorders>
            <w:vAlign w:val="center"/>
          </w:tcPr>
          <w:p w14:paraId="3AB77C20"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351" w:type="dxa"/>
            <w:tcBorders>
              <w:top w:val="single" w:sz="8" w:space="0" w:color="auto"/>
              <w:left w:val="single" w:sz="8" w:space="0" w:color="auto"/>
              <w:bottom w:val="single" w:sz="8" w:space="0" w:color="auto"/>
              <w:right w:val="single" w:sz="8" w:space="0" w:color="auto"/>
            </w:tcBorders>
            <w:vAlign w:val="center"/>
          </w:tcPr>
          <w:p w14:paraId="2C21B357"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276" w:type="dxa"/>
            <w:tcBorders>
              <w:top w:val="single" w:sz="8" w:space="0" w:color="auto"/>
              <w:left w:val="single" w:sz="8" w:space="0" w:color="auto"/>
              <w:bottom w:val="single" w:sz="8" w:space="0" w:color="auto"/>
              <w:right w:val="single" w:sz="8" w:space="0" w:color="auto"/>
            </w:tcBorders>
            <w:vAlign w:val="center"/>
          </w:tcPr>
          <w:p w14:paraId="23E9D0AC"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497" w:type="dxa"/>
            <w:tcBorders>
              <w:top w:val="single" w:sz="8" w:space="0" w:color="auto"/>
              <w:left w:val="single" w:sz="8" w:space="0" w:color="auto"/>
              <w:bottom w:val="single" w:sz="8" w:space="0" w:color="auto"/>
              <w:right w:val="single" w:sz="8" w:space="0" w:color="auto"/>
            </w:tcBorders>
            <w:vAlign w:val="center"/>
          </w:tcPr>
          <w:p w14:paraId="5BF7159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r>
      <w:tr w:rsidR="0017222D" w:rsidRPr="00567EF9" w14:paraId="3C38720A"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E521A13"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9</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5EBF2CD5"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Processing delay in the UE (L2 and RRC) + delay for nearest UL subframe</w:t>
            </w:r>
          </w:p>
        </w:tc>
        <w:tc>
          <w:tcPr>
            <w:tcW w:w="1218" w:type="dxa"/>
            <w:tcBorders>
              <w:top w:val="single" w:sz="8" w:space="0" w:color="auto"/>
              <w:left w:val="single" w:sz="8" w:space="0" w:color="auto"/>
              <w:bottom w:val="single" w:sz="8" w:space="0" w:color="auto"/>
              <w:right w:val="single" w:sz="8" w:space="0" w:color="auto"/>
            </w:tcBorders>
            <w:vAlign w:val="center"/>
          </w:tcPr>
          <w:p w14:paraId="6727D0CD"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w:t>
            </w:r>
          </w:p>
        </w:tc>
        <w:tc>
          <w:tcPr>
            <w:tcW w:w="1351" w:type="dxa"/>
            <w:tcBorders>
              <w:top w:val="single" w:sz="8" w:space="0" w:color="auto"/>
              <w:left w:val="single" w:sz="8" w:space="0" w:color="auto"/>
              <w:bottom w:val="single" w:sz="8" w:space="0" w:color="auto"/>
              <w:right w:val="single" w:sz="8" w:space="0" w:color="auto"/>
            </w:tcBorders>
            <w:vAlign w:val="center"/>
          </w:tcPr>
          <w:p w14:paraId="7D82381D"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3 ms</w:t>
            </w:r>
            <w:r>
              <w:rPr>
                <w:rFonts w:ascii="Times New Roman" w:hAnsi="Times New Roman"/>
                <w:sz w:val="20"/>
              </w:rPr>
              <w:t xml:space="preserve"> + 1 TTI</w:t>
            </w:r>
            <w:r w:rsidRPr="00567EF9">
              <w:rPr>
                <w:rFonts w:ascii="Times New Roman" w:hAnsi="Times New Roman"/>
                <w:sz w:val="20"/>
              </w:rPr>
              <w:t xml:space="preserve"> </w:t>
            </w:r>
          </w:p>
        </w:tc>
        <w:tc>
          <w:tcPr>
            <w:tcW w:w="1276" w:type="dxa"/>
            <w:tcBorders>
              <w:top w:val="single" w:sz="8" w:space="0" w:color="auto"/>
              <w:left w:val="single" w:sz="8" w:space="0" w:color="auto"/>
              <w:bottom w:val="single" w:sz="8" w:space="0" w:color="auto"/>
              <w:right w:val="single" w:sz="8" w:space="0" w:color="auto"/>
            </w:tcBorders>
            <w:vAlign w:val="center"/>
          </w:tcPr>
          <w:p w14:paraId="07AFA31B"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3 ms + 1 TTI</w:t>
            </w:r>
          </w:p>
        </w:tc>
        <w:tc>
          <w:tcPr>
            <w:tcW w:w="1497" w:type="dxa"/>
            <w:tcBorders>
              <w:top w:val="single" w:sz="8" w:space="0" w:color="auto"/>
              <w:left w:val="single" w:sz="8" w:space="0" w:color="auto"/>
              <w:bottom w:val="single" w:sz="8" w:space="0" w:color="auto"/>
              <w:right w:val="single" w:sz="8" w:space="0" w:color="auto"/>
            </w:tcBorders>
            <w:vAlign w:val="center"/>
          </w:tcPr>
          <w:p w14:paraId="7810EBF1"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 xml:space="preserve">3 ms + </w:t>
            </w:r>
            <w:r>
              <w:rPr>
                <w:rFonts w:ascii="Times New Roman" w:hAnsi="Times New Roman"/>
                <w:sz w:val="20"/>
              </w:rPr>
              <w:t>2</w:t>
            </w:r>
            <w:r w:rsidRPr="00567EF9">
              <w:rPr>
                <w:rFonts w:ascii="Times New Roman" w:hAnsi="Times New Roman"/>
                <w:sz w:val="20"/>
              </w:rPr>
              <w:t xml:space="preserve"> TTI</w:t>
            </w:r>
          </w:p>
        </w:tc>
      </w:tr>
      <w:tr w:rsidR="0017222D" w:rsidRPr="00567EF9" w14:paraId="14D06063"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C7BBC47"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10</w:t>
            </w:r>
          </w:p>
        </w:tc>
        <w:tc>
          <w:tcPr>
            <w:tcW w:w="2322" w:type="dxa"/>
            <w:tcBorders>
              <w:top w:val="single" w:sz="8" w:space="0" w:color="auto"/>
              <w:left w:val="single" w:sz="8" w:space="0" w:color="auto"/>
              <w:bottom w:val="single" w:sz="8" w:space="0" w:color="auto"/>
              <w:right w:val="single" w:sz="8" w:space="0" w:color="auto"/>
            </w:tcBorders>
            <w:shd w:val="clear" w:color="auto" w:fill="auto"/>
            <w:vAlign w:val="center"/>
          </w:tcPr>
          <w:p w14:paraId="11F2D70C"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Transmission of RRC Connection Set-up complete (including NAS Service Request)</w:t>
            </w:r>
          </w:p>
        </w:tc>
        <w:tc>
          <w:tcPr>
            <w:tcW w:w="1218" w:type="dxa"/>
            <w:tcBorders>
              <w:top w:val="single" w:sz="8" w:space="0" w:color="auto"/>
              <w:left w:val="single" w:sz="8" w:space="0" w:color="auto"/>
              <w:bottom w:val="single" w:sz="8" w:space="0" w:color="auto"/>
              <w:right w:val="single" w:sz="8" w:space="0" w:color="auto"/>
            </w:tcBorders>
            <w:vAlign w:val="center"/>
          </w:tcPr>
          <w:p w14:paraId="2C30A660"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351" w:type="dxa"/>
            <w:tcBorders>
              <w:top w:val="single" w:sz="8" w:space="0" w:color="auto"/>
              <w:left w:val="single" w:sz="8" w:space="0" w:color="auto"/>
              <w:bottom w:val="single" w:sz="8" w:space="0" w:color="auto"/>
              <w:right w:val="single" w:sz="8" w:space="0" w:color="auto"/>
            </w:tcBorders>
            <w:vAlign w:val="center"/>
          </w:tcPr>
          <w:p w14:paraId="616B817F"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276" w:type="dxa"/>
            <w:tcBorders>
              <w:top w:val="single" w:sz="8" w:space="0" w:color="auto"/>
              <w:left w:val="single" w:sz="8" w:space="0" w:color="auto"/>
              <w:bottom w:val="single" w:sz="8" w:space="0" w:color="auto"/>
              <w:right w:val="single" w:sz="8" w:space="0" w:color="auto"/>
            </w:tcBorders>
            <w:vAlign w:val="center"/>
          </w:tcPr>
          <w:p w14:paraId="7453D00E"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c>
          <w:tcPr>
            <w:tcW w:w="1497" w:type="dxa"/>
            <w:tcBorders>
              <w:top w:val="single" w:sz="8" w:space="0" w:color="auto"/>
              <w:left w:val="single" w:sz="8" w:space="0" w:color="auto"/>
              <w:bottom w:val="single" w:sz="8" w:space="0" w:color="auto"/>
              <w:right w:val="single" w:sz="8" w:space="0" w:color="auto"/>
            </w:tcBorders>
            <w:vAlign w:val="center"/>
          </w:tcPr>
          <w:p w14:paraId="4E61B101" w14:textId="77777777" w:rsidR="0017222D" w:rsidRPr="00567EF9" w:rsidRDefault="0017222D" w:rsidP="0017222D">
            <w:pPr>
              <w:pStyle w:val="TAC"/>
              <w:rPr>
                <w:rFonts w:ascii="Times New Roman" w:hAnsi="Times New Roman"/>
                <w:sz w:val="20"/>
              </w:rPr>
            </w:pPr>
            <w:r w:rsidRPr="00567EF9">
              <w:rPr>
                <w:rFonts w:ascii="Times New Roman" w:hAnsi="Times New Roman"/>
                <w:sz w:val="20"/>
              </w:rPr>
              <w:t>1 TTI</w:t>
            </w:r>
          </w:p>
        </w:tc>
      </w:tr>
      <w:tr w:rsidR="0017222D" w:rsidRPr="00567EF9" w14:paraId="54867AFC" w14:textId="77777777" w:rsidTr="0017222D">
        <w:trPr>
          <w:trHeight w:val="210"/>
        </w:trPr>
        <w:tc>
          <w:tcPr>
            <w:tcW w:w="1488" w:type="dxa"/>
            <w:tcBorders>
              <w:top w:val="single" w:sz="8" w:space="0" w:color="auto"/>
              <w:left w:val="single" w:sz="8" w:space="0" w:color="auto"/>
              <w:bottom w:val="single" w:sz="8" w:space="0" w:color="auto"/>
              <w:right w:val="single" w:sz="8" w:space="0" w:color="auto"/>
            </w:tcBorders>
            <w:shd w:val="clear" w:color="auto" w:fill="auto"/>
            <w:noWrap/>
          </w:tcPr>
          <w:p w14:paraId="190E7475" w14:textId="77777777" w:rsidR="0017222D" w:rsidRPr="00567EF9" w:rsidRDefault="0017222D" w:rsidP="0017222D">
            <w:pPr>
              <w:pStyle w:val="TAC"/>
              <w:rPr>
                <w:rFonts w:ascii="Times New Roman" w:hAnsi="Times New Roman"/>
                <w:sz w:val="20"/>
              </w:rPr>
            </w:pPr>
          </w:p>
        </w:tc>
        <w:tc>
          <w:tcPr>
            <w:tcW w:w="2322" w:type="dxa"/>
            <w:tcBorders>
              <w:top w:val="single" w:sz="8" w:space="0" w:color="auto"/>
              <w:left w:val="single" w:sz="8" w:space="0" w:color="auto"/>
              <w:bottom w:val="single" w:sz="8" w:space="0" w:color="auto"/>
              <w:right w:val="single" w:sz="8" w:space="0" w:color="auto"/>
            </w:tcBorders>
            <w:shd w:val="clear" w:color="auto" w:fill="auto"/>
          </w:tcPr>
          <w:p w14:paraId="5A9672B6" w14:textId="77777777" w:rsidR="0017222D" w:rsidRPr="00567EF9" w:rsidRDefault="0017222D" w:rsidP="0017222D">
            <w:pPr>
              <w:pStyle w:val="TAC"/>
              <w:rPr>
                <w:rFonts w:ascii="Times New Roman" w:hAnsi="Times New Roman"/>
                <w:sz w:val="20"/>
              </w:rPr>
            </w:pPr>
            <w:r w:rsidRPr="00567EF9">
              <w:rPr>
                <w:rFonts w:ascii="Times New Roman" w:hAnsi="Times New Roman"/>
                <w:b/>
                <w:bCs/>
                <w:sz w:val="20"/>
              </w:rPr>
              <w:t>Total delay [ms]</w:t>
            </w:r>
          </w:p>
        </w:tc>
        <w:tc>
          <w:tcPr>
            <w:tcW w:w="1218" w:type="dxa"/>
            <w:tcBorders>
              <w:top w:val="single" w:sz="8" w:space="0" w:color="auto"/>
              <w:left w:val="single" w:sz="8" w:space="0" w:color="auto"/>
              <w:bottom w:val="single" w:sz="8" w:space="0" w:color="auto"/>
              <w:right w:val="single" w:sz="8" w:space="0" w:color="auto"/>
            </w:tcBorders>
          </w:tcPr>
          <w:p w14:paraId="58BB9186" w14:textId="77777777" w:rsidR="0017222D" w:rsidRPr="00567EF9" w:rsidRDefault="0017222D" w:rsidP="0017222D">
            <w:pPr>
              <w:pStyle w:val="TAC"/>
              <w:rPr>
                <w:rFonts w:ascii="Times New Roman" w:hAnsi="Times New Roman"/>
                <w:b/>
                <w:sz w:val="20"/>
              </w:rPr>
            </w:pPr>
            <w:r>
              <w:rPr>
                <w:rFonts w:ascii="Times New Roman" w:hAnsi="Times New Roman"/>
                <w:b/>
                <w:sz w:val="20"/>
              </w:rPr>
              <w:t>5.5 TTI + 8</w:t>
            </w:r>
          </w:p>
        </w:tc>
        <w:tc>
          <w:tcPr>
            <w:tcW w:w="1351" w:type="dxa"/>
            <w:tcBorders>
              <w:top w:val="single" w:sz="8" w:space="0" w:color="auto"/>
              <w:left w:val="single" w:sz="8" w:space="0" w:color="auto"/>
              <w:bottom w:val="single" w:sz="8" w:space="0" w:color="auto"/>
              <w:right w:val="single" w:sz="8" w:space="0" w:color="auto"/>
            </w:tcBorders>
          </w:tcPr>
          <w:p w14:paraId="2ECAA09D" w14:textId="6337D3E8" w:rsidR="0017222D" w:rsidRDefault="0017222D" w:rsidP="0017222D">
            <w:pPr>
              <w:pStyle w:val="TAC"/>
              <w:rPr>
                <w:rFonts w:ascii="Times New Roman" w:hAnsi="Times New Roman"/>
                <w:b/>
                <w:sz w:val="20"/>
              </w:rPr>
            </w:pPr>
            <w:r>
              <w:rPr>
                <w:rFonts w:ascii="Times New Roman" w:hAnsi="Times New Roman"/>
                <w:b/>
                <w:sz w:val="20"/>
              </w:rPr>
              <w:t>9.5 TTI</w:t>
            </w:r>
            <w:r w:rsidR="0084129B">
              <w:rPr>
                <w:rFonts w:ascii="Times New Roman" w:hAnsi="Times New Roman"/>
                <w:b/>
                <w:sz w:val="20"/>
              </w:rPr>
              <w:t xml:space="preserve"> + 8</w:t>
            </w:r>
          </w:p>
        </w:tc>
        <w:tc>
          <w:tcPr>
            <w:tcW w:w="1276" w:type="dxa"/>
            <w:tcBorders>
              <w:top w:val="single" w:sz="8" w:space="0" w:color="auto"/>
              <w:left w:val="single" w:sz="8" w:space="0" w:color="auto"/>
              <w:bottom w:val="single" w:sz="8" w:space="0" w:color="auto"/>
              <w:right w:val="single" w:sz="8" w:space="0" w:color="auto"/>
            </w:tcBorders>
          </w:tcPr>
          <w:p w14:paraId="2E808632" w14:textId="77777777" w:rsidR="0017222D" w:rsidRPr="00567EF9" w:rsidRDefault="0017222D" w:rsidP="0017222D">
            <w:pPr>
              <w:pStyle w:val="TAC"/>
              <w:rPr>
                <w:rFonts w:ascii="Times New Roman" w:hAnsi="Times New Roman"/>
                <w:b/>
                <w:sz w:val="20"/>
              </w:rPr>
            </w:pPr>
            <w:r>
              <w:rPr>
                <w:rFonts w:ascii="Times New Roman" w:hAnsi="Times New Roman"/>
                <w:b/>
                <w:sz w:val="20"/>
              </w:rPr>
              <w:t>12 TTI + 8</w:t>
            </w:r>
          </w:p>
        </w:tc>
        <w:tc>
          <w:tcPr>
            <w:tcW w:w="1497" w:type="dxa"/>
            <w:tcBorders>
              <w:top w:val="single" w:sz="8" w:space="0" w:color="auto"/>
              <w:left w:val="single" w:sz="8" w:space="0" w:color="auto"/>
              <w:bottom w:val="single" w:sz="8" w:space="0" w:color="auto"/>
              <w:right w:val="single" w:sz="8" w:space="0" w:color="auto"/>
            </w:tcBorders>
          </w:tcPr>
          <w:p w14:paraId="13A8F9DE" w14:textId="4620DD42" w:rsidR="0017222D" w:rsidRDefault="0017222D" w:rsidP="0017222D">
            <w:pPr>
              <w:pStyle w:val="TAC"/>
              <w:rPr>
                <w:rFonts w:ascii="Times New Roman" w:hAnsi="Times New Roman"/>
                <w:b/>
                <w:sz w:val="20"/>
              </w:rPr>
            </w:pPr>
            <w:r>
              <w:rPr>
                <w:rFonts w:ascii="Times New Roman" w:hAnsi="Times New Roman"/>
                <w:b/>
                <w:sz w:val="20"/>
              </w:rPr>
              <w:t>10 TTI</w:t>
            </w:r>
            <w:r w:rsidR="0084129B">
              <w:rPr>
                <w:rFonts w:ascii="Times New Roman" w:hAnsi="Times New Roman"/>
                <w:b/>
                <w:sz w:val="20"/>
              </w:rPr>
              <w:t xml:space="preserve"> + 8</w:t>
            </w:r>
          </w:p>
        </w:tc>
      </w:tr>
    </w:tbl>
    <w:p w14:paraId="4628FE5F" w14:textId="77777777" w:rsidR="0017222D" w:rsidRDefault="0017222D" w:rsidP="0017222D">
      <w:pPr>
        <w:rPr>
          <w:rFonts w:cs="Arial"/>
          <w:lang w:val="en-US"/>
        </w:rPr>
      </w:pPr>
    </w:p>
    <w:p w14:paraId="2DB360C6" w14:textId="6A6EDB2E" w:rsidR="0017222D" w:rsidRDefault="0017222D" w:rsidP="0017222D">
      <w:pPr>
        <w:rPr>
          <w:rFonts w:cs="Arial"/>
          <w:lang w:val="en-US"/>
        </w:rPr>
      </w:pPr>
      <w:r>
        <w:rPr>
          <w:rFonts w:cs="Arial"/>
          <w:lang w:val="en-US"/>
        </w:rPr>
        <w:t xml:space="preserve">Latencies are next calculated </w:t>
      </w:r>
      <w:r w:rsidR="0049756D">
        <w:rPr>
          <w:rFonts w:cs="Arial"/>
          <w:lang w:val="en-US"/>
        </w:rPr>
        <w:t xml:space="preserve">considering </w:t>
      </w:r>
      <w:r>
        <w:rPr>
          <w:rFonts w:cs="Arial"/>
          <w:lang w:val="en-US"/>
        </w:rPr>
        <w:t>SCS equal to 15 kHz, 30 kHz,</w:t>
      </w:r>
      <w:r w:rsidR="00875ED2">
        <w:rPr>
          <w:rFonts w:cs="Arial"/>
          <w:lang w:val="en-US"/>
        </w:rPr>
        <w:t xml:space="preserve"> 60 kHz,</w:t>
      </w:r>
      <w:r>
        <w:rPr>
          <w:rFonts w:cs="Arial"/>
          <w:lang w:val="en-US"/>
        </w:rPr>
        <w:t xml:space="preserve"> and 120 kHz.</w:t>
      </w:r>
    </w:p>
    <w:p w14:paraId="7A78A0AD" w14:textId="494AC21A" w:rsidR="0049756D" w:rsidRPr="0017222D" w:rsidRDefault="0049756D" w:rsidP="0049756D">
      <w:pPr>
        <w:pStyle w:val="TH"/>
        <w:rPr>
          <w:rFonts w:ascii="Times New Roman" w:hAnsi="Times New Roman"/>
        </w:rPr>
      </w:pPr>
      <w:r w:rsidRPr="0017222D">
        <w:rPr>
          <w:rFonts w:ascii="Times New Roman" w:hAnsi="Times New Roman"/>
        </w:rPr>
        <w:t xml:space="preserve">Table </w:t>
      </w:r>
      <w:r>
        <w:rPr>
          <w:rFonts w:ascii="Times New Roman" w:hAnsi="Times New Roman"/>
        </w:rPr>
        <w:t>2</w:t>
      </w:r>
      <w:r w:rsidRPr="0017222D">
        <w:rPr>
          <w:rFonts w:ascii="Times New Roman" w:hAnsi="Times New Roman"/>
        </w:rPr>
        <w:t xml:space="preserve">: C-plane latency </w:t>
      </w:r>
      <w:r>
        <w:rPr>
          <w:rFonts w:ascii="Times New Roman" w:hAnsi="Times New Roman"/>
        </w:rPr>
        <w:t>calculation</w:t>
      </w:r>
      <w:r w:rsidRPr="0017222D">
        <w:rPr>
          <w:rFonts w:ascii="Times New Roman" w:hAnsi="Times New Roman"/>
        </w:rPr>
        <w:t xml:space="preserve"> for TDD </w:t>
      </w:r>
    </w:p>
    <w:tbl>
      <w:tblPr>
        <w:tblW w:w="7938" w:type="dxa"/>
        <w:tblInd w:w="567" w:type="dxa"/>
        <w:tblLayout w:type="fixed"/>
        <w:tblLook w:val="0000" w:firstRow="0" w:lastRow="0" w:firstColumn="0" w:lastColumn="0" w:noHBand="0" w:noVBand="0"/>
      </w:tblPr>
      <w:tblGrid>
        <w:gridCol w:w="2404"/>
        <w:gridCol w:w="1261"/>
        <w:gridCol w:w="1401"/>
        <w:gridCol w:w="1321"/>
        <w:gridCol w:w="1551"/>
      </w:tblGrid>
      <w:tr w:rsidR="0049756D" w:rsidRPr="00567EF9" w14:paraId="73281A79" w14:textId="77777777" w:rsidTr="00F46173">
        <w:trPr>
          <w:trHeight w:val="293"/>
        </w:trPr>
        <w:tc>
          <w:tcPr>
            <w:tcW w:w="2404" w:type="dxa"/>
            <w:vMerge w:val="restart"/>
            <w:tcBorders>
              <w:top w:val="single" w:sz="8" w:space="0" w:color="auto"/>
              <w:left w:val="single" w:sz="8" w:space="0" w:color="auto"/>
              <w:right w:val="single" w:sz="8" w:space="0" w:color="auto"/>
            </w:tcBorders>
            <w:shd w:val="clear" w:color="auto" w:fill="auto"/>
            <w:noWrap/>
            <w:vAlign w:val="center"/>
          </w:tcPr>
          <w:p w14:paraId="00B916B8" w14:textId="77777777" w:rsidR="0049756D" w:rsidRPr="00567EF9" w:rsidRDefault="0049756D" w:rsidP="00F46173">
            <w:pPr>
              <w:pStyle w:val="TAH"/>
              <w:rPr>
                <w:rFonts w:ascii="Times New Roman" w:hAnsi="Times New Roman"/>
                <w:sz w:val="20"/>
              </w:rPr>
            </w:pPr>
            <w:r>
              <w:rPr>
                <w:rFonts w:ascii="Times New Roman" w:hAnsi="Times New Roman"/>
                <w:sz w:val="20"/>
              </w:rPr>
              <w:t>SCS</w:t>
            </w:r>
          </w:p>
        </w:tc>
        <w:tc>
          <w:tcPr>
            <w:tcW w:w="2662" w:type="dxa"/>
            <w:gridSpan w:val="2"/>
            <w:tcBorders>
              <w:top w:val="single" w:sz="8" w:space="0" w:color="auto"/>
              <w:left w:val="single" w:sz="8" w:space="0" w:color="auto"/>
              <w:bottom w:val="single" w:sz="8" w:space="0" w:color="auto"/>
              <w:right w:val="single" w:sz="8" w:space="0" w:color="auto"/>
            </w:tcBorders>
            <w:vAlign w:val="center"/>
          </w:tcPr>
          <w:p w14:paraId="57A94CB6" w14:textId="77777777" w:rsidR="0049756D" w:rsidRPr="00567EF9" w:rsidRDefault="0049756D" w:rsidP="00F46173">
            <w:pPr>
              <w:pStyle w:val="TAH"/>
              <w:rPr>
                <w:rFonts w:ascii="Times New Roman" w:hAnsi="Times New Roman"/>
                <w:sz w:val="20"/>
              </w:rPr>
            </w:pPr>
            <w:r w:rsidRPr="00567EF9">
              <w:rPr>
                <w:rFonts w:ascii="Times New Roman" w:hAnsi="Times New Roman"/>
                <w:sz w:val="20"/>
              </w:rPr>
              <w:t>Case 1</w:t>
            </w:r>
          </w:p>
        </w:tc>
        <w:tc>
          <w:tcPr>
            <w:tcW w:w="2872" w:type="dxa"/>
            <w:gridSpan w:val="2"/>
            <w:tcBorders>
              <w:top w:val="single" w:sz="8" w:space="0" w:color="auto"/>
              <w:left w:val="single" w:sz="8" w:space="0" w:color="auto"/>
              <w:bottom w:val="single" w:sz="8" w:space="0" w:color="auto"/>
              <w:right w:val="single" w:sz="8" w:space="0" w:color="auto"/>
            </w:tcBorders>
            <w:vAlign w:val="center"/>
          </w:tcPr>
          <w:p w14:paraId="14F0C0FB" w14:textId="77777777" w:rsidR="0049756D" w:rsidRPr="00567EF9" w:rsidRDefault="0049756D" w:rsidP="00F46173">
            <w:pPr>
              <w:pStyle w:val="TAH"/>
              <w:rPr>
                <w:rFonts w:ascii="Times New Roman" w:hAnsi="Times New Roman"/>
                <w:sz w:val="20"/>
              </w:rPr>
            </w:pPr>
            <w:r w:rsidRPr="00567EF9">
              <w:rPr>
                <w:rFonts w:ascii="Times New Roman" w:hAnsi="Times New Roman"/>
                <w:sz w:val="20"/>
              </w:rPr>
              <w:t>Case 2</w:t>
            </w:r>
          </w:p>
        </w:tc>
      </w:tr>
      <w:tr w:rsidR="0049756D" w:rsidRPr="00567EF9" w14:paraId="4E52245A" w14:textId="77777777" w:rsidTr="00F46173">
        <w:trPr>
          <w:trHeight w:val="293"/>
        </w:trPr>
        <w:tc>
          <w:tcPr>
            <w:tcW w:w="2404" w:type="dxa"/>
            <w:vMerge/>
            <w:tcBorders>
              <w:left w:val="single" w:sz="8" w:space="0" w:color="auto"/>
              <w:bottom w:val="single" w:sz="8" w:space="0" w:color="auto"/>
              <w:right w:val="single" w:sz="8" w:space="0" w:color="auto"/>
            </w:tcBorders>
            <w:shd w:val="clear" w:color="auto" w:fill="auto"/>
            <w:noWrap/>
            <w:vAlign w:val="center"/>
          </w:tcPr>
          <w:p w14:paraId="648C841F" w14:textId="77777777" w:rsidR="0049756D" w:rsidRPr="00567EF9" w:rsidRDefault="0049756D" w:rsidP="00F46173">
            <w:pPr>
              <w:pStyle w:val="TAH"/>
              <w:rPr>
                <w:rFonts w:ascii="Times New Roman" w:hAnsi="Times New Roman"/>
                <w:sz w:val="20"/>
              </w:rPr>
            </w:pPr>
          </w:p>
        </w:tc>
        <w:tc>
          <w:tcPr>
            <w:tcW w:w="1261" w:type="dxa"/>
            <w:tcBorders>
              <w:top w:val="single" w:sz="8" w:space="0" w:color="auto"/>
              <w:left w:val="single" w:sz="8" w:space="0" w:color="auto"/>
              <w:bottom w:val="single" w:sz="8" w:space="0" w:color="auto"/>
              <w:right w:val="single" w:sz="8" w:space="0" w:color="auto"/>
            </w:tcBorders>
            <w:vAlign w:val="center"/>
          </w:tcPr>
          <w:p w14:paraId="7DB59650" w14:textId="77777777" w:rsidR="0049756D" w:rsidRPr="00567EF9" w:rsidRDefault="0049756D" w:rsidP="00F46173">
            <w:pPr>
              <w:pStyle w:val="TAH"/>
              <w:rPr>
                <w:rFonts w:ascii="Times New Roman" w:hAnsi="Times New Roman"/>
                <w:sz w:val="20"/>
              </w:rPr>
            </w:pPr>
            <w:r>
              <w:rPr>
                <w:rFonts w:ascii="Times New Roman" w:hAnsi="Times New Roman"/>
                <w:sz w:val="20"/>
              </w:rPr>
              <w:t>TTI = 7</w:t>
            </w:r>
          </w:p>
        </w:tc>
        <w:tc>
          <w:tcPr>
            <w:tcW w:w="1400" w:type="dxa"/>
            <w:tcBorders>
              <w:top w:val="single" w:sz="8" w:space="0" w:color="auto"/>
              <w:left w:val="single" w:sz="8" w:space="0" w:color="auto"/>
              <w:bottom w:val="single" w:sz="8" w:space="0" w:color="auto"/>
              <w:right w:val="single" w:sz="8" w:space="0" w:color="auto"/>
            </w:tcBorders>
            <w:vAlign w:val="center"/>
          </w:tcPr>
          <w:p w14:paraId="3A548156" w14:textId="77777777" w:rsidR="0049756D" w:rsidRPr="00567EF9" w:rsidRDefault="0049756D" w:rsidP="00F46173">
            <w:pPr>
              <w:pStyle w:val="TAH"/>
              <w:rPr>
                <w:rFonts w:ascii="Times New Roman" w:hAnsi="Times New Roman"/>
                <w:sz w:val="20"/>
              </w:rPr>
            </w:pPr>
            <w:r>
              <w:rPr>
                <w:rFonts w:ascii="Times New Roman" w:hAnsi="Times New Roman"/>
                <w:sz w:val="20"/>
              </w:rPr>
              <w:t xml:space="preserve">TTI = 14 </w:t>
            </w:r>
          </w:p>
        </w:tc>
        <w:tc>
          <w:tcPr>
            <w:tcW w:w="1321" w:type="dxa"/>
            <w:tcBorders>
              <w:top w:val="single" w:sz="8" w:space="0" w:color="auto"/>
              <w:left w:val="single" w:sz="8" w:space="0" w:color="auto"/>
              <w:bottom w:val="single" w:sz="8" w:space="0" w:color="auto"/>
              <w:right w:val="single" w:sz="8" w:space="0" w:color="auto"/>
            </w:tcBorders>
            <w:vAlign w:val="center"/>
          </w:tcPr>
          <w:p w14:paraId="56F286E6" w14:textId="77777777" w:rsidR="0049756D" w:rsidRPr="00567EF9" w:rsidRDefault="0049756D" w:rsidP="00F46173">
            <w:pPr>
              <w:pStyle w:val="TAH"/>
              <w:rPr>
                <w:rFonts w:ascii="Times New Roman" w:hAnsi="Times New Roman"/>
                <w:sz w:val="20"/>
              </w:rPr>
            </w:pPr>
            <w:r>
              <w:rPr>
                <w:rFonts w:ascii="Times New Roman" w:hAnsi="Times New Roman"/>
                <w:sz w:val="20"/>
              </w:rPr>
              <w:t xml:space="preserve">TTI = 7 </w:t>
            </w:r>
          </w:p>
        </w:tc>
        <w:tc>
          <w:tcPr>
            <w:tcW w:w="1551" w:type="dxa"/>
            <w:tcBorders>
              <w:top w:val="single" w:sz="8" w:space="0" w:color="auto"/>
              <w:left w:val="single" w:sz="8" w:space="0" w:color="auto"/>
              <w:bottom w:val="single" w:sz="8" w:space="0" w:color="auto"/>
              <w:right w:val="single" w:sz="8" w:space="0" w:color="auto"/>
            </w:tcBorders>
            <w:vAlign w:val="center"/>
          </w:tcPr>
          <w:p w14:paraId="312E0A69" w14:textId="77777777" w:rsidR="0049756D" w:rsidRPr="00567EF9" w:rsidRDefault="0049756D" w:rsidP="00F46173">
            <w:pPr>
              <w:pStyle w:val="TAH"/>
              <w:rPr>
                <w:rFonts w:ascii="Times New Roman" w:hAnsi="Times New Roman"/>
                <w:sz w:val="20"/>
              </w:rPr>
            </w:pPr>
            <w:r>
              <w:rPr>
                <w:rFonts w:ascii="Times New Roman" w:hAnsi="Times New Roman"/>
                <w:sz w:val="20"/>
              </w:rPr>
              <w:t xml:space="preserve">TTI = 14 </w:t>
            </w:r>
          </w:p>
        </w:tc>
      </w:tr>
      <w:tr w:rsidR="0049756D" w:rsidRPr="00567EF9" w14:paraId="0E069764" w14:textId="77777777" w:rsidTr="00F46173">
        <w:trPr>
          <w:trHeight w:val="171"/>
        </w:trPr>
        <w:tc>
          <w:tcPr>
            <w:tcW w:w="2404" w:type="dxa"/>
            <w:tcBorders>
              <w:top w:val="single" w:sz="8" w:space="0" w:color="auto"/>
              <w:left w:val="single" w:sz="8" w:space="0" w:color="auto"/>
              <w:bottom w:val="single" w:sz="8" w:space="0" w:color="auto"/>
              <w:right w:val="single" w:sz="8" w:space="0" w:color="auto"/>
            </w:tcBorders>
            <w:shd w:val="clear" w:color="auto" w:fill="auto"/>
            <w:vAlign w:val="center"/>
          </w:tcPr>
          <w:p w14:paraId="4049721A" w14:textId="77777777" w:rsidR="0049756D" w:rsidRPr="00567EF9" w:rsidRDefault="0049756D" w:rsidP="00F46173">
            <w:pPr>
              <w:pStyle w:val="TAC"/>
              <w:rPr>
                <w:rFonts w:ascii="Times New Roman" w:hAnsi="Times New Roman"/>
                <w:sz w:val="20"/>
              </w:rPr>
            </w:pPr>
            <w:r>
              <w:rPr>
                <w:rFonts w:ascii="Times New Roman" w:hAnsi="Times New Roman"/>
                <w:sz w:val="20"/>
              </w:rPr>
              <w:t>15 kHz</w:t>
            </w:r>
          </w:p>
        </w:tc>
        <w:tc>
          <w:tcPr>
            <w:tcW w:w="1261" w:type="dxa"/>
            <w:tcBorders>
              <w:top w:val="single" w:sz="8" w:space="0" w:color="auto"/>
              <w:left w:val="single" w:sz="8" w:space="0" w:color="auto"/>
              <w:bottom w:val="single" w:sz="8" w:space="0" w:color="auto"/>
              <w:right w:val="single" w:sz="8" w:space="0" w:color="auto"/>
            </w:tcBorders>
            <w:vAlign w:val="center"/>
          </w:tcPr>
          <w:p w14:paraId="5CAB2E61" w14:textId="77777777" w:rsidR="0049756D" w:rsidRPr="00567EF9" w:rsidRDefault="0049756D" w:rsidP="00F46173">
            <w:pPr>
              <w:pStyle w:val="TAC"/>
              <w:rPr>
                <w:rFonts w:ascii="Times New Roman" w:hAnsi="Times New Roman"/>
                <w:sz w:val="20"/>
              </w:rPr>
            </w:pPr>
            <w:r>
              <w:rPr>
                <w:rFonts w:ascii="Times New Roman" w:hAnsi="Times New Roman"/>
                <w:sz w:val="20"/>
              </w:rPr>
              <w:t xml:space="preserve">10.75 </w:t>
            </w:r>
          </w:p>
        </w:tc>
        <w:tc>
          <w:tcPr>
            <w:tcW w:w="1400" w:type="dxa"/>
            <w:tcBorders>
              <w:top w:val="single" w:sz="8" w:space="0" w:color="auto"/>
              <w:left w:val="single" w:sz="8" w:space="0" w:color="auto"/>
              <w:bottom w:val="single" w:sz="8" w:space="0" w:color="auto"/>
              <w:right w:val="single" w:sz="8" w:space="0" w:color="auto"/>
            </w:tcBorders>
            <w:vAlign w:val="center"/>
          </w:tcPr>
          <w:p w14:paraId="2E1F1E66" w14:textId="77777777" w:rsidR="0049756D" w:rsidRPr="00567EF9" w:rsidRDefault="0049756D" w:rsidP="00F46173">
            <w:pPr>
              <w:pStyle w:val="TAC"/>
              <w:rPr>
                <w:rFonts w:ascii="Times New Roman" w:hAnsi="Times New Roman"/>
                <w:sz w:val="20"/>
              </w:rPr>
            </w:pPr>
            <w:r>
              <w:rPr>
                <w:rFonts w:ascii="Times New Roman" w:hAnsi="Times New Roman"/>
                <w:sz w:val="20"/>
              </w:rPr>
              <w:t>17.5</w:t>
            </w:r>
          </w:p>
        </w:tc>
        <w:tc>
          <w:tcPr>
            <w:tcW w:w="1321" w:type="dxa"/>
            <w:tcBorders>
              <w:top w:val="single" w:sz="8" w:space="0" w:color="auto"/>
              <w:left w:val="single" w:sz="8" w:space="0" w:color="auto"/>
              <w:bottom w:val="single" w:sz="8" w:space="0" w:color="auto"/>
              <w:right w:val="single" w:sz="8" w:space="0" w:color="auto"/>
            </w:tcBorders>
            <w:vAlign w:val="center"/>
          </w:tcPr>
          <w:p w14:paraId="7ADDFCC1" w14:textId="77777777" w:rsidR="0049756D" w:rsidRPr="00567EF9" w:rsidRDefault="0049756D" w:rsidP="00F46173">
            <w:pPr>
              <w:pStyle w:val="TAC"/>
              <w:rPr>
                <w:rFonts w:ascii="Times New Roman" w:hAnsi="Times New Roman"/>
                <w:sz w:val="20"/>
              </w:rPr>
            </w:pPr>
            <w:r>
              <w:rPr>
                <w:rFonts w:ascii="Times New Roman" w:hAnsi="Times New Roman"/>
                <w:sz w:val="20"/>
              </w:rPr>
              <w:t>14</w:t>
            </w:r>
          </w:p>
        </w:tc>
        <w:tc>
          <w:tcPr>
            <w:tcW w:w="1551" w:type="dxa"/>
            <w:tcBorders>
              <w:top w:val="single" w:sz="8" w:space="0" w:color="auto"/>
              <w:left w:val="single" w:sz="8" w:space="0" w:color="auto"/>
              <w:bottom w:val="single" w:sz="8" w:space="0" w:color="auto"/>
              <w:right w:val="single" w:sz="8" w:space="0" w:color="auto"/>
            </w:tcBorders>
            <w:vAlign w:val="center"/>
          </w:tcPr>
          <w:p w14:paraId="31365FD1" w14:textId="77777777" w:rsidR="0049756D" w:rsidRPr="00567EF9" w:rsidRDefault="0049756D" w:rsidP="00F46173">
            <w:pPr>
              <w:pStyle w:val="TAC"/>
              <w:rPr>
                <w:rFonts w:ascii="Times New Roman" w:hAnsi="Times New Roman"/>
                <w:sz w:val="20"/>
              </w:rPr>
            </w:pPr>
            <w:r>
              <w:rPr>
                <w:rFonts w:ascii="Times New Roman" w:hAnsi="Times New Roman"/>
                <w:sz w:val="20"/>
              </w:rPr>
              <w:t>18</w:t>
            </w:r>
          </w:p>
        </w:tc>
      </w:tr>
      <w:tr w:rsidR="0049756D" w:rsidRPr="00567EF9" w14:paraId="73032931" w14:textId="77777777" w:rsidTr="00F46173">
        <w:trPr>
          <w:trHeight w:val="171"/>
        </w:trPr>
        <w:tc>
          <w:tcPr>
            <w:tcW w:w="2404" w:type="dxa"/>
            <w:tcBorders>
              <w:top w:val="single" w:sz="8" w:space="0" w:color="auto"/>
              <w:left w:val="single" w:sz="8" w:space="0" w:color="auto"/>
              <w:bottom w:val="single" w:sz="8" w:space="0" w:color="auto"/>
              <w:right w:val="single" w:sz="8" w:space="0" w:color="auto"/>
            </w:tcBorders>
            <w:shd w:val="clear" w:color="auto" w:fill="auto"/>
            <w:vAlign w:val="center"/>
          </w:tcPr>
          <w:p w14:paraId="2DEA8F3A" w14:textId="77777777" w:rsidR="0049756D" w:rsidRPr="00567EF9" w:rsidRDefault="0049756D" w:rsidP="00F46173">
            <w:pPr>
              <w:pStyle w:val="TAC"/>
              <w:rPr>
                <w:rFonts w:ascii="Times New Roman" w:hAnsi="Times New Roman"/>
                <w:sz w:val="20"/>
              </w:rPr>
            </w:pPr>
            <w:r>
              <w:rPr>
                <w:rFonts w:ascii="Times New Roman" w:hAnsi="Times New Roman"/>
                <w:sz w:val="20"/>
              </w:rPr>
              <w:t>30 kHz</w:t>
            </w:r>
          </w:p>
        </w:tc>
        <w:tc>
          <w:tcPr>
            <w:tcW w:w="1261" w:type="dxa"/>
            <w:tcBorders>
              <w:top w:val="single" w:sz="8" w:space="0" w:color="auto"/>
              <w:left w:val="single" w:sz="8" w:space="0" w:color="auto"/>
              <w:bottom w:val="single" w:sz="8" w:space="0" w:color="auto"/>
              <w:right w:val="single" w:sz="8" w:space="0" w:color="auto"/>
            </w:tcBorders>
            <w:vAlign w:val="center"/>
          </w:tcPr>
          <w:p w14:paraId="1A856AE1" w14:textId="77777777" w:rsidR="0049756D" w:rsidRPr="00567EF9" w:rsidRDefault="0049756D" w:rsidP="00F46173">
            <w:pPr>
              <w:pStyle w:val="TAC"/>
              <w:rPr>
                <w:rFonts w:ascii="Times New Roman" w:hAnsi="Times New Roman"/>
                <w:sz w:val="20"/>
              </w:rPr>
            </w:pPr>
            <w:r>
              <w:rPr>
                <w:rFonts w:ascii="Times New Roman" w:hAnsi="Times New Roman"/>
                <w:sz w:val="20"/>
              </w:rPr>
              <w:t>9.375</w:t>
            </w:r>
          </w:p>
        </w:tc>
        <w:tc>
          <w:tcPr>
            <w:tcW w:w="1400" w:type="dxa"/>
            <w:tcBorders>
              <w:top w:val="single" w:sz="8" w:space="0" w:color="auto"/>
              <w:left w:val="single" w:sz="8" w:space="0" w:color="auto"/>
              <w:bottom w:val="single" w:sz="8" w:space="0" w:color="auto"/>
              <w:right w:val="single" w:sz="8" w:space="0" w:color="auto"/>
            </w:tcBorders>
            <w:vAlign w:val="center"/>
          </w:tcPr>
          <w:p w14:paraId="0B62062B" w14:textId="77777777" w:rsidR="0049756D" w:rsidRPr="00567EF9" w:rsidRDefault="0049756D" w:rsidP="00F46173">
            <w:pPr>
              <w:pStyle w:val="TAC"/>
              <w:rPr>
                <w:rFonts w:ascii="Times New Roman" w:hAnsi="Times New Roman"/>
                <w:sz w:val="20"/>
              </w:rPr>
            </w:pPr>
            <w:r>
              <w:rPr>
                <w:rFonts w:ascii="Times New Roman" w:hAnsi="Times New Roman"/>
                <w:sz w:val="20"/>
              </w:rPr>
              <w:t>12.75</w:t>
            </w:r>
          </w:p>
        </w:tc>
        <w:tc>
          <w:tcPr>
            <w:tcW w:w="1321" w:type="dxa"/>
            <w:tcBorders>
              <w:top w:val="single" w:sz="8" w:space="0" w:color="auto"/>
              <w:left w:val="single" w:sz="8" w:space="0" w:color="auto"/>
              <w:bottom w:val="single" w:sz="8" w:space="0" w:color="auto"/>
              <w:right w:val="single" w:sz="8" w:space="0" w:color="auto"/>
            </w:tcBorders>
            <w:vAlign w:val="center"/>
          </w:tcPr>
          <w:p w14:paraId="4A935D96" w14:textId="77777777" w:rsidR="0049756D" w:rsidRPr="00567EF9" w:rsidRDefault="0049756D" w:rsidP="00F46173">
            <w:pPr>
              <w:pStyle w:val="TAC"/>
              <w:rPr>
                <w:rFonts w:ascii="Times New Roman" w:hAnsi="Times New Roman"/>
                <w:sz w:val="20"/>
              </w:rPr>
            </w:pPr>
            <w:r>
              <w:rPr>
                <w:rFonts w:ascii="Times New Roman" w:hAnsi="Times New Roman"/>
                <w:sz w:val="20"/>
              </w:rPr>
              <w:t>11</w:t>
            </w:r>
          </w:p>
        </w:tc>
        <w:tc>
          <w:tcPr>
            <w:tcW w:w="1551" w:type="dxa"/>
            <w:tcBorders>
              <w:top w:val="single" w:sz="8" w:space="0" w:color="auto"/>
              <w:left w:val="single" w:sz="8" w:space="0" w:color="auto"/>
              <w:bottom w:val="single" w:sz="8" w:space="0" w:color="auto"/>
              <w:right w:val="single" w:sz="8" w:space="0" w:color="auto"/>
            </w:tcBorders>
            <w:vAlign w:val="center"/>
          </w:tcPr>
          <w:p w14:paraId="127A25A7" w14:textId="77777777" w:rsidR="0049756D" w:rsidRPr="00567EF9" w:rsidRDefault="0049756D" w:rsidP="00F46173">
            <w:pPr>
              <w:pStyle w:val="TAC"/>
              <w:rPr>
                <w:rFonts w:ascii="Times New Roman" w:hAnsi="Times New Roman"/>
                <w:sz w:val="20"/>
              </w:rPr>
            </w:pPr>
            <w:r>
              <w:rPr>
                <w:rFonts w:ascii="Times New Roman" w:hAnsi="Times New Roman"/>
                <w:sz w:val="20"/>
              </w:rPr>
              <w:t>13</w:t>
            </w:r>
          </w:p>
        </w:tc>
      </w:tr>
      <w:tr w:rsidR="00875ED2" w:rsidRPr="00567EF9" w14:paraId="0090101B" w14:textId="77777777" w:rsidTr="00F46173">
        <w:trPr>
          <w:trHeight w:val="171"/>
        </w:trPr>
        <w:tc>
          <w:tcPr>
            <w:tcW w:w="2404" w:type="dxa"/>
            <w:tcBorders>
              <w:top w:val="single" w:sz="8" w:space="0" w:color="auto"/>
              <w:left w:val="single" w:sz="8" w:space="0" w:color="auto"/>
              <w:bottom w:val="single" w:sz="8" w:space="0" w:color="auto"/>
              <w:right w:val="single" w:sz="8" w:space="0" w:color="auto"/>
            </w:tcBorders>
            <w:shd w:val="clear" w:color="auto" w:fill="auto"/>
            <w:vAlign w:val="center"/>
          </w:tcPr>
          <w:p w14:paraId="2676F6F9" w14:textId="7BFBA51C" w:rsidR="00875ED2" w:rsidRDefault="00875ED2" w:rsidP="00F46173">
            <w:pPr>
              <w:pStyle w:val="TAC"/>
              <w:rPr>
                <w:rFonts w:ascii="Times New Roman" w:hAnsi="Times New Roman"/>
                <w:sz w:val="20"/>
              </w:rPr>
            </w:pPr>
            <w:r>
              <w:rPr>
                <w:rFonts w:ascii="Times New Roman" w:hAnsi="Times New Roman"/>
                <w:sz w:val="20"/>
              </w:rPr>
              <w:t>60 kHz</w:t>
            </w:r>
          </w:p>
        </w:tc>
        <w:tc>
          <w:tcPr>
            <w:tcW w:w="1261" w:type="dxa"/>
            <w:tcBorders>
              <w:top w:val="single" w:sz="8" w:space="0" w:color="auto"/>
              <w:left w:val="single" w:sz="8" w:space="0" w:color="auto"/>
              <w:bottom w:val="single" w:sz="8" w:space="0" w:color="auto"/>
              <w:right w:val="single" w:sz="8" w:space="0" w:color="auto"/>
            </w:tcBorders>
            <w:vAlign w:val="center"/>
          </w:tcPr>
          <w:p w14:paraId="3CED7C02" w14:textId="0D4B652D" w:rsidR="00875ED2" w:rsidRDefault="00875ED2" w:rsidP="00F46173">
            <w:pPr>
              <w:pStyle w:val="TAC"/>
              <w:rPr>
                <w:rFonts w:ascii="Times New Roman" w:hAnsi="Times New Roman"/>
                <w:sz w:val="20"/>
              </w:rPr>
            </w:pPr>
            <w:r>
              <w:rPr>
                <w:rFonts w:ascii="Times New Roman" w:hAnsi="Times New Roman"/>
                <w:sz w:val="20"/>
              </w:rPr>
              <w:t>8.6875</w:t>
            </w:r>
          </w:p>
        </w:tc>
        <w:tc>
          <w:tcPr>
            <w:tcW w:w="1400" w:type="dxa"/>
            <w:tcBorders>
              <w:top w:val="single" w:sz="8" w:space="0" w:color="auto"/>
              <w:left w:val="single" w:sz="8" w:space="0" w:color="auto"/>
              <w:bottom w:val="single" w:sz="8" w:space="0" w:color="auto"/>
              <w:right w:val="single" w:sz="8" w:space="0" w:color="auto"/>
            </w:tcBorders>
            <w:vAlign w:val="center"/>
          </w:tcPr>
          <w:p w14:paraId="7DBB327D" w14:textId="5DCFB216" w:rsidR="00875ED2" w:rsidRDefault="00875ED2" w:rsidP="00F46173">
            <w:pPr>
              <w:pStyle w:val="TAC"/>
              <w:rPr>
                <w:rFonts w:ascii="Times New Roman" w:hAnsi="Times New Roman"/>
                <w:sz w:val="20"/>
              </w:rPr>
            </w:pPr>
            <w:r>
              <w:rPr>
                <w:rFonts w:ascii="Times New Roman" w:hAnsi="Times New Roman"/>
                <w:sz w:val="20"/>
              </w:rPr>
              <w:t>10.375</w:t>
            </w:r>
          </w:p>
        </w:tc>
        <w:tc>
          <w:tcPr>
            <w:tcW w:w="1321" w:type="dxa"/>
            <w:tcBorders>
              <w:top w:val="single" w:sz="8" w:space="0" w:color="auto"/>
              <w:left w:val="single" w:sz="8" w:space="0" w:color="auto"/>
              <w:bottom w:val="single" w:sz="8" w:space="0" w:color="auto"/>
              <w:right w:val="single" w:sz="8" w:space="0" w:color="auto"/>
            </w:tcBorders>
            <w:vAlign w:val="center"/>
          </w:tcPr>
          <w:p w14:paraId="118CD67B" w14:textId="06EECB37" w:rsidR="00875ED2" w:rsidRDefault="00875ED2" w:rsidP="00F46173">
            <w:pPr>
              <w:pStyle w:val="TAC"/>
              <w:rPr>
                <w:rFonts w:ascii="Times New Roman" w:hAnsi="Times New Roman"/>
                <w:sz w:val="20"/>
              </w:rPr>
            </w:pPr>
            <w:r>
              <w:rPr>
                <w:rFonts w:ascii="Times New Roman" w:hAnsi="Times New Roman"/>
                <w:sz w:val="20"/>
              </w:rPr>
              <w:t>9.5</w:t>
            </w:r>
          </w:p>
        </w:tc>
        <w:tc>
          <w:tcPr>
            <w:tcW w:w="1551" w:type="dxa"/>
            <w:tcBorders>
              <w:top w:val="single" w:sz="8" w:space="0" w:color="auto"/>
              <w:left w:val="single" w:sz="8" w:space="0" w:color="auto"/>
              <w:bottom w:val="single" w:sz="8" w:space="0" w:color="auto"/>
              <w:right w:val="single" w:sz="8" w:space="0" w:color="auto"/>
            </w:tcBorders>
            <w:vAlign w:val="center"/>
          </w:tcPr>
          <w:p w14:paraId="630CE3E7" w14:textId="5854F645" w:rsidR="00875ED2" w:rsidRDefault="00875ED2" w:rsidP="00F46173">
            <w:pPr>
              <w:pStyle w:val="TAC"/>
              <w:rPr>
                <w:rFonts w:ascii="Times New Roman" w:hAnsi="Times New Roman"/>
                <w:sz w:val="20"/>
              </w:rPr>
            </w:pPr>
            <w:r>
              <w:rPr>
                <w:rFonts w:ascii="Times New Roman" w:hAnsi="Times New Roman"/>
                <w:sz w:val="20"/>
              </w:rPr>
              <w:t>10.5</w:t>
            </w:r>
          </w:p>
        </w:tc>
      </w:tr>
      <w:tr w:rsidR="0049756D" w:rsidRPr="00567EF9" w14:paraId="604DCAD7" w14:textId="77777777" w:rsidTr="00F46173">
        <w:trPr>
          <w:trHeight w:val="171"/>
        </w:trPr>
        <w:tc>
          <w:tcPr>
            <w:tcW w:w="2404" w:type="dxa"/>
            <w:tcBorders>
              <w:top w:val="single" w:sz="8" w:space="0" w:color="auto"/>
              <w:left w:val="single" w:sz="8" w:space="0" w:color="auto"/>
              <w:bottom w:val="single" w:sz="8" w:space="0" w:color="auto"/>
              <w:right w:val="single" w:sz="8" w:space="0" w:color="auto"/>
            </w:tcBorders>
            <w:shd w:val="clear" w:color="auto" w:fill="auto"/>
            <w:vAlign w:val="center"/>
          </w:tcPr>
          <w:p w14:paraId="5B503F79" w14:textId="77777777" w:rsidR="0049756D" w:rsidRDefault="0049756D" w:rsidP="00F46173">
            <w:pPr>
              <w:pStyle w:val="TAC"/>
              <w:rPr>
                <w:rFonts w:ascii="Times New Roman" w:hAnsi="Times New Roman"/>
                <w:sz w:val="20"/>
              </w:rPr>
            </w:pPr>
            <w:r>
              <w:rPr>
                <w:rFonts w:ascii="Times New Roman" w:hAnsi="Times New Roman"/>
                <w:sz w:val="20"/>
              </w:rPr>
              <w:t>120 kHz</w:t>
            </w:r>
          </w:p>
        </w:tc>
        <w:tc>
          <w:tcPr>
            <w:tcW w:w="1261" w:type="dxa"/>
            <w:tcBorders>
              <w:top w:val="single" w:sz="8" w:space="0" w:color="auto"/>
              <w:left w:val="single" w:sz="8" w:space="0" w:color="auto"/>
              <w:bottom w:val="single" w:sz="8" w:space="0" w:color="auto"/>
              <w:right w:val="single" w:sz="8" w:space="0" w:color="auto"/>
            </w:tcBorders>
            <w:vAlign w:val="center"/>
          </w:tcPr>
          <w:p w14:paraId="309FFCC5" w14:textId="77777777" w:rsidR="0049756D" w:rsidRPr="00567EF9" w:rsidRDefault="0049756D" w:rsidP="00F46173">
            <w:pPr>
              <w:pStyle w:val="TAC"/>
              <w:rPr>
                <w:rFonts w:ascii="Times New Roman" w:hAnsi="Times New Roman"/>
                <w:sz w:val="20"/>
              </w:rPr>
            </w:pPr>
            <w:r>
              <w:rPr>
                <w:rFonts w:ascii="Times New Roman" w:hAnsi="Times New Roman"/>
                <w:sz w:val="20"/>
              </w:rPr>
              <w:t>8. 34375</w:t>
            </w:r>
          </w:p>
        </w:tc>
        <w:tc>
          <w:tcPr>
            <w:tcW w:w="1400" w:type="dxa"/>
            <w:tcBorders>
              <w:top w:val="single" w:sz="8" w:space="0" w:color="auto"/>
              <w:left w:val="single" w:sz="8" w:space="0" w:color="auto"/>
              <w:bottom w:val="single" w:sz="8" w:space="0" w:color="auto"/>
              <w:right w:val="single" w:sz="8" w:space="0" w:color="auto"/>
            </w:tcBorders>
            <w:vAlign w:val="center"/>
          </w:tcPr>
          <w:p w14:paraId="04B0D60E" w14:textId="77777777" w:rsidR="0049756D" w:rsidRPr="00567EF9" w:rsidRDefault="0049756D" w:rsidP="00F46173">
            <w:pPr>
              <w:pStyle w:val="TAC"/>
              <w:rPr>
                <w:rFonts w:ascii="Times New Roman" w:hAnsi="Times New Roman"/>
                <w:sz w:val="20"/>
              </w:rPr>
            </w:pPr>
            <w:r>
              <w:rPr>
                <w:rFonts w:ascii="Times New Roman" w:hAnsi="Times New Roman"/>
                <w:sz w:val="20"/>
              </w:rPr>
              <w:t>9.1875</w:t>
            </w:r>
          </w:p>
        </w:tc>
        <w:tc>
          <w:tcPr>
            <w:tcW w:w="1321" w:type="dxa"/>
            <w:tcBorders>
              <w:top w:val="single" w:sz="8" w:space="0" w:color="auto"/>
              <w:left w:val="single" w:sz="8" w:space="0" w:color="auto"/>
              <w:bottom w:val="single" w:sz="8" w:space="0" w:color="auto"/>
              <w:right w:val="single" w:sz="8" w:space="0" w:color="auto"/>
            </w:tcBorders>
            <w:vAlign w:val="center"/>
          </w:tcPr>
          <w:p w14:paraId="0F108B50" w14:textId="77777777" w:rsidR="0049756D" w:rsidRPr="00567EF9" w:rsidRDefault="0049756D" w:rsidP="00F46173">
            <w:pPr>
              <w:pStyle w:val="TAC"/>
              <w:rPr>
                <w:rFonts w:ascii="Times New Roman" w:hAnsi="Times New Roman"/>
                <w:sz w:val="20"/>
              </w:rPr>
            </w:pPr>
            <w:r>
              <w:rPr>
                <w:rFonts w:ascii="Times New Roman" w:hAnsi="Times New Roman"/>
                <w:sz w:val="20"/>
              </w:rPr>
              <w:t>8.75</w:t>
            </w:r>
          </w:p>
        </w:tc>
        <w:tc>
          <w:tcPr>
            <w:tcW w:w="1551" w:type="dxa"/>
            <w:tcBorders>
              <w:top w:val="single" w:sz="8" w:space="0" w:color="auto"/>
              <w:left w:val="single" w:sz="8" w:space="0" w:color="auto"/>
              <w:bottom w:val="single" w:sz="8" w:space="0" w:color="auto"/>
              <w:right w:val="single" w:sz="8" w:space="0" w:color="auto"/>
            </w:tcBorders>
            <w:vAlign w:val="center"/>
          </w:tcPr>
          <w:p w14:paraId="08BD46B2" w14:textId="77777777" w:rsidR="0049756D" w:rsidRPr="00567EF9" w:rsidRDefault="0049756D" w:rsidP="00F46173">
            <w:pPr>
              <w:pStyle w:val="TAC"/>
              <w:rPr>
                <w:rFonts w:ascii="Times New Roman" w:hAnsi="Times New Roman"/>
                <w:sz w:val="20"/>
              </w:rPr>
            </w:pPr>
            <w:r>
              <w:rPr>
                <w:rFonts w:ascii="Times New Roman" w:hAnsi="Times New Roman"/>
                <w:sz w:val="20"/>
              </w:rPr>
              <w:t>9.25</w:t>
            </w:r>
          </w:p>
        </w:tc>
      </w:tr>
    </w:tbl>
    <w:p w14:paraId="6F33574F" w14:textId="77777777" w:rsidR="0049756D" w:rsidRDefault="0049756D" w:rsidP="0049756D">
      <w:pPr>
        <w:pStyle w:val="TH"/>
        <w:rPr>
          <w:rFonts w:ascii="Times New Roman" w:hAnsi="Times New Roman"/>
        </w:rPr>
      </w:pPr>
    </w:p>
    <w:p w14:paraId="795E9DB2" w14:textId="77777777" w:rsidR="0017222D" w:rsidRDefault="0017222D" w:rsidP="0017222D">
      <w:r w:rsidRPr="0049756D">
        <w:rPr>
          <w:b/>
        </w:rPr>
        <w:t>Observation 1:</w:t>
      </w:r>
      <w:r>
        <w:t xml:space="preserve"> NR TDD scenario is capable of meeting the IMT-2020 CP latency requirements. </w:t>
      </w:r>
    </w:p>
    <w:p w14:paraId="3DD49C9E" w14:textId="77777777" w:rsidR="0017222D" w:rsidRDefault="0017222D" w:rsidP="0017222D"/>
    <w:p w14:paraId="31E02972" w14:textId="406A127D" w:rsidR="0049756D" w:rsidRPr="0017222D" w:rsidRDefault="0049756D" w:rsidP="0049756D">
      <w:pPr>
        <w:pStyle w:val="Heading2"/>
      </w:pPr>
      <w:r>
        <w:t>2.2</w:t>
      </w:r>
      <w:r>
        <w:tab/>
        <w:t>C</w:t>
      </w:r>
      <w:r w:rsidR="0084129B">
        <w:t>-plane</w:t>
      </w:r>
      <w:r>
        <w:t xml:space="preserve"> latency for F</w:t>
      </w:r>
      <w:r w:rsidRPr="0017222D">
        <w:t>DD scenario</w:t>
      </w:r>
    </w:p>
    <w:p w14:paraId="064A57C5" w14:textId="1AD8C2BF" w:rsidR="0017222D" w:rsidRPr="005161D5" w:rsidRDefault="0049756D" w:rsidP="0017222D">
      <w:pPr>
        <w:rPr>
          <w:lang w:val="en-US"/>
        </w:rPr>
      </w:pPr>
      <w:r>
        <w:rPr>
          <w:lang w:val="en-US"/>
        </w:rPr>
        <w:t>Here</w:t>
      </w:r>
      <w:r w:rsidR="0017222D">
        <w:rPr>
          <w:lang w:val="en-US"/>
        </w:rPr>
        <w:t xml:space="preserve">, we provide the latency analysis for NR FDD scenario with the same processing time assumptions </w:t>
      </w:r>
      <w:r>
        <w:rPr>
          <w:lang w:val="en-US"/>
        </w:rPr>
        <w:t>used</w:t>
      </w:r>
      <w:r w:rsidR="0017222D">
        <w:rPr>
          <w:lang w:val="en-US"/>
        </w:rPr>
        <w:t xml:space="preserve"> in the NR TDD scenario. </w:t>
      </w:r>
    </w:p>
    <w:p w14:paraId="6920EB3C" w14:textId="5F3FE0BE" w:rsidR="0049756D" w:rsidRPr="0017222D" w:rsidRDefault="0049756D" w:rsidP="0049756D">
      <w:pPr>
        <w:pStyle w:val="TH"/>
        <w:rPr>
          <w:rFonts w:ascii="Times New Roman" w:hAnsi="Times New Roman"/>
        </w:rPr>
      </w:pPr>
      <w:r w:rsidRPr="0017222D">
        <w:rPr>
          <w:rFonts w:ascii="Times New Roman" w:hAnsi="Times New Roman"/>
        </w:rPr>
        <w:t xml:space="preserve">Table </w:t>
      </w:r>
      <w:r>
        <w:rPr>
          <w:rFonts w:ascii="Times New Roman" w:hAnsi="Times New Roman"/>
        </w:rPr>
        <w:t>3</w:t>
      </w:r>
      <w:r w:rsidRPr="0017222D">
        <w:rPr>
          <w:rFonts w:ascii="Times New Roman" w:hAnsi="Times New Roman"/>
        </w:rPr>
        <w:t xml:space="preserve">: C-plane latency analysis for </w:t>
      </w:r>
      <w:r>
        <w:rPr>
          <w:rFonts w:ascii="Times New Roman" w:hAnsi="Times New Roman"/>
        </w:rPr>
        <w:t>FDD</w:t>
      </w:r>
      <w:r w:rsidRPr="0017222D">
        <w:rPr>
          <w:rFonts w:ascii="Times New Roman" w:hAnsi="Times New Roman"/>
        </w:rPr>
        <w:t xml:space="preserve"> </w:t>
      </w:r>
    </w:p>
    <w:tbl>
      <w:tblPr>
        <w:tblW w:w="8576" w:type="dxa"/>
        <w:tblInd w:w="567" w:type="dxa"/>
        <w:tblLayout w:type="fixed"/>
        <w:tblLook w:val="0000" w:firstRow="0" w:lastRow="0" w:firstColumn="0" w:lastColumn="0" w:noHBand="0" w:noVBand="0"/>
      </w:tblPr>
      <w:tblGrid>
        <w:gridCol w:w="1691"/>
        <w:gridCol w:w="5827"/>
        <w:gridCol w:w="1058"/>
      </w:tblGrid>
      <w:tr w:rsidR="0017222D" w:rsidRPr="001D697D" w14:paraId="69DF432A" w14:textId="77777777" w:rsidTr="0017222D">
        <w:trPr>
          <w:trHeight w:val="370"/>
        </w:trPr>
        <w:tc>
          <w:tcPr>
            <w:tcW w:w="1691"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9DED6E1" w14:textId="77777777" w:rsidR="0017222D" w:rsidRPr="0049756D" w:rsidRDefault="0017222D" w:rsidP="0017222D">
            <w:pPr>
              <w:pStyle w:val="TAH"/>
              <w:rPr>
                <w:rFonts w:ascii="Times New Roman" w:hAnsi="Times New Roman"/>
                <w:sz w:val="20"/>
              </w:rPr>
            </w:pPr>
            <w:r w:rsidRPr="0049756D">
              <w:rPr>
                <w:rFonts w:ascii="Times New Roman" w:hAnsi="Times New Roman"/>
                <w:sz w:val="20"/>
              </w:rPr>
              <w:t>Component</w:t>
            </w:r>
          </w:p>
        </w:tc>
        <w:tc>
          <w:tcPr>
            <w:tcW w:w="5827" w:type="dxa"/>
            <w:tcBorders>
              <w:top w:val="single" w:sz="8" w:space="0" w:color="auto"/>
              <w:left w:val="nil"/>
              <w:bottom w:val="single" w:sz="8" w:space="0" w:color="auto"/>
              <w:right w:val="single" w:sz="8" w:space="0" w:color="auto"/>
            </w:tcBorders>
            <w:shd w:val="clear" w:color="auto" w:fill="auto"/>
            <w:noWrap/>
            <w:vAlign w:val="bottom"/>
          </w:tcPr>
          <w:p w14:paraId="74E6768A" w14:textId="77777777" w:rsidR="0017222D" w:rsidRPr="0049756D" w:rsidRDefault="0017222D" w:rsidP="0017222D">
            <w:pPr>
              <w:pStyle w:val="TAH"/>
              <w:rPr>
                <w:rFonts w:ascii="Times New Roman" w:hAnsi="Times New Roman"/>
                <w:sz w:val="20"/>
              </w:rPr>
            </w:pPr>
            <w:r w:rsidRPr="0049756D">
              <w:rPr>
                <w:rFonts w:ascii="Times New Roman" w:hAnsi="Times New Roman"/>
                <w:sz w:val="20"/>
              </w:rPr>
              <w:t>Description</w:t>
            </w:r>
          </w:p>
        </w:tc>
        <w:tc>
          <w:tcPr>
            <w:tcW w:w="1058" w:type="dxa"/>
            <w:tcBorders>
              <w:top w:val="single" w:sz="8" w:space="0" w:color="auto"/>
              <w:left w:val="nil"/>
              <w:bottom w:val="single" w:sz="8" w:space="0" w:color="auto"/>
              <w:right w:val="single" w:sz="8" w:space="0" w:color="auto"/>
            </w:tcBorders>
            <w:shd w:val="clear" w:color="auto" w:fill="auto"/>
            <w:vAlign w:val="bottom"/>
          </w:tcPr>
          <w:p w14:paraId="485E6F43" w14:textId="77777777" w:rsidR="0017222D" w:rsidRPr="0049756D" w:rsidRDefault="0017222D" w:rsidP="0017222D">
            <w:pPr>
              <w:pStyle w:val="TAH"/>
              <w:rPr>
                <w:rFonts w:ascii="Times New Roman" w:hAnsi="Times New Roman"/>
                <w:sz w:val="20"/>
              </w:rPr>
            </w:pPr>
            <w:r w:rsidRPr="0049756D">
              <w:rPr>
                <w:rFonts w:ascii="Times New Roman" w:hAnsi="Times New Roman"/>
                <w:sz w:val="20"/>
              </w:rPr>
              <w:t>Delay</w:t>
            </w:r>
          </w:p>
        </w:tc>
      </w:tr>
      <w:tr w:rsidR="0017222D" w14:paraId="500A784B"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35209CB1"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w:t>
            </w:r>
          </w:p>
        </w:tc>
        <w:tc>
          <w:tcPr>
            <w:tcW w:w="5827" w:type="dxa"/>
            <w:tcBorders>
              <w:top w:val="nil"/>
              <w:left w:val="nil"/>
              <w:bottom w:val="single" w:sz="8" w:space="0" w:color="auto"/>
              <w:right w:val="single" w:sz="8" w:space="0" w:color="auto"/>
            </w:tcBorders>
            <w:shd w:val="clear" w:color="auto" w:fill="auto"/>
          </w:tcPr>
          <w:p w14:paraId="3F28047F"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Average delay due to RACH scheduling period</w:t>
            </w:r>
          </w:p>
        </w:tc>
        <w:tc>
          <w:tcPr>
            <w:tcW w:w="1058" w:type="dxa"/>
            <w:tcBorders>
              <w:top w:val="nil"/>
              <w:left w:val="nil"/>
              <w:bottom w:val="single" w:sz="8" w:space="0" w:color="auto"/>
              <w:right w:val="single" w:sz="8" w:space="0" w:color="auto"/>
            </w:tcBorders>
          </w:tcPr>
          <w:p w14:paraId="7D415FF0"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TTI</w:t>
            </w:r>
          </w:p>
        </w:tc>
      </w:tr>
      <w:tr w:rsidR="0017222D" w14:paraId="58553835"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3CB5A3B2"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2</w:t>
            </w:r>
          </w:p>
        </w:tc>
        <w:tc>
          <w:tcPr>
            <w:tcW w:w="5827" w:type="dxa"/>
            <w:tcBorders>
              <w:top w:val="nil"/>
              <w:left w:val="nil"/>
              <w:bottom w:val="single" w:sz="8" w:space="0" w:color="auto"/>
              <w:right w:val="single" w:sz="8" w:space="0" w:color="auto"/>
            </w:tcBorders>
            <w:shd w:val="clear" w:color="auto" w:fill="auto"/>
          </w:tcPr>
          <w:p w14:paraId="1F55C453"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RACH Preamble</w:t>
            </w:r>
          </w:p>
        </w:tc>
        <w:tc>
          <w:tcPr>
            <w:tcW w:w="1058" w:type="dxa"/>
            <w:tcBorders>
              <w:top w:val="nil"/>
              <w:left w:val="nil"/>
              <w:bottom w:val="single" w:sz="8" w:space="0" w:color="auto"/>
              <w:right w:val="single" w:sz="8" w:space="0" w:color="auto"/>
            </w:tcBorders>
          </w:tcPr>
          <w:p w14:paraId="385963C4"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TTI</w:t>
            </w:r>
          </w:p>
        </w:tc>
      </w:tr>
      <w:tr w:rsidR="0017222D" w14:paraId="6590A7E6"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585A3992"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3-4</w:t>
            </w:r>
          </w:p>
        </w:tc>
        <w:tc>
          <w:tcPr>
            <w:tcW w:w="5827" w:type="dxa"/>
            <w:tcBorders>
              <w:top w:val="nil"/>
              <w:left w:val="nil"/>
              <w:bottom w:val="single" w:sz="8" w:space="0" w:color="auto"/>
              <w:right w:val="single" w:sz="8" w:space="0" w:color="auto"/>
            </w:tcBorders>
            <w:shd w:val="clear" w:color="auto" w:fill="auto"/>
          </w:tcPr>
          <w:p w14:paraId="185F7A98"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Preamble detection and transmission of RA response (Time between the end RACH transmission and UE’s reception of scheduling grant and timing adjustment)</w:t>
            </w:r>
          </w:p>
        </w:tc>
        <w:tc>
          <w:tcPr>
            <w:tcW w:w="1058" w:type="dxa"/>
            <w:tcBorders>
              <w:top w:val="nil"/>
              <w:left w:val="nil"/>
              <w:bottom w:val="single" w:sz="8" w:space="0" w:color="auto"/>
              <w:right w:val="single" w:sz="8" w:space="0" w:color="auto"/>
            </w:tcBorders>
          </w:tcPr>
          <w:p w14:paraId="21EEE9EB"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ms</w:t>
            </w:r>
          </w:p>
        </w:tc>
      </w:tr>
      <w:tr w:rsidR="0017222D" w:rsidRPr="001D697D" w14:paraId="448DDB0C" w14:textId="77777777" w:rsidTr="0017222D">
        <w:trPr>
          <w:trHeight w:val="499"/>
        </w:trPr>
        <w:tc>
          <w:tcPr>
            <w:tcW w:w="1691" w:type="dxa"/>
            <w:tcBorders>
              <w:top w:val="nil"/>
              <w:left w:val="single" w:sz="8" w:space="0" w:color="auto"/>
              <w:bottom w:val="single" w:sz="8" w:space="0" w:color="auto"/>
              <w:right w:val="single" w:sz="8" w:space="0" w:color="auto"/>
            </w:tcBorders>
            <w:shd w:val="clear" w:color="auto" w:fill="auto"/>
            <w:noWrap/>
          </w:tcPr>
          <w:p w14:paraId="7985FFFD"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5</w:t>
            </w:r>
          </w:p>
        </w:tc>
        <w:tc>
          <w:tcPr>
            <w:tcW w:w="5827" w:type="dxa"/>
            <w:tcBorders>
              <w:top w:val="nil"/>
              <w:left w:val="nil"/>
              <w:bottom w:val="single" w:sz="8" w:space="0" w:color="auto"/>
              <w:right w:val="single" w:sz="8" w:space="0" w:color="auto"/>
            </w:tcBorders>
            <w:shd w:val="clear" w:color="auto" w:fill="auto"/>
          </w:tcPr>
          <w:p w14:paraId="24BA7A28"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UE Processing Delay (decoding of scheduling grant, timing alignment and C-RNTI assignment + L1 encoding of RRC Connection Request)</w:t>
            </w:r>
          </w:p>
        </w:tc>
        <w:tc>
          <w:tcPr>
            <w:tcW w:w="1058" w:type="dxa"/>
            <w:tcBorders>
              <w:top w:val="nil"/>
              <w:left w:val="nil"/>
              <w:bottom w:val="single" w:sz="8" w:space="0" w:color="auto"/>
              <w:right w:val="single" w:sz="8" w:space="0" w:color="auto"/>
            </w:tcBorders>
          </w:tcPr>
          <w:p w14:paraId="20ED2414" w14:textId="77777777" w:rsidR="0017222D" w:rsidRPr="0049756D" w:rsidRDefault="0017222D" w:rsidP="0017222D">
            <w:pPr>
              <w:pStyle w:val="TAC"/>
              <w:rPr>
                <w:rFonts w:ascii="Times New Roman" w:eastAsia="MS Mincho" w:hAnsi="Times New Roman"/>
                <w:sz w:val="20"/>
                <w:lang w:val="en-US"/>
              </w:rPr>
            </w:pPr>
            <w:r w:rsidRPr="0049756D">
              <w:rPr>
                <w:rFonts w:ascii="Times New Roman" w:hAnsi="Times New Roman"/>
                <w:sz w:val="20"/>
                <w:lang w:val="en-US"/>
              </w:rPr>
              <w:t>1 ms</w:t>
            </w:r>
          </w:p>
        </w:tc>
      </w:tr>
      <w:tr w:rsidR="0017222D" w14:paraId="2E0DFED0"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111935A7"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6</w:t>
            </w:r>
          </w:p>
        </w:tc>
        <w:tc>
          <w:tcPr>
            <w:tcW w:w="5827" w:type="dxa"/>
            <w:tcBorders>
              <w:top w:val="nil"/>
              <w:left w:val="nil"/>
              <w:bottom w:val="single" w:sz="8" w:space="0" w:color="auto"/>
              <w:right w:val="single" w:sz="8" w:space="0" w:color="auto"/>
            </w:tcBorders>
            <w:shd w:val="clear" w:color="auto" w:fill="auto"/>
          </w:tcPr>
          <w:p w14:paraId="0F2BF66D"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Transmission of RRC Connection Request</w:t>
            </w:r>
          </w:p>
        </w:tc>
        <w:tc>
          <w:tcPr>
            <w:tcW w:w="1058" w:type="dxa"/>
            <w:tcBorders>
              <w:top w:val="nil"/>
              <w:left w:val="nil"/>
              <w:bottom w:val="single" w:sz="8" w:space="0" w:color="auto"/>
              <w:right w:val="single" w:sz="8" w:space="0" w:color="auto"/>
            </w:tcBorders>
          </w:tcPr>
          <w:p w14:paraId="24997443"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TTI</w:t>
            </w:r>
          </w:p>
        </w:tc>
      </w:tr>
      <w:tr w:rsidR="0017222D" w14:paraId="0F4A5522"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69F54E8C"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7</w:t>
            </w:r>
          </w:p>
        </w:tc>
        <w:tc>
          <w:tcPr>
            <w:tcW w:w="5827" w:type="dxa"/>
            <w:tcBorders>
              <w:top w:val="nil"/>
              <w:left w:val="nil"/>
              <w:bottom w:val="single" w:sz="8" w:space="0" w:color="auto"/>
              <w:right w:val="single" w:sz="8" w:space="0" w:color="auto"/>
            </w:tcBorders>
            <w:shd w:val="clear" w:color="auto" w:fill="auto"/>
          </w:tcPr>
          <w:p w14:paraId="02D33AAA"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Processing delay in eNB (L2 and RRC)</w:t>
            </w:r>
          </w:p>
        </w:tc>
        <w:tc>
          <w:tcPr>
            <w:tcW w:w="1058" w:type="dxa"/>
            <w:tcBorders>
              <w:top w:val="nil"/>
              <w:left w:val="nil"/>
              <w:bottom w:val="single" w:sz="8" w:space="0" w:color="auto"/>
              <w:right w:val="single" w:sz="8" w:space="0" w:color="auto"/>
            </w:tcBorders>
          </w:tcPr>
          <w:p w14:paraId="7C7E2B26"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3 ms</w:t>
            </w:r>
          </w:p>
        </w:tc>
      </w:tr>
      <w:tr w:rsidR="0017222D" w14:paraId="38370314"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31B0BB5D"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8</w:t>
            </w:r>
          </w:p>
        </w:tc>
        <w:tc>
          <w:tcPr>
            <w:tcW w:w="5827" w:type="dxa"/>
            <w:tcBorders>
              <w:top w:val="nil"/>
              <w:left w:val="nil"/>
              <w:bottom w:val="single" w:sz="8" w:space="0" w:color="auto"/>
              <w:right w:val="single" w:sz="8" w:space="0" w:color="auto"/>
            </w:tcBorders>
            <w:shd w:val="clear" w:color="auto" w:fill="auto"/>
          </w:tcPr>
          <w:p w14:paraId="6410B999"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Transmission of RRC Connection Set-up (and UL grant)</w:t>
            </w:r>
          </w:p>
        </w:tc>
        <w:tc>
          <w:tcPr>
            <w:tcW w:w="1058" w:type="dxa"/>
            <w:tcBorders>
              <w:top w:val="nil"/>
              <w:left w:val="nil"/>
              <w:bottom w:val="single" w:sz="8" w:space="0" w:color="auto"/>
              <w:right w:val="single" w:sz="8" w:space="0" w:color="auto"/>
            </w:tcBorders>
          </w:tcPr>
          <w:p w14:paraId="70AD021D"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TTI</w:t>
            </w:r>
          </w:p>
        </w:tc>
      </w:tr>
      <w:tr w:rsidR="0017222D" w14:paraId="393D7249"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317DE983"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9</w:t>
            </w:r>
          </w:p>
        </w:tc>
        <w:tc>
          <w:tcPr>
            <w:tcW w:w="5827" w:type="dxa"/>
            <w:tcBorders>
              <w:top w:val="nil"/>
              <w:left w:val="nil"/>
              <w:bottom w:val="single" w:sz="8" w:space="0" w:color="auto"/>
              <w:right w:val="single" w:sz="8" w:space="0" w:color="auto"/>
            </w:tcBorders>
            <w:shd w:val="clear" w:color="auto" w:fill="auto"/>
          </w:tcPr>
          <w:p w14:paraId="467418DC"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Processing delay in the UE (L2 and RRC)</w:t>
            </w:r>
          </w:p>
        </w:tc>
        <w:tc>
          <w:tcPr>
            <w:tcW w:w="1058" w:type="dxa"/>
            <w:tcBorders>
              <w:top w:val="nil"/>
              <w:left w:val="nil"/>
              <w:bottom w:val="single" w:sz="8" w:space="0" w:color="auto"/>
              <w:right w:val="single" w:sz="8" w:space="0" w:color="auto"/>
            </w:tcBorders>
          </w:tcPr>
          <w:p w14:paraId="6EEA9AB1"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3 ms</w:t>
            </w:r>
          </w:p>
        </w:tc>
      </w:tr>
      <w:tr w:rsidR="0017222D" w14:paraId="5979C363"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05562946"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10</w:t>
            </w:r>
          </w:p>
        </w:tc>
        <w:tc>
          <w:tcPr>
            <w:tcW w:w="5827" w:type="dxa"/>
            <w:tcBorders>
              <w:top w:val="nil"/>
              <w:left w:val="nil"/>
              <w:bottom w:val="single" w:sz="8" w:space="0" w:color="auto"/>
              <w:right w:val="single" w:sz="8" w:space="0" w:color="auto"/>
            </w:tcBorders>
            <w:shd w:val="clear" w:color="auto" w:fill="auto"/>
          </w:tcPr>
          <w:p w14:paraId="557A123C"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Transmission of RRC Connection Set-up complete (including NAS Service Request)</w:t>
            </w:r>
          </w:p>
        </w:tc>
        <w:tc>
          <w:tcPr>
            <w:tcW w:w="1058" w:type="dxa"/>
            <w:tcBorders>
              <w:top w:val="nil"/>
              <w:left w:val="nil"/>
              <w:bottom w:val="single" w:sz="8" w:space="0" w:color="auto"/>
              <w:right w:val="single" w:sz="8" w:space="0" w:color="auto"/>
            </w:tcBorders>
          </w:tcPr>
          <w:p w14:paraId="471A5D4A"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sz w:val="20"/>
                <w:lang w:val="en-US"/>
              </w:rPr>
              <w:t>1 TTI</w:t>
            </w:r>
          </w:p>
        </w:tc>
      </w:tr>
      <w:tr w:rsidR="0017222D" w14:paraId="691AE455" w14:textId="77777777" w:rsidTr="0017222D">
        <w:trPr>
          <w:trHeight w:val="257"/>
        </w:trPr>
        <w:tc>
          <w:tcPr>
            <w:tcW w:w="1691" w:type="dxa"/>
            <w:tcBorders>
              <w:top w:val="nil"/>
              <w:left w:val="single" w:sz="8" w:space="0" w:color="auto"/>
              <w:bottom w:val="single" w:sz="8" w:space="0" w:color="auto"/>
              <w:right w:val="single" w:sz="8" w:space="0" w:color="auto"/>
            </w:tcBorders>
            <w:shd w:val="clear" w:color="auto" w:fill="auto"/>
            <w:noWrap/>
          </w:tcPr>
          <w:p w14:paraId="2F498F32" w14:textId="77777777" w:rsidR="0017222D" w:rsidRPr="0049756D" w:rsidRDefault="0017222D" w:rsidP="0017222D">
            <w:pPr>
              <w:pStyle w:val="TAC"/>
              <w:rPr>
                <w:rFonts w:ascii="Times New Roman" w:hAnsi="Times New Roman"/>
                <w:sz w:val="20"/>
                <w:lang w:val="en-US"/>
              </w:rPr>
            </w:pPr>
          </w:p>
        </w:tc>
        <w:tc>
          <w:tcPr>
            <w:tcW w:w="5827" w:type="dxa"/>
            <w:tcBorders>
              <w:top w:val="nil"/>
              <w:left w:val="nil"/>
              <w:bottom w:val="single" w:sz="8" w:space="0" w:color="auto"/>
              <w:right w:val="single" w:sz="8" w:space="0" w:color="auto"/>
            </w:tcBorders>
            <w:shd w:val="clear" w:color="auto" w:fill="auto"/>
          </w:tcPr>
          <w:p w14:paraId="34075006" w14:textId="77777777" w:rsidR="0017222D" w:rsidRPr="0049756D" w:rsidRDefault="0017222D" w:rsidP="0017222D">
            <w:pPr>
              <w:pStyle w:val="TAC"/>
              <w:rPr>
                <w:rFonts w:ascii="Times New Roman" w:hAnsi="Times New Roman"/>
                <w:sz w:val="20"/>
                <w:lang w:val="en-US"/>
              </w:rPr>
            </w:pPr>
            <w:r w:rsidRPr="0049756D">
              <w:rPr>
                <w:rFonts w:ascii="Times New Roman" w:hAnsi="Times New Roman"/>
                <w:b/>
                <w:bCs/>
                <w:sz w:val="20"/>
                <w:lang w:val="en-US"/>
              </w:rPr>
              <w:t>Total delay [ms]</w:t>
            </w:r>
          </w:p>
        </w:tc>
        <w:tc>
          <w:tcPr>
            <w:tcW w:w="1058" w:type="dxa"/>
            <w:tcBorders>
              <w:top w:val="nil"/>
              <w:left w:val="nil"/>
              <w:bottom w:val="single" w:sz="8" w:space="0" w:color="auto"/>
              <w:right w:val="single" w:sz="8" w:space="0" w:color="auto"/>
            </w:tcBorders>
          </w:tcPr>
          <w:p w14:paraId="1795CE60" w14:textId="77777777" w:rsidR="0017222D" w:rsidRPr="0049756D" w:rsidRDefault="0017222D" w:rsidP="0017222D">
            <w:pPr>
              <w:pStyle w:val="TAC"/>
              <w:rPr>
                <w:rFonts w:ascii="Times New Roman" w:hAnsi="Times New Roman"/>
                <w:b/>
                <w:bCs/>
                <w:sz w:val="20"/>
                <w:lang w:val="en-US"/>
              </w:rPr>
            </w:pPr>
            <w:r w:rsidRPr="0049756D">
              <w:rPr>
                <w:rFonts w:ascii="Times New Roman" w:hAnsi="Times New Roman"/>
                <w:b/>
                <w:bCs/>
                <w:sz w:val="20"/>
                <w:lang w:val="en-US"/>
              </w:rPr>
              <w:t xml:space="preserve">5 TTI + 8 </w:t>
            </w:r>
          </w:p>
        </w:tc>
      </w:tr>
    </w:tbl>
    <w:p w14:paraId="47B67834" w14:textId="77777777" w:rsidR="0017222D" w:rsidRDefault="0017222D" w:rsidP="0017222D">
      <w:pPr>
        <w:rPr>
          <w:lang w:val="en-US"/>
        </w:rPr>
      </w:pPr>
    </w:p>
    <w:p w14:paraId="2BE4D903" w14:textId="5CE8FDD4" w:rsidR="0049756D" w:rsidRDefault="0049756D" w:rsidP="0049756D">
      <w:pPr>
        <w:rPr>
          <w:rFonts w:cs="Arial"/>
          <w:lang w:val="en-US"/>
        </w:rPr>
      </w:pPr>
      <w:r>
        <w:rPr>
          <w:rFonts w:cs="Arial"/>
          <w:lang w:val="en-US"/>
        </w:rPr>
        <w:t xml:space="preserve">Latencies are next calculated considering slot durations of SCS equal to 15 kHz, 30 kHz, </w:t>
      </w:r>
      <w:r w:rsidR="00875ED2">
        <w:rPr>
          <w:rFonts w:cs="Arial"/>
          <w:lang w:val="en-US"/>
        </w:rPr>
        <w:t xml:space="preserve">60 kHz, </w:t>
      </w:r>
      <w:r>
        <w:rPr>
          <w:rFonts w:cs="Arial"/>
          <w:lang w:val="en-US"/>
        </w:rPr>
        <w:t>and 120 kHz.</w:t>
      </w:r>
    </w:p>
    <w:p w14:paraId="7EAED1D3" w14:textId="218A84CA" w:rsidR="0049756D" w:rsidRPr="0049756D" w:rsidRDefault="0049756D" w:rsidP="0049756D">
      <w:pPr>
        <w:pStyle w:val="TH"/>
        <w:rPr>
          <w:rFonts w:cs="Arial"/>
        </w:rPr>
      </w:pPr>
      <w:r w:rsidRPr="0017222D">
        <w:rPr>
          <w:rFonts w:ascii="Times New Roman" w:hAnsi="Times New Roman"/>
        </w:rPr>
        <w:t xml:space="preserve">Table </w:t>
      </w:r>
      <w:r>
        <w:rPr>
          <w:rFonts w:ascii="Times New Roman" w:hAnsi="Times New Roman"/>
        </w:rPr>
        <w:t>4</w:t>
      </w:r>
      <w:r w:rsidRPr="0017222D">
        <w:rPr>
          <w:rFonts w:ascii="Times New Roman" w:hAnsi="Times New Roman"/>
        </w:rPr>
        <w:t xml:space="preserve">: C-plane latency </w:t>
      </w:r>
      <w:r>
        <w:rPr>
          <w:rFonts w:ascii="Times New Roman" w:hAnsi="Times New Roman"/>
        </w:rPr>
        <w:t>calculation</w:t>
      </w:r>
      <w:r w:rsidRPr="0017222D">
        <w:rPr>
          <w:rFonts w:ascii="Times New Roman" w:hAnsi="Times New Roman"/>
        </w:rPr>
        <w:t xml:space="preserve"> for </w:t>
      </w:r>
      <w:r>
        <w:rPr>
          <w:rFonts w:ascii="Times New Roman" w:hAnsi="Times New Roman"/>
        </w:rPr>
        <w:t>FDD</w:t>
      </w:r>
      <w:r w:rsidRPr="0017222D">
        <w:rPr>
          <w:rFonts w:ascii="Times New Roman" w:hAnsi="Times New Roman"/>
        </w:rPr>
        <w:t xml:space="preserve"> </w:t>
      </w:r>
    </w:p>
    <w:tbl>
      <w:tblPr>
        <w:tblW w:w="8087" w:type="dxa"/>
        <w:tblInd w:w="567" w:type="dxa"/>
        <w:tblLayout w:type="fixed"/>
        <w:tblLook w:val="0000" w:firstRow="0" w:lastRow="0" w:firstColumn="0" w:lastColumn="0" w:noHBand="0" w:noVBand="0"/>
      </w:tblPr>
      <w:tblGrid>
        <w:gridCol w:w="3838"/>
        <w:gridCol w:w="2014"/>
        <w:gridCol w:w="2235"/>
      </w:tblGrid>
      <w:tr w:rsidR="0017222D" w:rsidRPr="00567EF9" w14:paraId="2D48E556" w14:textId="77777777" w:rsidTr="0049756D">
        <w:trPr>
          <w:trHeight w:val="329"/>
        </w:trPr>
        <w:tc>
          <w:tcPr>
            <w:tcW w:w="3838" w:type="dxa"/>
            <w:vMerge w:val="restart"/>
            <w:tcBorders>
              <w:top w:val="single" w:sz="8" w:space="0" w:color="auto"/>
              <w:left w:val="single" w:sz="8" w:space="0" w:color="auto"/>
              <w:right w:val="single" w:sz="8" w:space="0" w:color="auto"/>
            </w:tcBorders>
            <w:shd w:val="clear" w:color="auto" w:fill="auto"/>
            <w:noWrap/>
            <w:vAlign w:val="center"/>
          </w:tcPr>
          <w:p w14:paraId="11A2A3AA" w14:textId="77777777" w:rsidR="0017222D" w:rsidRPr="00567EF9" w:rsidRDefault="0017222D" w:rsidP="0017222D">
            <w:pPr>
              <w:pStyle w:val="TAH"/>
              <w:rPr>
                <w:rFonts w:ascii="Times New Roman" w:hAnsi="Times New Roman"/>
                <w:sz w:val="20"/>
              </w:rPr>
            </w:pPr>
            <w:r>
              <w:rPr>
                <w:rFonts w:ascii="Times New Roman" w:hAnsi="Times New Roman"/>
                <w:sz w:val="20"/>
              </w:rPr>
              <w:t>SCS</w:t>
            </w:r>
          </w:p>
        </w:tc>
        <w:tc>
          <w:tcPr>
            <w:tcW w:w="4249" w:type="dxa"/>
            <w:gridSpan w:val="2"/>
            <w:tcBorders>
              <w:top w:val="single" w:sz="8" w:space="0" w:color="auto"/>
              <w:left w:val="single" w:sz="8" w:space="0" w:color="auto"/>
              <w:bottom w:val="single" w:sz="8" w:space="0" w:color="auto"/>
              <w:right w:val="single" w:sz="8" w:space="0" w:color="auto"/>
            </w:tcBorders>
            <w:vAlign w:val="center"/>
          </w:tcPr>
          <w:p w14:paraId="276D75B2" w14:textId="7635D7B3" w:rsidR="0017222D" w:rsidRPr="00567EF9" w:rsidRDefault="0094251E" w:rsidP="0017222D">
            <w:pPr>
              <w:pStyle w:val="TAH"/>
              <w:rPr>
                <w:rFonts w:ascii="Times New Roman" w:hAnsi="Times New Roman"/>
                <w:sz w:val="20"/>
              </w:rPr>
            </w:pPr>
            <w:r>
              <w:rPr>
                <w:rFonts w:ascii="Times New Roman" w:hAnsi="Times New Roman"/>
                <w:sz w:val="20"/>
              </w:rPr>
              <w:t xml:space="preserve">Latency [ms], </w:t>
            </w:r>
            <w:r w:rsidR="0017222D" w:rsidRPr="00567EF9">
              <w:rPr>
                <w:rFonts w:ascii="Times New Roman" w:hAnsi="Times New Roman"/>
                <w:sz w:val="20"/>
              </w:rPr>
              <w:t>Case 1</w:t>
            </w:r>
          </w:p>
        </w:tc>
      </w:tr>
      <w:tr w:rsidR="0017222D" w:rsidRPr="00567EF9" w14:paraId="7518B5C0" w14:textId="77777777" w:rsidTr="0049756D">
        <w:trPr>
          <w:trHeight w:val="329"/>
        </w:trPr>
        <w:tc>
          <w:tcPr>
            <w:tcW w:w="3838" w:type="dxa"/>
            <w:vMerge/>
            <w:tcBorders>
              <w:left w:val="single" w:sz="8" w:space="0" w:color="auto"/>
              <w:bottom w:val="single" w:sz="8" w:space="0" w:color="auto"/>
              <w:right w:val="single" w:sz="8" w:space="0" w:color="auto"/>
            </w:tcBorders>
            <w:shd w:val="clear" w:color="auto" w:fill="auto"/>
            <w:noWrap/>
            <w:vAlign w:val="center"/>
          </w:tcPr>
          <w:p w14:paraId="6092EC82" w14:textId="77777777" w:rsidR="0017222D" w:rsidRPr="00567EF9" w:rsidRDefault="0017222D" w:rsidP="0017222D">
            <w:pPr>
              <w:pStyle w:val="TAH"/>
              <w:rPr>
                <w:rFonts w:ascii="Times New Roman" w:hAnsi="Times New Roman"/>
                <w:sz w:val="20"/>
              </w:rPr>
            </w:pPr>
          </w:p>
        </w:tc>
        <w:tc>
          <w:tcPr>
            <w:tcW w:w="2014" w:type="dxa"/>
            <w:tcBorders>
              <w:top w:val="single" w:sz="8" w:space="0" w:color="auto"/>
              <w:left w:val="single" w:sz="8" w:space="0" w:color="auto"/>
              <w:bottom w:val="single" w:sz="8" w:space="0" w:color="auto"/>
              <w:right w:val="single" w:sz="8" w:space="0" w:color="auto"/>
            </w:tcBorders>
            <w:vAlign w:val="center"/>
          </w:tcPr>
          <w:p w14:paraId="7F881003" w14:textId="77777777" w:rsidR="0017222D" w:rsidRPr="00567EF9" w:rsidRDefault="0017222D" w:rsidP="0017222D">
            <w:pPr>
              <w:pStyle w:val="TAH"/>
              <w:rPr>
                <w:rFonts w:ascii="Times New Roman" w:hAnsi="Times New Roman"/>
                <w:sz w:val="20"/>
              </w:rPr>
            </w:pPr>
            <w:r>
              <w:rPr>
                <w:rFonts w:ascii="Times New Roman" w:hAnsi="Times New Roman"/>
                <w:sz w:val="20"/>
              </w:rPr>
              <w:t>TTI = 7</w:t>
            </w:r>
          </w:p>
        </w:tc>
        <w:tc>
          <w:tcPr>
            <w:tcW w:w="2234" w:type="dxa"/>
            <w:tcBorders>
              <w:top w:val="single" w:sz="8" w:space="0" w:color="auto"/>
              <w:left w:val="single" w:sz="8" w:space="0" w:color="auto"/>
              <w:bottom w:val="single" w:sz="8" w:space="0" w:color="auto"/>
              <w:right w:val="single" w:sz="8" w:space="0" w:color="auto"/>
            </w:tcBorders>
            <w:vAlign w:val="center"/>
          </w:tcPr>
          <w:p w14:paraId="21DB4CA9" w14:textId="77777777" w:rsidR="0017222D" w:rsidRPr="00567EF9" w:rsidRDefault="0017222D" w:rsidP="0017222D">
            <w:pPr>
              <w:pStyle w:val="TAH"/>
              <w:rPr>
                <w:rFonts w:ascii="Times New Roman" w:hAnsi="Times New Roman"/>
                <w:sz w:val="20"/>
              </w:rPr>
            </w:pPr>
            <w:r>
              <w:rPr>
                <w:rFonts w:ascii="Times New Roman" w:hAnsi="Times New Roman"/>
                <w:sz w:val="20"/>
              </w:rPr>
              <w:t xml:space="preserve">TTI = 14 </w:t>
            </w:r>
          </w:p>
        </w:tc>
      </w:tr>
      <w:tr w:rsidR="0017222D" w:rsidRPr="00080CB8" w14:paraId="3939D486" w14:textId="77777777" w:rsidTr="0049756D">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50017618" w14:textId="77777777" w:rsidR="0017222D" w:rsidRPr="00567EF9" w:rsidRDefault="0017222D" w:rsidP="0017222D">
            <w:pPr>
              <w:pStyle w:val="TAC"/>
              <w:rPr>
                <w:rFonts w:ascii="Times New Roman" w:hAnsi="Times New Roman"/>
                <w:sz w:val="20"/>
              </w:rPr>
            </w:pPr>
            <w:r>
              <w:rPr>
                <w:rFonts w:ascii="Times New Roman" w:hAnsi="Times New Roman"/>
                <w:sz w:val="20"/>
              </w:rPr>
              <w:t>15 kHz</w:t>
            </w:r>
          </w:p>
        </w:tc>
        <w:tc>
          <w:tcPr>
            <w:tcW w:w="2014" w:type="dxa"/>
            <w:tcBorders>
              <w:top w:val="single" w:sz="8" w:space="0" w:color="auto"/>
              <w:left w:val="single" w:sz="8" w:space="0" w:color="auto"/>
              <w:bottom w:val="single" w:sz="8" w:space="0" w:color="auto"/>
              <w:right w:val="single" w:sz="8" w:space="0" w:color="auto"/>
            </w:tcBorders>
            <w:vAlign w:val="center"/>
          </w:tcPr>
          <w:p w14:paraId="631C4D8F" w14:textId="77777777" w:rsidR="0017222D" w:rsidRPr="00567EF9" w:rsidRDefault="0017222D" w:rsidP="0017222D">
            <w:pPr>
              <w:pStyle w:val="TAC"/>
              <w:rPr>
                <w:rFonts w:ascii="Times New Roman" w:hAnsi="Times New Roman"/>
                <w:sz w:val="20"/>
              </w:rPr>
            </w:pPr>
            <w:r>
              <w:rPr>
                <w:rFonts w:ascii="Times New Roman" w:hAnsi="Times New Roman"/>
                <w:sz w:val="20"/>
              </w:rPr>
              <w:t xml:space="preserve">10.5 </w:t>
            </w:r>
          </w:p>
        </w:tc>
        <w:tc>
          <w:tcPr>
            <w:tcW w:w="2234" w:type="dxa"/>
            <w:tcBorders>
              <w:top w:val="single" w:sz="8" w:space="0" w:color="auto"/>
              <w:left w:val="single" w:sz="8" w:space="0" w:color="auto"/>
              <w:bottom w:val="single" w:sz="8" w:space="0" w:color="auto"/>
              <w:right w:val="single" w:sz="8" w:space="0" w:color="auto"/>
            </w:tcBorders>
            <w:vAlign w:val="center"/>
          </w:tcPr>
          <w:p w14:paraId="4FD854CB" w14:textId="77777777" w:rsidR="0017222D" w:rsidRPr="00567EF9" w:rsidRDefault="0017222D" w:rsidP="0017222D">
            <w:pPr>
              <w:pStyle w:val="TAC"/>
              <w:rPr>
                <w:rFonts w:ascii="Times New Roman" w:hAnsi="Times New Roman"/>
                <w:sz w:val="20"/>
              </w:rPr>
            </w:pPr>
            <w:r>
              <w:rPr>
                <w:rFonts w:ascii="Times New Roman" w:hAnsi="Times New Roman"/>
                <w:sz w:val="20"/>
              </w:rPr>
              <w:t>13</w:t>
            </w:r>
          </w:p>
        </w:tc>
      </w:tr>
      <w:tr w:rsidR="0017222D" w:rsidRPr="00080CB8" w14:paraId="6E1AEFE6" w14:textId="77777777" w:rsidTr="0049756D">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7A9AFE47" w14:textId="77777777" w:rsidR="0017222D" w:rsidRPr="00567EF9" w:rsidRDefault="0017222D" w:rsidP="0017222D">
            <w:pPr>
              <w:pStyle w:val="TAC"/>
              <w:rPr>
                <w:rFonts w:ascii="Times New Roman" w:hAnsi="Times New Roman"/>
                <w:sz w:val="20"/>
              </w:rPr>
            </w:pPr>
            <w:r>
              <w:rPr>
                <w:rFonts w:ascii="Times New Roman" w:hAnsi="Times New Roman"/>
                <w:sz w:val="20"/>
              </w:rPr>
              <w:t>30 kHz</w:t>
            </w:r>
          </w:p>
        </w:tc>
        <w:tc>
          <w:tcPr>
            <w:tcW w:w="2014" w:type="dxa"/>
            <w:tcBorders>
              <w:top w:val="single" w:sz="8" w:space="0" w:color="auto"/>
              <w:left w:val="single" w:sz="8" w:space="0" w:color="auto"/>
              <w:bottom w:val="single" w:sz="8" w:space="0" w:color="auto"/>
              <w:right w:val="single" w:sz="8" w:space="0" w:color="auto"/>
            </w:tcBorders>
            <w:vAlign w:val="center"/>
          </w:tcPr>
          <w:p w14:paraId="2719F5B0" w14:textId="77777777" w:rsidR="0017222D" w:rsidRPr="00567EF9" w:rsidRDefault="0017222D" w:rsidP="0017222D">
            <w:pPr>
              <w:pStyle w:val="TAC"/>
              <w:rPr>
                <w:rFonts w:ascii="Times New Roman" w:hAnsi="Times New Roman"/>
                <w:sz w:val="20"/>
              </w:rPr>
            </w:pPr>
            <w:r>
              <w:rPr>
                <w:rFonts w:ascii="Times New Roman" w:hAnsi="Times New Roman"/>
                <w:sz w:val="20"/>
              </w:rPr>
              <w:t>9.25</w:t>
            </w:r>
          </w:p>
        </w:tc>
        <w:tc>
          <w:tcPr>
            <w:tcW w:w="2234" w:type="dxa"/>
            <w:tcBorders>
              <w:top w:val="single" w:sz="8" w:space="0" w:color="auto"/>
              <w:left w:val="single" w:sz="8" w:space="0" w:color="auto"/>
              <w:bottom w:val="single" w:sz="8" w:space="0" w:color="auto"/>
              <w:right w:val="single" w:sz="8" w:space="0" w:color="auto"/>
            </w:tcBorders>
            <w:vAlign w:val="center"/>
          </w:tcPr>
          <w:p w14:paraId="29F31936" w14:textId="77777777" w:rsidR="0017222D" w:rsidRPr="00567EF9" w:rsidRDefault="0017222D" w:rsidP="0017222D">
            <w:pPr>
              <w:pStyle w:val="TAC"/>
              <w:rPr>
                <w:rFonts w:ascii="Times New Roman" w:hAnsi="Times New Roman"/>
                <w:sz w:val="20"/>
              </w:rPr>
            </w:pPr>
            <w:r>
              <w:rPr>
                <w:rFonts w:ascii="Times New Roman" w:hAnsi="Times New Roman"/>
                <w:sz w:val="20"/>
              </w:rPr>
              <w:t>10.5</w:t>
            </w:r>
          </w:p>
        </w:tc>
      </w:tr>
      <w:tr w:rsidR="00875ED2" w:rsidRPr="00080CB8" w14:paraId="60F8E6AA" w14:textId="77777777" w:rsidTr="0049756D">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7C8C18D8" w14:textId="1A10A524" w:rsidR="00875ED2" w:rsidRDefault="00875ED2" w:rsidP="0017222D">
            <w:pPr>
              <w:pStyle w:val="TAC"/>
              <w:rPr>
                <w:rFonts w:ascii="Times New Roman" w:hAnsi="Times New Roman"/>
                <w:sz w:val="20"/>
              </w:rPr>
            </w:pPr>
            <w:r>
              <w:rPr>
                <w:rFonts w:ascii="Times New Roman" w:hAnsi="Times New Roman"/>
                <w:sz w:val="20"/>
              </w:rPr>
              <w:t>60 kHz</w:t>
            </w:r>
          </w:p>
        </w:tc>
        <w:tc>
          <w:tcPr>
            <w:tcW w:w="2014" w:type="dxa"/>
            <w:tcBorders>
              <w:top w:val="single" w:sz="8" w:space="0" w:color="auto"/>
              <w:left w:val="single" w:sz="8" w:space="0" w:color="auto"/>
              <w:bottom w:val="single" w:sz="8" w:space="0" w:color="auto"/>
              <w:right w:val="single" w:sz="8" w:space="0" w:color="auto"/>
            </w:tcBorders>
            <w:vAlign w:val="center"/>
          </w:tcPr>
          <w:p w14:paraId="25A21613" w14:textId="5BC90512" w:rsidR="00875ED2" w:rsidRDefault="00875ED2" w:rsidP="0017222D">
            <w:pPr>
              <w:pStyle w:val="TAC"/>
              <w:rPr>
                <w:rFonts w:ascii="Times New Roman" w:hAnsi="Times New Roman"/>
                <w:sz w:val="20"/>
              </w:rPr>
            </w:pPr>
            <w:r>
              <w:rPr>
                <w:rFonts w:ascii="Times New Roman" w:hAnsi="Times New Roman"/>
                <w:sz w:val="20"/>
              </w:rPr>
              <w:t>8.625</w:t>
            </w:r>
          </w:p>
        </w:tc>
        <w:tc>
          <w:tcPr>
            <w:tcW w:w="2234" w:type="dxa"/>
            <w:tcBorders>
              <w:top w:val="single" w:sz="8" w:space="0" w:color="auto"/>
              <w:left w:val="single" w:sz="8" w:space="0" w:color="auto"/>
              <w:bottom w:val="single" w:sz="8" w:space="0" w:color="auto"/>
              <w:right w:val="single" w:sz="8" w:space="0" w:color="auto"/>
            </w:tcBorders>
            <w:vAlign w:val="center"/>
          </w:tcPr>
          <w:p w14:paraId="56359744" w14:textId="0BA61424" w:rsidR="00875ED2" w:rsidRDefault="00875ED2" w:rsidP="0017222D">
            <w:pPr>
              <w:pStyle w:val="TAC"/>
              <w:rPr>
                <w:rFonts w:ascii="Times New Roman" w:hAnsi="Times New Roman"/>
                <w:sz w:val="20"/>
              </w:rPr>
            </w:pPr>
            <w:r>
              <w:rPr>
                <w:rFonts w:ascii="Times New Roman" w:hAnsi="Times New Roman"/>
                <w:sz w:val="20"/>
              </w:rPr>
              <w:t>9.25</w:t>
            </w:r>
          </w:p>
        </w:tc>
      </w:tr>
      <w:tr w:rsidR="0017222D" w:rsidRPr="00080CB8" w14:paraId="0846D70B" w14:textId="77777777" w:rsidTr="0049756D">
        <w:trPr>
          <w:trHeight w:val="192"/>
        </w:trPr>
        <w:tc>
          <w:tcPr>
            <w:tcW w:w="3838" w:type="dxa"/>
            <w:tcBorders>
              <w:top w:val="single" w:sz="8" w:space="0" w:color="auto"/>
              <w:left w:val="single" w:sz="8" w:space="0" w:color="auto"/>
              <w:bottom w:val="single" w:sz="8" w:space="0" w:color="auto"/>
              <w:right w:val="single" w:sz="8" w:space="0" w:color="auto"/>
            </w:tcBorders>
            <w:shd w:val="clear" w:color="auto" w:fill="auto"/>
            <w:vAlign w:val="center"/>
          </w:tcPr>
          <w:p w14:paraId="1A724F1B" w14:textId="77777777" w:rsidR="0017222D" w:rsidRDefault="0017222D" w:rsidP="0017222D">
            <w:pPr>
              <w:pStyle w:val="TAC"/>
              <w:rPr>
                <w:rFonts w:ascii="Times New Roman" w:hAnsi="Times New Roman"/>
                <w:sz w:val="20"/>
              </w:rPr>
            </w:pPr>
            <w:r>
              <w:rPr>
                <w:rFonts w:ascii="Times New Roman" w:hAnsi="Times New Roman"/>
                <w:sz w:val="20"/>
              </w:rPr>
              <w:t>120 kHz</w:t>
            </w:r>
          </w:p>
        </w:tc>
        <w:tc>
          <w:tcPr>
            <w:tcW w:w="2014" w:type="dxa"/>
            <w:tcBorders>
              <w:top w:val="single" w:sz="8" w:space="0" w:color="auto"/>
              <w:left w:val="single" w:sz="8" w:space="0" w:color="auto"/>
              <w:bottom w:val="single" w:sz="8" w:space="0" w:color="auto"/>
              <w:right w:val="single" w:sz="8" w:space="0" w:color="auto"/>
            </w:tcBorders>
            <w:vAlign w:val="center"/>
          </w:tcPr>
          <w:p w14:paraId="2E517EB9" w14:textId="77777777" w:rsidR="0017222D" w:rsidRPr="00567EF9" w:rsidRDefault="0017222D" w:rsidP="0017222D">
            <w:pPr>
              <w:pStyle w:val="TAC"/>
              <w:rPr>
                <w:rFonts w:ascii="Times New Roman" w:hAnsi="Times New Roman"/>
                <w:sz w:val="20"/>
              </w:rPr>
            </w:pPr>
            <w:r>
              <w:rPr>
                <w:rFonts w:ascii="Times New Roman" w:hAnsi="Times New Roman"/>
                <w:sz w:val="20"/>
              </w:rPr>
              <w:t>8. 3125</w:t>
            </w:r>
          </w:p>
        </w:tc>
        <w:tc>
          <w:tcPr>
            <w:tcW w:w="2234" w:type="dxa"/>
            <w:tcBorders>
              <w:top w:val="single" w:sz="8" w:space="0" w:color="auto"/>
              <w:left w:val="single" w:sz="8" w:space="0" w:color="auto"/>
              <w:bottom w:val="single" w:sz="8" w:space="0" w:color="auto"/>
              <w:right w:val="single" w:sz="8" w:space="0" w:color="auto"/>
            </w:tcBorders>
            <w:vAlign w:val="center"/>
          </w:tcPr>
          <w:p w14:paraId="077756BA" w14:textId="77777777" w:rsidR="0017222D" w:rsidRPr="00567EF9" w:rsidRDefault="0017222D" w:rsidP="0017222D">
            <w:pPr>
              <w:pStyle w:val="TAC"/>
              <w:rPr>
                <w:rFonts w:ascii="Times New Roman" w:hAnsi="Times New Roman"/>
                <w:sz w:val="20"/>
              </w:rPr>
            </w:pPr>
            <w:r>
              <w:rPr>
                <w:rFonts w:ascii="Times New Roman" w:hAnsi="Times New Roman"/>
                <w:sz w:val="20"/>
              </w:rPr>
              <w:t>8.625</w:t>
            </w:r>
          </w:p>
        </w:tc>
      </w:tr>
    </w:tbl>
    <w:p w14:paraId="20B480B0" w14:textId="77777777" w:rsidR="0017222D" w:rsidRDefault="0017222D" w:rsidP="0017222D">
      <w:pPr>
        <w:pStyle w:val="Heading3"/>
        <w:ind w:left="0" w:firstLine="0"/>
      </w:pPr>
    </w:p>
    <w:p w14:paraId="47B9A28C" w14:textId="491D6CF1" w:rsidR="0017222D" w:rsidRDefault="0017222D" w:rsidP="0017222D">
      <w:r w:rsidRPr="0049756D">
        <w:rPr>
          <w:b/>
        </w:rPr>
        <w:t>Observation 2:</w:t>
      </w:r>
      <w:r>
        <w:t xml:space="preserve"> NR FDD scenario is capable of meeting the IMT-2020 CP latency requirements. </w:t>
      </w:r>
    </w:p>
    <w:p w14:paraId="028D9B52" w14:textId="5D033776" w:rsidR="00DC72CE" w:rsidRPr="00ED1327" w:rsidRDefault="00961EE9" w:rsidP="00DC72CE">
      <w:pPr>
        <w:pStyle w:val="Heading1"/>
      </w:pPr>
      <w:r>
        <w:t>3</w:t>
      </w:r>
      <w:r w:rsidR="00DC72CE" w:rsidRPr="0016316A">
        <w:tab/>
      </w:r>
      <w:r w:rsidR="00DC72CE">
        <w:t>Conclusions</w:t>
      </w:r>
    </w:p>
    <w:p w14:paraId="4655A8A4" w14:textId="77777777" w:rsidR="00BA3E7B" w:rsidRDefault="0049756D" w:rsidP="00BA3E7B">
      <w:pPr>
        <w:pStyle w:val="NoSpacing"/>
        <w:rPr>
          <w:rFonts w:ascii="Times New Roman" w:hAnsi="Times New Roman"/>
          <w:sz w:val="20"/>
        </w:rPr>
      </w:pPr>
      <w:r w:rsidRPr="0049756D">
        <w:rPr>
          <w:rFonts w:ascii="Times New Roman" w:hAnsi="Times New Roman"/>
          <w:sz w:val="20"/>
        </w:rPr>
        <w:t xml:space="preserve">In this contribution, we provide control plane latency calculations for NR release 15, where we have following observations. </w:t>
      </w:r>
    </w:p>
    <w:p w14:paraId="532C870D" w14:textId="77777777" w:rsidR="00BA3E7B" w:rsidRDefault="00BA3E7B" w:rsidP="00BA3E7B">
      <w:pPr>
        <w:pStyle w:val="NoSpacing"/>
        <w:rPr>
          <w:rFonts w:ascii="Times New Roman" w:hAnsi="Times New Roman"/>
          <w:sz w:val="20"/>
        </w:rPr>
      </w:pPr>
    </w:p>
    <w:p w14:paraId="2A8A584A" w14:textId="77777777" w:rsidR="00BA3E7B" w:rsidRDefault="0049756D" w:rsidP="00BA3E7B">
      <w:pPr>
        <w:pStyle w:val="NoSpacing"/>
        <w:rPr>
          <w:rFonts w:ascii="Times New Roman" w:hAnsi="Times New Roman"/>
          <w:sz w:val="20"/>
        </w:rPr>
      </w:pPr>
      <w:r w:rsidRPr="0049756D">
        <w:rPr>
          <w:rFonts w:ascii="Times New Roman" w:hAnsi="Times New Roman"/>
          <w:sz w:val="20"/>
        </w:rPr>
        <w:t xml:space="preserve">Observation 1: NR TDD scenario is capable of meeting the IMT-2020 CP latency requirements. </w:t>
      </w:r>
    </w:p>
    <w:p w14:paraId="2FE70BD7" w14:textId="77777777" w:rsidR="00BA3E7B" w:rsidRDefault="00BA3E7B" w:rsidP="00BA3E7B">
      <w:pPr>
        <w:pStyle w:val="NoSpacing"/>
        <w:rPr>
          <w:rFonts w:ascii="Times New Roman" w:hAnsi="Times New Roman"/>
          <w:sz w:val="20"/>
        </w:rPr>
      </w:pPr>
    </w:p>
    <w:p w14:paraId="0E01D815" w14:textId="77777777" w:rsidR="00BA3E7B" w:rsidRDefault="0049756D" w:rsidP="00BA3E7B">
      <w:pPr>
        <w:pStyle w:val="NoSpacing"/>
        <w:rPr>
          <w:rFonts w:ascii="Times New Roman" w:hAnsi="Times New Roman"/>
          <w:sz w:val="20"/>
        </w:rPr>
      </w:pPr>
      <w:r w:rsidRPr="0049756D">
        <w:rPr>
          <w:rFonts w:ascii="Times New Roman" w:hAnsi="Times New Roman"/>
          <w:sz w:val="20"/>
        </w:rPr>
        <w:t xml:space="preserve">Observation 2: NR FDD scenario is capable of meeting the IMT-2020 CP latency requirements. </w:t>
      </w:r>
    </w:p>
    <w:p w14:paraId="4FF5D355" w14:textId="77777777" w:rsidR="00BA3E7B" w:rsidRDefault="00BA3E7B" w:rsidP="00BA3E7B">
      <w:pPr>
        <w:pStyle w:val="NoSpacing"/>
        <w:rPr>
          <w:rFonts w:ascii="Times New Roman" w:hAnsi="Times New Roman"/>
          <w:sz w:val="20"/>
        </w:rPr>
      </w:pPr>
    </w:p>
    <w:p w14:paraId="7022DD4A" w14:textId="53B591B5" w:rsidR="00BA3E7B" w:rsidRPr="00ED1327" w:rsidRDefault="00BA3E7B" w:rsidP="00BA3E7B">
      <w:pPr>
        <w:pStyle w:val="Heading1"/>
      </w:pPr>
      <w:r>
        <w:t xml:space="preserve">References </w:t>
      </w:r>
    </w:p>
    <w:p w14:paraId="7207D946" w14:textId="1C85C524" w:rsidR="00D37A1A" w:rsidRDefault="00E97442" w:rsidP="00961EE9">
      <w:pPr>
        <w:pStyle w:val="ListParagraph"/>
        <w:numPr>
          <w:ilvl w:val="0"/>
          <w:numId w:val="12"/>
        </w:numPr>
        <w:rPr>
          <w:sz w:val="20"/>
          <w:lang w:val="en-US"/>
        </w:rPr>
      </w:pPr>
      <w:r>
        <w:rPr>
          <w:sz w:val="20"/>
          <w:lang w:val="en-US"/>
        </w:rPr>
        <w:t>Report M.2410</w:t>
      </w:r>
      <w:r w:rsidR="005656E1">
        <w:rPr>
          <w:sz w:val="20"/>
          <w:lang w:val="en-US"/>
        </w:rPr>
        <w:t>,</w:t>
      </w:r>
      <w:r w:rsidRPr="00E97442">
        <w:rPr>
          <w:sz w:val="20"/>
          <w:lang w:val="en-US"/>
        </w:rPr>
        <w:t xml:space="preserve"> ”Minimum requirements related to technical performance for IMT-2020 radio interface(s)”, </w:t>
      </w:r>
      <w:r>
        <w:rPr>
          <w:sz w:val="20"/>
          <w:lang w:val="en-US"/>
        </w:rPr>
        <w:br/>
      </w:r>
      <w:r w:rsidRPr="00E97442">
        <w:rPr>
          <w:sz w:val="20"/>
          <w:lang w:val="en-US"/>
        </w:rPr>
        <w:t>ITU-R</w:t>
      </w:r>
      <w:r>
        <w:rPr>
          <w:sz w:val="20"/>
          <w:lang w:val="en-US"/>
        </w:rPr>
        <w:t>,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6C7C7" w14:textId="77777777" w:rsidR="00661D55" w:rsidRDefault="00661D55">
      <w:r>
        <w:separator/>
      </w:r>
    </w:p>
  </w:endnote>
  <w:endnote w:type="continuationSeparator" w:id="0">
    <w:p w14:paraId="29DD5A5D" w14:textId="77777777" w:rsidR="00661D55" w:rsidRDefault="0066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ED9CD" w14:textId="77777777" w:rsidR="00661D55" w:rsidRDefault="00661D55">
      <w:r>
        <w:separator/>
      </w:r>
    </w:p>
  </w:footnote>
  <w:footnote w:type="continuationSeparator" w:id="0">
    <w:p w14:paraId="70C254CD" w14:textId="77777777" w:rsidR="00661D55" w:rsidRDefault="00661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AB"/>
    <w:multiLevelType w:val="hybridMultilevel"/>
    <w:tmpl w:val="DF0C8978"/>
    <w:lvl w:ilvl="0" w:tplc="9364E334">
      <w:start w:val="2"/>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AD324DB"/>
    <w:multiLevelType w:val="hybridMultilevel"/>
    <w:tmpl w:val="21F411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CE92A5B"/>
    <w:multiLevelType w:val="hybridMultilevel"/>
    <w:tmpl w:val="008C4600"/>
    <w:lvl w:ilvl="0" w:tplc="49C20C1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8" w15:restartNumberingAfterBreak="0">
    <w:nsid w:val="2FE93CC5"/>
    <w:multiLevelType w:val="hybridMultilevel"/>
    <w:tmpl w:val="0408E5D2"/>
    <w:lvl w:ilvl="0" w:tplc="2D321FB6">
      <w:start w:val="3"/>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5484AC3"/>
    <w:multiLevelType w:val="hybridMultilevel"/>
    <w:tmpl w:val="C6681EC8"/>
    <w:lvl w:ilvl="0" w:tplc="3A3435C2">
      <w:start w:val="9"/>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A7E2C"/>
    <w:multiLevelType w:val="hybridMultilevel"/>
    <w:tmpl w:val="1AF2293E"/>
    <w:lvl w:ilvl="0" w:tplc="71D69DFA">
      <w:start w:val="10"/>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0B2227C"/>
    <w:multiLevelType w:val="hybridMultilevel"/>
    <w:tmpl w:val="61F2F912"/>
    <w:lvl w:ilvl="0" w:tplc="2D321FB6">
      <w:start w:val="3"/>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
  </w:num>
  <w:num w:numId="4">
    <w:abstractNumId w:val="2"/>
  </w:num>
  <w:num w:numId="5">
    <w:abstractNumId w:val="11"/>
  </w:num>
  <w:num w:numId="6">
    <w:abstractNumId w:val="16"/>
  </w:num>
  <w:num w:numId="7">
    <w:abstractNumId w:val="12"/>
  </w:num>
  <w:num w:numId="8">
    <w:abstractNumId w:val="10"/>
  </w:num>
  <w:num w:numId="9">
    <w:abstractNumId w:val="18"/>
  </w:num>
  <w:num w:numId="10">
    <w:abstractNumId w:val="4"/>
  </w:num>
  <w:num w:numId="11">
    <w:abstractNumId w:val="13"/>
  </w:num>
  <w:num w:numId="12">
    <w:abstractNumId w:val="3"/>
  </w:num>
  <w:num w:numId="13">
    <w:abstractNumId w:val="7"/>
  </w:num>
  <w:num w:numId="14">
    <w:abstractNumId w:val="6"/>
  </w:num>
  <w:num w:numId="15">
    <w:abstractNumId w:val="0"/>
  </w:num>
  <w:num w:numId="16">
    <w:abstractNumId w:val="8"/>
  </w:num>
  <w:num w:numId="17">
    <w:abstractNumId w:val="9"/>
  </w:num>
  <w:num w:numId="18">
    <w:abstractNumId w:val="17"/>
  </w:num>
  <w:num w:numId="1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FB6"/>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438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222D"/>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E3E"/>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FE8"/>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63D7"/>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56D"/>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B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1D55"/>
    <w:rsid w:val="00662012"/>
    <w:rsid w:val="00662543"/>
    <w:rsid w:val="006626D0"/>
    <w:rsid w:val="006628E9"/>
    <w:rsid w:val="006641F4"/>
    <w:rsid w:val="00664E8C"/>
    <w:rsid w:val="00665F7C"/>
    <w:rsid w:val="0066699A"/>
    <w:rsid w:val="00666DFC"/>
    <w:rsid w:val="00666EBB"/>
    <w:rsid w:val="006671A5"/>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29B"/>
    <w:rsid w:val="00842E0C"/>
    <w:rsid w:val="00843A7A"/>
    <w:rsid w:val="008447F5"/>
    <w:rsid w:val="00846292"/>
    <w:rsid w:val="008506E1"/>
    <w:rsid w:val="00850D96"/>
    <w:rsid w:val="008515EE"/>
    <w:rsid w:val="00851A8E"/>
    <w:rsid w:val="00851EC7"/>
    <w:rsid w:val="008528D3"/>
    <w:rsid w:val="00854553"/>
    <w:rsid w:val="0085495D"/>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75ED2"/>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51E"/>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9FE"/>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2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3E7B"/>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0C59"/>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09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87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42B3"/>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2B71"/>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442"/>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10">
    <w:name w:val="B1 (文字)"/>
    <w:basedOn w:val="DefaultParagraphFont"/>
    <w:rsid w:val="0017222D"/>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5AIRPNAIUNRU-1830940522-3345</_dlc_DocId>
    <_dlc_DocIdUrl xmlns="71c5aaf6-e6ce-465b-b873-5148d2a4c105">
      <Url>https://nokia.sharepoint.com/sites/c5g/5gradio/_layouts/15/DocIdRedir.aspx?ID=5AIRPNAIUNRU-1830940522-3345</Url>
      <Description>5AIRPNAIUNRU-1830940522-3345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3A1FEB22-7813-4B7E-AE8A-2CC9CECECCB1}">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B2CC1A7-5B9C-463C-8E45-32975D8A6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2FB6895-AE73-4D94-88BC-D9332344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2018-05-11T18:21:00Z</dcterms:created>
  <dcterms:modified xsi:type="dcterms:W3CDTF">2018-05-11T18:21:00Z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75cbb497-2db1-45b2-a6f9-965bd50153d9</vt:lpwstr>
  </property>
</Properties>
</file>