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56ED2" w14:textId="66932A5F" w:rsidR="00850060" w:rsidRPr="00E03541" w:rsidRDefault="00850060" w:rsidP="00850060">
      <w:pPr>
        <w:pStyle w:val="CRCoverPage"/>
        <w:tabs>
          <w:tab w:val="right" w:pos="9639"/>
        </w:tabs>
        <w:spacing w:after="0"/>
        <w:rPr>
          <w:b/>
          <w:i/>
          <w:noProof/>
          <w:sz w:val="24"/>
          <w:szCs w:val="24"/>
          <w:lang w:val="en-US" w:eastAsia="ko-KR"/>
        </w:rPr>
      </w:pPr>
      <w:bookmarkStart w:id="0" w:name="OLE_LINK1"/>
      <w:bookmarkStart w:id="1" w:name="OLE_LINK2"/>
      <w:r w:rsidRPr="004145B6">
        <w:rPr>
          <w:b/>
          <w:sz w:val="24"/>
          <w:szCs w:val="24"/>
          <w:lang w:eastAsia="ko-KR"/>
        </w:rPr>
        <w:t xml:space="preserve">3GPP TSG RAN WG1 Meeting </w:t>
      </w:r>
      <w:r>
        <w:rPr>
          <w:rFonts w:hint="eastAsia"/>
          <w:b/>
          <w:sz w:val="24"/>
          <w:szCs w:val="24"/>
          <w:lang w:eastAsia="ko-KR"/>
        </w:rPr>
        <w:t>#93</w:t>
      </w:r>
      <w:r w:rsidRPr="006E473F">
        <w:rPr>
          <w:rFonts w:hint="eastAsia"/>
          <w:b/>
          <w:sz w:val="24"/>
          <w:szCs w:val="24"/>
          <w:lang w:eastAsia="ko-KR"/>
        </w:rPr>
        <w:tab/>
      </w:r>
      <w:r w:rsidRPr="00E03541">
        <w:rPr>
          <w:b/>
          <w:i/>
          <w:noProof/>
          <w:sz w:val="24"/>
          <w:szCs w:val="24"/>
          <w:lang w:eastAsia="ko-KR"/>
        </w:rPr>
        <w:t>R1-</w:t>
      </w:r>
      <w:r w:rsidRPr="005630D6">
        <w:rPr>
          <w:b/>
          <w:i/>
          <w:noProof/>
          <w:sz w:val="24"/>
          <w:szCs w:val="24"/>
          <w:lang w:eastAsia="ko-KR"/>
        </w:rPr>
        <w:t>18</w:t>
      </w:r>
      <w:r w:rsidR="009F244C" w:rsidRPr="009F244C">
        <w:rPr>
          <w:b/>
          <w:i/>
          <w:noProof/>
          <w:sz w:val="24"/>
          <w:szCs w:val="24"/>
          <w:lang w:eastAsia="ko-KR"/>
        </w:rPr>
        <w:t>06725</w:t>
      </w:r>
    </w:p>
    <w:p w14:paraId="685953A1" w14:textId="77777777" w:rsidR="00850060" w:rsidRPr="00492266" w:rsidRDefault="00850060" w:rsidP="00850060">
      <w:pPr>
        <w:pStyle w:val="CRCoverPage"/>
        <w:spacing w:after="240"/>
        <w:outlineLvl w:val="0"/>
        <w:rPr>
          <w:b/>
          <w:noProof/>
          <w:sz w:val="24"/>
          <w:szCs w:val="24"/>
          <w:lang w:eastAsia="ko-KR"/>
        </w:rPr>
      </w:pPr>
      <w:r w:rsidRPr="00492266">
        <w:rPr>
          <w:b/>
          <w:bCs/>
          <w:noProof/>
          <w:sz w:val="24"/>
          <w:szCs w:val="24"/>
          <w:lang w:eastAsia="ko-KR"/>
        </w:rPr>
        <w:t>Busan, Korea, May 21st – 25th, 2018</w:t>
      </w:r>
    </w:p>
    <w:bookmarkEnd w:id="0"/>
    <w:bookmarkEnd w:id="1"/>
    <w:p w14:paraId="26430B20" w14:textId="6E0BE418" w:rsidR="00830201" w:rsidRDefault="00830201" w:rsidP="008302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7</w:t>
      </w:r>
      <w:r w:rsidRPr="00E3425D">
        <w:rPr>
          <w:rFonts w:ascii="Arial" w:hAnsi="Arial"/>
          <w:sz w:val="24"/>
          <w:lang w:eastAsia="ko-KR"/>
        </w:rPr>
        <w:t>.</w:t>
      </w:r>
      <w:r w:rsidR="003030FB">
        <w:rPr>
          <w:rFonts w:ascii="Arial" w:hAnsi="Arial" w:hint="eastAsia"/>
          <w:sz w:val="24"/>
          <w:lang w:eastAsia="ko-KR"/>
        </w:rPr>
        <w:t>1</w:t>
      </w:r>
      <w:r w:rsidRPr="00E3425D">
        <w:rPr>
          <w:rFonts w:ascii="Arial" w:hAnsi="Arial"/>
          <w:sz w:val="24"/>
          <w:lang w:eastAsia="ko-KR"/>
        </w:rPr>
        <w:t>.</w:t>
      </w:r>
      <w:r w:rsidR="003030FB">
        <w:rPr>
          <w:rFonts w:ascii="Arial" w:hAnsi="Arial" w:hint="eastAsia"/>
          <w:sz w:val="24"/>
          <w:lang w:eastAsia="ko-KR"/>
        </w:rPr>
        <w:t>2</w:t>
      </w:r>
      <w:r w:rsidRPr="00E3425D">
        <w:rPr>
          <w:rFonts w:ascii="Arial" w:hAnsi="Arial"/>
          <w:sz w:val="24"/>
          <w:lang w:eastAsia="ko-KR"/>
        </w:rPr>
        <w:t>.</w:t>
      </w:r>
      <w:r w:rsidR="003030FB">
        <w:rPr>
          <w:rFonts w:ascii="Arial" w:hAnsi="Arial" w:hint="eastAsia"/>
          <w:sz w:val="24"/>
          <w:lang w:eastAsia="ko-KR"/>
        </w:rPr>
        <w:t>3.5</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6C11A09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217D3">
        <w:rPr>
          <w:rFonts w:ascii="Arial" w:hAnsi="Arial" w:hint="eastAsia"/>
          <w:sz w:val="24"/>
          <w:lang w:eastAsia="ko-KR"/>
        </w:rPr>
        <w:t>Remaining issues</w:t>
      </w:r>
      <w:r w:rsidR="004D7DF5">
        <w:rPr>
          <w:rFonts w:ascii="Arial" w:hAnsi="Arial" w:hint="eastAsia"/>
          <w:sz w:val="24"/>
          <w:lang w:eastAsia="ko-KR"/>
        </w:rPr>
        <w:t xml:space="preserve"> on SRS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33C00A2D" w14:textId="7EE3AA18" w:rsidR="008E5649" w:rsidRDefault="008E5649" w:rsidP="008E5649">
      <w:pPr>
        <w:pStyle w:val="maintext"/>
        <w:spacing w:before="60" w:after="60" w:afterAutospacing="0"/>
        <w:ind w:firstLineChars="0" w:firstLine="400"/>
        <w:rPr>
          <w:spacing w:val="-2"/>
        </w:rPr>
      </w:pPr>
      <w:r>
        <w:rPr>
          <w:rFonts w:hint="eastAsia"/>
          <w:spacing w:val="-2"/>
        </w:rPr>
        <w:t xml:space="preserve">In </w:t>
      </w:r>
      <w:r w:rsidRPr="008E5649">
        <w:rPr>
          <w:spacing w:val="-2"/>
        </w:rPr>
        <w:t>RAN1</w:t>
      </w:r>
      <w:r w:rsidRPr="008E5649">
        <w:rPr>
          <w:rFonts w:hint="eastAsia"/>
          <w:spacing w:val="-2"/>
        </w:rPr>
        <w:t>#92</w:t>
      </w:r>
      <w:r w:rsidR="00850060">
        <w:rPr>
          <w:rFonts w:hint="eastAsia"/>
          <w:spacing w:val="-2"/>
        </w:rPr>
        <w:t>bis</w:t>
      </w:r>
      <w:r w:rsidRPr="008E5649">
        <w:rPr>
          <w:rFonts w:hint="eastAsia"/>
          <w:spacing w:val="-2"/>
        </w:rPr>
        <w:t xml:space="preserve"> </w:t>
      </w:r>
      <w:r>
        <w:rPr>
          <w:rFonts w:hint="eastAsia"/>
          <w:spacing w:val="-2"/>
        </w:rPr>
        <w:t>meeting</w:t>
      </w:r>
      <w:r w:rsidRPr="008E5649">
        <w:rPr>
          <w:rFonts w:hint="eastAsia"/>
          <w:spacing w:val="-2"/>
        </w:rPr>
        <w:t xml:space="preserve"> </w:t>
      </w:r>
      <w:r>
        <w:rPr>
          <w:rFonts w:hint="eastAsia"/>
          <w:spacing w:val="-2"/>
        </w:rPr>
        <w:t xml:space="preserve">[1], the following agreement was made for </w:t>
      </w:r>
      <w:r w:rsidR="00983A18">
        <w:rPr>
          <w:rFonts w:hint="eastAsia"/>
          <w:spacing w:val="-2"/>
        </w:rPr>
        <w:t xml:space="preserve">SRS </w:t>
      </w:r>
      <w:r w:rsidR="00983A18">
        <w:rPr>
          <w:spacing w:val="-2"/>
        </w:rPr>
        <w:t>antenna</w:t>
      </w:r>
      <w:r w:rsidR="00983A18">
        <w:rPr>
          <w:rFonts w:hint="eastAsia"/>
          <w:spacing w:val="-2"/>
        </w:rPr>
        <w:t xml:space="preserve"> switching as</w:t>
      </w:r>
      <w:r w:rsidRPr="00110DAA">
        <w:rPr>
          <w:rFonts w:hint="eastAsia"/>
          <w:spacing w:val="-2"/>
        </w:rPr>
        <w:t>:</w:t>
      </w:r>
    </w:p>
    <w:p w14:paraId="4EE49307" w14:textId="77777777" w:rsidR="00850060" w:rsidRPr="00850060" w:rsidRDefault="00850060" w:rsidP="002E509A">
      <w:pPr>
        <w:numPr>
          <w:ilvl w:val="0"/>
          <w:numId w:val="32"/>
        </w:numPr>
        <w:tabs>
          <w:tab w:val="left" w:pos="1440"/>
        </w:tabs>
        <w:spacing w:after="0" w:line="360" w:lineRule="auto"/>
        <w:rPr>
          <w:i/>
          <w:lang w:val="en-US"/>
        </w:rPr>
      </w:pPr>
      <w:r w:rsidRPr="00850060">
        <w:rPr>
          <w:i/>
          <w:lang w:val="en-US"/>
        </w:rPr>
        <w:t xml:space="preserve">1T4R antenna switching for SRS transmission is supported by 2 aperiodic SRS resource sets </w:t>
      </w:r>
    </w:p>
    <w:p w14:paraId="31E964FC" w14:textId="77777777" w:rsidR="00850060" w:rsidRPr="00850060" w:rsidRDefault="00850060" w:rsidP="002E509A">
      <w:pPr>
        <w:numPr>
          <w:ilvl w:val="1"/>
          <w:numId w:val="32"/>
        </w:numPr>
        <w:tabs>
          <w:tab w:val="left" w:pos="1440"/>
        </w:tabs>
        <w:spacing w:after="0" w:line="360" w:lineRule="auto"/>
        <w:rPr>
          <w:i/>
          <w:lang w:val="en-US"/>
        </w:rPr>
      </w:pPr>
      <w:r w:rsidRPr="00850060">
        <w:rPr>
          <w:i/>
          <w:lang w:val="en-US"/>
        </w:rPr>
        <w:t>two aperiodic SRS resource sets with total four SRS resources transmitted in different symbols of two different slots, each SRS resource consisting of a single SRS port, and where the SRS port of each resource is associated with a different UE antenna port</w:t>
      </w:r>
    </w:p>
    <w:p w14:paraId="61D3F189" w14:textId="77777777" w:rsidR="00850060" w:rsidRPr="00850060" w:rsidRDefault="00850060" w:rsidP="002E509A">
      <w:pPr>
        <w:numPr>
          <w:ilvl w:val="1"/>
          <w:numId w:val="32"/>
        </w:numPr>
        <w:tabs>
          <w:tab w:val="left" w:pos="1440"/>
        </w:tabs>
        <w:spacing w:after="0" w:line="360" w:lineRule="auto"/>
        <w:rPr>
          <w:i/>
          <w:lang w:val="en-US"/>
        </w:rPr>
      </w:pPr>
      <w:r w:rsidRPr="00850060">
        <w:rPr>
          <w:i/>
          <w:lang w:val="en-US"/>
        </w:rPr>
        <w:t>each of the two SRS resource sets consists of two SRS resources, or one SRS resource set consists of a single SRS resource and the other SRS resource set consists of three SRS resources</w:t>
      </w:r>
    </w:p>
    <w:p w14:paraId="1AE5F461" w14:textId="77777777" w:rsidR="00850060" w:rsidRPr="00850060" w:rsidRDefault="00850060" w:rsidP="002E509A">
      <w:pPr>
        <w:numPr>
          <w:ilvl w:val="1"/>
          <w:numId w:val="32"/>
        </w:numPr>
        <w:tabs>
          <w:tab w:val="left" w:pos="1440"/>
        </w:tabs>
        <w:spacing w:after="0" w:line="360" w:lineRule="auto"/>
        <w:rPr>
          <w:i/>
          <w:lang w:val="en-US"/>
        </w:rPr>
      </w:pPr>
      <w:r w:rsidRPr="00850060">
        <w:rPr>
          <w:i/>
          <w:lang w:val="en-US"/>
        </w:rPr>
        <w:t>the UE shall expect the same value for the higher layer parameters alpha-</w:t>
      </w:r>
      <w:proofErr w:type="spellStart"/>
      <w:r w:rsidRPr="00850060">
        <w:rPr>
          <w:i/>
          <w:lang w:val="en-US"/>
        </w:rPr>
        <w:t>srs</w:t>
      </w:r>
      <w:proofErr w:type="spellEnd"/>
      <w:r w:rsidRPr="00850060">
        <w:rPr>
          <w:i/>
          <w:lang w:val="en-US"/>
        </w:rPr>
        <w:t xml:space="preserve">, p0-srs, </w:t>
      </w:r>
      <w:proofErr w:type="spellStart"/>
      <w:r w:rsidRPr="00850060">
        <w:rPr>
          <w:i/>
          <w:lang w:val="en-US"/>
        </w:rPr>
        <w:t>srs-pathlossReference-rs-config</w:t>
      </w:r>
      <w:proofErr w:type="spellEnd"/>
      <w:r w:rsidRPr="00850060">
        <w:rPr>
          <w:i/>
          <w:lang w:val="en-US"/>
        </w:rPr>
        <w:t xml:space="preserve"> and </w:t>
      </w:r>
      <w:proofErr w:type="spellStart"/>
      <w:r w:rsidRPr="00850060">
        <w:rPr>
          <w:i/>
          <w:lang w:val="en-US"/>
        </w:rPr>
        <w:t>srs</w:t>
      </w:r>
      <w:proofErr w:type="spellEnd"/>
      <w:r w:rsidRPr="00850060">
        <w:rPr>
          <w:i/>
          <w:lang w:val="en-US"/>
        </w:rPr>
        <w:t>-</w:t>
      </w:r>
      <w:proofErr w:type="spellStart"/>
      <w:r w:rsidRPr="00850060">
        <w:rPr>
          <w:i/>
          <w:lang w:val="en-US"/>
        </w:rPr>
        <w:t>pcadjustment</w:t>
      </w:r>
      <w:proofErr w:type="spellEnd"/>
      <w:r w:rsidRPr="00850060">
        <w:rPr>
          <w:i/>
          <w:lang w:val="en-US"/>
        </w:rPr>
        <w:t>-state-</w:t>
      </w:r>
      <w:proofErr w:type="spellStart"/>
      <w:r w:rsidRPr="00850060">
        <w:rPr>
          <w:i/>
          <w:lang w:val="en-US"/>
        </w:rPr>
        <w:t>config</w:t>
      </w:r>
      <w:proofErr w:type="spellEnd"/>
      <w:r w:rsidRPr="00850060">
        <w:rPr>
          <w:i/>
          <w:lang w:val="en-US"/>
        </w:rPr>
        <w:t xml:space="preserve"> in the two SRS resource sets</w:t>
      </w:r>
    </w:p>
    <w:p w14:paraId="02DCFE64" w14:textId="77777777" w:rsidR="00850060" w:rsidRPr="00850060" w:rsidRDefault="00850060" w:rsidP="002E509A">
      <w:pPr>
        <w:numPr>
          <w:ilvl w:val="1"/>
          <w:numId w:val="32"/>
        </w:numPr>
        <w:tabs>
          <w:tab w:val="left" w:pos="1440"/>
        </w:tabs>
        <w:spacing w:after="0" w:line="360" w:lineRule="auto"/>
        <w:rPr>
          <w:i/>
          <w:lang w:val="en-US"/>
        </w:rPr>
      </w:pPr>
      <w:r w:rsidRPr="00850060">
        <w:rPr>
          <w:i/>
          <w:lang w:val="en-US"/>
        </w:rPr>
        <w:t>FFS: On UE ambiguity if two DCI triggers separately triggers two SRS resource sets</w:t>
      </w:r>
    </w:p>
    <w:p w14:paraId="7317EAF0" w14:textId="77777777" w:rsidR="00850060" w:rsidRPr="00850060" w:rsidRDefault="00850060" w:rsidP="002E509A">
      <w:pPr>
        <w:numPr>
          <w:ilvl w:val="0"/>
          <w:numId w:val="32"/>
        </w:numPr>
        <w:tabs>
          <w:tab w:val="left" w:pos="1440"/>
        </w:tabs>
        <w:spacing w:after="0" w:line="360" w:lineRule="auto"/>
        <w:rPr>
          <w:i/>
          <w:lang w:val="en-US"/>
        </w:rPr>
      </w:pPr>
      <w:r w:rsidRPr="00850060">
        <w:rPr>
          <w:i/>
          <w:lang w:val="en-US"/>
        </w:rPr>
        <w:t>FFS: The gap before or after any SRS resource set for antenna switching</w:t>
      </w:r>
    </w:p>
    <w:p w14:paraId="68F9B6BE" w14:textId="40C1E730" w:rsidR="00850060" w:rsidRPr="00850060" w:rsidRDefault="00850060" w:rsidP="002E509A">
      <w:pPr>
        <w:numPr>
          <w:ilvl w:val="0"/>
          <w:numId w:val="32"/>
        </w:numPr>
        <w:tabs>
          <w:tab w:val="left" w:pos="1440"/>
        </w:tabs>
        <w:spacing w:after="0" w:line="360" w:lineRule="auto"/>
        <w:rPr>
          <w:i/>
          <w:lang w:val="en-US"/>
        </w:rPr>
      </w:pPr>
      <w:r w:rsidRPr="00850060">
        <w:rPr>
          <w:i/>
          <w:lang w:val="en-US"/>
        </w:rPr>
        <w:t>FFS: The number of SRS resource sets for other case</w:t>
      </w:r>
    </w:p>
    <w:p w14:paraId="6E7B51A8" w14:textId="67613F2A" w:rsidR="006C72CA" w:rsidRPr="009D604D" w:rsidRDefault="00F10C31" w:rsidP="00FE6947">
      <w:pPr>
        <w:pStyle w:val="maintext"/>
        <w:spacing w:before="60" w:after="60" w:afterAutospacing="0"/>
        <w:ind w:firstLineChars="0" w:firstLine="0"/>
        <w:rPr>
          <w:spacing w:val="-2"/>
        </w:rPr>
      </w:pPr>
      <w:r w:rsidRPr="000F29CB">
        <w:rPr>
          <w:rFonts w:hint="eastAsia"/>
          <w:spacing w:val="-2"/>
        </w:rPr>
        <w:t xml:space="preserve">Above </w:t>
      </w:r>
      <w:r>
        <w:rPr>
          <w:rFonts w:hint="eastAsia"/>
          <w:spacing w:val="-2"/>
        </w:rPr>
        <w:t>FFS point</w:t>
      </w:r>
      <w:r w:rsidR="00A71024">
        <w:rPr>
          <w:rFonts w:hint="eastAsia"/>
          <w:spacing w:val="-2"/>
        </w:rPr>
        <w:t>s</w:t>
      </w:r>
      <w:r w:rsidRPr="000F29CB">
        <w:rPr>
          <w:rFonts w:hint="eastAsia"/>
          <w:spacing w:val="-2"/>
        </w:rPr>
        <w:t xml:space="preserve"> will be discussed i</w:t>
      </w:r>
      <w:r w:rsidRPr="000F29CB">
        <w:rPr>
          <w:spacing w:val="-2"/>
        </w:rPr>
        <w:t>n this contribution</w:t>
      </w:r>
      <w:r w:rsidRPr="000F29CB">
        <w:rPr>
          <w:rFonts w:hint="eastAsia"/>
          <w:spacing w:val="-2"/>
        </w:rPr>
        <w:t>.</w:t>
      </w:r>
    </w:p>
    <w:p w14:paraId="02813634" w14:textId="1F375F74" w:rsidR="002F024A" w:rsidRDefault="002F024A" w:rsidP="002F024A">
      <w:pPr>
        <w:pStyle w:val="1"/>
      </w:pPr>
      <w:r>
        <w:rPr>
          <w:rFonts w:hint="eastAsia"/>
        </w:rPr>
        <w:t>A</w:t>
      </w:r>
      <w:r w:rsidRPr="002F024A">
        <w:t>periodic SRS</w:t>
      </w:r>
      <w:r>
        <w:rPr>
          <w:rFonts w:hint="eastAsia"/>
        </w:rPr>
        <w:t xml:space="preserve"> </w:t>
      </w:r>
      <w:r w:rsidR="00E031AA">
        <w:rPr>
          <w:rFonts w:hint="eastAsia"/>
        </w:rPr>
        <w:t>transmission</w:t>
      </w:r>
      <w:r w:rsidRPr="002F024A">
        <w:t xml:space="preserve"> for 1T4R</w:t>
      </w:r>
      <w:r>
        <w:rPr>
          <w:rFonts w:hint="eastAsia"/>
        </w:rPr>
        <w:t xml:space="preserve"> antenna switching</w:t>
      </w:r>
    </w:p>
    <w:p w14:paraId="7E55B15F" w14:textId="617B8772" w:rsidR="00716130" w:rsidRDefault="00D26080" w:rsidP="00B2748E">
      <w:pPr>
        <w:pStyle w:val="maintext"/>
        <w:spacing w:before="120" w:after="60" w:afterAutospacing="0"/>
        <w:ind w:firstLineChars="0" w:firstLine="403"/>
        <w:rPr>
          <w:spacing w:val="-2"/>
        </w:rPr>
      </w:pPr>
      <w:r>
        <w:rPr>
          <w:rFonts w:hint="eastAsia"/>
          <w:spacing w:val="-2"/>
        </w:rPr>
        <w:t xml:space="preserve">Based on the agreements in </w:t>
      </w:r>
      <w:r w:rsidRPr="008E5649">
        <w:rPr>
          <w:spacing w:val="-2"/>
        </w:rPr>
        <w:t>RAN1</w:t>
      </w:r>
      <w:r w:rsidRPr="008E5649">
        <w:rPr>
          <w:rFonts w:hint="eastAsia"/>
          <w:spacing w:val="-2"/>
        </w:rPr>
        <w:t>#92</w:t>
      </w:r>
      <w:r>
        <w:rPr>
          <w:rFonts w:hint="eastAsia"/>
          <w:spacing w:val="-2"/>
        </w:rPr>
        <w:t>bis</w:t>
      </w:r>
      <w:r w:rsidRPr="008E5649">
        <w:rPr>
          <w:rFonts w:hint="eastAsia"/>
          <w:spacing w:val="-2"/>
        </w:rPr>
        <w:t xml:space="preserve"> </w:t>
      </w:r>
      <w:r>
        <w:rPr>
          <w:rFonts w:hint="eastAsia"/>
          <w:spacing w:val="-2"/>
        </w:rPr>
        <w:t>meeting</w:t>
      </w:r>
      <w:r w:rsidRPr="008E5649">
        <w:rPr>
          <w:rFonts w:hint="eastAsia"/>
          <w:spacing w:val="-2"/>
        </w:rPr>
        <w:t xml:space="preserve"> </w:t>
      </w:r>
      <w:r>
        <w:rPr>
          <w:rFonts w:hint="eastAsia"/>
          <w:spacing w:val="-2"/>
        </w:rPr>
        <w:t xml:space="preserve">[1], </w:t>
      </w:r>
      <w:r w:rsidR="004D1AEB">
        <w:rPr>
          <w:rFonts w:hint="eastAsia"/>
          <w:spacing w:val="-2"/>
        </w:rPr>
        <w:t>two aperiodic SRS resource</w:t>
      </w:r>
      <w:r>
        <w:rPr>
          <w:rFonts w:hint="eastAsia"/>
          <w:spacing w:val="-2"/>
        </w:rPr>
        <w:t xml:space="preserve"> sets</w:t>
      </w:r>
      <w:r w:rsidR="004D1AEB">
        <w:rPr>
          <w:rFonts w:hint="eastAsia"/>
          <w:spacing w:val="-2"/>
        </w:rPr>
        <w:t xml:space="preserve"> </w:t>
      </w:r>
      <w:r>
        <w:rPr>
          <w:rFonts w:hint="eastAsia"/>
          <w:spacing w:val="-2"/>
        </w:rPr>
        <w:t>should be</w:t>
      </w:r>
      <w:r w:rsidR="004D1AEB">
        <w:rPr>
          <w:rFonts w:hint="eastAsia"/>
          <w:spacing w:val="-2"/>
        </w:rPr>
        <w:t xml:space="preserve"> configured</w:t>
      </w:r>
      <w:r>
        <w:rPr>
          <w:rFonts w:hint="eastAsia"/>
          <w:spacing w:val="-2"/>
        </w:rPr>
        <w:t xml:space="preserve"> in order to support 1T4R antenna switching</w:t>
      </w:r>
      <w:r w:rsidR="004D1AEB">
        <w:rPr>
          <w:rFonts w:hint="eastAsia"/>
          <w:spacing w:val="-2"/>
        </w:rPr>
        <w:t xml:space="preserve">. </w:t>
      </w:r>
      <w:r w:rsidR="009578D0">
        <w:rPr>
          <w:rFonts w:hint="eastAsia"/>
          <w:spacing w:val="-2"/>
        </w:rPr>
        <w:t>Specifically, t</w:t>
      </w:r>
      <w:r w:rsidR="009578D0" w:rsidRPr="009578D0">
        <w:rPr>
          <w:spacing w:val="-2"/>
        </w:rPr>
        <w:t>he two sets are each configured with two SRS resources, or one set is configured with one SRS resource and the other set is configured with three SRS resources.</w:t>
      </w:r>
      <w:r w:rsidR="009578D0">
        <w:rPr>
          <w:rFonts w:hint="eastAsia"/>
          <w:spacing w:val="-2"/>
        </w:rPr>
        <w:t xml:space="preserve"> </w:t>
      </w:r>
      <w:r w:rsidR="00A41E75">
        <w:rPr>
          <w:rFonts w:hint="eastAsia"/>
          <w:spacing w:val="-2"/>
        </w:rPr>
        <w:t>Therefore</w:t>
      </w:r>
      <w:r w:rsidR="009578D0">
        <w:rPr>
          <w:rFonts w:hint="eastAsia"/>
          <w:spacing w:val="-2"/>
        </w:rPr>
        <w:t xml:space="preserve">, </w:t>
      </w:r>
      <w:r w:rsidR="009578D0" w:rsidRPr="009578D0">
        <w:rPr>
          <w:spacing w:val="-2"/>
        </w:rPr>
        <w:t xml:space="preserve">a total of four SRS resources </w:t>
      </w:r>
      <w:r w:rsidR="004C4937">
        <w:rPr>
          <w:rFonts w:hint="eastAsia"/>
          <w:spacing w:val="-2"/>
        </w:rPr>
        <w:t xml:space="preserve">will be </w:t>
      </w:r>
      <w:r w:rsidR="009578D0" w:rsidRPr="009578D0">
        <w:rPr>
          <w:spacing w:val="-2"/>
        </w:rPr>
        <w:t>transmitted in different symbols of two different slots, and where the SRS port of each SRS resource is associated with a different UE antenna port.</w:t>
      </w:r>
      <w:r w:rsidR="009578D0">
        <w:rPr>
          <w:rFonts w:hint="eastAsia"/>
          <w:spacing w:val="-2"/>
        </w:rPr>
        <w:t xml:space="preserve"> </w:t>
      </w:r>
      <w:r w:rsidR="004C4937">
        <w:rPr>
          <w:rFonts w:hint="eastAsia"/>
          <w:spacing w:val="-2"/>
        </w:rPr>
        <w:t xml:space="preserve">If two aperiodic SRS resource sets for </w:t>
      </w:r>
      <w:r w:rsidR="00716130">
        <w:rPr>
          <w:rFonts w:hint="eastAsia"/>
          <w:spacing w:val="-2"/>
        </w:rPr>
        <w:t>1T4R</w:t>
      </w:r>
      <w:r w:rsidR="004C4937">
        <w:rPr>
          <w:rFonts w:hint="eastAsia"/>
          <w:spacing w:val="-2"/>
        </w:rPr>
        <w:t xml:space="preserve"> antenna switching </w:t>
      </w:r>
      <w:r w:rsidR="00716130">
        <w:rPr>
          <w:rFonts w:hint="eastAsia"/>
          <w:spacing w:val="-2"/>
        </w:rPr>
        <w:t>are</w:t>
      </w:r>
      <w:r w:rsidR="004C4937">
        <w:rPr>
          <w:rFonts w:hint="eastAsia"/>
          <w:spacing w:val="-2"/>
        </w:rPr>
        <w:t xml:space="preserve"> configured </w:t>
      </w:r>
      <w:r w:rsidR="00716130">
        <w:rPr>
          <w:rFonts w:hint="eastAsia"/>
          <w:spacing w:val="-2"/>
        </w:rPr>
        <w:t xml:space="preserve">by higher layer parameter, </w:t>
      </w:r>
      <w:r w:rsidR="00A41E75">
        <w:rPr>
          <w:rFonts w:hint="eastAsia"/>
          <w:spacing w:val="-2"/>
        </w:rPr>
        <w:t xml:space="preserve">then </w:t>
      </w:r>
      <w:proofErr w:type="spellStart"/>
      <w:r w:rsidR="00716130">
        <w:rPr>
          <w:rFonts w:hint="eastAsia"/>
          <w:spacing w:val="-2"/>
        </w:rPr>
        <w:t>gNB</w:t>
      </w:r>
      <w:proofErr w:type="spellEnd"/>
      <w:r w:rsidR="00716130">
        <w:rPr>
          <w:rFonts w:hint="eastAsia"/>
          <w:spacing w:val="-2"/>
        </w:rPr>
        <w:t xml:space="preserve"> can consider the following </w:t>
      </w:r>
      <w:r w:rsidR="00A41E75">
        <w:rPr>
          <w:rFonts w:hint="eastAsia"/>
          <w:spacing w:val="-2"/>
        </w:rPr>
        <w:t xml:space="preserve">two </w:t>
      </w:r>
      <w:r w:rsidR="00716130">
        <w:rPr>
          <w:rFonts w:hint="eastAsia"/>
          <w:spacing w:val="-2"/>
        </w:rPr>
        <w:t>triggering methods for 1T4R antenna switching:</w:t>
      </w:r>
    </w:p>
    <w:p w14:paraId="3E7E9BC8" w14:textId="3198D34B" w:rsidR="00716130" w:rsidRDefault="00716130" w:rsidP="00716130">
      <w:pPr>
        <w:numPr>
          <w:ilvl w:val="0"/>
          <w:numId w:val="32"/>
        </w:numPr>
        <w:tabs>
          <w:tab w:val="left" w:pos="1440"/>
        </w:tabs>
        <w:spacing w:after="0" w:line="360" w:lineRule="auto"/>
        <w:rPr>
          <w:i/>
          <w:lang w:val="en-US"/>
        </w:rPr>
      </w:pPr>
      <w:r>
        <w:rPr>
          <w:rFonts w:hint="eastAsia"/>
          <w:i/>
          <w:lang w:val="en-US" w:eastAsia="ko-KR"/>
        </w:rPr>
        <w:t xml:space="preserve">Two DCIs triggering </w:t>
      </w:r>
      <w:r>
        <w:rPr>
          <w:i/>
          <w:lang w:val="en-US" w:eastAsia="ko-KR"/>
        </w:rPr>
        <w:t>different</w:t>
      </w:r>
      <w:r>
        <w:rPr>
          <w:rFonts w:hint="eastAsia"/>
          <w:i/>
          <w:lang w:val="en-US" w:eastAsia="ko-KR"/>
        </w:rPr>
        <w:t xml:space="preserve"> </w:t>
      </w:r>
      <w:r w:rsidR="00AC6779">
        <w:rPr>
          <w:rFonts w:hint="eastAsia"/>
          <w:i/>
          <w:lang w:val="en-US" w:eastAsia="ko-KR"/>
        </w:rPr>
        <w:t xml:space="preserve">SRS resource set with different </w:t>
      </w:r>
      <w:r>
        <w:rPr>
          <w:rFonts w:hint="eastAsia"/>
          <w:i/>
          <w:lang w:val="en-US" w:eastAsia="ko-KR"/>
        </w:rPr>
        <w:t>SRS request fields</w:t>
      </w:r>
    </w:p>
    <w:p w14:paraId="2DA8BEB7" w14:textId="1043025E" w:rsidR="00716130" w:rsidRPr="00850060" w:rsidRDefault="00716130" w:rsidP="00716130">
      <w:pPr>
        <w:numPr>
          <w:ilvl w:val="0"/>
          <w:numId w:val="32"/>
        </w:numPr>
        <w:tabs>
          <w:tab w:val="left" w:pos="1440"/>
        </w:tabs>
        <w:spacing w:after="0" w:line="360" w:lineRule="auto"/>
        <w:rPr>
          <w:i/>
          <w:lang w:val="en-US"/>
        </w:rPr>
      </w:pPr>
      <w:r>
        <w:rPr>
          <w:rFonts w:hint="eastAsia"/>
          <w:i/>
          <w:lang w:val="en-US" w:eastAsia="ko-KR"/>
        </w:rPr>
        <w:t xml:space="preserve">One DCI triggering </w:t>
      </w:r>
      <w:r w:rsidR="00E42AC9">
        <w:rPr>
          <w:rFonts w:hint="eastAsia"/>
          <w:i/>
          <w:lang w:val="en-US" w:eastAsia="ko-KR"/>
        </w:rPr>
        <w:t xml:space="preserve">two SRS </w:t>
      </w:r>
      <w:r w:rsidR="00E42AC9">
        <w:rPr>
          <w:i/>
          <w:lang w:val="en-US" w:eastAsia="ko-KR"/>
        </w:rPr>
        <w:t>resource</w:t>
      </w:r>
      <w:r w:rsidR="00E42AC9">
        <w:rPr>
          <w:rFonts w:hint="eastAsia"/>
          <w:i/>
          <w:lang w:val="en-US" w:eastAsia="ko-KR"/>
        </w:rPr>
        <w:t xml:space="preserve"> sets </w:t>
      </w:r>
      <w:r w:rsidR="007D07F3">
        <w:rPr>
          <w:rFonts w:hint="eastAsia"/>
          <w:i/>
          <w:lang w:val="en-US" w:eastAsia="ko-KR"/>
        </w:rPr>
        <w:t>where</w:t>
      </w:r>
      <w:r w:rsidR="00A41E75">
        <w:rPr>
          <w:rFonts w:hint="eastAsia"/>
          <w:i/>
          <w:lang w:val="en-US" w:eastAsia="ko-KR"/>
        </w:rPr>
        <w:t xml:space="preserve"> two set</w:t>
      </w:r>
      <w:r w:rsidR="00C61ED1">
        <w:rPr>
          <w:rFonts w:hint="eastAsia"/>
          <w:i/>
          <w:lang w:val="en-US" w:eastAsia="ko-KR"/>
        </w:rPr>
        <w:t>s are</w:t>
      </w:r>
      <w:r w:rsidR="00A41E75">
        <w:rPr>
          <w:rFonts w:hint="eastAsia"/>
          <w:i/>
          <w:lang w:val="en-US" w:eastAsia="ko-KR"/>
        </w:rPr>
        <w:t xml:space="preserve"> configured with same value of higher layer parameter </w:t>
      </w:r>
      <w:r w:rsidR="00A41E75">
        <w:rPr>
          <w:i/>
          <w:lang w:val="en-US" w:eastAsia="ko-KR"/>
        </w:rPr>
        <w:t>‘</w:t>
      </w:r>
      <w:proofErr w:type="spellStart"/>
      <w:r w:rsidR="00A41E75">
        <w:rPr>
          <w:rFonts w:hint="eastAsia"/>
          <w:i/>
          <w:lang w:val="en-US" w:eastAsia="ko-KR"/>
        </w:rPr>
        <w:t>aperiodicSRS-ResourceTrigger</w:t>
      </w:r>
      <w:proofErr w:type="spellEnd"/>
      <w:r w:rsidR="00A41E75">
        <w:rPr>
          <w:i/>
          <w:lang w:val="en-US" w:eastAsia="ko-KR"/>
        </w:rPr>
        <w:t>’</w:t>
      </w:r>
    </w:p>
    <w:p w14:paraId="412B1548" w14:textId="2B18347A" w:rsidR="00C33FDD" w:rsidRDefault="00A41E75" w:rsidP="00AA4CF2">
      <w:pPr>
        <w:pStyle w:val="maintext"/>
        <w:spacing w:after="60" w:afterAutospacing="0"/>
        <w:ind w:firstLineChars="0" w:firstLine="0"/>
        <w:rPr>
          <w:lang w:val="en-US"/>
        </w:rPr>
      </w:pPr>
      <w:r>
        <w:rPr>
          <w:rFonts w:hint="eastAsia"/>
          <w:lang w:val="en-US"/>
        </w:rPr>
        <w:t xml:space="preserve">If </w:t>
      </w:r>
      <w:proofErr w:type="spellStart"/>
      <w:r>
        <w:rPr>
          <w:rFonts w:hint="eastAsia"/>
          <w:lang w:val="en-US"/>
        </w:rPr>
        <w:t>gNB</w:t>
      </w:r>
      <w:proofErr w:type="spellEnd"/>
      <w:r>
        <w:rPr>
          <w:rFonts w:hint="eastAsia"/>
          <w:lang w:val="en-US"/>
        </w:rPr>
        <w:t xml:space="preserve"> triggers </w:t>
      </w:r>
      <w:r w:rsidR="00CC6F4B">
        <w:rPr>
          <w:rFonts w:hint="eastAsia"/>
          <w:lang w:val="en-US"/>
        </w:rPr>
        <w:t xml:space="preserve">two </w:t>
      </w:r>
      <w:r>
        <w:rPr>
          <w:rFonts w:hint="eastAsia"/>
          <w:lang w:val="en-US"/>
        </w:rPr>
        <w:t xml:space="preserve">aperiodic SRS resource sets based on the first method above, </w:t>
      </w:r>
      <w:r w:rsidR="00857C14">
        <w:rPr>
          <w:rFonts w:hint="eastAsia"/>
          <w:lang w:val="en-US"/>
        </w:rPr>
        <w:t xml:space="preserve">there is a </w:t>
      </w:r>
      <w:r w:rsidR="00857C14">
        <w:rPr>
          <w:lang w:val="en-US"/>
        </w:rPr>
        <w:t>possibility</w:t>
      </w:r>
      <w:r w:rsidR="00857C14">
        <w:rPr>
          <w:rFonts w:hint="eastAsia"/>
          <w:lang w:val="en-US"/>
        </w:rPr>
        <w:t xml:space="preserve"> that UE cannot receive or decode</w:t>
      </w:r>
      <w:r w:rsidR="00A81BC5">
        <w:rPr>
          <w:rFonts w:hint="eastAsia"/>
          <w:lang w:val="en-US"/>
        </w:rPr>
        <w:t xml:space="preserve"> one of DCIs. Then, SRS </w:t>
      </w:r>
      <w:r w:rsidR="00A81BC5">
        <w:rPr>
          <w:lang w:val="en-US"/>
        </w:rPr>
        <w:t>resource</w:t>
      </w:r>
      <w:r w:rsidR="00CC6F4B">
        <w:rPr>
          <w:rFonts w:hint="eastAsia"/>
          <w:lang w:val="en-US"/>
        </w:rPr>
        <w:t xml:space="preserve">(s) within one set </w:t>
      </w:r>
      <w:r w:rsidR="00A81BC5">
        <w:rPr>
          <w:rFonts w:hint="eastAsia"/>
          <w:lang w:val="en-US"/>
        </w:rPr>
        <w:t xml:space="preserve">cannot be transmitted. However, </w:t>
      </w:r>
      <w:r w:rsidR="00CC6F4B">
        <w:rPr>
          <w:lang w:val="en-US"/>
        </w:rPr>
        <w:t>these</w:t>
      </w:r>
      <w:r w:rsidR="00CC6F4B">
        <w:rPr>
          <w:rFonts w:hint="eastAsia"/>
          <w:lang w:val="en-US"/>
        </w:rPr>
        <w:t xml:space="preserve"> remaining SRS resource(s) can be transmitted again by </w:t>
      </w:r>
      <w:proofErr w:type="spellStart"/>
      <w:r w:rsidR="00CC6F4B">
        <w:rPr>
          <w:rFonts w:hint="eastAsia"/>
          <w:lang w:val="en-US"/>
        </w:rPr>
        <w:t>gNB</w:t>
      </w:r>
      <w:r w:rsidR="00CC6F4B">
        <w:rPr>
          <w:lang w:val="en-US"/>
        </w:rPr>
        <w:t>’</w:t>
      </w:r>
      <w:r w:rsidR="00CC6F4B">
        <w:rPr>
          <w:rFonts w:hint="eastAsia"/>
          <w:lang w:val="en-US"/>
        </w:rPr>
        <w:t>s</w:t>
      </w:r>
      <w:proofErr w:type="spellEnd"/>
      <w:r w:rsidR="00CC6F4B">
        <w:rPr>
          <w:rFonts w:hint="eastAsia"/>
          <w:lang w:val="en-US"/>
        </w:rPr>
        <w:t xml:space="preserve"> retrial. On the other hand, if </w:t>
      </w:r>
      <w:proofErr w:type="spellStart"/>
      <w:r w:rsidR="00CC6F4B">
        <w:rPr>
          <w:rFonts w:hint="eastAsia"/>
          <w:lang w:val="en-US"/>
        </w:rPr>
        <w:t>gNB</w:t>
      </w:r>
      <w:proofErr w:type="spellEnd"/>
      <w:r w:rsidR="00CC6F4B">
        <w:rPr>
          <w:rFonts w:hint="eastAsia"/>
          <w:lang w:val="en-US"/>
        </w:rPr>
        <w:t xml:space="preserve"> triggers two aperiodic SRS resource sets based on the second method above, two sets are triggered by one DCI and the problem </w:t>
      </w:r>
      <w:r w:rsidR="00F8457C">
        <w:rPr>
          <w:rFonts w:hint="eastAsia"/>
          <w:lang w:val="en-US"/>
        </w:rPr>
        <w:t xml:space="preserve">of the first method will </w:t>
      </w:r>
      <w:r w:rsidR="00C20F33">
        <w:rPr>
          <w:rFonts w:hint="eastAsia"/>
          <w:lang w:val="en-US"/>
        </w:rPr>
        <w:t xml:space="preserve">disappear. </w:t>
      </w:r>
      <w:r w:rsidR="00C20F33">
        <w:rPr>
          <w:lang w:val="en-US"/>
        </w:rPr>
        <w:t>Either</w:t>
      </w:r>
      <w:r w:rsidR="00C20F33">
        <w:rPr>
          <w:rFonts w:hint="eastAsia"/>
          <w:lang w:val="en-US"/>
        </w:rPr>
        <w:t xml:space="preserve"> way is possible for triggering 1T4R antenna </w:t>
      </w:r>
      <w:r w:rsidR="00C20F33">
        <w:rPr>
          <w:lang w:val="en-US"/>
        </w:rPr>
        <w:t>switching</w:t>
      </w:r>
      <w:r w:rsidR="00C20F33">
        <w:rPr>
          <w:rFonts w:hint="eastAsia"/>
          <w:lang w:val="en-US"/>
        </w:rPr>
        <w:t xml:space="preserve"> and there is no UE ambiguity. Therefore, we can </w:t>
      </w:r>
      <w:proofErr w:type="gramStart"/>
      <w:r w:rsidR="00C20F33">
        <w:rPr>
          <w:rFonts w:hint="eastAsia"/>
          <w:lang w:val="en-US"/>
        </w:rPr>
        <w:t>made</w:t>
      </w:r>
      <w:proofErr w:type="gramEnd"/>
      <w:r w:rsidR="00C20F33">
        <w:rPr>
          <w:rFonts w:hint="eastAsia"/>
          <w:lang w:val="en-US"/>
        </w:rPr>
        <w:t xml:space="preserve"> the following observation:</w:t>
      </w:r>
    </w:p>
    <w:p w14:paraId="3C5CAE74" w14:textId="0897EF48" w:rsidR="00A41E75" w:rsidRDefault="00A41E75" w:rsidP="00AD17E2">
      <w:pPr>
        <w:pStyle w:val="maintext"/>
        <w:spacing w:before="60" w:after="60" w:afterAutospacing="0"/>
        <w:ind w:firstLine="400"/>
        <w:rPr>
          <w:i/>
        </w:rPr>
      </w:pPr>
      <w:r>
        <w:rPr>
          <w:rFonts w:hint="eastAsia"/>
          <w:b/>
          <w:u w:val="single"/>
        </w:rPr>
        <w:t>Observation</w:t>
      </w:r>
      <w:r w:rsidRPr="00C50B5C">
        <w:t xml:space="preserve">: </w:t>
      </w:r>
      <w:r w:rsidRPr="00857C14">
        <w:rPr>
          <w:rFonts w:hint="eastAsia"/>
          <w:i/>
        </w:rPr>
        <w:t xml:space="preserve">There is no UE </w:t>
      </w:r>
      <w:r w:rsidRPr="00857C14">
        <w:rPr>
          <w:i/>
        </w:rPr>
        <w:t>ambiguity</w:t>
      </w:r>
      <w:r w:rsidRPr="00857C14">
        <w:rPr>
          <w:rFonts w:hint="eastAsia"/>
          <w:i/>
        </w:rPr>
        <w:t xml:space="preserve"> </w:t>
      </w:r>
      <w:r w:rsidR="00857C14" w:rsidRPr="00857C14">
        <w:rPr>
          <w:rFonts w:hint="eastAsia"/>
          <w:i/>
        </w:rPr>
        <w:t xml:space="preserve">on 1T4R antenna </w:t>
      </w:r>
      <w:r w:rsidR="00857C14" w:rsidRPr="00857C14">
        <w:rPr>
          <w:i/>
        </w:rPr>
        <w:t>switching</w:t>
      </w:r>
      <w:r w:rsidR="00857C14" w:rsidRPr="00857C14">
        <w:rPr>
          <w:rFonts w:hint="eastAsia"/>
          <w:i/>
        </w:rPr>
        <w:t xml:space="preserve"> if </w:t>
      </w:r>
      <w:proofErr w:type="spellStart"/>
      <w:r w:rsidR="00857C14" w:rsidRPr="00857C14">
        <w:rPr>
          <w:rFonts w:hint="eastAsia"/>
          <w:i/>
        </w:rPr>
        <w:t>gNB</w:t>
      </w:r>
      <w:proofErr w:type="spellEnd"/>
      <w:r w:rsidR="00857C14" w:rsidRPr="00857C14">
        <w:rPr>
          <w:rFonts w:hint="eastAsia"/>
          <w:i/>
        </w:rPr>
        <w:t xml:space="preserve"> properly triggers two aperiodic SRS resource set</w:t>
      </w:r>
      <w:r w:rsidR="00101490">
        <w:rPr>
          <w:rFonts w:hint="eastAsia"/>
          <w:i/>
        </w:rPr>
        <w:t>s</w:t>
      </w:r>
      <w:r w:rsidR="00857C14" w:rsidRPr="00857C14">
        <w:rPr>
          <w:rFonts w:hint="eastAsia"/>
          <w:i/>
        </w:rPr>
        <w:t>.</w:t>
      </w:r>
    </w:p>
    <w:p w14:paraId="35E1BFE5" w14:textId="77777777" w:rsidR="0056707B" w:rsidRDefault="0056707B" w:rsidP="0056707B">
      <w:pPr>
        <w:pStyle w:val="maintext"/>
        <w:keepNext/>
        <w:spacing w:before="60" w:after="60" w:afterAutospacing="0"/>
        <w:ind w:firstLine="400"/>
        <w:jc w:val="center"/>
      </w:pPr>
      <w:r w:rsidRPr="0056707B">
        <w:rPr>
          <w:rFonts w:hint="eastAsia"/>
          <w:noProof/>
          <w:lang w:val="en-US"/>
        </w:rPr>
        <w:lastRenderedPageBreak/>
        <w:drawing>
          <wp:inline distT="0" distB="0" distL="0" distR="0" wp14:anchorId="14B65BEC" wp14:editId="0E233DDB">
            <wp:extent cx="4316681" cy="678254"/>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6459" cy="678219"/>
                    </a:xfrm>
                    <a:prstGeom prst="rect">
                      <a:avLst/>
                    </a:prstGeom>
                    <a:noFill/>
                    <a:ln>
                      <a:noFill/>
                    </a:ln>
                  </pic:spPr>
                </pic:pic>
              </a:graphicData>
            </a:graphic>
          </wp:inline>
        </w:drawing>
      </w:r>
    </w:p>
    <w:p w14:paraId="2DF9431F" w14:textId="096E7DC8" w:rsidR="0056707B" w:rsidRPr="00AD17E2" w:rsidRDefault="0056707B" w:rsidP="0056707B">
      <w:pPr>
        <w:pStyle w:val="a7"/>
        <w:jc w:val="center"/>
        <w:rPr>
          <w:i/>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proofErr w:type="gramStart"/>
      <w:r w:rsidR="000D58CC">
        <w:rPr>
          <w:rFonts w:hint="eastAsia"/>
          <w:lang w:eastAsia="ko-KR"/>
        </w:rPr>
        <w:t>The</w:t>
      </w:r>
      <w:proofErr w:type="gramEnd"/>
      <w:r w:rsidR="000D58CC">
        <w:rPr>
          <w:rFonts w:hint="eastAsia"/>
          <w:lang w:eastAsia="ko-KR"/>
        </w:rPr>
        <w:t xml:space="preserve"> gap between SRS and other channels/RSs with 1T4R antenna switching</w:t>
      </w:r>
    </w:p>
    <w:p w14:paraId="5A4FA962" w14:textId="1338D675" w:rsidR="00AD17E2" w:rsidRDefault="00AD17E2" w:rsidP="0096404D">
      <w:pPr>
        <w:pStyle w:val="maintext"/>
        <w:spacing w:before="120" w:after="60" w:afterAutospacing="0"/>
        <w:ind w:firstLineChars="0" w:firstLine="403"/>
        <w:rPr>
          <w:spacing w:val="-2"/>
          <w:lang w:val="en-US"/>
        </w:rPr>
      </w:pPr>
      <w:r>
        <w:rPr>
          <w:rFonts w:hint="eastAsia"/>
          <w:lang w:val="en-US"/>
        </w:rPr>
        <w:t xml:space="preserve">Next, </w:t>
      </w:r>
      <w:r>
        <w:rPr>
          <w:spacing w:val="-2"/>
          <w:lang w:val="en-US"/>
        </w:rPr>
        <w:t>a guard period</w:t>
      </w:r>
      <w:r w:rsidRPr="00AD17E2">
        <w:rPr>
          <w:spacing w:val="-2"/>
          <w:lang w:val="en-US"/>
        </w:rPr>
        <w:t xml:space="preserve"> between SRS resources within a SRS resource set </w:t>
      </w:r>
      <w:r>
        <w:rPr>
          <w:rFonts w:hint="eastAsia"/>
          <w:spacing w:val="-2"/>
          <w:lang w:val="en-US"/>
        </w:rPr>
        <w:t xml:space="preserve">is supported in the case the SRS resource of a set are transmitted in the same slot. This gap </w:t>
      </w:r>
      <w:r w:rsidRPr="00AD17E2">
        <w:rPr>
          <w:spacing w:val="-2"/>
          <w:lang w:val="en-US"/>
        </w:rPr>
        <w:t xml:space="preserve">is required to ensure the physical antenna switching timing. However, </w:t>
      </w:r>
      <w:r w:rsidR="00B45FDF">
        <w:rPr>
          <w:rFonts w:hint="eastAsia"/>
          <w:spacing w:val="-2"/>
          <w:lang w:val="en-US"/>
        </w:rPr>
        <w:t xml:space="preserve">we need to discuss further whether </w:t>
      </w:r>
      <w:r w:rsidRPr="00AD17E2">
        <w:rPr>
          <w:spacing w:val="-2"/>
          <w:lang w:val="en-US"/>
        </w:rPr>
        <w:t>the gap between SRS resource set and other channel</w:t>
      </w:r>
      <w:r w:rsidR="00B45FDF">
        <w:rPr>
          <w:rFonts w:hint="eastAsia"/>
          <w:spacing w:val="-2"/>
          <w:lang w:val="en-US"/>
        </w:rPr>
        <w:t>s</w:t>
      </w:r>
      <w:r w:rsidR="00EC7860">
        <w:rPr>
          <w:rFonts w:hint="eastAsia"/>
          <w:spacing w:val="-2"/>
          <w:lang w:val="en-US"/>
        </w:rPr>
        <w:t xml:space="preserve"> or </w:t>
      </w:r>
      <w:r w:rsidR="00B45FDF">
        <w:rPr>
          <w:rFonts w:hint="eastAsia"/>
          <w:spacing w:val="-2"/>
          <w:lang w:val="en-US"/>
        </w:rPr>
        <w:t>reference signals</w:t>
      </w:r>
      <w:r w:rsidRPr="00AD17E2">
        <w:rPr>
          <w:spacing w:val="-2"/>
          <w:lang w:val="en-US"/>
        </w:rPr>
        <w:t xml:space="preserve"> is necessary or not. </w:t>
      </w:r>
      <w:r w:rsidR="00B45FDF">
        <w:rPr>
          <w:rFonts w:hint="eastAsia"/>
          <w:spacing w:val="-2"/>
          <w:lang w:val="en-US"/>
        </w:rPr>
        <w:t xml:space="preserve">Since two </w:t>
      </w:r>
      <w:r w:rsidR="0067546B">
        <w:rPr>
          <w:spacing w:val="-2"/>
        </w:rPr>
        <w:t>SRS resource</w:t>
      </w:r>
      <w:r w:rsidR="0067546B">
        <w:rPr>
          <w:rFonts w:hint="eastAsia"/>
          <w:spacing w:val="-2"/>
        </w:rPr>
        <w:t xml:space="preserve"> sets</w:t>
      </w:r>
      <w:r w:rsidR="00277A5E" w:rsidRPr="009578D0">
        <w:rPr>
          <w:spacing w:val="-2"/>
        </w:rPr>
        <w:t xml:space="preserve"> </w:t>
      </w:r>
      <w:r w:rsidR="0096404D">
        <w:rPr>
          <w:rFonts w:hint="eastAsia"/>
          <w:spacing w:val="-2"/>
        </w:rPr>
        <w:t>can</w:t>
      </w:r>
      <w:r w:rsidR="00277A5E">
        <w:rPr>
          <w:rFonts w:hint="eastAsia"/>
          <w:spacing w:val="-2"/>
        </w:rPr>
        <w:t xml:space="preserve"> be </w:t>
      </w:r>
      <w:r w:rsidR="00277A5E" w:rsidRPr="009578D0">
        <w:rPr>
          <w:spacing w:val="-2"/>
        </w:rPr>
        <w:t>transmitted in</w:t>
      </w:r>
      <w:r w:rsidR="0067546B">
        <w:rPr>
          <w:rFonts w:hint="eastAsia"/>
          <w:spacing w:val="-2"/>
        </w:rPr>
        <w:t xml:space="preserve"> two different slot</w:t>
      </w:r>
      <w:r w:rsidR="0096404D">
        <w:rPr>
          <w:rFonts w:hint="eastAsia"/>
          <w:spacing w:val="-2"/>
        </w:rPr>
        <w:t>s for 1T4R antenna switching</w:t>
      </w:r>
      <w:r w:rsidR="0067546B">
        <w:rPr>
          <w:rFonts w:hint="eastAsia"/>
          <w:spacing w:val="-2"/>
        </w:rPr>
        <w:t xml:space="preserve"> and </w:t>
      </w:r>
      <w:r w:rsidR="0096404D">
        <w:rPr>
          <w:rFonts w:hint="eastAsia"/>
          <w:spacing w:val="-2"/>
        </w:rPr>
        <w:t xml:space="preserve">in this case </w:t>
      </w:r>
      <w:r w:rsidR="0067546B" w:rsidRPr="009578D0">
        <w:rPr>
          <w:spacing w:val="-2"/>
        </w:rPr>
        <w:t xml:space="preserve">SRS resources </w:t>
      </w:r>
      <w:r w:rsidR="0067546B">
        <w:rPr>
          <w:rFonts w:hint="eastAsia"/>
          <w:spacing w:val="-2"/>
        </w:rPr>
        <w:t xml:space="preserve">will be </w:t>
      </w:r>
      <w:r w:rsidR="0067546B" w:rsidRPr="009578D0">
        <w:rPr>
          <w:spacing w:val="-2"/>
        </w:rPr>
        <w:t>transmitted in different symbols of two different slots</w:t>
      </w:r>
      <w:r w:rsidR="0067546B">
        <w:rPr>
          <w:rFonts w:hint="eastAsia"/>
          <w:spacing w:val="-2"/>
        </w:rPr>
        <w:t xml:space="preserve">, the gap between SRS </w:t>
      </w:r>
      <w:r w:rsidR="0096404D">
        <w:rPr>
          <w:rFonts w:hint="eastAsia"/>
          <w:spacing w:val="-2"/>
        </w:rPr>
        <w:t xml:space="preserve">and other </w:t>
      </w:r>
      <w:r w:rsidR="0096404D" w:rsidRPr="00AD17E2">
        <w:rPr>
          <w:spacing w:val="-2"/>
          <w:lang w:val="en-US"/>
        </w:rPr>
        <w:t>channel</w:t>
      </w:r>
      <w:r w:rsidR="0096404D">
        <w:rPr>
          <w:rFonts w:hint="eastAsia"/>
          <w:spacing w:val="-2"/>
          <w:lang w:val="en-US"/>
        </w:rPr>
        <w:t>s</w:t>
      </w:r>
      <w:r w:rsidR="00EC7860">
        <w:rPr>
          <w:rFonts w:hint="eastAsia"/>
          <w:spacing w:val="-2"/>
          <w:lang w:val="en-US"/>
        </w:rPr>
        <w:t xml:space="preserve">/RSs </w:t>
      </w:r>
      <w:r w:rsidR="0096404D">
        <w:rPr>
          <w:rFonts w:hint="eastAsia"/>
          <w:spacing w:val="-2"/>
          <w:lang w:val="en-US"/>
        </w:rPr>
        <w:t>may be</w:t>
      </w:r>
      <w:r w:rsidR="0096404D" w:rsidRPr="00AD17E2">
        <w:rPr>
          <w:spacing w:val="-2"/>
          <w:lang w:val="en-US"/>
        </w:rPr>
        <w:t xml:space="preserve"> necessary</w:t>
      </w:r>
      <w:r w:rsidR="0096404D">
        <w:rPr>
          <w:rFonts w:hint="eastAsia"/>
          <w:spacing w:val="-2"/>
          <w:lang w:val="en-US"/>
        </w:rPr>
        <w:t xml:space="preserve">. </w:t>
      </w:r>
      <w:r w:rsidRPr="00AD17E2">
        <w:rPr>
          <w:spacing w:val="-2"/>
          <w:lang w:val="en-US"/>
        </w:rPr>
        <w:t xml:space="preserve">For instance, </w:t>
      </w:r>
      <w:r w:rsidR="00EC7860">
        <w:rPr>
          <w:rFonts w:hint="eastAsia"/>
          <w:spacing w:val="-2"/>
          <w:lang w:val="en-US"/>
        </w:rPr>
        <w:t xml:space="preserve">as shown in Figure 1, </w:t>
      </w:r>
      <w:r w:rsidR="00EC7860">
        <w:rPr>
          <w:spacing w:val="-2"/>
          <w:lang w:val="en-US"/>
        </w:rPr>
        <w:t>if PUSCH</w:t>
      </w:r>
      <w:r w:rsidRPr="00AD17E2">
        <w:rPr>
          <w:spacing w:val="-2"/>
          <w:lang w:val="en-US"/>
        </w:rPr>
        <w:t xml:space="preserve"> is transmitted by antenna port 'B' and the following SRS</w:t>
      </w:r>
      <w:r w:rsidR="00EC7860">
        <w:rPr>
          <w:rFonts w:hint="eastAsia"/>
          <w:spacing w:val="-2"/>
          <w:lang w:val="en-US"/>
        </w:rPr>
        <w:t xml:space="preserve"> resources within a set</w:t>
      </w:r>
      <w:r w:rsidRPr="00AD17E2">
        <w:rPr>
          <w:spacing w:val="-2"/>
          <w:lang w:val="en-US"/>
        </w:rPr>
        <w:t xml:space="preserve"> is transmitted by SRS antenna switching in order of antenna port 'A </w:t>
      </w:r>
      <w:r w:rsidR="00EC7860" w:rsidRPr="00EC7860">
        <w:rPr>
          <w:spacing w:val="-2"/>
          <w:lang w:val="en-US"/>
        </w:rPr>
        <w:sym w:font="Wingdings" w:char="F0E0"/>
      </w:r>
      <w:r w:rsidRPr="00AD17E2">
        <w:rPr>
          <w:spacing w:val="-2"/>
          <w:lang w:val="en-US"/>
        </w:rPr>
        <w:t xml:space="preserve"> B'</w:t>
      </w:r>
      <w:r w:rsidR="00EC7860">
        <w:rPr>
          <w:rFonts w:hint="eastAsia"/>
          <w:spacing w:val="-2"/>
          <w:lang w:val="en-US"/>
        </w:rPr>
        <w:t xml:space="preserve"> in the first slot and </w:t>
      </w:r>
      <w:r w:rsidR="00EC7860">
        <w:rPr>
          <w:spacing w:val="-2"/>
          <w:lang w:val="en-US"/>
        </w:rPr>
        <w:t>‘</w:t>
      </w:r>
      <w:r w:rsidR="00EC7860">
        <w:rPr>
          <w:rFonts w:hint="eastAsia"/>
          <w:spacing w:val="-2"/>
          <w:lang w:val="en-US"/>
        </w:rPr>
        <w:t xml:space="preserve">C </w:t>
      </w:r>
      <w:r w:rsidR="00EC7860" w:rsidRPr="00EC7860">
        <w:rPr>
          <w:spacing w:val="-2"/>
          <w:lang w:val="en-US"/>
        </w:rPr>
        <w:sym w:font="Wingdings" w:char="F0E0"/>
      </w:r>
      <w:r w:rsidR="00EC7860">
        <w:rPr>
          <w:rFonts w:hint="eastAsia"/>
          <w:spacing w:val="-2"/>
          <w:lang w:val="en-US"/>
        </w:rPr>
        <w:t xml:space="preserve"> D</w:t>
      </w:r>
      <w:r w:rsidR="00EC7860">
        <w:rPr>
          <w:spacing w:val="-2"/>
          <w:lang w:val="en-US"/>
        </w:rPr>
        <w:t>’</w:t>
      </w:r>
      <w:r w:rsidR="00EC7860">
        <w:rPr>
          <w:rFonts w:hint="eastAsia"/>
          <w:spacing w:val="-2"/>
          <w:lang w:val="en-US"/>
        </w:rPr>
        <w:t xml:space="preserve"> in the second slot</w:t>
      </w:r>
      <w:r w:rsidRPr="00AD17E2">
        <w:rPr>
          <w:spacing w:val="-2"/>
          <w:lang w:val="en-US"/>
        </w:rPr>
        <w:t xml:space="preserve">, then the gap between the PUSCH and the SRS resource set </w:t>
      </w:r>
      <w:r w:rsidR="00EC7860">
        <w:rPr>
          <w:rFonts w:hint="eastAsia"/>
          <w:spacing w:val="-2"/>
          <w:lang w:val="en-US"/>
        </w:rPr>
        <w:t xml:space="preserve">would be necessary </w:t>
      </w:r>
      <w:r w:rsidRPr="00AD17E2">
        <w:rPr>
          <w:spacing w:val="-2"/>
          <w:lang w:val="en-US"/>
        </w:rPr>
        <w:t>for the ph</w:t>
      </w:r>
      <w:r w:rsidR="00EC7860">
        <w:rPr>
          <w:spacing w:val="-2"/>
          <w:lang w:val="en-US"/>
        </w:rPr>
        <w:t>ysical antenna switching timing</w:t>
      </w:r>
      <w:r w:rsidR="00EC7860">
        <w:rPr>
          <w:rFonts w:hint="eastAsia"/>
          <w:spacing w:val="-2"/>
          <w:lang w:val="en-US"/>
        </w:rPr>
        <w:t>. In this aspect, we propose:</w:t>
      </w:r>
    </w:p>
    <w:p w14:paraId="21BABA22" w14:textId="77777777" w:rsidR="00EC7860" w:rsidRPr="005238DE" w:rsidRDefault="00EC7860" w:rsidP="00EC7860">
      <w:pPr>
        <w:pStyle w:val="maintext"/>
        <w:spacing w:before="60" w:after="60" w:afterAutospacing="0"/>
        <w:ind w:firstLine="400"/>
        <w:rPr>
          <w:i/>
          <w:lang w:val="en-US"/>
        </w:rPr>
      </w:pPr>
      <w:r w:rsidRPr="00C50B5C">
        <w:rPr>
          <w:b/>
          <w:u w:val="single"/>
        </w:rPr>
        <w:t>Proposal</w:t>
      </w:r>
      <w:r>
        <w:rPr>
          <w:rFonts w:hint="eastAsia"/>
          <w:b/>
          <w:u w:val="single"/>
        </w:rPr>
        <w:t xml:space="preserve"> 1</w:t>
      </w:r>
      <w:r w:rsidRPr="00C50B5C">
        <w:t xml:space="preserve">: </w:t>
      </w:r>
      <w:r w:rsidRPr="00850060">
        <w:rPr>
          <w:i/>
          <w:lang w:val="en-US"/>
        </w:rPr>
        <w:t>The gap</w:t>
      </w:r>
      <w:r>
        <w:rPr>
          <w:rFonts w:hint="eastAsia"/>
          <w:i/>
          <w:lang w:val="en-US"/>
        </w:rPr>
        <w:t xml:space="preserve"> is supported</w:t>
      </w:r>
      <w:r w:rsidRPr="00850060">
        <w:rPr>
          <w:i/>
          <w:lang w:val="en-US"/>
        </w:rPr>
        <w:t xml:space="preserve"> before </w:t>
      </w:r>
      <w:r>
        <w:rPr>
          <w:rFonts w:hint="eastAsia"/>
          <w:i/>
          <w:lang w:val="en-US"/>
        </w:rPr>
        <w:t>and</w:t>
      </w:r>
      <w:r w:rsidRPr="00850060">
        <w:rPr>
          <w:i/>
          <w:lang w:val="en-US"/>
        </w:rPr>
        <w:t xml:space="preserve"> after any SRS resource set for antenna switching</w:t>
      </w:r>
      <w:r>
        <w:rPr>
          <w:rFonts w:hint="eastAsia"/>
          <w:i/>
          <w:lang w:val="en-US"/>
        </w:rPr>
        <w:t>.</w:t>
      </w:r>
    </w:p>
    <w:p w14:paraId="1383713D" w14:textId="77777777" w:rsidR="00EC7860" w:rsidRPr="00B95F7D" w:rsidRDefault="00EC7860" w:rsidP="00EC7860">
      <w:pPr>
        <w:pStyle w:val="maintext"/>
        <w:spacing w:before="120" w:after="60" w:afterAutospacing="0"/>
        <w:ind w:firstLineChars="0" w:firstLine="0"/>
        <w:rPr>
          <w:i/>
        </w:rPr>
      </w:pPr>
      <w:r w:rsidRPr="00B95F7D">
        <w:rPr>
          <w:lang w:val="en-US"/>
        </w:rPr>
        <w:t xml:space="preserve">The following table provides the corresponding text proposal for Proposal </w:t>
      </w:r>
      <w:r>
        <w:rPr>
          <w:rFonts w:hint="eastAsia"/>
          <w:lang w:val="en-US"/>
        </w:rPr>
        <w:t>1</w:t>
      </w:r>
      <w:r w:rsidRPr="00B95F7D">
        <w:rPr>
          <w:lang w:val="en-US"/>
        </w:rPr>
        <w:t>:</w:t>
      </w:r>
    </w:p>
    <w:tbl>
      <w:tblPr>
        <w:tblStyle w:val="a6"/>
        <w:tblW w:w="0" w:type="auto"/>
        <w:tblLook w:val="04A0" w:firstRow="1" w:lastRow="0" w:firstColumn="1" w:lastColumn="0" w:noHBand="0" w:noVBand="1"/>
      </w:tblPr>
      <w:tblGrid>
        <w:gridCol w:w="9629"/>
      </w:tblGrid>
      <w:tr w:rsidR="00EC7860" w14:paraId="7B4C7B79" w14:textId="77777777" w:rsidTr="007D6068">
        <w:tc>
          <w:tcPr>
            <w:tcW w:w="9629" w:type="dxa"/>
          </w:tcPr>
          <w:p w14:paraId="349BDE31" w14:textId="77777777" w:rsidR="00EC7860" w:rsidRDefault="00EC7860" w:rsidP="007D6068">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14:paraId="021CC4CD" w14:textId="086A0D1D" w:rsidR="00EC7860" w:rsidRDefault="00EC7860" w:rsidP="00EC7860">
            <w:pPr>
              <w:pStyle w:val="0Maintext"/>
              <w:ind w:firstLine="0"/>
              <w:rPr>
                <w:u w:val="single"/>
                <w:lang w:eastAsia="ko-KR"/>
              </w:rPr>
            </w:pPr>
            <w:r w:rsidRPr="00B95F7D">
              <w:rPr>
                <w:u w:val="single"/>
              </w:rPr>
              <w:t>In TS 38.21</w:t>
            </w:r>
            <w:r w:rsidRPr="00B95F7D">
              <w:rPr>
                <w:rFonts w:hint="eastAsia"/>
                <w:u w:val="single"/>
                <w:lang w:eastAsia="ko-KR"/>
              </w:rPr>
              <w:t>4 [</w:t>
            </w:r>
            <w:r w:rsidR="0079173F">
              <w:rPr>
                <w:rFonts w:hint="eastAsia"/>
                <w:u w:val="single"/>
                <w:lang w:eastAsia="ko-KR"/>
              </w:rPr>
              <w:t>2</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14:paraId="666E45CF" w14:textId="2F78F6DC" w:rsidR="00EC7860" w:rsidRPr="00EC7860" w:rsidRDefault="00EC7860" w:rsidP="0008014E">
            <w:pPr>
              <w:pStyle w:val="0Maintext"/>
              <w:spacing w:after="0" w:afterAutospacing="0"/>
              <w:ind w:firstLine="0"/>
              <w:rPr>
                <w:u w:val="single"/>
                <w:lang w:eastAsia="ko-KR"/>
              </w:rPr>
            </w:pPr>
            <w:r>
              <w:rPr>
                <w:lang w:val="en-US"/>
              </w:rPr>
              <w:t>…</w:t>
            </w:r>
          </w:p>
          <w:p w14:paraId="24B69310" w14:textId="6F6AAE54" w:rsidR="00EC7860" w:rsidRPr="0008014E" w:rsidRDefault="00EC7860" w:rsidP="0008014E">
            <w:pPr>
              <w:spacing w:after="0"/>
              <w:rPr>
                <w:lang w:eastAsia="ko-KR"/>
              </w:rPr>
            </w:pPr>
            <w:proofErr w:type="gramStart"/>
            <w:r w:rsidRPr="00AF5B2C">
              <w:t>and</w:t>
            </w:r>
            <w:proofErr w:type="gramEnd"/>
            <w:r w:rsidRPr="00AF5B2C">
              <w:t xml:space="preserve"> a guard period of Y symbols, where the UE does not transmit any other signal,</w:t>
            </w:r>
            <w:r w:rsidR="0008014E">
              <w:rPr>
                <w:rFonts w:hint="eastAsia"/>
                <w:lang w:eastAsia="ko-KR"/>
              </w:rPr>
              <w:t xml:space="preserve"> </w:t>
            </w:r>
            <w:r w:rsidRPr="00AF5B2C">
              <w:t>is used in the case the SRS resource of a set are transmitted in the same slot. In this case, the guard period is in-between the SRS resources of the set</w:t>
            </w:r>
            <w:proofErr w:type="gramStart"/>
            <w:r w:rsidRPr="0008014E">
              <w:rPr>
                <w:strike/>
                <w:color w:val="FF0000"/>
              </w:rPr>
              <w:t>,</w:t>
            </w:r>
            <w:r w:rsidR="0008014E">
              <w:rPr>
                <w:rFonts w:hint="eastAsia"/>
                <w:lang w:eastAsia="ko-KR"/>
              </w:rPr>
              <w:t>.</w:t>
            </w:r>
            <w:proofErr w:type="gramEnd"/>
            <w:r w:rsidRPr="00AF5B2C">
              <w:t xml:space="preserve"> </w:t>
            </w:r>
            <w:r w:rsidR="0008014E" w:rsidRPr="0008014E">
              <w:rPr>
                <w:rFonts w:hint="eastAsia"/>
                <w:color w:val="FF0000"/>
                <w:lang w:eastAsia="ko-KR"/>
              </w:rPr>
              <w:t xml:space="preserve">In </w:t>
            </w:r>
            <w:r w:rsidR="0008014E" w:rsidRPr="0008014E">
              <w:rPr>
                <w:color w:val="FF0000"/>
                <w:lang w:eastAsia="ko-KR"/>
              </w:rPr>
              <w:t>addition</w:t>
            </w:r>
            <w:r w:rsidR="0008014E" w:rsidRPr="0008014E">
              <w:rPr>
                <w:rFonts w:hint="eastAsia"/>
                <w:color w:val="FF0000"/>
                <w:lang w:eastAsia="ko-KR"/>
              </w:rPr>
              <w:t xml:space="preserve">, </w:t>
            </w:r>
            <w:r w:rsidR="0008014E" w:rsidRPr="0008014E">
              <w:rPr>
                <w:color w:val="FF0000"/>
              </w:rPr>
              <w:t>a guard period of Y symbols, where the UE does not transmit any other signal,</w:t>
            </w:r>
            <w:r w:rsidR="0008014E" w:rsidRPr="0008014E">
              <w:rPr>
                <w:rFonts w:hint="eastAsia"/>
                <w:color w:val="FF0000"/>
                <w:lang w:eastAsia="ko-KR"/>
              </w:rPr>
              <w:t xml:space="preserve"> </w:t>
            </w:r>
            <w:r w:rsidR="0008014E" w:rsidRPr="0008014E">
              <w:rPr>
                <w:color w:val="FF0000"/>
              </w:rPr>
              <w:t>is used in the case the</w:t>
            </w:r>
            <w:r w:rsidR="00216049">
              <w:rPr>
                <w:rFonts w:hint="eastAsia"/>
                <w:color w:val="FF0000"/>
                <w:lang w:eastAsia="ko-KR"/>
              </w:rPr>
              <w:t xml:space="preserve"> two</w:t>
            </w:r>
            <w:r w:rsidR="0008014E" w:rsidRPr="0008014E">
              <w:rPr>
                <w:color w:val="FF0000"/>
              </w:rPr>
              <w:t xml:space="preserve"> SRS resource </w:t>
            </w:r>
            <w:r w:rsidR="00216049">
              <w:rPr>
                <w:rFonts w:hint="eastAsia"/>
                <w:color w:val="FF0000"/>
                <w:lang w:eastAsia="ko-KR"/>
              </w:rPr>
              <w:t xml:space="preserve">sets are </w:t>
            </w:r>
            <w:r w:rsidR="0008014E" w:rsidRPr="0008014E">
              <w:rPr>
                <w:color w:val="FF0000"/>
              </w:rPr>
              <w:t xml:space="preserve">transmitted in the </w:t>
            </w:r>
            <w:r w:rsidR="00216049">
              <w:rPr>
                <w:rFonts w:hint="eastAsia"/>
                <w:color w:val="FF0000"/>
                <w:lang w:eastAsia="ko-KR"/>
              </w:rPr>
              <w:t>different</w:t>
            </w:r>
            <w:r w:rsidR="0008014E" w:rsidRPr="0008014E">
              <w:rPr>
                <w:color w:val="FF0000"/>
              </w:rPr>
              <w:t xml:space="preserve"> slot. In this case, the guard period</w:t>
            </w:r>
            <w:r w:rsidR="00216049">
              <w:rPr>
                <w:color w:val="FF0000"/>
              </w:rPr>
              <w:t xml:space="preserve"> is in-between the SRS resource</w:t>
            </w:r>
            <w:r w:rsidR="00216049">
              <w:rPr>
                <w:rFonts w:hint="eastAsia"/>
                <w:color w:val="FF0000"/>
                <w:lang w:eastAsia="ko-KR"/>
              </w:rPr>
              <w:t xml:space="preserve"> set and other channels</w:t>
            </w:r>
            <w:r w:rsidR="0008014E" w:rsidRPr="0008014E">
              <w:rPr>
                <w:rFonts w:hint="eastAsia"/>
                <w:color w:val="FF0000"/>
                <w:lang w:eastAsia="ko-KR"/>
              </w:rPr>
              <w:t>.</w:t>
            </w:r>
          </w:p>
          <w:p w14:paraId="0B349533" w14:textId="77777777" w:rsidR="00EC7860" w:rsidRPr="00B95F7D" w:rsidRDefault="00EC7860" w:rsidP="0008014E">
            <w:pPr>
              <w:rPr>
                <w:color w:val="000000"/>
                <w:lang w:eastAsia="ko-KR"/>
              </w:rPr>
            </w:pPr>
            <w:r>
              <w:rPr>
                <w:lang w:val="en-US"/>
              </w:rPr>
              <w:t>…</w:t>
            </w:r>
          </w:p>
        </w:tc>
      </w:tr>
    </w:tbl>
    <w:p w14:paraId="2A5BE05B" w14:textId="342F3575" w:rsidR="00EC7860" w:rsidRPr="0096404D" w:rsidRDefault="00A66960" w:rsidP="00A66960">
      <w:pPr>
        <w:pStyle w:val="maintext"/>
        <w:spacing w:before="120" w:after="60" w:afterAutospacing="0"/>
        <w:ind w:firstLineChars="0" w:firstLine="403"/>
        <w:rPr>
          <w:spacing w:val="-2"/>
          <w:lang w:val="en-US"/>
        </w:rPr>
      </w:pPr>
      <w:r>
        <w:rPr>
          <w:rFonts w:hint="eastAsia"/>
          <w:lang w:val="en-US"/>
        </w:rPr>
        <w:t xml:space="preserve">In </w:t>
      </w:r>
      <w:r>
        <w:rPr>
          <w:lang w:val="en-US"/>
        </w:rPr>
        <w:t>addition</w:t>
      </w:r>
      <w:r>
        <w:rPr>
          <w:rFonts w:hint="eastAsia"/>
          <w:lang w:val="en-US"/>
        </w:rPr>
        <w:t xml:space="preserve">, </w:t>
      </w:r>
      <w:r w:rsidR="00DE3892">
        <w:rPr>
          <w:rFonts w:hint="eastAsia"/>
          <w:lang w:val="en-US"/>
        </w:rPr>
        <w:t>support</w:t>
      </w:r>
      <w:r w:rsidR="003B1C76">
        <w:rPr>
          <w:rFonts w:hint="eastAsia"/>
          <w:lang w:val="en-US"/>
        </w:rPr>
        <w:t xml:space="preserve"> of two aperiodic SRS resource sets in </w:t>
      </w:r>
      <w:r w:rsidR="00307E50">
        <w:rPr>
          <w:lang w:val="en-US"/>
        </w:rPr>
        <w:t>the</w:t>
      </w:r>
      <w:r w:rsidR="00307E50">
        <w:rPr>
          <w:rFonts w:hint="eastAsia"/>
          <w:lang w:val="en-US"/>
        </w:rPr>
        <w:t xml:space="preserve"> </w:t>
      </w:r>
      <w:r w:rsidR="003B1C76">
        <w:rPr>
          <w:rFonts w:hint="eastAsia"/>
          <w:lang w:val="en-US"/>
        </w:rPr>
        <w:t>case</w:t>
      </w:r>
      <w:r w:rsidR="00307E50">
        <w:rPr>
          <w:rFonts w:hint="eastAsia"/>
          <w:lang w:val="en-US"/>
        </w:rPr>
        <w:t>s</w:t>
      </w:r>
      <w:r w:rsidR="003B1C76">
        <w:rPr>
          <w:rFonts w:hint="eastAsia"/>
          <w:lang w:val="en-US"/>
        </w:rPr>
        <w:t xml:space="preserve"> of 1T2R and 2T4R would be </w:t>
      </w:r>
      <w:r w:rsidR="00307E50">
        <w:rPr>
          <w:rFonts w:hint="eastAsia"/>
          <w:lang w:val="en-US"/>
        </w:rPr>
        <w:t xml:space="preserve">beneficial considering </w:t>
      </w:r>
      <w:r w:rsidR="00FA34D4">
        <w:rPr>
          <w:rFonts w:hint="eastAsia"/>
          <w:lang w:val="en-US"/>
        </w:rPr>
        <w:t xml:space="preserve">more flexible allocation of data and reference signal within a slot. </w:t>
      </w:r>
      <w:r w:rsidR="00DF3DFB">
        <w:rPr>
          <w:rFonts w:hint="eastAsia"/>
          <w:lang w:val="en-US"/>
        </w:rPr>
        <w:t xml:space="preserve">Since duration in symbols for slot can be very flexible </w:t>
      </w:r>
      <w:r w:rsidR="00DE3892">
        <w:rPr>
          <w:rFonts w:hint="eastAsia"/>
          <w:lang w:val="en-US"/>
        </w:rPr>
        <w:t xml:space="preserve">in NR, possible </w:t>
      </w:r>
      <w:r w:rsidR="00DE3892">
        <w:rPr>
          <w:lang w:val="en-US"/>
        </w:rPr>
        <w:t>location</w:t>
      </w:r>
      <w:r w:rsidR="00DE3892">
        <w:rPr>
          <w:rFonts w:hint="eastAsia"/>
          <w:lang w:val="en-US"/>
        </w:rPr>
        <w:t xml:space="preserve"> for SRS can be very limited when the number of symbols in slot is small.</w:t>
      </w:r>
      <w:r w:rsidR="00D07835">
        <w:rPr>
          <w:rFonts w:hint="eastAsia"/>
          <w:lang w:val="en-US"/>
        </w:rPr>
        <w:t xml:space="preserve"> Specifically, the number of symbols is within the range of 4 to 14 symbols in case of PUSCH mapping type A while the number of symbols can be 1 to 14 symbols in case of PUSCH mapping type B. Therefore, </w:t>
      </w:r>
      <w:r w:rsidR="00DE3892">
        <w:rPr>
          <w:rFonts w:hint="eastAsia"/>
          <w:lang w:val="en-US"/>
        </w:rPr>
        <w:t>inter</w:t>
      </w:r>
      <w:r w:rsidR="006331C2">
        <w:rPr>
          <w:rFonts w:hint="eastAsia"/>
          <w:lang w:val="en-US"/>
        </w:rPr>
        <w:t>-</w:t>
      </w:r>
      <w:r w:rsidR="00DE3892">
        <w:rPr>
          <w:rFonts w:hint="eastAsia"/>
          <w:lang w:val="en-US"/>
        </w:rPr>
        <w:t xml:space="preserve">slot antenna </w:t>
      </w:r>
      <w:r w:rsidR="00DE3892">
        <w:rPr>
          <w:lang w:val="en-US"/>
        </w:rPr>
        <w:t>switching</w:t>
      </w:r>
      <w:r w:rsidR="00DE3892">
        <w:rPr>
          <w:rFonts w:hint="eastAsia"/>
          <w:lang w:val="en-US"/>
        </w:rPr>
        <w:t xml:space="preserve"> </w:t>
      </w:r>
      <w:r w:rsidR="006331C2">
        <w:rPr>
          <w:rFonts w:hint="eastAsia"/>
          <w:lang w:val="en-US"/>
        </w:rPr>
        <w:t xml:space="preserve">can be applied when enough SRS symbols within a slot are not ensured for SRS antenna switching. </w:t>
      </w:r>
      <w:r>
        <w:rPr>
          <w:rFonts w:hint="eastAsia"/>
          <w:spacing w:val="-2"/>
          <w:lang w:val="en-US"/>
        </w:rPr>
        <w:t>Therefore, we propose:</w:t>
      </w:r>
    </w:p>
    <w:p w14:paraId="5D4DF3EC" w14:textId="630C4F25" w:rsidR="005238DE" w:rsidRPr="00FF48C0" w:rsidRDefault="00F43D23" w:rsidP="005238DE">
      <w:pPr>
        <w:pStyle w:val="maintext"/>
        <w:spacing w:before="60" w:after="60" w:afterAutospacing="0"/>
        <w:ind w:firstLine="400"/>
        <w:rPr>
          <w:i/>
          <w:lang w:val="en-US"/>
        </w:rPr>
      </w:pPr>
      <w:bookmarkStart w:id="4" w:name="_GoBack"/>
      <w:r w:rsidRPr="00C50B5C">
        <w:rPr>
          <w:b/>
          <w:u w:val="single"/>
        </w:rPr>
        <w:t>Proposal</w:t>
      </w:r>
      <w:r>
        <w:rPr>
          <w:rFonts w:hint="eastAsia"/>
          <w:b/>
          <w:u w:val="single"/>
        </w:rPr>
        <w:t xml:space="preserve"> </w:t>
      </w:r>
      <w:r w:rsidR="00EC7860">
        <w:rPr>
          <w:rFonts w:hint="eastAsia"/>
          <w:b/>
          <w:u w:val="single"/>
        </w:rPr>
        <w:t>2</w:t>
      </w:r>
      <w:r w:rsidRPr="00C50B5C">
        <w:t xml:space="preserve">: </w:t>
      </w:r>
      <w:r w:rsidR="00FF48C0" w:rsidRPr="00FF48C0">
        <w:rPr>
          <w:rFonts w:hint="eastAsia"/>
          <w:i/>
        </w:rPr>
        <w:t xml:space="preserve">Two </w:t>
      </w:r>
      <w:r w:rsidR="00FF48C0" w:rsidRPr="00FF48C0">
        <w:rPr>
          <w:i/>
        </w:rPr>
        <w:t xml:space="preserve">aperiodic SRS resource </w:t>
      </w:r>
      <w:r w:rsidR="00FF48C0" w:rsidRPr="00FF48C0">
        <w:rPr>
          <w:i/>
          <w:lang w:val="en-US"/>
        </w:rPr>
        <w:t>sets</w:t>
      </w:r>
      <w:r w:rsidR="00FF48C0" w:rsidRPr="00FF48C0">
        <w:rPr>
          <w:rFonts w:hint="eastAsia"/>
          <w:i/>
          <w:lang w:val="en-US"/>
        </w:rPr>
        <w:t xml:space="preserve"> can be configured for 1T2R and 2T4R antenna </w:t>
      </w:r>
      <w:r w:rsidR="00FF48C0" w:rsidRPr="00FF48C0">
        <w:rPr>
          <w:i/>
          <w:lang w:val="en-US"/>
        </w:rPr>
        <w:t>switching</w:t>
      </w:r>
      <w:r w:rsidR="00FF48C0" w:rsidRPr="00FF48C0">
        <w:rPr>
          <w:rFonts w:hint="eastAsia"/>
          <w:i/>
          <w:lang w:val="en-US"/>
        </w:rPr>
        <w:t>.</w:t>
      </w:r>
    </w:p>
    <w:bookmarkEnd w:id="4"/>
    <w:p w14:paraId="369EF9B9" w14:textId="3F0AEACB" w:rsidR="002F024A" w:rsidRPr="00B95F7D" w:rsidRDefault="002F024A" w:rsidP="002F024A">
      <w:pPr>
        <w:pStyle w:val="maintext"/>
        <w:spacing w:before="120" w:after="60" w:afterAutospacing="0"/>
        <w:ind w:firstLineChars="0" w:firstLine="0"/>
        <w:rPr>
          <w:i/>
        </w:rPr>
      </w:pPr>
      <w:r w:rsidRPr="00B95F7D">
        <w:rPr>
          <w:lang w:val="en-US"/>
        </w:rPr>
        <w:t xml:space="preserve">The following table provides the corresponding text proposal for Proposal </w:t>
      </w:r>
      <w:r w:rsidR="00FF48C0">
        <w:rPr>
          <w:rFonts w:hint="eastAsia"/>
          <w:lang w:val="en-US"/>
        </w:rPr>
        <w:t>2</w:t>
      </w:r>
      <w:r w:rsidRPr="00B95F7D">
        <w:rPr>
          <w:lang w:val="en-US"/>
        </w:rPr>
        <w:t>:</w:t>
      </w:r>
    </w:p>
    <w:tbl>
      <w:tblPr>
        <w:tblStyle w:val="a6"/>
        <w:tblW w:w="0" w:type="auto"/>
        <w:tblLook w:val="04A0" w:firstRow="1" w:lastRow="0" w:firstColumn="1" w:lastColumn="0" w:noHBand="0" w:noVBand="1"/>
      </w:tblPr>
      <w:tblGrid>
        <w:gridCol w:w="9629"/>
      </w:tblGrid>
      <w:tr w:rsidR="002F024A" w14:paraId="2457A6B0" w14:textId="77777777" w:rsidTr="00D65771">
        <w:tc>
          <w:tcPr>
            <w:tcW w:w="9629" w:type="dxa"/>
          </w:tcPr>
          <w:p w14:paraId="0BDEF9D0" w14:textId="1887BA8E" w:rsidR="002F024A" w:rsidRDefault="002F024A" w:rsidP="00D65771">
            <w:pPr>
              <w:pStyle w:val="0Maintext"/>
              <w:ind w:firstLine="0"/>
              <w:rPr>
                <w:b/>
                <w:u w:val="single"/>
              </w:rPr>
            </w:pPr>
            <w:r>
              <w:rPr>
                <w:b/>
                <w:u w:val="single"/>
              </w:rPr>
              <w:t xml:space="preserve">Text proposal for Proposal </w:t>
            </w:r>
            <w:r w:rsidR="00FF48C0">
              <w:rPr>
                <w:rFonts w:hint="eastAsia"/>
                <w:b/>
                <w:u w:val="single"/>
                <w:lang w:eastAsia="ko-KR"/>
              </w:rPr>
              <w:t>2</w:t>
            </w:r>
            <w:r>
              <w:rPr>
                <w:b/>
                <w:u w:val="single"/>
              </w:rPr>
              <w:t>:</w:t>
            </w:r>
          </w:p>
          <w:p w14:paraId="04225E9B" w14:textId="211B8E4A" w:rsidR="002F024A" w:rsidRPr="00E13DFB" w:rsidRDefault="002F024A" w:rsidP="00D65771">
            <w:pPr>
              <w:pStyle w:val="0Maintext"/>
              <w:ind w:firstLine="0"/>
              <w:rPr>
                <w:u w:val="single"/>
                <w:lang w:eastAsia="ko-KR"/>
              </w:rPr>
            </w:pPr>
            <w:r w:rsidRPr="00B95F7D">
              <w:rPr>
                <w:u w:val="single"/>
              </w:rPr>
              <w:t>In TS 38.21</w:t>
            </w:r>
            <w:r w:rsidRPr="00B95F7D">
              <w:rPr>
                <w:rFonts w:hint="eastAsia"/>
                <w:u w:val="single"/>
                <w:lang w:eastAsia="ko-KR"/>
              </w:rPr>
              <w:t>4 [</w:t>
            </w:r>
            <w:r w:rsidR="00C32928">
              <w:rPr>
                <w:rFonts w:hint="eastAsia"/>
                <w:u w:val="single"/>
                <w:lang w:eastAsia="ko-KR"/>
              </w:rPr>
              <w:t>2</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14:paraId="1495D5D5" w14:textId="77777777" w:rsidR="00D26080" w:rsidRPr="00AF5B2C" w:rsidRDefault="00D26080" w:rsidP="00D26080">
            <w:r w:rsidRPr="00AF5B2C">
              <w:t>When UE antenna switching is enabled by the higher layer parameter SRS-</w:t>
            </w:r>
            <w:proofErr w:type="spellStart"/>
            <w:r w:rsidRPr="00AF5B2C">
              <w:t>SetUse</w:t>
            </w:r>
            <w:proofErr w:type="spellEnd"/>
            <w:r w:rsidRPr="00AF5B2C">
              <w:t xml:space="preserve"> set as 'antenna switching' for a UE that supports transmit antenna switching, a UE may be configured with one of the following configurations depending on the UE capability:</w:t>
            </w:r>
          </w:p>
          <w:p w14:paraId="533903D3" w14:textId="661F7BC7" w:rsidR="00D26080" w:rsidRDefault="00D26080" w:rsidP="00D26080">
            <w:pPr>
              <w:pStyle w:val="B1"/>
              <w:rPr>
                <w:rFonts w:eastAsiaTheme="minorEastAsia"/>
                <w:iCs/>
                <w:lang w:val="en-US" w:eastAsia="ko-KR"/>
              </w:rPr>
            </w:pPr>
            <w:r w:rsidRPr="00D26080">
              <w:rPr>
                <w:rFonts w:eastAsia="MS Mincho"/>
                <w:iCs/>
                <w:lang w:val="en-US" w:eastAsia="ja-JP"/>
              </w:rPr>
              <w:t>-</w:t>
            </w:r>
            <w:r w:rsidRPr="00D26080">
              <w:rPr>
                <w:rFonts w:eastAsia="MS Mincho"/>
                <w:iCs/>
                <w:lang w:val="en-US" w:eastAsia="ja-JP"/>
              </w:rPr>
              <w:tab/>
              <w:t xml:space="preserve">SRS resource set </w:t>
            </w:r>
            <w:r w:rsidR="000B0595" w:rsidRPr="000B0595">
              <w:rPr>
                <w:rFonts w:eastAsia="MS Mincho"/>
                <w:iCs/>
                <w:color w:val="FF0000"/>
                <w:lang w:val="en-US" w:eastAsia="ja-JP"/>
              </w:rPr>
              <w:t xml:space="preserve">configured with higher layer parameter </w:t>
            </w:r>
            <w:proofErr w:type="spellStart"/>
            <w:r w:rsidR="000B0595" w:rsidRPr="000B0595">
              <w:rPr>
                <w:rFonts w:eastAsia="MS Mincho"/>
                <w:iCs/>
                <w:color w:val="FF0000"/>
                <w:lang w:val="en-US" w:eastAsia="ja-JP"/>
              </w:rPr>
              <w:t>resourceType</w:t>
            </w:r>
            <w:proofErr w:type="spellEnd"/>
            <w:r w:rsidR="000B0595" w:rsidRPr="000B0595">
              <w:rPr>
                <w:rFonts w:eastAsia="MS Mincho"/>
                <w:iCs/>
                <w:color w:val="FF0000"/>
                <w:lang w:val="en-US" w:eastAsia="ja-JP"/>
              </w:rPr>
              <w:t xml:space="preserve"> in SRS-</w:t>
            </w:r>
            <w:proofErr w:type="spellStart"/>
            <w:r w:rsidR="000B0595" w:rsidRPr="000B0595">
              <w:rPr>
                <w:rFonts w:eastAsia="MS Mincho"/>
                <w:iCs/>
                <w:color w:val="FF0000"/>
                <w:lang w:val="en-US" w:eastAsia="ja-JP"/>
              </w:rPr>
              <w:t>ResourceSet</w:t>
            </w:r>
            <w:proofErr w:type="spellEnd"/>
            <w:r w:rsidR="000B0595" w:rsidRPr="000B0595">
              <w:rPr>
                <w:rFonts w:eastAsia="MS Mincho"/>
                <w:iCs/>
                <w:color w:val="FF0000"/>
                <w:lang w:val="en-US" w:eastAsia="ja-JP"/>
              </w:rPr>
              <w:t xml:space="preserve"> set to ‘periodic’ or ‘semi-persistent’ </w:t>
            </w:r>
            <w:r w:rsidRPr="00D26080">
              <w:rPr>
                <w:rFonts w:eastAsia="MS Mincho"/>
                <w:iCs/>
                <w:lang w:val="en-US" w:eastAsia="ja-JP"/>
              </w:rPr>
              <w:t>with two SRS resources transmitted in different symbols, each SRS resource consisting of a single SRS port, and where the SRS port of the second resource is associated with a different UE antenna port than the SRS port of the first resource or</w:t>
            </w:r>
          </w:p>
          <w:p w14:paraId="50D152FA" w14:textId="4A269172" w:rsidR="000B0595" w:rsidRPr="000B0595" w:rsidRDefault="000B0595" w:rsidP="00D26080">
            <w:pPr>
              <w:pStyle w:val="B1"/>
              <w:rPr>
                <w:rFonts w:eastAsiaTheme="minorEastAsia"/>
                <w:iCs/>
                <w:lang w:val="en-US" w:eastAsia="ko-KR"/>
              </w:rPr>
            </w:pPr>
            <w:r>
              <w:rPr>
                <w:rFonts w:eastAsiaTheme="minorEastAsia" w:hint="eastAsia"/>
                <w:iCs/>
                <w:color w:val="FF0000"/>
                <w:lang w:val="en-US" w:eastAsia="ko-KR"/>
              </w:rPr>
              <w:t xml:space="preserve">-  </w:t>
            </w:r>
            <w:r w:rsidRPr="000B0595">
              <w:rPr>
                <w:rFonts w:eastAsia="MS Mincho"/>
                <w:iCs/>
                <w:color w:val="FF0000"/>
                <w:lang w:val="en-US" w:eastAsia="ja-JP"/>
              </w:rPr>
              <w:t xml:space="preserve">two SRS resource sets configured with higher layer parameter </w:t>
            </w:r>
            <w:proofErr w:type="spellStart"/>
            <w:r w:rsidRPr="000B0595">
              <w:rPr>
                <w:rFonts w:eastAsia="MS Mincho"/>
                <w:iCs/>
                <w:color w:val="FF0000"/>
                <w:lang w:val="en-US" w:eastAsia="ja-JP"/>
              </w:rPr>
              <w:t>resourceType</w:t>
            </w:r>
            <w:proofErr w:type="spellEnd"/>
            <w:r w:rsidRPr="000B0595">
              <w:rPr>
                <w:rFonts w:eastAsia="MS Mincho"/>
                <w:iCs/>
                <w:color w:val="FF0000"/>
                <w:lang w:val="en-US" w:eastAsia="ja-JP"/>
              </w:rPr>
              <w:t xml:space="preserve"> in SRS-</w:t>
            </w:r>
            <w:proofErr w:type="spellStart"/>
            <w:r w:rsidRPr="000B0595">
              <w:rPr>
                <w:rFonts w:eastAsia="MS Mincho"/>
                <w:iCs/>
                <w:color w:val="FF0000"/>
                <w:lang w:val="en-US" w:eastAsia="ja-JP"/>
              </w:rPr>
              <w:t>ResourceSet</w:t>
            </w:r>
            <w:proofErr w:type="spellEnd"/>
            <w:r w:rsidRPr="000B0595">
              <w:rPr>
                <w:rFonts w:eastAsia="MS Mincho"/>
                <w:iCs/>
                <w:color w:val="FF0000"/>
                <w:lang w:val="en-US" w:eastAsia="ja-JP"/>
              </w:rPr>
              <w:t xml:space="preserve"> set to ‘aperiodic’ with a total of </w:t>
            </w:r>
            <w:r>
              <w:rPr>
                <w:rFonts w:eastAsiaTheme="minorEastAsia" w:hint="eastAsia"/>
                <w:iCs/>
                <w:color w:val="FF0000"/>
                <w:lang w:val="en-US" w:eastAsia="ko-KR"/>
              </w:rPr>
              <w:t>two</w:t>
            </w:r>
            <w:r w:rsidRPr="000B0595">
              <w:rPr>
                <w:rFonts w:eastAsia="MS Mincho"/>
                <w:iCs/>
                <w:color w:val="FF0000"/>
                <w:lang w:val="en-US" w:eastAsia="ja-JP"/>
              </w:rPr>
              <w:t xml:space="preserve"> SRS resources transmitted in different symbols of two different slots, and where the SRS port of each SRS resource is associated with a different UE antenna port. The two sets are each configured with </w:t>
            </w:r>
            <w:r>
              <w:rPr>
                <w:rFonts w:eastAsiaTheme="minorEastAsia" w:hint="eastAsia"/>
                <w:iCs/>
                <w:color w:val="FF0000"/>
                <w:lang w:val="en-US" w:eastAsia="ko-KR"/>
              </w:rPr>
              <w:t>one</w:t>
            </w:r>
            <w:r w:rsidRPr="000B0595">
              <w:rPr>
                <w:rFonts w:eastAsia="MS Mincho"/>
                <w:iCs/>
                <w:color w:val="FF0000"/>
                <w:lang w:val="en-US" w:eastAsia="ja-JP"/>
              </w:rPr>
              <w:t xml:space="preserve"> SRS resource</w:t>
            </w:r>
            <w:r>
              <w:rPr>
                <w:rFonts w:eastAsiaTheme="minorEastAsia" w:hint="eastAsia"/>
                <w:iCs/>
                <w:color w:val="FF0000"/>
                <w:lang w:val="en-US" w:eastAsia="ko-KR"/>
              </w:rPr>
              <w:t xml:space="preserve">. </w:t>
            </w:r>
            <w:r w:rsidRPr="000B0595">
              <w:rPr>
                <w:rFonts w:eastAsia="MS Mincho"/>
                <w:iCs/>
                <w:color w:val="FF0000"/>
                <w:lang w:val="en-US" w:eastAsia="ja-JP"/>
              </w:rPr>
              <w:t xml:space="preserve">The UE shall expect that the two sets are both configured with the </w:t>
            </w:r>
            <w:r w:rsidRPr="000B0595">
              <w:rPr>
                <w:rFonts w:eastAsia="MS Mincho"/>
                <w:iCs/>
                <w:color w:val="FF0000"/>
                <w:lang w:val="en-US" w:eastAsia="ja-JP"/>
              </w:rPr>
              <w:lastRenderedPageBreak/>
              <w:t xml:space="preserve">same values of the higher layer parameters alpha, p0, </w:t>
            </w:r>
            <w:proofErr w:type="spellStart"/>
            <w:r w:rsidRPr="000B0595">
              <w:rPr>
                <w:rFonts w:eastAsia="MS Mincho"/>
                <w:iCs/>
                <w:color w:val="FF0000"/>
                <w:lang w:val="en-US" w:eastAsia="ja-JP"/>
              </w:rPr>
              <w:t>pathlossReferenceRS</w:t>
            </w:r>
            <w:proofErr w:type="spellEnd"/>
            <w:r w:rsidRPr="000B0595">
              <w:rPr>
                <w:rFonts w:eastAsia="MS Mincho"/>
                <w:iCs/>
                <w:color w:val="FF0000"/>
                <w:lang w:val="en-US" w:eastAsia="ja-JP"/>
              </w:rPr>
              <w:t xml:space="preserve">, and </w:t>
            </w:r>
            <w:proofErr w:type="spellStart"/>
            <w:r w:rsidRPr="000B0595">
              <w:rPr>
                <w:rFonts w:eastAsia="MS Mincho"/>
                <w:iCs/>
                <w:color w:val="FF0000"/>
                <w:lang w:val="en-US" w:eastAsia="ja-JP"/>
              </w:rPr>
              <w:t>srs-PowerControlAdjustmentStates</w:t>
            </w:r>
            <w:proofErr w:type="spellEnd"/>
            <w:r w:rsidRPr="000B0595">
              <w:rPr>
                <w:rFonts w:eastAsia="MS Mincho"/>
                <w:iCs/>
                <w:color w:val="FF0000"/>
                <w:lang w:val="en-US" w:eastAsia="ja-JP"/>
              </w:rPr>
              <w:t xml:space="preserve"> in SRS-</w:t>
            </w:r>
            <w:proofErr w:type="spellStart"/>
            <w:r w:rsidRPr="000B0595">
              <w:rPr>
                <w:rFonts w:eastAsia="MS Mincho"/>
                <w:iCs/>
                <w:color w:val="FF0000"/>
                <w:lang w:val="en-US" w:eastAsia="ja-JP"/>
              </w:rPr>
              <w:t>ResourceSet</w:t>
            </w:r>
            <w:proofErr w:type="spellEnd"/>
            <w:r w:rsidRPr="000B0595">
              <w:rPr>
                <w:rFonts w:eastAsia="MS Mincho"/>
                <w:iCs/>
                <w:color w:val="FF0000"/>
                <w:lang w:val="en-US" w:eastAsia="ja-JP"/>
              </w:rPr>
              <w:t xml:space="preserve">. </w:t>
            </w:r>
            <w:r>
              <w:rPr>
                <w:rFonts w:eastAsiaTheme="minorEastAsia" w:hint="eastAsia"/>
                <w:iCs/>
                <w:color w:val="FF0000"/>
                <w:lang w:val="en-US" w:eastAsia="ko-KR"/>
              </w:rPr>
              <w:t>o</w:t>
            </w:r>
            <w:r w:rsidRPr="000B0595">
              <w:rPr>
                <w:rFonts w:eastAsia="MS Mincho"/>
                <w:iCs/>
                <w:color w:val="FF0000"/>
                <w:lang w:val="en-US" w:eastAsia="ja-JP"/>
              </w:rPr>
              <w:t>r,</w:t>
            </w:r>
          </w:p>
          <w:p w14:paraId="2F99D1BE" w14:textId="1B90E278" w:rsidR="000B0595" w:rsidRDefault="00D26080" w:rsidP="00D26080">
            <w:pPr>
              <w:pStyle w:val="B1"/>
              <w:rPr>
                <w:rFonts w:eastAsiaTheme="minorEastAsia"/>
                <w:iCs/>
                <w:lang w:val="en-US" w:eastAsia="ko-KR"/>
              </w:rPr>
            </w:pPr>
            <w:r w:rsidRPr="00D26080">
              <w:rPr>
                <w:rFonts w:eastAsia="MS Mincho"/>
                <w:iCs/>
                <w:lang w:val="en-US" w:eastAsia="ja-JP"/>
              </w:rPr>
              <w:t>-</w:t>
            </w:r>
            <w:r w:rsidRPr="00D26080">
              <w:rPr>
                <w:rFonts w:eastAsia="MS Mincho"/>
                <w:iCs/>
                <w:lang w:val="en-US" w:eastAsia="ja-JP"/>
              </w:rPr>
              <w:tab/>
              <w:t xml:space="preserve">SRS resource set </w:t>
            </w:r>
            <w:r w:rsidR="000B0595" w:rsidRPr="000B0595">
              <w:rPr>
                <w:rFonts w:eastAsia="MS Mincho"/>
                <w:iCs/>
                <w:color w:val="FF0000"/>
                <w:lang w:val="en-US" w:eastAsia="ja-JP"/>
              </w:rPr>
              <w:t xml:space="preserve">configured with higher layer parameter </w:t>
            </w:r>
            <w:proofErr w:type="spellStart"/>
            <w:r w:rsidR="000B0595" w:rsidRPr="000B0595">
              <w:rPr>
                <w:rFonts w:eastAsia="MS Mincho"/>
                <w:iCs/>
                <w:color w:val="FF0000"/>
                <w:lang w:val="en-US" w:eastAsia="ja-JP"/>
              </w:rPr>
              <w:t>resourceType</w:t>
            </w:r>
            <w:proofErr w:type="spellEnd"/>
            <w:r w:rsidR="000B0595" w:rsidRPr="000B0595">
              <w:rPr>
                <w:rFonts w:eastAsia="MS Mincho"/>
                <w:iCs/>
                <w:color w:val="FF0000"/>
                <w:lang w:val="en-US" w:eastAsia="ja-JP"/>
              </w:rPr>
              <w:t xml:space="preserve"> in SRS-</w:t>
            </w:r>
            <w:proofErr w:type="spellStart"/>
            <w:r w:rsidR="000B0595" w:rsidRPr="000B0595">
              <w:rPr>
                <w:rFonts w:eastAsia="MS Mincho"/>
                <w:iCs/>
                <w:color w:val="FF0000"/>
                <w:lang w:val="en-US" w:eastAsia="ja-JP"/>
              </w:rPr>
              <w:t>ResourceSet</w:t>
            </w:r>
            <w:proofErr w:type="spellEnd"/>
            <w:r w:rsidR="000B0595" w:rsidRPr="000B0595">
              <w:rPr>
                <w:rFonts w:eastAsia="MS Mincho"/>
                <w:iCs/>
                <w:color w:val="FF0000"/>
                <w:lang w:val="en-US" w:eastAsia="ja-JP"/>
              </w:rPr>
              <w:t xml:space="preserve"> set to ‘periodic’ or ‘semi-persistent’ </w:t>
            </w:r>
            <w:r w:rsidRPr="00D26080">
              <w:rPr>
                <w:rFonts w:eastAsia="MS Mincho"/>
                <w:iCs/>
                <w:lang w:val="en-US" w:eastAsia="ja-JP"/>
              </w:rPr>
              <w:t>with two SRS resources transmitted in different symbols, each SRS resource consisting of two SRS ports, and where the SRS port pair of the second resource is associated with a different UE antenna port pair than the SRS port pair of the first resource, or</w:t>
            </w:r>
          </w:p>
          <w:p w14:paraId="4D549F60" w14:textId="7270CFB0" w:rsidR="00D26080" w:rsidRPr="00D26080" w:rsidRDefault="000B0595" w:rsidP="00D26080">
            <w:pPr>
              <w:pStyle w:val="B1"/>
              <w:rPr>
                <w:rFonts w:eastAsia="MS Mincho"/>
                <w:iCs/>
                <w:lang w:val="en-US" w:eastAsia="ja-JP"/>
              </w:rPr>
            </w:pPr>
            <w:r w:rsidRPr="000B0595">
              <w:rPr>
                <w:rFonts w:eastAsiaTheme="minorEastAsia" w:hint="eastAsia"/>
                <w:iCs/>
                <w:color w:val="FF0000"/>
                <w:lang w:val="en-US" w:eastAsia="ko-KR"/>
              </w:rPr>
              <w:t xml:space="preserve">-  </w:t>
            </w:r>
            <w:r w:rsidRPr="00D83AF6">
              <w:rPr>
                <w:rFonts w:eastAsia="MS Mincho"/>
                <w:iCs/>
                <w:color w:val="FF0000"/>
                <w:lang w:val="en-US" w:eastAsia="ja-JP"/>
              </w:rPr>
              <w:t xml:space="preserve">two SRS resource sets configured with higher layer parameter </w:t>
            </w:r>
            <w:proofErr w:type="spellStart"/>
            <w:r w:rsidRPr="00D83AF6">
              <w:rPr>
                <w:rFonts w:eastAsia="MS Mincho"/>
                <w:iCs/>
                <w:color w:val="FF0000"/>
                <w:lang w:val="en-US" w:eastAsia="ja-JP"/>
              </w:rPr>
              <w:t>resourceType</w:t>
            </w:r>
            <w:proofErr w:type="spellEnd"/>
            <w:r w:rsidRPr="00D83AF6">
              <w:rPr>
                <w:rFonts w:eastAsia="MS Mincho"/>
                <w:iCs/>
                <w:color w:val="FF0000"/>
                <w:lang w:val="en-US" w:eastAsia="ja-JP"/>
              </w:rPr>
              <w:t xml:space="preserve"> in SRS-</w:t>
            </w:r>
            <w:proofErr w:type="spellStart"/>
            <w:r w:rsidRPr="00D83AF6">
              <w:rPr>
                <w:rFonts w:eastAsia="MS Mincho"/>
                <w:iCs/>
                <w:color w:val="FF0000"/>
                <w:lang w:val="en-US" w:eastAsia="ja-JP"/>
              </w:rPr>
              <w:t>ResourceSet</w:t>
            </w:r>
            <w:proofErr w:type="spellEnd"/>
            <w:r w:rsidRPr="00D83AF6">
              <w:rPr>
                <w:rFonts w:eastAsia="MS Mincho"/>
                <w:iCs/>
                <w:color w:val="FF0000"/>
                <w:lang w:val="en-US" w:eastAsia="ja-JP"/>
              </w:rPr>
              <w:t xml:space="preserve"> set to ‘aperiodic’ with a total of </w:t>
            </w:r>
            <w:r w:rsidRPr="00D83AF6">
              <w:rPr>
                <w:rFonts w:eastAsiaTheme="minorEastAsia" w:hint="eastAsia"/>
                <w:iCs/>
                <w:color w:val="FF0000"/>
                <w:lang w:val="en-US" w:eastAsia="ko-KR"/>
              </w:rPr>
              <w:t>two</w:t>
            </w:r>
            <w:r w:rsidRPr="00D83AF6">
              <w:rPr>
                <w:rFonts w:eastAsia="MS Mincho"/>
                <w:iCs/>
                <w:color w:val="FF0000"/>
                <w:lang w:val="en-US" w:eastAsia="ja-JP"/>
              </w:rPr>
              <w:t xml:space="preserve"> SRS resources transmitted in different symbols of two different slots,</w:t>
            </w:r>
            <w:r w:rsidR="00D83AF6" w:rsidRPr="00D83AF6">
              <w:rPr>
                <w:rFonts w:eastAsia="MS Mincho"/>
                <w:iCs/>
                <w:color w:val="FF0000"/>
                <w:lang w:val="en-US" w:eastAsia="ja-JP"/>
              </w:rPr>
              <w:t xml:space="preserve"> each SRS resource consisting of two SRS ports</w:t>
            </w:r>
            <w:r w:rsidR="00D83AF6" w:rsidRPr="00D83AF6">
              <w:rPr>
                <w:rFonts w:eastAsiaTheme="minorEastAsia" w:hint="eastAsia"/>
                <w:iCs/>
                <w:color w:val="FF0000"/>
                <w:lang w:val="en-US" w:eastAsia="ko-KR"/>
              </w:rPr>
              <w:t>,</w:t>
            </w:r>
            <w:r w:rsidR="00D83AF6" w:rsidRPr="00D83AF6">
              <w:rPr>
                <w:rFonts w:eastAsia="MS Mincho"/>
                <w:iCs/>
                <w:color w:val="FF0000"/>
                <w:lang w:val="en-US" w:eastAsia="ja-JP"/>
              </w:rPr>
              <w:t xml:space="preserve"> </w:t>
            </w:r>
            <w:r w:rsidRPr="00D83AF6">
              <w:rPr>
                <w:rFonts w:eastAsia="MS Mincho"/>
                <w:iCs/>
                <w:color w:val="FF0000"/>
                <w:lang w:val="en-US" w:eastAsia="ja-JP"/>
              </w:rPr>
              <w:t xml:space="preserve">and where </w:t>
            </w:r>
            <w:r w:rsidR="00D83AF6" w:rsidRPr="00D83AF6">
              <w:rPr>
                <w:rFonts w:eastAsia="MS Mincho"/>
                <w:iCs/>
                <w:color w:val="FF0000"/>
                <w:lang w:val="en-US" w:eastAsia="ja-JP"/>
              </w:rPr>
              <w:t>the SRS port pair of the second resource is associated with a different UE antenna port pair than the SRS port pair of the first resource</w:t>
            </w:r>
            <w:r w:rsidRPr="00D83AF6">
              <w:rPr>
                <w:rFonts w:eastAsia="MS Mincho"/>
                <w:iCs/>
                <w:color w:val="FF0000"/>
                <w:lang w:val="en-US" w:eastAsia="ja-JP"/>
              </w:rPr>
              <w:t xml:space="preserve">. The two sets are each configured with </w:t>
            </w:r>
            <w:r w:rsidR="00D83AF6" w:rsidRPr="00D83AF6">
              <w:rPr>
                <w:rFonts w:eastAsiaTheme="minorEastAsia" w:hint="eastAsia"/>
                <w:iCs/>
                <w:color w:val="FF0000"/>
                <w:lang w:val="en-US" w:eastAsia="ko-KR"/>
              </w:rPr>
              <w:t>one</w:t>
            </w:r>
            <w:r w:rsidRPr="00D83AF6">
              <w:rPr>
                <w:rFonts w:eastAsia="MS Mincho"/>
                <w:iCs/>
                <w:color w:val="FF0000"/>
                <w:lang w:val="en-US" w:eastAsia="ja-JP"/>
              </w:rPr>
              <w:t xml:space="preserve"> SRS resources</w:t>
            </w:r>
            <w:r w:rsidR="00D83AF6" w:rsidRPr="00D83AF6">
              <w:rPr>
                <w:rFonts w:eastAsiaTheme="minorEastAsia" w:hint="eastAsia"/>
                <w:iCs/>
                <w:color w:val="FF0000"/>
                <w:lang w:val="en-US" w:eastAsia="ko-KR"/>
              </w:rPr>
              <w:t xml:space="preserve">. </w:t>
            </w:r>
            <w:r w:rsidRPr="00D83AF6">
              <w:rPr>
                <w:rFonts w:eastAsia="MS Mincho"/>
                <w:iCs/>
                <w:color w:val="FF0000"/>
                <w:lang w:val="en-US" w:eastAsia="ja-JP"/>
              </w:rPr>
              <w:t xml:space="preserve">The UE shall expect that the two sets are both configured with the same values of the higher layer parameters alpha, p0, </w:t>
            </w:r>
            <w:proofErr w:type="spellStart"/>
            <w:r w:rsidRPr="00D83AF6">
              <w:rPr>
                <w:rFonts w:eastAsia="MS Mincho"/>
                <w:iCs/>
                <w:color w:val="FF0000"/>
                <w:lang w:val="en-US" w:eastAsia="ja-JP"/>
              </w:rPr>
              <w:t>pathlossReferenceRS</w:t>
            </w:r>
            <w:proofErr w:type="spellEnd"/>
            <w:r w:rsidRPr="00D83AF6">
              <w:rPr>
                <w:rFonts w:eastAsia="MS Mincho"/>
                <w:iCs/>
                <w:color w:val="FF0000"/>
                <w:lang w:val="en-US" w:eastAsia="ja-JP"/>
              </w:rPr>
              <w:t xml:space="preserve">, and </w:t>
            </w:r>
            <w:proofErr w:type="spellStart"/>
            <w:r w:rsidRPr="00D83AF6">
              <w:rPr>
                <w:rFonts w:eastAsia="MS Mincho"/>
                <w:iCs/>
                <w:color w:val="FF0000"/>
                <w:lang w:val="en-US" w:eastAsia="ja-JP"/>
              </w:rPr>
              <w:t>srs-PowerControlAdjustmentStates</w:t>
            </w:r>
            <w:proofErr w:type="spellEnd"/>
            <w:r w:rsidRPr="00D83AF6">
              <w:rPr>
                <w:rFonts w:eastAsia="MS Mincho"/>
                <w:iCs/>
                <w:color w:val="FF0000"/>
                <w:lang w:val="en-US" w:eastAsia="ja-JP"/>
              </w:rPr>
              <w:t xml:space="preserve"> in SRS-</w:t>
            </w:r>
            <w:proofErr w:type="spellStart"/>
            <w:r w:rsidRPr="00D83AF6">
              <w:rPr>
                <w:rFonts w:eastAsia="MS Mincho"/>
                <w:iCs/>
                <w:color w:val="FF0000"/>
                <w:lang w:val="en-US" w:eastAsia="ja-JP"/>
              </w:rPr>
              <w:t>ResourceSet</w:t>
            </w:r>
            <w:proofErr w:type="spellEnd"/>
            <w:r w:rsidRPr="00D83AF6">
              <w:rPr>
                <w:rFonts w:eastAsia="MS Mincho"/>
                <w:iCs/>
                <w:color w:val="FF0000"/>
                <w:lang w:val="en-US" w:eastAsia="ja-JP"/>
              </w:rPr>
              <w:t xml:space="preserve">. </w:t>
            </w:r>
            <w:r w:rsidR="00D83AF6" w:rsidRPr="00D83AF6">
              <w:rPr>
                <w:rFonts w:eastAsiaTheme="minorEastAsia" w:hint="eastAsia"/>
                <w:iCs/>
                <w:color w:val="FF0000"/>
                <w:lang w:val="en-US" w:eastAsia="ko-KR"/>
              </w:rPr>
              <w:t>o</w:t>
            </w:r>
            <w:r w:rsidRPr="00D83AF6">
              <w:rPr>
                <w:rFonts w:eastAsia="MS Mincho"/>
                <w:iCs/>
                <w:color w:val="FF0000"/>
                <w:lang w:val="en-US" w:eastAsia="ja-JP"/>
              </w:rPr>
              <w:t>r,</w:t>
            </w:r>
            <w:r w:rsidR="00D26080" w:rsidRPr="00D26080">
              <w:rPr>
                <w:rFonts w:eastAsia="MS Mincho"/>
                <w:iCs/>
                <w:lang w:val="en-US" w:eastAsia="ja-JP"/>
              </w:rPr>
              <w:tab/>
            </w:r>
          </w:p>
          <w:p w14:paraId="42730B07" w14:textId="77777777" w:rsidR="00D26080" w:rsidRPr="00D26080" w:rsidRDefault="00D26080" w:rsidP="00D26080">
            <w:pPr>
              <w:pStyle w:val="B1"/>
              <w:rPr>
                <w:rFonts w:eastAsia="MS Mincho"/>
                <w:iCs/>
                <w:lang w:val="en-US" w:eastAsia="ja-JP"/>
              </w:rPr>
            </w:pPr>
            <w:r w:rsidRPr="00D26080">
              <w:rPr>
                <w:rFonts w:eastAsia="MS Mincho"/>
                <w:iCs/>
                <w:lang w:val="en-US" w:eastAsia="ja-JP"/>
              </w:rPr>
              <w:t>-</w:t>
            </w:r>
            <w:r w:rsidRPr="00D26080">
              <w:rPr>
                <w:rFonts w:eastAsia="MS Mincho"/>
                <w:iCs/>
                <w:lang w:val="en-US" w:eastAsia="ja-JP"/>
              </w:rPr>
              <w:tab/>
              <w:t xml:space="preserve">SRS resource set configured with higher layer parameter </w:t>
            </w:r>
            <w:proofErr w:type="spellStart"/>
            <w:r w:rsidRPr="00D26080">
              <w:rPr>
                <w:rFonts w:eastAsia="MS Mincho"/>
                <w:iCs/>
                <w:lang w:val="en-US" w:eastAsia="ja-JP"/>
              </w:rPr>
              <w:t>resourceType</w:t>
            </w:r>
            <w:proofErr w:type="spellEnd"/>
            <w:r w:rsidRPr="00D26080">
              <w:rPr>
                <w:rFonts w:eastAsia="MS Mincho"/>
                <w:iCs/>
                <w:lang w:val="en-US" w:eastAsia="ja-JP"/>
              </w:rPr>
              <w:t xml:space="preserve"> in SRS-</w:t>
            </w:r>
            <w:proofErr w:type="spellStart"/>
            <w:r w:rsidRPr="00D26080">
              <w:rPr>
                <w:rFonts w:eastAsia="MS Mincho"/>
                <w:iCs/>
                <w:lang w:val="en-US" w:eastAsia="ja-JP"/>
              </w:rPr>
              <w:t>ResourceSet</w:t>
            </w:r>
            <w:proofErr w:type="spellEnd"/>
            <w:r w:rsidRPr="00D26080">
              <w:rPr>
                <w:rFonts w:eastAsia="MS Mincho"/>
                <w:iCs/>
                <w:lang w:val="en-US" w:eastAsia="ja-JP"/>
              </w:rPr>
              <w:t xml:space="preserve"> set to ‘periodic’ or ‘semi-persistent’ with four SRS resources transmitted in different symbols, each SRS resource consisting of a single SRS port, and where the SRS port of each resource is associated with a different UE antenna port, or</w:t>
            </w:r>
          </w:p>
          <w:p w14:paraId="527AEDA0" w14:textId="77777777" w:rsidR="00D26080" w:rsidRPr="00D26080" w:rsidRDefault="00D26080" w:rsidP="00D26080">
            <w:pPr>
              <w:pStyle w:val="B1"/>
              <w:rPr>
                <w:rFonts w:eastAsia="MS Mincho"/>
                <w:iCs/>
                <w:lang w:val="en-US" w:eastAsia="ja-JP"/>
              </w:rPr>
            </w:pPr>
            <w:r w:rsidRPr="00D26080">
              <w:rPr>
                <w:rFonts w:eastAsia="MS Mincho"/>
                <w:iCs/>
                <w:lang w:val="en-US" w:eastAsia="ja-JP"/>
              </w:rPr>
              <w:t>-</w:t>
            </w:r>
            <w:r w:rsidRPr="00D26080">
              <w:rPr>
                <w:rFonts w:eastAsia="MS Mincho"/>
                <w:iCs/>
                <w:lang w:val="en-US" w:eastAsia="ja-JP"/>
              </w:rPr>
              <w:tab/>
              <w:t xml:space="preserve">two SRS resource sets configured with higher layer parameter </w:t>
            </w:r>
            <w:proofErr w:type="spellStart"/>
            <w:r w:rsidRPr="00D26080">
              <w:rPr>
                <w:rFonts w:eastAsia="MS Mincho"/>
                <w:iCs/>
                <w:lang w:val="en-US" w:eastAsia="ja-JP"/>
              </w:rPr>
              <w:t>resourceType</w:t>
            </w:r>
            <w:proofErr w:type="spellEnd"/>
            <w:r w:rsidRPr="00D26080">
              <w:rPr>
                <w:rFonts w:eastAsia="MS Mincho"/>
                <w:iCs/>
                <w:lang w:val="en-US" w:eastAsia="ja-JP"/>
              </w:rPr>
              <w:t xml:space="preserve"> in SRS-</w:t>
            </w:r>
            <w:proofErr w:type="spellStart"/>
            <w:r w:rsidRPr="00D26080">
              <w:rPr>
                <w:rFonts w:eastAsia="MS Mincho"/>
                <w:iCs/>
                <w:lang w:val="en-US" w:eastAsia="ja-JP"/>
              </w:rPr>
              <w:t>ResourceSet</w:t>
            </w:r>
            <w:proofErr w:type="spellEnd"/>
            <w:r w:rsidRPr="00D26080">
              <w:rPr>
                <w:rFonts w:eastAsia="MS Mincho"/>
                <w:iCs/>
                <w:lang w:val="en-US" w:eastAsia="ja-JP"/>
              </w:rPr>
              <w:t xml:space="preserve"> set to ‘aperiodic’ with a total of four SRS resources transmitted in different symbols of two different slots, and where the SRS port of each SRS resource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alpha, p0, </w:t>
            </w:r>
            <w:proofErr w:type="spellStart"/>
            <w:r w:rsidRPr="00D26080">
              <w:rPr>
                <w:rFonts w:eastAsia="MS Mincho"/>
                <w:iCs/>
                <w:lang w:val="en-US" w:eastAsia="ja-JP"/>
              </w:rPr>
              <w:t>pathlossReferenceRS</w:t>
            </w:r>
            <w:proofErr w:type="spellEnd"/>
            <w:r w:rsidRPr="00D26080">
              <w:rPr>
                <w:rFonts w:eastAsia="MS Mincho"/>
                <w:iCs/>
                <w:lang w:val="en-US" w:eastAsia="ja-JP"/>
              </w:rPr>
              <w:t xml:space="preserve">, and </w:t>
            </w:r>
            <w:proofErr w:type="spellStart"/>
            <w:r w:rsidRPr="00D26080">
              <w:rPr>
                <w:rFonts w:eastAsia="MS Mincho"/>
                <w:iCs/>
                <w:lang w:val="en-US" w:eastAsia="ja-JP"/>
              </w:rPr>
              <w:t>srs-PowerControlAdjustmentStates</w:t>
            </w:r>
            <w:proofErr w:type="spellEnd"/>
            <w:r w:rsidRPr="00D26080">
              <w:rPr>
                <w:rFonts w:eastAsia="MS Mincho"/>
                <w:iCs/>
                <w:lang w:val="en-US" w:eastAsia="ja-JP"/>
              </w:rPr>
              <w:t xml:space="preserve"> in SRS-</w:t>
            </w:r>
            <w:proofErr w:type="spellStart"/>
            <w:r w:rsidRPr="00D26080">
              <w:rPr>
                <w:rFonts w:eastAsia="MS Mincho"/>
                <w:iCs/>
                <w:lang w:val="en-US" w:eastAsia="ja-JP"/>
              </w:rPr>
              <w:t>ResourceSet</w:t>
            </w:r>
            <w:proofErr w:type="spellEnd"/>
            <w:r w:rsidRPr="00D26080">
              <w:rPr>
                <w:rFonts w:eastAsia="MS Mincho"/>
                <w:iCs/>
                <w:lang w:val="en-US" w:eastAsia="ja-JP"/>
              </w:rPr>
              <w:t xml:space="preserve">. Or, </w:t>
            </w:r>
          </w:p>
          <w:p w14:paraId="3B703E3F" w14:textId="77777777" w:rsidR="002F024A" w:rsidRDefault="00D26080" w:rsidP="0008014E">
            <w:pPr>
              <w:pStyle w:val="B1"/>
              <w:spacing w:after="0"/>
              <w:rPr>
                <w:rFonts w:eastAsiaTheme="minorEastAsia"/>
                <w:iCs/>
                <w:lang w:val="en-US" w:eastAsia="ko-KR"/>
              </w:rPr>
            </w:pPr>
            <w:r w:rsidRPr="00D26080">
              <w:rPr>
                <w:rFonts w:eastAsia="MS Mincho"/>
                <w:iCs/>
                <w:lang w:val="en-US" w:eastAsia="ja-JP"/>
              </w:rPr>
              <w:t>-</w:t>
            </w:r>
            <w:r w:rsidRPr="00D26080">
              <w:rPr>
                <w:rFonts w:eastAsia="MS Mincho"/>
                <w:iCs/>
                <w:lang w:val="en-US" w:eastAsia="ja-JP"/>
              </w:rPr>
              <w:tab/>
              <w:t>SRS resource set with one SRS resource, where the number of SRS ports is equal to 1, 2, or 4</w:t>
            </w:r>
          </w:p>
          <w:p w14:paraId="4577E9F8" w14:textId="7F3CE746" w:rsidR="00EC7860" w:rsidRPr="00EC7860" w:rsidRDefault="00EC7860" w:rsidP="0008014E">
            <w:pPr>
              <w:pStyle w:val="B1"/>
              <w:spacing w:before="240"/>
              <w:ind w:left="0" w:firstLine="0"/>
              <w:rPr>
                <w:rFonts w:eastAsiaTheme="minorEastAsia"/>
                <w:iCs/>
                <w:lang w:val="en-US" w:eastAsia="ko-KR"/>
              </w:rPr>
            </w:pPr>
            <w:r>
              <w:rPr>
                <w:lang w:val="en-US"/>
              </w:rPr>
              <w:t>…</w:t>
            </w:r>
          </w:p>
        </w:tc>
      </w:tr>
    </w:tbl>
    <w:p w14:paraId="6834E7D6" w14:textId="7EE6EEAA" w:rsidR="00CE4C9D" w:rsidRPr="00B95F7D" w:rsidRDefault="00CE4C9D" w:rsidP="00B95F7D">
      <w:pPr>
        <w:pStyle w:val="1"/>
        <w:tabs>
          <w:tab w:val="num" w:pos="0"/>
        </w:tabs>
        <w:ind w:left="799" w:hanging="799"/>
        <w:rPr>
          <w:sz w:val="28"/>
        </w:rPr>
      </w:pPr>
      <w:r w:rsidRPr="00E95D02">
        <w:rPr>
          <w:sz w:val="28"/>
        </w:rPr>
        <w:lastRenderedPageBreak/>
        <w:t>Conclusions</w:t>
      </w:r>
    </w:p>
    <w:p w14:paraId="0BC22695" w14:textId="0D719B9E" w:rsidR="00A655B1" w:rsidRDefault="00A655B1" w:rsidP="00A655B1">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on issues</w:t>
      </w:r>
      <w:r w:rsidRPr="004D132E">
        <w:rPr>
          <w:lang w:eastAsia="ko-KR"/>
        </w:rPr>
        <w:t xml:space="preserve"> </w:t>
      </w:r>
      <w:r w:rsidR="00593A21">
        <w:rPr>
          <w:rFonts w:hint="eastAsia"/>
          <w:lang w:eastAsia="ko-KR"/>
        </w:rPr>
        <w:t xml:space="preserve">for </w:t>
      </w:r>
      <w:r>
        <w:rPr>
          <w:rFonts w:hint="eastAsia"/>
          <w:lang w:eastAsia="ko-KR"/>
        </w:rPr>
        <w:t>SRS</w:t>
      </w:r>
      <w:r w:rsidR="006F5970">
        <w:rPr>
          <w:rFonts w:hint="eastAsia"/>
          <w:lang w:eastAsia="ko-KR"/>
        </w:rPr>
        <w:t xml:space="preserve"> </w:t>
      </w:r>
      <w:r w:rsidR="00593A21">
        <w:rPr>
          <w:rFonts w:hint="eastAsia"/>
          <w:lang w:eastAsia="ko-KR"/>
        </w:rPr>
        <w:t xml:space="preserve">maintenance </w:t>
      </w:r>
      <w:r w:rsidRPr="004D132E">
        <w:rPr>
          <w:lang w:eastAsia="ko-KR"/>
        </w:rPr>
        <w:t>and proposes the following</w:t>
      </w:r>
      <w:r>
        <w:rPr>
          <w:rFonts w:hint="eastAsia"/>
          <w:lang w:eastAsia="ko-KR"/>
        </w:rPr>
        <w:t>s</w:t>
      </w:r>
      <w:r w:rsidRPr="004D132E">
        <w:rPr>
          <w:lang w:eastAsia="ko-KR"/>
        </w:rPr>
        <w:t xml:space="preserve"> depending on the discussion:</w:t>
      </w:r>
    </w:p>
    <w:p w14:paraId="36FFBD38" w14:textId="77777777" w:rsidR="00FF48C0" w:rsidRPr="005238DE" w:rsidRDefault="00FF48C0" w:rsidP="00FF48C0">
      <w:pPr>
        <w:pStyle w:val="maintext"/>
        <w:spacing w:before="60" w:after="60" w:afterAutospacing="0" w:line="360" w:lineRule="auto"/>
        <w:ind w:firstLine="400"/>
        <w:rPr>
          <w:i/>
          <w:lang w:val="en-US"/>
        </w:rPr>
      </w:pPr>
      <w:r w:rsidRPr="00C50B5C">
        <w:rPr>
          <w:b/>
          <w:u w:val="single"/>
        </w:rPr>
        <w:t>Proposal</w:t>
      </w:r>
      <w:r>
        <w:rPr>
          <w:rFonts w:hint="eastAsia"/>
          <w:b/>
          <w:u w:val="single"/>
        </w:rPr>
        <w:t xml:space="preserve"> 1</w:t>
      </w:r>
      <w:r w:rsidRPr="00C50B5C">
        <w:t xml:space="preserve">: </w:t>
      </w:r>
      <w:r w:rsidRPr="00850060">
        <w:rPr>
          <w:i/>
          <w:lang w:val="en-US"/>
        </w:rPr>
        <w:t>The gap</w:t>
      </w:r>
      <w:r>
        <w:rPr>
          <w:rFonts w:hint="eastAsia"/>
          <w:i/>
          <w:lang w:val="en-US"/>
        </w:rPr>
        <w:t xml:space="preserve"> is supported</w:t>
      </w:r>
      <w:r w:rsidRPr="00850060">
        <w:rPr>
          <w:i/>
          <w:lang w:val="en-US"/>
        </w:rPr>
        <w:t xml:space="preserve"> before </w:t>
      </w:r>
      <w:r>
        <w:rPr>
          <w:rFonts w:hint="eastAsia"/>
          <w:i/>
          <w:lang w:val="en-US"/>
        </w:rPr>
        <w:t>and</w:t>
      </w:r>
      <w:r w:rsidRPr="00850060">
        <w:rPr>
          <w:i/>
          <w:lang w:val="en-US"/>
        </w:rPr>
        <w:t xml:space="preserve"> after any SRS resource set for antenna switching</w:t>
      </w:r>
      <w:r>
        <w:rPr>
          <w:rFonts w:hint="eastAsia"/>
          <w:i/>
          <w:lang w:val="en-US"/>
        </w:rPr>
        <w:t>.</w:t>
      </w:r>
    </w:p>
    <w:p w14:paraId="603A4897" w14:textId="66CA92C9" w:rsidR="00FF48C0" w:rsidRPr="00FF48C0" w:rsidRDefault="00FF48C0" w:rsidP="00FF48C0">
      <w:pPr>
        <w:pStyle w:val="maintext"/>
        <w:spacing w:before="60" w:after="60" w:afterAutospacing="0"/>
        <w:ind w:firstLine="400"/>
        <w:rPr>
          <w:i/>
          <w:lang w:val="en-US"/>
        </w:rPr>
      </w:pPr>
      <w:r w:rsidRPr="00C50B5C">
        <w:rPr>
          <w:b/>
          <w:u w:val="single"/>
        </w:rPr>
        <w:t>Proposal</w:t>
      </w:r>
      <w:r>
        <w:rPr>
          <w:rFonts w:hint="eastAsia"/>
          <w:b/>
          <w:u w:val="single"/>
        </w:rPr>
        <w:t xml:space="preserve"> 2</w:t>
      </w:r>
      <w:r w:rsidRPr="00C50B5C">
        <w:t xml:space="preserve">: </w:t>
      </w:r>
      <w:r w:rsidRPr="00FF48C0">
        <w:rPr>
          <w:rFonts w:hint="eastAsia"/>
          <w:i/>
        </w:rPr>
        <w:t xml:space="preserve">Two </w:t>
      </w:r>
      <w:r w:rsidRPr="00FF48C0">
        <w:rPr>
          <w:i/>
        </w:rPr>
        <w:t xml:space="preserve">aperiodic SRS resource </w:t>
      </w:r>
      <w:r w:rsidRPr="00FF48C0">
        <w:rPr>
          <w:i/>
          <w:lang w:val="en-US"/>
        </w:rPr>
        <w:t>sets</w:t>
      </w:r>
      <w:r w:rsidRPr="00FF48C0">
        <w:rPr>
          <w:rFonts w:hint="eastAsia"/>
          <w:i/>
          <w:lang w:val="en-US"/>
        </w:rPr>
        <w:t xml:space="preserve"> can be configured for 1T2R and 2T4R antenna </w:t>
      </w:r>
      <w:r w:rsidRPr="00FF48C0">
        <w:rPr>
          <w:i/>
          <w:lang w:val="en-US"/>
        </w:rPr>
        <w:t>switching</w:t>
      </w:r>
      <w:r w:rsidRPr="00FF48C0">
        <w:rPr>
          <w:rFonts w:hint="eastAsia"/>
          <w:i/>
          <w:lang w:val="en-US"/>
        </w:rPr>
        <w:t>.</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40C22655" w14:textId="45EA27D9" w:rsidR="00C71760" w:rsidRPr="00C71760" w:rsidRDefault="00C71760" w:rsidP="00C71760">
      <w:pPr>
        <w:pStyle w:val="2222"/>
        <w:numPr>
          <w:ilvl w:val="0"/>
          <w:numId w:val="5"/>
        </w:numPr>
        <w:spacing w:after="120" w:line="288" w:lineRule="auto"/>
        <w:ind w:left="357" w:firstLineChars="0" w:hanging="357"/>
        <w:rPr>
          <w:rFonts w:cs="Times New Roman"/>
          <w:lang w:eastAsia="ko-KR"/>
        </w:rPr>
      </w:pPr>
      <w:r w:rsidRPr="00C71760">
        <w:rPr>
          <w:lang w:eastAsia="ko-KR"/>
        </w:rPr>
        <w:t>3GPP TSG RAN1#92</w:t>
      </w:r>
      <w:r w:rsidR="00850060">
        <w:rPr>
          <w:rFonts w:hint="eastAsia"/>
          <w:lang w:eastAsia="ko-KR"/>
        </w:rPr>
        <w:t>bis</w:t>
      </w:r>
      <w:r w:rsidRPr="00C71760">
        <w:rPr>
          <w:lang w:eastAsia="ko-KR"/>
        </w:rPr>
        <w:t>, Final Report of 3GPP TSG RAN.</w:t>
      </w:r>
    </w:p>
    <w:p w14:paraId="1BFAB100" w14:textId="2D37C962" w:rsidR="00D025EF" w:rsidRPr="00F47DF3" w:rsidRDefault="00C71760" w:rsidP="00F47DF3">
      <w:pPr>
        <w:pStyle w:val="2222"/>
        <w:numPr>
          <w:ilvl w:val="0"/>
          <w:numId w:val="5"/>
        </w:numPr>
        <w:spacing w:after="120" w:line="288" w:lineRule="auto"/>
        <w:ind w:left="357" w:firstLineChars="0" w:hanging="357"/>
        <w:rPr>
          <w:rFonts w:cs="Times New Roman"/>
          <w:lang w:eastAsia="ko-KR"/>
        </w:rPr>
      </w:pPr>
      <w:r w:rsidRPr="00C71760">
        <w:rPr>
          <w:lang w:eastAsia="ko-KR"/>
        </w:rPr>
        <w:t>R1-180</w:t>
      </w:r>
      <w:r w:rsidR="00D26080">
        <w:rPr>
          <w:rFonts w:eastAsiaTheme="minorEastAsia" w:hint="eastAsia"/>
          <w:lang w:eastAsia="ko-KR"/>
        </w:rPr>
        <w:t>5796</w:t>
      </w:r>
      <w:r w:rsidRPr="00C71760">
        <w:rPr>
          <w:lang w:eastAsia="ko-KR"/>
        </w:rPr>
        <w:t>, “</w:t>
      </w:r>
      <w:r w:rsidR="00D26080" w:rsidRPr="00C341E4">
        <w:rPr>
          <w:noProof/>
          <w:lang w:eastAsia="zh-CN"/>
        </w:rPr>
        <w:t>CR to 38.214 capturing the RAN1#92bis meeting agreements</w:t>
      </w:r>
      <w:r w:rsidRPr="00C71760">
        <w:rPr>
          <w:lang w:eastAsia="ko-KR"/>
        </w:rPr>
        <w:t xml:space="preserve">,” 3GPP TSG </w:t>
      </w:r>
      <w:r w:rsidRPr="00C71760">
        <w:t>RAN1</w:t>
      </w:r>
      <w:r w:rsidRPr="00C71760">
        <w:rPr>
          <w:rFonts w:eastAsiaTheme="minorEastAsia" w:hint="eastAsia"/>
          <w:lang w:eastAsia="ko-KR"/>
        </w:rPr>
        <w:t>#92</w:t>
      </w:r>
      <w:r w:rsidR="00D26080">
        <w:rPr>
          <w:rFonts w:eastAsiaTheme="minorEastAsia" w:hint="eastAsia"/>
          <w:lang w:eastAsia="ko-KR"/>
        </w:rPr>
        <w:t>bis</w:t>
      </w:r>
      <w:r w:rsidRPr="00C71760">
        <w:rPr>
          <w:lang w:eastAsia="ko-KR"/>
        </w:rPr>
        <w:t>, Nokia.</w:t>
      </w:r>
    </w:p>
    <w:sectPr w:rsidR="00D025EF" w:rsidRPr="00F47DF3" w:rsidSect="00213903">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B5976" w15:done="0"/>
  <w15:commentEx w15:paraId="324A1D52" w15:done="0"/>
  <w15:commentEx w15:paraId="018BE6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C1DFC" w14:textId="77777777" w:rsidR="00B7186B" w:rsidRDefault="00B7186B">
      <w:r>
        <w:separator/>
      </w:r>
    </w:p>
  </w:endnote>
  <w:endnote w:type="continuationSeparator" w:id="0">
    <w:p w14:paraId="4E56D4FD" w14:textId="77777777" w:rsidR="00B7186B" w:rsidRDefault="00B7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C1F3B" w14:textId="77777777" w:rsidR="00B7186B" w:rsidRDefault="00B7186B">
      <w:r>
        <w:separator/>
      </w:r>
    </w:p>
  </w:footnote>
  <w:footnote w:type="continuationSeparator" w:id="0">
    <w:p w14:paraId="48A9D022" w14:textId="77777777" w:rsidR="00B7186B" w:rsidRDefault="00B71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67554" w:rsidRDefault="00B6755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ED52A64"/>
    <w:multiLevelType w:val="hybridMultilevel"/>
    <w:tmpl w:val="090211E2"/>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8090005">
      <w:start w:val="1"/>
      <w:numFmt w:val="bullet"/>
      <w:lvlText w:val=""/>
      <w:lvlJc w:val="left"/>
      <w:pPr>
        <w:ind w:left="1600" w:hanging="400"/>
      </w:pPr>
      <w:rPr>
        <w:rFonts w:ascii="Wingdings" w:hAnsi="Wingdings" w:hint="default"/>
        <w:color w:val="auto"/>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67732"/>
    <w:multiLevelType w:val="hybridMultilevel"/>
    <w:tmpl w:val="C48A69A6"/>
    <w:lvl w:ilvl="0" w:tplc="3AE24E2E">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6">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4">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4CD2721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8090005">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3877BC1"/>
    <w:multiLevelType w:val="hybridMultilevel"/>
    <w:tmpl w:val="BF0CD8AE"/>
    <w:lvl w:ilvl="0" w:tplc="44CCB60E">
      <w:numFmt w:val="bullet"/>
      <w:lvlText w:val="-"/>
      <w:lvlJc w:val="left"/>
      <w:pPr>
        <w:ind w:left="720" w:hanging="360"/>
      </w:pPr>
      <w:rPr>
        <w:rFonts w:ascii="Calibri" w:eastAsia="맑은 고딕"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3F4F67EC"/>
    <w:multiLevelType w:val="hybridMultilevel"/>
    <w:tmpl w:val="4792329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D9D518A"/>
    <w:multiLevelType w:val="hybridMultilevel"/>
    <w:tmpl w:val="A1720570"/>
    <w:lvl w:ilvl="0" w:tplc="649AFA6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A2506DA"/>
    <w:multiLevelType w:val="hybridMultilevel"/>
    <w:tmpl w:val="BB5E9A7C"/>
    <w:lvl w:ilvl="0" w:tplc="32FC6456">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575C3"/>
    <w:multiLevelType w:val="hybridMultilevel"/>
    <w:tmpl w:val="BF48BE6E"/>
    <w:lvl w:ilvl="0" w:tplc="824AB17E">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4">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5">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7"/>
  </w:num>
  <w:num w:numId="2">
    <w:abstractNumId w:val="14"/>
  </w:num>
  <w:num w:numId="3">
    <w:abstractNumId w:val="22"/>
  </w:num>
  <w:num w:numId="4">
    <w:abstractNumId w:val="32"/>
  </w:num>
  <w:num w:numId="5">
    <w:abstractNumId w:val="2"/>
  </w:num>
  <w:num w:numId="6">
    <w:abstractNumId w:val="9"/>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27"/>
  </w:num>
  <w:num w:numId="12">
    <w:abstractNumId w:val="5"/>
  </w:num>
  <w:num w:numId="13">
    <w:abstractNumId w:val="14"/>
  </w:num>
  <w:num w:numId="14">
    <w:abstractNumId w:val="14"/>
  </w:num>
  <w:num w:numId="15">
    <w:abstractNumId w:val="14"/>
  </w:num>
  <w:num w:numId="16">
    <w:abstractNumId w:val="14"/>
  </w:num>
  <w:num w:numId="17">
    <w:abstractNumId w:val="12"/>
  </w:num>
  <w:num w:numId="18">
    <w:abstractNumId w:val="13"/>
  </w:num>
  <w:num w:numId="19">
    <w:abstractNumId w:val="6"/>
  </w:num>
  <w:num w:numId="20">
    <w:abstractNumId w:val="11"/>
  </w:num>
  <w:num w:numId="21">
    <w:abstractNumId w:val="20"/>
  </w:num>
  <w:num w:numId="22">
    <w:abstractNumId w:val="29"/>
  </w:num>
  <w:num w:numId="23">
    <w:abstractNumId w:val="30"/>
  </w:num>
  <w:num w:numId="24">
    <w:abstractNumId w:val="10"/>
  </w:num>
  <w:num w:numId="25">
    <w:abstractNumId w:val="31"/>
  </w:num>
  <w:num w:numId="26">
    <w:abstractNumId w:val="34"/>
  </w:num>
  <w:num w:numId="27">
    <w:abstractNumId w:val="33"/>
  </w:num>
  <w:num w:numId="28">
    <w:abstractNumId w:val="8"/>
  </w:num>
  <w:num w:numId="29">
    <w:abstractNumId w:val="19"/>
  </w:num>
  <w:num w:numId="30">
    <w:abstractNumId w:val="1"/>
  </w:num>
  <w:num w:numId="31">
    <w:abstractNumId w:val="0"/>
  </w:num>
  <w:num w:numId="32">
    <w:abstractNumId w:val="15"/>
  </w:num>
  <w:num w:numId="33">
    <w:abstractNumId w:val="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1"/>
  </w:num>
  <w:num w:numId="37">
    <w:abstractNumId w:val="18"/>
  </w:num>
  <w:num w:numId="38">
    <w:abstractNumId w:val="4"/>
  </w:num>
  <w:num w:numId="39">
    <w:abstractNumId w:val="28"/>
  </w:num>
  <w:num w:numId="40">
    <w:abstractNumId w:val="23"/>
  </w:num>
  <w:num w:numId="41">
    <w:abstractNumId w:val="24"/>
  </w:num>
  <w:num w:numId="42">
    <w:abstractNumId w:val="14"/>
  </w:num>
  <w:num w:numId="43">
    <w:abstractNumId w:val="14"/>
  </w:num>
  <w:num w:numId="44">
    <w:abstractNumId w:val="1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662B"/>
    <w:rsid w:val="00007241"/>
    <w:rsid w:val="00010921"/>
    <w:rsid w:val="00011005"/>
    <w:rsid w:val="00011A53"/>
    <w:rsid w:val="00011FB1"/>
    <w:rsid w:val="00012357"/>
    <w:rsid w:val="00012AFF"/>
    <w:rsid w:val="00012D3C"/>
    <w:rsid w:val="00012D91"/>
    <w:rsid w:val="00013ADA"/>
    <w:rsid w:val="00013E85"/>
    <w:rsid w:val="0001401B"/>
    <w:rsid w:val="00014B8C"/>
    <w:rsid w:val="00015855"/>
    <w:rsid w:val="000167DF"/>
    <w:rsid w:val="000168B7"/>
    <w:rsid w:val="0001695D"/>
    <w:rsid w:val="000172F4"/>
    <w:rsid w:val="000210FF"/>
    <w:rsid w:val="00021CA4"/>
    <w:rsid w:val="00022194"/>
    <w:rsid w:val="00022677"/>
    <w:rsid w:val="00022C4C"/>
    <w:rsid w:val="00023965"/>
    <w:rsid w:val="0002563A"/>
    <w:rsid w:val="00025FBF"/>
    <w:rsid w:val="00030EA8"/>
    <w:rsid w:val="00032854"/>
    <w:rsid w:val="00034364"/>
    <w:rsid w:val="00034772"/>
    <w:rsid w:val="000375ED"/>
    <w:rsid w:val="00037C31"/>
    <w:rsid w:val="000409A6"/>
    <w:rsid w:val="0004152C"/>
    <w:rsid w:val="0004305D"/>
    <w:rsid w:val="000435D0"/>
    <w:rsid w:val="00043AE4"/>
    <w:rsid w:val="00045082"/>
    <w:rsid w:val="00046AB8"/>
    <w:rsid w:val="00046EDE"/>
    <w:rsid w:val="00047AC0"/>
    <w:rsid w:val="0005019A"/>
    <w:rsid w:val="000512E0"/>
    <w:rsid w:val="0005181D"/>
    <w:rsid w:val="00051AEF"/>
    <w:rsid w:val="00051AFF"/>
    <w:rsid w:val="00052776"/>
    <w:rsid w:val="00053930"/>
    <w:rsid w:val="00053B9E"/>
    <w:rsid w:val="00053DE3"/>
    <w:rsid w:val="000543C0"/>
    <w:rsid w:val="000551A1"/>
    <w:rsid w:val="00055EC9"/>
    <w:rsid w:val="00056124"/>
    <w:rsid w:val="00056B06"/>
    <w:rsid w:val="00057250"/>
    <w:rsid w:val="00057CB5"/>
    <w:rsid w:val="00057D40"/>
    <w:rsid w:val="00060151"/>
    <w:rsid w:val="0006211C"/>
    <w:rsid w:val="0006267E"/>
    <w:rsid w:val="000627C6"/>
    <w:rsid w:val="00062FC8"/>
    <w:rsid w:val="000635DE"/>
    <w:rsid w:val="00063AC6"/>
    <w:rsid w:val="00065630"/>
    <w:rsid w:val="000656DA"/>
    <w:rsid w:val="0006660D"/>
    <w:rsid w:val="000675EF"/>
    <w:rsid w:val="00070A7B"/>
    <w:rsid w:val="0007119C"/>
    <w:rsid w:val="000717E4"/>
    <w:rsid w:val="00072453"/>
    <w:rsid w:val="000726F5"/>
    <w:rsid w:val="000732AE"/>
    <w:rsid w:val="0007351D"/>
    <w:rsid w:val="00073C42"/>
    <w:rsid w:val="000754A7"/>
    <w:rsid w:val="000755B5"/>
    <w:rsid w:val="00075EB4"/>
    <w:rsid w:val="00076FF5"/>
    <w:rsid w:val="000775AB"/>
    <w:rsid w:val="00077D1F"/>
    <w:rsid w:val="0008014E"/>
    <w:rsid w:val="00083457"/>
    <w:rsid w:val="00083DE3"/>
    <w:rsid w:val="0008447D"/>
    <w:rsid w:val="00085629"/>
    <w:rsid w:val="000862ED"/>
    <w:rsid w:val="00086364"/>
    <w:rsid w:val="00086A31"/>
    <w:rsid w:val="00086F21"/>
    <w:rsid w:val="000872C2"/>
    <w:rsid w:val="00087EEE"/>
    <w:rsid w:val="00087F06"/>
    <w:rsid w:val="000902E8"/>
    <w:rsid w:val="0009060A"/>
    <w:rsid w:val="00090A57"/>
    <w:rsid w:val="00091C52"/>
    <w:rsid w:val="00092123"/>
    <w:rsid w:val="00093F97"/>
    <w:rsid w:val="0009499A"/>
    <w:rsid w:val="00094B22"/>
    <w:rsid w:val="00094E4A"/>
    <w:rsid w:val="0009739B"/>
    <w:rsid w:val="0009762D"/>
    <w:rsid w:val="00097B23"/>
    <w:rsid w:val="00097CBD"/>
    <w:rsid w:val="00097FA5"/>
    <w:rsid w:val="000A0334"/>
    <w:rsid w:val="000A1D31"/>
    <w:rsid w:val="000A26F4"/>
    <w:rsid w:val="000A2A56"/>
    <w:rsid w:val="000A5315"/>
    <w:rsid w:val="000A591F"/>
    <w:rsid w:val="000A6336"/>
    <w:rsid w:val="000A65E4"/>
    <w:rsid w:val="000A732E"/>
    <w:rsid w:val="000A77A6"/>
    <w:rsid w:val="000A7FA1"/>
    <w:rsid w:val="000B0526"/>
    <w:rsid w:val="000B0595"/>
    <w:rsid w:val="000B0B95"/>
    <w:rsid w:val="000B0B99"/>
    <w:rsid w:val="000B0F07"/>
    <w:rsid w:val="000B15F4"/>
    <w:rsid w:val="000B25B1"/>
    <w:rsid w:val="000B2B68"/>
    <w:rsid w:val="000B456B"/>
    <w:rsid w:val="000B4FD7"/>
    <w:rsid w:val="000B7FBD"/>
    <w:rsid w:val="000C074E"/>
    <w:rsid w:val="000C14C1"/>
    <w:rsid w:val="000C2DAC"/>
    <w:rsid w:val="000C3417"/>
    <w:rsid w:val="000C3A4B"/>
    <w:rsid w:val="000C563C"/>
    <w:rsid w:val="000C5B67"/>
    <w:rsid w:val="000C5ED1"/>
    <w:rsid w:val="000C650F"/>
    <w:rsid w:val="000C7D29"/>
    <w:rsid w:val="000C7FEE"/>
    <w:rsid w:val="000D00DD"/>
    <w:rsid w:val="000D0C56"/>
    <w:rsid w:val="000D1026"/>
    <w:rsid w:val="000D177A"/>
    <w:rsid w:val="000D19F4"/>
    <w:rsid w:val="000D25AC"/>
    <w:rsid w:val="000D2CBD"/>
    <w:rsid w:val="000D421C"/>
    <w:rsid w:val="000D4806"/>
    <w:rsid w:val="000D5200"/>
    <w:rsid w:val="000D58CC"/>
    <w:rsid w:val="000D63AD"/>
    <w:rsid w:val="000D758A"/>
    <w:rsid w:val="000D77B5"/>
    <w:rsid w:val="000E2201"/>
    <w:rsid w:val="000E3241"/>
    <w:rsid w:val="000E3B01"/>
    <w:rsid w:val="000E402E"/>
    <w:rsid w:val="000E48A4"/>
    <w:rsid w:val="000E512F"/>
    <w:rsid w:val="000E5755"/>
    <w:rsid w:val="000E7166"/>
    <w:rsid w:val="000F07A5"/>
    <w:rsid w:val="000F0D83"/>
    <w:rsid w:val="000F10EA"/>
    <w:rsid w:val="000F1ABC"/>
    <w:rsid w:val="000F2916"/>
    <w:rsid w:val="000F2AF7"/>
    <w:rsid w:val="000F3287"/>
    <w:rsid w:val="000F3AB3"/>
    <w:rsid w:val="000F433B"/>
    <w:rsid w:val="000F5A3C"/>
    <w:rsid w:val="000F5D7C"/>
    <w:rsid w:val="000F60C9"/>
    <w:rsid w:val="000F64FB"/>
    <w:rsid w:val="000F68B1"/>
    <w:rsid w:val="000F762B"/>
    <w:rsid w:val="00100A69"/>
    <w:rsid w:val="00100CCE"/>
    <w:rsid w:val="0010112F"/>
    <w:rsid w:val="00101490"/>
    <w:rsid w:val="00101935"/>
    <w:rsid w:val="00101AC6"/>
    <w:rsid w:val="00101FE9"/>
    <w:rsid w:val="00102506"/>
    <w:rsid w:val="001038BF"/>
    <w:rsid w:val="00103FB1"/>
    <w:rsid w:val="00104192"/>
    <w:rsid w:val="00104BD6"/>
    <w:rsid w:val="001065FA"/>
    <w:rsid w:val="00106796"/>
    <w:rsid w:val="001067FF"/>
    <w:rsid w:val="00106F9A"/>
    <w:rsid w:val="00107350"/>
    <w:rsid w:val="00107C3A"/>
    <w:rsid w:val="00110CAD"/>
    <w:rsid w:val="00110D24"/>
    <w:rsid w:val="0011127F"/>
    <w:rsid w:val="00111454"/>
    <w:rsid w:val="00112A78"/>
    <w:rsid w:val="00112E9D"/>
    <w:rsid w:val="00114EB4"/>
    <w:rsid w:val="001155B8"/>
    <w:rsid w:val="0011620F"/>
    <w:rsid w:val="001173EB"/>
    <w:rsid w:val="00117B15"/>
    <w:rsid w:val="00117EB7"/>
    <w:rsid w:val="00120B93"/>
    <w:rsid w:val="00121508"/>
    <w:rsid w:val="0012156A"/>
    <w:rsid w:val="00121676"/>
    <w:rsid w:val="00121AC2"/>
    <w:rsid w:val="0012303A"/>
    <w:rsid w:val="001232D9"/>
    <w:rsid w:val="001235C3"/>
    <w:rsid w:val="00123B51"/>
    <w:rsid w:val="001240FC"/>
    <w:rsid w:val="00124825"/>
    <w:rsid w:val="00124BAE"/>
    <w:rsid w:val="00125B28"/>
    <w:rsid w:val="00126223"/>
    <w:rsid w:val="00127AD3"/>
    <w:rsid w:val="0013023F"/>
    <w:rsid w:val="0013041F"/>
    <w:rsid w:val="00130A5C"/>
    <w:rsid w:val="00130BE1"/>
    <w:rsid w:val="00131748"/>
    <w:rsid w:val="00131D56"/>
    <w:rsid w:val="001329FF"/>
    <w:rsid w:val="00132CCB"/>
    <w:rsid w:val="00133026"/>
    <w:rsid w:val="00135071"/>
    <w:rsid w:val="00135EB0"/>
    <w:rsid w:val="00136E4B"/>
    <w:rsid w:val="00137048"/>
    <w:rsid w:val="00137383"/>
    <w:rsid w:val="001379DE"/>
    <w:rsid w:val="00137C06"/>
    <w:rsid w:val="00140E28"/>
    <w:rsid w:val="001427E5"/>
    <w:rsid w:val="001432D3"/>
    <w:rsid w:val="0014343A"/>
    <w:rsid w:val="00143869"/>
    <w:rsid w:val="00143F4A"/>
    <w:rsid w:val="00144A91"/>
    <w:rsid w:val="00144DBB"/>
    <w:rsid w:val="00144F57"/>
    <w:rsid w:val="00146DE6"/>
    <w:rsid w:val="001471E4"/>
    <w:rsid w:val="00147305"/>
    <w:rsid w:val="001503B7"/>
    <w:rsid w:val="0015222B"/>
    <w:rsid w:val="0015445A"/>
    <w:rsid w:val="00157912"/>
    <w:rsid w:val="00160952"/>
    <w:rsid w:val="00162392"/>
    <w:rsid w:val="0016262C"/>
    <w:rsid w:val="00162FEA"/>
    <w:rsid w:val="001639BD"/>
    <w:rsid w:val="00164498"/>
    <w:rsid w:val="001649A0"/>
    <w:rsid w:val="0016551E"/>
    <w:rsid w:val="00167323"/>
    <w:rsid w:val="0016793B"/>
    <w:rsid w:val="00167A59"/>
    <w:rsid w:val="00167D7B"/>
    <w:rsid w:val="00167F3F"/>
    <w:rsid w:val="0017021D"/>
    <w:rsid w:val="0017033E"/>
    <w:rsid w:val="00170CD5"/>
    <w:rsid w:val="001719DB"/>
    <w:rsid w:val="00171CE6"/>
    <w:rsid w:val="00171E74"/>
    <w:rsid w:val="00172291"/>
    <w:rsid w:val="00172663"/>
    <w:rsid w:val="0017360A"/>
    <w:rsid w:val="00173B6F"/>
    <w:rsid w:val="00173C28"/>
    <w:rsid w:val="00174A3F"/>
    <w:rsid w:val="00174F9E"/>
    <w:rsid w:val="00176B67"/>
    <w:rsid w:val="00180AD4"/>
    <w:rsid w:val="00181899"/>
    <w:rsid w:val="001824F5"/>
    <w:rsid w:val="00182E06"/>
    <w:rsid w:val="001837DE"/>
    <w:rsid w:val="00184848"/>
    <w:rsid w:val="001850D6"/>
    <w:rsid w:val="001866ED"/>
    <w:rsid w:val="00186CB8"/>
    <w:rsid w:val="00190C77"/>
    <w:rsid w:val="001911AC"/>
    <w:rsid w:val="0019161B"/>
    <w:rsid w:val="00192E87"/>
    <w:rsid w:val="001944A7"/>
    <w:rsid w:val="001944F0"/>
    <w:rsid w:val="0019499E"/>
    <w:rsid w:val="001952F3"/>
    <w:rsid w:val="00196998"/>
    <w:rsid w:val="00196C40"/>
    <w:rsid w:val="00197A2E"/>
    <w:rsid w:val="00197BA4"/>
    <w:rsid w:val="001A0FA4"/>
    <w:rsid w:val="001A2884"/>
    <w:rsid w:val="001A3681"/>
    <w:rsid w:val="001A3AFD"/>
    <w:rsid w:val="001A3B0A"/>
    <w:rsid w:val="001A3EC6"/>
    <w:rsid w:val="001A5358"/>
    <w:rsid w:val="001A53DF"/>
    <w:rsid w:val="001A56C7"/>
    <w:rsid w:val="001A6415"/>
    <w:rsid w:val="001A6B9F"/>
    <w:rsid w:val="001B010D"/>
    <w:rsid w:val="001B07EA"/>
    <w:rsid w:val="001B1239"/>
    <w:rsid w:val="001B1386"/>
    <w:rsid w:val="001B1FAD"/>
    <w:rsid w:val="001B2282"/>
    <w:rsid w:val="001B2819"/>
    <w:rsid w:val="001B45EC"/>
    <w:rsid w:val="001B620C"/>
    <w:rsid w:val="001B77EB"/>
    <w:rsid w:val="001B7B86"/>
    <w:rsid w:val="001C06AA"/>
    <w:rsid w:val="001C3694"/>
    <w:rsid w:val="001C37E5"/>
    <w:rsid w:val="001C4001"/>
    <w:rsid w:val="001C46E4"/>
    <w:rsid w:val="001C49CB"/>
    <w:rsid w:val="001C5884"/>
    <w:rsid w:val="001C64AB"/>
    <w:rsid w:val="001C6890"/>
    <w:rsid w:val="001C76C5"/>
    <w:rsid w:val="001C7CCA"/>
    <w:rsid w:val="001D04EE"/>
    <w:rsid w:val="001D07C2"/>
    <w:rsid w:val="001D0B51"/>
    <w:rsid w:val="001D0D60"/>
    <w:rsid w:val="001D0FD7"/>
    <w:rsid w:val="001D16F6"/>
    <w:rsid w:val="001D1FDC"/>
    <w:rsid w:val="001D2861"/>
    <w:rsid w:val="001D3690"/>
    <w:rsid w:val="001D3ABE"/>
    <w:rsid w:val="001D4091"/>
    <w:rsid w:val="001D51D6"/>
    <w:rsid w:val="001D524E"/>
    <w:rsid w:val="001D5C02"/>
    <w:rsid w:val="001D607B"/>
    <w:rsid w:val="001D61B8"/>
    <w:rsid w:val="001E01A3"/>
    <w:rsid w:val="001E083E"/>
    <w:rsid w:val="001E095A"/>
    <w:rsid w:val="001E1F28"/>
    <w:rsid w:val="001E2551"/>
    <w:rsid w:val="001E4336"/>
    <w:rsid w:val="001E4B90"/>
    <w:rsid w:val="001E5959"/>
    <w:rsid w:val="001E6796"/>
    <w:rsid w:val="001E7A7E"/>
    <w:rsid w:val="001F0C93"/>
    <w:rsid w:val="001F160C"/>
    <w:rsid w:val="001F1669"/>
    <w:rsid w:val="001F1AE4"/>
    <w:rsid w:val="001F2638"/>
    <w:rsid w:val="001F3815"/>
    <w:rsid w:val="001F3BD8"/>
    <w:rsid w:val="001F4519"/>
    <w:rsid w:val="001F5199"/>
    <w:rsid w:val="001F52ED"/>
    <w:rsid w:val="001F6F91"/>
    <w:rsid w:val="001F7B02"/>
    <w:rsid w:val="001F7C2B"/>
    <w:rsid w:val="00201CC6"/>
    <w:rsid w:val="00202049"/>
    <w:rsid w:val="00202279"/>
    <w:rsid w:val="00202BE0"/>
    <w:rsid w:val="002044FD"/>
    <w:rsid w:val="0020588C"/>
    <w:rsid w:val="00205935"/>
    <w:rsid w:val="00205DF1"/>
    <w:rsid w:val="0020628F"/>
    <w:rsid w:val="00207207"/>
    <w:rsid w:val="0021177B"/>
    <w:rsid w:val="002128BC"/>
    <w:rsid w:val="0021354A"/>
    <w:rsid w:val="00213903"/>
    <w:rsid w:val="00214221"/>
    <w:rsid w:val="0021488F"/>
    <w:rsid w:val="0021595D"/>
    <w:rsid w:val="00215C51"/>
    <w:rsid w:val="00216049"/>
    <w:rsid w:val="002164F7"/>
    <w:rsid w:val="00217130"/>
    <w:rsid w:val="0021730E"/>
    <w:rsid w:val="002177FD"/>
    <w:rsid w:val="00217AA4"/>
    <w:rsid w:val="00217EAA"/>
    <w:rsid w:val="00220CE6"/>
    <w:rsid w:val="00221014"/>
    <w:rsid w:val="00221583"/>
    <w:rsid w:val="00221965"/>
    <w:rsid w:val="00222710"/>
    <w:rsid w:val="00222B5E"/>
    <w:rsid w:val="002234ED"/>
    <w:rsid w:val="00223BC8"/>
    <w:rsid w:val="00223C65"/>
    <w:rsid w:val="00223EE7"/>
    <w:rsid w:val="00225263"/>
    <w:rsid w:val="00225385"/>
    <w:rsid w:val="00225849"/>
    <w:rsid w:val="00225F6B"/>
    <w:rsid w:val="00227520"/>
    <w:rsid w:val="00227E85"/>
    <w:rsid w:val="002302CD"/>
    <w:rsid w:val="00231CEF"/>
    <w:rsid w:val="00232918"/>
    <w:rsid w:val="00233868"/>
    <w:rsid w:val="00234252"/>
    <w:rsid w:val="00235271"/>
    <w:rsid w:val="00235281"/>
    <w:rsid w:val="002354CF"/>
    <w:rsid w:val="00235759"/>
    <w:rsid w:val="00236BA6"/>
    <w:rsid w:val="0023789F"/>
    <w:rsid w:val="0023798B"/>
    <w:rsid w:val="00237EB6"/>
    <w:rsid w:val="0024012A"/>
    <w:rsid w:val="00240808"/>
    <w:rsid w:val="00242798"/>
    <w:rsid w:val="002428B8"/>
    <w:rsid w:val="00242921"/>
    <w:rsid w:val="00244188"/>
    <w:rsid w:val="00244CA2"/>
    <w:rsid w:val="00244E95"/>
    <w:rsid w:val="00244EF2"/>
    <w:rsid w:val="002456A8"/>
    <w:rsid w:val="0024572C"/>
    <w:rsid w:val="00245C3D"/>
    <w:rsid w:val="002469F1"/>
    <w:rsid w:val="0024758D"/>
    <w:rsid w:val="002514D0"/>
    <w:rsid w:val="00251DAC"/>
    <w:rsid w:val="0025287D"/>
    <w:rsid w:val="00253454"/>
    <w:rsid w:val="00253605"/>
    <w:rsid w:val="00254447"/>
    <w:rsid w:val="00254D6D"/>
    <w:rsid w:val="002550E9"/>
    <w:rsid w:val="002561A2"/>
    <w:rsid w:val="0025697E"/>
    <w:rsid w:val="00257528"/>
    <w:rsid w:val="002576FF"/>
    <w:rsid w:val="00257E4B"/>
    <w:rsid w:val="00257F7E"/>
    <w:rsid w:val="00260842"/>
    <w:rsid w:val="00261808"/>
    <w:rsid w:val="002624DF"/>
    <w:rsid w:val="00262587"/>
    <w:rsid w:val="00262F34"/>
    <w:rsid w:val="002638DC"/>
    <w:rsid w:val="0026470F"/>
    <w:rsid w:val="0026486E"/>
    <w:rsid w:val="00264DBB"/>
    <w:rsid w:val="00266890"/>
    <w:rsid w:val="00266901"/>
    <w:rsid w:val="00266A3B"/>
    <w:rsid w:val="0026734A"/>
    <w:rsid w:val="002679C3"/>
    <w:rsid w:val="0027050B"/>
    <w:rsid w:val="00270847"/>
    <w:rsid w:val="00270C66"/>
    <w:rsid w:val="00270CF2"/>
    <w:rsid w:val="00270D29"/>
    <w:rsid w:val="002712EB"/>
    <w:rsid w:val="002714B9"/>
    <w:rsid w:val="002714F0"/>
    <w:rsid w:val="00271701"/>
    <w:rsid w:val="00271E48"/>
    <w:rsid w:val="00271FF9"/>
    <w:rsid w:val="0027251C"/>
    <w:rsid w:val="002738B0"/>
    <w:rsid w:val="002738CD"/>
    <w:rsid w:val="00274128"/>
    <w:rsid w:val="00274425"/>
    <w:rsid w:val="00274B12"/>
    <w:rsid w:val="00274F80"/>
    <w:rsid w:val="002757AF"/>
    <w:rsid w:val="00275AB1"/>
    <w:rsid w:val="0027602A"/>
    <w:rsid w:val="00277A5E"/>
    <w:rsid w:val="00277F82"/>
    <w:rsid w:val="00280698"/>
    <w:rsid w:val="00280A79"/>
    <w:rsid w:val="00280D04"/>
    <w:rsid w:val="00280DEA"/>
    <w:rsid w:val="00281809"/>
    <w:rsid w:val="00282248"/>
    <w:rsid w:val="002823A4"/>
    <w:rsid w:val="00282C09"/>
    <w:rsid w:val="00282DB7"/>
    <w:rsid w:val="00283135"/>
    <w:rsid w:val="002831F2"/>
    <w:rsid w:val="00284524"/>
    <w:rsid w:val="002846BF"/>
    <w:rsid w:val="002852BE"/>
    <w:rsid w:val="0028637B"/>
    <w:rsid w:val="00287951"/>
    <w:rsid w:val="00287F14"/>
    <w:rsid w:val="002904E3"/>
    <w:rsid w:val="00290AEF"/>
    <w:rsid w:val="00290BE2"/>
    <w:rsid w:val="0029296E"/>
    <w:rsid w:val="00293E6E"/>
    <w:rsid w:val="00294508"/>
    <w:rsid w:val="0029544D"/>
    <w:rsid w:val="002958FD"/>
    <w:rsid w:val="00295B0A"/>
    <w:rsid w:val="00296433"/>
    <w:rsid w:val="00296E64"/>
    <w:rsid w:val="00297348"/>
    <w:rsid w:val="002A0C8F"/>
    <w:rsid w:val="002A0FBB"/>
    <w:rsid w:val="002A1E47"/>
    <w:rsid w:val="002A23C9"/>
    <w:rsid w:val="002A3995"/>
    <w:rsid w:val="002A3A3D"/>
    <w:rsid w:val="002A54D6"/>
    <w:rsid w:val="002A74D6"/>
    <w:rsid w:val="002B3B3B"/>
    <w:rsid w:val="002B4065"/>
    <w:rsid w:val="002B43EE"/>
    <w:rsid w:val="002B4C40"/>
    <w:rsid w:val="002B4C6E"/>
    <w:rsid w:val="002B52C6"/>
    <w:rsid w:val="002B57DB"/>
    <w:rsid w:val="002B6BDA"/>
    <w:rsid w:val="002B71B0"/>
    <w:rsid w:val="002B7DCC"/>
    <w:rsid w:val="002C0994"/>
    <w:rsid w:val="002C0B30"/>
    <w:rsid w:val="002C0D28"/>
    <w:rsid w:val="002C0FCF"/>
    <w:rsid w:val="002C1230"/>
    <w:rsid w:val="002C2006"/>
    <w:rsid w:val="002C256F"/>
    <w:rsid w:val="002C395E"/>
    <w:rsid w:val="002C46A5"/>
    <w:rsid w:val="002C5D5D"/>
    <w:rsid w:val="002C65DD"/>
    <w:rsid w:val="002C6602"/>
    <w:rsid w:val="002C68A3"/>
    <w:rsid w:val="002C6CAD"/>
    <w:rsid w:val="002D06B4"/>
    <w:rsid w:val="002D1660"/>
    <w:rsid w:val="002D2131"/>
    <w:rsid w:val="002D233C"/>
    <w:rsid w:val="002D2EF7"/>
    <w:rsid w:val="002D3DF6"/>
    <w:rsid w:val="002D488B"/>
    <w:rsid w:val="002D53AF"/>
    <w:rsid w:val="002D5A58"/>
    <w:rsid w:val="002D5B2B"/>
    <w:rsid w:val="002D67F5"/>
    <w:rsid w:val="002D6B28"/>
    <w:rsid w:val="002D6FEE"/>
    <w:rsid w:val="002E0837"/>
    <w:rsid w:val="002E11B9"/>
    <w:rsid w:val="002E15BC"/>
    <w:rsid w:val="002E2BE8"/>
    <w:rsid w:val="002E2CB4"/>
    <w:rsid w:val="002E315D"/>
    <w:rsid w:val="002E333E"/>
    <w:rsid w:val="002E509A"/>
    <w:rsid w:val="002E5B04"/>
    <w:rsid w:val="002E5EC2"/>
    <w:rsid w:val="002E60AB"/>
    <w:rsid w:val="002E7908"/>
    <w:rsid w:val="002F00C5"/>
    <w:rsid w:val="002F024A"/>
    <w:rsid w:val="002F02C8"/>
    <w:rsid w:val="002F0AB4"/>
    <w:rsid w:val="002F120B"/>
    <w:rsid w:val="002F12B0"/>
    <w:rsid w:val="002F28D8"/>
    <w:rsid w:val="002F3A5F"/>
    <w:rsid w:val="002F47AD"/>
    <w:rsid w:val="002F4E99"/>
    <w:rsid w:val="002F4EB7"/>
    <w:rsid w:val="002F5790"/>
    <w:rsid w:val="002F6975"/>
    <w:rsid w:val="002F6FEC"/>
    <w:rsid w:val="002F75B3"/>
    <w:rsid w:val="002F7A56"/>
    <w:rsid w:val="002F7D24"/>
    <w:rsid w:val="002F7DE6"/>
    <w:rsid w:val="003006CA"/>
    <w:rsid w:val="00301666"/>
    <w:rsid w:val="003022DB"/>
    <w:rsid w:val="003030FB"/>
    <w:rsid w:val="0030336D"/>
    <w:rsid w:val="00303666"/>
    <w:rsid w:val="00303FBB"/>
    <w:rsid w:val="003052A7"/>
    <w:rsid w:val="003056C2"/>
    <w:rsid w:val="00306511"/>
    <w:rsid w:val="003065FD"/>
    <w:rsid w:val="00306629"/>
    <w:rsid w:val="00306776"/>
    <w:rsid w:val="00307E50"/>
    <w:rsid w:val="0031062D"/>
    <w:rsid w:val="00310B3E"/>
    <w:rsid w:val="003113CE"/>
    <w:rsid w:val="003114E5"/>
    <w:rsid w:val="00312159"/>
    <w:rsid w:val="0031389A"/>
    <w:rsid w:val="00313945"/>
    <w:rsid w:val="00313DC6"/>
    <w:rsid w:val="00314E63"/>
    <w:rsid w:val="00314EBB"/>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15B"/>
    <w:rsid w:val="0033129D"/>
    <w:rsid w:val="003324E2"/>
    <w:rsid w:val="003341BA"/>
    <w:rsid w:val="00334243"/>
    <w:rsid w:val="0033527C"/>
    <w:rsid w:val="0033544D"/>
    <w:rsid w:val="00336034"/>
    <w:rsid w:val="00336575"/>
    <w:rsid w:val="00337211"/>
    <w:rsid w:val="00337623"/>
    <w:rsid w:val="003400CA"/>
    <w:rsid w:val="00340B56"/>
    <w:rsid w:val="00341926"/>
    <w:rsid w:val="00341BED"/>
    <w:rsid w:val="003422DD"/>
    <w:rsid w:val="00342420"/>
    <w:rsid w:val="0034437D"/>
    <w:rsid w:val="00345254"/>
    <w:rsid w:val="00345DEA"/>
    <w:rsid w:val="00345F2E"/>
    <w:rsid w:val="00345F85"/>
    <w:rsid w:val="003460A7"/>
    <w:rsid w:val="00346D5D"/>
    <w:rsid w:val="003476A1"/>
    <w:rsid w:val="003514CD"/>
    <w:rsid w:val="003522F9"/>
    <w:rsid w:val="003523CF"/>
    <w:rsid w:val="00353368"/>
    <w:rsid w:val="00353783"/>
    <w:rsid w:val="00353E95"/>
    <w:rsid w:val="00354C75"/>
    <w:rsid w:val="003552C8"/>
    <w:rsid w:val="003565C8"/>
    <w:rsid w:val="00360211"/>
    <w:rsid w:val="00360AF9"/>
    <w:rsid w:val="00360F15"/>
    <w:rsid w:val="00361538"/>
    <w:rsid w:val="00361D72"/>
    <w:rsid w:val="00362566"/>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18FB"/>
    <w:rsid w:val="0037239C"/>
    <w:rsid w:val="0037369B"/>
    <w:rsid w:val="003738D9"/>
    <w:rsid w:val="003739C4"/>
    <w:rsid w:val="00373FE3"/>
    <w:rsid w:val="00374656"/>
    <w:rsid w:val="003758F5"/>
    <w:rsid w:val="00377D5D"/>
    <w:rsid w:val="00380384"/>
    <w:rsid w:val="00380DEC"/>
    <w:rsid w:val="0038142D"/>
    <w:rsid w:val="0038169D"/>
    <w:rsid w:val="00381784"/>
    <w:rsid w:val="003818F6"/>
    <w:rsid w:val="003829AA"/>
    <w:rsid w:val="0038352B"/>
    <w:rsid w:val="003852A7"/>
    <w:rsid w:val="0038584A"/>
    <w:rsid w:val="00385B54"/>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7EB"/>
    <w:rsid w:val="0039593B"/>
    <w:rsid w:val="00395E02"/>
    <w:rsid w:val="00396217"/>
    <w:rsid w:val="00397077"/>
    <w:rsid w:val="003976FE"/>
    <w:rsid w:val="00397F57"/>
    <w:rsid w:val="003A29BF"/>
    <w:rsid w:val="003A4806"/>
    <w:rsid w:val="003A49AC"/>
    <w:rsid w:val="003A4D7A"/>
    <w:rsid w:val="003A4F67"/>
    <w:rsid w:val="003A5945"/>
    <w:rsid w:val="003A5CB5"/>
    <w:rsid w:val="003A69C3"/>
    <w:rsid w:val="003A6BF6"/>
    <w:rsid w:val="003A72BD"/>
    <w:rsid w:val="003A730C"/>
    <w:rsid w:val="003B0AC6"/>
    <w:rsid w:val="003B1C76"/>
    <w:rsid w:val="003B1DDD"/>
    <w:rsid w:val="003B33FB"/>
    <w:rsid w:val="003B52E8"/>
    <w:rsid w:val="003B7011"/>
    <w:rsid w:val="003B77FA"/>
    <w:rsid w:val="003B784F"/>
    <w:rsid w:val="003C0353"/>
    <w:rsid w:val="003C13C6"/>
    <w:rsid w:val="003C178C"/>
    <w:rsid w:val="003C1E94"/>
    <w:rsid w:val="003C2C5D"/>
    <w:rsid w:val="003C32F0"/>
    <w:rsid w:val="003C3A88"/>
    <w:rsid w:val="003C53D6"/>
    <w:rsid w:val="003C5467"/>
    <w:rsid w:val="003C5A7F"/>
    <w:rsid w:val="003C5BAF"/>
    <w:rsid w:val="003C5ED0"/>
    <w:rsid w:val="003C5FB4"/>
    <w:rsid w:val="003C73BB"/>
    <w:rsid w:val="003C748B"/>
    <w:rsid w:val="003C7F77"/>
    <w:rsid w:val="003D0B5A"/>
    <w:rsid w:val="003D1024"/>
    <w:rsid w:val="003D1649"/>
    <w:rsid w:val="003D2DB1"/>
    <w:rsid w:val="003D3265"/>
    <w:rsid w:val="003D35F7"/>
    <w:rsid w:val="003D3E2E"/>
    <w:rsid w:val="003D3F0F"/>
    <w:rsid w:val="003D404C"/>
    <w:rsid w:val="003D436C"/>
    <w:rsid w:val="003D44EF"/>
    <w:rsid w:val="003D6B20"/>
    <w:rsid w:val="003D7107"/>
    <w:rsid w:val="003D79CD"/>
    <w:rsid w:val="003D7D47"/>
    <w:rsid w:val="003D7F3A"/>
    <w:rsid w:val="003E079D"/>
    <w:rsid w:val="003E0AEA"/>
    <w:rsid w:val="003E0FEE"/>
    <w:rsid w:val="003E1753"/>
    <w:rsid w:val="003E2779"/>
    <w:rsid w:val="003E633B"/>
    <w:rsid w:val="003E6BF6"/>
    <w:rsid w:val="003E7329"/>
    <w:rsid w:val="003F00C5"/>
    <w:rsid w:val="003F0727"/>
    <w:rsid w:val="003F0876"/>
    <w:rsid w:val="003F0A78"/>
    <w:rsid w:val="003F1546"/>
    <w:rsid w:val="003F1A3F"/>
    <w:rsid w:val="003F3471"/>
    <w:rsid w:val="003F39CC"/>
    <w:rsid w:val="003F3D12"/>
    <w:rsid w:val="003F409F"/>
    <w:rsid w:val="003F48AA"/>
    <w:rsid w:val="003F4981"/>
    <w:rsid w:val="003F4AA1"/>
    <w:rsid w:val="003F4AB6"/>
    <w:rsid w:val="003F4CD4"/>
    <w:rsid w:val="003F4D6D"/>
    <w:rsid w:val="003F4E14"/>
    <w:rsid w:val="003F500B"/>
    <w:rsid w:val="003F540A"/>
    <w:rsid w:val="003F6048"/>
    <w:rsid w:val="003F640D"/>
    <w:rsid w:val="003F680E"/>
    <w:rsid w:val="003F7398"/>
    <w:rsid w:val="003F7600"/>
    <w:rsid w:val="003F7ABF"/>
    <w:rsid w:val="00401F93"/>
    <w:rsid w:val="0040329D"/>
    <w:rsid w:val="00404B4A"/>
    <w:rsid w:val="00405213"/>
    <w:rsid w:val="0040564F"/>
    <w:rsid w:val="00406317"/>
    <w:rsid w:val="0040633D"/>
    <w:rsid w:val="0040722D"/>
    <w:rsid w:val="004107E6"/>
    <w:rsid w:val="00420316"/>
    <w:rsid w:val="00420853"/>
    <w:rsid w:val="00421007"/>
    <w:rsid w:val="00421A9E"/>
    <w:rsid w:val="00421E04"/>
    <w:rsid w:val="00421EF4"/>
    <w:rsid w:val="004225E5"/>
    <w:rsid w:val="0042265D"/>
    <w:rsid w:val="00423171"/>
    <w:rsid w:val="004239D8"/>
    <w:rsid w:val="004240D5"/>
    <w:rsid w:val="00424A72"/>
    <w:rsid w:val="00424CA7"/>
    <w:rsid w:val="00424D6E"/>
    <w:rsid w:val="00425138"/>
    <w:rsid w:val="004252C7"/>
    <w:rsid w:val="004254DF"/>
    <w:rsid w:val="00426EEF"/>
    <w:rsid w:val="00427387"/>
    <w:rsid w:val="00430020"/>
    <w:rsid w:val="004300DC"/>
    <w:rsid w:val="00430452"/>
    <w:rsid w:val="0043075F"/>
    <w:rsid w:val="00430840"/>
    <w:rsid w:val="00430C3A"/>
    <w:rsid w:val="00431A82"/>
    <w:rsid w:val="00432D00"/>
    <w:rsid w:val="00433489"/>
    <w:rsid w:val="00433E8A"/>
    <w:rsid w:val="00434243"/>
    <w:rsid w:val="004351C1"/>
    <w:rsid w:val="00436AEE"/>
    <w:rsid w:val="00436C04"/>
    <w:rsid w:val="00437386"/>
    <w:rsid w:val="00440E60"/>
    <w:rsid w:val="00441151"/>
    <w:rsid w:val="00441822"/>
    <w:rsid w:val="004419F9"/>
    <w:rsid w:val="00441A12"/>
    <w:rsid w:val="00442C0D"/>
    <w:rsid w:val="004430A5"/>
    <w:rsid w:val="00444B92"/>
    <w:rsid w:val="00445AAE"/>
    <w:rsid w:val="00446BCA"/>
    <w:rsid w:val="00446E27"/>
    <w:rsid w:val="004471CE"/>
    <w:rsid w:val="004473C4"/>
    <w:rsid w:val="00450C48"/>
    <w:rsid w:val="00452E54"/>
    <w:rsid w:val="004530DE"/>
    <w:rsid w:val="0045322C"/>
    <w:rsid w:val="004540F0"/>
    <w:rsid w:val="00454D22"/>
    <w:rsid w:val="0045543C"/>
    <w:rsid w:val="00455E7A"/>
    <w:rsid w:val="00461C28"/>
    <w:rsid w:val="004624A3"/>
    <w:rsid w:val="0046289E"/>
    <w:rsid w:val="00464A70"/>
    <w:rsid w:val="00465F1F"/>
    <w:rsid w:val="0046666D"/>
    <w:rsid w:val="00467A29"/>
    <w:rsid w:val="0047010E"/>
    <w:rsid w:val="00470858"/>
    <w:rsid w:val="00470D36"/>
    <w:rsid w:val="0047128F"/>
    <w:rsid w:val="0047219E"/>
    <w:rsid w:val="0047253C"/>
    <w:rsid w:val="00472AB9"/>
    <w:rsid w:val="00473129"/>
    <w:rsid w:val="00473944"/>
    <w:rsid w:val="00473D18"/>
    <w:rsid w:val="00474060"/>
    <w:rsid w:val="00474BDC"/>
    <w:rsid w:val="00474D44"/>
    <w:rsid w:val="00474F44"/>
    <w:rsid w:val="00475682"/>
    <w:rsid w:val="0047692C"/>
    <w:rsid w:val="00477672"/>
    <w:rsid w:val="004800A8"/>
    <w:rsid w:val="0048015F"/>
    <w:rsid w:val="00481278"/>
    <w:rsid w:val="004818FF"/>
    <w:rsid w:val="00481CE3"/>
    <w:rsid w:val="00481D44"/>
    <w:rsid w:val="00481F84"/>
    <w:rsid w:val="00483B76"/>
    <w:rsid w:val="00484F59"/>
    <w:rsid w:val="00485376"/>
    <w:rsid w:val="0048570F"/>
    <w:rsid w:val="00485F12"/>
    <w:rsid w:val="00485FF9"/>
    <w:rsid w:val="00486540"/>
    <w:rsid w:val="00486849"/>
    <w:rsid w:val="00486D9D"/>
    <w:rsid w:val="00487090"/>
    <w:rsid w:val="00487E2B"/>
    <w:rsid w:val="004910EF"/>
    <w:rsid w:val="0049325B"/>
    <w:rsid w:val="00493A37"/>
    <w:rsid w:val="004964A1"/>
    <w:rsid w:val="00496938"/>
    <w:rsid w:val="004A0A28"/>
    <w:rsid w:val="004A169C"/>
    <w:rsid w:val="004A23EB"/>
    <w:rsid w:val="004A2873"/>
    <w:rsid w:val="004A2F45"/>
    <w:rsid w:val="004A360E"/>
    <w:rsid w:val="004A43B9"/>
    <w:rsid w:val="004A4659"/>
    <w:rsid w:val="004A4968"/>
    <w:rsid w:val="004A5660"/>
    <w:rsid w:val="004A574A"/>
    <w:rsid w:val="004A5A2F"/>
    <w:rsid w:val="004A6216"/>
    <w:rsid w:val="004A65BC"/>
    <w:rsid w:val="004A73B7"/>
    <w:rsid w:val="004A76A8"/>
    <w:rsid w:val="004B02A2"/>
    <w:rsid w:val="004B0763"/>
    <w:rsid w:val="004B09F7"/>
    <w:rsid w:val="004B0F79"/>
    <w:rsid w:val="004B0FE0"/>
    <w:rsid w:val="004B1BCB"/>
    <w:rsid w:val="004B269B"/>
    <w:rsid w:val="004B2890"/>
    <w:rsid w:val="004B370D"/>
    <w:rsid w:val="004B37FF"/>
    <w:rsid w:val="004B38E1"/>
    <w:rsid w:val="004B3FBF"/>
    <w:rsid w:val="004B461B"/>
    <w:rsid w:val="004B4C96"/>
    <w:rsid w:val="004B56DE"/>
    <w:rsid w:val="004B7ABB"/>
    <w:rsid w:val="004C12F0"/>
    <w:rsid w:val="004C1AC1"/>
    <w:rsid w:val="004C2115"/>
    <w:rsid w:val="004C21C6"/>
    <w:rsid w:val="004C4315"/>
    <w:rsid w:val="004C48A5"/>
    <w:rsid w:val="004C4937"/>
    <w:rsid w:val="004C539C"/>
    <w:rsid w:val="004C5B43"/>
    <w:rsid w:val="004C5D06"/>
    <w:rsid w:val="004C6358"/>
    <w:rsid w:val="004C657C"/>
    <w:rsid w:val="004D0085"/>
    <w:rsid w:val="004D026D"/>
    <w:rsid w:val="004D02E2"/>
    <w:rsid w:val="004D103D"/>
    <w:rsid w:val="004D108A"/>
    <w:rsid w:val="004D159C"/>
    <w:rsid w:val="004D1AEB"/>
    <w:rsid w:val="004D1EEB"/>
    <w:rsid w:val="004D255C"/>
    <w:rsid w:val="004D2F85"/>
    <w:rsid w:val="004D4216"/>
    <w:rsid w:val="004D4638"/>
    <w:rsid w:val="004D4B05"/>
    <w:rsid w:val="004D4B8E"/>
    <w:rsid w:val="004D4F1C"/>
    <w:rsid w:val="004D54C6"/>
    <w:rsid w:val="004D5B92"/>
    <w:rsid w:val="004D5F15"/>
    <w:rsid w:val="004D6791"/>
    <w:rsid w:val="004D67FB"/>
    <w:rsid w:val="004D7291"/>
    <w:rsid w:val="004D74E8"/>
    <w:rsid w:val="004D7CAE"/>
    <w:rsid w:val="004D7CE2"/>
    <w:rsid w:val="004D7DF5"/>
    <w:rsid w:val="004E03B4"/>
    <w:rsid w:val="004E0FA6"/>
    <w:rsid w:val="004E1DC0"/>
    <w:rsid w:val="004E5728"/>
    <w:rsid w:val="004E577A"/>
    <w:rsid w:val="004E6011"/>
    <w:rsid w:val="004E6027"/>
    <w:rsid w:val="004E7018"/>
    <w:rsid w:val="004F040F"/>
    <w:rsid w:val="004F054E"/>
    <w:rsid w:val="004F120F"/>
    <w:rsid w:val="004F17BB"/>
    <w:rsid w:val="004F2F8B"/>
    <w:rsid w:val="004F37BB"/>
    <w:rsid w:val="004F5A01"/>
    <w:rsid w:val="004F5C3C"/>
    <w:rsid w:val="004F6D5F"/>
    <w:rsid w:val="005004E8"/>
    <w:rsid w:val="00501E42"/>
    <w:rsid w:val="00502B61"/>
    <w:rsid w:val="005037F2"/>
    <w:rsid w:val="00503993"/>
    <w:rsid w:val="00503F9D"/>
    <w:rsid w:val="00507091"/>
    <w:rsid w:val="005074C4"/>
    <w:rsid w:val="005079CC"/>
    <w:rsid w:val="00507A75"/>
    <w:rsid w:val="005109A0"/>
    <w:rsid w:val="00510DC0"/>
    <w:rsid w:val="005115DF"/>
    <w:rsid w:val="00511AE1"/>
    <w:rsid w:val="0051397F"/>
    <w:rsid w:val="00514BFF"/>
    <w:rsid w:val="00514ED9"/>
    <w:rsid w:val="00515051"/>
    <w:rsid w:val="00515B5F"/>
    <w:rsid w:val="00515DAE"/>
    <w:rsid w:val="0051746B"/>
    <w:rsid w:val="00517B78"/>
    <w:rsid w:val="00517EDE"/>
    <w:rsid w:val="00517F37"/>
    <w:rsid w:val="00520036"/>
    <w:rsid w:val="0052131F"/>
    <w:rsid w:val="00521E76"/>
    <w:rsid w:val="005220C1"/>
    <w:rsid w:val="005231E7"/>
    <w:rsid w:val="0052348B"/>
    <w:rsid w:val="005238DE"/>
    <w:rsid w:val="0052458C"/>
    <w:rsid w:val="00526A64"/>
    <w:rsid w:val="00526BC4"/>
    <w:rsid w:val="00526FD1"/>
    <w:rsid w:val="00527339"/>
    <w:rsid w:val="00527FA8"/>
    <w:rsid w:val="00530C17"/>
    <w:rsid w:val="00532009"/>
    <w:rsid w:val="0053211B"/>
    <w:rsid w:val="005328EB"/>
    <w:rsid w:val="00533D37"/>
    <w:rsid w:val="00534DF6"/>
    <w:rsid w:val="00535E8C"/>
    <w:rsid w:val="0053797C"/>
    <w:rsid w:val="00537F42"/>
    <w:rsid w:val="00540BAC"/>
    <w:rsid w:val="00541207"/>
    <w:rsid w:val="00542041"/>
    <w:rsid w:val="005421E8"/>
    <w:rsid w:val="00542F09"/>
    <w:rsid w:val="005434F9"/>
    <w:rsid w:val="0054367D"/>
    <w:rsid w:val="0054509C"/>
    <w:rsid w:val="005460F0"/>
    <w:rsid w:val="0054620D"/>
    <w:rsid w:val="005464F6"/>
    <w:rsid w:val="00546A0F"/>
    <w:rsid w:val="00547E69"/>
    <w:rsid w:val="0055167A"/>
    <w:rsid w:val="00551856"/>
    <w:rsid w:val="00552919"/>
    <w:rsid w:val="005533A5"/>
    <w:rsid w:val="00553AF5"/>
    <w:rsid w:val="00553BC1"/>
    <w:rsid w:val="00554FB4"/>
    <w:rsid w:val="00555F2F"/>
    <w:rsid w:val="00557A7B"/>
    <w:rsid w:val="005606D3"/>
    <w:rsid w:val="00561D55"/>
    <w:rsid w:val="005625A8"/>
    <w:rsid w:val="0056274D"/>
    <w:rsid w:val="00564235"/>
    <w:rsid w:val="00565CAE"/>
    <w:rsid w:val="0056627C"/>
    <w:rsid w:val="005663A4"/>
    <w:rsid w:val="0056707B"/>
    <w:rsid w:val="00567B39"/>
    <w:rsid w:val="00570174"/>
    <w:rsid w:val="00570B8D"/>
    <w:rsid w:val="00570E99"/>
    <w:rsid w:val="00572E2F"/>
    <w:rsid w:val="00573EA3"/>
    <w:rsid w:val="005742D7"/>
    <w:rsid w:val="005744E6"/>
    <w:rsid w:val="00574D57"/>
    <w:rsid w:val="005750FD"/>
    <w:rsid w:val="00575276"/>
    <w:rsid w:val="00575F1B"/>
    <w:rsid w:val="0057617B"/>
    <w:rsid w:val="00576688"/>
    <w:rsid w:val="00576ADB"/>
    <w:rsid w:val="00576F91"/>
    <w:rsid w:val="005808CD"/>
    <w:rsid w:val="00581586"/>
    <w:rsid w:val="00581B33"/>
    <w:rsid w:val="00581EBB"/>
    <w:rsid w:val="00581EEF"/>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A21"/>
    <w:rsid w:val="00593B50"/>
    <w:rsid w:val="00594308"/>
    <w:rsid w:val="00594AAF"/>
    <w:rsid w:val="0059548B"/>
    <w:rsid w:val="005959E1"/>
    <w:rsid w:val="00595B38"/>
    <w:rsid w:val="0059685B"/>
    <w:rsid w:val="005970D9"/>
    <w:rsid w:val="00597202"/>
    <w:rsid w:val="00597A68"/>
    <w:rsid w:val="00597E36"/>
    <w:rsid w:val="00597F38"/>
    <w:rsid w:val="005A1CF9"/>
    <w:rsid w:val="005A1D16"/>
    <w:rsid w:val="005A1F16"/>
    <w:rsid w:val="005A243A"/>
    <w:rsid w:val="005A25A5"/>
    <w:rsid w:val="005A2BF4"/>
    <w:rsid w:val="005A2D7A"/>
    <w:rsid w:val="005A490C"/>
    <w:rsid w:val="005A4C2A"/>
    <w:rsid w:val="005A675C"/>
    <w:rsid w:val="005A73AC"/>
    <w:rsid w:val="005A7427"/>
    <w:rsid w:val="005B0563"/>
    <w:rsid w:val="005B1A7D"/>
    <w:rsid w:val="005B2ADD"/>
    <w:rsid w:val="005B2AE8"/>
    <w:rsid w:val="005B2EF8"/>
    <w:rsid w:val="005B334E"/>
    <w:rsid w:val="005B33D7"/>
    <w:rsid w:val="005B3F28"/>
    <w:rsid w:val="005B5915"/>
    <w:rsid w:val="005B59DE"/>
    <w:rsid w:val="005B5C71"/>
    <w:rsid w:val="005B66AE"/>
    <w:rsid w:val="005C105E"/>
    <w:rsid w:val="005C1174"/>
    <w:rsid w:val="005C1A03"/>
    <w:rsid w:val="005C1FE0"/>
    <w:rsid w:val="005C3014"/>
    <w:rsid w:val="005C38FB"/>
    <w:rsid w:val="005C3979"/>
    <w:rsid w:val="005C4041"/>
    <w:rsid w:val="005C4A20"/>
    <w:rsid w:val="005C70AD"/>
    <w:rsid w:val="005C7D83"/>
    <w:rsid w:val="005C7FDA"/>
    <w:rsid w:val="005D006B"/>
    <w:rsid w:val="005D0C6E"/>
    <w:rsid w:val="005D0EB6"/>
    <w:rsid w:val="005D13B3"/>
    <w:rsid w:val="005D1475"/>
    <w:rsid w:val="005D2F66"/>
    <w:rsid w:val="005D3C4F"/>
    <w:rsid w:val="005D46FD"/>
    <w:rsid w:val="005D4952"/>
    <w:rsid w:val="005D545E"/>
    <w:rsid w:val="005D547F"/>
    <w:rsid w:val="005D6069"/>
    <w:rsid w:val="005D7BC7"/>
    <w:rsid w:val="005D7F7D"/>
    <w:rsid w:val="005E0618"/>
    <w:rsid w:val="005E09AA"/>
    <w:rsid w:val="005E2034"/>
    <w:rsid w:val="005E4D48"/>
    <w:rsid w:val="005E4DC2"/>
    <w:rsid w:val="005E52D7"/>
    <w:rsid w:val="005E57B0"/>
    <w:rsid w:val="005E5807"/>
    <w:rsid w:val="005E58B6"/>
    <w:rsid w:val="005F1FBE"/>
    <w:rsid w:val="005F2700"/>
    <w:rsid w:val="005F3337"/>
    <w:rsid w:val="005F45C1"/>
    <w:rsid w:val="005F4E6B"/>
    <w:rsid w:val="005F514C"/>
    <w:rsid w:val="005F5BAD"/>
    <w:rsid w:val="005F6FB7"/>
    <w:rsid w:val="005F7EE3"/>
    <w:rsid w:val="00600C24"/>
    <w:rsid w:val="00600CDE"/>
    <w:rsid w:val="00601AD2"/>
    <w:rsid w:val="00601EA9"/>
    <w:rsid w:val="0060297E"/>
    <w:rsid w:val="00603253"/>
    <w:rsid w:val="00603A3B"/>
    <w:rsid w:val="0060455A"/>
    <w:rsid w:val="0060460B"/>
    <w:rsid w:val="006054BB"/>
    <w:rsid w:val="00605580"/>
    <w:rsid w:val="00605798"/>
    <w:rsid w:val="0060640A"/>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635"/>
    <w:rsid w:val="0061781F"/>
    <w:rsid w:val="006178E4"/>
    <w:rsid w:val="00620B19"/>
    <w:rsid w:val="00621018"/>
    <w:rsid w:val="0062196D"/>
    <w:rsid w:val="00621A7A"/>
    <w:rsid w:val="00622275"/>
    <w:rsid w:val="00623A39"/>
    <w:rsid w:val="0062531F"/>
    <w:rsid w:val="006255CB"/>
    <w:rsid w:val="00625C3E"/>
    <w:rsid w:val="00626AEE"/>
    <w:rsid w:val="00627509"/>
    <w:rsid w:val="00627682"/>
    <w:rsid w:val="00627DF6"/>
    <w:rsid w:val="00630DF3"/>
    <w:rsid w:val="00630E9A"/>
    <w:rsid w:val="00631C9C"/>
    <w:rsid w:val="00631E40"/>
    <w:rsid w:val="006331C2"/>
    <w:rsid w:val="00633DBA"/>
    <w:rsid w:val="0063477E"/>
    <w:rsid w:val="00634989"/>
    <w:rsid w:val="006377FF"/>
    <w:rsid w:val="00640213"/>
    <w:rsid w:val="006404CF"/>
    <w:rsid w:val="00641522"/>
    <w:rsid w:val="00642313"/>
    <w:rsid w:val="00642A83"/>
    <w:rsid w:val="00642E7B"/>
    <w:rsid w:val="00643083"/>
    <w:rsid w:val="00643E44"/>
    <w:rsid w:val="0064577D"/>
    <w:rsid w:val="006458B7"/>
    <w:rsid w:val="00645E63"/>
    <w:rsid w:val="00647880"/>
    <w:rsid w:val="0065003C"/>
    <w:rsid w:val="00650848"/>
    <w:rsid w:val="00650E3E"/>
    <w:rsid w:val="006515BC"/>
    <w:rsid w:val="00651A61"/>
    <w:rsid w:val="0065274C"/>
    <w:rsid w:val="0065382B"/>
    <w:rsid w:val="00653A11"/>
    <w:rsid w:val="0065440E"/>
    <w:rsid w:val="00654744"/>
    <w:rsid w:val="00655251"/>
    <w:rsid w:val="00656CD5"/>
    <w:rsid w:val="00657B25"/>
    <w:rsid w:val="00657F0C"/>
    <w:rsid w:val="006608B5"/>
    <w:rsid w:val="00660E03"/>
    <w:rsid w:val="00660ECE"/>
    <w:rsid w:val="006610EE"/>
    <w:rsid w:val="006626E0"/>
    <w:rsid w:val="00662EA7"/>
    <w:rsid w:val="00662FAE"/>
    <w:rsid w:val="00662FB7"/>
    <w:rsid w:val="006634B8"/>
    <w:rsid w:val="0066362C"/>
    <w:rsid w:val="00663E62"/>
    <w:rsid w:val="0066425A"/>
    <w:rsid w:val="006663DD"/>
    <w:rsid w:val="006666D6"/>
    <w:rsid w:val="006676C8"/>
    <w:rsid w:val="006678AE"/>
    <w:rsid w:val="00670DB1"/>
    <w:rsid w:val="00670F1B"/>
    <w:rsid w:val="006710BE"/>
    <w:rsid w:val="0067193D"/>
    <w:rsid w:val="006749A6"/>
    <w:rsid w:val="0067546B"/>
    <w:rsid w:val="00675513"/>
    <w:rsid w:val="006762B2"/>
    <w:rsid w:val="006763A0"/>
    <w:rsid w:val="00677FC3"/>
    <w:rsid w:val="00680617"/>
    <w:rsid w:val="00680FE3"/>
    <w:rsid w:val="006811C4"/>
    <w:rsid w:val="00681654"/>
    <w:rsid w:val="0068173F"/>
    <w:rsid w:val="006826A1"/>
    <w:rsid w:val="006826B6"/>
    <w:rsid w:val="006830AE"/>
    <w:rsid w:val="0068316D"/>
    <w:rsid w:val="00683595"/>
    <w:rsid w:val="00684B10"/>
    <w:rsid w:val="00685BF2"/>
    <w:rsid w:val="00686400"/>
    <w:rsid w:val="00687367"/>
    <w:rsid w:val="00690293"/>
    <w:rsid w:val="00690437"/>
    <w:rsid w:val="00690753"/>
    <w:rsid w:val="0069099C"/>
    <w:rsid w:val="00690AFD"/>
    <w:rsid w:val="006918CE"/>
    <w:rsid w:val="0069233F"/>
    <w:rsid w:val="00694BC6"/>
    <w:rsid w:val="00695620"/>
    <w:rsid w:val="00696206"/>
    <w:rsid w:val="00696E55"/>
    <w:rsid w:val="00696F59"/>
    <w:rsid w:val="00697732"/>
    <w:rsid w:val="006A0925"/>
    <w:rsid w:val="006A0BF0"/>
    <w:rsid w:val="006A1C6E"/>
    <w:rsid w:val="006A25EB"/>
    <w:rsid w:val="006A2D38"/>
    <w:rsid w:val="006A3055"/>
    <w:rsid w:val="006A6355"/>
    <w:rsid w:val="006A6FAD"/>
    <w:rsid w:val="006B0575"/>
    <w:rsid w:val="006B12C4"/>
    <w:rsid w:val="006B1826"/>
    <w:rsid w:val="006B1A8D"/>
    <w:rsid w:val="006B347E"/>
    <w:rsid w:val="006B4275"/>
    <w:rsid w:val="006B43E1"/>
    <w:rsid w:val="006B44A0"/>
    <w:rsid w:val="006B458A"/>
    <w:rsid w:val="006B5A69"/>
    <w:rsid w:val="006B6EFB"/>
    <w:rsid w:val="006B7556"/>
    <w:rsid w:val="006C02D8"/>
    <w:rsid w:val="006C0965"/>
    <w:rsid w:val="006C0A16"/>
    <w:rsid w:val="006C0C1D"/>
    <w:rsid w:val="006C292A"/>
    <w:rsid w:val="006C2A87"/>
    <w:rsid w:val="006C2CEB"/>
    <w:rsid w:val="006C2E72"/>
    <w:rsid w:val="006C3516"/>
    <w:rsid w:val="006C4640"/>
    <w:rsid w:val="006C5079"/>
    <w:rsid w:val="006C56DD"/>
    <w:rsid w:val="006C59C2"/>
    <w:rsid w:val="006C72CA"/>
    <w:rsid w:val="006D0769"/>
    <w:rsid w:val="006D093A"/>
    <w:rsid w:val="006D0AC7"/>
    <w:rsid w:val="006D0DCB"/>
    <w:rsid w:val="006D17F0"/>
    <w:rsid w:val="006D206D"/>
    <w:rsid w:val="006D2E11"/>
    <w:rsid w:val="006D2ED0"/>
    <w:rsid w:val="006D3D85"/>
    <w:rsid w:val="006D4332"/>
    <w:rsid w:val="006D5197"/>
    <w:rsid w:val="006D60A8"/>
    <w:rsid w:val="006D6D52"/>
    <w:rsid w:val="006D6F16"/>
    <w:rsid w:val="006D716D"/>
    <w:rsid w:val="006D75D9"/>
    <w:rsid w:val="006D7619"/>
    <w:rsid w:val="006E00B5"/>
    <w:rsid w:val="006E0232"/>
    <w:rsid w:val="006E02D0"/>
    <w:rsid w:val="006E1EC6"/>
    <w:rsid w:val="006E4557"/>
    <w:rsid w:val="006E4715"/>
    <w:rsid w:val="006E5428"/>
    <w:rsid w:val="006E6697"/>
    <w:rsid w:val="006E6A76"/>
    <w:rsid w:val="006E7A3C"/>
    <w:rsid w:val="006F0B8B"/>
    <w:rsid w:val="006F0DC2"/>
    <w:rsid w:val="006F13AB"/>
    <w:rsid w:val="006F199F"/>
    <w:rsid w:val="006F1F13"/>
    <w:rsid w:val="006F204A"/>
    <w:rsid w:val="006F22A1"/>
    <w:rsid w:val="006F2331"/>
    <w:rsid w:val="006F3403"/>
    <w:rsid w:val="006F4BD2"/>
    <w:rsid w:val="006F4D44"/>
    <w:rsid w:val="006F4D8E"/>
    <w:rsid w:val="006F5970"/>
    <w:rsid w:val="006F6615"/>
    <w:rsid w:val="006F6EF9"/>
    <w:rsid w:val="006F72B1"/>
    <w:rsid w:val="006F79E1"/>
    <w:rsid w:val="006F7BCF"/>
    <w:rsid w:val="00700693"/>
    <w:rsid w:val="0070097B"/>
    <w:rsid w:val="00702702"/>
    <w:rsid w:val="0070274F"/>
    <w:rsid w:val="00703883"/>
    <w:rsid w:val="00703C50"/>
    <w:rsid w:val="00703F19"/>
    <w:rsid w:val="00705767"/>
    <w:rsid w:val="00705B9C"/>
    <w:rsid w:val="00705CB5"/>
    <w:rsid w:val="00706011"/>
    <w:rsid w:val="007067C5"/>
    <w:rsid w:val="00706905"/>
    <w:rsid w:val="007071F3"/>
    <w:rsid w:val="00707D33"/>
    <w:rsid w:val="0071081E"/>
    <w:rsid w:val="007110E6"/>
    <w:rsid w:val="00711976"/>
    <w:rsid w:val="007130BE"/>
    <w:rsid w:val="007137C5"/>
    <w:rsid w:val="00713F3B"/>
    <w:rsid w:val="00714030"/>
    <w:rsid w:val="00714785"/>
    <w:rsid w:val="007155D3"/>
    <w:rsid w:val="00715BDB"/>
    <w:rsid w:val="00716130"/>
    <w:rsid w:val="007177ED"/>
    <w:rsid w:val="007179BC"/>
    <w:rsid w:val="007205FC"/>
    <w:rsid w:val="007214B6"/>
    <w:rsid w:val="0072161A"/>
    <w:rsid w:val="0072162A"/>
    <w:rsid w:val="0072166D"/>
    <w:rsid w:val="007217AF"/>
    <w:rsid w:val="00721B2F"/>
    <w:rsid w:val="007238F8"/>
    <w:rsid w:val="007254FC"/>
    <w:rsid w:val="00725549"/>
    <w:rsid w:val="00727363"/>
    <w:rsid w:val="00727F8B"/>
    <w:rsid w:val="007321FF"/>
    <w:rsid w:val="007325B4"/>
    <w:rsid w:val="007328C2"/>
    <w:rsid w:val="00732EEB"/>
    <w:rsid w:val="007352A5"/>
    <w:rsid w:val="00735463"/>
    <w:rsid w:val="007361BC"/>
    <w:rsid w:val="00737F4D"/>
    <w:rsid w:val="00741B82"/>
    <w:rsid w:val="00743666"/>
    <w:rsid w:val="00744BB3"/>
    <w:rsid w:val="00745AF6"/>
    <w:rsid w:val="00745CC0"/>
    <w:rsid w:val="00746D48"/>
    <w:rsid w:val="00747164"/>
    <w:rsid w:val="00747912"/>
    <w:rsid w:val="007509A2"/>
    <w:rsid w:val="00750E72"/>
    <w:rsid w:val="007521C6"/>
    <w:rsid w:val="00753A41"/>
    <w:rsid w:val="007540D2"/>
    <w:rsid w:val="00755025"/>
    <w:rsid w:val="00755AD7"/>
    <w:rsid w:val="00756864"/>
    <w:rsid w:val="00757B3E"/>
    <w:rsid w:val="007605A8"/>
    <w:rsid w:val="007609FE"/>
    <w:rsid w:val="00760CE8"/>
    <w:rsid w:val="00761697"/>
    <w:rsid w:val="007625EC"/>
    <w:rsid w:val="007658A6"/>
    <w:rsid w:val="007665F2"/>
    <w:rsid w:val="00766BA8"/>
    <w:rsid w:val="00767738"/>
    <w:rsid w:val="00767E6C"/>
    <w:rsid w:val="00771E9B"/>
    <w:rsid w:val="00771F90"/>
    <w:rsid w:val="0077429E"/>
    <w:rsid w:val="0077441B"/>
    <w:rsid w:val="00775769"/>
    <w:rsid w:val="00775996"/>
    <w:rsid w:val="0077688F"/>
    <w:rsid w:val="00776AC2"/>
    <w:rsid w:val="00776D43"/>
    <w:rsid w:val="00776FB7"/>
    <w:rsid w:val="007770F3"/>
    <w:rsid w:val="00777922"/>
    <w:rsid w:val="00777C5C"/>
    <w:rsid w:val="00777E98"/>
    <w:rsid w:val="0078020B"/>
    <w:rsid w:val="00780248"/>
    <w:rsid w:val="0078028C"/>
    <w:rsid w:val="00781967"/>
    <w:rsid w:val="00781CF4"/>
    <w:rsid w:val="00782F72"/>
    <w:rsid w:val="0078358F"/>
    <w:rsid w:val="007843C4"/>
    <w:rsid w:val="007858E7"/>
    <w:rsid w:val="00786A2E"/>
    <w:rsid w:val="007874F1"/>
    <w:rsid w:val="00787CEC"/>
    <w:rsid w:val="007901FD"/>
    <w:rsid w:val="007902B1"/>
    <w:rsid w:val="0079133C"/>
    <w:rsid w:val="00791428"/>
    <w:rsid w:val="00791704"/>
    <w:rsid w:val="0079173F"/>
    <w:rsid w:val="00791981"/>
    <w:rsid w:val="00792201"/>
    <w:rsid w:val="00792B38"/>
    <w:rsid w:val="00793519"/>
    <w:rsid w:val="00794412"/>
    <w:rsid w:val="007950F5"/>
    <w:rsid w:val="0079573C"/>
    <w:rsid w:val="007961F2"/>
    <w:rsid w:val="007973AE"/>
    <w:rsid w:val="00797420"/>
    <w:rsid w:val="00797B10"/>
    <w:rsid w:val="007A0763"/>
    <w:rsid w:val="007A1DFB"/>
    <w:rsid w:val="007A2CF0"/>
    <w:rsid w:val="007A3DB5"/>
    <w:rsid w:val="007A4903"/>
    <w:rsid w:val="007B0D13"/>
    <w:rsid w:val="007B19CC"/>
    <w:rsid w:val="007B299C"/>
    <w:rsid w:val="007B2A97"/>
    <w:rsid w:val="007B3281"/>
    <w:rsid w:val="007B3ED7"/>
    <w:rsid w:val="007B42CD"/>
    <w:rsid w:val="007B435E"/>
    <w:rsid w:val="007B49B4"/>
    <w:rsid w:val="007B6146"/>
    <w:rsid w:val="007C0568"/>
    <w:rsid w:val="007C1357"/>
    <w:rsid w:val="007C1FEB"/>
    <w:rsid w:val="007C25EB"/>
    <w:rsid w:val="007C31DF"/>
    <w:rsid w:val="007C3212"/>
    <w:rsid w:val="007C39AD"/>
    <w:rsid w:val="007C3EDE"/>
    <w:rsid w:val="007C422E"/>
    <w:rsid w:val="007C5842"/>
    <w:rsid w:val="007C6231"/>
    <w:rsid w:val="007C7CD0"/>
    <w:rsid w:val="007C7DE2"/>
    <w:rsid w:val="007D0544"/>
    <w:rsid w:val="007D07F3"/>
    <w:rsid w:val="007D1AA9"/>
    <w:rsid w:val="007D1B79"/>
    <w:rsid w:val="007D2552"/>
    <w:rsid w:val="007D3572"/>
    <w:rsid w:val="007D3B92"/>
    <w:rsid w:val="007D59DB"/>
    <w:rsid w:val="007D5A9F"/>
    <w:rsid w:val="007D5D8A"/>
    <w:rsid w:val="007D7950"/>
    <w:rsid w:val="007D7A62"/>
    <w:rsid w:val="007D7AA0"/>
    <w:rsid w:val="007E1D9C"/>
    <w:rsid w:val="007E2683"/>
    <w:rsid w:val="007E42C7"/>
    <w:rsid w:val="007E57D0"/>
    <w:rsid w:val="007E5D94"/>
    <w:rsid w:val="007E63F4"/>
    <w:rsid w:val="007E7FB0"/>
    <w:rsid w:val="007F15DF"/>
    <w:rsid w:val="007F2C82"/>
    <w:rsid w:val="007F2FAF"/>
    <w:rsid w:val="007F400E"/>
    <w:rsid w:val="007F5C1A"/>
    <w:rsid w:val="007F6048"/>
    <w:rsid w:val="007F75CB"/>
    <w:rsid w:val="007F76E5"/>
    <w:rsid w:val="007F780D"/>
    <w:rsid w:val="00802A3E"/>
    <w:rsid w:val="00802B57"/>
    <w:rsid w:val="0080308A"/>
    <w:rsid w:val="00803AFC"/>
    <w:rsid w:val="00804239"/>
    <w:rsid w:val="0080482F"/>
    <w:rsid w:val="00804C43"/>
    <w:rsid w:val="00804EB4"/>
    <w:rsid w:val="0080516C"/>
    <w:rsid w:val="0080578A"/>
    <w:rsid w:val="00806712"/>
    <w:rsid w:val="00806F56"/>
    <w:rsid w:val="00807B70"/>
    <w:rsid w:val="0081007A"/>
    <w:rsid w:val="00810FF3"/>
    <w:rsid w:val="0081178E"/>
    <w:rsid w:val="00812A05"/>
    <w:rsid w:val="00812B7C"/>
    <w:rsid w:val="0081357E"/>
    <w:rsid w:val="00814AD0"/>
    <w:rsid w:val="00814EE4"/>
    <w:rsid w:val="00815694"/>
    <w:rsid w:val="0081597F"/>
    <w:rsid w:val="0081601A"/>
    <w:rsid w:val="008163FD"/>
    <w:rsid w:val="008166DC"/>
    <w:rsid w:val="00816BFA"/>
    <w:rsid w:val="00817B73"/>
    <w:rsid w:val="008214C7"/>
    <w:rsid w:val="0082299E"/>
    <w:rsid w:val="00822B88"/>
    <w:rsid w:val="00822F8F"/>
    <w:rsid w:val="00824242"/>
    <w:rsid w:val="00825390"/>
    <w:rsid w:val="0082540F"/>
    <w:rsid w:val="00825973"/>
    <w:rsid w:val="008266A5"/>
    <w:rsid w:val="008272E0"/>
    <w:rsid w:val="00830131"/>
    <w:rsid w:val="00830201"/>
    <w:rsid w:val="00830B15"/>
    <w:rsid w:val="00830BDE"/>
    <w:rsid w:val="00831200"/>
    <w:rsid w:val="00831893"/>
    <w:rsid w:val="00832381"/>
    <w:rsid w:val="00833EE5"/>
    <w:rsid w:val="00833F5E"/>
    <w:rsid w:val="00834AA4"/>
    <w:rsid w:val="0083521D"/>
    <w:rsid w:val="00835625"/>
    <w:rsid w:val="00835CD4"/>
    <w:rsid w:val="0083669C"/>
    <w:rsid w:val="008371F9"/>
    <w:rsid w:val="00837E33"/>
    <w:rsid w:val="00840022"/>
    <w:rsid w:val="00842316"/>
    <w:rsid w:val="008424F7"/>
    <w:rsid w:val="0084354B"/>
    <w:rsid w:val="00843705"/>
    <w:rsid w:val="008446DE"/>
    <w:rsid w:val="00845257"/>
    <w:rsid w:val="008460A3"/>
    <w:rsid w:val="00846CB4"/>
    <w:rsid w:val="00850060"/>
    <w:rsid w:val="00851273"/>
    <w:rsid w:val="0085153B"/>
    <w:rsid w:val="008518C2"/>
    <w:rsid w:val="00851F18"/>
    <w:rsid w:val="00852FCA"/>
    <w:rsid w:val="00854E4B"/>
    <w:rsid w:val="00854EBB"/>
    <w:rsid w:val="00855EBE"/>
    <w:rsid w:val="00855F3D"/>
    <w:rsid w:val="00857C14"/>
    <w:rsid w:val="00860184"/>
    <w:rsid w:val="00860DB3"/>
    <w:rsid w:val="00860ECC"/>
    <w:rsid w:val="00861ED9"/>
    <w:rsid w:val="00863741"/>
    <w:rsid w:val="0086401C"/>
    <w:rsid w:val="008640F9"/>
    <w:rsid w:val="008647B3"/>
    <w:rsid w:val="00864E80"/>
    <w:rsid w:val="00866E62"/>
    <w:rsid w:val="008677FE"/>
    <w:rsid w:val="00867BEF"/>
    <w:rsid w:val="00870985"/>
    <w:rsid w:val="00870A96"/>
    <w:rsid w:val="00872047"/>
    <w:rsid w:val="0087249F"/>
    <w:rsid w:val="00872969"/>
    <w:rsid w:val="00873BC4"/>
    <w:rsid w:val="00875036"/>
    <w:rsid w:val="00875365"/>
    <w:rsid w:val="008753D9"/>
    <w:rsid w:val="0087541D"/>
    <w:rsid w:val="0087623E"/>
    <w:rsid w:val="008765FC"/>
    <w:rsid w:val="00877054"/>
    <w:rsid w:val="00877486"/>
    <w:rsid w:val="0087758D"/>
    <w:rsid w:val="00877811"/>
    <w:rsid w:val="00877BC4"/>
    <w:rsid w:val="0088018C"/>
    <w:rsid w:val="00880A9E"/>
    <w:rsid w:val="00881099"/>
    <w:rsid w:val="00881485"/>
    <w:rsid w:val="00881CA6"/>
    <w:rsid w:val="008822B4"/>
    <w:rsid w:val="00882F07"/>
    <w:rsid w:val="008835D0"/>
    <w:rsid w:val="00884784"/>
    <w:rsid w:val="00884FE0"/>
    <w:rsid w:val="0088590A"/>
    <w:rsid w:val="008876A1"/>
    <w:rsid w:val="00887E19"/>
    <w:rsid w:val="008903AE"/>
    <w:rsid w:val="00890B6E"/>
    <w:rsid w:val="00891393"/>
    <w:rsid w:val="008915E9"/>
    <w:rsid w:val="00891FAF"/>
    <w:rsid w:val="00892032"/>
    <w:rsid w:val="00892EF8"/>
    <w:rsid w:val="00893182"/>
    <w:rsid w:val="00893197"/>
    <w:rsid w:val="00894B46"/>
    <w:rsid w:val="00894DC0"/>
    <w:rsid w:val="008957DF"/>
    <w:rsid w:val="00895A0D"/>
    <w:rsid w:val="00895E5D"/>
    <w:rsid w:val="00896865"/>
    <w:rsid w:val="008A026C"/>
    <w:rsid w:val="008A0BE1"/>
    <w:rsid w:val="008A12CF"/>
    <w:rsid w:val="008A1B8D"/>
    <w:rsid w:val="008A3312"/>
    <w:rsid w:val="008A4260"/>
    <w:rsid w:val="008A4324"/>
    <w:rsid w:val="008A4B3A"/>
    <w:rsid w:val="008A4D2F"/>
    <w:rsid w:val="008A4E83"/>
    <w:rsid w:val="008A53B1"/>
    <w:rsid w:val="008A60FF"/>
    <w:rsid w:val="008A6641"/>
    <w:rsid w:val="008A7736"/>
    <w:rsid w:val="008B2920"/>
    <w:rsid w:val="008B2BB1"/>
    <w:rsid w:val="008B4259"/>
    <w:rsid w:val="008B494B"/>
    <w:rsid w:val="008B5133"/>
    <w:rsid w:val="008B52CB"/>
    <w:rsid w:val="008B6030"/>
    <w:rsid w:val="008B65C4"/>
    <w:rsid w:val="008B6AB9"/>
    <w:rsid w:val="008B6FD7"/>
    <w:rsid w:val="008C0511"/>
    <w:rsid w:val="008C3FDD"/>
    <w:rsid w:val="008C5A8B"/>
    <w:rsid w:val="008C5D63"/>
    <w:rsid w:val="008C5FC0"/>
    <w:rsid w:val="008C7A40"/>
    <w:rsid w:val="008D01DC"/>
    <w:rsid w:val="008D0C43"/>
    <w:rsid w:val="008D297C"/>
    <w:rsid w:val="008D2CF8"/>
    <w:rsid w:val="008D2E59"/>
    <w:rsid w:val="008D2ED6"/>
    <w:rsid w:val="008D324A"/>
    <w:rsid w:val="008D38B7"/>
    <w:rsid w:val="008D390E"/>
    <w:rsid w:val="008D51C4"/>
    <w:rsid w:val="008D5A50"/>
    <w:rsid w:val="008D5BAB"/>
    <w:rsid w:val="008D6F99"/>
    <w:rsid w:val="008E0543"/>
    <w:rsid w:val="008E1091"/>
    <w:rsid w:val="008E158C"/>
    <w:rsid w:val="008E1CBB"/>
    <w:rsid w:val="008E1EB9"/>
    <w:rsid w:val="008E24C5"/>
    <w:rsid w:val="008E52EF"/>
    <w:rsid w:val="008E5649"/>
    <w:rsid w:val="008E686B"/>
    <w:rsid w:val="008F097A"/>
    <w:rsid w:val="008F0C74"/>
    <w:rsid w:val="008F1A8B"/>
    <w:rsid w:val="008F2B67"/>
    <w:rsid w:val="008F301F"/>
    <w:rsid w:val="008F36EC"/>
    <w:rsid w:val="008F3AD1"/>
    <w:rsid w:val="008F3F16"/>
    <w:rsid w:val="008F55A4"/>
    <w:rsid w:val="008F6B64"/>
    <w:rsid w:val="00901A1C"/>
    <w:rsid w:val="00902372"/>
    <w:rsid w:val="00902F8A"/>
    <w:rsid w:val="009038A9"/>
    <w:rsid w:val="00904908"/>
    <w:rsid w:val="00905650"/>
    <w:rsid w:val="00905C62"/>
    <w:rsid w:val="0090702B"/>
    <w:rsid w:val="009078A9"/>
    <w:rsid w:val="00907CE5"/>
    <w:rsid w:val="00910145"/>
    <w:rsid w:val="009103AF"/>
    <w:rsid w:val="00910FC9"/>
    <w:rsid w:val="009112F8"/>
    <w:rsid w:val="00911CDE"/>
    <w:rsid w:val="0091289E"/>
    <w:rsid w:val="0091365E"/>
    <w:rsid w:val="0091474B"/>
    <w:rsid w:val="009150C9"/>
    <w:rsid w:val="009156A9"/>
    <w:rsid w:val="00915834"/>
    <w:rsid w:val="009170D7"/>
    <w:rsid w:val="00917BD8"/>
    <w:rsid w:val="0092003A"/>
    <w:rsid w:val="00920B07"/>
    <w:rsid w:val="0092185C"/>
    <w:rsid w:val="00921C98"/>
    <w:rsid w:val="00922230"/>
    <w:rsid w:val="00923236"/>
    <w:rsid w:val="0092441A"/>
    <w:rsid w:val="00924432"/>
    <w:rsid w:val="0092530C"/>
    <w:rsid w:val="00925AA2"/>
    <w:rsid w:val="00925DB2"/>
    <w:rsid w:val="00931E59"/>
    <w:rsid w:val="009322F2"/>
    <w:rsid w:val="00932E92"/>
    <w:rsid w:val="009337C2"/>
    <w:rsid w:val="00933BB5"/>
    <w:rsid w:val="00935CB7"/>
    <w:rsid w:val="009367A7"/>
    <w:rsid w:val="009367BF"/>
    <w:rsid w:val="00936B00"/>
    <w:rsid w:val="0093725F"/>
    <w:rsid w:val="00937E33"/>
    <w:rsid w:val="0094097C"/>
    <w:rsid w:val="00940E2C"/>
    <w:rsid w:val="00941062"/>
    <w:rsid w:val="009446EA"/>
    <w:rsid w:val="00946698"/>
    <w:rsid w:val="00947445"/>
    <w:rsid w:val="009502CE"/>
    <w:rsid w:val="00950AE8"/>
    <w:rsid w:val="009510A7"/>
    <w:rsid w:val="0095220B"/>
    <w:rsid w:val="00952316"/>
    <w:rsid w:val="0095294B"/>
    <w:rsid w:val="00952B7C"/>
    <w:rsid w:val="00952D2F"/>
    <w:rsid w:val="009532C0"/>
    <w:rsid w:val="00953634"/>
    <w:rsid w:val="00954215"/>
    <w:rsid w:val="00954A84"/>
    <w:rsid w:val="009564A8"/>
    <w:rsid w:val="00956929"/>
    <w:rsid w:val="00956C35"/>
    <w:rsid w:val="009578D0"/>
    <w:rsid w:val="0096038E"/>
    <w:rsid w:val="009603DF"/>
    <w:rsid w:val="0096225A"/>
    <w:rsid w:val="009623EE"/>
    <w:rsid w:val="00963ABF"/>
    <w:rsid w:val="00963FC6"/>
    <w:rsid w:val="0096404D"/>
    <w:rsid w:val="00964FE6"/>
    <w:rsid w:val="009652BB"/>
    <w:rsid w:val="00965FAA"/>
    <w:rsid w:val="00966121"/>
    <w:rsid w:val="00967D6D"/>
    <w:rsid w:val="009711E2"/>
    <w:rsid w:val="00971BA3"/>
    <w:rsid w:val="00971C56"/>
    <w:rsid w:val="00972D70"/>
    <w:rsid w:val="009748AC"/>
    <w:rsid w:val="009752FF"/>
    <w:rsid w:val="00975CC7"/>
    <w:rsid w:val="00976F41"/>
    <w:rsid w:val="00977C23"/>
    <w:rsid w:val="00977E64"/>
    <w:rsid w:val="00980278"/>
    <w:rsid w:val="00980425"/>
    <w:rsid w:val="0098068D"/>
    <w:rsid w:val="009808DA"/>
    <w:rsid w:val="00981485"/>
    <w:rsid w:val="0098165D"/>
    <w:rsid w:val="00981925"/>
    <w:rsid w:val="009824CA"/>
    <w:rsid w:val="009836D0"/>
    <w:rsid w:val="00983A18"/>
    <w:rsid w:val="00983E39"/>
    <w:rsid w:val="00984BCE"/>
    <w:rsid w:val="0098598C"/>
    <w:rsid w:val="00985AA0"/>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111"/>
    <w:rsid w:val="00996D1C"/>
    <w:rsid w:val="009A061A"/>
    <w:rsid w:val="009A067C"/>
    <w:rsid w:val="009A1012"/>
    <w:rsid w:val="009A1034"/>
    <w:rsid w:val="009A10CB"/>
    <w:rsid w:val="009A20C6"/>
    <w:rsid w:val="009A2D93"/>
    <w:rsid w:val="009A4121"/>
    <w:rsid w:val="009A546A"/>
    <w:rsid w:val="009A5FB3"/>
    <w:rsid w:val="009A752C"/>
    <w:rsid w:val="009A7AD0"/>
    <w:rsid w:val="009B02B7"/>
    <w:rsid w:val="009B245D"/>
    <w:rsid w:val="009B37A5"/>
    <w:rsid w:val="009B3990"/>
    <w:rsid w:val="009B40B4"/>
    <w:rsid w:val="009B4837"/>
    <w:rsid w:val="009B5EF7"/>
    <w:rsid w:val="009B69A5"/>
    <w:rsid w:val="009B76CA"/>
    <w:rsid w:val="009B78C4"/>
    <w:rsid w:val="009B7A5A"/>
    <w:rsid w:val="009B7F8D"/>
    <w:rsid w:val="009C09A4"/>
    <w:rsid w:val="009C207A"/>
    <w:rsid w:val="009C2DD9"/>
    <w:rsid w:val="009C3A0D"/>
    <w:rsid w:val="009C43E2"/>
    <w:rsid w:val="009C614B"/>
    <w:rsid w:val="009C6B5D"/>
    <w:rsid w:val="009C7129"/>
    <w:rsid w:val="009D0202"/>
    <w:rsid w:val="009D0769"/>
    <w:rsid w:val="009D0F6C"/>
    <w:rsid w:val="009D1438"/>
    <w:rsid w:val="009D15E4"/>
    <w:rsid w:val="009D17C2"/>
    <w:rsid w:val="009D26AB"/>
    <w:rsid w:val="009D2C85"/>
    <w:rsid w:val="009D3087"/>
    <w:rsid w:val="009D4102"/>
    <w:rsid w:val="009D45C5"/>
    <w:rsid w:val="009D604D"/>
    <w:rsid w:val="009D6F2A"/>
    <w:rsid w:val="009D7020"/>
    <w:rsid w:val="009E266B"/>
    <w:rsid w:val="009E2872"/>
    <w:rsid w:val="009E3CA8"/>
    <w:rsid w:val="009E4A14"/>
    <w:rsid w:val="009E5586"/>
    <w:rsid w:val="009E55C9"/>
    <w:rsid w:val="009E606F"/>
    <w:rsid w:val="009E7147"/>
    <w:rsid w:val="009E7218"/>
    <w:rsid w:val="009E76CC"/>
    <w:rsid w:val="009F0D5B"/>
    <w:rsid w:val="009F1A2B"/>
    <w:rsid w:val="009F244C"/>
    <w:rsid w:val="009F307D"/>
    <w:rsid w:val="009F34AE"/>
    <w:rsid w:val="009F40A6"/>
    <w:rsid w:val="009F451D"/>
    <w:rsid w:val="009F4916"/>
    <w:rsid w:val="009F4C58"/>
    <w:rsid w:val="009F51DB"/>
    <w:rsid w:val="009F5246"/>
    <w:rsid w:val="009F5B4F"/>
    <w:rsid w:val="009F6209"/>
    <w:rsid w:val="009F627D"/>
    <w:rsid w:val="009F723F"/>
    <w:rsid w:val="00A00827"/>
    <w:rsid w:val="00A02D0F"/>
    <w:rsid w:val="00A04242"/>
    <w:rsid w:val="00A058A1"/>
    <w:rsid w:val="00A0774C"/>
    <w:rsid w:val="00A10936"/>
    <w:rsid w:val="00A109F3"/>
    <w:rsid w:val="00A11BF8"/>
    <w:rsid w:val="00A12662"/>
    <w:rsid w:val="00A12A90"/>
    <w:rsid w:val="00A13993"/>
    <w:rsid w:val="00A13E08"/>
    <w:rsid w:val="00A14A77"/>
    <w:rsid w:val="00A14BE0"/>
    <w:rsid w:val="00A15775"/>
    <w:rsid w:val="00A15D17"/>
    <w:rsid w:val="00A16523"/>
    <w:rsid w:val="00A17773"/>
    <w:rsid w:val="00A207CA"/>
    <w:rsid w:val="00A21216"/>
    <w:rsid w:val="00A232AC"/>
    <w:rsid w:val="00A23F1D"/>
    <w:rsid w:val="00A252F2"/>
    <w:rsid w:val="00A26BD0"/>
    <w:rsid w:val="00A2781F"/>
    <w:rsid w:val="00A27D7E"/>
    <w:rsid w:val="00A30119"/>
    <w:rsid w:val="00A31043"/>
    <w:rsid w:val="00A31E66"/>
    <w:rsid w:val="00A328DA"/>
    <w:rsid w:val="00A3347B"/>
    <w:rsid w:val="00A33E4A"/>
    <w:rsid w:val="00A3524F"/>
    <w:rsid w:val="00A359D7"/>
    <w:rsid w:val="00A368E9"/>
    <w:rsid w:val="00A371FA"/>
    <w:rsid w:val="00A37A66"/>
    <w:rsid w:val="00A402CC"/>
    <w:rsid w:val="00A40AD6"/>
    <w:rsid w:val="00A41899"/>
    <w:rsid w:val="00A41C85"/>
    <w:rsid w:val="00A41E75"/>
    <w:rsid w:val="00A42B2B"/>
    <w:rsid w:val="00A440A1"/>
    <w:rsid w:val="00A4481A"/>
    <w:rsid w:val="00A4626E"/>
    <w:rsid w:val="00A471C4"/>
    <w:rsid w:val="00A47A1D"/>
    <w:rsid w:val="00A47A54"/>
    <w:rsid w:val="00A50553"/>
    <w:rsid w:val="00A50C0E"/>
    <w:rsid w:val="00A51FC5"/>
    <w:rsid w:val="00A52303"/>
    <w:rsid w:val="00A53166"/>
    <w:rsid w:val="00A543AF"/>
    <w:rsid w:val="00A5574F"/>
    <w:rsid w:val="00A55EDF"/>
    <w:rsid w:val="00A5697C"/>
    <w:rsid w:val="00A60EBA"/>
    <w:rsid w:val="00A61895"/>
    <w:rsid w:val="00A6241F"/>
    <w:rsid w:val="00A62568"/>
    <w:rsid w:val="00A63CBE"/>
    <w:rsid w:val="00A63D53"/>
    <w:rsid w:val="00A655B1"/>
    <w:rsid w:val="00A6611E"/>
    <w:rsid w:val="00A668FE"/>
    <w:rsid w:val="00A66960"/>
    <w:rsid w:val="00A67623"/>
    <w:rsid w:val="00A70256"/>
    <w:rsid w:val="00A70D7D"/>
    <w:rsid w:val="00A71024"/>
    <w:rsid w:val="00A7142C"/>
    <w:rsid w:val="00A71B99"/>
    <w:rsid w:val="00A72042"/>
    <w:rsid w:val="00A72270"/>
    <w:rsid w:val="00A725D8"/>
    <w:rsid w:val="00A728C7"/>
    <w:rsid w:val="00A7299D"/>
    <w:rsid w:val="00A73098"/>
    <w:rsid w:val="00A73331"/>
    <w:rsid w:val="00A734CC"/>
    <w:rsid w:val="00A741C2"/>
    <w:rsid w:val="00A7437D"/>
    <w:rsid w:val="00A74895"/>
    <w:rsid w:val="00A750D7"/>
    <w:rsid w:val="00A75644"/>
    <w:rsid w:val="00A80BC2"/>
    <w:rsid w:val="00A81668"/>
    <w:rsid w:val="00A81B80"/>
    <w:rsid w:val="00A81B88"/>
    <w:rsid w:val="00A81BC5"/>
    <w:rsid w:val="00A821DF"/>
    <w:rsid w:val="00A83127"/>
    <w:rsid w:val="00A83669"/>
    <w:rsid w:val="00A83C60"/>
    <w:rsid w:val="00A846F3"/>
    <w:rsid w:val="00A84E99"/>
    <w:rsid w:val="00A85F48"/>
    <w:rsid w:val="00A86177"/>
    <w:rsid w:val="00A86C37"/>
    <w:rsid w:val="00A907A0"/>
    <w:rsid w:val="00A90D2F"/>
    <w:rsid w:val="00A91494"/>
    <w:rsid w:val="00A92FE3"/>
    <w:rsid w:val="00A930E9"/>
    <w:rsid w:val="00A93D0A"/>
    <w:rsid w:val="00A95495"/>
    <w:rsid w:val="00A9571F"/>
    <w:rsid w:val="00A96360"/>
    <w:rsid w:val="00A97302"/>
    <w:rsid w:val="00A9778A"/>
    <w:rsid w:val="00A97967"/>
    <w:rsid w:val="00A97BD7"/>
    <w:rsid w:val="00AA0A55"/>
    <w:rsid w:val="00AA10C3"/>
    <w:rsid w:val="00AA26F6"/>
    <w:rsid w:val="00AA3B9A"/>
    <w:rsid w:val="00AA431D"/>
    <w:rsid w:val="00AA4CF2"/>
    <w:rsid w:val="00AA57E4"/>
    <w:rsid w:val="00AA6847"/>
    <w:rsid w:val="00AA729C"/>
    <w:rsid w:val="00AB0C64"/>
    <w:rsid w:val="00AB1DAE"/>
    <w:rsid w:val="00AB2514"/>
    <w:rsid w:val="00AB265D"/>
    <w:rsid w:val="00AB2CAA"/>
    <w:rsid w:val="00AB465B"/>
    <w:rsid w:val="00AB4EF1"/>
    <w:rsid w:val="00AB51AA"/>
    <w:rsid w:val="00AB6015"/>
    <w:rsid w:val="00AB63F6"/>
    <w:rsid w:val="00AB6467"/>
    <w:rsid w:val="00AB6A6C"/>
    <w:rsid w:val="00AB6DF8"/>
    <w:rsid w:val="00AB703F"/>
    <w:rsid w:val="00AB765D"/>
    <w:rsid w:val="00AB78C2"/>
    <w:rsid w:val="00AB7DCF"/>
    <w:rsid w:val="00AC1134"/>
    <w:rsid w:val="00AC2ABA"/>
    <w:rsid w:val="00AC3BC2"/>
    <w:rsid w:val="00AC4104"/>
    <w:rsid w:val="00AC5EAD"/>
    <w:rsid w:val="00AC5F5B"/>
    <w:rsid w:val="00AC6779"/>
    <w:rsid w:val="00AC7214"/>
    <w:rsid w:val="00AC76CF"/>
    <w:rsid w:val="00AC7705"/>
    <w:rsid w:val="00AD058B"/>
    <w:rsid w:val="00AD0FDB"/>
    <w:rsid w:val="00AD157D"/>
    <w:rsid w:val="00AD17E2"/>
    <w:rsid w:val="00AD2657"/>
    <w:rsid w:val="00AD28A9"/>
    <w:rsid w:val="00AD2B92"/>
    <w:rsid w:val="00AD3C2F"/>
    <w:rsid w:val="00AD3DB5"/>
    <w:rsid w:val="00AD481A"/>
    <w:rsid w:val="00AD568E"/>
    <w:rsid w:val="00AD5782"/>
    <w:rsid w:val="00AD5F6E"/>
    <w:rsid w:val="00AD5F7B"/>
    <w:rsid w:val="00AD6148"/>
    <w:rsid w:val="00AD6CA7"/>
    <w:rsid w:val="00AD7755"/>
    <w:rsid w:val="00AE0192"/>
    <w:rsid w:val="00AE024B"/>
    <w:rsid w:val="00AE18B3"/>
    <w:rsid w:val="00AE1D68"/>
    <w:rsid w:val="00AE258F"/>
    <w:rsid w:val="00AE2D81"/>
    <w:rsid w:val="00AE37BC"/>
    <w:rsid w:val="00AE3ED8"/>
    <w:rsid w:val="00AE3F2C"/>
    <w:rsid w:val="00AE4511"/>
    <w:rsid w:val="00AE48F2"/>
    <w:rsid w:val="00AE53F2"/>
    <w:rsid w:val="00AE5FB0"/>
    <w:rsid w:val="00AE619F"/>
    <w:rsid w:val="00AE64B0"/>
    <w:rsid w:val="00AE6811"/>
    <w:rsid w:val="00AE7D0F"/>
    <w:rsid w:val="00AF031C"/>
    <w:rsid w:val="00AF0518"/>
    <w:rsid w:val="00AF05EB"/>
    <w:rsid w:val="00AF0E2B"/>
    <w:rsid w:val="00AF1133"/>
    <w:rsid w:val="00AF1310"/>
    <w:rsid w:val="00AF1F04"/>
    <w:rsid w:val="00AF337A"/>
    <w:rsid w:val="00AF3E30"/>
    <w:rsid w:val="00AF494F"/>
    <w:rsid w:val="00AF4961"/>
    <w:rsid w:val="00AF5631"/>
    <w:rsid w:val="00AF5EEC"/>
    <w:rsid w:val="00AF744F"/>
    <w:rsid w:val="00AF75BE"/>
    <w:rsid w:val="00AF78AE"/>
    <w:rsid w:val="00B009C4"/>
    <w:rsid w:val="00B00C96"/>
    <w:rsid w:val="00B01558"/>
    <w:rsid w:val="00B01DB5"/>
    <w:rsid w:val="00B024C5"/>
    <w:rsid w:val="00B027D8"/>
    <w:rsid w:val="00B02E31"/>
    <w:rsid w:val="00B05894"/>
    <w:rsid w:val="00B058D3"/>
    <w:rsid w:val="00B06590"/>
    <w:rsid w:val="00B07393"/>
    <w:rsid w:val="00B10092"/>
    <w:rsid w:val="00B1032E"/>
    <w:rsid w:val="00B10E1E"/>
    <w:rsid w:val="00B10EBC"/>
    <w:rsid w:val="00B12C3B"/>
    <w:rsid w:val="00B12CB3"/>
    <w:rsid w:val="00B12EF7"/>
    <w:rsid w:val="00B12F29"/>
    <w:rsid w:val="00B14D91"/>
    <w:rsid w:val="00B165EF"/>
    <w:rsid w:val="00B16D4B"/>
    <w:rsid w:val="00B17653"/>
    <w:rsid w:val="00B17AD6"/>
    <w:rsid w:val="00B202C2"/>
    <w:rsid w:val="00B202CD"/>
    <w:rsid w:val="00B202F1"/>
    <w:rsid w:val="00B205A5"/>
    <w:rsid w:val="00B205C5"/>
    <w:rsid w:val="00B2075D"/>
    <w:rsid w:val="00B2115F"/>
    <w:rsid w:val="00B2153F"/>
    <w:rsid w:val="00B2265E"/>
    <w:rsid w:val="00B22C06"/>
    <w:rsid w:val="00B22C7A"/>
    <w:rsid w:val="00B2325A"/>
    <w:rsid w:val="00B239F3"/>
    <w:rsid w:val="00B254A7"/>
    <w:rsid w:val="00B25E7A"/>
    <w:rsid w:val="00B25EE2"/>
    <w:rsid w:val="00B2681C"/>
    <w:rsid w:val="00B26A69"/>
    <w:rsid w:val="00B2748E"/>
    <w:rsid w:val="00B325F5"/>
    <w:rsid w:val="00B32D75"/>
    <w:rsid w:val="00B33290"/>
    <w:rsid w:val="00B3361F"/>
    <w:rsid w:val="00B339CD"/>
    <w:rsid w:val="00B341F2"/>
    <w:rsid w:val="00B342AC"/>
    <w:rsid w:val="00B35EB4"/>
    <w:rsid w:val="00B37FF3"/>
    <w:rsid w:val="00B410F3"/>
    <w:rsid w:val="00B41506"/>
    <w:rsid w:val="00B4187C"/>
    <w:rsid w:val="00B42710"/>
    <w:rsid w:val="00B4397A"/>
    <w:rsid w:val="00B456C4"/>
    <w:rsid w:val="00B45FDF"/>
    <w:rsid w:val="00B46166"/>
    <w:rsid w:val="00B51895"/>
    <w:rsid w:val="00B5189B"/>
    <w:rsid w:val="00B52A6A"/>
    <w:rsid w:val="00B53455"/>
    <w:rsid w:val="00B53B8E"/>
    <w:rsid w:val="00B54009"/>
    <w:rsid w:val="00B56840"/>
    <w:rsid w:val="00B57CF5"/>
    <w:rsid w:val="00B608DB"/>
    <w:rsid w:val="00B60F97"/>
    <w:rsid w:val="00B60FD5"/>
    <w:rsid w:val="00B61373"/>
    <w:rsid w:val="00B61D56"/>
    <w:rsid w:val="00B61F53"/>
    <w:rsid w:val="00B6315E"/>
    <w:rsid w:val="00B64CB1"/>
    <w:rsid w:val="00B64F41"/>
    <w:rsid w:val="00B656AE"/>
    <w:rsid w:val="00B65AFC"/>
    <w:rsid w:val="00B65B07"/>
    <w:rsid w:val="00B66CC5"/>
    <w:rsid w:val="00B67362"/>
    <w:rsid w:val="00B67554"/>
    <w:rsid w:val="00B67BFC"/>
    <w:rsid w:val="00B7077E"/>
    <w:rsid w:val="00B712A8"/>
    <w:rsid w:val="00B71576"/>
    <w:rsid w:val="00B7186B"/>
    <w:rsid w:val="00B71CD5"/>
    <w:rsid w:val="00B71D72"/>
    <w:rsid w:val="00B72AD7"/>
    <w:rsid w:val="00B73C8D"/>
    <w:rsid w:val="00B764E8"/>
    <w:rsid w:val="00B768C0"/>
    <w:rsid w:val="00B7692A"/>
    <w:rsid w:val="00B77342"/>
    <w:rsid w:val="00B7737D"/>
    <w:rsid w:val="00B774A4"/>
    <w:rsid w:val="00B7789D"/>
    <w:rsid w:val="00B8076F"/>
    <w:rsid w:val="00B80E80"/>
    <w:rsid w:val="00B80FAF"/>
    <w:rsid w:val="00B819F2"/>
    <w:rsid w:val="00B81CC5"/>
    <w:rsid w:val="00B81FAB"/>
    <w:rsid w:val="00B836ED"/>
    <w:rsid w:val="00B83FF1"/>
    <w:rsid w:val="00B848C9"/>
    <w:rsid w:val="00B84B2B"/>
    <w:rsid w:val="00B85864"/>
    <w:rsid w:val="00B85D36"/>
    <w:rsid w:val="00B904F3"/>
    <w:rsid w:val="00B91B7E"/>
    <w:rsid w:val="00B9372D"/>
    <w:rsid w:val="00B93C35"/>
    <w:rsid w:val="00B93E09"/>
    <w:rsid w:val="00B93EE0"/>
    <w:rsid w:val="00B95F7D"/>
    <w:rsid w:val="00B96BFE"/>
    <w:rsid w:val="00BA0260"/>
    <w:rsid w:val="00BA0488"/>
    <w:rsid w:val="00BA0940"/>
    <w:rsid w:val="00BA1D02"/>
    <w:rsid w:val="00BA267A"/>
    <w:rsid w:val="00BA2E8C"/>
    <w:rsid w:val="00BA3A0E"/>
    <w:rsid w:val="00BA3D0B"/>
    <w:rsid w:val="00BA4E2C"/>
    <w:rsid w:val="00BA5047"/>
    <w:rsid w:val="00BA5A0C"/>
    <w:rsid w:val="00BB0244"/>
    <w:rsid w:val="00BB10B5"/>
    <w:rsid w:val="00BB2318"/>
    <w:rsid w:val="00BB2980"/>
    <w:rsid w:val="00BB308A"/>
    <w:rsid w:val="00BB3744"/>
    <w:rsid w:val="00BB3C1A"/>
    <w:rsid w:val="00BB4764"/>
    <w:rsid w:val="00BB476E"/>
    <w:rsid w:val="00BB4907"/>
    <w:rsid w:val="00BB51CF"/>
    <w:rsid w:val="00BB53C4"/>
    <w:rsid w:val="00BB5910"/>
    <w:rsid w:val="00BB69E5"/>
    <w:rsid w:val="00BB6A0E"/>
    <w:rsid w:val="00BB6B48"/>
    <w:rsid w:val="00BB6E16"/>
    <w:rsid w:val="00BC0784"/>
    <w:rsid w:val="00BC0C41"/>
    <w:rsid w:val="00BC0DC6"/>
    <w:rsid w:val="00BC0E07"/>
    <w:rsid w:val="00BC1E15"/>
    <w:rsid w:val="00BC2D2A"/>
    <w:rsid w:val="00BC35C2"/>
    <w:rsid w:val="00BC5ECA"/>
    <w:rsid w:val="00BC677D"/>
    <w:rsid w:val="00BC6B61"/>
    <w:rsid w:val="00BC6F47"/>
    <w:rsid w:val="00BC76D8"/>
    <w:rsid w:val="00BD00FA"/>
    <w:rsid w:val="00BD123B"/>
    <w:rsid w:val="00BD215F"/>
    <w:rsid w:val="00BD33B2"/>
    <w:rsid w:val="00BD4462"/>
    <w:rsid w:val="00BD6FF8"/>
    <w:rsid w:val="00BD7DAB"/>
    <w:rsid w:val="00BE1A0A"/>
    <w:rsid w:val="00BE232A"/>
    <w:rsid w:val="00BE25BC"/>
    <w:rsid w:val="00BE2BF8"/>
    <w:rsid w:val="00BE3569"/>
    <w:rsid w:val="00BE389E"/>
    <w:rsid w:val="00BE398D"/>
    <w:rsid w:val="00BE3D38"/>
    <w:rsid w:val="00BE447E"/>
    <w:rsid w:val="00BE5030"/>
    <w:rsid w:val="00BE62FB"/>
    <w:rsid w:val="00BE649A"/>
    <w:rsid w:val="00BE66B6"/>
    <w:rsid w:val="00BE7336"/>
    <w:rsid w:val="00BE77AD"/>
    <w:rsid w:val="00BE7CFF"/>
    <w:rsid w:val="00BE7E89"/>
    <w:rsid w:val="00BF09B1"/>
    <w:rsid w:val="00BF0BE6"/>
    <w:rsid w:val="00BF216C"/>
    <w:rsid w:val="00BF26A0"/>
    <w:rsid w:val="00BF2C7B"/>
    <w:rsid w:val="00BF5594"/>
    <w:rsid w:val="00BF6021"/>
    <w:rsid w:val="00BF6262"/>
    <w:rsid w:val="00BF7193"/>
    <w:rsid w:val="00BF7A77"/>
    <w:rsid w:val="00BF7CF1"/>
    <w:rsid w:val="00C02374"/>
    <w:rsid w:val="00C028D1"/>
    <w:rsid w:val="00C02C22"/>
    <w:rsid w:val="00C02D62"/>
    <w:rsid w:val="00C0397A"/>
    <w:rsid w:val="00C03BD9"/>
    <w:rsid w:val="00C0411A"/>
    <w:rsid w:val="00C0469F"/>
    <w:rsid w:val="00C04AFE"/>
    <w:rsid w:val="00C04EB8"/>
    <w:rsid w:val="00C0522E"/>
    <w:rsid w:val="00C06904"/>
    <w:rsid w:val="00C06B4F"/>
    <w:rsid w:val="00C06FEF"/>
    <w:rsid w:val="00C079A7"/>
    <w:rsid w:val="00C07FC5"/>
    <w:rsid w:val="00C10261"/>
    <w:rsid w:val="00C1043A"/>
    <w:rsid w:val="00C10A32"/>
    <w:rsid w:val="00C123F3"/>
    <w:rsid w:val="00C126E9"/>
    <w:rsid w:val="00C1271B"/>
    <w:rsid w:val="00C13585"/>
    <w:rsid w:val="00C13880"/>
    <w:rsid w:val="00C14E25"/>
    <w:rsid w:val="00C15BD0"/>
    <w:rsid w:val="00C15BF7"/>
    <w:rsid w:val="00C1692E"/>
    <w:rsid w:val="00C17342"/>
    <w:rsid w:val="00C17735"/>
    <w:rsid w:val="00C20938"/>
    <w:rsid w:val="00C20C78"/>
    <w:rsid w:val="00C20F33"/>
    <w:rsid w:val="00C2121D"/>
    <w:rsid w:val="00C21557"/>
    <w:rsid w:val="00C215D0"/>
    <w:rsid w:val="00C23104"/>
    <w:rsid w:val="00C232F1"/>
    <w:rsid w:val="00C23995"/>
    <w:rsid w:val="00C23A68"/>
    <w:rsid w:val="00C23C48"/>
    <w:rsid w:val="00C25C2D"/>
    <w:rsid w:val="00C2617F"/>
    <w:rsid w:val="00C27490"/>
    <w:rsid w:val="00C27AE0"/>
    <w:rsid w:val="00C27CC2"/>
    <w:rsid w:val="00C3081D"/>
    <w:rsid w:val="00C311DA"/>
    <w:rsid w:val="00C3144B"/>
    <w:rsid w:val="00C316CD"/>
    <w:rsid w:val="00C32284"/>
    <w:rsid w:val="00C328DB"/>
    <w:rsid w:val="00C32928"/>
    <w:rsid w:val="00C32AC2"/>
    <w:rsid w:val="00C33BE7"/>
    <w:rsid w:val="00C33FDD"/>
    <w:rsid w:val="00C359D2"/>
    <w:rsid w:val="00C4043E"/>
    <w:rsid w:val="00C42434"/>
    <w:rsid w:val="00C42ED0"/>
    <w:rsid w:val="00C434B2"/>
    <w:rsid w:val="00C44648"/>
    <w:rsid w:val="00C44D97"/>
    <w:rsid w:val="00C4508B"/>
    <w:rsid w:val="00C47996"/>
    <w:rsid w:val="00C50936"/>
    <w:rsid w:val="00C50B5C"/>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1ED1"/>
    <w:rsid w:val="00C62546"/>
    <w:rsid w:val="00C62676"/>
    <w:rsid w:val="00C62BAD"/>
    <w:rsid w:val="00C62BBD"/>
    <w:rsid w:val="00C63980"/>
    <w:rsid w:val="00C63E32"/>
    <w:rsid w:val="00C643E9"/>
    <w:rsid w:val="00C6489F"/>
    <w:rsid w:val="00C64FF0"/>
    <w:rsid w:val="00C670E1"/>
    <w:rsid w:val="00C671D7"/>
    <w:rsid w:val="00C6735E"/>
    <w:rsid w:val="00C6771C"/>
    <w:rsid w:val="00C677E3"/>
    <w:rsid w:val="00C7012A"/>
    <w:rsid w:val="00C7044F"/>
    <w:rsid w:val="00C70F99"/>
    <w:rsid w:val="00C71760"/>
    <w:rsid w:val="00C71F57"/>
    <w:rsid w:val="00C72BE4"/>
    <w:rsid w:val="00C73800"/>
    <w:rsid w:val="00C73A02"/>
    <w:rsid w:val="00C73CD0"/>
    <w:rsid w:val="00C744AB"/>
    <w:rsid w:val="00C753CF"/>
    <w:rsid w:val="00C75B14"/>
    <w:rsid w:val="00C75CAA"/>
    <w:rsid w:val="00C76326"/>
    <w:rsid w:val="00C76A44"/>
    <w:rsid w:val="00C773D1"/>
    <w:rsid w:val="00C777BC"/>
    <w:rsid w:val="00C80084"/>
    <w:rsid w:val="00C80395"/>
    <w:rsid w:val="00C8049E"/>
    <w:rsid w:val="00C824C3"/>
    <w:rsid w:val="00C83756"/>
    <w:rsid w:val="00C849CE"/>
    <w:rsid w:val="00C850D9"/>
    <w:rsid w:val="00C852E7"/>
    <w:rsid w:val="00C86230"/>
    <w:rsid w:val="00C8628A"/>
    <w:rsid w:val="00C865CD"/>
    <w:rsid w:val="00C865E0"/>
    <w:rsid w:val="00C877FD"/>
    <w:rsid w:val="00C87E29"/>
    <w:rsid w:val="00C9223F"/>
    <w:rsid w:val="00C93759"/>
    <w:rsid w:val="00C9424E"/>
    <w:rsid w:val="00C943D1"/>
    <w:rsid w:val="00C94D1B"/>
    <w:rsid w:val="00C94F23"/>
    <w:rsid w:val="00C9621E"/>
    <w:rsid w:val="00C964C6"/>
    <w:rsid w:val="00CA157E"/>
    <w:rsid w:val="00CA18DB"/>
    <w:rsid w:val="00CA1F5C"/>
    <w:rsid w:val="00CA220D"/>
    <w:rsid w:val="00CA22E2"/>
    <w:rsid w:val="00CA26D2"/>
    <w:rsid w:val="00CA2E75"/>
    <w:rsid w:val="00CA365E"/>
    <w:rsid w:val="00CA37AA"/>
    <w:rsid w:val="00CA37ED"/>
    <w:rsid w:val="00CA440A"/>
    <w:rsid w:val="00CA46E8"/>
    <w:rsid w:val="00CA56C6"/>
    <w:rsid w:val="00CA6AC0"/>
    <w:rsid w:val="00CA7883"/>
    <w:rsid w:val="00CB0079"/>
    <w:rsid w:val="00CB0153"/>
    <w:rsid w:val="00CB0560"/>
    <w:rsid w:val="00CB100D"/>
    <w:rsid w:val="00CB1F70"/>
    <w:rsid w:val="00CB25C5"/>
    <w:rsid w:val="00CB2859"/>
    <w:rsid w:val="00CB2C08"/>
    <w:rsid w:val="00CB3B94"/>
    <w:rsid w:val="00CB3FA8"/>
    <w:rsid w:val="00CB414B"/>
    <w:rsid w:val="00CB56FA"/>
    <w:rsid w:val="00CB7374"/>
    <w:rsid w:val="00CB7762"/>
    <w:rsid w:val="00CB79AA"/>
    <w:rsid w:val="00CB7DB8"/>
    <w:rsid w:val="00CC03EE"/>
    <w:rsid w:val="00CC05AF"/>
    <w:rsid w:val="00CC109A"/>
    <w:rsid w:val="00CC1560"/>
    <w:rsid w:val="00CC1F51"/>
    <w:rsid w:val="00CC27A1"/>
    <w:rsid w:val="00CC29CE"/>
    <w:rsid w:val="00CC2EC6"/>
    <w:rsid w:val="00CC423C"/>
    <w:rsid w:val="00CC4C48"/>
    <w:rsid w:val="00CC5DFD"/>
    <w:rsid w:val="00CC62AD"/>
    <w:rsid w:val="00CC6844"/>
    <w:rsid w:val="00CC6F4B"/>
    <w:rsid w:val="00CC7063"/>
    <w:rsid w:val="00CC7BAF"/>
    <w:rsid w:val="00CC7C8D"/>
    <w:rsid w:val="00CC7F74"/>
    <w:rsid w:val="00CD05CB"/>
    <w:rsid w:val="00CD13E5"/>
    <w:rsid w:val="00CD1BD3"/>
    <w:rsid w:val="00CD3320"/>
    <w:rsid w:val="00CD34E4"/>
    <w:rsid w:val="00CD55AB"/>
    <w:rsid w:val="00CD66F3"/>
    <w:rsid w:val="00CD6D6B"/>
    <w:rsid w:val="00CD6DB4"/>
    <w:rsid w:val="00CE0703"/>
    <w:rsid w:val="00CE1480"/>
    <w:rsid w:val="00CE1D79"/>
    <w:rsid w:val="00CE1D7F"/>
    <w:rsid w:val="00CE21E1"/>
    <w:rsid w:val="00CE29FE"/>
    <w:rsid w:val="00CE2DE8"/>
    <w:rsid w:val="00CE4C9D"/>
    <w:rsid w:val="00CE4F8B"/>
    <w:rsid w:val="00CE597D"/>
    <w:rsid w:val="00CE6378"/>
    <w:rsid w:val="00CE7314"/>
    <w:rsid w:val="00CE7370"/>
    <w:rsid w:val="00CE7998"/>
    <w:rsid w:val="00CE7F74"/>
    <w:rsid w:val="00CF03A8"/>
    <w:rsid w:val="00CF0C5D"/>
    <w:rsid w:val="00CF0D17"/>
    <w:rsid w:val="00CF1216"/>
    <w:rsid w:val="00CF1242"/>
    <w:rsid w:val="00CF18D0"/>
    <w:rsid w:val="00CF1911"/>
    <w:rsid w:val="00CF198F"/>
    <w:rsid w:val="00CF19B5"/>
    <w:rsid w:val="00CF1FC3"/>
    <w:rsid w:val="00CF32AB"/>
    <w:rsid w:val="00CF359A"/>
    <w:rsid w:val="00CF3602"/>
    <w:rsid w:val="00CF3790"/>
    <w:rsid w:val="00CF3A95"/>
    <w:rsid w:val="00CF3B66"/>
    <w:rsid w:val="00CF3BD8"/>
    <w:rsid w:val="00CF3DD1"/>
    <w:rsid w:val="00CF4F42"/>
    <w:rsid w:val="00CF57A4"/>
    <w:rsid w:val="00CF57C7"/>
    <w:rsid w:val="00CF59C4"/>
    <w:rsid w:val="00CF669F"/>
    <w:rsid w:val="00CF67E8"/>
    <w:rsid w:val="00CF6AD3"/>
    <w:rsid w:val="00CF7537"/>
    <w:rsid w:val="00CF7685"/>
    <w:rsid w:val="00CF7C58"/>
    <w:rsid w:val="00D0071A"/>
    <w:rsid w:val="00D00750"/>
    <w:rsid w:val="00D0120A"/>
    <w:rsid w:val="00D024CC"/>
    <w:rsid w:val="00D025EF"/>
    <w:rsid w:val="00D02DEE"/>
    <w:rsid w:val="00D04652"/>
    <w:rsid w:val="00D05563"/>
    <w:rsid w:val="00D05EE1"/>
    <w:rsid w:val="00D0656F"/>
    <w:rsid w:val="00D06D97"/>
    <w:rsid w:val="00D07835"/>
    <w:rsid w:val="00D07B94"/>
    <w:rsid w:val="00D07C4C"/>
    <w:rsid w:val="00D07E17"/>
    <w:rsid w:val="00D07E6E"/>
    <w:rsid w:val="00D07EC2"/>
    <w:rsid w:val="00D10778"/>
    <w:rsid w:val="00D10FA1"/>
    <w:rsid w:val="00D11489"/>
    <w:rsid w:val="00D11A6D"/>
    <w:rsid w:val="00D132D2"/>
    <w:rsid w:val="00D13469"/>
    <w:rsid w:val="00D147F5"/>
    <w:rsid w:val="00D14C5D"/>
    <w:rsid w:val="00D154BD"/>
    <w:rsid w:val="00D158B5"/>
    <w:rsid w:val="00D15929"/>
    <w:rsid w:val="00D15A2A"/>
    <w:rsid w:val="00D1640D"/>
    <w:rsid w:val="00D16868"/>
    <w:rsid w:val="00D16B52"/>
    <w:rsid w:val="00D1768B"/>
    <w:rsid w:val="00D17A97"/>
    <w:rsid w:val="00D17DCE"/>
    <w:rsid w:val="00D21563"/>
    <w:rsid w:val="00D217D3"/>
    <w:rsid w:val="00D22387"/>
    <w:rsid w:val="00D22CEF"/>
    <w:rsid w:val="00D26080"/>
    <w:rsid w:val="00D2719E"/>
    <w:rsid w:val="00D2759E"/>
    <w:rsid w:val="00D27B3D"/>
    <w:rsid w:val="00D302B7"/>
    <w:rsid w:val="00D3051E"/>
    <w:rsid w:val="00D309E1"/>
    <w:rsid w:val="00D30D84"/>
    <w:rsid w:val="00D30E85"/>
    <w:rsid w:val="00D32097"/>
    <w:rsid w:val="00D3275E"/>
    <w:rsid w:val="00D33009"/>
    <w:rsid w:val="00D335A5"/>
    <w:rsid w:val="00D33ACD"/>
    <w:rsid w:val="00D348E4"/>
    <w:rsid w:val="00D37232"/>
    <w:rsid w:val="00D407AD"/>
    <w:rsid w:val="00D40DAB"/>
    <w:rsid w:val="00D412BA"/>
    <w:rsid w:val="00D41470"/>
    <w:rsid w:val="00D4171F"/>
    <w:rsid w:val="00D42985"/>
    <w:rsid w:val="00D42B5F"/>
    <w:rsid w:val="00D44416"/>
    <w:rsid w:val="00D46933"/>
    <w:rsid w:val="00D473C9"/>
    <w:rsid w:val="00D47C80"/>
    <w:rsid w:val="00D51146"/>
    <w:rsid w:val="00D51302"/>
    <w:rsid w:val="00D5147E"/>
    <w:rsid w:val="00D51890"/>
    <w:rsid w:val="00D51B09"/>
    <w:rsid w:val="00D52C15"/>
    <w:rsid w:val="00D53155"/>
    <w:rsid w:val="00D53BD8"/>
    <w:rsid w:val="00D549A5"/>
    <w:rsid w:val="00D54DB1"/>
    <w:rsid w:val="00D5568B"/>
    <w:rsid w:val="00D55C99"/>
    <w:rsid w:val="00D56839"/>
    <w:rsid w:val="00D56A09"/>
    <w:rsid w:val="00D579CA"/>
    <w:rsid w:val="00D60B98"/>
    <w:rsid w:val="00D60FA2"/>
    <w:rsid w:val="00D611F3"/>
    <w:rsid w:val="00D61897"/>
    <w:rsid w:val="00D6211C"/>
    <w:rsid w:val="00D63046"/>
    <w:rsid w:val="00D65BEE"/>
    <w:rsid w:val="00D66749"/>
    <w:rsid w:val="00D66AA4"/>
    <w:rsid w:val="00D675D0"/>
    <w:rsid w:val="00D701A1"/>
    <w:rsid w:val="00D70A9D"/>
    <w:rsid w:val="00D71842"/>
    <w:rsid w:val="00D727EF"/>
    <w:rsid w:val="00D72E1A"/>
    <w:rsid w:val="00D746EE"/>
    <w:rsid w:val="00D74EF6"/>
    <w:rsid w:val="00D779F0"/>
    <w:rsid w:val="00D8023F"/>
    <w:rsid w:val="00D820D1"/>
    <w:rsid w:val="00D82B0E"/>
    <w:rsid w:val="00D83AF6"/>
    <w:rsid w:val="00D84E2B"/>
    <w:rsid w:val="00D85741"/>
    <w:rsid w:val="00D87747"/>
    <w:rsid w:val="00D87CA4"/>
    <w:rsid w:val="00D90384"/>
    <w:rsid w:val="00D90725"/>
    <w:rsid w:val="00D90C34"/>
    <w:rsid w:val="00D92155"/>
    <w:rsid w:val="00D93BE3"/>
    <w:rsid w:val="00D94390"/>
    <w:rsid w:val="00D945AF"/>
    <w:rsid w:val="00D9542E"/>
    <w:rsid w:val="00D957EA"/>
    <w:rsid w:val="00D958E3"/>
    <w:rsid w:val="00D9761D"/>
    <w:rsid w:val="00DA01F2"/>
    <w:rsid w:val="00DA08B0"/>
    <w:rsid w:val="00DA138C"/>
    <w:rsid w:val="00DA19A1"/>
    <w:rsid w:val="00DA2330"/>
    <w:rsid w:val="00DA5683"/>
    <w:rsid w:val="00DA711A"/>
    <w:rsid w:val="00DB091C"/>
    <w:rsid w:val="00DB11AA"/>
    <w:rsid w:val="00DB11F4"/>
    <w:rsid w:val="00DB14D9"/>
    <w:rsid w:val="00DB18A3"/>
    <w:rsid w:val="00DB20BE"/>
    <w:rsid w:val="00DB2242"/>
    <w:rsid w:val="00DB3288"/>
    <w:rsid w:val="00DB3324"/>
    <w:rsid w:val="00DB3DA5"/>
    <w:rsid w:val="00DB601E"/>
    <w:rsid w:val="00DC0010"/>
    <w:rsid w:val="00DC1896"/>
    <w:rsid w:val="00DC19D1"/>
    <w:rsid w:val="00DC1A29"/>
    <w:rsid w:val="00DC1D4C"/>
    <w:rsid w:val="00DC3F52"/>
    <w:rsid w:val="00DC4267"/>
    <w:rsid w:val="00DC4A9D"/>
    <w:rsid w:val="00DC4EE4"/>
    <w:rsid w:val="00DC5DB3"/>
    <w:rsid w:val="00DC76AC"/>
    <w:rsid w:val="00DC7D05"/>
    <w:rsid w:val="00DD0B61"/>
    <w:rsid w:val="00DD0D42"/>
    <w:rsid w:val="00DD1DCF"/>
    <w:rsid w:val="00DD2039"/>
    <w:rsid w:val="00DD2ED7"/>
    <w:rsid w:val="00DD356D"/>
    <w:rsid w:val="00DD41C8"/>
    <w:rsid w:val="00DD6237"/>
    <w:rsid w:val="00DD6872"/>
    <w:rsid w:val="00DE135B"/>
    <w:rsid w:val="00DE13AB"/>
    <w:rsid w:val="00DE1C7E"/>
    <w:rsid w:val="00DE31AD"/>
    <w:rsid w:val="00DE3892"/>
    <w:rsid w:val="00DE3A06"/>
    <w:rsid w:val="00DE41E9"/>
    <w:rsid w:val="00DE61A0"/>
    <w:rsid w:val="00DE7112"/>
    <w:rsid w:val="00DE714A"/>
    <w:rsid w:val="00DF02D4"/>
    <w:rsid w:val="00DF07AD"/>
    <w:rsid w:val="00DF177B"/>
    <w:rsid w:val="00DF27CE"/>
    <w:rsid w:val="00DF2C5D"/>
    <w:rsid w:val="00DF2CB8"/>
    <w:rsid w:val="00DF35A9"/>
    <w:rsid w:val="00DF3A66"/>
    <w:rsid w:val="00DF3DFB"/>
    <w:rsid w:val="00DF3E32"/>
    <w:rsid w:val="00DF6B5C"/>
    <w:rsid w:val="00DF73AC"/>
    <w:rsid w:val="00DF7613"/>
    <w:rsid w:val="00E0035B"/>
    <w:rsid w:val="00E007C7"/>
    <w:rsid w:val="00E009AC"/>
    <w:rsid w:val="00E00CB5"/>
    <w:rsid w:val="00E031AA"/>
    <w:rsid w:val="00E04872"/>
    <w:rsid w:val="00E04943"/>
    <w:rsid w:val="00E052E0"/>
    <w:rsid w:val="00E063DF"/>
    <w:rsid w:val="00E07A6B"/>
    <w:rsid w:val="00E10B86"/>
    <w:rsid w:val="00E11BD7"/>
    <w:rsid w:val="00E11D4C"/>
    <w:rsid w:val="00E13629"/>
    <w:rsid w:val="00E13802"/>
    <w:rsid w:val="00E1486B"/>
    <w:rsid w:val="00E14E0C"/>
    <w:rsid w:val="00E14E59"/>
    <w:rsid w:val="00E152CF"/>
    <w:rsid w:val="00E158C4"/>
    <w:rsid w:val="00E15AA3"/>
    <w:rsid w:val="00E15C6F"/>
    <w:rsid w:val="00E1629B"/>
    <w:rsid w:val="00E16DF8"/>
    <w:rsid w:val="00E16FDB"/>
    <w:rsid w:val="00E20EC0"/>
    <w:rsid w:val="00E21452"/>
    <w:rsid w:val="00E216E5"/>
    <w:rsid w:val="00E237D1"/>
    <w:rsid w:val="00E2410B"/>
    <w:rsid w:val="00E244B4"/>
    <w:rsid w:val="00E2520C"/>
    <w:rsid w:val="00E26508"/>
    <w:rsid w:val="00E2793E"/>
    <w:rsid w:val="00E317AA"/>
    <w:rsid w:val="00E32AF2"/>
    <w:rsid w:val="00E32F6F"/>
    <w:rsid w:val="00E333E6"/>
    <w:rsid w:val="00E3384C"/>
    <w:rsid w:val="00E34797"/>
    <w:rsid w:val="00E34E86"/>
    <w:rsid w:val="00E35478"/>
    <w:rsid w:val="00E359CA"/>
    <w:rsid w:val="00E35FA0"/>
    <w:rsid w:val="00E3673D"/>
    <w:rsid w:val="00E368C0"/>
    <w:rsid w:val="00E37559"/>
    <w:rsid w:val="00E37EC9"/>
    <w:rsid w:val="00E41835"/>
    <w:rsid w:val="00E42776"/>
    <w:rsid w:val="00E42AC9"/>
    <w:rsid w:val="00E43372"/>
    <w:rsid w:val="00E43561"/>
    <w:rsid w:val="00E4454D"/>
    <w:rsid w:val="00E45144"/>
    <w:rsid w:val="00E45DD4"/>
    <w:rsid w:val="00E45E67"/>
    <w:rsid w:val="00E46774"/>
    <w:rsid w:val="00E468B7"/>
    <w:rsid w:val="00E46A2A"/>
    <w:rsid w:val="00E46B44"/>
    <w:rsid w:val="00E4734F"/>
    <w:rsid w:val="00E50158"/>
    <w:rsid w:val="00E50821"/>
    <w:rsid w:val="00E51157"/>
    <w:rsid w:val="00E5315F"/>
    <w:rsid w:val="00E5332E"/>
    <w:rsid w:val="00E53541"/>
    <w:rsid w:val="00E53C61"/>
    <w:rsid w:val="00E53E59"/>
    <w:rsid w:val="00E53E98"/>
    <w:rsid w:val="00E54140"/>
    <w:rsid w:val="00E541F4"/>
    <w:rsid w:val="00E54ADA"/>
    <w:rsid w:val="00E550A8"/>
    <w:rsid w:val="00E554E5"/>
    <w:rsid w:val="00E55EFF"/>
    <w:rsid w:val="00E5642B"/>
    <w:rsid w:val="00E57F29"/>
    <w:rsid w:val="00E60466"/>
    <w:rsid w:val="00E604F7"/>
    <w:rsid w:val="00E60523"/>
    <w:rsid w:val="00E60C67"/>
    <w:rsid w:val="00E60D4C"/>
    <w:rsid w:val="00E61418"/>
    <w:rsid w:val="00E628D6"/>
    <w:rsid w:val="00E63323"/>
    <w:rsid w:val="00E64767"/>
    <w:rsid w:val="00E65EE0"/>
    <w:rsid w:val="00E66160"/>
    <w:rsid w:val="00E67F31"/>
    <w:rsid w:val="00E70DE5"/>
    <w:rsid w:val="00E70F0B"/>
    <w:rsid w:val="00E71E31"/>
    <w:rsid w:val="00E71EEF"/>
    <w:rsid w:val="00E72320"/>
    <w:rsid w:val="00E725B1"/>
    <w:rsid w:val="00E73012"/>
    <w:rsid w:val="00E732B2"/>
    <w:rsid w:val="00E751A0"/>
    <w:rsid w:val="00E767D1"/>
    <w:rsid w:val="00E76803"/>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5F64"/>
    <w:rsid w:val="00E97843"/>
    <w:rsid w:val="00E9792A"/>
    <w:rsid w:val="00EA0256"/>
    <w:rsid w:val="00EA1043"/>
    <w:rsid w:val="00EA15EC"/>
    <w:rsid w:val="00EA1A8C"/>
    <w:rsid w:val="00EA1E56"/>
    <w:rsid w:val="00EA2847"/>
    <w:rsid w:val="00EA39E8"/>
    <w:rsid w:val="00EA4766"/>
    <w:rsid w:val="00EA4B34"/>
    <w:rsid w:val="00EA50BD"/>
    <w:rsid w:val="00EA5A4D"/>
    <w:rsid w:val="00EA5FCF"/>
    <w:rsid w:val="00EA633E"/>
    <w:rsid w:val="00EA6792"/>
    <w:rsid w:val="00EA6AB5"/>
    <w:rsid w:val="00EA6C38"/>
    <w:rsid w:val="00EA76B8"/>
    <w:rsid w:val="00EA773E"/>
    <w:rsid w:val="00EA7A98"/>
    <w:rsid w:val="00EB07D0"/>
    <w:rsid w:val="00EB25B1"/>
    <w:rsid w:val="00EB3120"/>
    <w:rsid w:val="00EB34B2"/>
    <w:rsid w:val="00EB3D64"/>
    <w:rsid w:val="00EB45BB"/>
    <w:rsid w:val="00EB4FA8"/>
    <w:rsid w:val="00EB5401"/>
    <w:rsid w:val="00EB595A"/>
    <w:rsid w:val="00EB62AC"/>
    <w:rsid w:val="00EC03BE"/>
    <w:rsid w:val="00EC0CC1"/>
    <w:rsid w:val="00EC1562"/>
    <w:rsid w:val="00EC1B2D"/>
    <w:rsid w:val="00EC1D3E"/>
    <w:rsid w:val="00EC3ACA"/>
    <w:rsid w:val="00EC4051"/>
    <w:rsid w:val="00EC432D"/>
    <w:rsid w:val="00EC481F"/>
    <w:rsid w:val="00EC4AF7"/>
    <w:rsid w:val="00EC5328"/>
    <w:rsid w:val="00EC5DE8"/>
    <w:rsid w:val="00EC62BA"/>
    <w:rsid w:val="00EC6C72"/>
    <w:rsid w:val="00EC72FD"/>
    <w:rsid w:val="00EC7860"/>
    <w:rsid w:val="00EC7923"/>
    <w:rsid w:val="00ED007E"/>
    <w:rsid w:val="00ED00DE"/>
    <w:rsid w:val="00ED048F"/>
    <w:rsid w:val="00ED0992"/>
    <w:rsid w:val="00ED0A8D"/>
    <w:rsid w:val="00ED288B"/>
    <w:rsid w:val="00ED53B0"/>
    <w:rsid w:val="00ED554F"/>
    <w:rsid w:val="00EE082D"/>
    <w:rsid w:val="00EE08C5"/>
    <w:rsid w:val="00EE0CC1"/>
    <w:rsid w:val="00EE3448"/>
    <w:rsid w:val="00EE4827"/>
    <w:rsid w:val="00EE6DCC"/>
    <w:rsid w:val="00EF006D"/>
    <w:rsid w:val="00EF0DBD"/>
    <w:rsid w:val="00EF1194"/>
    <w:rsid w:val="00EF12AC"/>
    <w:rsid w:val="00EF15F6"/>
    <w:rsid w:val="00EF21E2"/>
    <w:rsid w:val="00EF2C8E"/>
    <w:rsid w:val="00EF2D06"/>
    <w:rsid w:val="00EF2E76"/>
    <w:rsid w:val="00EF315F"/>
    <w:rsid w:val="00EF32CA"/>
    <w:rsid w:val="00EF47C3"/>
    <w:rsid w:val="00EF4E8A"/>
    <w:rsid w:val="00EF692D"/>
    <w:rsid w:val="00EF6A09"/>
    <w:rsid w:val="00EF706C"/>
    <w:rsid w:val="00EF72A1"/>
    <w:rsid w:val="00EF738B"/>
    <w:rsid w:val="00EF79C6"/>
    <w:rsid w:val="00F00184"/>
    <w:rsid w:val="00F006FB"/>
    <w:rsid w:val="00F00C58"/>
    <w:rsid w:val="00F01548"/>
    <w:rsid w:val="00F01774"/>
    <w:rsid w:val="00F01D83"/>
    <w:rsid w:val="00F01FD0"/>
    <w:rsid w:val="00F0366A"/>
    <w:rsid w:val="00F0387E"/>
    <w:rsid w:val="00F038FE"/>
    <w:rsid w:val="00F03B43"/>
    <w:rsid w:val="00F040F9"/>
    <w:rsid w:val="00F0475E"/>
    <w:rsid w:val="00F059E4"/>
    <w:rsid w:val="00F05E6A"/>
    <w:rsid w:val="00F05FE8"/>
    <w:rsid w:val="00F06541"/>
    <w:rsid w:val="00F070D6"/>
    <w:rsid w:val="00F07F4E"/>
    <w:rsid w:val="00F10C31"/>
    <w:rsid w:val="00F111DC"/>
    <w:rsid w:val="00F11730"/>
    <w:rsid w:val="00F11D38"/>
    <w:rsid w:val="00F12AD3"/>
    <w:rsid w:val="00F133E1"/>
    <w:rsid w:val="00F1444B"/>
    <w:rsid w:val="00F15D19"/>
    <w:rsid w:val="00F15FE7"/>
    <w:rsid w:val="00F16046"/>
    <w:rsid w:val="00F16E2A"/>
    <w:rsid w:val="00F171DD"/>
    <w:rsid w:val="00F173FD"/>
    <w:rsid w:val="00F17680"/>
    <w:rsid w:val="00F1772B"/>
    <w:rsid w:val="00F2058B"/>
    <w:rsid w:val="00F20DB4"/>
    <w:rsid w:val="00F20EB3"/>
    <w:rsid w:val="00F212BA"/>
    <w:rsid w:val="00F229F9"/>
    <w:rsid w:val="00F2372B"/>
    <w:rsid w:val="00F26684"/>
    <w:rsid w:val="00F2776C"/>
    <w:rsid w:val="00F27C7B"/>
    <w:rsid w:val="00F30825"/>
    <w:rsid w:val="00F30B81"/>
    <w:rsid w:val="00F30B86"/>
    <w:rsid w:val="00F3162C"/>
    <w:rsid w:val="00F32027"/>
    <w:rsid w:val="00F32A82"/>
    <w:rsid w:val="00F32FFD"/>
    <w:rsid w:val="00F34BD1"/>
    <w:rsid w:val="00F365FD"/>
    <w:rsid w:val="00F36611"/>
    <w:rsid w:val="00F370D1"/>
    <w:rsid w:val="00F42B3B"/>
    <w:rsid w:val="00F43034"/>
    <w:rsid w:val="00F43A99"/>
    <w:rsid w:val="00F43D23"/>
    <w:rsid w:val="00F45602"/>
    <w:rsid w:val="00F45E58"/>
    <w:rsid w:val="00F46173"/>
    <w:rsid w:val="00F47ABE"/>
    <w:rsid w:val="00F47DF3"/>
    <w:rsid w:val="00F50988"/>
    <w:rsid w:val="00F50EF1"/>
    <w:rsid w:val="00F52714"/>
    <w:rsid w:val="00F56484"/>
    <w:rsid w:val="00F56C05"/>
    <w:rsid w:val="00F56E59"/>
    <w:rsid w:val="00F60519"/>
    <w:rsid w:val="00F61161"/>
    <w:rsid w:val="00F6182E"/>
    <w:rsid w:val="00F628A6"/>
    <w:rsid w:val="00F62EA8"/>
    <w:rsid w:val="00F632FA"/>
    <w:rsid w:val="00F63B0A"/>
    <w:rsid w:val="00F63DC4"/>
    <w:rsid w:val="00F63E12"/>
    <w:rsid w:val="00F6537B"/>
    <w:rsid w:val="00F664FB"/>
    <w:rsid w:val="00F66654"/>
    <w:rsid w:val="00F66D2F"/>
    <w:rsid w:val="00F66EBE"/>
    <w:rsid w:val="00F67546"/>
    <w:rsid w:val="00F70310"/>
    <w:rsid w:val="00F71912"/>
    <w:rsid w:val="00F723D6"/>
    <w:rsid w:val="00F735BB"/>
    <w:rsid w:val="00F74937"/>
    <w:rsid w:val="00F7496A"/>
    <w:rsid w:val="00F752E6"/>
    <w:rsid w:val="00F75DA8"/>
    <w:rsid w:val="00F774C1"/>
    <w:rsid w:val="00F809BC"/>
    <w:rsid w:val="00F817EE"/>
    <w:rsid w:val="00F82A79"/>
    <w:rsid w:val="00F82E38"/>
    <w:rsid w:val="00F8318B"/>
    <w:rsid w:val="00F83C00"/>
    <w:rsid w:val="00F84057"/>
    <w:rsid w:val="00F84490"/>
    <w:rsid w:val="00F8457C"/>
    <w:rsid w:val="00F847EC"/>
    <w:rsid w:val="00F85431"/>
    <w:rsid w:val="00F85DC0"/>
    <w:rsid w:val="00F8600B"/>
    <w:rsid w:val="00F866FB"/>
    <w:rsid w:val="00F87611"/>
    <w:rsid w:val="00F901D6"/>
    <w:rsid w:val="00F902CB"/>
    <w:rsid w:val="00F90D2E"/>
    <w:rsid w:val="00F917D1"/>
    <w:rsid w:val="00F91EBC"/>
    <w:rsid w:val="00F92B60"/>
    <w:rsid w:val="00F9397F"/>
    <w:rsid w:val="00F93DAF"/>
    <w:rsid w:val="00F94022"/>
    <w:rsid w:val="00F94036"/>
    <w:rsid w:val="00F94C74"/>
    <w:rsid w:val="00F95ADC"/>
    <w:rsid w:val="00F95CC5"/>
    <w:rsid w:val="00F9665B"/>
    <w:rsid w:val="00F971A3"/>
    <w:rsid w:val="00F97522"/>
    <w:rsid w:val="00F97AB2"/>
    <w:rsid w:val="00FA0177"/>
    <w:rsid w:val="00FA1886"/>
    <w:rsid w:val="00FA1890"/>
    <w:rsid w:val="00FA1977"/>
    <w:rsid w:val="00FA2438"/>
    <w:rsid w:val="00FA34D4"/>
    <w:rsid w:val="00FA355E"/>
    <w:rsid w:val="00FA37F1"/>
    <w:rsid w:val="00FA49ED"/>
    <w:rsid w:val="00FA565B"/>
    <w:rsid w:val="00FA73F2"/>
    <w:rsid w:val="00FA740E"/>
    <w:rsid w:val="00FA77F6"/>
    <w:rsid w:val="00FA7C6D"/>
    <w:rsid w:val="00FB03EA"/>
    <w:rsid w:val="00FB04C5"/>
    <w:rsid w:val="00FB0D3B"/>
    <w:rsid w:val="00FB1962"/>
    <w:rsid w:val="00FB1E3D"/>
    <w:rsid w:val="00FB2B34"/>
    <w:rsid w:val="00FB3633"/>
    <w:rsid w:val="00FB4F84"/>
    <w:rsid w:val="00FB52F3"/>
    <w:rsid w:val="00FB6850"/>
    <w:rsid w:val="00FB6B74"/>
    <w:rsid w:val="00FB6C6B"/>
    <w:rsid w:val="00FB7598"/>
    <w:rsid w:val="00FB7C17"/>
    <w:rsid w:val="00FC0D33"/>
    <w:rsid w:val="00FC1D4F"/>
    <w:rsid w:val="00FC1F9F"/>
    <w:rsid w:val="00FC200A"/>
    <w:rsid w:val="00FC2166"/>
    <w:rsid w:val="00FC276A"/>
    <w:rsid w:val="00FC2BA3"/>
    <w:rsid w:val="00FC5DDE"/>
    <w:rsid w:val="00FC6C75"/>
    <w:rsid w:val="00FC71D7"/>
    <w:rsid w:val="00FC79E0"/>
    <w:rsid w:val="00FD023C"/>
    <w:rsid w:val="00FD0D5B"/>
    <w:rsid w:val="00FD1195"/>
    <w:rsid w:val="00FD194D"/>
    <w:rsid w:val="00FD19A9"/>
    <w:rsid w:val="00FD2703"/>
    <w:rsid w:val="00FD2879"/>
    <w:rsid w:val="00FD3250"/>
    <w:rsid w:val="00FD3BD9"/>
    <w:rsid w:val="00FD42B6"/>
    <w:rsid w:val="00FD73F6"/>
    <w:rsid w:val="00FD7DAF"/>
    <w:rsid w:val="00FE085B"/>
    <w:rsid w:val="00FE11A8"/>
    <w:rsid w:val="00FE1F6A"/>
    <w:rsid w:val="00FE4248"/>
    <w:rsid w:val="00FE5C15"/>
    <w:rsid w:val="00FE6947"/>
    <w:rsid w:val="00FF1FA5"/>
    <w:rsid w:val="00FF2019"/>
    <w:rsid w:val="00FF29BA"/>
    <w:rsid w:val="00FF2AE9"/>
    <w:rsid w:val="00FF2B38"/>
    <w:rsid w:val="00FF34ED"/>
    <w:rsid w:val="00FF4078"/>
    <w:rsid w:val="00FF4697"/>
    <w:rsid w:val="00FF48C0"/>
    <w:rsid w:val="00FF4ADC"/>
    <w:rsid w:val="00FF4D8E"/>
    <w:rsid w:val="00FF563D"/>
    <w:rsid w:val="00FF56D7"/>
    <w:rsid w:val="00FF5999"/>
    <w:rsid w:val="00FF5B4C"/>
    <w:rsid w:val="00FF6419"/>
    <w:rsid w:val="00FF6853"/>
    <w:rsid w:val="00FF6C41"/>
    <w:rsid w:val="00FF6D33"/>
    <w:rsid w:val="00FF71B7"/>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customStyle="1" w:styleId="TAH0">
    <w:name w:val="TAH"/>
    <w:basedOn w:val="TAC"/>
    <w:link w:val="TAHCar"/>
    <w:qFormat/>
    <w:rsid w:val="00542F09"/>
    <w:rPr>
      <w:b/>
    </w:rPr>
  </w:style>
  <w:style w:type="paragraph" w:customStyle="1" w:styleId="TAC">
    <w:name w:val="TAC"/>
    <w:basedOn w:val="TAL"/>
    <w:link w:val="TACChar"/>
    <w:qFormat/>
    <w:rsid w:val="00542F09"/>
    <w:pPr>
      <w:overflowPunct/>
      <w:autoSpaceDE/>
      <w:autoSpaceDN/>
      <w:adjustRightInd/>
      <w:jc w:val="center"/>
      <w:textAlignment w:val="auto"/>
    </w:pPr>
    <w:rPr>
      <w:rFonts w:eastAsiaTheme="minorEastAsia"/>
      <w:lang w:eastAsia="en-US"/>
    </w:rPr>
  </w:style>
  <w:style w:type="paragraph" w:customStyle="1" w:styleId="RAN1bullet1">
    <w:name w:val="RAN1 bullet1"/>
    <w:basedOn w:val="a"/>
    <w:link w:val="RAN1bullet1Char"/>
    <w:qFormat/>
    <w:rsid w:val="002C395E"/>
    <w:pPr>
      <w:numPr>
        <w:numId w:val="30"/>
      </w:numPr>
      <w:spacing w:after="0"/>
    </w:pPr>
    <w:rPr>
      <w:rFonts w:ascii="Times" w:eastAsia="바탕" w:hAnsi="Times"/>
      <w:szCs w:val="24"/>
      <w:lang w:eastAsia="x-none"/>
    </w:rPr>
  </w:style>
  <w:style w:type="paragraph" w:customStyle="1" w:styleId="RAN1bullet2">
    <w:name w:val="RAN1 bullet2"/>
    <w:basedOn w:val="a"/>
    <w:link w:val="RAN1bullet2Char"/>
    <w:qFormat/>
    <w:rsid w:val="002C395E"/>
    <w:pPr>
      <w:numPr>
        <w:ilvl w:val="1"/>
        <w:numId w:val="31"/>
      </w:numPr>
      <w:tabs>
        <w:tab w:val="left" w:pos="1440"/>
      </w:tabs>
      <w:spacing w:after="0"/>
    </w:pPr>
    <w:rPr>
      <w:rFonts w:ascii="Times" w:eastAsia="바탕" w:hAnsi="Times"/>
      <w:lang w:val="en-US"/>
    </w:rPr>
  </w:style>
  <w:style w:type="character" w:customStyle="1" w:styleId="RAN1bullet1Char">
    <w:name w:val="RAN1 bullet1 Char"/>
    <w:link w:val="RAN1bullet1"/>
    <w:rsid w:val="002C395E"/>
    <w:rPr>
      <w:rFonts w:ascii="Times" w:hAnsi="Times"/>
      <w:szCs w:val="24"/>
      <w:lang w:val="en-GB" w:eastAsia="x-none"/>
    </w:rPr>
  </w:style>
  <w:style w:type="character" w:customStyle="1" w:styleId="RAN1bullet2Char">
    <w:name w:val="RAN1 bullet2 Char"/>
    <w:link w:val="RAN1bullet2"/>
    <w:rsid w:val="002C395E"/>
    <w:rPr>
      <w:rFonts w:ascii="Times" w:hAnsi="Times"/>
      <w:lang w:eastAsia="en-US"/>
    </w:rPr>
  </w:style>
  <w:style w:type="character" w:customStyle="1" w:styleId="TACChar">
    <w:name w:val="TAC Char"/>
    <w:link w:val="TAC"/>
    <w:locked/>
    <w:rsid w:val="00E95F64"/>
    <w:rPr>
      <w:rFonts w:ascii="Arial" w:eastAsiaTheme="minorEastAsia" w:hAnsi="Arial"/>
      <w:sz w:val="18"/>
      <w:lang w:val="en-GB" w:eastAsia="en-US"/>
    </w:rPr>
  </w:style>
  <w:style w:type="character" w:customStyle="1" w:styleId="TAHCar">
    <w:name w:val="TAH Car"/>
    <w:link w:val="TAH0"/>
    <w:qFormat/>
    <w:rsid w:val="00E95F64"/>
    <w:rPr>
      <w:rFonts w:ascii="Arial" w:eastAsiaTheme="minorEastAsia" w:hAnsi="Arial"/>
      <w:b/>
      <w:sz w:val="18"/>
      <w:lang w:val="en-GB" w:eastAsia="en-US"/>
    </w:rPr>
  </w:style>
  <w:style w:type="character" w:customStyle="1" w:styleId="B1Zchn">
    <w:name w:val="B1 Zchn"/>
    <w:link w:val="B1"/>
    <w:rsid w:val="007214B6"/>
    <w:rPr>
      <w:rFonts w:eastAsia="맑은 고딕"/>
      <w:lang w:val="en-GB" w:eastAsia="en-US"/>
    </w:rPr>
  </w:style>
  <w:style w:type="paragraph" w:customStyle="1" w:styleId="berschrift1H1">
    <w:name w:val="Überschrift 1.H1"/>
    <w:basedOn w:val="a"/>
    <w:next w:val="a"/>
    <w:rsid w:val="007214B6"/>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character" w:customStyle="1" w:styleId="Char0">
    <w:name w:val="목록 단락 Char"/>
    <w:aliases w:val="- Bullets Char,リスト段落 Char,?? ?? Char,????? Char,???? Char,Lista1 Char,列出段落 Char"/>
    <w:link w:val="a4"/>
    <w:uiPriority w:val="34"/>
    <w:qFormat/>
    <w:rsid w:val="00AC7705"/>
    <w:rPr>
      <w:rFonts w:eastAsia="맑은 고딕"/>
      <w:lang w:val="en-GB" w:eastAsia="en-US"/>
    </w:rPr>
  </w:style>
  <w:style w:type="paragraph" w:customStyle="1" w:styleId="text">
    <w:name w:val="text"/>
    <w:basedOn w:val="a"/>
    <w:link w:val="textChar"/>
    <w:qFormat/>
    <w:rsid w:val="00A1577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15775"/>
    <w:pPr>
      <w:widowControl/>
      <w:numPr>
        <w:numId w:val="41"/>
      </w:numPr>
      <w:spacing w:after="0"/>
      <w:jc w:val="left"/>
    </w:pPr>
    <w:rPr>
      <w:szCs w:val="24"/>
      <w:lang w:val="en-GB"/>
    </w:rPr>
  </w:style>
  <w:style w:type="character" w:customStyle="1" w:styleId="textChar">
    <w:name w:val="text Char"/>
    <w:link w:val="text"/>
    <w:rsid w:val="00A15775"/>
    <w:rPr>
      <w:rFonts w:ascii="Calibri" w:eastAsia="SimSun" w:hAnsi="Calibri"/>
      <w:kern w:val="2"/>
      <w:sz w:val="24"/>
      <w:lang w:eastAsia="zh-CN"/>
    </w:rPr>
  </w:style>
  <w:style w:type="paragraph" w:customStyle="1" w:styleId="bullet2">
    <w:name w:val="bullet2"/>
    <w:basedOn w:val="text"/>
    <w:link w:val="bullet2Char"/>
    <w:qFormat/>
    <w:rsid w:val="00A15775"/>
    <w:pPr>
      <w:widowControl/>
      <w:numPr>
        <w:ilvl w:val="1"/>
        <w:numId w:val="41"/>
      </w:numPr>
      <w:spacing w:after="0"/>
      <w:jc w:val="left"/>
    </w:pPr>
    <w:rPr>
      <w:rFonts w:ascii="Times" w:hAnsi="Times"/>
      <w:szCs w:val="24"/>
      <w:lang w:val="en-GB"/>
    </w:rPr>
  </w:style>
  <w:style w:type="character" w:customStyle="1" w:styleId="bullet1Char">
    <w:name w:val="bullet1 Char"/>
    <w:link w:val="bullet1"/>
    <w:rsid w:val="00A15775"/>
    <w:rPr>
      <w:rFonts w:ascii="Calibri" w:eastAsia="SimSun" w:hAnsi="Calibri"/>
      <w:kern w:val="2"/>
      <w:sz w:val="24"/>
      <w:szCs w:val="24"/>
      <w:lang w:val="en-GB" w:eastAsia="zh-CN"/>
    </w:rPr>
  </w:style>
  <w:style w:type="paragraph" w:customStyle="1" w:styleId="bullet3">
    <w:name w:val="bullet3"/>
    <w:basedOn w:val="text"/>
    <w:qFormat/>
    <w:rsid w:val="00A15775"/>
    <w:pPr>
      <w:widowControl/>
      <w:numPr>
        <w:ilvl w:val="2"/>
        <w:numId w:val="41"/>
      </w:numPr>
      <w:tabs>
        <w:tab w:val="num" w:pos="360"/>
      </w:tabs>
      <w:spacing w:after="0"/>
      <w:ind w:left="0" w:firstLine="0"/>
      <w:jc w:val="left"/>
    </w:pPr>
    <w:rPr>
      <w:rFonts w:ascii="Times" w:eastAsia="바탕" w:hAnsi="Times"/>
      <w:kern w:val="0"/>
      <w:sz w:val="20"/>
      <w:szCs w:val="24"/>
      <w:lang w:val="en-GB" w:eastAsia="en-US"/>
    </w:rPr>
  </w:style>
  <w:style w:type="character" w:customStyle="1" w:styleId="bullet2Char">
    <w:name w:val="bullet2 Char"/>
    <w:link w:val="bullet2"/>
    <w:rsid w:val="00A15775"/>
    <w:rPr>
      <w:rFonts w:ascii="Times" w:eastAsia="SimSun" w:hAnsi="Times"/>
      <w:kern w:val="2"/>
      <w:sz w:val="24"/>
      <w:szCs w:val="24"/>
      <w:lang w:val="en-GB" w:eastAsia="zh-CN"/>
    </w:rPr>
  </w:style>
  <w:style w:type="paragraph" w:customStyle="1" w:styleId="bullet4">
    <w:name w:val="bullet4"/>
    <w:basedOn w:val="text"/>
    <w:qFormat/>
    <w:rsid w:val="00A15775"/>
    <w:pPr>
      <w:widowControl/>
      <w:numPr>
        <w:ilvl w:val="3"/>
        <w:numId w:val="41"/>
      </w:numPr>
      <w:tabs>
        <w:tab w:val="num" w:pos="360"/>
      </w:tabs>
      <w:spacing w:after="0"/>
      <w:ind w:left="0" w:firstLine="0"/>
      <w:jc w:val="left"/>
    </w:pPr>
    <w:rPr>
      <w:rFonts w:ascii="Times" w:eastAsia="바탕" w:hAnsi="Times"/>
      <w:kern w:val="0"/>
      <w:sz w:val="20"/>
      <w:szCs w:val="24"/>
      <w:lang w:val="en-GB" w:eastAsia="en-US"/>
    </w:rPr>
  </w:style>
  <w:style w:type="paragraph" w:customStyle="1" w:styleId="0Maintext">
    <w:name w:val="0 Main text"/>
    <w:basedOn w:val="a"/>
    <w:link w:val="0MaintextChar"/>
    <w:qFormat/>
    <w:rsid w:val="00B95F7D"/>
    <w:pPr>
      <w:spacing w:after="100" w:afterAutospacing="1" w:line="288" w:lineRule="auto"/>
      <w:ind w:firstLine="360"/>
      <w:jc w:val="both"/>
    </w:pPr>
    <w:rPr>
      <w:rFonts w:cs="바탕"/>
    </w:rPr>
  </w:style>
  <w:style w:type="character" w:customStyle="1" w:styleId="0MaintextChar">
    <w:name w:val="0 Main text Char"/>
    <w:basedOn w:val="a0"/>
    <w:link w:val="0Maintext"/>
    <w:rsid w:val="00B95F7D"/>
    <w:rPr>
      <w:rFonts w:eastAsia="맑은 고딕"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customStyle="1" w:styleId="TAH0">
    <w:name w:val="TAH"/>
    <w:basedOn w:val="TAC"/>
    <w:link w:val="TAHCar"/>
    <w:qFormat/>
    <w:rsid w:val="00542F09"/>
    <w:rPr>
      <w:b/>
    </w:rPr>
  </w:style>
  <w:style w:type="paragraph" w:customStyle="1" w:styleId="TAC">
    <w:name w:val="TAC"/>
    <w:basedOn w:val="TAL"/>
    <w:link w:val="TACChar"/>
    <w:qFormat/>
    <w:rsid w:val="00542F09"/>
    <w:pPr>
      <w:overflowPunct/>
      <w:autoSpaceDE/>
      <w:autoSpaceDN/>
      <w:adjustRightInd/>
      <w:jc w:val="center"/>
      <w:textAlignment w:val="auto"/>
    </w:pPr>
    <w:rPr>
      <w:rFonts w:eastAsiaTheme="minorEastAsia"/>
      <w:lang w:eastAsia="en-US"/>
    </w:rPr>
  </w:style>
  <w:style w:type="paragraph" w:customStyle="1" w:styleId="RAN1bullet1">
    <w:name w:val="RAN1 bullet1"/>
    <w:basedOn w:val="a"/>
    <w:link w:val="RAN1bullet1Char"/>
    <w:qFormat/>
    <w:rsid w:val="002C395E"/>
    <w:pPr>
      <w:numPr>
        <w:numId w:val="30"/>
      </w:numPr>
      <w:spacing w:after="0"/>
    </w:pPr>
    <w:rPr>
      <w:rFonts w:ascii="Times" w:eastAsia="바탕" w:hAnsi="Times"/>
      <w:szCs w:val="24"/>
      <w:lang w:eastAsia="x-none"/>
    </w:rPr>
  </w:style>
  <w:style w:type="paragraph" w:customStyle="1" w:styleId="RAN1bullet2">
    <w:name w:val="RAN1 bullet2"/>
    <w:basedOn w:val="a"/>
    <w:link w:val="RAN1bullet2Char"/>
    <w:qFormat/>
    <w:rsid w:val="002C395E"/>
    <w:pPr>
      <w:numPr>
        <w:ilvl w:val="1"/>
        <w:numId w:val="31"/>
      </w:numPr>
      <w:tabs>
        <w:tab w:val="left" w:pos="1440"/>
      </w:tabs>
      <w:spacing w:after="0"/>
    </w:pPr>
    <w:rPr>
      <w:rFonts w:ascii="Times" w:eastAsia="바탕" w:hAnsi="Times"/>
      <w:lang w:val="en-US"/>
    </w:rPr>
  </w:style>
  <w:style w:type="character" w:customStyle="1" w:styleId="RAN1bullet1Char">
    <w:name w:val="RAN1 bullet1 Char"/>
    <w:link w:val="RAN1bullet1"/>
    <w:rsid w:val="002C395E"/>
    <w:rPr>
      <w:rFonts w:ascii="Times" w:hAnsi="Times"/>
      <w:szCs w:val="24"/>
      <w:lang w:val="en-GB" w:eastAsia="x-none"/>
    </w:rPr>
  </w:style>
  <w:style w:type="character" w:customStyle="1" w:styleId="RAN1bullet2Char">
    <w:name w:val="RAN1 bullet2 Char"/>
    <w:link w:val="RAN1bullet2"/>
    <w:rsid w:val="002C395E"/>
    <w:rPr>
      <w:rFonts w:ascii="Times" w:hAnsi="Times"/>
      <w:lang w:eastAsia="en-US"/>
    </w:rPr>
  </w:style>
  <w:style w:type="character" w:customStyle="1" w:styleId="TACChar">
    <w:name w:val="TAC Char"/>
    <w:link w:val="TAC"/>
    <w:locked/>
    <w:rsid w:val="00E95F64"/>
    <w:rPr>
      <w:rFonts w:ascii="Arial" w:eastAsiaTheme="minorEastAsia" w:hAnsi="Arial"/>
      <w:sz w:val="18"/>
      <w:lang w:val="en-GB" w:eastAsia="en-US"/>
    </w:rPr>
  </w:style>
  <w:style w:type="character" w:customStyle="1" w:styleId="TAHCar">
    <w:name w:val="TAH Car"/>
    <w:link w:val="TAH0"/>
    <w:qFormat/>
    <w:rsid w:val="00E95F64"/>
    <w:rPr>
      <w:rFonts w:ascii="Arial" w:eastAsiaTheme="minorEastAsia" w:hAnsi="Arial"/>
      <w:b/>
      <w:sz w:val="18"/>
      <w:lang w:val="en-GB" w:eastAsia="en-US"/>
    </w:rPr>
  </w:style>
  <w:style w:type="character" w:customStyle="1" w:styleId="B1Zchn">
    <w:name w:val="B1 Zchn"/>
    <w:link w:val="B1"/>
    <w:rsid w:val="007214B6"/>
    <w:rPr>
      <w:rFonts w:eastAsia="맑은 고딕"/>
      <w:lang w:val="en-GB" w:eastAsia="en-US"/>
    </w:rPr>
  </w:style>
  <w:style w:type="paragraph" w:customStyle="1" w:styleId="berschrift1H1">
    <w:name w:val="Überschrift 1.H1"/>
    <w:basedOn w:val="a"/>
    <w:next w:val="a"/>
    <w:rsid w:val="007214B6"/>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character" w:customStyle="1" w:styleId="Char0">
    <w:name w:val="목록 단락 Char"/>
    <w:aliases w:val="- Bullets Char,リスト段落 Char,?? ?? Char,????? Char,???? Char,Lista1 Char,列出段落 Char"/>
    <w:link w:val="a4"/>
    <w:uiPriority w:val="34"/>
    <w:qFormat/>
    <w:rsid w:val="00AC7705"/>
    <w:rPr>
      <w:rFonts w:eastAsia="맑은 고딕"/>
      <w:lang w:val="en-GB" w:eastAsia="en-US"/>
    </w:rPr>
  </w:style>
  <w:style w:type="paragraph" w:customStyle="1" w:styleId="text">
    <w:name w:val="text"/>
    <w:basedOn w:val="a"/>
    <w:link w:val="textChar"/>
    <w:qFormat/>
    <w:rsid w:val="00A1577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15775"/>
    <w:pPr>
      <w:widowControl/>
      <w:numPr>
        <w:numId w:val="41"/>
      </w:numPr>
      <w:spacing w:after="0"/>
      <w:jc w:val="left"/>
    </w:pPr>
    <w:rPr>
      <w:szCs w:val="24"/>
      <w:lang w:val="en-GB"/>
    </w:rPr>
  </w:style>
  <w:style w:type="character" w:customStyle="1" w:styleId="textChar">
    <w:name w:val="text Char"/>
    <w:link w:val="text"/>
    <w:rsid w:val="00A15775"/>
    <w:rPr>
      <w:rFonts w:ascii="Calibri" w:eastAsia="SimSun" w:hAnsi="Calibri"/>
      <w:kern w:val="2"/>
      <w:sz w:val="24"/>
      <w:lang w:eastAsia="zh-CN"/>
    </w:rPr>
  </w:style>
  <w:style w:type="paragraph" w:customStyle="1" w:styleId="bullet2">
    <w:name w:val="bullet2"/>
    <w:basedOn w:val="text"/>
    <w:link w:val="bullet2Char"/>
    <w:qFormat/>
    <w:rsid w:val="00A15775"/>
    <w:pPr>
      <w:widowControl/>
      <w:numPr>
        <w:ilvl w:val="1"/>
        <w:numId w:val="41"/>
      </w:numPr>
      <w:spacing w:after="0"/>
      <w:jc w:val="left"/>
    </w:pPr>
    <w:rPr>
      <w:rFonts w:ascii="Times" w:hAnsi="Times"/>
      <w:szCs w:val="24"/>
      <w:lang w:val="en-GB"/>
    </w:rPr>
  </w:style>
  <w:style w:type="character" w:customStyle="1" w:styleId="bullet1Char">
    <w:name w:val="bullet1 Char"/>
    <w:link w:val="bullet1"/>
    <w:rsid w:val="00A15775"/>
    <w:rPr>
      <w:rFonts w:ascii="Calibri" w:eastAsia="SimSun" w:hAnsi="Calibri"/>
      <w:kern w:val="2"/>
      <w:sz w:val="24"/>
      <w:szCs w:val="24"/>
      <w:lang w:val="en-GB" w:eastAsia="zh-CN"/>
    </w:rPr>
  </w:style>
  <w:style w:type="paragraph" w:customStyle="1" w:styleId="bullet3">
    <w:name w:val="bullet3"/>
    <w:basedOn w:val="text"/>
    <w:qFormat/>
    <w:rsid w:val="00A15775"/>
    <w:pPr>
      <w:widowControl/>
      <w:numPr>
        <w:ilvl w:val="2"/>
        <w:numId w:val="41"/>
      </w:numPr>
      <w:tabs>
        <w:tab w:val="num" w:pos="360"/>
      </w:tabs>
      <w:spacing w:after="0"/>
      <w:ind w:left="0" w:firstLine="0"/>
      <w:jc w:val="left"/>
    </w:pPr>
    <w:rPr>
      <w:rFonts w:ascii="Times" w:eastAsia="바탕" w:hAnsi="Times"/>
      <w:kern w:val="0"/>
      <w:sz w:val="20"/>
      <w:szCs w:val="24"/>
      <w:lang w:val="en-GB" w:eastAsia="en-US"/>
    </w:rPr>
  </w:style>
  <w:style w:type="character" w:customStyle="1" w:styleId="bullet2Char">
    <w:name w:val="bullet2 Char"/>
    <w:link w:val="bullet2"/>
    <w:rsid w:val="00A15775"/>
    <w:rPr>
      <w:rFonts w:ascii="Times" w:eastAsia="SimSun" w:hAnsi="Times"/>
      <w:kern w:val="2"/>
      <w:sz w:val="24"/>
      <w:szCs w:val="24"/>
      <w:lang w:val="en-GB" w:eastAsia="zh-CN"/>
    </w:rPr>
  </w:style>
  <w:style w:type="paragraph" w:customStyle="1" w:styleId="bullet4">
    <w:name w:val="bullet4"/>
    <w:basedOn w:val="text"/>
    <w:qFormat/>
    <w:rsid w:val="00A15775"/>
    <w:pPr>
      <w:widowControl/>
      <w:numPr>
        <w:ilvl w:val="3"/>
        <w:numId w:val="41"/>
      </w:numPr>
      <w:tabs>
        <w:tab w:val="num" w:pos="360"/>
      </w:tabs>
      <w:spacing w:after="0"/>
      <w:ind w:left="0" w:firstLine="0"/>
      <w:jc w:val="left"/>
    </w:pPr>
    <w:rPr>
      <w:rFonts w:ascii="Times" w:eastAsia="바탕" w:hAnsi="Times"/>
      <w:kern w:val="0"/>
      <w:sz w:val="20"/>
      <w:szCs w:val="24"/>
      <w:lang w:val="en-GB" w:eastAsia="en-US"/>
    </w:rPr>
  </w:style>
  <w:style w:type="paragraph" w:customStyle="1" w:styleId="0Maintext">
    <w:name w:val="0 Main text"/>
    <w:basedOn w:val="a"/>
    <w:link w:val="0MaintextChar"/>
    <w:qFormat/>
    <w:rsid w:val="00B95F7D"/>
    <w:pPr>
      <w:spacing w:after="100" w:afterAutospacing="1" w:line="288" w:lineRule="auto"/>
      <w:ind w:firstLine="360"/>
      <w:jc w:val="both"/>
    </w:pPr>
    <w:rPr>
      <w:rFonts w:cs="바탕"/>
    </w:rPr>
  </w:style>
  <w:style w:type="character" w:customStyle="1" w:styleId="0MaintextChar">
    <w:name w:val="0 Main text Char"/>
    <w:basedOn w:val="a0"/>
    <w:link w:val="0Maintext"/>
    <w:rsid w:val="00B95F7D"/>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4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903597">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482695657">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027182">
      <w:bodyDiv w:val="1"/>
      <w:marLeft w:val="0"/>
      <w:marRight w:val="0"/>
      <w:marTop w:val="0"/>
      <w:marBottom w:val="0"/>
      <w:divBdr>
        <w:top w:val="none" w:sz="0" w:space="0" w:color="auto"/>
        <w:left w:val="none" w:sz="0" w:space="0" w:color="auto"/>
        <w:bottom w:val="none" w:sz="0" w:space="0" w:color="auto"/>
        <w:right w:val="none" w:sz="0" w:space="0" w:color="auto"/>
      </w:divBdr>
    </w:div>
    <w:div w:id="685837332">
      <w:bodyDiv w:val="1"/>
      <w:marLeft w:val="0"/>
      <w:marRight w:val="0"/>
      <w:marTop w:val="0"/>
      <w:marBottom w:val="0"/>
      <w:divBdr>
        <w:top w:val="none" w:sz="0" w:space="0" w:color="auto"/>
        <w:left w:val="none" w:sz="0" w:space="0" w:color="auto"/>
        <w:bottom w:val="none" w:sz="0" w:space="0" w:color="auto"/>
        <w:right w:val="none" w:sz="0" w:space="0" w:color="auto"/>
      </w:divBdr>
    </w:div>
    <w:div w:id="711419536">
      <w:bodyDiv w:val="1"/>
      <w:marLeft w:val="0"/>
      <w:marRight w:val="0"/>
      <w:marTop w:val="0"/>
      <w:marBottom w:val="0"/>
      <w:divBdr>
        <w:top w:val="none" w:sz="0" w:space="0" w:color="auto"/>
        <w:left w:val="none" w:sz="0" w:space="0" w:color="auto"/>
        <w:bottom w:val="none" w:sz="0" w:space="0" w:color="auto"/>
        <w:right w:val="none" w:sz="0" w:space="0" w:color="auto"/>
      </w:divBdr>
      <w:divsChild>
        <w:div w:id="1771273903">
          <w:marLeft w:val="0"/>
          <w:marRight w:val="0"/>
          <w:marTop w:val="0"/>
          <w:marBottom w:val="0"/>
          <w:divBdr>
            <w:top w:val="none" w:sz="0" w:space="0" w:color="auto"/>
            <w:left w:val="none" w:sz="0" w:space="0" w:color="auto"/>
            <w:bottom w:val="none" w:sz="0" w:space="0" w:color="auto"/>
            <w:right w:val="none" w:sz="0" w:space="0" w:color="auto"/>
          </w:divBdr>
          <w:divsChild>
            <w:div w:id="2110351016">
              <w:marLeft w:val="0"/>
              <w:marRight w:val="0"/>
              <w:marTop w:val="0"/>
              <w:marBottom w:val="0"/>
              <w:divBdr>
                <w:top w:val="none" w:sz="0" w:space="0" w:color="auto"/>
                <w:left w:val="none" w:sz="0" w:space="0" w:color="auto"/>
                <w:bottom w:val="none" w:sz="0" w:space="0" w:color="auto"/>
                <w:right w:val="none" w:sz="0" w:space="0" w:color="auto"/>
              </w:divBdr>
              <w:divsChild>
                <w:div w:id="1942177667">
                  <w:marLeft w:val="0"/>
                  <w:marRight w:val="0"/>
                  <w:marTop w:val="0"/>
                  <w:marBottom w:val="0"/>
                  <w:divBdr>
                    <w:top w:val="none" w:sz="0" w:space="0" w:color="auto"/>
                    <w:left w:val="none" w:sz="0" w:space="0" w:color="auto"/>
                    <w:bottom w:val="none" w:sz="0" w:space="0" w:color="auto"/>
                    <w:right w:val="none" w:sz="0" w:space="0" w:color="auto"/>
                  </w:divBdr>
                  <w:divsChild>
                    <w:div w:id="961882935">
                      <w:marLeft w:val="0"/>
                      <w:marRight w:val="0"/>
                      <w:marTop w:val="0"/>
                      <w:marBottom w:val="0"/>
                      <w:divBdr>
                        <w:top w:val="none" w:sz="0" w:space="0" w:color="auto"/>
                        <w:left w:val="none" w:sz="0" w:space="0" w:color="auto"/>
                        <w:bottom w:val="none" w:sz="0" w:space="0" w:color="auto"/>
                        <w:right w:val="none" w:sz="0" w:space="0" w:color="auto"/>
                      </w:divBdr>
                      <w:divsChild>
                        <w:div w:id="1044521207">
                          <w:marLeft w:val="0"/>
                          <w:marRight w:val="0"/>
                          <w:marTop w:val="0"/>
                          <w:marBottom w:val="0"/>
                          <w:divBdr>
                            <w:top w:val="none" w:sz="0" w:space="0" w:color="auto"/>
                            <w:left w:val="none" w:sz="0" w:space="0" w:color="auto"/>
                            <w:bottom w:val="none" w:sz="0" w:space="0" w:color="auto"/>
                            <w:right w:val="none" w:sz="0" w:space="0" w:color="auto"/>
                          </w:divBdr>
                          <w:divsChild>
                            <w:div w:id="1170556794">
                              <w:marLeft w:val="0"/>
                              <w:marRight w:val="0"/>
                              <w:marTop w:val="0"/>
                              <w:marBottom w:val="0"/>
                              <w:divBdr>
                                <w:top w:val="none" w:sz="0" w:space="0" w:color="auto"/>
                                <w:left w:val="none" w:sz="0" w:space="0" w:color="auto"/>
                                <w:bottom w:val="none" w:sz="0" w:space="0" w:color="auto"/>
                                <w:right w:val="none" w:sz="0" w:space="0" w:color="auto"/>
                              </w:divBdr>
                              <w:divsChild>
                                <w:div w:id="1752464468">
                                  <w:marLeft w:val="0"/>
                                  <w:marRight w:val="0"/>
                                  <w:marTop w:val="0"/>
                                  <w:marBottom w:val="0"/>
                                  <w:divBdr>
                                    <w:top w:val="none" w:sz="0" w:space="0" w:color="auto"/>
                                    <w:left w:val="none" w:sz="0" w:space="0" w:color="auto"/>
                                    <w:bottom w:val="none" w:sz="0" w:space="0" w:color="auto"/>
                                    <w:right w:val="none" w:sz="0" w:space="0" w:color="auto"/>
                                  </w:divBdr>
                                  <w:divsChild>
                                    <w:div w:id="880555381">
                                      <w:marLeft w:val="0"/>
                                      <w:marRight w:val="0"/>
                                      <w:marTop w:val="0"/>
                                      <w:marBottom w:val="0"/>
                                      <w:divBdr>
                                        <w:top w:val="none" w:sz="0" w:space="0" w:color="auto"/>
                                        <w:left w:val="none" w:sz="0" w:space="0" w:color="auto"/>
                                        <w:bottom w:val="none" w:sz="0" w:space="0" w:color="auto"/>
                                        <w:right w:val="none" w:sz="0" w:space="0" w:color="auto"/>
                                      </w:divBdr>
                                      <w:divsChild>
                                        <w:div w:id="1223562022">
                                          <w:marLeft w:val="0"/>
                                          <w:marRight w:val="0"/>
                                          <w:marTop w:val="0"/>
                                          <w:marBottom w:val="0"/>
                                          <w:divBdr>
                                            <w:top w:val="none" w:sz="0" w:space="0" w:color="auto"/>
                                            <w:left w:val="none" w:sz="0" w:space="0" w:color="auto"/>
                                            <w:bottom w:val="none" w:sz="0" w:space="0" w:color="auto"/>
                                            <w:right w:val="none" w:sz="0" w:space="0" w:color="auto"/>
                                          </w:divBdr>
                                          <w:divsChild>
                                            <w:div w:id="879320920">
                                              <w:marLeft w:val="330"/>
                                              <w:marRight w:val="225"/>
                                              <w:marTop w:val="300"/>
                                              <w:marBottom w:val="450"/>
                                              <w:divBdr>
                                                <w:top w:val="none" w:sz="0" w:space="0" w:color="auto"/>
                                                <w:left w:val="none" w:sz="0" w:space="0" w:color="auto"/>
                                                <w:bottom w:val="none" w:sz="0" w:space="0" w:color="auto"/>
                                                <w:right w:val="none" w:sz="0" w:space="0" w:color="auto"/>
                                              </w:divBdr>
                                              <w:divsChild>
                                                <w:div w:id="1280456876">
                                                  <w:marLeft w:val="0"/>
                                                  <w:marRight w:val="0"/>
                                                  <w:marTop w:val="0"/>
                                                  <w:marBottom w:val="0"/>
                                                  <w:divBdr>
                                                    <w:top w:val="none" w:sz="0" w:space="0" w:color="auto"/>
                                                    <w:left w:val="none" w:sz="0" w:space="0" w:color="auto"/>
                                                    <w:bottom w:val="none" w:sz="0" w:space="0" w:color="auto"/>
                                                    <w:right w:val="none" w:sz="0" w:space="0" w:color="auto"/>
                                                  </w:divBdr>
                                                  <w:divsChild>
                                                    <w:div w:id="141736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0325966">
      <w:bodyDiv w:val="1"/>
      <w:marLeft w:val="0"/>
      <w:marRight w:val="0"/>
      <w:marTop w:val="0"/>
      <w:marBottom w:val="0"/>
      <w:divBdr>
        <w:top w:val="none" w:sz="0" w:space="0" w:color="auto"/>
        <w:left w:val="none" w:sz="0" w:space="0" w:color="auto"/>
        <w:bottom w:val="none" w:sz="0" w:space="0" w:color="auto"/>
        <w:right w:val="none" w:sz="0" w:space="0" w:color="auto"/>
      </w:divBdr>
      <w:divsChild>
        <w:div w:id="1482884754">
          <w:marLeft w:val="1800"/>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5586581">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5375563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18862326">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4011917">
      <w:bodyDiv w:val="1"/>
      <w:marLeft w:val="0"/>
      <w:marRight w:val="0"/>
      <w:marTop w:val="0"/>
      <w:marBottom w:val="0"/>
      <w:divBdr>
        <w:top w:val="none" w:sz="0" w:space="0" w:color="auto"/>
        <w:left w:val="none" w:sz="0" w:space="0" w:color="auto"/>
        <w:bottom w:val="none" w:sz="0" w:space="0" w:color="auto"/>
        <w:right w:val="none" w:sz="0" w:space="0" w:color="auto"/>
      </w:divBdr>
      <w:divsChild>
        <w:div w:id="1290698086">
          <w:marLeft w:val="0"/>
          <w:marRight w:val="0"/>
          <w:marTop w:val="0"/>
          <w:marBottom w:val="0"/>
          <w:divBdr>
            <w:top w:val="none" w:sz="0" w:space="0" w:color="auto"/>
            <w:left w:val="none" w:sz="0" w:space="0" w:color="auto"/>
            <w:bottom w:val="none" w:sz="0" w:space="0" w:color="auto"/>
            <w:right w:val="none" w:sz="0" w:space="0" w:color="auto"/>
          </w:divBdr>
          <w:divsChild>
            <w:div w:id="413748672">
              <w:marLeft w:val="0"/>
              <w:marRight w:val="0"/>
              <w:marTop w:val="0"/>
              <w:marBottom w:val="0"/>
              <w:divBdr>
                <w:top w:val="none" w:sz="0" w:space="0" w:color="auto"/>
                <w:left w:val="none" w:sz="0" w:space="0" w:color="auto"/>
                <w:bottom w:val="none" w:sz="0" w:space="0" w:color="auto"/>
                <w:right w:val="none" w:sz="0" w:space="0" w:color="auto"/>
              </w:divBdr>
              <w:divsChild>
                <w:div w:id="616988364">
                  <w:marLeft w:val="0"/>
                  <w:marRight w:val="0"/>
                  <w:marTop w:val="0"/>
                  <w:marBottom w:val="0"/>
                  <w:divBdr>
                    <w:top w:val="none" w:sz="0" w:space="0" w:color="auto"/>
                    <w:left w:val="none" w:sz="0" w:space="0" w:color="auto"/>
                    <w:bottom w:val="none" w:sz="0" w:space="0" w:color="auto"/>
                    <w:right w:val="none" w:sz="0" w:space="0" w:color="auto"/>
                  </w:divBdr>
                  <w:divsChild>
                    <w:div w:id="1359744846">
                      <w:marLeft w:val="0"/>
                      <w:marRight w:val="0"/>
                      <w:marTop w:val="0"/>
                      <w:marBottom w:val="0"/>
                      <w:divBdr>
                        <w:top w:val="none" w:sz="0" w:space="0" w:color="auto"/>
                        <w:left w:val="none" w:sz="0" w:space="0" w:color="auto"/>
                        <w:bottom w:val="none" w:sz="0" w:space="0" w:color="auto"/>
                        <w:right w:val="none" w:sz="0" w:space="0" w:color="auto"/>
                      </w:divBdr>
                      <w:divsChild>
                        <w:div w:id="1195070348">
                          <w:marLeft w:val="0"/>
                          <w:marRight w:val="0"/>
                          <w:marTop w:val="0"/>
                          <w:marBottom w:val="0"/>
                          <w:divBdr>
                            <w:top w:val="none" w:sz="0" w:space="0" w:color="auto"/>
                            <w:left w:val="none" w:sz="0" w:space="0" w:color="auto"/>
                            <w:bottom w:val="none" w:sz="0" w:space="0" w:color="auto"/>
                            <w:right w:val="none" w:sz="0" w:space="0" w:color="auto"/>
                          </w:divBdr>
                          <w:divsChild>
                            <w:div w:id="1169710936">
                              <w:marLeft w:val="0"/>
                              <w:marRight w:val="0"/>
                              <w:marTop w:val="0"/>
                              <w:marBottom w:val="0"/>
                              <w:divBdr>
                                <w:top w:val="none" w:sz="0" w:space="0" w:color="auto"/>
                                <w:left w:val="none" w:sz="0" w:space="0" w:color="auto"/>
                                <w:bottom w:val="none" w:sz="0" w:space="0" w:color="auto"/>
                                <w:right w:val="none" w:sz="0" w:space="0" w:color="auto"/>
                              </w:divBdr>
                              <w:divsChild>
                                <w:div w:id="1733310389">
                                  <w:marLeft w:val="0"/>
                                  <w:marRight w:val="0"/>
                                  <w:marTop w:val="0"/>
                                  <w:marBottom w:val="0"/>
                                  <w:divBdr>
                                    <w:top w:val="none" w:sz="0" w:space="0" w:color="auto"/>
                                    <w:left w:val="none" w:sz="0" w:space="0" w:color="auto"/>
                                    <w:bottom w:val="none" w:sz="0" w:space="0" w:color="auto"/>
                                    <w:right w:val="none" w:sz="0" w:space="0" w:color="auto"/>
                                  </w:divBdr>
                                  <w:divsChild>
                                    <w:div w:id="1443572975">
                                      <w:marLeft w:val="0"/>
                                      <w:marRight w:val="0"/>
                                      <w:marTop w:val="0"/>
                                      <w:marBottom w:val="0"/>
                                      <w:divBdr>
                                        <w:top w:val="none" w:sz="0" w:space="0" w:color="auto"/>
                                        <w:left w:val="none" w:sz="0" w:space="0" w:color="auto"/>
                                        <w:bottom w:val="none" w:sz="0" w:space="0" w:color="auto"/>
                                        <w:right w:val="none" w:sz="0" w:space="0" w:color="auto"/>
                                      </w:divBdr>
                                      <w:divsChild>
                                        <w:div w:id="770978525">
                                          <w:marLeft w:val="0"/>
                                          <w:marRight w:val="0"/>
                                          <w:marTop w:val="0"/>
                                          <w:marBottom w:val="0"/>
                                          <w:divBdr>
                                            <w:top w:val="none" w:sz="0" w:space="0" w:color="auto"/>
                                            <w:left w:val="none" w:sz="0" w:space="0" w:color="auto"/>
                                            <w:bottom w:val="none" w:sz="0" w:space="0" w:color="auto"/>
                                            <w:right w:val="none" w:sz="0" w:space="0" w:color="auto"/>
                                          </w:divBdr>
                                          <w:divsChild>
                                            <w:div w:id="1019355106">
                                              <w:marLeft w:val="330"/>
                                              <w:marRight w:val="225"/>
                                              <w:marTop w:val="300"/>
                                              <w:marBottom w:val="450"/>
                                              <w:divBdr>
                                                <w:top w:val="none" w:sz="0" w:space="0" w:color="auto"/>
                                                <w:left w:val="none" w:sz="0" w:space="0" w:color="auto"/>
                                                <w:bottom w:val="none" w:sz="0" w:space="0" w:color="auto"/>
                                                <w:right w:val="none" w:sz="0" w:space="0" w:color="auto"/>
                                              </w:divBdr>
                                              <w:divsChild>
                                                <w:div w:id="1737361664">
                                                  <w:marLeft w:val="0"/>
                                                  <w:marRight w:val="0"/>
                                                  <w:marTop w:val="0"/>
                                                  <w:marBottom w:val="0"/>
                                                  <w:divBdr>
                                                    <w:top w:val="none" w:sz="0" w:space="0" w:color="auto"/>
                                                    <w:left w:val="none" w:sz="0" w:space="0" w:color="auto"/>
                                                    <w:bottom w:val="none" w:sz="0" w:space="0" w:color="auto"/>
                                                    <w:right w:val="none" w:sz="0" w:space="0" w:color="auto"/>
                                                  </w:divBdr>
                                                  <w:divsChild>
                                                    <w:div w:id="80597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1316750">
      <w:bodyDiv w:val="1"/>
      <w:marLeft w:val="0"/>
      <w:marRight w:val="0"/>
      <w:marTop w:val="0"/>
      <w:marBottom w:val="0"/>
      <w:divBdr>
        <w:top w:val="none" w:sz="0" w:space="0" w:color="auto"/>
        <w:left w:val="none" w:sz="0" w:space="0" w:color="auto"/>
        <w:bottom w:val="none" w:sz="0" w:space="0" w:color="auto"/>
        <w:right w:val="none" w:sz="0" w:space="0" w:color="auto"/>
      </w:divBdr>
      <w:divsChild>
        <w:div w:id="47383222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33730-063E-4A07-BF62-72D9B4D9D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Pages>
  <Words>1438</Words>
  <Characters>8199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cheolkyu</cp:lastModifiedBy>
  <cp:revision>3</cp:revision>
  <cp:lastPrinted>2012-03-15T10:36:00Z</cp:lastPrinted>
  <dcterms:created xsi:type="dcterms:W3CDTF">2018-05-11T00:38:00Z</dcterms:created>
  <dcterms:modified xsi:type="dcterms:W3CDTF">2018-05-11T05:51:00Z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17FB92156461665563F571DD1335FC281556901F952027F3E5FEF6AED8B8A5A9</vt:lpwstr>
  </property>
  <property fmtid="{D5CDD505-2E9C-101B-9397-08002B2CF9AE}" pid="2" name="NSCPROP">
    <vt:lpwstr>NSCCustomProperty</vt:lpwstr>
  </property>
  <property fmtid="{D5CDD505-2E9C-101B-9397-08002B2CF9AE}" pid="3" name="NSCPROP_SA">
    <vt:lpwstr>D:\3GPPRAN1-AH-1801\기고문\R1-1720313.docx</vt:lpwstr>
  </property>
</Properties>
</file>