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589" w:rsidRPr="00CF195E" w:rsidRDefault="00E50A19" w:rsidP="00B17589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BBC503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6xgFg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r++sYBYFAABi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B17589" w:rsidRPr="00CF195E">
        <w:rPr>
          <w:b/>
          <w:kern w:val="2"/>
          <w:lang w:eastAsia="zh-CN"/>
        </w:rPr>
        <w:t>3GPP TSG RAN WG1 Meeting #</w:t>
      </w:r>
      <w:r w:rsidR="00B17589">
        <w:rPr>
          <w:b/>
          <w:kern w:val="2"/>
          <w:lang w:eastAsia="zh-CN"/>
        </w:rPr>
        <w:t>93</w:t>
      </w:r>
      <w:r w:rsidR="00B17589" w:rsidRPr="00CF195E">
        <w:rPr>
          <w:b/>
          <w:kern w:val="2"/>
          <w:lang w:eastAsia="zh-CN"/>
        </w:rPr>
        <w:tab/>
        <w:t>R</w:t>
      </w:r>
      <w:r w:rsidR="00B17589" w:rsidRPr="001A33CA">
        <w:rPr>
          <w:b/>
          <w:kern w:val="2"/>
          <w:lang w:eastAsia="zh-CN"/>
        </w:rPr>
        <w:t>1-18</w:t>
      </w:r>
      <w:r w:rsidR="001A33CA" w:rsidRPr="001A33CA">
        <w:rPr>
          <w:b/>
          <w:kern w:val="2"/>
          <w:lang w:eastAsia="zh-CN"/>
        </w:rPr>
        <w:t>05930</w:t>
      </w:r>
    </w:p>
    <w:p w:rsidR="00B17589" w:rsidRPr="00CF195E" w:rsidRDefault="00B17589" w:rsidP="00B17589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Busan, Korea, May 21 – 25, 2018</w:t>
      </w:r>
    </w:p>
    <w:p w:rsidR="009C0564" w:rsidRPr="00B17589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EA597F">
        <w:rPr>
          <w:b/>
          <w:kern w:val="2"/>
          <w:lang w:eastAsia="zh-CN"/>
        </w:rPr>
        <w:t>7.</w:t>
      </w:r>
      <w:r w:rsidR="00EA597F">
        <w:rPr>
          <w:rFonts w:hint="eastAsia"/>
          <w:b/>
          <w:kern w:val="2"/>
          <w:lang w:eastAsia="zh-CN"/>
        </w:rPr>
        <w:t>8.2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1A43B2">
        <w:rPr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687D03" w:rsidRPr="00687D03">
        <w:rPr>
          <w:b/>
          <w:kern w:val="2"/>
          <w:lang w:eastAsia="zh-CN"/>
        </w:rPr>
        <w:t>Considerations and evaluation results for IMT-2020 for high mobility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CD7B04" w:rsidRPr="00CF195E" w:rsidRDefault="00CD7B04" w:rsidP="00CD7B04">
      <w:pPr>
        <w:pStyle w:val="1"/>
        <w:tabs>
          <w:tab w:val="num" w:pos="432"/>
        </w:tabs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CD7B04" w:rsidRPr="006828F5" w:rsidRDefault="00CD7B04" w:rsidP="00CD7B04">
      <w:pPr>
        <w:rPr>
          <w:lang w:eastAsia="zh-CN"/>
        </w:rPr>
      </w:pPr>
      <w:r>
        <w:rPr>
          <w:rFonts w:hint="eastAsia"/>
          <w:lang w:eastAsia="zh-CN"/>
        </w:rPr>
        <w:t>In this contribution, the consideration</w:t>
      </w:r>
      <w:r w:rsidR="00BA07F0">
        <w:rPr>
          <w:lang w:eastAsia="zh-CN"/>
        </w:rPr>
        <w:t xml:space="preserve">s </w:t>
      </w:r>
      <w:r>
        <w:rPr>
          <w:rFonts w:hint="eastAsia"/>
          <w:lang w:eastAsia="zh-CN"/>
        </w:rPr>
        <w:t xml:space="preserve">on self evaluation </w:t>
      </w:r>
      <w:r w:rsidR="00BA07F0">
        <w:rPr>
          <w:lang w:eastAsia="zh-CN"/>
        </w:rPr>
        <w:t>and evaluation results</w:t>
      </w:r>
      <w:r w:rsidR="00BA07F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mobility is presented.</w:t>
      </w:r>
    </w:p>
    <w:p w:rsidR="00CD7B04" w:rsidRDefault="00CD7B04" w:rsidP="00F45070">
      <w:pPr>
        <w:pStyle w:val="1"/>
        <w:rPr>
          <w:lang w:eastAsia="zh-CN"/>
        </w:rPr>
      </w:pPr>
      <w:r>
        <w:rPr>
          <w:rFonts w:hint="eastAsia"/>
        </w:rPr>
        <w:t>Evaluation method</w:t>
      </w:r>
    </w:p>
    <w:p w:rsidR="009E717D" w:rsidRPr="006828F5" w:rsidRDefault="008C0115" w:rsidP="009E717D">
      <w:pPr>
        <w:rPr>
          <w:lang w:eastAsia="zh-CN"/>
        </w:rPr>
      </w:pPr>
      <w:r>
        <w:rPr>
          <w:lang w:eastAsia="zh-CN"/>
        </w:rPr>
        <w:t>The</w:t>
      </w:r>
      <w:r w:rsidR="009E717D">
        <w:rPr>
          <w:rFonts w:hint="eastAsia"/>
          <w:lang w:eastAsia="zh-CN"/>
        </w:rPr>
        <w:t xml:space="preserve"> </w:t>
      </w:r>
      <w:r>
        <w:rPr>
          <w:lang w:eastAsia="zh-CN"/>
        </w:rPr>
        <w:t>general</w:t>
      </w:r>
      <w:r w:rsidR="009E717D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evaluation </w:t>
      </w:r>
      <w:r w:rsidR="009E717D">
        <w:rPr>
          <w:rFonts w:hint="eastAsia"/>
          <w:lang w:eastAsia="zh-CN"/>
        </w:rPr>
        <w:t>method and procedure for mobility evaluation</w:t>
      </w:r>
      <w:r>
        <w:rPr>
          <w:lang w:eastAsia="zh-CN"/>
        </w:rPr>
        <w:t xml:space="preserve"> is </w:t>
      </w:r>
      <w:r>
        <w:rPr>
          <w:rFonts w:hint="eastAsia"/>
          <w:lang w:eastAsia="zh-CN"/>
        </w:rPr>
        <w:t xml:space="preserve">defined in </w:t>
      </w:r>
      <w:r>
        <w:rPr>
          <w:lang w:eastAsia="zh-CN"/>
        </w:rPr>
        <w:t xml:space="preserve">Report </w:t>
      </w:r>
      <w:r>
        <w:rPr>
          <w:rFonts w:hint="eastAsia"/>
          <w:lang w:eastAsia="zh-CN"/>
        </w:rPr>
        <w:t xml:space="preserve">ITU-R </w:t>
      </w:r>
      <w:r>
        <w:rPr>
          <w:lang w:eastAsia="zh-CN"/>
        </w:rPr>
        <w:t xml:space="preserve"> M.2412 </w:t>
      </w:r>
      <w:r>
        <w:rPr>
          <w:rFonts w:hint="eastAsia"/>
          <w:lang w:eastAsia="zh-CN"/>
        </w:rPr>
        <w:t>[1]</w:t>
      </w:r>
      <w:r w:rsidR="009E717D">
        <w:rPr>
          <w:rFonts w:hint="eastAsia"/>
          <w:lang w:eastAsia="zh-CN"/>
        </w:rPr>
        <w:t>. This procedure includes system level simulation (SLS) part and li</w:t>
      </w:r>
      <w:r w:rsidR="00E416EF">
        <w:rPr>
          <w:rFonts w:hint="eastAsia"/>
          <w:lang w:eastAsia="zh-CN"/>
        </w:rPr>
        <w:t>nk level simulation (LLS) part.</w:t>
      </w:r>
      <w:r w:rsidR="00E416EF" w:rsidRPr="00E416EF">
        <w:rPr>
          <w:rFonts w:hint="eastAsia"/>
          <w:lang w:eastAsia="zh-CN"/>
        </w:rPr>
        <w:t xml:space="preserve"> </w:t>
      </w:r>
      <w:r w:rsidR="00E416EF">
        <w:rPr>
          <w:rFonts w:hint="eastAsia"/>
          <w:lang w:eastAsia="zh-CN"/>
        </w:rPr>
        <w:t xml:space="preserve">In RAN1#92bis </w:t>
      </w:r>
      <w:r w:rsidR="00E416EF">
        <w:rPr>
          <w:lang w:eastAsia="zh-CN"/>
        </w:rPr>
        <w:t>meeting,</w:t>
      </w:r>
      <w:r w:rsidR="00E416EF" w:rsidRPr="00E416EF">
        <w:rPr>
          <w:rFonts w:hint="eastAsia"/>
          <w:lang w:eastAsia="zh-CN"/>
        </w:rPr>
        <w:t xml:space="preserve"> </w:t>
      </w:r>
      <w:r w:rsidR="00E416EF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detai</w:t>
      </w:r>
      <w:r>
        <w:rPr>
          <w:lang w:eastAsia="zh-CN"/>
        </w:rPr>
        <w:t xml:space="preserve">led </w:t>
      </w:r>
      <w:r w:rsidR="00E416EF">
        <w:rPr>
          <w:rFonts w:hint="eastAsia"/>
          <w:lang w:eastAsia="zh-CN"/>
        </w:rPr>
        <w:t xml:space="preserve">evaluation method and parameters for </w:t>
      </w:r>
      <w:r>
        <w:rPr>
          <w:lang w:eastAsia="zh-CN"/>
        </w:rPr>
        <w:t>these two parts</w:t>
      </w:r>
      <w:r w:rsidR="00E416EF">
        <w:rPr>
          <w:rFonts w:hint="eastAsia"/>
          <w:lang w:eastAsia="zh-CN"/>
        </w:rPr>
        <w:t xml:space="preserve"> are </w:t>
      </w:r>
      <w:r w:rsidR="007C7BCD">
        <w:rPr>
          <w:lang w:eastAsia="zh-CN"/>
        </w:rPr>
        <w:t>discussed [</w:t>
      </w:r>
      <w:r w:rsidR="00064640">
        <w:rPr>
          <w:rFonts w:hint="eastAsia"/>
          <w:lang w:eastAsia="zh-CN"/>
        </w:rPr>
        <w:t>2]</w:t>
      </w:r>
      <w:r w:rsidR="00E416EF">
        <w:rPr>
          <w:rFonts w:hint="eastAsia"/>
          <w:lang w:eastAsia="zh-CN"/>
        </w:rPr>
        <w:t>.</w:t>
      </w:r>
    </w:p>
    <w:p w:rsidR="0054695D" w:rsidRDefault="00DD61BD" w:rsidP="006A277A">
      <w:pPr>
        <w:rPr>
          <w:lang w:eastAsia="zh-CN"/>
        </w:rPr>
      </w:pPr>
      <w:r>
        <w:rPr>
          <w:rFonts w:hint="eastAsia"/>
          <w:lang w:eastAsia="zh-CN"/>
        </w:rPr>
        <w:t xml:space="preserve">For SLS </w:t>
      </w:r>
      <w:r>
        <w:rPr>
          <w:lang w:eastAsia="zh-CN"/>
        </w:rPr>
        <w:t>part, the</w:t>
      </w:r>
      <w:r>
        <w:rPr>
          <w:rFonts w:hint="eastAsia"/>
          <w:lang w:eastAsia="zh-CN"/>
        </w:rPr>
        <w:t xml:space="preserve"> pre-processing SINR is </w:t>
      </w:r>
      <w:r>
        <w:rPr>
          <w:lang w:eastAsia="zh-CN"/>
        </w:rPr>
        <w:t>used. The</w:t>
      </w:r>
      <w:r>
        <w:rPr>
          <w:rFonts w:hint="eastAsia"/>
          <w:lang w:eastAsia="zh-CN"/>
        </w:rPr>
        <w:t xml:space="preserve"> pre-processing SINR is defined on a Rx antenna port with respect to a Tx antenna </w:t>
      </w:r>
      <w:r>
        <w:rPr>
          <w:lang w:eastAsia="zh-CN"/>
        </w:rPr>
        <w:t>port. The</w:t>
      </w:r>
      <w:r>
        <w:rPr>
          <w:rFonts w:hint="eastAsia"/>
          <w:lang w:eastAsia="zh-CN"/>
        </w:rPr>
        <w:t xml:space="preserve"> detail</w:t>
      </w:r>
      <w:r w:rsidR="008C0115">
        <w:rPr>
          <w:lang w:eastAsia="zh-CN"/>
        </w:rPr>
        <w:t>s</w:t>
      </w:r>
      <w:r>
        <w:rPr>
          <w:rFonts w:hint="eastAsia"/>
          <w:lang w:eastAsia="zh-CN"/>
        </w:rPr>
        <w:t xml:space="preserve"> of </w:t>
      </w:r>
      <w:r>
        <w:rPr>
          <w:lang w:eastAsia="zh-CN"/>
        </w:rPr>
        <w:t>calculat</w:t>
      </w:r>
      <w:r w:rsidR="008C0115">
        <w:rPr>
          <w:lang w:eastAsia="zh-CN"/>
        </w:rPr>
        <w:t>ing</w:t>
      </w:r>
      <w:r>
        <w:rPr>
          <w:rFonts w:hint="eastAsia"/>
          <w:lang w:eastAsia="zh-CN"/>
        </w:rPr>
        <w:t xml:space="preserve"> pre-processing SINR is refer to</w:t>
      </w:r>
      <w:r w:rsidR="008C0115">
        <w:rPr>
          <w:lang w:eastAsia="zh-CN"/>
        </w:rPr>
        <w:t xml:space="preserve"> Section 2.1.1 in </w:t>
      </w:r>
      <w:r w:rsidR="00104EDB"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>.</w:t>
      </w:r>
    </w:p>
    <w:p w:rsidR="0054695D" w:rsidRDefault="00A52CE0" w:rsidP="006A277A">
      <w:pPr>
        <w:rPr>
          <w:lang w:eastAsia="zh-CN"/>
        </w:rPr>
      </w:pPr>
      <w:r>
        <w:rPr>
          <w:rFonts w:hint="eastAsia"/>
          <w:lang w:eastAsia="zh-CN"/>
        </w:rPr>
        <w:t xml:space="preserve">For LLS </w:t>
      </w:r>
      <w:r w:rsidR="00C74F07">
        <w:rPr>
          <w:lang w:eastAsia="zh-CN"/>
        </w:rPr>
        <w:t xml:space="preserve">part, </w:t>
      </w:r>
      <w:r w:rsidR="008C0115">
        <w:rPr>
          <w:lang w:eastAsia="zh-CN"/>
        </w:rPr>
        <w:t xml:space="preserve">the antenna pattern options are proposed, and inter-port distance is specified. There are </w:t>
      </w:r>
      <w:r w:rsidR="007D76FE" w:rsidRPr="006A277A">
        <w:rPr>
          <w:lang w:eastAsia="zh-CN"/>
        </w:rPr>
        <w:t xml:space="preserve">three options </w:t>
      </w:r>
      <w:r w:rsidR="008C0115">
        <w:rPr>
          <w:lang w:eastAsia="zh-CN"/>
        </w:rPr>
        <w:t>for the</w:t>
      </w:r>
      <w:r w:rsidR="007D76FE" w:rsidRPr="006A277A">
        <w:rPr>
          <w:lang w:eastAsia="zh-CN"/>
        </w:rPr>
        <w:t xml:space="preserve"> use </w:t>
      </w:r>
      <w:r w:rsidR="008C0115">
        <w:rPr>
          <w:lang w:eastAsia="zh-CN"/>
        </w:rPr>
        <w:t>o</w:t>
      </w:r>
      <w:r w:rsidR="007D76FE" w:rsidRPr="006A277A">
        <w:rPr>
          <w:lang w:eastAsia="zh-CN"/>
        </w:rPr>
        <w:t>f</w:t>
      </w:r>
      <w:r w:rsidR="00C74F07">
        <w:rPr>
          <w:lang w:eastAsia="zh-CN"/>
        </w:rPr>
        <w:t xml:space="preserve"> </w:t>
      </w:r>
      <w:r w:rsidR="00C74F07" w:rsidRPr="00A52CE0">
        <w:rPr>
          <w:lang w:eastAsia="zh-CN"/>
        </w:rPr>
        <w:t>antenna</w:t>
      </w:r>
      <w:r w:rsidR="007D76FE" w:rsidRPr="006A277A">
        <w:rPr>
          <w:lang w:eastAsia="zh-CN"/>
        </w:rPr>
        <w:t xml:space="preserve"> port </w:t>
      </w:r>
      <w:r w:rsidR="007C7BCD" w:rsidRPr="006A277A">
        <w:rPr>
          <w:lang w:eastAsia="zh-CN"/>
        </w:rPr>
        <w:t>pattern</w:t>
      </w:r>
      <w:r w:rsidR="007C7BCD">
        <w:rPr>
          <w:lang w:eastAsia="zh-CN"/>
        </w:rPr>
        <w:t xml:space="preserve"> [</w:t>
      </w:r>
      <w:r w:rsidR="00C74F07">
        <w:rPr>
          <w:rFonts w:hint="eastAsia"/>
          <w:lang w:eastAsia="zh-CN"/>
        </w:rPr>
        <w:t>2]</w:t>
      </w:r>
      <w:r w:rsidR="007D76FE" w:rsidRPr="007D76FE">
        <w:rPr>
          <w:lang w:eastAsia="zh-CN"/>
        </w:rPr>
        <w:t xml:space="preserve">. </w:t>
      </w:r>
      <w:r w:rsidRPr="00762F3F">
        <w:rPr>
          <w:lang w:eastAsia="zh-CN"/>
        </w:rPr>
        <w:t>0dB</w:t>
      </w:r>
      <w:r w:rsidR="007D76FE" w:rsidRPr="006A277A">
        <w:rPr>
          <w:lang w:eastAsia="zh-CN"/>
        </w:rPr>
        <w:t>i</w:t>
      </w:r>
      <w:r w:rsidRPr="00762F3F">
        <w:rPr>
          <w:lang w:eastAsia="zh-CN"/>
        </w:rPr>
        <w:t xml:space="preserve"> </w:t>
      </w:r>
      <w:r w:rsidR="007D76FE" w:rsidRPr="006A277A">
        <w:rPr>
          <w:lang w:eastAsia="zh-CN"/>
        </w:rPr>
        <w:t xml:space="preserve">omni-directional </w:t>
      </w:r>
      <w:r w:rsidRPr="00762F3F">
        <w:rPr>
          <w:lang w:eastAsia="zh-CN"/>
        </w:rPr>
        <w:t>gain is assumed for Tx and Rx antenna ports</w:t>
      </w:r>
      <w:r>
        <w:rPr>
          <w:rFonts w:hint="eastAsia"/>
          <w:lang w:eastAsia="zh-CN"/>
        </w:rPr>
        <w:t xml:space="preserve"> is used in this </w:t>
      </w:r>
      <w:r w:rsidR="008C0115">
        <w:rPr>
          <w:lang w:eastAsia="zh-CN"/>
        </w:rPr>
        <w:t>contribution</w:t>
      </w:r>
      <w:r>
        <w:rPr>
          <w:rFonts w:hint="eastAsia"/>
          <w:lang w:eastAsia="zh-CN"/>
        </w:rPr>
        <w:t>.</w:t>
      </w:r>
    </w:p>
    <w:p w:rsidR="008C0115" w:rsidRDefault="008C0115" w:rsidP="006A277A">
      <w:pPr>
        <w:rPr>
          <w:lang w:eastAsia="zh-CN"/>
        </w:rPr>
      </w:pPr>
      <w:r>
        <w:rPr>
          <w:lang w:eastAsia="zh-CN"/>
        </w:rPr>
        <w:t>The evaluation method in [2] is used to derive the evaluation results in this contribution.</w:t>
      </w:r>
    </w:p>
    <w:p w:rsidR="00A53501" w:rsidRDefault="00247000" w:rsidP="00763073">
      <w:pPr>
        <w:pStyle w:val="1"/>
        <w:tabs>
          <w:tab w:val="num" w:pos="432"/>
        </w:tabs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>Mean ZoD</w:t>
      </w:r>
      <w:r>
        <w:rPr>
          <w:lang w:eastAsia="zh-CN"/>
        </w:rPr>
        <w:t xml:space="preserve"> spread of system level channel model</w:t>
      </w:r>
    </w:p>
    <w:p w:rsidR="00FB627B" w:rsidRPr="007A68FE" w:rsidRDefault="00FB627B" w:rsidP="006A277A">
      <w:pPr>
        <w:rPr>
          <w:lang w:eastAsia="zh-CN"/>
        </w:rPr>
      </w:pPr>
      <w:r>
        <w:rPr>
          <w:rFonts w:hint="eastAsia"/>
          <w:lang w:eastAsia="zh-CN"/>
        </w:rPr>
        <w:t>In [2], there is a remaining issue on mean</w:t>
      </w:r>
      <w:r w:rsidR="004242F0">
        <w:rPr>
          <w:lang w:eastAsia="zh-CN"/>
        </w:rPr>
        <w:t xml:space="preserve"> value of</w:t>
      </w:r>
      <w:r>
        <w:rPr>
          <w:rFonts w:hint="eastAsia"/>
          <w:lang w:eastAsia="zh-CN"/>
        </w:rPr>
        <w:t xml:space="preserve"> ZoD spread. </w:t>
      </w:r>
      <w:r>
        <w:rPr>
          <w:lang w:eastAsia="zh-CN"/>
        </w:rPr>
        <w:t>According to ITU-R guideline, the ZoD spread in link level channel model should be scaled to the mean value in system level channel model.</w:t>
      </w:r>
      <w:r w:rsidR="007A68FE">
        <w:rPr>
          <w:lang w:eastAsia="zh-CN"/>
        </w:rPr>
        <w:t xml:space="preserve"> It is agreed in [2] that,</w:t>
      </w:r>
    </w:p>
    <w:p w:rsidR="00B2705D" w:rsidRPr="006A277A" w:rsidRDefault="007D76FE" w:rsidP="00B2705D">
      <w:pPr>
        <w:rPr>
          <w:i/>
          <w:lang w:eastAsia="zh-CN"/>
        </w:rPr>
      </w:pPr>
      <w:r w:rsidRPr="006A277A">
        <w:rPr>
          <w:i/>
          <w:lang w:eastAsia="zh-CN"/>
        </w:rPr>
        <w:t xml:space="preserve">Use the 50%-tile point of CDF of the mean value of ZoD spread of all UEs based on UE dropping in system level simulation. The mean value of ZoD spread of a UE is calculated according to the formula given in Table 1 and Table 2 for Dense Urban and Rural test environment, respectively, where </w:t>
      </w:r>
      <w:r w:rsidR="007C7BCD" w:rsidRPr="007A68FE">
        <w:rPr>
          <w:i/>
          <w:iCs/>
          <w:sz w:val="18"/>
          <w:szCs w:val="18"/>
        </w:rPr>
        <w:t>d</w:t>
      </w:r>
      <w:r w:rsidR="007C7BCD" w:rsidRPr="006A277A">
        <w:rPr>
          <w:i/>
          <w:iCs/>
          <w:sz w:val="18"/>
          <w:szCs w:val="18"/>
          <w:vertAlign w:val="subscript"/>
        </w:rPr>
        <w:t>2D</w:t>
      </w:r>
      <w:r w:rsidRPr="006A277A">
        <w:rPr>
          <w:i/>
          <w:lang w:eastAsia="zh-CN"/>
        </w:rPr>
        <w:t xml:space="preserve"> and </w:t>
      </w:r>
      <w:r w:rsidR="007C7BCD" w:rsidRPr="007A68FE">
        <w:rPr>
          <w:i/>
          <w:kern w:val="24"/>
          <w:sz w:val="18"/>
          <w:szCs w:val="18"/>
        </w:rPr>
        <w:t>h</w:t>
      </w:r>
      <w:r w:rsidR="007C7BCD" w:rsidRPr="006A277A">
        <w:rPr>
          <w:i/>
          <w:kern w:val="24"/>
          <w:sz w:val="18"/>
          <w:szCs w:val="18"/>
          <w:vertAlign w:val="subscript"/>
        </w:rPr>
        <w:t>UT</w:t>
      </w:r>
      <w:r w:rsidR="007C7BCD" w:rsidRPr="006A277A">
        <w:rPr>
          <w:i/>
          <w:lang w:eastAsia="zh-CN"/>
        </w:rPr>
        <w:t xml:space="preserve"> </w:t>
      </w:r>
      <w:r w:rsidRPr="006A277A">
        <w:rPr>
          <w:i/>
          <w:lang w:eastAsia="zh-CN"/>
        </w:rPr>
        <w:t>of a UE is determined by the UE dropping.</w:t>
      </w:r>
    </w:p>
    <w:p w:rsidR="00B2705D" w:rsidRPr="00F36124" w:rsidRDefault="00B2705D" w:rsidP="00205480">
      <w:pPr>
        <w:pStyle w:val="af0"/>
        <w:snapToGrid w:val="0"/>
        <w:spacing w:beforeLines="100" w:before="240" w:afterLines="50" w:after="120"/>
        <w:ind w:leftChars="100" w:left="220"/>
        <w:jc w:val="center"/>
        <w:rPr>
          <w:b/>
          <w:sz w:val="21"/>
          <w:szCs w:val="21"/>
        </w:rPr>
      </w:pPr>
      <w:r w:rsidRPr="00F36124">
        <w:rPr>
          <w:b/>
          <w:sz w:val="21"/>
          <w:szCs w:val="21"/>
        </w:rPr>
        <w:t>Table 1 Mean value calculation for UMa ZoD spread</w:t>
      </w:r>
    </w:p>
    <w:tbl>
      <w:tblPr>
        <w:tblW w:w="86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559"/>
        <w:gridCol w:w="1457"/>
        <w:gridCol w:w="2398"/>
        <w:gridCol w:w="2253"/>
      </w:tblGrid>
      <w:tr w:rsidR="00B2705D" w:rsidTr="00E41410">
        <w:trPr>
          <w:jc w:val="center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2705D" w:rsidRPr="00474EC1" w:rsidRDefault="00B2705D" w:rsidP="00E41410">
            <w:pPr>
              <w:pStyle w:val="Tablehead"/>
              <w:snapToGrid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B2705D" w:rsidRDefault="00B2705D" w:rsidP="00E41410">
            <w:pPr>
              <w:pStyle w:val="Tablehead"/>
              <w:snapToGrid w:val="0"/>
              <w:spacing w:before="0" w:after="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Frequency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B2705D" w:rsidRDefault="00B2705D" w:rsidP="00E41410">
            <w:pPr>
              <w:pStyle w:val="Tablehead"/>
              <w:snapToGrid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Parameters</w:t>
            </w:r>
          </w:p>
        </w:tc>
        <w:tc>
          <w:tcPr>
            <w:tcW w:w="4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B2705D" w:rsidRDefault="00B2705D" w:rsidP="00E41410">
            <w:pPr>
              <w:pStyle w:val="Tablehead"/>
              <w:snapToGrid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UMa_x</w:t>
            </w:r>
          </w:p>
        </w:tc>
      </w:tr>
      <w:tr w:rsidR="00B2705D" w:rsidRPr="00094D63" w:rsidTr="00E41410">
        <w:trPr>
          <w:jc w:val="center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B2705D" w:rsidRDefault="00B2705D" w:rsidP="00E41410">
            <w:pPr>
              <w:rPr>
                <w:rFonts w:ascii="Times New Roman Bold" w:hAnsi="Times New Roman Bold" w:cs="Times New Roman Bold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B2705D" w:rsidRDefault="00B2705D" w:rsidP="00E41410">
            <w:pPr>
              <w:rPr>
                <w:rFonts w:ascii="Times New Roman Bold" w:hAnsi="Times New Roman Bold" w:cs="Times New Roman Bold"/>
                <w:b/>
                <w:sz w:val="18"/>
                <w:szCs w:val="18"/>
              </w:rPr>
            </w:pPr>
          </w:p>
        </w:tc>
        <w:tc>
          <w:tcPr>
            <w:tcW w:w="1457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B2705D" w:rsidRDefault="00B2705D" w:rsidP="00E41410">
            <w:pPr>
              <w:rPr>
                <w:rFonts w:ascii="Times New Roman Bold" w:hAnsi="Times New Roman Bold" w:cs="Times New Roman Bold"/>
                <w:b/>
                <w:sz w:val="18"/>
                <w:szCs w:val="18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18" w:space="0" w:color="000000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B2705D" w:rsidRPr="00F43962" w:rsidRDefault="00B2705D" w:rsidP="00E41410">
            <w:pPr>
              <w:pStyle w:val="Tablehead"/>
              <w:snapToGrid w:val="0"/>
              <w:spacing w:before="0" w:after="0"/>
              <w:rPr>
                <w:rFonts w:eastAsiaTheme="minorEastAsia"/>
                <w:sz w:val="18"/>
                <w:szCs w:val="18"/>
                <w:lang w:val="es-ES_tradnl" w:eastAsia="zh-CN"/>
              </w:rPr>
            </w:pPr>
            <w:r w:rsidRPr="00474EC1">
              <w:rPr>
                <w:sz w:val="18"/>
                <w:szCs w:val="18"/>
                <w:lang w:val="es-ES_tradnl"/>
              </w:rPr>
              <w:t>LOS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18" w:space="0" w:color="000000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B2705D" w:rsidRPr="00F43962" w:rsidRDefault="00B2705D" w:rsidP="00E41410">
            <w:pPr>
              <w:pStyle w:val="Tablehead"/>
              <w:snapToGrid w:val="0"/>
              <w:spacing w:before="0" w:after="0"/>
              <w:rPr>
                <w:rFonts w:eastAsiaTheme="minorEastAsia"/>
                <w:sz w:val="18"/>
                <w:szCs w:val="18"/>
                <w:lang w:val="es-ES_tradnl" w:eastAsia="zh-CN"/>
              </w:rPr>
            </w:pPr>
            <w:r w:rsidRPr="00474EC1">
              <w:rPr>
                <w:sz w:val="18"/>
                <w:szCs w:val="18"/>
                <w:lang w:val="es-ES_tradnl"/>
              </w:rPr>
              <w:t>NLOS</w:t>
            </w:r>
          </w:p>
        </w:tc>
      </w:tr>
      <w:tr w:rsidR="00B2705D" w:rsidTr="00E41410">
        <w:trPr>
          <w:jc w:val="center"/>
        </w:trPr>
        <w:tc>
          <w:tcPr>
            <w:tcW w:w="959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B2705D" w:rsidRDefault="00B2705D" w:rsidP="00E41410">
            <w:pPr>
              <w:pStyle w:val="Tabletext"/>
              <w:snapToGrid w:val="0"/>
              <w:spacing w:before="0" w:after="0"/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UMa_A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B2705D" w:rsidRDefault="00B2705D" w:rsidP="00E41410">
            <w:pPr>
              <w:pStyle w:val="Tabletext"/>
              <w:snapToGrid w:val="0"/>
              <w:spacing w:before="0" w:after="0"/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</w:rPr>
              <w:t>0.5 GHz≤</w:t>
            </w:r>
            <w:r>
              <w:rPr>
                <w:b/>
                <w:bCs/>
                <w:i/>
                <w:color w:val="000000"/>
                <w:kern w:val="24"/>
                <w:sz w:val="18"/>
                <w:szCs w:val="18"/>
              </w:rPr>
              <w:t xml:space="preserve"> f</w:t>
            </w:r>
            <w:r>
              <w:rPr>
                <w:b/>
                <w:bCs/>
                <w:i/>
                <w:color w:val="000000"/>
                <w:kern w:val="24"/>
                <w:sz w:val="18"/>
                <w:szCs w:val="18"/>
                <w:vertAlign w:val="subscript"/>
              </w:rPr>
              <w:t>c</w:t>
            </w:r>
            <w:r>
              <w:rPr>
                <w:b/>
                <w:bCs/>
                <w:sz w:val="18"/>
                <w:szCs w:val="18"/>
              </w:rPr>
              <w:t xml:space="preserve"> ≤6 GHz</w:t>
            </w:r>
          </w:p>
        </w:tc>
        <w:tc>
          <w:tcPr>
            <w:tcW w:w="14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05D" w:rsidRPr="00A472D5" w:rsidRDefault="00B2705D" w:rsidP="00E41410">
            <w:pPr>
              <w:pStyle w:val="Tabletext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 w:rsidRPr="00A472D5">
              <w:rPr>
                <w:rFonts w:ascii="Symbol" w:hAnsi="Symbol"/>
                <w:i/>
                <w:sz w:val="18"/>
                <w:szCs w:val="18"/>
              </w:rPr>
              <w:t></w:t>
            </w:r>
            <w:r w:rsidRPr="00A472D5">
              <w:rPr>
                <w:sz w:val="18"/>
                <w:szCs w:val="18"/>
                <w:vertAlign w:val="subscript"/>
              </w:rPr>
              <w:t>lgZSD</w:t>
            </w:r>
          </w:p>
        </w:tc>
        <w:tc>
          <w:tcPr>
            <w:tcW w:w="2398" w:type="dxa"/>
            <w:tcBorders>
              <w:top w:val="single" w:sz="1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05D" w:rsidRPr="00A472D5" w:rsidRDefault="00B2705D" w:rsidP="00E41410">
            <w:pPr>
              <w:pStyle w:val="Tabletext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 w:rsidRPr="00A472D5">
              <w:rPr>
                <w:sz w:val="18"/>
                <w:szCs w:val="18"/>
              </w:rPr>
              <w:t>max[-0.5, -2.1(</w:t>
            </w:r>
            <w:r w:rsidRPr="00A472D5">
              <w:rPr>
                <w:i/>
                <w:iCs/>
                <w:sz w:val="18"/>
                <w:szCs w:val="18"/>
              </w:rPr>
              <w:t>d</w:t>
            </w:r>
            <w:r w:rsidRPr="00A472D5">
              <w:rPr>
                <w:i/>
                <w:iCs/>
                <w:sz w:val="18"/>
                <w:szCs w:val="18"/>
                <w:vertAlign w:val="subscript"/>
              </w:rPr>
              <w:t>2D</w:t>
            </w:r>
            <w:r w:rsidRPr="00A472D5">
              <w:rPr>
                <w:sz w:val="18"/>
                <w:szCs w:val="18"/>
              </w:rPr>
              <w:t>/1000) -0.01 (</w:t>
            </w:r>
            <w:r w:rsidRPr="00A472D5">
              <w:rPr>
                <w:i/>
                <w:iCs/>
                <w:sz w:val="18"/>
                <w:szCs w:val="18"/>
              </w:rPr>
              <w:t>h</w:t>
            </w:r>
            <w:r w:rsidRPr="00A472D5">
              <w:rPr>
                <w:i/>
                <w:iCs/>
                <w:sz w:val="18"/>
                <w:szCs w:val="18"/>
                <w:vertAlign w:val="subscript"/>
              </w:rPr>
              <w:t xml:space="preserve">UT </w:t>
            </w:r>
            <w:r w:rsidRPr="00A472D5">
              <w:rPr>
                <w:sz w:val="18"/>
                <w:szCs w:val="18"/>
              </w:rPr>
              <w:t>- 1.5)+0.75]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05D" w:rsidRPr="00A472D5" w:rsidRDefault="00B2705D" w:rsidP="00E41410">
            <w:pPr>
              <w:pStyle w:val="Tabletext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 w:rsidRPr="00A472D5">
              <w:rPr>
                <w:sz w:val="18"/>
                <w:szCs w:val="18"/>
              </w:rPr>
              <w:t>max[-0.5, -2.1(</w:t>
            </w:r>
            <w:r w:rsidRPr="00A472D5">
              <w:rPr>
                <w:i/>
                <w:iCs/>
                <w:sz w:val="18"/>
                <w:szCs w:val="18"/>
              </w:rPr>
              <w:t>d</w:t>
            </w:r>
            <w:r w:rsidRPr="00A472D5">
              <w:rPr>
                <w:i/>
                <w:iCs/>
                <w:sz w:val="18"/>
                <w:szCs w:val="18"/>
                <w:vertAlign w:val="subscript"/>
              </w:rPr>
              <w:t>2D</w:t>
            </w:r>
            <w:r w:rsidRPr="00A472D5">
              <w:rPr>
                <w:sz w:val="18"/>
                <w:szCs w:val="18"/>
              </w:rPr>
              <w:t>/1000) -0.01(</w:t>
            </w:r>
            <w:r w:rsidRPr="00A472D5">
              <w:rPr>
                <w:i/>
                <w:iCs/>
                <w:sz w:val="18"/>
                <w:szCs w:val="18"/>
              </w:rPr>
              <w:t>h</w:t>
            </w:r>
            <w:r w:rsidRPr="00A472D5">
              <w:rPr>
                <w:i/>
                <w:iCs/>
                <w:sz w:val="18"/>
                <w:szCs w:val="18"/>
                <w:vertAlign w:val="subscript"/>
              </w:rPr>
              <w:t xml:space="preserve">UT </w:t>
            </w:r>
            <w:r w:rsidRPr="00A472D5">
              <w:rPr>
                <w:sz w:val="18"/>
                <w:szCs w:val="18"/>
              </w:rPr>
              <w:t>- 1.5)+0.9]</w:t>
            </w:r>
          </w:p>
        </w:tc>
      </w:tr>
      <w:tr w:rsidR="00B2705D" w:rsidTr="00E41410">
        <w:trPr>
          <w:jc w:val="center"/>
        </w:trPr>
        <w:tc>
          <w:tcPr>
            <w:tcW w:w="959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B2705D" w:rsidRDefault="00B2705D" w:rsidP="00E4141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B2705D" w:rsidRDefault="00B2705D" w:rsidP="00E41410">
            <w:pPr>
              <w:pStyle w:val="Tabletext"/>
              <w:snapToGrid w:val="0"/>
              <w:spacing w:before="0"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6 GHz&lt; </w:t>
            </w:r>
            <w:r>
              <w:rPr>
                <w:b/>
                <w:bCs/>
                <w:i/>
                <w:color w:val="000000"/>
                <w:kern w:val="24"/>
                <w:sz w:val="18"/>
                <w:szCs w:val="18"/>
              </w:rPr>
              <w:t>f</w:t>
            </w:r>
            <w:r>
              <w:rPr>
                <w:b/>
                <w:bCs/>
                <w:i/>
                <w:color w:val="000000"/>
                <w:kern w:val="24"/>
                <w:sz w:val="18"/>
                <w:szCs w:val="18"/>
                <w:vertAlign w:val="subscript"/>
              </w:rPr>
              <w:t>c</w:t>
            </w:r>
            <w:r>
              <w:rPr>
                <w:b/>
                <w:bCs/>
                <w:sz w:val="18"/>
                <w:szCs w:val="18"/>
              </w:rPr>
              <w:t xml:space="preserve"> ≤</w:t>
            </w:r>
            <w:r>
              <w:rPr>
                <w:b/>
                <w:bCs/>
                <w:sz w:val="18"/>
                <w:szCs w:val="18"/>
                <w:lang w:eastAsia="zh-CN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100 GHz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05D" w:rsidRDefault="00B2705D" w:rsidP="00E41410">
            <w:pPr>
              <w:pStyle w:val="Tabletext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rFonts w:ascii="Symbol" w:hAnsi="Symbol"/>
                <w:i/>
                <w:sz w:val="18"/>
                <w:szCs w:val="18"/>
              </w:rPr>
              <w:t></w:t>
            </w:r>
            <w:r>
              <w:rPr>
                <w:sz w:val="18"/>
                <w:szCs w:val="18"/>
                <w:vertAlign w:val="subscript"/>
              </w:rPr>
              <w:t>lgZSD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05D" w:rsidRDefault="00B2705D" w:rsidP="00E41410">
            <w:pPr>
              <w:pStyle w:val="Tabletext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max[-0.5, -2.1(</w:t>
            </w:r>
            <w:r>
              <w:rPr>
                <w:i/>
                <w:iCs/>
                <w:sz w:val="18"/>
                <w:szCs w:val="18"/>
              </w:rPr>
              <w:t>d</w:t>
            </w:r>
            <w:r>
              <w:rPr>
                <w:i/>
                <w:iCs/>
                <w:sz w:val="18"/>
                <w:szCs w:val="18"/>
                <w:vertAlign w:val="subscript"/>
              </w:rPr>
              <w:t>2D</w:t>
            </w:r>
            <w:r>
              <w:rPr>
                <w:sz w:val="18"/>
                <w:szCs w:val="18"/>
              </w:rPr>
              <w:t>/1000) -0.01 (</w:t>
            </w:r>
            <w:r>
              <w:rPr>
                <w:i/>
                <w:iCs/>
                <w:sz w:val="18"/>
                <w:szCs w:val="18"/>
              </w:rPr>
              <w:t>h</w:t>
            </w:r>
            <w:r>
              <w:rPr>
                <w:i/>
                <w:iCs/>
                <w:sz w:val="18"/>
                <w:szCs w:val="18"/>
                <w:vertAlign w:val="subscript"/>
              </w:rPr>
              <w:t xml:space="preserve">UT </w:t>
            </w:r>
            <w:r>
              <w:rPr>
                <w:sz w:val="18"/>
                <w:szCs w:val="18"/>
              </w:rPr>
              <w:t>- 1.5)+0.75]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05D" w:rsidRDefault="00B2705D" w:rsidP="00E41410">
            <w:pPr>
              <w:pStyle w:val="Tabletext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max[-0.5, -2.1(</w:t>
            </w:r>
            <w:r>
              <w:rPr>
                <w:i/>
                <w:iCs/>
                <w:sz w:val="18"/>
                <w:szCs w:val="18"/>
              </w:rPr>
              <w:t>d</w:t>
            </w:r>
            <w:r>
              <w:rPr>
                <w:i/>
                <w:iCs/>
                <w:sz w:val="18"/>
                <w:szCs w:val="18"/>
                <w:vertAlign w:val="subscript"/>
              </w:rPr>
              <w:t>2D</w:t>
            </w:r>
            <w:r>
              <w:rPr>
                <w:sz w:val="18"/>
                <w:szCs w:val="18"/>
              </w:rPr>
              <w:t>/1000)-0.01(</w:t>
            </w:r>
            <w:r>
              <w:rPr>
                <w:i/>
                <w:iCs/>
                <w:sz w:val="18"/>
                <w:szCs w:val="18"/>
              </w:rPr>
              <w:t>h</w:t>
            </w:r>
            <w:r>
              <w:rPr>
                <w:i/>
                <w:iCs/>
                <w:sz w:val="18"/>
                <w:szCs w:val="18"/>
                <w:vertAlign w:val="subscript"/>
              </w:rPr>
              <w:t xml:space="preserve">UT </w:t>
            </w:r>
            <w:r>
              <w:rPr>
                <w:sz w:val="18"/>
                <w:szCs w:val="18"/>
              </w:rPr>
              <w:t>- 1.5)+0.9]</w:t>
            </w:r>
          </w:p>
        </w:tc>
      </w:tr>
      <w:tr w:rsidR="00B2705D" w:rsidTr="00E41410">
        <w:trPr>
          <w:jc w:val="center"/>
        </w:trPr>
        <w:tc>
          <w:tcPr>
            <w:tcW w:w="9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B2705D" w:rsidRDefault="00B2705D" w:rsidP="00E41410">
            <w:pPr>
              <w:pStyle w:val="Tabletext"/>
              <w:snapToGrid w:val="0"/>
              <w:spacing w:before="0" w:after="0"/>
              <w:jc w:val="center"/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UMa_B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B2705D" w:rsidRPr="00CC011B" w:rsidRDefault="00B2705D" w:rsidP="00E41410">
            <w:pPr>
              <w:pStyle w:val="Tabletext"/>
              <w:snapToGrid w:val="0"/>
              <w:spacing w:before="0" w:after="0"/>
              <w:rPr>
                <w:rFonts w:eastAsiaTheme="minorEastAsia"/>
                <w:b/>
                <w:bCs/>
                <w:sz w:val="18"/>
                <w:szCs w:val="18"/>
                <w:lang w:eastAsia="zh-CN"/>
              </w:rPr>
            </w:pPr>
            <w:r w:rsidRPr="00474EC1">
              <w:rPr>
                <w:b/>
                <w:bCs/>
                <w:sz w:val="18"/>
                <w:szCs w:val="18"/>
              </w:rPr>
              <w:t>0.5 GHz≤</w:t>
            </w:r>
            <w:r w:rsidRPr="00474EC1">
              <w:rPr>
                <w:b/>
                <w:bCs/>
                <w:i/>
                <w:color w:val="000000"/>
                <w:kern w:val="24"/>
                <w:sz w:val="18"/>
                <w:szCs w:val="18"/>
              </w:rPr>
              <w:t xml:space="preserve"> f</w:t>
            </w:r>
            <w:r w:rsidRPr="00474EC1">
              <w:rPr>
                <w:b/>
                <w:bCs/>
                <w:i/>
                <w:color w:val="000000"/>
                <w:kern w:val="24"/>
                <w:sz w:val="18"/>
                <w:szCs w:val="18"/>
                <w:vertAlign w:val="subscript"/>
              </w:rPr>
              <w:t>c</w:t>
            </w:r>
            <w:r w:rsidRPr="00474EC1">
              <w:rPr>
                <w:b/>
                <w:bCs/>
                <w:sz w:val="18"/>
                <w:szCs w:val="18"/>
              </w:rPr>
              <w:t xml:space="preserve"> ≤</w:t>
            </w:r>
            <w:r w:rsidRPr="00474EC1">
              <w:rPr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Pr="00474EC1">
              <w:rPr>
                <w:b/>
                <w:bCs/>
                <w:sz w:val="18"/>
                <w:szCs w:val="18"/>
              </w:rPr>
              <w:t>100 GHz</w:t>
            </w:r>
          </w:p>
        </w:tc>
        <w:tc>
          <w:tcPr>
            <w:tcW w:w="14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05D" w:rsidRDefault="00B2705D" w:rsidP="00E41410">
            <w:pPr>
              <w:pStyle w:val="Tabletext"/>
              <w:snapToGrid w:val="0"/>
              <w:spacing w:before="0" w:after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rFonts w:ascii="Symbol" w:hAnsi="Symbol"/>
                <w:i/>
                <w:sz w:val="18"/>
                <w:szCs w:val="18"/>
              </w:rPr>
              <w:t></w:t>
            </w:r>
            <w:r>
              <w:rPr>
                <w:sz w:val="18"/>
                <w:szCs w:val="18"/>
                <w:vertAlign w:val="subscript"/>
              </w:rPr>
              <w:t>lgZSD</w:t>
            </w:r>
          </w:p>
        </w:tc>
        <w:tc>
          <w:tcPr>
            <w:tcW w:w="23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05D" w:rsidRDefault="00B2705D" w:rsidP="00E41410">
            <w:pPr>
              <w:pStyle w:val="Tabletext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max[-0.5, -2.1(</w:t>
            </w:r>
            <w:r>
              <w:rPr>
                <w:i/>
                <w:iCs/>
                <w:sz w:val="18"/>
                <w:szCs w:val="18"/>
              </w:rPr>
              <w:t>d</w:t>
            </w:r>
            <w:r>
              <w:rPr>
                <w:i/>
                <w:iCs/>
                <w:sz w:val="18"/>
                <w:szCs w:val="18"/>
                <w:vertAlign w:val="subscript"/>
              </w:rPr>
              <w:t>2D</w:t>
            </w:r>
            <w:r>
              <w:rPr>
                <w:sz w:val="18"/>
                <w:szCs w:val="18"/>
              </w:rPr>
              <w:t>/1000)-</w:t>
            </w:r>
          </w:p>
          <w:p w:rsidR="00B2705D" w:rsidRDefault="00B2705D" w:rsidP="00E41410">
            <w:pPr>
              <w:pStyle w:val="Tabletext"/>
              <w:snapToGrid w:val="0"/>
              <w:spacing w:before="0" w:after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sz w:val="18"/>
                <w:szCs w:val="18"/>
              </w:rPr>
              <w:t>0.01 (</w:t>
            </w:r>
            <w:r>
              <w:rPr>
                <w:i/>
                <w:iCs/>
                <w:sz w:val="18"/>
                <w:szCs w:val="18"/>
              </w:rPr>
              <w:t>h</w:t>
            </w:r>
            <w:r>
              <w:rPr>
                <w:i/>
                <w:iCs/>
                <w:sz w:val="18"/>
                <w:szCs w:val="18"/>
                <w:vertAlign w:val="subscript"/>
              </w:rPr>
              <w:t xml:space="preserve">UT </w:t>
            </w:r>
            <w:r>
              <w:rPr>
                <w:sz w:val="18"/>
                <w:szCs w:val="18"/>
              </w:rPr>
              <w:t>-1.5)+0.75]</w:t>
            </w:r>
          </w:p>
        </w:tc>
        <w:tc>
          <w:tcPr>
            <w:tcW w:w="22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705D" w:rsidRDefault="00B2705D" w:rsidP="00E41410">
            <w:pPr>
              <w:pStyle w:val="Tabletext"/>
              <w:snapToGrid w:val="0"/>
              <w:spacing w:before="0" w:after="0"/>
              <w:jc w:val="center"/>
              <w:rPr>
                <w:sz w:val="18"/>
                <w:szCs w:val="18"/>
                <w:lang w:eastAsia="ko-KR"/>
              </w:rPr>
            </w:pPr>
            <w:r>
              <w:rPr>
                <w:sz w:val="18"/>
                <w:szCs w:val="18"/>
              </w:rPr>
              <w:t>max[-0.5, -2.1(</w:t>
            </w:r>
            <w:r>
              <w:rPr>
                <w:i/>
                <w:iCs/>
                <w:sz w:val="18"/>
                <w:szCs w:val="18"/>
              </w:rPr>
              <w:t>d</w:t>
            </w:r>
            <w:r>
              <w:rPr>
                <w:i/>
                <w:iCs/>
                <w:sz w:val="18"/>
                <w:szCs w:val="18"/>
                <w:vertAlign w:val="subscript"/>
              </w:rPr>
              <w:t>2D</w:t>
            </w:r>
            <w:r>
              <w:rPr>
                <w:sz w:val="18"/>
                <w:szCs w:val="18"/>
              </w:rPr>
              <w:t>/1000)-0.01(</w:t>
            </w:r>
            <w:r>
              <w:rPr>
                <w:i/>
                <w:iCs/>
                <w:sz w:val="18"/>
                <w:szCs w:val="18"/>
              </w:rPr>
              <w:t>h</w:t>
            </w:r>
            <w:r>
              <w:rPr>
                <w:i/>
                <w:iCs/>
                <w:sz w:val="18"/>
                <w:szCs w:val="18"/>
                <w:vertAlign w:val="subscript"/>
              </w:rPr>
              <w:t xml:space="preserve">UT </w:t>
            </w:r>
            <w:r>
              <w:rPr>
                <w:sz w:val="18"/>
                <w:szCs w:val="18"/>
              </w:rPr>
              <w:t>- 1.5)+0.9]</w:t>
            </w:r>
          </w:p>
        </w:tc>
      </w:tr>
    </w:tbl>
    <w:p w:rsidR="00B2705D" w:rsidRPr="00F36124" w:rsidRDefault="00B2705D" w:rsidP="00205480">
      <w:pPr>
        <w:pStyle w:val="af0"/>
        <w:snapToGrid w:val="0"/>
        <w:spacing w:beforeLines="100" w:before="240" w:afterLines="50" w:after="120"/>
        <w:ind w:leftChars="100" w:left="220"/>
        <w:jc w:val="center"/>
        <w:rPr>
          <w:b/>
          <w:sz w:val="21"/>
          <w:szCs w:val="21"/>
        </w:rPr>
      </w:pPr>
      <w:r w:rsidRPr="00F36124">
        <w:rPr>
          <w:rFonts w:hint="eastAsia"/>
          <w:b/>
          <w:sz w:val="21"/>
          <w:szCs w:val="21"/>
        </w:rPr>
        <w:t>Table 2 Mean value calculation for RMa ZoD spread</w:t>
      </w:r>
    </w:p>
    <w:tbl>
      <w:tblPr>
        <w:tblW w:w="45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1"/>
        <w:gridCol w:w="1537"/>
        <w:gridCol w:w="1404"/>
        <w:gridCol w:w="2351"/>
        <w:gridCol w:w="2215"/>
      </w:tblGrid>
      <w:tr w:rsidR="00B2705D" w:rsidRPr="002A50C6" w:rsidTr="00E41410">
        <w:trPr>
          <w:jc w:val="center"/>
        </w:trPr>
        <w:tc>
          <w:tcPr>
            <w:tcW w:w="536" w:type="pct"/>
            <w:vMerge w:val="restart"/>
            <w:shd w:val="clear" w:color="auto" w:fill="E0E0E0"/>
            <w:vAlign w:val="center"/>
          </w:tcPr>
          <w:p w:rsidR="00B2705D" w:rsidRPr="002A50C6" w:rsidRDefault="00B2705D" w:rsidP="00E41410">
            <w:pPr>
              <w:pStyle w:val="Tablehead"/>
              <w:snapToGrid w:val="0"/>
              <w:spacing w:before="0" w:after="0"/>
              <w:rPr>
                <w:sz w:val="18"/>
                <w:szCs w:val="18"/>
                <w:lang w:val="en-US"/>
              </w:rPr>
            </w:pPr>
          </w:p>
        </w:tc>
        <w:tc>
          <w:tcPr>
            <w:tcW w:w="914" w:type="pct"/>
            <w:vMerge w:val="restart"/>
            <w:shd w:val="clear" w:color="auto" w:fill="E0E0E0"/>
            <w:vAlign w:val="center"/>
          </w:tcPr>
          <w:p w:rsidR="00B2705D" w:rsidRPr="00F43962" w:rsidRDefault="00B2705D" w:rsidP="00E41410">
            <w:pPr>
              <w:pStyle w:val="Tablehead"/>
              <w:snapToGrid w:val="0"/>
              <w:spacing w:before="0" w:after="0"/>
              <w:rPr>
                <w:sz w:val="18"/>
                <w:szCs w:val="18"/>
                <w:lang w:val="en-US"/>
              </w:rPr>
            </w:pPr>
            <w:r w:rsidRPr="00F43962">
              <w:rPr>
                <w:sz w:val="18"/>
                <w:szCs w:val="18"/>
                <w:lang w:val="en-US"/>
              </w:rPr>
              <w:t>Frequency</w:t>
            </w:r>
          </w:p>
        </w:tc>
        <w:tc>
          <w:tcPr>
            <w:tcW w:w="835" w:type="pct"/>
            <w:vMerge w:val="restart"/>
            <w:shd w:val="clear" w:color="auto" w:fill="E0E0E0"/>
            <w:vAlign w:val="center"/>
          </w:tcPr>
          <w:p w:rsidR="00B2705D" w:rsidRPr="002A50C6" w:rsidRDefault="00B2705D" w:rsidP="00E41410">
            <w:pPr>
              <w:pStyle w:val="Tablehead"/>
              <w:snapToGrid w:val="0"/>
              <w:spacing w:before="0" w:after="0"/>
              <w:rPr>
                <w:sz w:val="18"/>
                <w:szCs w:val="18"/>
                <w:lang w:val="en-US"/>
              </w:rPr>
            </w:pPr>
            <w:r w:rsidRPr="002A50C6">
              <w:rPr>
                <w:sz w:val="18"/>
                <w:szCs w:val="18"/>
                <w:lang w:val="en-US"/>
              </w:rPr>
              <w:t>Parameters</w:t>
            </w:r>
          </w:p>
        </w:tc>
        <w:tc>
          <w:tcPr>
            <w:tcW w:w="2715" w:type="pct"/>
            <w:gridSpan w:val="2"/>
            <w:shd w:val="clear" w:color="auto" w:fill="E0E0E0"/>
            <w:vAlign w:val="center"/>
          </w:tcPr>
          <w:p w:rsidR="00B2705D" w:rsidRPr="002A50C6" w:rsidRDefault="00B2705D" w:rsidP="00E41410">
            <w:pPr>
              <w:pStyle w:val="Tablehead"/>
              <w:snapToGrid w:val="0"/>
              <w:spacing w:before="0" w:after="0"/>
              <w:rPr>
                <w:sz w:val="18"/>
                <w:szCs w:val="18"/>
                <w:lang w:val="en-US"/>
              </w:rPr>
            </w:pPr>
            <w:r>
              <w:rPr>
                <w:rFonts w:eastAsiaTheme="minorEastAsia" w:hint="eastAsia"/>
                <w:sz w:val="18"/>
                <w:szCs w:val="18"/>
                <w:lang w:eastAsia="zh-CN"/>
              </w:rPr>
              <w:t>R</w:t>
            </w:r>
            <w:r>
              <w:rPr>
                <w:sz w:val="18"/>
                <w:szCs w:val="18"/>
              </w:rPr>
              <w:t>Ma_x</w:t>
            </w:r>
          </w:p>
        </w:tc>
      </w:tr>
      <w:tr w:rsidR="00B2705D" w:rsidRPr="002A50C6" w:rsidTr="00E41410">
        <w:trPr>
          <w:trHeight w:val="82"/>
          <w:jc w:val="center"/>
        </w:trPr>
        <w:tc>
          <w:tcPr>
            <w:tcW w:w="536" w:type="pct"/>
            <w:vMerge/>
            <w:shd w:val="clear" w:color="auto" w:fill="E0E0E0"/>
          </w:tcPr>
          <w:p w:rsidR="00B2705D" w:rsidRPr="002A50C6" w:rsidRDefault="00B2705D" w:rsidP="00E41410">
            <w:pPr>
              <w:pStyle w:val="Tablehead"/>
              <w:snapToGrid w:val="0"/>
              <w:spacing w:before="0" w:after="0"/>
              <w:rPr>
                <w:sz w:val="18"/>
                <w:szCs w:val="18"/>
                <w:lang w:val="en-US"/>
              </w:rPr>
            </w:pPr>
          </w:p>
        </w:tc>
        <w:tc>
          <w:tcPr>
            <w:tcW w:w="914" w:type="pct"/>
            <w:vMerge/>
            <w:shd w:val="clear" w:color="auto" w:fill="E0E0E0"/>
          </w:tcPr>
          <w:p w:rsidR="00B2705D" w:rsidRPr="002A50C6" w:rsidRDefault="00B2705D" w:rsidP="00E41410">
            <w:pPr>
              <w:pStyle w:val="Tablehead"/>
              <w:snapToGrid w:val="0"/>
              <w:spacing w:before="0" w:after="0"/>
              <w:rPr>
                <w:sz w:val="18"/>
                <w:szCs w:val="18"/>
                <w:lang w:val="en-US"/>
              </w:rPr>
            </w:pPr>
          </w:p>
        </w:tc>
        <w:tc>
          <w:tcPr>
            <w:tcW w:w="835" w:type="pct"/>
            <w:vMerge/>
            <w:shd w:val="clear" w:color="auto" w:fill="E0E0E0"/>
            <w:vAlign w:val="center"/>
          </w:tcPr>
          <w:p w:rsidR="00B2705D" w:rsidRPr="002A50C6" w:rsidRDefault="00B2705D" w:rsidP="00E41410">
            <w:pPr>
              <w:pStyle w:val="Tablehead"/>
              <w:snapToGrid w:val="0"/>
              <w:spacing w:before="0" w:after="0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1398" w:type="pct"/>
            <w:shd w:val="clear" w:color="auto" w:fill="E0E0E0"/>
            <w:vAlign w:val="center"/>
          </w:tcPr>
          <w:p w:rsidR="00B2705D" w:rsidRPr="002A50C6" w:rsidRDefault="00B2705D" w:rsidP="00E41410">
            <w:pPr>
              <w:pStyle w:val="Tablehead"/>
              <w:snapToGrid w:val="0"/>
              <w:spacing w:before="0" w:after="0"/>
              <w:rPr>
                <w:sz w:val="18"/>
                <w:szCs w:val="18"/>
                <w:lang w:val="en-US"/>
              </w:rPr>
            </w:pPr>
            <w:r w:rsidRPr="002A50C6">
              <w:rPr>
                <w:sz w:val="18"/>
                <w:szCs w:val="18"/>
                <w:lang w:val="en-US"/>
              </w:rPr>
              <w:t>LOS</w:t>
            </w:r>
          </w:p>
        </w:tc>
        <w:tc>
          <w:tcPr>
            <w:tcW w:w="1317" w:type="pct"/>
            <w:shd w:val="clear" w:color="auto" w:fill="E0E0E0"/>
            <w:vAlign w:val="center"/>
          </w:tcPr>
          <w:p w:rsidR="00B2705D" w:rsidRPr="002A50C6" w:rsidRDefault="00B2705D" w:rsidP="00E41410">
            <w:pPr>
              <w:pStyle w:val="Tablehead"/>
              <w:snapToGrid w:val="0"/>
              <w:spacing w:before="0" w:after="0"/>
              <w:rPr>
                <w:sz w:val="18"/>
                <w:szCs w:val="18"/>
                <w:lang w:val="en-US" w:eastAsia="ko-KR"/>
              </w:rPr>
            </w:pPr>
            <w:r w:rsidRPr="002A50C6">
              <w:rPr>
                <w:sz w:val="18"/>
                <w:szCs w:val="18"/>
                <w:lang w:val="en-US"/>
              </w:rPr>
              <w:t>NLOS</w:t>
            </w:r>
          </w:p>
        </w:tc>
      </w:tr>
      <w:tr w:rsidR="00B2705D" w:rsidRPr="002A50C6" w:rsidTr="00E41410">
        <w:trPr>
          <w:jc w:val="center"/>
        </w:trPr>
        <w:tc>
          <w:tcPr>
            <w:tcW w:w="536" w:type="pct"/>
            <w:vAlign w:val="center"/>
          </w:tcPr>
          <w:p w:rsidR="00B2705D" w:rsidRPr="00F43962" w:rsidRDefault="00B2705D" w:rsidP="00E41410">
            <w:pPr>
              <w:pStyle w:val="Tabletext"/>
              <w:snapToGrid w:val="0"/>
              <w:spacing w:before="0" w:after="0"/>
              <w:jc w:val="center"/>
              <w:rPr>
                <w:b/>
                <w:sz w:val="18"/>
                <w:szCs w:val="18"/>
                <w:lang w:val="en-US" w:eastAsia="zh-CN"/>
              </w:rPr>
            </w:pPr>
            <w:r w:rsidRPr="00F43962">
              <w:rPr>
                <w:b/>
                <w:sz w:val="18"/>
                <w:szCs w:val="18"/>
                <w:lang w:val="en-US" w:eastAsia="zh-CN"/>
              </w:rPr>
              <w:t>RMa_A</w:t>
            </w:r>
          </w:p>
          <w:p w:rsidR="00B2705D" w:rsidRPr="002A50C6" w:rsidRDefault="00B2705D" w:rsidP="00E41410">
            <w:pPr>
              <w:pStyle w:val="Tabletext"/>
              <w:snapToGrid w:val="0"/>
              <w:spacing w:before="0" w:after="0"/>
              <w:jc w:val="center"/>
              <w:rPr>
                <w:rFonts w:ascii="Symbol" w:hAnsi="Symbol"/>
                <w:i/>
                <w:sz w:val="18"/>
                <w:szCs w:val="18"/>
                <w:lang w:val="en-US" w:eastAsia="zh-CN"/>
              </w:rPr>
            </w:pPr>
            <w:r w:rsidRPr="00F43962">
              <w:rPr>
                <w:b/>
                <w:sz w:val="18"/>
                <w:szCs w:val="18"/>
                <w:lang w:val="en-US" w:eastAsia="zh-CN"/>
              </w:rPr>
              <w:t>RMa_B</w:t>
            </w:r>
          </w:p>
        </w:tc>
        <w:tc>
          <w:tcPr>
            <w:tcW w:w="914" w:type="pct"/>
          </w:tcPr>
          <w:p w:rsidR="00B2705D" w:rsidRPr="00975FA8" w:rsidRDefault="00B2705D" w:rsidP="00E41410">
            <w:pPr>
              <w:pStyle w:val="Tabletext"/>
              <w:snapToGrid w:val="0"/>
              <w:spacing w:before="0" w:after="0"/>
              <w:jc w:val="center"/>
              <w:rPr>
                <w:rFonts w:ascii="Symbol" w:hAnsi="Symbol"/>
                <w:b/>
                <w:i/>
                <w:sz w:val="18"/>
                <w:szCs w:val="18"/>
                <w:lang w:val="en-US"/>
              </w:rPr>
            </w:pPr>
            <w:r w:rsidRPr="00975FA8">
              <w:rPr>
                <w:b/>
                <w:lang w:val="en-US" w:eastAsia="ko-KR"/>
              </w:rPr>
              <w:t>RMa_A</w:t>
            </w:r>
            <w:r w:rsidRPr="006A277A">
              <w:rPr>
                <w:rFonts w:hint="eastAsia"/>
                <w:b/>
                <w:lang w:val="en-US" w:eastAsia="zh-CN"/>
              </w:rPr>
              <w:t>：</w:t>
            </w:r>
            <w:r w:rsidRPr="00975FA8">
              <w:rPr>
                <w:b/>
                <w:lang w:val="en-US"/>
              </w:rPr>
              <w:t>0.5 GHz≤</w:t>
            </w:r>
            <w:r w:rsidRPr="00975FA8">
              <w:rPr>
                <w:b/>
                <w:i/>
                <w:color w:val="000000"/>
                <w:kern w:val="24"/>
                <w:lang w:val="en-US"/>
              </w:rPr>
              <w:t xml:space="preserve"> f</w:t>
            </w:r>
            <w:r w:rsidRPr="00975FA8">
              <w:rPr>
                <w:b/>
                <w:i/>
                <w:color w:val="000000"/>
                <w:kern w:val="24"/>
                <w:vertAlign w:val="subscript"/>
                <w:lang w:val="en-US"/>
              </w:rPr>
              <w:t>c</w:t>
            </w:r>
            <w:r w:rsidRPr="00975FA8">
              <w:rPr>
                <w:b/>
                <w:lang w:val="en-US"/>
              </w:rPr>
              <w:t xml:space="preserve"> ≤</w:t>
            </w:r>
            <w:r w:rsidRPr="00975FA8">
              <w:rPr>
                <w:b/>
                <w:lang w:val="en-US" w:eastAsia="zh-CN"/>
              </w:rPr>
              <w:t xml:space="preserve"> </w:t>
            </w:r>
            <w:r w:rsidRPr="00975FA8">
              <w:rPr>
                <w:b/>
                <w:lang w:val="en-US"/>
              </w:rPr>
              <w:t>6 GHz</w:t>
            </w:r>
            <w:r w:rsidRPr="00975FA8">
              <w:rPr>
                <w:b/>
                <w:lang w:val="en-US" w:eastAsia="zh-CN"/>
              </w:rPr>
              <w:t xml:space="preserve">, </w:t>
            </w:r>
            <w:r w:rsidRPr="00975FA8">
              <w:rPr>
                <w:b/>
                <w:lang w:val="en-US" w:eastAsia="ko-KR"/>
              </w:rPr>
              <w:t>RMa_B</w:t>
            </w:r>
            <w:r w:rsidRPr="00975FA8">
              <w:rPr>
                <w:rFonts w:ascii="宋体" w:hAnsi="宋体" w:cs="宋体" w:hint="eastAsia"/>
                <w:b/>
                <w:lang w:val="en-US" w:eastAsia="zh-CN"/>
              </w:rPr>
              <w:t>：</w:t>
            </w:r>
            <w:r w:rsidRPr="00975FA8">
              <w:rPr>
                <w:b/>
                <w:lang w:val="en-US"/>
              </w:rPr>
              <w:t xml:space="preserve">0.5 </w:t>
            </w:r>
            <w:r w:rsidRPr="00975FA8">
              <w:rPr>
                <w:b/>
                <w:lang w:val="en-US"/>
              </w:rPr>
              <w:lastRenderedPageBreak/>
              <w:t>GHz≤</w:t>
            </w:r>
            <w:r w:rsidRPr="00975FA8">
              <w:rPr>
                <w:b/>
                <w:i/>
                <w:color w:val="000000"/>
                <w:kern w:val="24"/>
                <w:lang w:val="en-US"/>
              </w:rPr>
              <w:t xml:space="preserve"> f</w:t>
            </w:r>
            <w:r w:rsidRPr="00975FA8">
              <w:rPr>
                <w:b/>
                <w:i/>
                <w:color w:val="000000"/>
                <w:kern w:val="24"/>
                <w:vertAlign w:val="subscript"/>
                <w:lang w:val="en-US"/>
              </w:rPr>
              <w:t>c</w:t>
            </w:r>
            <w:r w:rsidRPr="00975FA8">
              <w:rPr>
                <w:b/>
                <w:lang w:val="en-US"/>
              </w:rPr>
              <w:t xml:space="preserve"> ≤</w:t>
            </w:r>
            <w:r w:rsidRPr="00975FA8">
              <w:rPr>
                <w:b/>
                <w:lang w:val="en-US" w:eastAsia="zh-CN"/>
              </w:rPr>
              <w:t xml:space="preserve"> </w:t>
            </w:r>
            <w:r w:rsidRPr="00975FA8">
              <w:rPr>
                <w:b/>
                <w:lang w:val="en-US"/>
              </w:rPr>
              <w:t>7 GHz</w:t>
            </w:r>
          </w:p>
        </w:tc>
        <w:tc>
          <w:tcPr>
            <w:tcW w:w="835" w:type="pct"/>
            <w:vAlign w:val="center"/>
          </w:tcPr>
          <w:p w:rsidR="00B2705D" w:rsidRPr="002A50C6" w:rsidRDefault="00B2705D" w:rsidP="00E41410">
            <w:pPr>
              <w:pStyle w:val="Tabletext"/>
              <w:snapToGrid w:val="0"/>
              <w:spacing w:before="0" w:after="0"/>
              <w:jc w:val="center"/>
              <w:rPr>
                <w:sz w:val="18"/>
                <w:szCs w:val="18"/>
                <w:lang w:val="en-US"/>
              </w:rPr>
            </w:pPr>
            <w:r w:rsidRPr="002A50C6">
              <w:rPr>
                <w:rFonts w:ascii="Symbol" w:hAnsi="Symbol"/>
                <w:i/>
                <w:sz w:val="18"/>
                <w:szCs w:val="18"/>
                <w:lang w:val="en-US"/>
              </w:rPr>
              <w:lastRenderedPageBreak/>
              <w:t></w:t>
            </w:r>
            <w:r w:rsidRPr="002A50C6">
              <w:rPr>
                <w:sz w:val="18"/>
                <w:szCs w:val="18"/>
                <w:vertAlign w:val="subscript"/>
                <w:lang w:val="en-US"/>
              </w:rPr>
              <w:t>lgZSD</w:t>
            </w:r>
          </w:p>
        </w:tc>
        <w:tc>
          <w:tcPr>
            <w:tcW w:w="1398" w:type="pct"/>
            <w:vAlign w:val="center"/>
          </w:tcPr>
          <w:p w:rsidR="00B2705D" w:rsidRPr="002A50C6" w:rsidRDefault="00B2705D" w:rsidP="00E41410">
            <w:pPr>
              <w:pStyle w:val="Tabletext"/>
              <w:snapToGrid w:val="0"/>
              <w:spacing w:before="0" w:after="0"/>
              <w:jc w:val="center"/>
              <w:rPr>
                <w:sz w:val="18"/>
                <w:szCs w:val="18"/>
                <w:lang w:val="en-US"/>
              </w:rPr>
            </w:pPr>
            <w:r w:rsidRPr="002A50C6">
              <w:rPr>
                <w:sz w:val="18"/>
                <w:szCs w:val="18"/>
                <w:lang w:val="en-US"/>
              </w:rPr>
              <w:t>max(-1, -0.17*(</w:t>
            </w:r>
            <w:r w:rsidRPr="002A50C6">
              <w:rPr>
                <w:i/>
                <w:iCs/>
                <w:sz w:val="18"/>
                <w:szCs w:val="18"/>
                <w:lang w:val="en-US"/>
              </w:rPr>
              <w:t xml:space="preserve"> d</w:t>
            </w:r>
            <w:r w:rsidRPr="002A50C6">
              <w:rPr>
                <w:iCs/>
                <w:sz w:val="18"/>
                <w:szCs w:val="18"/>
                <w:vertAlign w:val="subscript"/>
                <w:lang w:val="en-US"/>
              </w:rPr>
              <w:t>2D</w:t>
            </w:r>
            <w:r w:rsidRPr="002A50C6">
              <w:rPr>
                <w:sz w:val="18"/>
                <w:szCs w:val="18"/>
                <w:lang w:val="en-US"/>
              </w:rPr>
              <w:t xml:space="preserve"> /1000)-0.01*(</w:t>
            </w:r>
            <w:r w:rsidRPr="002A50C6">
              <w:rPr>
                <w:i/>
                <w:kern w:val="24"/>
                <w:sz w:val="18"/>
                <w:szCs w:val="18"/>
                <w:lang w:val="en-US"/>
              </w:rPr>
              <w:t xml:space="preserve"> h</w:t>
            </w:r>
            <w:r w:rsidRPr="002A50C6">
              <w:rPr>
                <w:kern w:val="24"/>
                <w:sz w:val="18"/>
                <w:szCs w:val="18"/>
                <w:vertAlign w:val="subscript"/>
                <w:lang w:val="en-US"/>
              </w:rPr>
              <w:t>UT</w:t>
            </w:r>
            <w:r w:rsidRPr="002A50C6">
              <w:rPr>
                <w:sz w:val="18"/>
                <w:szCs w:val="18"/>
                <w:lang w:val="en-US"/>
              </w:rPr>
              <w:t xml:space="preserve"> -1.5)+0.22)</w:t>
            </w:r>
          </w:p>
        </w:tc>
        <w:tc>
          <w:tcPr>
            <w:tcW w:w="1317" w:type="pct"/>
            <w:vAlign w:val="center"/>
          </w:tcPr>
          <w:p w:rsidR="00B2705D" w:rsidRPr="002A50C6" w:rsidRDefault="00B2705D" w:rsidP="00E41410">
            <w:pPr>
              <w:pStyle w:val="Tabletext"/>
              <w:snapToGrid w:val="0"/>
              <w:spacing w:before="0" w:after="0"/>
              <w:jc w:val="center"/>
              <w:rPr>
                <w:sz w:val="18"/>
                <w:szCs w:val="18"/>
                <w:lang w:val="en-US"/>
              </w:rPr>
            </w:pPr>
            <w:r w:rsidRPr="002A50C6">
              <w:rPr>
                <w:sz w:val="18"/>
                <w:szCs w:val="18"/>
                <w:lang w:val="en-US"/>
              </w:rPr>
              <w:t>max(-1, -0.19*(</w:t>
            </w:r>
            <w:r w:rsidRPr="002A50C6">
              <w:rPr>
                <w:i/>
                <w:iCs/>
                <w:sz w:val="18"/>
                <w:szCs w:val="18"/>
                <w:lang w:val="en-US"/>
              </w:rPr>
              <w:t xml:space="preserve"> d</w:t>
            </w:r>
            <w:r w:rsidRPr="002A50C6">
              <w:rPr>
                <w:iCs/>
                <w:sz w:val="18"/>
                <w:szCs w:val="18"/>
                <w:vertAlign w:val="subscript"/>
                <w:lang w:val="en-US"/>
              </w:rPr>
              <w:t>2D</w:t>
            </w:r>
            <w:r w:rsidRPr="002A50C6">
              <w:rPr>
                <w:sz w:val="18"/>
                <w:szCs w:val="18"/>
                <w:lang w:val="en-US"/>
              </w:rPr>
              <w:t xml:space="preserve"> /1000)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 w:rsidRPr="002A50C6">
              <w:rPr>
                <w:sz w:val="18"/>
                <w:szCs w:val="18"/>
                <w:lang w:val="en-US"/>
              </w:rPr>
              <w:t>-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 w:rsidRPr="002A50C6">
              <w:rPr>
                <w:sz w:val="18"/>
                <w:szCs w:val="18"/>
                <w:lang w:val="en-US"/>
              </w:rPr>
              <w:t>0.01*(</w:t>
            </w:r>
            <w:r w:rsidRPr="002A50C6">
              <w:rPr>
                <w:i/>
                <w:kern w:val="24"/>
                <w:sz w:val="18"/>
                <w:szCs w:val="18"/>
                <w:lang w:val="en-US"/>
              </w:rPr>
              <w:t xml:space="preserve"> h</w:t>
            </w:r>
            <w:r w:rsidRPr="002A50C6">
              <w:rPr>
                <w:kern w:val="24"/>
                <w:sz w:val="18"/>
                <w:szCs w:val="18"/>
                <w:vertAlign w:val="subscript"/>
                <w:lang w:val="en-US"/>
              </w:rPr>
              <w:t>UT</w:t>
            </w:r>
            <w:r w:rsidRPr="002A50C6">
              <w:rPr>
                <w:sz w:val="18"/>
                <w:szCs w:val="18"/>
                <w:lang w:val="en-US"/>
              </w:rPr>
              <w:t xml:space="preserve"> -1.5)+0.28)</w:t>
            </w:r>
          </w:p>
        </w:tc>
      </w:tr>
    </w:tbl>
    <w:p w:rsidR="00B2705D" w:rsidRDefault="00A53501" w:rsidP="006A277A">
      <w:pPr>
        <w:pStyle w:val="2"/>
        <w:rPr>
          <w:lang w:eastAsia="zh-CN"/>
        </w:rPr>
      </w:pPr>
      <w:r>
        <w:rPr>
          <w:rFonts w:hint="eastAsia"/>
          <w:lang w:eastAsia="zh-CN"/>
        </w:rPr>
        <w:t>Detailed method of deriving mean value of ZoD spread for LOS and NLOS</w:t>
      </w:r>
    </w:p>
    <w:p w:rsidR="007A68FE" w:rsidRPr="006A277A" w:rsidRDefault="007A68FE" w:rsidP="00B2705D">
      <w:pPr>
        <w:rPr>
          <w:szCs w:val="21"/>
          <w:lang w:eastAsia="zh-CN"/>
        </w:rPr>
      </w:pPr>
      <w:r w:rsidRPr="006A277A">
        <w:rPr>
          <w:szCs w:val="21"/>
          <w:lang w:eastAsia="zh-CN"/>
        </w:rPr>
        <w:t xml:space="preserve">In link level simulation, LOS and NLOS channel will be evaluated separately. Therefore, </w:t>
      </w:r>
      <w:r w:rsidR="00C0725F">
        <w:rPr>
          <w:szCs w:val="21"/>
          <w:lang w:eastAsia="zh-CN"/>
        </w:rPr>
        <w:t xml:space="preserve">the mean </w:t>
      </w:r>
      <w:r w:rsidR="001705BA">
        <w:rPr>
          <w:szCs w:val="21"/>
          <w:lang w:eastAsia="zh-CN"/>
        </w:rPr>
        <w:t xml:space="preserve">value </w:t>
      </w:r>
      <w:r w:rsidR="00C0725F">
        <w:rPr>
          <w:szCs w:val="21"/>
          <w:lang w:eastAsia="zh-CN"/>
        </w:rPr>
        <w:t>of ZoD spread should be derived for LOS and NLOS, separately. Based on the above agreement, the detailed derivation is as follows:</w:t>
      </w:r>
    </w:p>
    <w:p w:rsidR="0054695D" w:rsidRPr="006A277A" w:rsidRDefault="007D76FE" w:rsidP="006A277A">
      <w:pPr>
        <w:pStyle w:val="af0"/>
        <w:numPr>
          <w:ilvl w:val="0"/>
          <w:numId w:val="37"/>
        </w:numPr>
        <w:rPr>
          <w:rFonts w:eastAsia="宋体"/>
          <w:sz w:val="22"/>
          <w:szCs w:val="22"/>
        </w:rPr>
      </w:pPr>
      <w:r w:rsidRPr="006A277A">
        <w:rPr>
          <w:rFonts w:eastAsia="宋体"/>
          <w:sz w:val="22"/>
          <w:szCs w:val="22"/>
        </w:rPr>
        <w:t>In the UE drop</w:t>
      </w:r>
      <w:r w:rsidR="001705BA" w:rsidRPr="006A277A">
        <w:rPr>
          <w:sz w:val="22"/>
          <w:szCs w:val="22"/>
        </w:rPr>
        <w:t xml:space="preserve"> in system level simulation</w:t>
      </w:r>
      <w:r w:rsidRPr="006A277A">
        <w:rPr>
          <w:rFonts w:eastAsia="宋体"/>
          <w:sz w:val="22"/>
          <w:szCs w:val="22"/>
        </w:rPr>
        <w:t>, determine “LOS” UE and “NLOS” UE according to LOS probability from system level channel model (“LOS UE” means the channel state is</w:t>
      </w:r>
      <w:r w:rsidR="00934368" w:rsidRPr="006A277A">
        <w:rPr>
          <w:rFonts w:eastAsia="宋体"/>
          <w:sz w:val="22"/>
          <w:szCs w:val="22"/>
        </w:rPr>
        <w:t> LOS</w:t>
      </w:r>
      <w:r w:rsidRPr="006A277A">
        <w:rPr>
          <w:rFonts w:eastAsia="宋体"/>
          <w:sz w:val="22"/>
          <w:szCs w:val="22"/>
        </w:rPr>
        <w:t xml:space="preserve"> for UE to its serving TRxP; “NLOS UE” means the channel state is NLOS for UE to its serving TRxP)</w:t>
      </w:r>
    </w:p>
    <w:p w:rsidR="000C17AF" w:rsidRDefault="007D76FE" w:rsidP="006A277A">
      <w:pPr>
        <w:pStyle w:val="af0"/>
        <w:numPr>
          <w:ilvl w:val="0"/>
          <w:numId w:val="38"/>
        </w:numPr>
        <w:rPr>
          <w:rFonts w:eastAsia="宋体"/>
          <w:sz w:val="22"/>
          <w:szCs w:val="22"/>
          <w:lang w:eastAsia="en-US"/>
        </w:rPr>
      </w:pPr>
      <w:r w:rsidRPr="006A277A">
        <w:rPr>
          <w:rFonts w:eastAsia="宋体"/>
          <w:sz w:val="22"/>
          <w:szCs w:val="22"/>
        </w:rPr>
        <w:t xml:space="preserve">Assume there are </w:t>
      </w:r>
      <w:r w:rsidRPr="006A277A">
        <w:rPr>
          <w:rFonts w:eastAsia="宋体"/>
          <w:i/>
          <w:sz w:val="22"/>
          <w:szCs w:val="22"/>
        </w:rPr>
        <w:t>N</w:t>
      </w:r>
      <w:r w:rsidRPr="006A277A">
        <w:rPr>
          <w:rFonts w:eastAsia="宋体"/>
          <w:sz w:val="22"/>
          <w:szCs w:val="22"/>
        </w:rPr>
        <w:t xml:space="preserve"> “LOS” UEs, and </w:t>
      </w:r>
      <w:r w:rsidRPr="006A277A">
        <w:rPr>
          <w:rFonts w:eastAsia="宋体"/>
          <w:i/>
          <w:sz w:val="22"/>
          <w:szCs w:val="22"/>
        </w:rPr>
        <w:t>M</w:t>
      </w:r>
      <w:r w:rsidRPr="006A277A">
        <w:rPr>
          <w:rFonts w:eastAsia="宋体"/>
          <w:sz w:val="22"/>
          <w:szCs w:val="22"/>
        </w:rPr>
        <w:t xml:space="preserve"> “NLOS” UEs; </w:t>
      </w:r>
      <w:r w:rsidRPr="006A277A">
        <w:rPr>
          <w:rFonts w:eastAsia="宋体"/>
          <w:i/>
          <w:sz w:val="22"/>
          <w:szCs w:val="22"/>
        </w:rPr>
        <w:t>N</w:t>
      </w:r>
      <w:r w:rsidRPr="006A277A">
        <w:rPr>
          <w:rFonts w:eastAsia="宋体"/>
          <w:sz w:val="22"/>
          <w:szCs w:val="22"/>
        </w:rPr>
        <w:t>+</w:t>
      </w:r>
      <w:r w:rsidRPr="006A277A">
        <w:rPr>
          <w:rFonts w:eastAsia="宋体"/>
          <w:i/>
          <w:sz w:val="22"/>
          <w:szCs w:val="22"/>
        </w:rPr>
        <w:t>M</w:t>
      </w:r>
      <w:r w:rsidRPr="006A277A">
        <w:rPr>
          <w:rFonts w:eastAsia="宋体"/>
          <w:sz w:val="22"/>
          <w:szCs w:val="22"/>
        </w:rPr>
        <w:t xml:space="preserve">=570 for dense urban and rural test environment. Calculate the value of </w:t>
      </w:r>
      <w:r w:rsidR="009E4B08" w:rsidRPr="006A277A">
        <w:rPr>
          <w:rFonts w:ascii="Symbol" w:hAnsi="Symbol"/>
          <w:i/>
          <w:sz w:val="22"/>
          <w:szCs w:val="22"/>
        </w:rPr>
        <w:t></w:t>
      </w:r>
      <w:r w:rsidR="009E4B08" w:rsidRPr="006A277A">
        <w:rPr>
          <w:sz w:val="22"/>
          <w:szCs w:val="22"/>
          <w:vertAlign w:val="subscript"/>
        </w:rPr>
        <w:t xml:space="preserve">lgZSD </w:t>
      </w:r>
      <w:r w:rsidRPr="006A277A">
        <w:rPr>
          <w:rFonts w:eastAsia="宋体"/>
          <w:sz w:val="22"/>
          <w:szCs w:val="22"/>
        </w:rPr>
        <w:t xml:space="preserve"> for “LOS” UE and “NLOS” UE according to “LOS” and “NLOS” column</w:t>
      </w:r>
      <w:r w:rsidR="000C17AF">
        <w:rPr>
          <w:rFonts w:eastAsia="宋体"/>
          <w:sz w:val="22"/>
          <w:szCs w:val="22"/>
        </w:rPr>
        <w:t xml:space="preserve"> in Table 1 or Table 2</w:t>
      </w:r>
      <w:r w:rsidRPr="006A277A">
        <w:rPr>
          <w:rFonts w:eastAsia="宋体"/>
          <w:sz w:val="22"/>
          <w:szCs w:val="22"/>
        </w:rPr>
        <w:t xml:space="preserve">, respectively. </w:t>
      </w:r>
    </w:p>
    <w:p w:rsidR="0054695D" w:rsidRDefault="007D76FE" w:rsidP="006A277A">
      <w:pPr>
        <w:pStyle w:val="af0"/>
        <w:numPr>
          <w:ilvl w:val="0"/>
          <w:numId w:val="38"/>
        </w:numPr>
        <w:rPr>
          <w:rFonts w:eastAsia="宋体"/>
          <w:sz w:val="22"/>
          <w:szCs w:val="22"/>
          <w:lang w:eastAsia="en-US"/>
        </w:rPr>
      </w:pPr>
      <w:r w:rsidRPr="006A277A">
        <w:rPr>
          <w:rFonts w:eastAsia="宋体"/>
          <w:sz w:val="22"/>
          <w:szCs w:val="22"/>
        </w:rPr>
        <w:t xml:space="preserve">Plot CDF of </w:t>
      </w:r>
      <w:r w:rsidR="009E4B08" w:rsidRPr="006A277A">
        <w:rPr>
          <w:rFonts w:ascii="Symbol" w:hAnsi="Symbol"/>
          <w:i/>
          <w:sz w:val="22"/>
          <w:szCs w:val="22"/>
        </w:rPr>
        <w:t></w:t>
      </w:r>
      <w:r w:rsidR="009E4B08" w:rsidRPr="006A277A">
        <w:rPr>
          <w:sz w:val="22"/>
          <w:szCs w:val="22"/>
          <w:vertAlign w:val="subscript"/>
        </w:rPr>
        <w:t>lgZSD</w:t>
      </w:r>
      <w:r w:rsidRPr="006A277A">
        <w:rPr>
          <w:rFonts w:eastAsia="宋体"/>
          <w:sz w:val="22"/>
          <w:szCs w:val="22"/>
        </w:rPr>
        <w:t xml:space="preserve"> for </w:t>
      </w:r>
      <w:r w:rsidR="000C17AF">
        <w:rPr>
          <w:rFonts w:eastAsia="宋体"/>
          <w:sz w:val="22"/>
          <w:szCs w:val="22"/>
        </w:rPr>
        <w:t>“</w:t>
      </w:r>
      <w:r w:rsidRPr="006A277A">
        <w:rPr>
          <w:rFonts w:eastAsia="宋体"/>
          <w:sz w:val="22"/>
          <w:szCs w:val="22"/>
        </w:rPr>
        <w:t>LOS</w:t>
      </w:r>
      <w:r w:rsidR="000C17AF">
        <w:rPr>
          <w:rFonts w:eastAsia="宋体"/>
          <w:sz w:val="22"/>
          <w:szCs w:val="22"/>
        </w:rPr>
        <w:t>” UEs</w:t>
      </w:r>
      <w:r w:rsidRPr="006A277A">
        <w:rPr>
          <w:rFonts w:eastAsia="宋体"/>
          <w:sz w:val="22"/>
          <w:szCs w:val="22"/>
        </w:rPr>
        <w:t xml:space="preserve">, based on the </w:t>
      </w:r>
      <w:r w:rsidRPr="006A277A">
        <w:rPr>
          <w:rFonts w:eastAsia="宋体"/>
          <w:i/>
          <w:sz w:val="22"/>
          <w:szCs w:val="22"/>
        </w:rPr>
        <w:t>N</w:t>
      </w:r>
      <w:r w:rsidRPr="006A277A">
        <w:rPr>
          <w:rFonts w:eastAsia="宋体"/>
          <w:sz w:val="22"/>
          <w:szCs w:val="22"/>
        </w:rPr>
        <w:t xml:space="preserve"> samples</w:t>
      </w:r>
      <w:r w:rsidR="000C17AF">
        <w:rPr>
          <w:rFonts w:eastAsia="宋体"/>
          <w:sz w:val="22"/>
          <w:szCs w:val="22"/>
        </w:rPr>
        <w:t>, and find the 50%-tile point as the mean value of ZoD spread in case of LOS. Similarly,</w:t>
      </w:r>
      <w:r w:rsidRPr="006A277A">
        <w:rPr>
          <w:rFonts w:eastAsia="宋体"/>
          <w:sz w:val="22"/>
          <w:szCs w:val="22"/>
        </w:rPr>
        <w:t xml:space="preserve"> plot CDF of </w:t>
      </w:r>
      <w:r w:rsidR="009E4B08" w:rsidRPr="006A277A">
        <w:rPr>
          <w:rFonts w:ascii="Symbol" w:hAnsi="Symbol"/>
          <w:i/>
          <w:sz w:val="22"/>
          <w:szCs w:val="22"/>
        </w:rPr>
        <w:t></w:t>
      </w:r>
      <w:r w:rsidR="009E4B08" w:rsidRPr="006A277A">
        <w:rPr>
          <w:sz w:val="22"/>
          <w:szCs w:val="22"/>
          <w:vertAlign w:val="subscript"/>
        </w:rPr>
        <w:t xml:space="preserve">lgZSD </w:t>
      </w:r>
      <w:r w:rsidRPr="006A277A">
        <w:rPr>
          <w:rFonts w:eastAsia="宋体"/>
          <w:sz w:val="22"/>
          <w:szCs w:val="22"/>
        </w:rPr>
        <w:t xml:space="preserve"> for </w:t>
      </w:r>
      <w:r w:rsidR="000C17AF">
        <w:rPr>
          <w:rFonts w:eastAsia="宋体"/>
          <w:sz w:val="22"/>
          <w:szCs w:val="22"/>
        </w:rPr>
        <w:t>“</w:t>
      </w:r>
      <w:r w:rsidRPr="006A277A">
        <w:rPr>
          <w:rFonts w:eastAsia="宋体"/>
          <w:sz w:val="22"/>
          <w:szCs w:val="22"/>
        </w:rPr>
        <w:t>NLOS</w:t>
      </w:r>
      <w:r w:rsidR="000C17AF">
        <w:rPr>
          <w:rFonts w:eastAsia="宋体"/>
          <w:sz w:val="22"/>
          <w:szCs w:val="22"/>
        </w:rPr>
        <w:t>” UEs</w:t>
      </w:r>
      <w:r w:rsidRPr="006A277A">
        <w:rPr>
          <w:rFonts w:eastAsia="宋体"/>
          <w:sz w:val="22"/>
          <w:szCs w:val="22"/>
        </w:rPr>
        <w:t xml:space="preserve">, based on the </w:t>
      </w:r>
      <w:r w:rsidRPr="006A277A">
        <w:rPr>
          <w:rFonts w:eastAsia="宋体"/>
          <w:i/>
          <w:sz w:val="22"/>
          <w:szCs w:val="22"/>
        </w:rPr>
        <w:t>M</w:t>
      </w:r>
      <w:r w:rsidRPr="006A277A">
        <w:rPr>
          <w:rFonts w:eastAsia="宋体"/>
          <w:sz w:val="22"/>
          <w:szCs w:val="22"/>
        </w:rPr>
        <w:t xml:space="preserve"> samples</w:t>
      </w:r>
      <w:r w:rsidR="000C17AF">
        <w:rPr>
          <w:rFonts w:eastAsia="宋体"/>
          <w:sz w:val="22"/>
          <w:szCs w:val="22"/>
        </w:rPr>
        <w:t>,</w:t>
      </w:r>
      <w:r w:rsidRPr="006A277A">
        <w:rPr>
          <w:rFonts w:eastAsia="宋体"/>
          <w:sz w:val="22"/>
          <w:szCs w:val="22"/>
        </w:rPr>
        <w:t xml:space="preserve"> </w:t>
      </w:r>
      <w:r w:rsidR="000C17AF">
        <w:rPr>
          <w:rFonts w:eastAsia="宋体"/>
          <w:sz w:val="22"/>
          <w:szCs w:val="22"/>
        </w:rPr>
        <w:t>and f</w:t>
      </w:r>
      <w:r w:rsidRPr="006A277A">
        <w:rPr>
          <w:rFonts w:eastAsia="宋体"/>
          <w:sz w:val="22"/>
          <w:szCs w:val="22"/>
        </w:rPr>
        <w:t>ind</w:t>
      </w:r>
      <w:r w:rsidR="000C17AF">
        <w:rPr>
          <w:rFonts w:eastAsia="宋体"/>
          <w:sz w:val="22"/>
          <w:szCs w:val="22"/>
        </w:rPr>
        <w:t xml:space="preserve"> the</w:t>
      </w:r>
      <w:r w:rsidRPr="006A277A">
        <w:rPr>
          <w:rFonts w:eastAsia="宋体"/>
          <w:sz w:val="22"/>
          <w:szCs w:val="22"/>
        </w:rPr>
        <w:t xml:space="preserve"> 50%-tile point </w:t>
      </w:r>
      <w:r w:rsidR="000C17AF">
        <w:rPr>
          <w:rFonts w:eastAsia="宋体"/>
          <w:sz w:val="22"/>
          <w:szCs w:val="22"/>
        </w:rPr>
        <w:t>as the mean value of ZoD spread in case of NLOS</w:t>
      </w:r>
      <w:r w:rsidRPr="006A277A">
        <w:rPr>
          <w:rFonts w:eastAsia="宋体"/>
          <w:sz w:val="22"/>
          <w:szCs w:val="22"/>
        </w:rPr>
        <w:t>.</w:t>
      </w:r>
    </w:p>
    <w:p w:rsidR="000D1721" w:rsidRPr="006A277A" w:rsidRDefault="000D1721" w:rsidP="006A277A">
      <w:pPr>
        <w:spacing w:beforeLines="50" w:before="120" w:after="240"/>
        <w:rPr>
          <w:b/>
          <w:i/>
        </w:rPr>
      </w:pPr>
      <w:r w:rsidRPr="006A277A">
        <w:rPr>
          <w:b/>
          <w:i/>
          <w:lang w:eastAsia="zh-CN"/>
        </w:rPr>
        <w:t>Proposal</w:t>
      </w:r>
      <w:r w:rsidR="00521D8D">
        <w:rPr>
          <w:b/>
          <w:i/>
          <w:lang w:eastAsia="zh-CN"/>
        </w:rPr>
        <w:t xml:space="preserve"> 1</w:t>
      </w:r>
      <w:r w:rsidRPr="006A277A">
        <w:rPr>
          <w:b/>
          <w:i/>
          <w:lang w:eastAsia="zh-CN"/>
        </w:rPr>
        <w:t xml:space="preserve">: Use the </w:t>
      </w:r>
      <w:r w:rsidR="001C2B21">
        <w:rPr>
          <w:b/>
          <w:i/>
          <w:lang w:eastAsia="zh-CN"/>
        </w:rPr>
        <w:t xml:space="preserve">detailed </w:t>
      </w:r>
      <w:r w:rsidRPr="006A277A">
        <w:rPr>
          <w:b/>
          <w:i/>
          <w:lang w:eastAsia="zh-CN"/>
        </w:rPr>
        <w:t>method</w:t>
      </w:r>
      <w:r w:rsidR="001C2B21">
        <w:rPr>
          <w:b/>
          <w:i/>
          <w:lang w:eastAsia="zh-CN"/>
        </w:rPr>
        <w:t xml:space="preserve"> shown in Section 3.1</w:t>
      </w:r>
      <w:r w:rsidRPr="006A277A">
        <w:rPr>
          <w:b/>
          <w:i/>
          <w:lang w:eastAsia="zh-CN"/>
        </w:rPr>
        <w:t xml:space="preserve"> to derive </w:t>
      </w:r>
      <w:r w:rsidR="007158D6">
        <w:rPr>
          <w:b/>
          <w:i/>
          <w:lang w:eastAsia="zh-CN"/>
        </w:rPr>
        <w:t xml:space="preserve">the </w:t>
      </w:r>
      <w:r w:rsidRPr="006A277A">
        <w:rPr>
          <w:b/>
          <w:i/>
          <w:lang w:eastAsia="zh-CN"/>
        </w:rPr>
        <w:t>mean value of ZoD spread for LOS and NLOS.</w:t>
      </w:r>
    </w:p>
    <w:p w:rsidR="00B569F3" w:rsidRDefault="00B569F3" w:rsidP="00B569F3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FF77F7">
        <w:rPr>
          <w:lang w:eastAsia="zh-CN"/>
        </w:rPr>
        <w:t xml:space="preserve">results of mean </w:t>
      </w:r>
      <w:r>
        <w:rPr>
          <w:rFonts w:hint="eastAsia"/>
          <w:lang w:eastAsia="zh-CN"/>
        </w:rPr>
        <w:t>value of  ZoD</w:t>
      </w:r>
      <w:r>
        <w:rPr>
          <w:lang w:eastAsia="zh-CN"/>
        </w:rPr>
        <w:t xml:space="preserve"> spread</w:t>
      </w:r>
    </w:p>
    <w:p w:rsidR="005649CC" w:rsidRDefault="00E15A26" w:rsidP="00247000">
      <w:pPr>
        <w:rPr>
          <w:lang w:eastAsia="zh-CN"/>
        </w:rPr>
      </w:pP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the </w:t>
      </w:r>
      <w:r w:rsidR="00BD3BFB">
        <w:rPr>
          <w:lang w:eastAsia="zh-CN"/>
        </w:rPr>
        <w:t xml:space="preserve">above-mentioned </w:t>
      </w:r>
      <w:r>
        <w:rPr>
          <w:rFonts w:hint="eastAsia"/>
          <w:lang w:eastAsia="zh-CN"/>
        </w:rPr>
        <w:t>method</w:t>
      </w:r>
      <w:r w:rsidR="00D02738">
        <w:rPr>
          <w:rFonts w:hint="eastAsia"/>
          <w:lang w:eastAsia="zh-CN"/>
        </w:rPr>
        <w:t>,</w:t>
      </w:r>
      <w:r w:rsidR="00D02738">
        <w:rPr>
          <w:lang w:eastAsia="zh-CN"/>
        </w:rPr>
        <w:t xml:space="preserve"> </w:t>
      </w:r>
      <w:r w:rsidR="00BD3BFB">
        <w:rPr>
          <w:lang w:eastAsia="zh-CN"/>
        </w:rPr>
        <w:t>t</w:t>
      </w:r>
      <w:r w:rsidR="00F31E51">
        <w:rPr>
          <w:rFonts w:hint="eastAsia"/>
          <w:lang w:eastAsia="zh-CN"/>
        </w:rPr>
        <w:t>he mean value of ZoD</w:t>
      </w:r>
      <w:r w:rsidR="00BD3BFB">
        <w:rPr>
          <w:lang w:eastAsia="zh-CN"/>
        </w:rPr>
        <w:t xml:space="preserve"> in </w:t>
      </w:r>
      <w:r w:rsidR="00F31E51">
        <w:rPr>
          <w:rFonts w:hint="eastAsia"/>
          <w:lang w:eastAsia="zh-CN"/>
        </w:rPr>
        <w:t xml:space="preserve">degree </w:t>
      </w:r>
      <w:r w:rsidR="0056249B">
        <w:rPr>
          <w:rFonts w:hint="eastAsia"/>
          <w:lang w:eastAsia="zh-CN"/>
        </w:rPr>
        <w:t xml:space="preserve">is shown is </w:t>
      </w:r>
      <w:r w:rsidR="00EA4C83">
        <w:rPr>
          <w:lang w:eastAsia="zh-CN"/>
        </w:rPr>
        <w:t>T</w:t>
      </w:r>
      <w:r w:rsidR="0056249B">
        <w:rPr>
          <w:rFonts w:hint="eastAsia"/>
          <w:lang w:eastAsia="zh-CN"/>
        </w:rPr>
        <w:t xml:space="preserve">able </w:t>
      </w:r>
      <w:r w:rsidR="006802AE">
        <w:rPr>
          <w:rFonts w:hint="eastAsia"/>
          <w:lang w:eastAsia="zh-CN"/>
        </w:rPr>
        <w:t>3</w:t>
      </w:r>
      <w:r w:rsidR="000000F3">
        <w:rPr>
          <w:lang w:eastAsia="zh-CN"/>
        </w:rPr>
        <w:t xml:space="preserve"> (see gray grids)</w:t>
      </w:r>
      <w:r w:rsidR="0056249B">
        <w:rPr>
          <w:rFonts w:hint="eastAsia"/>
          <w:lang w:eastAsia="zh-CN"/>
        </w:rPr>
        <w:t>,</w:t>
      </w:r>
      <w:r w:rsidR="00EA4C83">
        <w:rPr>
          <w:lang w:eastAsia="zh-CN"/>
        </w:rPr>
        <w:t xml:space="preserve"> and </w:t>
      </w:r>
      <w:r w:rsidR="00E164B3">
        <w:rPr>
          <w:rFonts w:hint="eastAsia"/>
          <w:lang w:eastAsia="zh-CN"/>
        </w:rPr>
        <w:t>the CDF figure</w:t>
      </w:r>
      <w:r w:rsidR="00D02738">
        <w:rPr>
          <w:rFonts w:hint="eastAsia"/>
          <w:lang w:eastAsia="zh-CN"/>
        </w:rPr>
        <w:t>s</w:t>
      </w:r>
      <w:r w:rsidR="00E164B3">
        <w:rPr>
          <w:rFonts w:hint="eastAsia"/>
          <w:lang w:eastAsia="zh-CN"/>
        </w:rPr>
        <w:t xml:space="preserve"> </w:t>
      </w:r>
      <w:r w:rsidR="00D02738">
        <w:rPr>
          <w:lang w:eastAsia="zh-CN"/>
        </w:rPr>
        <w:t xml:space="preserve">are provided in Appendix </w:t>
      </w:r>
      <w:r w:rsidR="00C111AD">
        <w:rPr>
          <w:rFonts w:hint="eastAsia"/>
          <w:lang w:eastAsia="zh-CN"/>
        </w:rPr>
        <w:t>1</w:t>
      </w:r>
      <w:r w:rsidR="00D02738">
        <w:rPr>
          <w:lang w:eastAsia="zh-CN"/>
        </w:rPr>
        <w:t>.</w:t>
      </w:r>
      <w:r w:rsidR="00E164B3">
        <w:rPr>
          <w:rFonts w:hint="eastAsia"/>
          <w:lang w:eastAsia="zh-CN"/>
        </w:rPr>
        <w:t xml:space="preserve"> </w:t>
      </w:r>
    </w:p>
    <w:p w:rsidR="003149F5" w:rsidRPr="006A277A" w:rsidRDefault="00521D8D" w:rsidP="00247000">
      <w:pPr>
        <w:rPr>
          <w:b/>
          <w:i/>
          <w:lang w:eastAsia="zh-CN"/>
        </w:rPr>
      </w:pPr>
      <w:r w:rsidRPr="006A277A">
        <w:rPr>
          <w:b/>
          <w:i/>
          <w:lang w:eastAsia="zh-CN"/>
        </w:rPr>
        <w:t>Proposal 2: Use the mean value of ZoD in Table 3 in link level simulation for mobility evaluation</w:t>
      </w:r>
      <w:r w:rsidRPr="00521D8D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for 4 GHz and 700 MHz</w:t>
      </w:r>
      <w:r w:rsidRPr="006A277A">
        <w:rPr>
          <w:b/>
          <w:i/>
          <w:lang w:eastAsia="zh-CN"/>
        </w:rPr>
        <w:t>.</w:t>
      </w:r>
    </w:p>
    <w:p w:rsidR="003149F5" w:rsidRDefault="003149F5">
      <w:pPr>
        <w:autoSpaceDE/>
        <w:autoSpaceDN/>
        <w:adjustRightInd/>
        <w:snapToGrid/>
        <w:spacing w:after="0"/>
        <w:jc w:val="left"/>
        <w:rPr>
          <w:lang w:eastAsia="zh-CN"/>
        </w:rPr>
      </w:pPr>
      <w:r>
        <w:rPr>
          <w:lang w:eastAsia="zh-CN"/>
        </w:rPr>
        <w:br w:type="page"/>
      </w:r>
    </w:p>
    <w:p w:rsidR="003149F5" w:rsidRDefault="003149F5" w:rsidP="00247000">
      <w:pPr>
        <w:rPr>
          <w:lang w:eastAsia="zh-CN"/>
        </w:rPr>
        <w:sectPr w:rsidR="003149F5" w:rsidSect="00DA1C31">
          <w:pgSz w:w="11909" w:h="16834" w:code="9"/>
          <w:pgMar w:top="1440" w:right="1152" w:bottom="1440" w:left="1440" w:header="720" w:footer="720" w:gutter="0"/>
          <w:cols w:space="720"/>
          <w:noEndnote/>
        </w:sectPr>
      </w:pPr>
    </w:p>
    <w:p w:rsidR="0056249B" w:rsidRPr="00763073" w:rsidRDefault="00C05AE6" w:rsidP="006A277A">
      <w:pPr>
        <w:pStyle w:val="af0"/>
        <w:snapToGrid w:val="0"/>
        <w:spacing w:beforeLines="100" w:before="240" w:afterLines="50" w:after="120"/>
        <w:ind w:leftChars="100" w:left="220"/>
        <w:jc w:val="center"/>
      </w:pPr>
      <w:r w:rsidRPr="00F36124">
        <w:rPr>
          <w:b/>
          <w:sz w:val="21"/>
          <w:szCs w:val="21"/>
        </w:rPr>
        <w:lastRenderedPageBreak/>
        <w:t xml:space="preserve">Table </w:t>
      </w:r>
      <w:r>
        <w:rPr>
          <w:rFonts w:eastAsiaTheme="minorEastAsia" w:hint="eastAsia"/>
          <w:b/>
          <w:sz w:val="21"/>
          <w:szCs w:val="21"/>
        </w:rPr>
        <w:t>3</w:t>
      </w:r>
      <w:r w:rsidRPr="00F36124">
        <w:rPr>
          <w:b/>
          <w:sz w:val="21"/>
          <w:szCs w:val="21"/>
        </w:rPr>
        <w:t xml:space="preserve"> Mean value </w:t>
      </w:r>
      <w:r>
        <w:rPr>
          <w:rFonts w:eastAsiaTheme="minorEastAsia" w:hint="eastAsia"/>
          <w:b/>
          <w:sz w:val="21"/>
          <w:szCs w:val="21"/>
        </w:rPr>
        <w:t xml:space="preserve">of </w:t>
      </w:r>
      <w:r w:rsidRPr="00F36124">
        <w:rPr>
          <w:b/>
          <w:sz w:val="21"/>
          <w:szCs w:val="21"/>
        </w:rPr>
        <w:t>ZoD spread</w:t>
      </w:r>
      <w:r>
        <w:rPr>
          <w:b/>
          <w:sz w:val="21"/>
          <w:szCs w:val="21"/>
        </w:rPr>
        <w:t xml:space="preserve"> for Dense Urban and Rural – eMBB test environment</w:t>
      </w:r>
    </w:p>
    <w:tbl>
      <w:tblPr>
        <w:tblW w:w="149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1176"/>
        <w:gridCol w:w="1092"/>
        <w:gridCol w:w="1134"/>
        <w:gridCol w:w="992"/>
        <w:gridCol w:w="1134"/>
        <w:gridCol w:w="1005"/>
        <w:gridCol w:w="1126"/>
        <w:gridCol w:w="1130"/>
        <w:gridCol w:w="1134"/>
        <w:gridCol w:w="1134"/>
        <w:gridCol w:w="1275"/>
        <w:gridCol w:w="1283"/>
      </w:tblGrid>
      <w:tr w:rsidR="003149F5" w:rsidTr="00A61331">
        <w:trPr>
          <w:cantSplit/>
          <w:tblHeader/>
        </w:trPr>
        <w:tc>
          <w:tcPr>
            <w:tcW w:w="13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9F5" w:rsidRDefault="003149F5" w:rsidP="00A61331">
            <w:pPr>
              <w:pStyle w:val="Tablehead"/>
              <w:rPr>
                <w:rFonts w:ascii="宋体" w:hAnsi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Parameters</w:t>
            </w:r>
          </w:p>
        </w:tc>
        <w:tc>
          <w:tcPr>
            <w:tcW w:w="6533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9F5" w:rsidRDefault="003149F5" w:rsidP="00A61331">
            <w:pPr>
              <w:pStyle w:val="Tablehead"/>
              <w:rPr>
                <w:sz w:val="18"/>
                <w:szCs w:val="18"/>
                <w:lang w:eastAsia="zh-CN"/>
              </w:rPr>
            </w:pPr>
            <w:r>
              <w:rPr>
                <w:rFonts w:ascii="CG Times" w:hAnsi="CG Times"/>
                <w:sz w:val="18"/>
                <w:szCs w:val="18"/>
              </w:rPr>
              <w:t xml:space="preserve">Indoor </w:t>
            </w:r>
            <w:r>
              <w:rPr>
                <w:rFonts w:ascii="CG Times" w:hAnsi="CG Times"/>
                <w:sz w:val="18"/>
                <w:szCs w:val="18"/>
                <w:lang w:eastAsia="ja-JP"/>
              </w:rPr>
              <w:t>H</w:t>
            </w:r>
            <w:r>
              <w:rPr>
                <w:rFonts w:ascii="CG Times" w:hAnsi="CG Times"/>
                <w:sz w:val="18"/>
                <w:szCs w:val="18"/>
              </w:rPr>
              <w:t>otspot-eMBB</w:t>
            </w:r>
          </w:p>
        </w:tc>
        <w:tc>
          <w:tcPr>
            <w:tcW w:w="452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9F5" w:rsidRDefault="003149F5" w:rsidP="00A61331">
            <w:pPr>
              <w:pStyle w:val="Tablehead"/>
              <w:rPr>
                <w:sz w:val="18"/>
                <w:szCs w:val="18"/>
                <w:lang w:eastAsia="zh-CN"/>
              </w:rPr>
            </w:pPr>
            <w:r>
              <w:rPr>
                <w:rFonts w:ascii="CG Times" w:hAnsi="CG Times"/>
                <w:sz w:val="18"/>
                <w:szCs w:val="18"/>
              </w:rPr>
              <w:t>Dense Urban-eMBB</w:t>
            </w:r>
          </w:p>
        </w:tc>
        <w:tc>
          <w:tcPr>
            <w:tcW w:w="25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9F5" w:rsidRDefault="003149F5" w:rsidP="00A61331">
            <w:pPr>
              <w:pStyle w:val="Tablehead"/>
              <w:rPr>
                <w:sz w:val="18"/>
                <w:szCs w:val="18"/>
                <w:lang w:eastAsia="zh-CN"/>
              </w:rPr>
            </w:pPr>
            <w:r>
              <w:rPr>
                <w:rFonts w:ascii="CG Times" w:hAnsi="CG Times"/>
                <w:sz w:val="18"/>
                <w:szCs w:val="18"/>
              </w:rPr>
              <w:t>Rural-eMBB</w:t>
            </w:r>
          </w:p>
        </w:tc>
      </w:tr>
      <w:tr w:rsidR="003149F5" w:rsidTr="00A61331">
        <w:trPr>
          <w:cantSplit/>
        </w:trPr>
        <w:tc>
          <w:tcPr>
            <w:tcW w:w="13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jc w:val="left"/>
              <w:rPr>
                <w:rFonts w:ascii="宋体" w:eastAsia="Times New Roman" w:hAnsi="宋体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Config A</w:t>
            </w:r>
          </w:p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(4 GHz)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Config B</w:t>
            </w:r>
          </w:p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(30 GHz)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Config C</w:t>
            </w:r>
          </w:p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(70 GHz)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Config A</w:t>
            </w:r>
          </w:p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(4 GHz)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Config B</w:t>
            </w:r>
          </w:p>
          <w:p w:rsidR="003149F5" w:rsidRDefault="003149F5" w:rsidP="00A61331">
            <w:pPr>
              <w:pStyle w:val="Tabletex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(30 GHz)</w:t>
            </w:r>
          </w:p>
        </w:tc>
        <w:tc>
          <w:tcPr>
            <w:tcW w:w="25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Config A/B</w:t>
            </w:r>
          </w:p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(700 MHz/4 GHz)</w:t>
            </w:r>
          </w:p>
        </w:tc>
      </w:tr>
      <w:tr w:rsidR="003149F5" w:rsidTr="00A61331">
        <w:trPr>
          <w:cantSplit/>
        </w:trPr>
        <w:tc>
          <w:tcPr>
            <w:tcW w:w="1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9F5" w:rsidRDefault="003149F5" w:rsidP="00A61331">
            <w:pPr>
              <w:pStyle w:val="Tabletex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Link</w:t>
            </w:r>
            <w:r>
              <w:rPr>
                <w:rFonts w:hint="eastAsia"/>
                <w:sz w:val="18"/>
                <w:szCs w:val="18"/>
                <w:lang w:eastAsia="ja-JP"/>
              </w:rPr>
              <w:t>-</w:t>
            </w:r>
            <w:r>
              <w:rPr>
                <w:rFonts w:hint="eastAsia"/>
                <w:sz w:val="18"/>
                <w:szCs w:val="18"/>
              </w:rPr>
              <w:t>level Channel model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LOS: CDL/TDL-iv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NLOS: CDL/TDL-i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LOS: CDL/TDL-iv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NLOS: CDL/TDL-i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LOS: CDL/TDL-iv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NLOS: CDL/TDL-i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LOS: CDL/TDL-v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NLOS: CDL/TDL-iii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LOS: CDL/TDL-v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NLOS: CDL/TDL-iii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LOS: CDL/TDL-v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NLOS: CDL/TDL-iii</w:t>
            </w:r>
          </w:p>
        </w:tc>
      </w:tr>
      <w:tr w:rsidR="003149F5" w:rsidTr="00A61331">
        <w:trPr>
          <w:cantSplit/>
        </w:trPr>
        <w:tc>
          <w:tcPr>
            <w:tcW w:w="1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9F5" w:rsidRDefault="003149F5" w:rsidP="00A61331">
            <w:pPr>
              <w:pStyle w:val="Tabletex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Delay spread scaling parameter</w:t>
            </w:r>
            <w:r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 wp14:anchorId="3F198C81" wp14:editId="52300BE6">
                  <wp:extent cx="301625" cy="155575"/>
                  <wp:effectExtent l="19050" t="0" r="3175" b="0"/>
                  <wp:docPr id="24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155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>n</w:t>
            </w:r>
            <w:r>
              <w:rPr>
                <w:rFonts w:hint="eastAsia"/>
                <w:sz w:val="18"/>
                <w:szCs w:val="18"/>
              </w:rPr>
              <w:t>s)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37</w:t>
            </w:r>
          </w:p>
        </w:tc>
      </w:tr>
      <w:tr w:rsidR="003149F5" w:rsidTr="00A61331">
        <w:trPr>
          <w:cantSplit/>
        </w:trPr>
        <w:tc>
          <w:tcPr>
            <w:tcW w:w="1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9F5" w:rsidRDefault="003149F5" w:rsidP="00A61331">
            <w:pPr>
              <w:pStyle w:val="Tabletex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AoA angular spreads scaling parameter </w:t>
            </w:r>
            <w:r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 wp14:anchorId="18456AFF" wp14:editId="3A267674">
                  <wp:extent cx="336550" cy="172720"/>
                  <wp:effectExtent l="19050" t="0" r="6350" b="0"/>
                  <wp:docPr id="2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0" cy="172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18"/>
                <w:szCs w:val="18"/>
              </w:rPr>
              <w:t> </w:t>
            </w:r>
            <w:r>
              <w:rPr>
                <w:rFonts w:hint="eastAsia"/>
                <w:sz w:val="18"/>
                <w:szCs w:val="18"/>
              </w:rPr>
              <w:br/>
              <w:t>(degree)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33</w:t>
            </w:r>
          </w:p>
        </w:tc>
      </w:tr>
      <w:tr w:rsidR="003149F5" w:rsidTr="00A61331">
        <w:trPr>
          <w:cantSplit/>
        </w:trPr>
        <w:tc>
          <w:tcPr>
            <w:tcW w:w="1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9F5" w:rsidRDefault="003149F5" w:rsidP="00A61331">
            <w:pPr>
              <w:pStyle w:val="Tabletex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AoD angular spreads scaling parameter </w:t>
            </w:r>
            <w:r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 wp14:anchorId="709B145B" wp14:editId="0868ED8F">
                  <wp:extent cx="336550" cy="172720"/>
                  <wp:effectExtent l="19050" t="0" r="6350" b="0"/>
                  <wp:docPr id="26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0" cy="172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18"/>
                <w:szCs w:val="18"/>
              </w:rPr>
              <w:t> </w:t>
            </w:r>
            <w:r>
              <w:rPr>
                <w:rFonts w:hint="eastAsia"/>
                <w:sz w:val="18"/>
                <w:szCs w:val="18"/>
              </w:rPr>
              <w:br/>
              <w:t>(degree)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9</w:t>
            </w:r>
          </w:p>
        </w:tc>
      </w:tr>
      <w:tr w:rsidR="003149F5" w:rsidTr="00A61331">
        <w:trPr>
          <w:cantSplit/>
        </w:trPr>
        <w:tc>
          <w:tcPr>
            <w:tcW w:w="13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9F5" w:rsidRDefault="003149F5" w:rsidP="00A61331">
            <w:pPr>
              <w:pStyle w:val="Tabletex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ZoA angular spreads scaling parameter </w:t>
            </w:r>
            <w:r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 wp14:anchorId="3C6E3C39" wp14:editId="6C09362A">
                  <wp:extent cx="336550" cy="172720"/>
                  <wp:effectExtent l="19050" t="0" r="6350" b="0"/>
                  <wp:docPr id="27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0" cy="172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18"/>
                <w:szCs w:val="18"/>
              </w:rPr>
              <w:t> </w:t>
            </w:r>
            <w:r>
              <w:rPr>
                <w:rFonts w:hint="eastAsia"/>
                <w:sz w:val="18"/>
                <w:szCs w:val="18"/>
              </w:rPr>
              <w:br/>
              <w:t>(degree)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149F5" w:rsidRDefault="003149F5" w:rsidP="00A61331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4</w:t>
            </w:r>
          </w:p>
        </w:tc>
      </w:tr>
      <w:tr w:rsidR="00052C7F" w:rsidTr="006A277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2C7F" w:rsidRDefault="00052C7F" w:rsidP="00052C7F">
            <w:pPr>
              <w:pStyle w:val="Tabletex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ZoD angular spreads scaling parameter </w:t>
            </w:r>
            <w:r>
              <w:rPr>
                <w:noProof/>
                <w:sz w:val="18"/>
                <w:szCs w:val="18"/>
                <w:lang w:val="en-US" w:eastAsia="zh-CN"/>
              </w:rPr>
              <w:drawing>
                <wp:inline distT="0" distB="0" distL="0" distR="0" wp14:anchorId="09373AF3" wp14:editId="26DD2BEF">
                  <wp:extent cx="336550" cy="172720"/>
                  <wp:effectExtent l="19050" t="0" r="6350" b="0"/>
                  <wp:docPr id="28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0" cy="172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18"/>
                <w:szCs w:val="18"/>
              </w:rPr>
              <w:t> </w:t>
            </w:r>
            <w:r>
              <w:rPr>
                <w:rFonts w:hint="eastAsia"/>
                <w:sz w:val="18"/>
                <w:szCs w:val="18"/>
              </w:rPr>
              <w:br/>
              <w:t>(degree)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2C7F" w:rsidRDefault="00052C7F" w:rsidP="00052C7F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C7F" w:rsidRDefault="00052C7F" w:rsidP="00052C7F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C7F" w:rsidRDefault="00052C7F" w:rsidP="00052C7F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C7F" w:rsidRDefault="00052C7F" w:rsidP="00052C7F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C7F" w:rsidRDefault="00052C7F" w:rsidP="00052C7F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C7F" w:rsidRDefault="00052C7F" w:rsidP="00052C7F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C7F" w:rsidRPr="000000F3" w:rsidRDefault="0000445B" w:rsidP="00D24644">
            <w:pPr>
              <w:pStyle w:val="Tabletext"/>
              <w:jc w:val="center"/>
              <w:rPr>
                <w:sz w:val="18"/>
                <w:szCs w:val="18"/>
              </w:rPr>
            </w:pPr>
            <w:r w:rsidRPr="000000F3">
              <w:rPr>
                <w:sz w:val="18"/>
                <w:szCs w:val="18"/>
              </w:rPr>
              <w:t>3.3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52C7F" w:rsidRPr="000000F3" w:rsidRDefault="0000445B" w:rsidP="00D24644">
            <w:pPr>
              <w:pStyle w:val="Tabletext"/>
              <w:jc w:val="center"/>
              <w:rPr>
                <w:sz w:val="18"/>
                <w:szCs w:val="18"/>
              </w:rPr>
            </w:pPr>
            <w:r w:rsidRPr="006A277A">
              <w:rPr>
                <w:sz w:val="18"/>
                <w:szCs w:val="18"/>
              </w:rPr>
              <w:t>4.6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F" w:rsidRDefault="00251F34" w:rsidP="00052C7F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TBD from 50%-tile point of CDF of ZoD spread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F" w:rsidRDefault="00251F34" w:rsidP="00052C7F">
            <w:pPr>
              <w:pStyle w:val="Tabletex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TBD from 50%-tile point of CDF of ZoD spread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C7F" w:rsidRDefault="00052C7F" w:rsidP="00D24644">
            <w:pPr>
              <w:pStyle w:val="Tabletext"/>
              <w:jc w:val="center"/>
              <w:rPr>
                <w:sz w:val="18"/>
                <w:szCs w:val="18"/>
              </w:rPr>
            </w:pPr>
            <w:r w:rsidRPr="006A277A">
              <w:rPr>
                <w:sz w:val="18"/>
                <w:szCs w:val="18"/>
              </w:rPr>
              <w:t>1.2</w:t>
            </w:r>
            <w:r w:rsidR="0000445B" w:rsidRPr="006A277A">
              <w:rPr>
                <w:sz w:val="18"/>
                <w:szCs w:val="18"/>
              </w:rPr>
              <w:t>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052C7F" w:rsidRDefault="00052C7F" w:rsidP="0086623B">
            <w:pPr>
              <w:pStyle w:val="Tabletext"/>
              <w:jc w:val="center"/>
              <w:rPr>
                <w:sz w:val="18"/>
                <w:szCs w:val="18"/>
              </w:rPr>
            </w:pPr>
            <w:r w:rsidRPr="006A277A">
              <w:rPr>
                <w:sz w:val="18"/>
                <w:szCs w:val="18"/>
              </w:rPr>
              <w:t>1.4</w:t>
            </w:r>
            <w:r w:rsidR="0000445B" w:rsidRPr="006A277A">
              <w:rPr>
                <w:sz w:val="18"/>
                <w:szCs w:val="18"/>
              </w:rPr>
              <w:t>4</w:t>
            </w:r>
          </w:p>
        </w:tc>
      </w:tr>
      <w:tr w:rsidR="00052C7F" w:rsidTr="00A6133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2C7F" w:rsidRDefault="00052C7F" w:rsidP="00052C7F">
            <w:pPr>
              <w:pStyle w:val="Tabletext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K-factor (dB)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2C7F" w:rsidRDefault="00052C7F" w:rsidP="00052C7F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13.3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C7F" w:rsidRDefault="00052C7F" w:rsidP="00052C7F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C7F" w:rsidRDefault="00052C7F" w:rsidP="00052C7F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13.3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C7F" w:rsidRDefault="00052C7F" w:rsidP="00052C7F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C7F" w:rsidRDefault="00052C7F" w:rsidP="00052C7F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13.3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C7F" w:rsidRDefault="00052C7F" w:rsidP="00052C7F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C7F" w:rsidRDefault="00052C7F" w:rsidP="00052C7F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F" w:rsidRDefault="00052C7F" w:rsidP="00052C7F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F" w:rsidRDefault="00052C7F" w:rsidP="00052C7F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F" w:rsidRDefault="00052C7F" w:rsidP="00052C7F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2C7F" w:rsidRDefault="00052C7F" w:rsidP="00052C7F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7F" w:rsidRDefault="00052C7F" w:rsidP="00052C7F">
            <w:pPr>
              <w:pStyle w:val="Tabletext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-</w:t>
            </w:r>
          </w:p>
        </w:tc>
      </w:tr>
    </w:tbl>
    <w:p w:rsidR="003149F5" w:rsidRDefault="003149F5" w:rsidP="00247000">
      <w:pPr>
        <w:rPr>
          <w:lang w:eastAsia="zh-CN"/>
        </w:rPr>
      </w:pPr>
    </w:p>
    <w:p w:rsidR="003149F5" w:rsidRDefault="003149F5">
      <w:pPr>
        <w:autoSpaceDE/>
        <w:autoSpaceDN/>
        <w:adjustRightInd/>
        <w:snapToGrid/>
        <w:spacing w:after="0"/>
        <w:jc w:val="left"/>
        <w:rPr>
          <w:lang w:eastAsia="zh-CN"/>
        </w:rPr>
      </w:pPr>
      <w:r>
        <w:rPr>
          <w:lang w:eastAsia="zh-CN"/>
        </w:rPr>
        <w:br w:type="page"/>
      </w:r>
    </w:p>
    <w:p w:rsidR="003149F5" w:rsidRDefault="003149F5" w:rsidP="00247000">
      <w:pPr>
        <w:rPr>
          <w:lang w:eastAsia="zh-CN"/>
        </w:rPr>
        <w:sectPr w:rsidR="003149F5" w:rsidSect="003149F5">
          <w:pgSz w:w="16834" w:h="11909" w:orient="landscape" w:code="9"/>
          <w:pgMar w:top="1440" w:right="1440" w:bottom="1151" w:left="1440" w:header="720" w:footer="720" w:gutter="0"/>
          <w:cols w:space="720"/>
          <w:noEndnote/>
        </w:sectPr>
      </w:pPr>
    </w:p>
    <w:p w:rsidR="003149F5" w:rsidRPr="00B569F3" w:rsidRDefault="003149F5" w:rsidP="00247000">
      <w:pPr>
        <w:rPr>
          <w:lang w:eastAsia="zh-CN"/>
        </w:rPr>
      </w:pPr>
    </w:p>
    <w:p w:rsidR="005C2997" w:rsidRDefault="00CD7B04" w:rsidP="00CD7B04">
      <w:pPr>
        <w:pStyle w:val="1"/>
        <w:tabs>
          <w:tab w:val="num" w:pos="432"/>
        </w:tabs>
        <w:rPr>
          <w:lang w:eastAsia="zh-CN"/>
        </w:rPr>
      </w:pPr>
      <w:r>
        <w:rPr>
          <w:rFonts w:hint="eastAsia"/>
          <w:lang w:eastAsia="zh-CN"/>
        </w:rPr>
        <w:t xml:space="preserve">Initial evaluation results </w:t>
      </w:r>
    </w:p>
    <w:p w:rsidR="00CD7B04" w:rsidRDefault="00896ABA" w:rsidP="006A277A">
      <w:pPr>
        <w:rPr>
          <w:lang w:eastAsia="zh-CN"/>
        </w:rPr>
      </w:pPr>
      <w:r>
        <w:rPr>
          <w:rFonts w:hint="eastAsia"/>
          <w:lang w:eastAsia="zh-CN"/>
        </w:rPr>
        <w:t>In this section, the</w:t>
      </w:r>
      <w:r>
        <w:rPr>
          <w:lang w:eastAsia="zh-CN"/>
        </w:rPr>
        <w:t xml:space="preserve"> initial</w:t>
      </w:r>
      <w:r>
        <w:rPr>
          <w:rFonts w:hint="eastAsia"/>
          <w:lang w:eastAsia="zh-CN"/>
        </w:rPr>
        <w:t xml:space="preserve"> evaluation results for mobility is provided. </w:t>
      </w:r>
      <w:r w:rsidR="00CD7B04">
        <w:t xml:space="preserve">In </w:t>
      </w:r>
      <w:r w:rsidR="007D76FE">
        <w:fldChar w:fldCharType="begin"/>
      </w:r>
      <w:r w:rsidR="0051165B">
        <w:instrText xml:space="preserve"> REF _Ref510626396 \h </w:instrText>
      </w:r>
      <w:r w:rsidR="007D76FE">
        <w:fldChar w:fldCharType="separate"/>
      </w:r>
      <w:r w:rsidR="0051165B" w:rsidRPr="00824E10">
        <w:t xml:space="preserve">Figure </w:t>
      </w:r>
      <w:r w:rsidR="0051165B">
        <w:rPr>
          <w:rFonts w:hint="eastAsia"/>
          <w:noProof/>
          <w:lang w:eastAsia="zh-CN"/>
        </w:rPr>
        <w:t>1</w:t>
      </w:r>
      <w:r w:rsidR="007D76FE">
        <w:fldChar w:fldCharType="end"/>
      </w:r>
      <w:r w:rsidR="00CD7B04">
        <w:t xml:space="preserve">, the </w:t>
      </w:r>
      <w:r w:rsidR="00CD7B04">
        <w:rPr>
          <w:rFonts w:hint="eastAsia"/>
        </w:rPr>
        <w:t>pre-processing SINR</w:t>
      </w:r>
      <w:r w:rsidR="00CD7B04">
        <w:t xml:space="preserve"> </w:t>
      </w:r>
      <w:r w:rsidR="00CD7B04">
        <w:rPr>
          <w:rFonts w:hint="eastAsia"/>
          <w:lang w:eastAsia="zh-CN"/>
        </w:rPr>
        <w:t>CDF</w:t>
      </w:r>
      <w:r w:rsidR="008D545C">
        <w:rPr>
          <w:rFonts w:hint="eastAsia"/>
          <w:lang w:eastAsia="zh-CN"/>
        </w:rPr>
        <w:t>s</w:t>
      </w:r>
      <w:r w:rsidR="00CD7B04">
        <w:t xml:space="preserve"> for eMBB</w:t>
      </w:r>
      <w:r w:rsidR="00CD7B04">
        <w:rPr>
          <w:rFonts w:hint="eastAsia"/>
          <w:lang w:eastAsia="zh-CN"/>
        </w:rPr>
        <w:t xml:space="preserve"> test environment </w:t>
      </w:r>
      <w:r w:rsidR="008D545C">
        <w:rPr>
          <w:rFonts w:hint="eastAsia"/>
          <w:lang w:eastAsia="zh-CN"/>
        </w:rPr>
        <w:t>are</w:t>
      </w:r>
      <w:r w:rsidR="00CD7B04" w:rsidRPr="003C1505">
        <w:t xml:space="preserve"> </w:t>
      </w:r>
      <w:r w:rsidR="00CD7B04">
        <w:t>provided</w:t>
      </w:r>
      <w:r w:rsidR="00CD7B04">
        <w:rPr>
          <w:lang w:eastAsia="zh-CN"/>
        </w:rPr>
        <w:t xml:space="preserve">. </w:t>
      </w:r>
      <w:r w:rsidR="0081739D">
        <w:rPr>
          <w:lang w:eastAsia="zh-CN"/>
        </w:rPr>
        <w:t xml:space="preserve">The assumptions are provided in Appendix </w:t>
      </w:r>
      <w:r w:rsidR="00E164B3">
        <w:rPr>
          <w:rFonts w:hint="eastAsia"/>
          <w:lang w:eastAsia="zh-CN"/>
        </w:rPr>
        <w:t>2</w:t>
      </w:r>
      <w:r w:rsidR="0081739D">
        <w:rPr>
          <w:lang w:eastAsia="zh-CN"/>
        </w:rPr>
        <w:t>.</w:t>
      </w:r>
    </w:p>
    <w:p w:rsidR="00270543" w:rsidRDefault="00F20AB5" w:rsidP="006A277A">
      <w:pPr>
        <w:spacing w:before="240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761028" cy="2016000"/>
            <wp:effectExtent l="19050" t="0" r="1222" b="0"/>
            <wp:docPr id="3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028" cy="2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6C02">
        <w:rPr>
          <w:noProof/>
          <w:lang w:eastAsia="zh-CN"/>
        </w:rPr>
        <w:drawing>
          <wp:inline distT="0" distB="0" distL="0" distR="0" wp14:anchorId="5EC5A4FE" wp14:editId="5F5786CD">
            <wp:extent cx="2742062" cy="2016000"/>
            <wp:effectExtent l="19050" t="0" r="1138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2062" cy="2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52E3" w:rsidRPr="006A277A" w:rsidRDefault="001652E3" w:rsidP="006A277A">
      <w:pPr>
        <w:pStyle w:val="af0"/>
        <w:numPr>
          <w:ilvl w:val="0"/>
          <w:numId w:val="43"/>
        </w:numPr>
        <w:spacing w:before="240"/>
        <w:rPr>
          <w:sz w:val="20"/>
        </w:rPr>
      </w:pPr>
      <w:r w:rsidRPr="006A277A">
        <w:rPr>
          <w:rFonts w:eastAsiaTheme="minorEastAsia"/>
          <w:sz w:val="20"/>
        </w:rPr>
        <w:t>Rural – eMBB (</w:t>
      </w:r>
      <w:r w:rsidR="00896C02" w:rsidRPr="006A277A">
        <w:rPr>
          <w:rFonts w:eastAsiaTheme="minorEastAsia"/>
          <w:sz w:val="20"/>
        </w:rPr>
        <w:t>700</w:t>
      </w:r>
      <w:r w:rsidRPr="006A277A">
        <w:rPr>
          <w:rFonts w:eastAsiaTheme="minorEastAsia"/>
          <w:sz w:val="20"/>
        </w:rPr>
        <w:t xml:space="preserve"> </w:t>
      </w:r>
      <w:r w:rsidR="00896C02" w:rsidRPr="006A277A">
        <w:rPr>
          <w:rFonts w:eastAsiaTheme="minorEastAsia"/>
          <w:sz w:val="20"/>
        </w:rPr>
        <w:t>M</w:t>
      </w:r>
      <w:r w:rsidRPr="006A277A">
        <w:rPr>
          <w:rFonts w:eastAsiaTheme="minorEastAsia"/>
          <w:sz w:val="20"/>
        </w:rPr>
        <w:t>Hz)                                        (b) Rural – eMBB (</w:t>
      </w:r>
      <w:r w:rsidR="00896C02">
        <w:rPr>
          <w:rFonts w:eastAsiaTheme="minorEastAsia"/>
          <w:sz w:val="20"/>
        </w:rPr>
        <w:t>4</w:t>
      </w:r>
      <w:r w:rsidRPr="006A277A">
        <w:rPr>
          <w:rFonts w:eastAsiaTheme="minorEastAsia"/>
          <w:sz w:val="20"/>
        </w:rPr>
        <w:t xml:space="preserve"> </w:t>
      </w:r>
      <w:r w:rsidR="00896C02">
        <w:rPr>
          <w:rFonts w:eastAsiaTheme="minorEastAsia"/>
          <w:sz w:val="20"/>
        </w:rPr>
        <w:t>G</w:t>
      </w:r>
      <w:r w:rsidRPr="006A277A">
        <w:rPr>
          <w:rFonts w:eastAsiaTheme="minorEastAsia"/>
          <w:sz w:val="20"/>
        </w:rPr>
        <w:t>Hz)</w:t>
      </w:r>
    </w:p>
    <w:p w:rsidR="00270543" w:rsidRDefault="00E623FD" w:rsidP="006A277A">
      <w:pPr>
        <w:spacing w:before="240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5CD5F4FF" wp14:editId="1724BA9F">
            <wp:extent cx="2664551" cy="2016000"/>
            <wp:effectExtent l="19050" t="0" r="2449" b="0"/>
            <wp:docPr id="7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551" cy="2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234A">
        <w:rPr>
          <w:noProof/>
          <w:lang w:eastAsia="zh-CN"/>
        </w:rPr>
        <w:drawing>
          <wp:inline distT="0" distB="0" distL="0" distR="0" wp14:anchorId="10AF3A34" wp14:editId="2D589ADC">
            <wp:extent cx="2709651" cy="2016000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9651" cy="20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52E3" w:rsidRPr="006A277A" w:rsidRDefault="001652E3">
      <w:pPr>
        <w:spacing w:before="240"/>
        <w:rPr>
          <w:sz w:val="20"/>
        </w:rPr>
      </w:pPr>
      <w:r w:rsidRPr="006A277A">
        <w:rPr>
          <w:sz w:val="20"/>
          <w:lang w:eastAsia="zh-CN"/>
        </w:rPr>
        <w:t xml:space="preserve">  </w:t>
      </w:r>
      <w:r w:rsidRPr="006A277A">
        <w:rPr>
          <w:sz w:val="20"/>
        </w:rPr>
        <w:t xml:space="preserve">       </w:t>
      </w:r>
      <w:r w:rsidR="00896C02" w:rsidRPr="006A277A">
        <w:rPr>
          <w:sz w:val="20"/>
        </w:rPr>
        <w:t xml:space="preserve"> </w:t>
      </w:r>
      <w:r w:rsidR="00896C02">
        <w:rPr>
          <w:sz w:val="20"/>
        </w:rPr>
        <w:t xml:space="preserve">       </w:t>
      </w:r>
      <w:r w:rsidR="00896C02" w:rsidRPr="006A277A">
        <w:rPr>
          <w:sz w:val="20"/>
        </w:rPr>
        <w:t xml:space="preserve"> </w:t>
      </w:r>
      <w:r w:rsidR="00E7726C">
        <w:rPr>
          <w:sz w:val="20"/>
        </w:rPr>
        <w:t xml:space="preserve">   </w:t>
      </w:r>
      <w:r w:rsidRPr="006A277A">
        <w:rPr>
          <w:sz w:val="20"/>
        </w:rPr>
        <w:t xml:space="preserve">     (c) </w:t>
      </w:r>
      <w:r w:rsidR="00E7726C" w:rsidRPr="001355A5">
        <w:rPr>
          <w:sz w:val="20"/>
        </w:rPr>
        <w:t>Dense Urban – eMBB (4 GHz)</w:t>
      </w:r>
      <w:r w:rsidRPr="006A277A">
        <w:rPr>
          <w:sz w:val="20"/>
        </w:rPr>
        <w:t xml:space="preserve">        </w:t>
      </w:r>
      <w:r w:rsidR="00896C02">
        <w:rPr>
          <w:sz w:val="20"/>
        </w:rPr>
        <w:t xml:space="preserve">         </w:t>
      </w:r>
      <w:r w:rsidRPr="006A277A">
        <w:rPr>
          <w:sz w:val="20"/>
        </w:rPr>
        <w:t xml:space="preserve">  </w:t>
      </w:r>
      <w:r w:rsidR="00E7726C">
        <w:rPr>
          <w:sz w:val="20"/>
        </w:rPr>
        <w:t xml:space="preserve">    </w:t>
      </w:r>
      <w:r w:rsidRPr="006A277A">
        <w:rPr>
          <w:sz w:val="20"/>
        </w:rPr>
        <w:t xml:space="preserve">   </w:t>
      </w:r>
      <w:r w:rsidR="00E7726C">
        <w:rPr>
          <w:sz w:val="20"/>
        </w:rPr>
        <w:t xml:space="preserve">  </w:t>
      </w:r>
      <w:r w:rsidRPr="006A277A">
        <w:rPr>
          <w:sz w:val="20"/>
        </w:rPr>
        <w:t xml:space="preserve">   (d) </w:t>
      </w:r>
      <w:r w:rsidR="00E7726C" w:rsidRPr="001355A5">
        <w:rPr>
          <w:sz w:val="20"/>
        </w:rPr>
        <w:t>Indoor Hotspot – eMBB (4 GHz)</w:t>
      </w:r>
    </w:p>
    <w:p w:rsidR="00CD7B04" w:rsidRPr="00187F25" w:rsidRDefault="00123729" w:rsidP="00CD7B04">
      <w:pPr>
        <w:pStyle w:val="Eqn"/>
        <w:jc w:val="center"/>
        <w:rPr>
          <w:sz w:val="21"/>
          <w:lang w:eastAsia="zh-CN"/>
        </w:rPr>
      </w:pPr>
      <w:bookmarkStart w:id="3" w:name="_Ref510626396"/>
      <w:r w:rsidRPr="00824E10">
        <w:t xml:space="preserve">Figure </w:t>
      </w:r>
      <w:r w:rsidR="00122D1E">
        <w:fldChar w:fldCharType="begin"/>
      </w:r>
      <w:r w:rsidR="00122D1E">
        <w:instrText xml:space="preserve"> SEQ Figure \* ARABIC </w:instrText>
      </w:r>
      <w:r w:rsidR="00122D1E">
        <w:fldChar w:fldCharType="separate"/>
      </w:r>
      <w:r w:rsidR="007F5DAA">
        <w:rPr>
          <w:noProof/>
        </w:rPr>
        <w:t>1</w:t>
      </w:r>
      <w:r w:rsidR="00122D1E">
        <w:rPr>
          <w:noProof/>
        </w:rPr>
        <w:fldChar w:fldCharType="end"/>
      </w:r>
      <w:bookmarkEnd w:id="3"/>
      <w:r w:rsidR="00CD7B04" w:rsidRPr="00824E10">
        <w:rPr>
          <w:rFonts w:hint="eastAsia"/>
          <w:sz w:val="21"/>
          <w:lang w:eastAsia="zh-CN"/>
        </w:rPr>
        <w:t xml:space="preserve"> </w:t>
      </w:r>
      <w:r w:rsidR="00CD7B04" w:rsidRPr="00187F25">
        <w:rPr>
          <w:sz w:val="21"/>
          <w:lang w:eastAsia="zh-CN"/>
        </w:rPr>
        <w:t>UL SINR</w:t>
      </w:r>
      <w:r w:rsidR="00F34FCC">
        <w:rPr>
          <w:sz w:val="21"/>
          <w:lang w:eastAsia="zh-CN"/>
        </w:rPr>
        <w:t xml:space="preserve"> distribution</w:t>
      </w:r>
      <w:r w:rsidR="00CD7B04" w:rsidRPr="00187F25">
        <w:rPr>
          <w:sz w:val="21"/>
          <w:lang w:eastAsia="zh-CN"/>
        </w:rPr>
        <w:t xml:space="preserve"> for </w:t>
      </w:r>
      <w:r w:rsidR="00502450">
        <w:rPr>
          <w:rFonts w:hint="eastAsia"/>
          <w:sz w:val="21"/>
          <w:lang w:eastAsia="zh-CN"/>
        </w:rPr>
        <w:t>eMBB</w:t>
      </w:r>
      <w:r w:rsidR="00896ABA">
        <w:rPr>
          <w:sz w:val="21"/>
          <w:lang w:eastAsia="zh-CN"/>
        </w:rPr>
        <w:t xml:space="preserve"> test environments</w:t>
      </w:r>
    </w:p>
    <w:p w:rsidR="002D5B0B" w:rsidRDefault="00CF23B8" w:rsidP="00CD7B04">
      <w:pPr>
        <w:pStyle w:val="Eqn"/>
        <w:rPr>
          <w:lang w:eastAsia="zh-CN"/>
        </w:rPr>
      </w:pPr>
      <w:r>
        <w:rPr>
          <w:lang w:eastAsia="zh-CN"/>
        </w:rPr>
        <w:t xml:space="preserve">Based on </w:t>
      </w:r>
      <w:r w:rsidR="002D5B0B">
        <w:rPr>
          <w:lang w:eastAsia="zh-CN"/>
        </w:rPr>
        <w:t>the above figures, the 50%-tile point of the CDF for different test environments are listed in Table 4.</w:t>
      </w:r>
    </w:p>
    <w:p w:rsidR="00D628D5" w:rsidRPr="006A277A" w:rsidRDefault="00A55E1C" w:rsidP="006A277A">
      <w:pPr>
        <w:pStyle w:val="Eqn"/>
        <w:jc w:val="center"/>
        <w:rPr>
          <w:b/>
          <w:lang w:eastAsia="zh-CN"/>
        </w:rPr>
      </w:pPr>
      <w:r>
        <w:rPr>
          <w:rFonts w:hint="eastAsia"/>
          <w:b/>
          <w:lang w:eastAsia="zh-CN"/>
        </w:rPr>
        <w:t>Table 4 The</w:t>
      </w:r>
      <w:r>
        <w:rPr>
          <w:b/>
          <w:lang w:eastAsia="zh-CN"/>
        </w:rPr>
        <w:t xml:space="preserve"> 50%-tile point of SINR CDF for different test environments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646"/>
        <w:gridCol w:w="1948"/>
        <w:gridCol w:w="1524"/>
        <w:gridCol w:w="2062"/>
        <w:gridCol w:w="2128"/>
      </w:tblGrid>
      <w:tr w:rsidR="009336F0" w:rsidRPr="00D628D5" w:rsidTr="006A277A">
        <w:tc>
          <w:tcPr>
            <w:tcW w:w="1668" w:type="dxa"/>
            <w:vMerge w:val="restart"/>
            <w:shd w:val="clear" w:color="auto" w:fill="BFBFBF" w:themeFill="background1" w:themeFillShade="BF"/>
          </w:tcPr>
          <w:p w:rsidR="009336F0" w:rsidRPr="006A277A" w:rsidRDefault="009336F0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Test environment</w:t>
            </w:r>
          </w:p>
        </w:tc>
        <w:tc>
          <w:tcPr>
            <w:tcW w:w="1984" w:type="dxa"/>
            <w:vMerge w:val="restart"/>
            <w:shd w:val="clear" w:color="auto" w:fill="BFBFBF" w:themeFill="background1" w:themeFillShade="BF"/>
          </w:tcPr>
          <w:p w:rsidR="009336F0" w:rsidRPr="006A277A" w:rsidRDefault="009336F0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Evaluation configuration</w:t>
            </w:r>
          </w:p>
        </w:tc>
        <w:tc>
          <w:tcPr>
            <w:tcW w:w="1559" w:type="dxa"/>
            <w:vMerge w:val="restart"/>
            <w:shd w:val="clear" w:color="auto" w:fill="BFBFBF" w:themeFill="background1" w:themeFillShade="BF"/>
          </w:tcPr>
          <w:p w:rsidR="009336F0" w:rsidRDefault="009336F0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UE mobility</w:t>
            </w:r>
          </w:p>
        </w:tc>
        <w:tc>
          <w:tcPr>
            <w:tcW w:w="4323" w:type="dxa"/>
            <w:gridSpan w:val="2"/>
            <w:shd w:val="clear" w:color="auto" w:fill="BFBFBF" w:themeFill="background1" w:themeFillShade="BF"/>
          </w:tcPr>
          <w:p w:rsidR="009336F0" w:rsidRPr="00D628D5" w:rsidRDefault="009336F0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50%-tile point of SINR CDF</w:t>
            </w:r>
            <w:r w:rsidR="00B079B5">
              <w:rPr>
                <w:sz w:val="20"/>
                <w:lang w:eastAsia="zh-CN"/>
              </w:rPr>
              <w:t xml:space="preserve"> (dB)</w:t>
            </w:r>
          </w:p>
        </w:tc>
      </w:tr>
      <w:tr w:rsidR="009336F0" w:rsidRPr="00D628D5" w:rsidTr="006A277A">
        <w:tc>
          <w:tcPr>
            <w:tcW w:w="1668" w:type="dxa"/>
            <w:vMerge/>
            <w:shd w:val="clear" w:color="auto" w:fill="BFBFBF" w:themeFill="background1" w:themeFillShade="BF"/>
          </w:tcPr>
          <w:p w:rsidR="009336F0" w:rsidRPr="006A277A" w:rsidRDefault="009336F0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984" w:type="dxa"/>
            <w:vMerge/>
            <w:shd w:val="clear" w:color="auto" w:fill="BFBFBF" w:themeFill="background1" w:themeFillShade="BF"/>
          </w:tcPr>
          <w:p w:rsidR="009336F0" w:rsidRPr="006A277A" w:rsidRDefault="009336F0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1559" w:type="dxa"/>
            <w:vMerge/>
            <w:shd w:val="clear" w:color="auto" w:fill="BFBFBF" w:themeFill="background1" w:themeFillShade="BF"/>
          </w:tcPr>
          <w:p w:rsidR="009336F0" w:rsidRDefault="009336F0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</w:p>
        </w:tc>
        <w:tc>
          <w:tcPr>
            <w:tcW w:w="2127" w:type="dxa"/>
            <w:shd w:val="clear" w:color="auto" w:fill="BFBFBF" w:themeFill="background1" w:themeFillShade="BF"/>
          </w:tcPr>
          <w:p w:rsidR="009336F0" w:rsidRPr="006A277A" w:rsidRDefault="009336F0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Channel model A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9336F0" w:rsidRPr="00D628D5" w:rsidRDefault="009336F0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Channel model B</w:t>
            </w:r>
          </w:p>
        </w:tc>
      </w:tr>
      <w:tr w:rsidR="001F5BEA" w:rsidRPr="00D628D5" w:rsidTr="006A277A">
        <w:tc>
          <w:tcPr>
            <w:tcW w:w="1668" w:type="dxa"/>
            <w:vMerge w:val="restart"/>
          </w:tcPr>
          <w:p w:rsidR="001F5BEA" w:rsidRPr="006A277A" w:rsidRDefault="001F5BEA" w:rsidP="006A277A">
            <w:pPr>
              <w:pStyle w:val="Eqn"/>
              <w:spacing w:after="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Ru</w:t>
            </w:r>
            <w:r>
              <w:rPr>
                <w:sz w:val="20"/>
                <w:lang w:eastAsia="zh-CN"/>
              </w:rPr>
              <w:t>ral – eMBB</w:t>
            </w:r>
          </w:p>
        </w:tc>
        <w:tc>
          <w:tcPr>
            <w:tcW w:w="1984" w:type="dxa"/>
            <w:vMerge w:val="restart"/>
          </w:tcPr>
          <w:p w:rsidR="001F5BEA" w:rsidRPr="006A277A" w:rsidRDefault="001F5BEA" w:rsidP="006A277A">
            <w:pPr>
              <w:pStyle w:val="Eqn"/>
              <w:spacing w:after="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Config. A (700 MHz)</w:t>
            </w:r>
          </w:p>
        </w:tc>
        <w:tc>
          <w:tcPr>
            <w:tcW w:w="1559" w:type="dxa"/>
          </w:tcPr>
          <w:p w:rsidR="001F5BEA" w:rsidRPr="00D628D5" w:rsidRDefault="001F5BEA" w:rsidP="006A277A">
            <w:pPr>
              <w:pStyle w:val="Eqn"/>
              <w:spacing w:after="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120</w:t>
            </w:r>
            <w:r>
              <w:rPr>
                <w:sz w:val="20"/>
                <w:lang w:eastAsia="zh-CN"/>
              </w:rPr>
              <w:t xml:space="preserve"> </w:t>
            </w:r>
            <w:r>
              <w:rPr>
                <w:rFonts w:hint="eastAsia"/>
                <w:sz w:val="20"/>
                <w:lang w:eastAsia="zh-CN"/>
              </w:rPr>
              <w:t>km/h</w:t>
            </w:r>
          </w:p>
        </w:tc>
        <w:tc>
          <w:tcPr>
            <w:tcW w:w="2127" w:type="dxa"/>
          </w:tcPr>
          <w:p w:rsidR="001F5BEA" w:rsidRPr="006A277A" w:rsidRDefault="001F5BEA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10.21</w:t>
            </w:r>
          </w:p>
        </w:tc>
        <w:tc>
          <w:tcPr>
            <w:tcW w:w="2196" w:type="dxa"/>
          </w:tcPr>
          <w:p w:rsidR="001F5BEA" w:rsidRPr="00D628D5" w:rsidRDefault="001F5BEA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10.14</w:t>
            </w:r>
          </w:p>
        </w:tc>
      </w:tr>
      <w:tr w:rsidR="001F5BEA" w:rsidRPr="00D628D5" w:rsidTr="006A277A">
        <w:tc>
          <w:tcPr>
            <w:tcW w:w="1668" w:type="dxa"/>
            <w:vMerge/>
          </w:tcPr>
          <w:p w:rsidR="001F5BEA" w:rsidRDefault="001F5BEA" w:rsidP="006A277A">
            <w:pPr>
              <w:pStyle w:val="Eqn"/>
              <w:spacing w:after="0"/>
              <w:rPr>
                <w:sz w:val="20"/>
                <w:lang w:eastAsia="zh-CN"/>
              </w:rPr>
            </w:pPr>
          </w:p>
        </w:tc>
        <w:tc>
          <w:tcPr>
            <w:tcW w:w="1984" w:type="dxa"/>
            <w:vMerge/>
          </w:tcPr>
          <w:p w:rsidR="001F5BEA" w:rsidRDefault="001F5BEA" w:rsidP="006A277A">
            <w:pPr>
              <w:pStyle w:val="Eqn"/>
              <w:spacing w:after="0"/>
              <w:rPr>
                <w:sz w:val="20"/>
                <w:lang w:eastAsia="zh-CN"/>
              </w:rPr>
            </w:pPr>
          </w:p>
        </w:tc>
        <w:tc>
          <w:tcPr>
            <w:tcW w:w="1559" w:type="dxa"/>
          </w:tcPr>
          <w:p w:rsidR="001F5BEA" w:rsidRDefault="001F5BEA" w:rsidP="006A277A">
            <w:pPr>
              <w:pStyle w:val="Eqn"/>
              <w:spacing w:after="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500</w:t>
            </w:r>
            <w:r>
              <w:rPr>
                <w:sz w:val="20"/>
                <w:lang w:eastAsia="zh-CN"/>
              </w:rPr>
              <w:t xml:space="preserve"> </w:t>
            </w:r>
            <w:r>
              <w:rPr>
                <w:rFonts w:hint="eastAsia"/>
                <w:sz w:val="20"/>
                <w:lang w:eastAsia="zh-CN"/>
              </w:rPr>
              <w:t>km/h</w:t>
            </w:r>
          </w:p>
        </w:tc>
        <w:tc>
          <w:tcPr>
            <w:tcW w:w="2127" w:type="dxa"/>
          </w:tcPr>
          <w:p w:rsidR="001F5BEA" w:rsidRPr="00D628D5" w:rsidRDefault="001F5BEA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9.67</w:t>
            </w:r>
          </w:p>
        </w:tc>
        <w:tc>
          <w:tcPr>
            <w:tcW w:w="2196" w:type="dxa"/>
          </w:tcPr>
          <w:p w:rsidR="001F5BEA" w:rsidRPr="00D628D5" w:rsidRDefault="001F5BEA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9.65</w:t>
            </w:r>
          </w:p>
        </w:tc>
      </w:tr>
      <w:tr w:rsidR="001F5BEA" w:rsidRPr="00D628D5" w:rsidTr="006A277A">
        <w:tc>
          <w:tcPr>
            <w:tcW w:w="1668" w:type="dxa"/>
            <w:vMerge w:val="restart"/>
          </w:tcPr>
          <w:p w:rsidR="001F5BEA" w:rsidRPr="006A277A" w:rsidRDefault="001F5BEA" w:rsidP="006A277A">
            <w:pPr>
              <w:pStyle w:val="Eqn"/>
              <w:spacing w:after="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Rural - eMBB</w:t>
            </w:r>
          </w:p>
        </w:tc>
        <w:tc>
          <w:tcPr>
            <w:tcW w:w="1984" w:type="dxa"/>
            <w:vMerge w:val="restart"/>
          </w:tcPr>
          <w:p w:rsidR="001F5BEA" w:rsidRPr="006A277A" w:rsidRDefault="001F5BEA" w:rsidP="006A277A">
            <w:pPr>
              <w:pStyle w:val="Eqn"/>
              <w:spacing w:after="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Config. B (4 GHz)</w:t>
            </w:r>
          </w:p>
        </w:tc>
        <w:tc>
          <w:tcPr>
            <w:tcW w:w="1559" w:type="dxa"/>
          </w:tcPr>
          <w:p w:rsidR="001F5BEA" w:rsidRPr="00D628D5" w:rsidRDefault="001F5BEA" w:rsidP="006A277A">
            <w:pPr>
              <w:pStyle w:val="Eqn"/>
              <w:spacing w:after="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120 km/h</w:t>
            </w:r>
          </w:p>
        </w:tc>
        <w:tc>
          <w:tcPr>
            <w:tcW w:w="2127" w:type="dxa"/>
          </w:tcPr>
          <w:p w:rsidR="001F5BEA" w:rsidRPr="006A277A" w:rsidRDefault="001F5BEA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4.66</w:t>
            </w:r>
          </w:p>
        </w:tc>
        <w:tc>
          <w:tcPr>
            <w:tcW w:w="2196" w:type="dxa"/>
          </w:tcPr>
          <w:p w:rsidR="001F5BEA" w:rsidRPr="00D628D5" w:rsidRDefault="001F5BEA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4.50</w:t>
            </w:r>
          </w:p>
        </w:tc>
      </w:tr>
      <w:tr w:rsidR="001F5BEA" w:rsidRPr="00D628D5" w:rsidTr="006A277A">
        <w:tc>
          <w:tcPr>
            <w:tcW w:w="1668" w:type="dxa"/>
            <w:vMerge/>
          </w:tcPr>
          <w:p w:rsidR="001F5BEA" w:rsidRPr="006A277A" w:rsidRDefault="001F5BEA" w:rsidP="006A277A">
            <w:pPr>
              <w:pStyle w:val="Eqn"/>
              <w:spacing w:after="0"/>
              <w:rPr>
                <w:sz w:val="20"/>
                <w:lang w:eastAsia="zh-CN"/>
              </w:rPr>
            </w:pPr>
          </w:p>
        </w:tc>
        <w:tc>
          <w:tcPr>
            <w:tcW w:w="1984" w:type="dxa"/>
            <w:vMerge/>
          </w:tcPr>
          <w:p w:rsidR="001F5BEA" w:rsidRPr="006A277A" w:rsidRDefault="001F5BEA" w:rsidP="006A277A">
            <w:pPr>
              <w:pStyle w:val="Eqn"/>
              <w:spacing w:after="0"/>
              <w:rPr>
                <w:sz w:val="20"/>
                <w:lang w:eastAsia="zh-CN"/>
              </w:rPr>
            </w:pPr>
          </w:p>
        </w:tc>
        <w:tc>
          <w:tcPr>
            <w:tcW w:w="1559" w:type="dxa"/>
          </w:tcPr>
          <w:p w:rsidR="001F5BEA" w:rsidRPr="00D628D5" w:rsidRDefault="001F5BEA" w:rsidP="006A277A">
            <w:pPr>
              <w:pStyle w:val="Eqn"/>
              <w:spacing w:after="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500 km/h</w:t>
            </w:r>
          </w:p>
        </w:tc>
        <w:tc>
          <w:tcPr>
            <w:tcW w:w="2127" w:type="dxa"/>
          </w:tcPr>
          <w:p w:rsidR="001F5BEA" w:rsidRPr="006A277A" w:rsidRDefault="001F5BEA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2.90</w:t>
            </w:r>
          </w:p>
        </w:tc>
        <w:tc>
          <w:tcPr>
            <w:tcW w:w="2196" w:type="dxa"/>
          </w:tcPr>
          <w:p w:rsidR="001F5BEA" w:rsidRPr="00D628D5" w:rsidRDefault="001F5BEA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2.72</w:t>
            </w:r>
          </w:p>
        </w:tc>
      </w:tr>
      <w:tr w:rsidR="00B002D7" w:rsidRPr="00D628D5" w:rsidTr="006A277A">
        <w:tc>
          <w:tcPr>
            <w:tcW w:w="1668" w:type="dxa"/>
          </w:tcPr>
          <w:p w:rsidR="00B002D7" w:rsidRPr="00D628D5" w:rsidRDefault="00B002D7" w:rsidP="006A277A">
            <w:pPr>
              <w:pStyle w:val="Eqn"/>
              <w:spacing w:after="0"/>
              <w:jc w:val="left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Dense Urban </w:t>
            </w:r>
            <w:r>
              <w:rPr>
                <w:sz w:val="20"/>
                <w:lang w:eastAsia="zh-CN"/>
              </w:rPr>
              <w:t>–</w:t>
            </w:r>
            <w:r>
              <w:rPr>
                <w:rFonts w:hint="eastAsia"/>
                <w:sz w:val="20"/>
                <w:lang w:eastAsia="zh-CN"/>
              </w:rPr>
              <w:t xml:space="preserve"> eMBB</w:t>
            </w:r>
          </w:p>
        </w:tc>
        <w:tc>
          <w:tcPr>
            <w:tcW w:w="1984" w:type="dxa"/>
          </w:tcPr>
          <w:p w:rsidR="00B002D7" w:rsidRPr="00D628D5" w:rsidRDefault="00B002D7" w:rsidP="006A277A">
            <w:pPr>
              <w:pStyle w:val="Eqn"/>
              <w:spacing w:after="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Config. A (4 GHz)</w:t>
            </w:r>
          </w:p>
        </w:tc>
        <w:tc>
          <w:tcPr>
            <w:tcW w:w="1559" w:type="dxa"/>
          </w:tcPr>
          <w:p w:rsidR="00B002D7" w:rsidRDefault="00B002D7" w:rsidP="006A277A">
            <w:pPr>
              <w:pStyle w:val="Eqn"/>
              <w:spacing w:after="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30 km/h</w:t>
            </w:r>
          </w:p>
        </w:tc>
        <w:tc>
          <w:tcPr>
            <w:tcW w:w="2127" w:type="dxa"/>
          </w:tcPr>
          <w:p w:rsidR="00B002D7" w:rsidRPr="00D628D5" w:rsidRDefault="00B002D7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5.52</w:t>
            </w:r>
          </w:p>
        </w:tc>
        <w:tc>
          <w:tcPr>
            <w:tcW w:w="2196" w:type="dxa"/>
          </w:tcPr>
          <w:p w:rsidR="00B002D7" w:rsidRPr="00D628D5" w:rsidRDefault="00B002D7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5.32</w:t>
            </w:r>
          </w:p>
        </w:tc>
      </w:tr>
      <w:tr w:rsidR="001F5BEA" w:rsidRPr="00D628D5" w:rsidTr="006A277A">
        <w:tc>
          <w:tcPr>
            <w:tcW w:w="1668" w:type="dxa"/>
          </w:tcPr>
          <w:p w:rsidR="001F5BEA" w:rsidRDefault="001F5BEA" w:rsidP="006A277A">
            <w:pPr>
              <w:pStyle w:val="Eqn"/>
              <w:spacing w:after="0"/>
              <w:jc w:val="left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Indoor Hotspot </w:t>
            </w:r>
            <w:r>
              <w:rPr>
                <w:sz w:val="20"/>
                <w:lang w:eastAsia="zh-CN"/>
              </w:rPr>
              <w:t>–</w:t>
            </w:r>
            <w:r>
              <w:rPr>
                <w:rFonts w:hint="eastAsia"/>
                <w:sz w:val="20"/>
                <w:lang w:eastAsia="zh-CN"/>
              </w:rPr>
              <w:t xml:space="preserve"> eMBB</w:t>
            </w:r>
            <w:r w:rsidR="008D780A">
              <w:rPr>
                <w:sz w:val="20"/>
                <w:lang w:eastAsia="zh-CN"/>
              </w:rPr>
              <w:t xml:space="preserve"> (12 TRxP)</w:t>
            </w:r>
          </w:p>
        </w:tc>
        <w:tc>
          <w:tcPr>
            <w:tcW w:w="1984" w:type="dxa"/>
          </w:tcPr>
          <w:p w:rsidR="001F5BEA" w:rsidRDefault="001F5BEA" w:rsidP="006A277A">
            <w:pPr>
              <w:pStyle w:val="Eqn"/>
              <w:spacing w:after="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Config. A (4 GHz)</w:t>
            </w:r>
          </w:p>
        </w:tc>
        <w:tc>
          <w:tcPr>
            <w:tcW w:w="1559" w:type="dxa"/>
          </w:tcPr>
          <w:p w:rsidR="001F5BEA" w:rsidRDefault="001F5BEA" w:rsidP="006A277A">
            <w:pPr>
              <w:pStyle w:val="Eqn"/>
              <w:spacing w:after="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10 km/h</w:t>
            </w:r>
          </w:p>
        </w:tc>
        <w:tc>
          <w:tcPr>
            <w:tcW w:w="2127" w:type="dxa"/>
          </w:tcPr>
          <w:p w:rsidR="001F5BEA" w:rsidRPr="00D628D5" w:rsidRDefault="001F5BEA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3.90</w:t>
            </w:r>
          </w:p>
        </w:tc>
        <w:tc>
          <w:tcPr>
            <w:tcW w:w="2196" w:type="dxa"/>
          </w:tcPr>
          <w:p w:rsidR="001F5BEA" w:rsidRPr="00D628D5" w:rsidRDefault="001F5BEA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3.95</w:t>
            </w:r>
          </w:p>
        </w:tc>
      </w:tr>
      <w:tr w:rsidR="003E7FA1" w:rsidRPr="00D628D5" w:rsidTr="00A55E1C">
        <w:tc>
          <w:tcPr>
            <w:tcW w:w="1668" w:type="dxa"/>
          </w:tcPr>
          <w:p w:rsidR="003E7FA1" w:rsidRDefault="003E7FA1" w:rsidP="003E7FA1">
            <w:pPr>
              <w:pStyle w:val="Eqn"/>
              <w:spacing w:after="0"/>
              <w:jc w:val="left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Indoor Hotspot </w:t>
            </w:r>
            <w:r>
              <w:rPr>
                <w:sz w:val="20"/>
                <w:lang w:eastAsia="zh-CN"/>
              </w:rPr>
              <w:t>–</w:t>
            </w:r>
            <w:r>
              <w:rPr>
                <w:rFonts w:hint="eastAsia"/>
                <w:sz w:val="20"/>
                <w:lang w:eastAsia="zh-CN"/>
              </w:rPr>
              <w:t xml:space="preserve"> eMBB </w:t>
            </w:r>
            <w:r>
              <w:rPr>
                <w:sz w:val="20"/>
                <w:lang w:eastAsia="zh-CN"/>
              </w:rPr>
              <w:t>(36 TRxP)</w:t>
            </w:r>
          </w:p>
        </w:tc>
        <w:tc>
          <w:tcPr>
            <w:tcW w:w="1984" w:type="dxa"/>
          </w:tcPr>
          <w:p w:rsidR="003E7FA1" w:rsidRDefault="003E7FA1" w:rsidP="003E7FA1">
            <w:pPr>
              <w:pStyle w:val="Eqn"/>
              <w:spacing w:after="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Config. A (4 GHz)</w:t>
            </w:r>
          </w:p>
        </w:tc>
        <w:tc>
          <w:tcPr>
            <w:tcW w:w="1559" w:type="dxa"/>
          </w:tcPr>
          <w:p w:rsidR="003E7FA1" w:rsidRDefault="003E7FA1" w:rsidP="003E7FA1">
            <w:pPr>
              <w:pStyle w:val="Eqn"/>
              <w:spacing w:after="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10 km/h</w:t>
            </w:r>
          </w:p>
        </w:tc>
        <w:tc>
          <w:tcPr>
            <w:tcW w:w="2127" w:type="dxa"/>
          </w:tcPr>
          <w:p w:rsidR="003E7FA1" w:rsidRDefault="003E7FA1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-0.21</w:t>
            </w:r>
          </w:p>
        </w:tc>
        <w:tc>
          <w:tcPr>
            <w:tcW w:w="2196" w:type="dxa"/>
          </w:tcPr>
          <w:p w:rsidR="003E7FA1" w:rsidRDefault="003E7FA1" w:rsidP="006A277A">
            <w:pPr>
              <w:pStyle w:val="Eqn"/>
              <w:spacing w:after="0"/>
              <w:jc w:val="center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-0.07</w:t>
            </w:r>
          </w:p>
        </w:tc>
      </w:tr>
    </w:tbl>
    <w:p w:rsidR="00CD7B04" w:rsidRDefault="00CD7B04" w:rsidP="00CD7B04">
      <w:pPr>
        <w:pStyle w:val="1"/>
        <w:tabs>
          <w:tab w:val="num" w:pos="432"/>
        </w:tabs>
        <w:rPr>
          <w:lang w:eastAsia="zh-CN"/>
        </w:rPr>
      </w:pPr>
      <w:bookmarkStart w:id="4" w:name="_GoBack"/>
      <w:bookmarkEnd w:id="4"/>
      <w:r>
        <w:rPr>
          <w:rFonts w:hint="eastAsia"/>
          <w:lang w:eastAsia="zh-CN"/>
        </w:rPr>
        <w:lastRenderedPageBreak/>
        <w:t>Summary</w:t>
      </w:r>
    </w:p>
    <w:p w:rsidR="00CD7B04" w:rsidRDefault="00CD7B04" w:rsidP="00CD7B04">
      <w:pPr>
        <w:rPr>
          <w:lang w:eastAsia="zh-CN"/>
        </w:rPr>
      </w:pPr>
      <w:bookmarkStart w:id="5" w:name="_Ref124589665"/>
      <w:bookmarkStart w:id="6" w:name="_Ref71620620"/>
      <w:bookmarkStart w:id="7" w:name="_Ref124671424"/>
      <w:r>
        <w:rPr>
          <w:rFonts w:hint="eastAsia"/>
          <w:lang w:eastAsia="zh-CN"/>
        </w:rPr>
        <w:t xml:space="preserve">In this document, the consideration </w:t>
      </w:r>
      <w:r w:rsidR="00CB5015">
        <w:rPr>
          <w:lang w:eastAsia="zh-CN"/>
        </w:rPr>
        <w:t xml:space="preserve">and initial evaluation results </w:t>
      </w:r>
      <w:r>
        <w:rPr>
          <w:rFonts w:hint="eastAsia"/>
          <w:lang w:eastAsia="zh-CN"/>
        </w:rPr>
        <w:t xml:space="preserve">on mobility is provided. The following </w:t>
      </w:r>
      <w:r w:rsidR="007D0FB8">
        <w:rPr>
          <w:lang w:eastAsia="zh-CN"/>
        </w:rPr>
        <w:t>proposals</w:t>
      </w:r>
      <w:r>
        <w:rPr>
          <w:rFonts w:hint="eastAsia"/>
          <w:lang w:eastAsia="zh-CN"/>
        </w:rPr>
        <w:t xml:space="preserve"> are made.</w:t>
      </w:r>
    </w:p>
    <w:p w:rsidR="00844878" w:rsidRPr="00A61331" w:rsidRDefault="00844878" w:rsidP="00844878">
      <w:pPr>
        <w:spacing w:beforeLines="50" w:before="120" w:after="240"/>
        <w:rPr>
          <w:b/>
          <w:i/>
          <w:lang w:eastAsia="zh-CN"/>
        </w:rPr>
      </w:pPr>
      <w:r w:rsidRPr="00A61331">
        <w:rPr>
          <w:rFonts w:hint="eastAsia"/>
          <w:b/>
          <w:i/>
          <w:lang w:eastAsia="zh-CN"/>
        </w:rPr>
        <w:t>P</w:t>
      </w:r>
      <w:r w:rsidRPr="00A61331">
        <w:rPr>
          <w:b/>
          <w:i/>
          <w:lang w:eastAsia="zh-CN"/>
        </w:rPr>
        <w:t>roposal</w:t>
      </w:r>
      <w:r>
        <w:rPr>
          <w:b/>
          <w:i/>
          <w:lang w:eastAsia="zh-CN"/>
        </w:rPr>
        <w:t xml:space="preserve"> 1</w:t>
      </w:r>
      <w:r w:rsidRPr="00A61331">
        <w:rPr>
          <w:b/>
          <w:i/>
          <w:lang w:eastAsia="zh-CN"/>
        </w:rPr>
        <w:t xml:space="preserve">: Use the </w:t>
      </w:r>
      <w:r>
        <w:rPr>
          <w:b/>
          <w:i/>
          <w:lang w:eastAsia="zh-CN"/>
        </w:rPr>
        <w:t xml:space="preserve">detailed </w:t>
      </w:r>
      <w:r w:rsidRPr="00A61331">
        <w:rPr>
          <w:b/>
          <w:i/>
          <w:lang w:eastAsia="zh-CN"/>
        </w:rPr>
        <w:t>method</w:t>
      </w:r>
      <w:r>
        <w:rPr>
          <w:b/>
          <w:i/>
          <w:lang w:eastAsia="zh-CN"/>
        </w:rPr>
        <w:t xml:space="preserve"> shown in Section 3.1</w:t>
      </w:r>
      <w:r w:rsidRPr="00A61331">
        <w:rPr>
          <w:b/>
          <w:i/>
          <w:lang w:eastAsia="zh-CN"/>
        </w:rPr>
        <w:t xml:space="preserve"> to derive </w:t>
      </w:r>
      <w:r>
        <w:rPr>
          <w:b/>
          <w:i/>
          <w:lang w:eastAsia="zh-CN"/>
        </w:rPr>
        <w:t xml:space="preserve">the </w:t>
      </w:r>
      <w:r w:rsidRPr="00A61331">
        <w:rPr>
          <w:b/>
          <w:i/>
          <w:lang w:eastAsia="zh-CN"/>
        </w:rPr>
        <w:t>mean value of ZoD spread for LOS and NLOS.</w:t>
      </w:r>
    </w:p>
    <w:p w:rsidR="00970164" w:rsidRPr="00A61331" w:rsidRDefault="00970164" w:rsidP="00970164">
      <w:pPr>
        <w:rPr>
          <w:b/>
          <w:i/>
          <w:lang w:eastAsia="zh-CN"/>
        </w:rPr>
      </w:pPr>
      <w:r w:rsidRPr="00A61331">
        <w:rPr>
          <w:rFonts w:hint="eastAsia"/>
          <w:b/>
          <w:i/>
          <w:lang w:eastAsia="zh-CN"/>
        </w:rPr>
        <w:t xml:space="preserve">Proposal 2: </w:t>
      </w:r>
      <w:r w:rsidRPr="00A61331">
        <w:rPr>
          <w:b/>
          <w:i/>
          <w:lang w:eastAsia="zh-CN"/>
        </w:rPr>
        <w:t>Use the mean value of ZoD in Table 3 in link level simulation for mobility evaluation</w:t>
      </w:r>
      <w:r w:rsidRPr="00521D8D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for 4 GHz and 700 MHz</w:t>
      </w:r>
      <w:r w:rsidRPr="00A61331">
        <w:rPr>
          <w:b/>
          <w:i/>
          <w:lang w:eastAsia="zh-CN"/>
        </w:rPr>
        <w:t>.</w:t>
      </w:r>
    </w:p>
    <w:p w:rsidR="00272482" w:rsidRPr="00794CEE" w:rsidRDefault="00794CEE" w:rsidP="00272482">
      <w:pPr>
        <w:rPr>
          <w:lang w:eastAsia="zh-CN"/>
        </w:rPr>
      </w:pPr>
      <w:r w:rsidRPr="00794CEE">
        <w:rPr>
          <w:lang w:eastAsia="zh-CN"/>
        </w:rPr>
        <w:t>Furthermore, t</w:t>
      </w:r>
      <w:r w:rsidRPr="00794CEE">
        <w:rPr>
          <w:rFonts w:hint="eastAsia"/>
          <w:lang w:eastAsia="zh-CN"/>
        </w:rPr>
        <w:t xml:space="preserve">he </w:t>
      </w:r>
      <w:r w:rsidRPr="00794CEE">
        <w:rPr>
          <w:lang w:eastAsia="zh-CN"/>
        </w:rPr>
        <w:t>median SINR value is presented in Table 4.</w:t>
      </w:r>
    </w:p>
    <w:p w:rsidR="00CD7B04" w:rsidRPr="00CF195E" w:rsidRDefault="00CD7B04" w:rsidP="00CD7B04">
      <w:pPr>
        <w:pStyle w:val="1"/>
        <w:numPr>
          <w:ilvl w:val="0"/>
          <w:numId w:val="0"/>
        </w:numPr>
        <w:tabs>
          <w:tab w:val="left" w:pos="3230"/>
        </w:tabs>
        <w:ind w:left="432" w:hanging="432"/>
        <w:rPr>
          <w:lang w:eastAsia="zh-CN"/>
        </w:rPr>
      </w:pPr>
      <w:r>
        <w:t>Referenc</w:t>
      </w:r>
      <w:r>
        <w:rPr>
          <w:rFonts w:hint="eastAsia"/>
          <w:lang w:eastAsia="zh-CN"/>
        </w:rPr>
        <w:t>e</w:t>
      </w:r>
    </w:p>
    <w:bookmarkEnd w:id="2"/>
    <w:bookmarkEnd w:id="5"/>
    <w:bookmarkEnd w:id="6"/>
    <w:bookmarkEnd w:id="7"/>
    <w:p w:rsidR="00CD7B04" w:rsidRDefault="00CD7B04" w:rsidP="00CD7B04">
      <w:pPr>
        <w:pStyle w:val="References"/>
        <w:numPr>
          <w:ilvl w:val="0"/>
          <w:numId w:val="33"/>
        </w:numPr>
        <w:spacing w:line="240" w:lineRule="atLeast"/>
        <w:ind w:left="357" w:hanging="357"/>
        <w:rPr>
          <w:lang w:eastAsia="zh-CN"/>
        </w:rPr>
      </w:pPr>
      <w:r>
        <w:rPr>
          <w:rFonts w:hint="eastAsia"/>
          <w:lang w:eastAsia="zh-CN"/>
        </w:rPr>
        <w:t xml:space="preserve">Report ITU-R M.2412, </w:t>
      </w:r>
      <w:r>
        <w:rPr>
          <w:lang w:eastAsia="zh-CN"/>
        </w:rPr>
        <w:t>“</w:t>
      </w:r>
      <w:r w:rsidRPr="00EE44CB">
        <w:rPr>
          <w:lang w:eastAsia="zh-CN"/>
        </w:rPr>
        <w:t>Guidelines for evaluation of radio interface technologies for IMT-2020</w:t>
      </w:r>
      <w:r>
        <w:rPr>
          <w:lang w:eastAsia="zh-CN"/>
        </w:rPr>
        <w:t>”</w:t>
      </w:r>
      <w:r>
        <w:rPr>
          <w:rFonts w:hint="eastAsia"/>
          <w:lang w:eastAsia="zh-CN"/>
        </w:rPr>
        <w:t>, Nov. 2017</w:t>
      </w:r>
      <w:r w:rsidRPr="0071292C">
        <w:rPr>
          <w:rFonts w:hint="eastAsia"/>
          <w:lang w:eastAsia="zh-CN"/>
        </w:rPr>
        <w:t>.</w:t>
      </w:r>
    </w:p>
    <w:p w:rsidR="00F32959" w:rsidRDefault="00F32959" w:rsidP="00F32959">
      <w:pPr>
        <w:pStyle w:val="References"/>
        <w:numPr>
          <w:ilvl w:val="0"/>
          <w:numId w:val="33"/>
        </w:numPr>
        <w:spacing w:line="240" w:lineRule="atLeast"/>
        <w:ind w:left="357" w:hanging="357"/>
        <w:rPr>
          <w:lang w:eastAsia="zh-CN"/>
        </w:rPr>
      </w:pPr>
      <w:r w:rsidRPr="00F32959">
        <w:rPr>
          <w:lang w:eastAsia="zh-CN"/>
        </w:rPr>
        <w:t>R1-1805643, “Summary of discussion on mobility evaluation method and parameters”, Huawei, 3GPP TSG RAN WG1#92bis, April 2018.</w:t>
      </w:r>
    </w:p>
    <w:p w:rsidR="00CD7B04" w:rsidRDefault="00CD7B04" w:rsidP="00CD7B04">
      <w:pPr>
        <w:rPr>
          <w:kern w:val="2"/>
          <w:lang w:eastAsia="zh-CN"/>
        </w:rPr>
      </w:pPr>
    </w:p>
    <w:p w:rsidR="006B01FE" w:rsidRDefault="006B01FE">
      <w:pPr>
        <w:autoSpaceDE/>
        <w:autoSpaceDN/>
        <w:adjustRightInd/>
        <w:snapToGrid/>
        <w:spacing w:after="0"/>
        <w:jc w:val="left"/>
      </w:pPr>
      <w:r>
        <w:br w:type="page"/>
      </w:r>
    </w:p>
    <w:p w:rsidR="00CD7B04" w:rsidRDefault="00B507A2" w:rsidP="00CD7B04">
      <w:pPr>
        <w:pStyle w:val="1"/>
        <w:numPr>
          <w:ilvl w:val="0"/>
          <w:numId w:val="0"/>
        </w:numPr>
        <w:tabs>
          <w:tab w:val="left" w:pos="1418"/>
        </w:tabs>
        <w:ind w:left="1418" w:hanging="1418"/>
        <w:rPr>
          <w:lang w:eastAsia="zh-CN"/>
        </w:rPr>
      </w:pPr>
      <w:r>
        <w:lastRenderedPageBreak/>
        <w:t>Appendix</w:t>
      </w:r>
      <w:r w:rsidRPr="00E6052E">
        <w:rPr>
          <w:rFonts w:hint="eastAsia"/>
        </w:rPr>
        <w:t xml:space="preserve"> </w:t>
      </w:r>
      <w:r w:rsidR="00025CDE">
        <w:t>1</w:t>
      </w:r>
      <w:r w:rsidR="00025CDE">
        <w:rPr>
          <w:rFonts w:hint="eastAsia"/>
        </w:rPr>
        <w:t xml:space="preserve"> </w:t>
      </w:r>
      <w:r w:rsidR="00CD7B04">
        <w:rPr>
          <w:rFonts w:hint="eastAsia"/>
          <w:lang w:eastAsia="zh-CN"/>
        </w:rPr>
        <w:tab/>
      </w:r>
      <w:r w:rsidR="006E441F">
        <w:rPr>
          <w:rFonts w:hint="eastAsia"/>
          <w:lang w:eastAsia="zh-CN"/>
        </w:rPr>
        <w:t>CDF for ZoD</w:t>
      </w:r>
      <w:r w:rsidR="006E441F">
        <w:rPr>
          <w:lang w:eastAsia="zh-CN"/>
        </w:rPr>
        <w:t xml:space="preserve"> spread</w:t>
      </w:r>
      <w:r w:rsidR="00857C1D">
        <w:rPr>
          <w:lang w:eastAsia="zh-CN"/>
        </w:rPr>
        <w:t xml:space="preserve"> for LOS and NLOS</w:t>
      </w:r>
    </w:p>
    <w:p w:rsidR="00CC4973" w:rsidRDefault="00ED0E75" w:rsidP="00CC4973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CDF of mean value of ZoD spread for LOS and NLOS for Rural and Dense Urban test environment are plotted </w:t>
      </w:r>
      <w:r w:rsidR="00A8618F">
        <w:rPr>
          <w:lang w:eastAsia="zh-CN"/>
        </w:rPr>
        <w:t>from</w:t>
      </w:r>
      <w:r>
        <w:rPr>
          <w:lang w:eastAsia="zh-CN"/>
        </w:rPr>
        <w:t xml:space="preserve"> Figure </w:t>
      </w:r>
      <w:r w:rsidR="00A8618F">
        <w:rPr>
          <w:lang w:eastAsia="zh-CN"/>
        </w:rPr>
        <w:t>A1-1</w:t>
      </w:r>
      <w:r>
        <w:rPr>
          <w:lang w:eastAsia="zh-CN"/>
        </w:rPr>
        <w:t xml:space="preserve"> </w:t>
      </w:r>
      <w:r w:rsidR="00A8618F">
        <w:rPr>
          <w:lang w:eastAsia="zh-CN"/>
        </w:rPr>
        <w:t>to</w:t>
      </w:r>
      <w:r>
        <w:rPr>
          <w:lang w:eastAsia="zh-CN"/>
        </w:rPr>
        <w:t xml:space="preserve"> Figure </w:t>
      </w:r>
      <w:r w:rsidR="00A8618F">
        <w:rPr>
          <w:lang w:eastAsia="zh-CN"/>
        </w:rPr>
        <w:t>A1-</w:t>
      </w:r>
      <w:r>
        <w:rPr>
          <w:lang w:eastAsia="zh-CN"/>
        </w:rPr>
        <w:t>3, respectively.</w:t>
      </w:r>
    </w:p>
    <w:p w:rsidR="00CC4973" w:rsidRDefault="00F20AB5" w:rsidP="00CC4973">
      <w:pPr>
        <w:pStyle w:val="Eqn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3581400" cy="3333750"/>
            <wp:effectExtent l="19050" t="0" r="0" b="0"/>
            <wp:docPr id="4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C4973" w:rsidRPr="005649CC">
        <w:t xml:space="preserve"> </w:t>
      </w:r>
    </w:p>
    <w:p w:rsidR="00CC4973" w:rsidRPr="00187F25" w:rsidRDefault="00CC4973" w:rsidP="00CC4973">
      <w:pPr>
        <w:pStyle w:val="Eqn"/>
        <w:jc w:val="center"/>
        <w:rPr>
          <w:sz w:val="21"/>
          <w:lang w:eastAsia="zh-CN"/>
        </w:rPr>
      </w:pPr>
      <w:r w:rsidRPr="00824E10">
        <w:t xml:space="preserve">Figure </w:t>
      </w:r>
      <w:r w:rsidR="00A8618F">
        <w:t>A1-1</w:t>
      </w:r>
      <w:r w:rsidRPr="00824E10">
        <w:rPr>
          <w:rFonts w:hint="eastAsia"/>
          <w:sz w:val="21"/>
          <w:lang w:eastAsia="zh-CN"/>
        </w:rPr>
        <w:t xml:space="preserve"> </w:t>
      </w:r>
      <w:r>
        <w:rPr>
          <w:rFonts w:hint="eastAsia"/>
          <w:sz w:val="21"/>
          <w:lang w:eastAsia="zh-CN"/>
        </w:rPr>
        <w:t>Mean value of ZoD</w:t>
      </w:r>
      <w:r w:rsidR="00ED0E75">
        <w:rPr>
          <w:sz w:val="21"/>
          <w:lang w:eastAsia="zh-CN"/>
        </w:rPr>
        <w:t xml:space="preserve"> </w:t>
      </w:r>
      <w:r>
        <w:rPr>
          <w:rFonts w:hint="eastAsia"/>
          <w:sz w:val="21"/>
          <w:lang w:eastAsia="zh-CN"/>
        </w:rPr>
        <w:t xml:space="preserve">(degree) for Rural </w:t>
      </w:r>
      <w:r w:rsidR="00ED0E75">
        <w:rPr>
          <w:sz w:val="21"/>
          <w:lang w:eastAsia="zh-CN"/>
        </w:rPr>
        <w:t>(</w:t>
      </w:r>
      <w:r>
        <w:rPr>
          <w:rFonts w:hint="eastAsia"/>
          <w:sz w:val="21"/>
          <w:lang w:eastAsia="zh-CN"/>
        </w:rPr>
        <w:t>4</w:t>
      </w:r>
      <w:r w:rsidR="00ED0E75">
        <w:rPr>
          <w:sz w:val="21"/>
          <w:lang w:eastAsia="zh-CN"/>
        </w:rPr>
        <w:t xml:space="preserve"> </w:t>
      </w:r>
      <w:r>
        <w:rPr>
          <w:rFonts w:hint="eastAsia"/>
          <w:sz w:val="21"/>
          <w:lang w:eastAsia="zh-CN"/>
        </w:rPr>
        <w:t>GHz</w:t>
      </w:r>
      <w:r w:rsidR="00ED0E75">
        <w:rPr>
          <w:sz w:val="21"/>
          <w:lang w:eastAsia="zh-CN"/>
        </w:rPr>
        <w:t>)</w:t>
      </w:r>
      <w:r>
        <w:rPr>
          <w:rFonts w:hint="eastAsia"/>
          <w:sz w:val="21"/>
          <w:lang w:eastAsia="zh-CN"/>
        </w:rPr>
        <w:t xml:space="preserve"> </w:t>
      </w:r>
    </w:p>
    <w:p w:rsidR="00CC4973" w:rsidRDefault="00F20AB5" w:rsidP="00CC4973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3524250" cy="3314700"/>
            <wp:effectExtent l="19050" t="0" r="0" b="0"/>
            <wp:docPr id="5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4973" w:rsidRDefault="00CC4973" w:rsidP="00CC4973">
      <w:pPr>
        <w:pStyle w:val="Eqn"/>
        <w:jc w:val="center"/>
        <w:rPr>
          <w:sz w:val="21"/>
          <w:lang w:eastAsia="zh-CN"/>
        </w:rPr>
      </w:pPr>
      <w:r w:rsidRPr="00824E10">
        <w:t xml:space="preserve">Figure </w:t>
      </w:r>
      <w:r w:rsidR="00A8618F">
        <w:t>A1-2</w:t>
      </w:r>
      <w:r w:rsidRPr="00824E10">
        <w:rPr>
          <w:rFonts w:hint="eastAsia"/>
          <w:sz w:val="21"/>
          <w:lang w:eastAsia="zh-CN"/>
        </w:rPr>
        <w:t xml:space="preserve"> </w:t>
      </w:r>
      <w:r>
        <w:rPr>
          <w:rFonts w:hint="eastAsia"/>
          <w:sz w:val="21"/>
          <w:lang w:eastAsia="zh-CN"/>
        </w:rPr>
        <w:t>Mean value of ZoD</w:t>
      </w:r>
      <w:r w:rsidR="00ED0E75">
        <w:rPr>
          <w:sz w:val="21"/>
          <w:lang w:eastAsia="zh-CN"/>
        </w:rPr>
        <w:t xml:space="preserve"> </w:t>
      </w:r>
      <w:r>
        <w:rPr>
          <w:rFonts w:hint="eastAsia"/>
          <w:sz w:val="21"/>
          <w:lang w:eastAsia="zh-CN"/>
        </w:rPr>
        <w:t xml:space="preserve">(degree) for Rural </w:t>
      </w:r>
      <w:r w:rsidR="00ED0E75">
        <w:rPr>
          <w:sz w:val="21"/>
          <w:lang w:eastAsia="zh-CN"/>
        </w:rPr>
        <w:t>(</w:t>
      </w:r>
      <w:r>
        <w:rPr>
          <w:rFonts w:hint="eastAsia"/>
          <w:sz w:val="21"/>
          <w:lang w:eastAsia="zh-CN"/>
        </w:rPr>
        <w:t>700</w:t>
      </w:r>
      <w:r w:rsidR="00ED0E75">
        <w:rPr>
          <w:sz w:val="21"/>
          <w:lang w:eastAsia="zh-CN"/>
        </w:rPr>
        <w:t xml:space="preserve"> </w:t>
      </w:r>
      <w:r>
        <w:rPr>
          <w:rFonts w:hint="eastAsia"/>
          <w:sz w:val="21"/>
          <w:lang w:eastAsia="zh-CN"/>
        </w:rPr>
        <w:t>MHz</w:t>
      </w:r>
      <w:r w:rsidR="00ED0E75">
        <w:rPr>
          <w:sz w:val="21"/>
          <w:lang w:eastAsia="zh-CN"/>
        </w:rPr>
        <w:t>)</w:t>
      </w:r>
      <w:r>
        <w:rPr>
          <w:rFonts w:hint="eastAsia"/>
          <w:sz w:val="21"/>
          <w:lang w:eastAsia="zh-CN"/>
        </w:rPr>
        <w:t xml:space="preserve"> </w:t>
      </w:r>
    </w:p>
    <w:p w:rsidR="00CC4973" w:rsidRDefault="00CC4973" w:rsidP="00CC4973">
      <w:pPr>
        <w:pStyle w:val="Eqn"/>
        <w:jc w:val="center"/>
        <w:rPr>
          <w:sz w:val="21"/>
          <w:lang w:eastAsia="zh-CN"/>
        </w:rPr>
      </w:pPr>
    </w:p>
    <w:p w:rsidR="00CC4973" w:rsidRDefault="00F20AB5" w:rsidP="00CC4973">
      <w:pPr>
        <w:pStyle w:val="Eqn"/>
        <w:jc w:val="center"/>
        <w:rPr>
          <w:sz w:val="21"/>
          <w:lang w:eastAsia="zh-CN"/>
        </w:rPr>
      </w:pPr>
      <w:r w:rsidRPr="006A277A">
        <w:rPr>
          <w:noProof/>
          <w:sz w:val="21"/>
          <w:lang w:eastAsia="zh-CN"/>
        </w:rPr>
        <w:lastRenderedPageBreak/>
        <w:drawing>
          <wp:inline distT="0" distB="0" distL="0" distR="0">
            <wp:extent cx="3533775" cy="3362325"/>
            <wp:effectExtent l="19050" t="0" r="9525" b="0"/>
            <wp:docPr id="6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4973" w:rsidRDefault="00CC4973" w:rsidP="00CC4973">
      <w:pPr>
        <w:pStyle w:val="Eqn"/>
        <w:jc w:val="center"/>
        <w:rPr>
          <w:sz w:val="21"/>
          <w:lang w:eastAsia="zh-CN"/>
        </w:rPr>
      </w:pPr>
      <w:r w:rsidRPr="00824E10">
        <w:t xml:space="preserve">Figure </w:t>
      </w:r>
      <w:r w:rsidR="00A8618F">
        <w:t>A1-3</w:t>
      </w:r>
      <w:r w:rsidRPr="00824E10">
        <w:rPr>
          <w:rFonts w:hint="eastAsia"/>
          <w:sz w:val="21"/>
          <w:lang w:eastAsia="zh-CN"/>
        </w:rPr>
        <w:t xml:space="preserve"> </w:t>
      </w:r>
      <w:r>
        <w:rPr>
          <w:rFonts w:hint="eastAsia"/>
          <w:sz w:val="21"/>
          <w:lang w:eastAsia="zh-CN"/>
        </w:rPr>
        <w:t>Mean value of ZoD</w:t>
      </w:r>
      <w:r w:rsidR="00DC1B39">
        <w:rPr>
          <w:sz w:val="21"/>
          <w:lang w:eastAsia="zh-CN"/>
        </w:rPr>
        <w:t xml:space="preserve"> </w:t>
      </w:r>
      <w:r>
        <w:rPr>
          <w:rFonts w:hint="eastAsia"/>
          <w:sz w:val="21"/>
          <w:lang w:eastAsia="zh-CN"/>
        </w:rPr>
        <w:t xml:space="preserve">(degree) for Dense </w:t>
      </w:r>
      <w:r w:rsidR="00DC1B39">
        <w:rPr>
          <w:sz w:val="21"/>
          <w:lang w:eastAsia="zh-CN"/>
        </w:rPr>
        <w:t>U</w:t>
      </w:r>
      <w:r>
        <w:rPr>
          <w:rFonts w:hint="eastAsia"/>
          <w:sz w:val="21"/>
          <w:lang w:eastAsia="zh-CN"/>
        </w:rPr>
        <w:t xml:space="preserve">rban </w:t>
      </w:r>
      <w:r w:rsidR="00DC1B39">
        <w:rPr>
          <w:sz w:val="21"/>
          <w:lang w:eastAsia="zh-CN"/>
        </w:rPr>
        <w:t>(</w:t>
      </w:r>
      <w:r>
        <w:rPr>
          <w:rFonts w:hint="eastAsia"/>
          <w:sz w:val="21"/>
          <w:lang w:eastAsia="zh-CN"/>
        </w:rPr>
        <w:t>4</w:t>
      </w:r>
      <w:r w:rsidR="00DC1B39">
        <w:rPr>
          <w:sz w:val="21"/>
          <w:lang w:eastAsia="zh-CN"/>
        </w:rPr>
        <w:t xml:space="preserve"> </w:t>
      </w:r>
      <w:r>
        <w:rPr>
          <w:rFonts w:hint="eastAsia"/>
          <w:sz w:val="21"/>
          <w:lang w:eastAsia="zh-CN"/>
        </w:rPr>
        <w:t>GHz</w:t>
      </w:r>
      <w:r w:rsidR="00DC1B39">
        <w:rPr>
          <w:sz w:val="21"/>
          <w:lang w:eastAsia="zh-CN"/>
        </w:rPr>
        <w:t>)</w:t>
      </w:r>
      <w:r>
        <w:rPr>
          <w:rFonts w:hint="eastAsia"/>
          <w:sz w:val="21"/>
          <w:lang w:eastAsia="zh-CN"/>
        </w:rPr>
        <w:t xml:space="preserve"> </w:t>
      </w:r>
    </w:p>
    <w:p w:rsidR="006E441F" w:rsidRPr="00FB20AE" w:rsidRDefault="006E441F" w:rsidP="006E441F">
      <w:pPr>
        <w:pStyle w:val="1"/>
        <w:numPr>
          <w:ilvl w:val="0"/>
          <w:numId w:val="0"/>
        </w:numPr>
        <w:tabs>
          <w:tab w:val="left" w:pos="1418"/>
        </w:tabs>
        <w:ind w:left="1418" w:hanging="1418"/>
        <w:rPr>
          <w:lang w:eastAsia="zh-CN"/>
        </w:rPr>
      </w:pPr>
      <w:r>
        <w:t>Appendix</w:t>
      </w:r>
      <w:r w:rsidRPr="00E6052E">
        <w:rPr>
          <w:rFonts w:hint="eastAsia"/>
        </w:rPr>
        <w:t xml:space="preserve"> </w:t>
      </w:r>
      <w:r>
        <w:rPr>
          <w:rFonts w:hint="eastAsia"/>
          <w:lang w:eastAsia="zh-CN"/>
        </w:rPr>
        <w:t>2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</w:rPr>
        <w:t xml:space="preserve">Simulation assumption </w:t>
      </w:r>
      <w:r w:rsidR="006723DD">
        <w:t xml:space="preserve">of </w:t>
      </w:r>
      <w:r w:rsidR="006723DD">
        <w:rPr>
          <w:rFonts w:hint="eastAsia"/>
          <w:lang w:eastAsia="zh-CN"/>
        </w:rPr>
        <w:t>SLS</w:t>
      </w:r>
      <w:r w:rsidR="006723DD">
        <w:rPr>
          <w:lang w:eastAsia="zh-CN"/>
        </w:rPr>
        <w:t xml:space="preserve"> part</w:t>
      </w:r>
      <w:r w:rsidR="006723DD">
        <w:rPr>
          <w:rFonts w:hint="eastAsia"/>
        </w:rPr>
        <w:t xml:space="preserve"> </w:t>
      </w:r>
      <w:r>
        <w:rPr>
          <w:rFonts w:hint="eastAsia"/>
        </w:rPr>
        <w:t>for mobility</w:t>
      </w:r>
      <w:r w:rsidR="00205480">
        <w:rPr>
          <w:rFonts w:hint="eastAsia"/>
          <w:lang w:eastAsia="zh-CN"/>
        </w:rPr>
        <w:t xml:space="preserve"> </w:t>
      </w:r>
    </w:p>
    <w:p w:rsidR="0054695D" w:rsidRPr="00205480" w:rsidRDefault="00721B58" w:rsidP="006A277A">
      <w:pPr>
        <w:rPr>
          <w:lang w:eastAsia="zh-CN"/>
        </w:rPr>
      </w:pPr>
      <w:r>
        <w:rPr>
          <w:rFonts w:hint="eastAsia"/>
          <w:lang w:eastAsia="zh-CN"/>
        </w:rPr>
        <w:t xml:space="preserve">The simulation assumption </w:t>
      </w:r>
      <w:r w:rsidR="00FF767D">
        <w:rPr>
          <w:lang w:eastAsia="zh-CN"/>
        </w:rPr>
        <w:t>of</w:t>
      </w:r>
      <w:r>
        <w:rPr>
          <w:rFonts w:hint="eastAsia"/>
          <w:lang w:eastAsia="zh-CN"/>
        </w:rPr>
        <w:t xml:space="preserve"> system level part for mobility evaluation is listed in Table A</w:t>
      </w:r>
      <w:r w:rsidR="002B644E">
        <w:rPr>
          <w:lang w:eastAsia="zh-CN"/>
        </w:rPr>
        <w:t>2-</w:t>
      </w:r>
      <w:r>
        <w:rPr>
          <w:rFonts w:hint="eastAsia"/>
          <w:lang w:eastAsia="zh-CN"/>
        </w:rPr>
        <w:t>1.</w:t>
      </w:r>
    </w:p>
    <w:p w:rsidR="00CD7B04" w:rsidRPr="00C8424B" w:rsidRDefault="00CD7B04" w:rsidP="00CD7B04">
      <w:pPr>
        <w:jc w:val="center"/>
        <w:rPr>
          <w:lang w:eastAsia="zh-CN"/>
        </w:rPr>
      </w:pPr>
      <w:r>
        <w:rPr>
          <w:lang w:val="en-GB" w:eastAsia="zh-CN"/>
        </w:rPr>
        <w:t>Table A</w:t>
      </w:r>
      <w:r w:rsidR="002B644E">
        <w:rPr>
          <w:lang w:val="en-GB" w:eastAsia="zh-CN"/>
        </w:rPr>
        <w:t>2-</w:t>
      </w:r>
      <w:r>
        <w:rPr>
          <w:lang w:val="en-GB" w:eastAsia="zh-CN"/>
        </w:rPr>
        <w:t>1. Simulation assumption</w:t>
      </w:r>
      <w:r>
        <w:rPr>
          <w:rFonts w:hint="eastAsia"/>
          <w:lang w:val="en-GB" w:eastAsia="zh-CN"/>
        </w:rPr>
        <w:t>s</w:t>
      </w:r>
      <w:r w:rsidR="008A7124">
        <w:rPr>
          <w:rFonts w:hint="eastAsia"/>
          <w:lang w:val="en-GB" w:eastAsia="zh-CN"/>
        </w:rPr>
        <w:t xml:space="preserve"> </w:t>
      </w:r>
    </w:p>
    <w:tbl>
      <w:tblPr>
        <w:tblW w:w="9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2457"/>
        <w:gridCol w:w="2605"/>
        <w:gridCol w:w="2451"/>
      </w:tblGrid>
      <w:tr w:rsidR="00502450" w:rsidRPr="00ED26A4" w:rsidTr="006A277A">
        <w:tc>
          <w:tcPr>
            <w:tcW w:w="0" w:type="auto"/>
            <w:shd w:val="clear" w:color="auto" w:fill="A6A6A6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color w:val="000000"/>
                <w:kern w:val="2"/>
                <w:sz w:val="16"/>
                <w:lang w:eastAsia="zh-CN"/>
              </w:rPr>
            </w:pPr>
          </w:p>
        </w:tc>
        <w:tc>
          <w:tcPr>
            <w:tcW w:w="2457" w:type="dxa"/>
            <w:shd w:val="clear" w:color="auto" w:fill="A6A6A6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bCs/>
                <w:color w:val="000000"/>
                <w:sz w:val="16"/>
                <w:szCs w:val="18"/>
                <w:lang w:eastAsia="zh-CN"/>
              </w:rPr>
            </w:pPr>
            <w:r w:rsidRPr="006A277A">
              <w:rPr>
                <w:rFonts w:ascii="Arial" w:hAnsi="Arial" w:cs="Arial"/>
                <w:sz w:val="16"/>
                <w:szCs w:val="20"/>
                <w:lang w:eastAsia="zh-CN"/>
              </w:rPr>
              <w:t>Indoor Hotspot – eMBB</w:t>
            </w:r>
          </w:p>
        </w:tc>
        <w:tc>
          <w:tcPr>
            <w:tcW w:w="2605" w:type="dxa"/>
            <w:shd w:val="clear" w:color="auto" w:fill="A6A6A6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>
              <w:rPr>
                <w:rFonts w:ascii="Arial" w:hAnsi="Arial" w:cs="Arial" w:hint="eastAsia"/>
                <w:bCs/>
                <w:color w:val="000000"/>
                <w:sz w:val="16"/>
                <w:szCs w:val="18"/>
                <w:lang w:eastAsia="zh-CN"/>
              </w:rPr>
              <w:t>Dense urban</w:t>
            </w:r>
            <w:r w:rsidRPr="00CD7B04">
              <w:rPr>
                <w:rFonts w:ascii="Arial" w:hAnsi="Arial" w:cs="Arial"/>
                <w:bCs/>
                <w:color w:val="000000"/>
                <w:sz w:val="16"/>
                <w:szCs w:val="18"/>
                <w:lang w:eastAsia="zh-CN"/>
              </w:rPr>
              <w:t xml:space="preserve"> - eMBB</w:t>
            </w:r>
          </w:p>
        </w:tc>
        <w:tc>
          <w:tcPr>
            <w:tcW w:w="0" w:type="auto"/>
            <w:shd w:val="clear" w:color="auto" w:fill="A6A6A6"/>
            <w:vAlign w:val="center"/>
          </w:tcPr>
          <w:p w:rsidR="00502450" w:rsidRPr="0006113B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bCs/>
                <w:color w:val="000000"/>
                <w:sz w:val="16"/>
                <w:szCs w:val="18"/>
                <w:lang w:eastAsia="zh-CN"/>
              </w:rPr>
              <w:t>Rural - eMBB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6A277A">
              <w:rPr>
                <w:rFonts w:ascii="Arial" w:hAnsi="Arial" w:cs="Arial"/>
                <w:sz w:val="16"/>
                <w:szCs w:val="20"/>
                <w:lang w:eastAsia="zh-CN"/>
              </w:rPr>
              <w:t>Evaluation configuration</w:t>
            </w:r>
          </w:p>
        </w:tc>
        <w:tc>
          <w:tcPr>
            <w:tcW w:w="2457" w:type="dxa"/>
          </w:tcPr>
          <w:p w:rsidR="00502450" w:rsidRPr="006A277A" w:rsidRDefault="00502450" w:rsidP="001A28C9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20"/>
                <w:lang w:eastAsia="zh-CN"/>
              </w:rPr>
            </w:pPr>
            <w:r w:rsidRPr="006A277A">
              <w:rPr>
                <w:rFonts w:ascii="Arial" w:hAnsi="Arial" w:cs="Arial"/>
                <w:sz w:val="16"/>
                <w:szCs w:val="20"/>
                <w:lang w:eastAsia="zh-CN"/>
              </w:rPr>
              <w:t>Configuration A,</w:t>
            </w:r>
          </w:p>
          <w:p w:rsidR="00502450" w:rsidRPr="006A277A" w:rsidRDefault="00502450" w:rsidP="001A28C9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20"/>
                <w:lang w:eastAsia="zh-CN"/>
              </w:rPr>
            </w:pPr>
            <w:r w:rsidRPr="006A277A">
              <w:rPr>
                <w:rFonts w:ascii="Arial" w:hAnsi="Arial" w:cs="Arial"/>
                <w:sz w:val="16"/>
                <w:szCs w:val="20"/>
                <w:lang w:eastAsia="zh-CN"/>
              </w:rPr>
              <w:t xml:space="preserve"> Configuration B</w:t>
            </w:r>
          </w:p>
        </w:tc>
        <w:tc>
          <w:tcPr>
            <w:tcW w:w="2605" w:type="dxa"/>
            <w:vAlign w:val="center"/>
          </w:tcPr>
          <w:p w:rsidR="0054695D" w:rsidRPr="006A277A" w:rsidRDefault="0050245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20"/>
                <w:lang w:eastAsia="zh-CN"/>
              </w:rPr>
            </w:pPr>
            <w:r w:rsidRPr="006A277A">
              <w:rPr>
                <w:rFonts w:ascii="Arial" w:hAnsi="Arial" w:cs="Arial"/>
                <w:sz w:val="16"/>
                <w:szCs w:val="20"/>
                <w:lang w:eastAsia="zh-CN"/>
              </w:rPr>
              <w:t>Configuration A</w:t>
            </w:r>
          </w:p>
          <w:p w:rsidR="0054695D" w:rsidRPr="00BC345B" w:rsidRDefault="0050245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6A277A">
              <w:rPr>
                <w:rFonts w:ascii="Arial" w:hAnsi="Arial" w:cs="Arial"/>
                <w:sz w:val="16"/>
                <w:szCs w:val="20"/>
                <w:lang w:eastAsia="zh-CN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02450" w:rsidRPr="006A277A" w:rsidRDefault="00502450" w:rsidP="00E73E9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277A">
              <w:rPr>
                <w:rFonts w:ascii="Arial" w:hAnsi="Arial" w:cs="Arial"/>
                <w:sz w:val="16"/>
                <w:szCs w:val="16"/>
                <w:lang w:eastAsia="zh-CN"/>
              </w:rPr>
              <w:t>Configuration A,</w:t>
            </w:r>
          </w:p>
          <w:p w:rsidR="00502450" w:rsidRPr="005D6822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277A">
              <w:rPr>
                <w:rFonts w:ascii="Arial" w:hAnsi="Arial" w:cs="Arial"/>
                <w:sz w:val="16"/>
                <w:szCs w:val="16"/>
                <w:lang w:eastAsia="zh-CN"/>
              </w:rPr>
              <w:t xml:space="preserve"> Configuration B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Carrier frequency for evaluation</w:t>
            </w:r>
          </w:p>
        </w:tc>
        <w:tc>
          <w:tcPr>
            <w:tcW w:w="2457" w:type="dxa"/>
            <w:vAlign w:val="center"/>
          </w:tcPr>
          <w:p w:rsidR="00502450" w:rsidRPr="00B939CE" w:rsidRDefault="0050245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20"/>
                <w:lang w:eastAsia="zh-CN"/>
              </w:rPr>
            </w:pPr>
            <w:r w:rsidRPr="0006113B">
              <w:rPr>
                <w:rFonts w:ascii="Arial" w:hAnsi="Arial" w:cs="Arial"/>
                <w:sz w:val="16"/>
                <w:szCs w:val="18"/>
                <w:lang w:eastAsia="zh-CN"/>
              </w:rPr>
              <w:t>4 GHz</w:t>
            </w:r>
          </w:p>
        </w:tc>
        <w:tc>
          <w:tcPr>
            <w:tcW w:w="2605" w:type="dxa"/>
            <w:vAlign w:val="center"/>
          </w:tcPr>
          <w:p w:rsidR="0054695D" w:rsidRPr="006A277A" w:rsidRDefault="0050245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06113B">
              <w:rPr>
                <w:rFonts w:ascii="Arial" w:hAnsi="Arial" w:cs="Arial"/>
                <w:sz w:val="16"/>
                <w:szCs w:val="18"/>
                <w:lang w:eastAsia="zh-CN"/>
              </w:rPr>
              <w:t>4 GHz</w:t>
            </w:r>
          </w:p>
        </w:tc>
        <w:tc>
          <w:tcPr>
            <w:tcW w:w="0" w:type="auto"/>
            <w:vAlign w:val="center"/>
          </w:tcPr>
          <w:p w:rsidR="00502450" w:rsidRPr="005D6822" w:rsidRDefault="00502450" w:rsidP="00E73E9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277A">
              <w:rPr>
                <w:rFonts w:ascii="Arial" w:hAnsi="Arial" w:cs="Arial"/>
                <w:sz w:val="16"/>
                <w:szCs w:val="16"/>
                <w:lang w:eastAsia="zh-CN"/>
              </w:rPr>
              <w:t>Configuration A</w:t>
            </w:r>
            <w:r w:rsidRPr="005D6822">
              <w:rPr>
                <w:rFonts w:ascii="Arial" w:hAnsi="Arial" w:cs="Arial"/>
                <w:sz w:val="16"/>
                <w:szCs w:val="16"/>
                <w:lang w:eastAsia="zh-CN"/>
              </w:rPr>
              <w:t xml:space="preserve"> :700 MHz</w:t>
            </w:r>
          </w:p>
          <w:p w:rsidR="00502450" w:rsidRPr="005D6822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277A">
              <w:rPr>
                <w:rFonts w:ascii="Arial" w:hAnsi="Arial" w:cs="Arial"/>
                <w:sz w:val="16"/>
                <w:szCs w:val="16"/>
                <w:lang w:eastAsia="zh-CN"/>
              </w:rPr>
              <w:t>Configuration B</w:t>
            </w:r>
            <w:r w:rsidRPr="005D6822">
              <w:rPr>
                <w:rFonts w:ascii="Arial" w:hAnsi="Arial" w:cs="Arial"/>
                <w:sz w:val="16"/>
                <w:szCs w:val="16"/>
                <w:lang w:eastAsia="zh-CN"/>
              </w:rPr>
              <w:t xml:space="preserve"> : 4 GHz</w:t>
            </w:r>
          </w:p>
        </w:tc>
      </w:tr>
      <w:tr w:rsidR="00C168A5" w:rsidRPr="00ED26A4" w:rsidTr="006A277A">
        <w:tc>
          <w:tcPr>
            <w:tcW w:w="0" w:type="auto"/>
            <w:vAlign w:val="center"/>
          </w:tcPr>
          <w:p w:rsidR="00C168A5" w:rsidRPr="00CD7B04" w:rsidRDefault="00C168A5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Multiple access</w:t>
            </w:r>
          </w:p>
        </w:tc>
        <w:tc>
          <w:tcPr>
            <w:tcW w:w="2457" w:type="dxa"/>
            <w:vAlign w:val="center"/>
          </w:tcPr>
          <w:p w:rsidR="00C168A5" w:rsidRPr="0006113B" w:rsidRDefault="00C168A5" w:rsidP="001F5BEA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OFDMA</w:t>
            </w:r>
          </w:p>
        </w:tc>
        <w:tc>
          <w:tcPr>
            <w:tcW w:w="2605" w:type="dxa"/>
            <w:vAlign w:val="center"/>
          </w:tcPr>
          <w:p w:rsidR="00C168A5" w:rsidRPr="00CD7B04" w:rsidDel="00674D10" w:rsidRDefault="00C168A5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OFDMA</w:t>
            </w:r>
          </w:p>
        </w:tc>
        <w:tc>
          <w:tcPr>
            <w:tcW w:w="0" w:type="auto"/>
            <w:vAlign w:val="center"/>
          </w:tcPr>
          <w:p w:rsidR="00C168A5" w:rsidRPr="00C83C72" w:rsidRDefault="00C168A5" w:rsidP="00E73E9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OFDMA</w:t>
            </w:r>
          </w:p>
        </w:tc>
      </w:tr>
      <w:tr w:rsidR="00146E27" w:rsidRPr="00ED26A4" w:rsidTr="006A277A">
        <w:tc>
          <w:tcPr>
            <w:tcW w:w="0" w:type="auto"/>
            <w:vAlign w:val="center"/>
          </w:tcPr>
          <w:p w:rsidR="00146E27" w:rsidRPr="00CD7B04" w:rsidRDefault="00146E27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 xml:space="preserve">Duplexing </w:t>
            </w:r>
          </w:p>
        </w:tc>
        <w:tc>
          <w:tcPr>
            <w:tcW w:w="2457" w:type="dxa"/>
            <w:vAlign w:val="center"/>
          </w:tcPr>
          <w:p w:rsidR="00146E27" w:rsidRPr="0006113B" w:rsidRDefault="00146E27" w:rsidP="001F5BEA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FDD</w:t>
            </w:r>
          </w:p>
        </w:tc>
        <w:tc>
          <w:tcPr>
            <w:tcW w:w="2605" w:type="dxa"/>
            <w:vAlign w:val="center"/>
          </w:tcPr>
          <w:p w:rsidR="00146E27" w:rsidRPr="00CD7B04" w:rsidDel="00674D10" w:rsidRDefault="00146E27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FDD</w:t>
            </w:r>
          </w:p>
        </w:tc>
        <w:tc>
          <w:tcPr>
            <w:tcW w:w="0" w:type="auto"/>
            <w:vAlign w:val="center"/>
          </w:tcPr>
          <w:p w:rsidR="00146E27" w:rsidRPr="006A277A" w:rsidRDefault="00146E27" w:rsidP="00E73E9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277A">
              <w:rPr>
                <w:rFonts w:ascii="Arial" w:hAnsi="Arial" w:cs="Arial"/>
                <w:sz w:val="16"/>
                <w:szCs w:val="16"/>
                <w:lang w:eastAsia="zh-CN"/>
              </w:rPr>
              <w:t>FDD</w:t>
            </w:r>
          </w:p>
        </w:tc>
      </w:tr>
      <w:tr w:rsidR="00C168A5" w:rsidRPr="00ED26A4" w:rsidTr="006A277A">
        <w:tc>
          <w:tcPr>
            <w:tcW w:w="0" w:type="auto"/>
            <w:vAlign w:val="center"/>
          </w:tcPr>
          <w:p w:rsidR="00C168A5" w:rsidRDefault="00C168A5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Transmission scheme</w:t>
            </w:r>
          </w:p>
        </w:tc>
        <w:tc>
          <w:tcPr>
            <w:tcW w:w="2457" w:type="dxa"/>
            <w:vAlign w:val="center"/>
          </w:tcPr>
          <w:p w:rsidR="00C168A5" w:rsidRDefault="00C168A5" w:rsidP="001F5BEA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SIMO</w:t>
            </w:r>
          </w:p>
        </w:tc>
        <w:tc>
          <w:tcPr>
            <w:tcW w:w="2605" w:type="dxa"/>
            <w:vAlign w:val="center"/>
          </w:tcPr>
          <w:p w:rsidR="00C168A5" w:rsidRDefault="00C168A5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UL SIMO</w:t>
            </w:r>
          </w:p>
        </w:tc>
        <w:tc>
          <w:tcPr>
            <w:tcW w:w="0" w:type="auto"/>
            <w:vAlign w:val="center"/>
          </w:tcPr>
          <w:p w:rsidR="00C168A5" w:rsidRPr="00C83C72" w:rsidRDefault="00C168A5" w:rsidP="00E73E9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UL SIMO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BS antenna height</w:t>
            </w:r>
          </w:p>
        </w:tc>
        <w:tc>
          <w:tcPr>
            <w:tcW w:w="2457" w:type="dxa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3m</w:t>
            </w:r>
          </w:p>
        </w:tc>
        <w:tc>
          <w:tcPr>
            <w:tcW w:w="2605" w:type="dxa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2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5 m</w:t>
            </w:r>
          </w:p>
        </w:tc>
        <w:tc>
          <w:tcPr>
            <w:tcW w:w="0" w:type="auto"/>
            <w:vAlign w:val="center"/>
          </w:tcPr>
          <w:p w:rsidR="00502450" w:rsidRPr="0006113B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35 m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Total transmit power per TRxP</w:t>
            </w:r>
          </w:p>
        </w:tc>
        <w:tc>
          <w:tcPr>
            <w:tcW w:w="2457" w:type="dxa"/>
            <w:vAlign w:val="center"/>
          </w:tcPr>
          <w:p w:rsidR="00502450" w:rsidRPr="00CD7B04" w:rsidRDefault="0050245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21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 xml:space="preserve"> dBm for 10 MHz bandwidth</w:t>
            </w:r>
          </w:p>
        </w:tc>
        <w:tc>
          <w:tcPr>
            <w:tcW w:w="2605" w:type="dxa"/>
            <w:vAlign w:val="center"/>
          </w:tcPr>
          <w:p w:rsidR="0054695D" w:rsidRDefault="00502450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4</w:t>
            </w: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1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 xml:space="preserve"> dBm for 10 MHz bandwidth</w:t>
            </w:r>
          </w:p>
        </w:tc>
        <w:tc>
          <w:tcPr>
            <w:tcW w:w="0" w:type="auto"/>
            <w:vAlign w:val="center"/>
          </w:tcPr>
          <w:p w:rsidR="00502450" w:rsidRPr="0006113B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46 dBm for 10 MHz bandwidth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UE power class</w:t>
            </w:r>
          </w:p>
        </w:tc>
        <w:tc>
          <w:tcPr>
            <w:tcW w:w="2457" w:type="dxa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23 dBm</w:t>
            </w:r>
          </w:p>
        </w:tc>
        <w:tc>
          <w:tcPr>
            <w:tcW w:w="2605" w:type="dxa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23 dBm</w:t>
            </w:r>
          </w:p>
        </w:tc>
        <w:tc>
          <w:tcPr>
            <w:tcW w:w="0" w:type="auto"/>
            <w:vAlign w:val="center"/>
          </w:tcPr>
          <w:p w:rsidR="00502450" w:rsidRPr="0006113B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23 dBm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Percentage of high loss and low loss building type</w:t>
            </w:r>
          </w:p>
        </w:tc>
        <w:tc>
          <w:tcPr>
            <w:tcW w:w="2457" w:type="dxa"/>
            <w:vAlign w:val="center"/>
          </w:tcPr>
          <w:p w:rsidR="00502450" w:rsidRPr="00CD7B04" w:rsidRDefault="0050245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-</w:t>
            </w:r>
          </w:p>
        </w:tc>
        <w:tc>
          <w:tcPr>
            <w:tcW w:w="2605" w:type="dxa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43283A">
              <w:rPr>
                <w:rFonts w:ascii="Arial" w:hAnsi="Arial" w:cs="Arial"/>
                <w:sz w:val="16"/>
                <w:szCs w:val="18"/>
                <w:lang w:eastAsia="zh-CN"/>
              </w:rPr>
              <w:t>20% high loss, 80% low loss (applies to Channel model B)</w:t>
            </w:r>
          </w:p>
        </w:tc>
        <w:tc>
          <w:tcPr>
            <w:tcW w:w="0" w:type="auto"/>
            <w:vAlign w:val="center"/>
          </w:tcPr>
          <w:p w:rsidR="00502450" w:rsidRPr="0006113B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100% low loss (applies to Channel model B)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Inter-site distance</w:t>
            </w:r>
          </w:p>
        </w:tc>
        <w:tc>
          <w:tcPr>
            <w:tcW w:w="2457" w:type="dxa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20 m</w:t>
            </w:r>
          </w:p>
        </w:tc>
        <w:tc>
          <w:tcPr>
            <w:tcW w:w="2605" w:type="dxa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200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 xml:space="preserve"> m</w:t>
            </w:r>
          </w:p>
        </w:tc>
        <w:tc>
          <w:tcPr>
            <w:tcW w:w="0" w:type="auto"/>
            <w:vAlign w:val="center"/>
          </w:tcPr>
          <w:p w:rsidR="00502450" w:rsidRPr="0006113B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1732 m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Number of antenna elements per TRxP</w:t>
            </w:r>
          </w:p>
        </w:tc>
        <w:tc>
          <w:tcPr>
            <w:tcW w:w="2457" w:type="dxa"/>
          </w:tcPr>
          <w:p w:rsidR="00502450" w:rsidRPr="00CD7B04" w:rsidRDefault="00502450" w:rsidP="002F21F5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32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 xml:space="preserve"> Tx/Rx, (M,N,P,Mg,Ng) = (</w:t>
            </w: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4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,</w:t>
            </w: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4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,2,1,1), (dH,dV) = (0.5, 0.8)λ</w:t>
            </w:r>
          </w:p>
          <w:p w:rsidR="00502450" w:rsidRPr="00CD7B04" w:rsidDel="0006113B" w:rsidRDefault="00502450" w:rsidP="002F21F5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+45°, -45° polarization</w:t>
            </w:r>
          </w:p>
        </w:tc>
        <w:tc>
          <w:tcPr>
            <w:tcW w:w="2605" w:type="dxa"/>
            <w:vAlign w:val="center"/>
          </w:tcPr>
          <w:p w:rsidR="00502450" w:rsidRPr="00CD7B04" w:rsidRDefault="00585BB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64</w:t>
            </w:r>
            <w:r w:rsidR="00502450" w:rsidRPr="00CD7B04">
              <w:rPr>
                <w:rFonts w:ascii="Arial" w:hAnsi="Arial" w:cs="Arial"/>
                <w:sz w:val="16"/>
                <w:szCs w:val="18"/>
                <w:lang w:eastAsia="zh-CN"/>
              </w:rPr>
              <w:t xml:space="preserve"> Tx/Rx, (M,N,P,Mg,Ng) = (8,</w:t>
            </w:r>
            <w:r>
              <w:rPr>
                <w:rFonts w:ascii="Arial" w:hAnsi="Arial" w:cs="Arial"/>
                <w:sz w:val="16"/>
                <w:szCs w:val="18"/>
                <w:lang w:eastAsia="zh-CN"/>
              </w:rPr>
              <w:t>4</w:t>
            </w:r>
            <w:r w:rsidR="00502450" w:rsidRPr="00CD7B04">
              <w:rPr>
                <w:rFonts w:ascii="Arial" w:hAnsi="Arial" w:cs="Arial"/>
                <w:sz w:val="16"/>
                <w:szCs w:val="18"/>
                <w:lang w:eastAsia="zh-CN"/>
              </w:rPr>
              <w:t>,2,1,1), (dH,dV) = (0.5, 0.8)λ</w:t>
            </w:r>
          </w:p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+45°, -45° polarization</w:t>
            </w:r>
          </w:p>
        </w:tc>
        <w:tc>
          <w:tcPr>
            <w:tcW w:w="0" w:type="auto"/>
            <w:vAlign w:val="center"/>
          </w:tcPr>
          <w:p w:rsidR="00502450" w:rsidRPr="00CD7B04" w:rsidRDefault="00502450" w:rsidP="00E73E9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32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 xml:space="preserve"> Tx/Rx, (M,N,P,Mg,Ng) = (8,</w:t>
            </w: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2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,2,1,1), (dH,dV) = (0.5, 0.8)λ</w:t>
            </w:r>
          </w:p>
          <w:p w:rsidR="00502450" w:rsidRDefault="00502450" w:rsidP="0054330C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+45°, -45° polarization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Number of TXRU per TRxP</w:t>
            </w:r>
          </w:p>
        </w:tc>
        <w:tc>
          <w:tcPr>
            <w:tcW w:w="2457" w:type="dxa"/>
          </w:tcPr>
          <w:p w:rsidR="0054695D" w:rsidRDefault="0050245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8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TXRU, (Mp,Np,P,Mg,Ng) = (1,</w:t>
            </w: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4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,2,1,1)</w:t>
            </w:r>
          </w:p>
        </w:tc>
        <w:tc>
          <w:tcPr>
            <w:tcW w:w="2605" w:type="dxa"/>
            <w:vAlign w:val="center"/>
          </w:tcPr>
          <w:p w:rsidR="0054695D" w:rsidRDefault="00502450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8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TXRU, (Mp,Np,P,Mg,Ng) = (1,</w:t>
            </w: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4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,2,1,1)</w:t>
            </w:r>
          </w:p>
        </w:tc>
        <w:tc>
          <w:tcPr>
            <w:tcW w:w="0" w:type="auto"/>
            <w:vAlign w:val="center"/>
          </w:tcPr>
          <w:p w:rsidR="00502450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4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TXRU, (Mp,Np,P,Mg,Ng) = (1,</w:t>
            </w: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2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,2,1,1)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Number of UE antenna elements</w:t>
            </w:r>
          </w:p>
        </w:tc>
        <w:tc>
          <w:tcPr>
            <w:tcW w:w="2457" w:type="dxa"/>
            <w:vAlign w:val="center"/>
          </w:tcPr>
          <w:p w:rsidR="00502450" w:rsidRPr="00CD7B04" w:rsidDel="00545336" w:rsidRDefault="0050245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1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Tx/Rx, (M,N,P,Mg,Ng) = (1,1,</w:t>
            </w: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1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,1,1)</w:t>
            </w:r>
          </w:p>
        </w:tc>
        <w:tc>
          <w:tcPr>
            <w:tcW w:w="2605" w:type="dxa"/>
            <w:vAlign w:val="center"/>
          </w:tcPr>
          <w:p w:rsidR="00502450" w:rsidRPr="00CD7B04" w:rsidRDefault="00502450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1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Tx/Rx, (M,N,P,Mg,Ng) = (1,1,</w:t>
            </w: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1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,1,1)</w:t>
            </w:r>
          </w:p>
        </w:tc>
        <w:tc>
          <w:tcPr>
            <w:tcW w:w="0" w:type="auto"/>
            <w:vAlign w:val="center"/>
          </w:tcPr>
          <w:p w:rsidR="00502450" w:rsidRDefault="0050245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1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Tx/Rx, (M,N,P,Mg,Ng) = (1,1,</w:t>
            </w: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1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,1,1)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Device deployment</w:t>
            </w:r>
          </w:p>
        </w:tc>
        <w:tc>
          <w:tcPr>
            <w:tcW w:w="2457" w:type="dxa"/>
          </w:tcPr>
          <w:p w:rsidR="00502450" w:rsidRPr="00CD7B04" w:rsidRDefault="00502450" w:rsidP="0029114D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10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0% indoor</w:t>
            </w:r>
          </w:p>
          <w:p w:rsidR="00502450" w:rsidRPr="00CD7B04" w:rsidRDefault="00502450" w:rsidP="0029114D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Randomly and uniformly distributed over the area</w:t>
            </w:r>
          </w:p>
        </w:tc>
        <w:tc>
          <w:tcPr>
            <w:tcW w:w="2605" w:type="dxa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8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 xml:space="preserve">0% indoor, </w:t>
            </w: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2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0% outdoor (in car)</w:t>
            </w:r>
          </w:p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 xml:space="preserve">Randomly and uniformly </w:t>
            </w:r>
            <w:r w:rsidRPr="00DC279A">
              <w:rPr>
                <w:rFonts w:ascii="Arial" w:hAnsi="Arial" w:cs="Arial"/>
                <w:sz w:val="16"/>
                <w:szCs w:val="18"/>
                <w:lang w:eastAsia="zh-CN"/>
              </w:rPr>
              <w:t>distributed over the area under Macro layer</w:t>
            </w:r>
          </w:p>
        </w:tc>
        <w:tc>
          <w:tcPr>
            <w:tcW w:w="0" w:type="auto"/>
            <w:vAlign w:val="center"/>
          </w:tcPr>
          <w:p w:rsidR="00502450" w:rsidRPr="00CD7B04" w:rsidRDefault="00502450" w:rsidP="00E73E9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50% indoor, 50% outdoor (in car)</w:t>
            </w:r>
          </w:p>
          <w:p w:rsidR="00502450" w:rsidRPr="0006113B" w:rsidRDefault="00502450" w:rsidP="0006113B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Randomly and uniformly distributed over the area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UE speeds of interest</w:t>
            </w:r>
          </w:p>
        </w:tc>
        <w:tc>
          <w:tcPr>
            <w:tcW w:w="2457" w:type="dxa"/>
            <w:vAlign w:val="center"/>
          </w:tcPr>
          <w:p w:rsidR="00502450" w:rsidRPr="00CD7B04" w:rsidDel="00DA1374" w:rsidRDefault="0050245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10 km/h</w:t>
            </w:r>
          </w:p>
        </w:tc>
        <w:tc>
          <w:tcPr>
            <w:tcW w:w="2605" w:type="dxa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30</w:t>
            </w:r>
            <w:r w:rsidR="00F735B7">
              <w:rPr>
                <w:rFonts w:ascii="Arial" w:hAnsi="Arial" w:cs="Arial"/>
                <w:sz w:val="16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km/h;</w:t>
            </w:r>
          </w:p>
        </w:tc>
        <w:tc>
          <w:tcPr>
            <w:tcW w:w="0" w:type="auto"/>
            <w:vAlign w:val="center"/>
          </w:tcPr>
          <w:p w:rsidR="00502450" w:rsidRPr="00CD7B04" w:rsidRDefault="00502450" w:rsidP="0006113B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120 km/h;</w:t>
            </w: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500km/h;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Traffic model</w:t>
            </w:r>
          </w:p>
        </w:tc>
        <w:tc>
          <w:tcPr>
            <w:tcW w:w="2457" w:type="dxa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Full buffer</w:t>
            </w:r>
          </w:p>
        </w:tc>
        <w:tc>
          <w:tcPr>
            <w:tcW w:w="2605" w:type="dxa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Full buffer</w:t>
            </w:r>
          </w:p>
        </w:tc>
        <w:tc>
          <w:tcPr>
            <w:tcW w:w="0" w:type="auto"/>
            <w:vAlign w:val="center"/>
          </w:tcPr>
          <w:p w:rsidR="00502450" w:rsidRPr="006A277A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Full buffer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Simulation bandwidth</w:t>
            </w:r>
          </w:p>
        </w:tc>
        <w:tc>
          <w:tcPr>
            <w:tcW w:w="2457" w:type="dxa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10 MHz</w:t>
            </w:r>
          </w:p>
        </w:tc>
        <w:tc>
          <w:tcPr>
            <w:tcW w:w="2605" w:type="dxa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10 MHz</w:t>
            </w:r>
          </w:p>
        </w:tc>
        <w:tc>
          <w:tcPr>
            <w:tcW w:w="0" w:type="auto"/>
            <w:vAlign w:val="center"/>
          </w:tcPr>
          <w:p w:rsidR="00502450" w:rsidRPr="0006113B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10 MHz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UE density</w:t>
            </w:r>
          </w:p>
        </w:tc>
        <w:tc>
          <w:tcPr>
            <w:tcW w:w="2457" w:type="dxa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10 UEs per TRxP</w:t>
            </w:r>
          </w:p>
        </w:tc>
        <w:tc>
          <w:tcPr>
            <w:tcW w:w="2605" w:type="dxa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10 UEs per TRxP</w:t>
            </w:r>
          </w:p>
        </w:tc>
        <w:tc>
          <w:tcPr>
            <w:tcW w:w="0" w:type="auto"/>
            <w:vAlign w:val="center"/>
          </w:tcPr>
          <w:p w:rsidR="00502450" w:rsidRPr="0006113B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10 UEs per TRxP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UE antenna height</w:t>
            </w:r>
          </w:p>
        </w:tc>
        <w:tc>
          <w:tcPr>
            <w:tcW w:w="2457" w:type="dxa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1.5 m</w:t>
            </w:r>
          </w:p>
        </w:tc>
        <w:tc>
          <w:tcPr>
            <w:tcW w:w="2605" w:type="dxa"/>
            <w:vAlign w:val="center"/>
          </w:tcPr>
          <w:p w:rsidR="0054695D" w:rsidRPr="006A277A" w:rsidRDefault="00502450" w:rsidP="006A277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277A">
              <w:rPr>
                <w:rFonts w:ascii="Arial" w:hAnsi="Arial" w:cs="Arial"/>
                <w:sz w:val="16"/>
                <w:szCs w:val="18"/>
              </w:rPr>
              <w:t>Outdoor UEs: 1.5 m</w:t>
            </w:r>
            <w:r w:rsidRPr="006A277A">
              <w:rPr>
                <w:rFonts w:ascii="Arial" w:hAnsi="Arial" w:cs="Arial"/>
                <w:sz w:val="16"/>
                <w:szCs w:val="18"/>
              </w:rPr>
              <w:br/>
              <w:t>Indoor UTs: 3(nfl – 1) + 1.5;</w:t>
            </w:r>
            <w:r w:rsidRPr="006A277A">
              <w:rPr>
                <w:rFonts w:ascii="Arial" w:hAnsi="Arial" w:cs="Arial"/>
                <w:sz w:val="16"/>
                <w:szCs w:val="18"/>
              </w:rPr>
              <w:br/>
              <w:t>nfl ~ uniform(1,Nfl) where</w:t>
            </w:r>
            <w:r w:rsidRPr="006A277A">
              <w:rPr>
                <w:rFonts w:ascii="Arial" w:hAnsi="Arial" w:cs="Arial"/>
                <w:sz w:val="16"/>
                <w:szCs w:val="18"/>
              </w:rPr>
              <w:br/>
              <w:t>Nfl ~ uniform(4,8)</w:t>
            </w:r>
          </w:p>
        </w:tc>
        <w:tc>
          <w:tcPr>
            <w:tcW w:w="0" w:type="auto"/>
            <w:vAlign w:val="center"/>
          </w:tcPr>
          <w:p w:rsidR="00502450" w:rsidRPr="0006113B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1.5 m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lastRenderedPageBreak/>
              <w:t>Channel model variant</w:t>
            </w:r>
          </w:p>
        </w:tc>
        <w:tc>
          <w:tcPr>
            <w:tcW w:w="2457" w:type="dxa"/>
            <w:vAlign w:val="center"/>
          </w:tcPr>
          <w:p w:rsidR="00502450" w:rsidRPr="00CD7B04" w:rsidRDefault="00502450" w:rsidP="00E73E9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Alt. 1: Channel model A</w:t>
            </w:r>
          </w:p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Alt. 2: Channel model B</w:t>
            </w:r>
          </w:p>
        </w:tc>
        <w:tc>
          <w:tcPr>
            <w:tcW w:w="2605" w:type="dxa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Alt. 1: Channel model A</w:t>
            </w:r>
          </w:p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Alt. 2: Channel model B</w:t>
            </w:r>
          </w:p>
        </w:tc>
        <w:tc>
          <w:tcPr>
            <w:tcW w:w="0" w:type="auto"/>
            <w:vAlign w:val="center"/>
          </w:tcPr>
          <w:p w:rsidR="00502450" w:rsidRPr="00CD7B04" w:rsidRDefault="00502450" w:rsidP="00E73E9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Alt. 1: Channel model A</w:t>
            </w:r>
          </w:p>
          <w:p w:rsidR="00502450" w:rsidRPr="0006113B" w:rsidRDefault="00502450" w:rsidP="0006113B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Alt. 2: Channel model B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TRxP number per site</w:t>
            </w:r>
          </w:p>
        </w:tc>
        <w:tc>
          <w:tcPr>
            <w:tcW w:w="2457" w:type="dxa"/>
            <w:vAlign w:val="center"/>
          </w:tcPr>
          <w:p w:rsidR="0054695D" w:rsidRDefault="00BC345B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20"/>
                <w:lang w:eastAsia="zh-CN"/>
              </w:rPr>
              <w:t>1 or 3</w:t>
            </w:r>
          </w:p>
        </w:tc>
        <w:tc>
          <w:tcPr>
            <w:tcW w:w="2605" w:type="dxa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502450" w:rsidRPr="0006113B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3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Mechanic tilt</w:t>
            </w:r>
          </w:p>
        </w:tc>
        <w:tc>
          <w:tcPr>
            <w:tcW w:w="2457" w:type="dxa"/>
          </w:tcPr>
          <w:p w:rsidR="00502450" w:rsidRPr="00974194" w:rsidRDefault="00F02DF1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277A">
              <w:rPr>
                <w:rFonts w:ascii="Arial" w:hAnsi="Arial" w:cs="Arial"/>
                <w:sz w:val="16"/>
                <w:szCs w:val="16"/>
                <w:lang w:eastAsia="zh-CN"/>
              </w:rPr>
              <w:t>For 1 TRxP per site</w:t>
            </w:r>
            <w:r w:rsidR="00502450" w:rsidRPr="006A277A">
              <w:rPr>
                <w:rFonts w:ascii="Arial" w:hAnsi="Arial" w:cs="Arial"/>
                <w:sz w:val="16"/>
                <w:szCs w:val="16"/>
                <w:lang w:eastAsia="zh-CN"/>
              </w:rPr>
              <w:t>:</w:t>
            </w:r>
            <w:r w:rsidR="00502450" w:rsidRPr="005D6822">
              <w:rPr>
                <w:rFonts w:ascii="Arial" w:hAnsi="Arial" w:cs="Arial"/>
                <w:sz w:val="16"/>
                <w:szCs w:val="16"/>
                <w:lang w:eastAsia="zh-CN"/>
              </w:rPr>
              <w:t>180° in GCS (pointing to the ground)</w:t>
            </w:r>
          </w:p>
          <w:p w:rsidR="0054695D" w:rsidRDefault="00F02DF1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6A277A">
              <w:rPr>
                <w:rFonts w:ascii="Arial" w:hAnsi="Arial" w:cs="Arial"/>
                <w:sz w:val="16"/>
                <w:szCs w:val="16"/>
                <w:lang w:eastAsia="zh-CN"/>
              </w:rPr>
              <w:t>For 3 TRxPs per site</w:t>
            </w:r>
            <w:r w:rsidR="00502450" w:rsidRPr="006A277A">
              <w:rPr>
                <w:rFonts w:ascii="Arial" w:hAnsi="Arial" w:cs="Arial"/>
                <w:sz w:val="16"/>
                <w:szCs w:val="16"/>
                <w:lang w:eastAsia="zh-CN"/>
              </w:rPr>
              <w:t>:</w:t>
            </w:r>
            <w:r w:rsidR="00502450" w:rsidRPr="005D6822">
              <w:rPr>
                <w:rFonts w:ascii="Arial" w:hAnsi="Arial" w:cs="Arial"/>
                <w:sz w:val="16"/>
                <w:szCs w:val="16"/>
                <w:lang w:eastAsia="zh-CN"/>
              </w:rPr>
              <w:t xml:space="preserve"> 110°</w:t>
            </w:r>
          </w:p>
        </w:tc>
        <w:tc>
          <w:tcPr>
            <w:tcW w:w="2605" w:type="dxa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90° in GCS (pointing to horizontal direction)</w:t>
            </w:r>
          </w:p>
        </w:tc>
        <w:tc>
          <w:tcPr>
            <w:tcW w:w="0" w:type="auto"/>
            <w:vAlign w:val="center"/>
          </w:tcPr>
          <w:p w:rsidR="00502450" w:rsidRPr="0006113B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90° in GCS (pointing to horizontal direction)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Electronic tilt</w:t>
            </w:r>
          </w:p>
        </w:tc>
        <w:tc>
          <w:tcPr>
            <w:tcW w:w="2457" w:type="dxa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9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0° in LCS</w:t>
            </w:r>
          </w:p>
        </w:tc>
        <w:tc>
          <w:tcPr>
            <w:tcW w:w="2605" w:type="dxa"/>
            <w:vAlign w:val="center"/>
          </w:tcPr>
          <w:p w:rsidR="0054695D" w:rsidRDefault="00502450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10</w:t>
            </w: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5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° in LCS</w:t>
            </w:r>
          </w:p>
        </w:tc>
        <w:tc>
          <w:tcPr>
            <w:tcW w:w="0" w:type="auto"/>
            <w:vAlign w:val="center"/>
          </w:tcPr>
          <w:p w:rsidR="00502450" w:rsidRDefault="00502450" w:rsidP="00DA137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100° in LCS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Handover margin (dB)</w:t>
            </w:r>
          </w:p>
        </w:tc>
        <w:tc>
          <w:tcPr>
            <w:tcW w:w="2457" w:type="dxa"/>
            <w:vAlign w:val="center"/>
          </w:tcPr>
          <w:p w:rsidR="00502450" w:rsidRPr="00CD7B04" w:rsidDel="00271E85" w:rsidRDefault="0050245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1</w:t>
            </w:r>
          </w:p>
        </w:tc>
        <w:tc>
          <w:tcPr>
            <w:tcW w:w="2605" w:type="dxa"/>
            <w:vAlign w:val="center"/>
          </w:tcPr>
          <w:p w:rsidR="00502450" w:rsidRPr="00CD7B04" w:rsidRDefault="002D3D42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502450" w:rsidRDefault="002D3D42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1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TRxP boresight</w:t>
            </w:r>
          </w:p>
        </w:tc>
        <w:tc>
          <w:tcPr>
            <w:tcW w:w="2457" w:type="dxa"/>
          </w:tcPr>
          <w:p w:rsidR="00502450" w:rsidRPr="006A277A" w:rsidRDefault="001A0C98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A0C98">
              <w:rPr>
                <w:rFonts w:ascii="Arial" w:hAnsi="Arial" w:cs="Arial"/>
                <w:sz w:val="16"/>
                <w:szCs w:val="16"/>
                <w:lang w:eastAsia="zh-CN"/>
              </w:rPr>
              <w:t>For 1 TRxP per site:</w:t>
            </w:r>
            <w:r w:rsidR="00502450" w:rsidRPr="006A277A">
              <w:rPr>
                <w:rFonts w:ascii="Arial" w:hAnsi="Arial" w:cs="Arial"/>
                <w:sz w:val="16"/>
                <w:szCs w:val="16"/>
                <w:lang w:eastAsia="zh-CN"/>
              </w:rPr>
              <w:t>:-</w:t>
            </w:r>
          </w:p>
          <w:p w:rsidR="0054695D" w:rsidRPr="006A277A" w:rsidRDefault="001A0C98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20"/>
                <w:lang w:eastAsia="zh-CN"/>
              </w:rPr>
            </w:pPr>
            <w:r w:rsidRPr="001A0C98">
              <w:rPr>
                <w:rFonts w:ascii="Arial" w:hAnsi="Arial" w:cs="Arial"/>
                <w:sz w:val="16"/>
                <w:szCs w:val="16"/>
                <w:lang w:eastAsia="zh-CN"/>
              </w:rPr>
              <w:t>For 3 TRxP per site</w:t>
            </w:r>
            <w:r w:rsidR="00502450" w:rsidRPr="006A277A">
              <w:rPr>
                <w:rFonts w:ascii="Arial" w:hAnsi="Arial" w:cs="Arial"/>
                <w:sz w:val="16"/>
                <w:szCs w:val="16"/>
                <w:lang w:eastAsia="zh-CN"/>
              </w:rPr>
              <w:t>:</w:t>
            </w:r>
            <w:r w:rsidR="00502450" w:rsidRPr="005D6822">
              <w:rPr>
                <w:rFonts w:ascii="Arial" w:hAnsi="Arial" w:cs="Arial"/>
                <w:sz w:val="16"/>
                <w:szCs w:val="16"/>
                <w:lang w:eastAsia="zh-CN"/>
              </w:rPr>
              <w:t xml:space="preserve"> 30 / 150 / 270 degrees</w:t>
            </w:r>
          </w:p>
        </w:tc>
        <w:tc>
          <w:tcPr>
            <w:tcW w:w="2605" w:type="dxa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kern w:val="2"/>
                <w:sz w:val="16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30 / 150 / 270 degrees</w:t>
            </w:r>
          </w:p>
        </w:tc>
        <w:tc>
          <w:tcPr>
            <w:tcW w:w="0" w:type="auto"/>
            <w:vAlign w:val="center"/>
          </w:tcPr>
          <w:p w:rsidR="00502450" w:rsidRPr="0006113B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30 / 150 / 270 degrees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UT attachment</w:t>
            </w:r>
          </w:p>
        </w:tc>
        <w:tc>
          <w:tcPr>
            <w:tcW w:w="2457" w:type="dxa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Based on RSRP (formula (8.1-1) in TR36.873) from port 0</w:t>
            </w:r>
          </w:p>
        </w:tc>
        <w:tc>
          <w:tcPr>
            <w:tcW w:w="2605" w:type="dxa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Based on RSRP (formula (8.1-1) in TR36.873) from port 0</w:t>
            </w:r>
          </w:p>
        </w:tc>
        <w:tc>
          <w:tcPr>
            <w:tcW w:w="0" w:type="auto"/>
            <w:vAlign w:val="center"/>
          </w:tcPr>
          <w:p w:rsidR="00502450" w:rsidRPr="0006113B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Based on RSRP (formula (8.1-1) in TR36.873) from port 0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Wrapping around method</w:t>
            </w:r>
          </w:p>
        </w:tc>
        <w:tc>
          <w:tcPr>
            <w:tcW w:w="2457" w:type="dxa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1D28C0">
              <w:rPr>
                <w:rFonts w:ascii="Arial" w:hAnsi="Arial" w:cs="Arial"/>
                <w:sz w:val="16"/>
                <w:szCs w:val="18"/>
                <w:lang w:eastAsia="zh-CN"/>
              </w:rPr>
              <w:t>No wrapping around</w:t>
            </w:r>
          </w:p>
        </w:tc>
        <w:tc>
          <w:tcPr>
            <w:tcW w:w="2605" w:type="dxa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Geographical distance based wrapping</w:t>
            </w:r>
          </w:p>
        </w:tc>
        <w:tc>
          <w:tcPr>
            <w:tcW w:w="0" w:type="auto"/>
            <w:vAlign w:val="center"/>
          </w:tcPr>
          <w:p w:rsidR="00502450" w:rsidRPr="0006113B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Geographical distance based wrapping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Minimum distance of TRxP and UE</w:t>
            </w:r>
          </w:p>
        </w:tc>
        <w:tc>
          <w:tcPr>
            <w:tcW w:w="2457" w:type="dxa"/>
            <w:vAlign w:val="center"/>
          </w:tcPr>
          <w:p w:rsidR="00502450" w:rsidRPr="00CD7B04" w:rsidRDefault="0050245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d</w:t>
            </w:r>
            <w:r w:rsidRPr="00CD7B04">
              <w:rPr>
                <w:rFonts w:ascii="Arial" w:hAnsi="Arial" w:cs="Arial"/>
                <w:sz w:val="16"/>
                <w:szCs w:val="18"/>
                <w:vertAlign w:val="subscript"/>
                <w:lang w:eastAsia="zh-CN"/>
              </w:rPr>
              <w:t>2D_min</w:t>
            </w:r>
            <w:r>
              <w:rPr>
                <w:rFonts w:ascii="Arial" w:hAnsi="Arial" w:cs="Arial"/>
                <w:sz w:val="16"/>
                <w:szCs w:val="18"/>
                <w:lang w:eastAsia="zh-CN"/>
              </w:rPr>
              <w:t>=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0m</w:t>
            </w:r>
          </w:p>
        </w:tc>
        <w:tc>
          <w:tcPr>
            <w:tcW w:w="2605" w:type="dxa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d</w:t>
            </w:r>
            <w:r w:rsidRPr="00CD7B04">
              <w:rPr>
                <w:rFonts w:ascii="Arial" w:hAnsi="Arial" w:cs="Arial"/>
                <w:sz w:val="16"/>
                <w:szCs w:val="18"/>
                <w:vertAlign w:val="subscript"/>
                <w:lang w:eastAsia="zh-CN"/>
              </w:rPr>
              <w:t>2D_min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=10m</w:t>
            </w:r>
          </w:p>
        </w:tc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d</w:t>
            </w:r>
            <w:r w:rsidRPr="00CD7B04">
              <w:rPr>
                <w:rFonts w:ascii="Arial" w:hAnsi="Arial" w:cs="Arial"/>
                <w:sz w:val="16"/>
                <w:szCs w:val="18"/>
                <w:vertAlign w:val="subscript"/>
                <w:lang w:eastAsia="zh-CN"/>
              </w:rPr>
              <w:t>2D_min</w:t>
            </w: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=10m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Polarized antenna model</w:t>
            </w:r>
          </w:p>
        </w:tc>
        <w:tc>
          <w:tcPr>
            <w:tcW w:w="2457" w:type="dxa"/>
            <w:vAlign w:val="center"/>
          </w:tcPr>
          <w:p w:rsidR="00502450" w:rsidRPr="00CD7B04" w:rsidRDefault="0050245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Model-2 in TR36.873</w:t>
            </w:r>
          </w:p>
        </w:tc>
        <w:tc>
          <w:tcPr>
            <w:tcW w:w="2605" w:type="dxa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Model-2 in TR36.873</w:t>
            </w:r>
          </w:p>
        </w:tc>
        <w:tc>
          <w:tcPr>
            <w:tcW w:w="0" w:type="auto"/>
            <w:vAlign w:val="center"/>
          </w:tcPr>
          <w:p w:rsidR="00502450" w:rsidRPr="0006113B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Model-2 in TR36.873</w:t>
            </w:r>
          </w:p>
        </w:tc>
      </w:tr>
      <w:tr w:rsidR="00502450" w:rsidRPr="00ED26A4" w:rsidTr="006A277A">
        <w:tc>
          <w:tcPr>
            <w:tcW w:w="0" w:type="auto"/>
            <w:vAlign w:val="center"/>
          </w:tcPr>
          <w:p w:rsidR="00502450" w:rsidRPr="00CD7B04" w:rsidRDefault="00502450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Arial" w:hAnsi="Arial" w:cs="Arial"/>
                <w:sz w:val="16"/>
                <w:szCs w:val="18"/>
                <w:lang w:eastAsia="zh-CN"/>
              </w:rPr>
              <w:t>Power control parameters</w:t>
            </w:r>
          </w:p>
        </w:tc>
        <w:tc>
          <w:tcPr>
            <w:tcW w:w="2457" w:type="dxa"/>
            <w:vAlign w:val="center"/>
          </w:tcPr>
          <w:p w:rsidR="00502450" w:rsidRPr="00B939CE" w:rsidRDefault="00502450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20"/>
                <w:lang w:eastAsia="zh-CN"/>
              </w:rPr>
            </w:pPr>
            <w:r w:rsidRPr="00CD7B04">
              <w:rPr>
                <w:rFonts w:ascii="Symbol" w:hAnsi="Symbol" w:cs="Arial"/>
                <w:i/>
                <w:sz w:val="16"/>
                <w:szCs w:val="18"/>
                <w:lang w:eastAsia="zh-CN"/>
              </w:rPr>
              <w:t></w:t>
            </w:r>
            <w:r w:rsidRPr="00CD7B04">
              <w:rPr>
                <w:rFonts w:ascii="Symbol" w:hAnsi="Symbol" w:cs="Arial"/>
                <w:i/>
                <w:sz w:val="16"/>
                <w:szCs w:val="18"/>
                <w:lang w:eastAsia="zh-CN"/>
              </w:rPr>
              <w:t></w:t>
            </w:r>
            <w:r w:rsidRPr="00CD7B04">
              <w:rPr>
                <w:rFonts w:ascii="Arial" w:hAnsi="Arial" w:cs="Arial" w:hint="eastAsia"/>
                <w:sz w:val="16"/>
                <w:szCs w:val="18"/>
                <w:lang w:eastAsia="zh-CN"/>
              </w:rPr>
              <w:t xml:space="preserve">= </w:t>
            </w: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0.6</w:t>
            </w:r>
            <w:r w:rsidRPr="00CD7B04">
              <w:rPr>
                <w:rFonts w:ascii="Arial" w:hAnsi="Arial" w:cs="Arial" w:hint="eastAsia"/>
                <w:sz w:val="16"/>
                <w:szCs w:val="18"/>
                <w:lang w:eastAsia="zh-CN"/>
              </w:rPr>
              <w:t>,  P</w:t>
            </w:r>
            <w:r w:rsidRPr="00CD7B04">
              <w:rPr>
                <w:rFonts w:ascii="Arial" w:hAnsi="Arial" w:cs="Arial" w:hint="eastAsia"/>
                <w:sz w:val="16"/>
                <w:szCs w:val="18"/>
                <w:vertAlign w:val="subscript"/>
                <w:lang w:eastAsia="zh-CN"/>
              </w:rPr>
              <w:t>0</w:t>
            </w:r>
            <w:r w:rsidRPr="00CD7B04">
              <w:rPr>
                <w:rFonts w:ascii="Arial" w:hAnsi="Arial" w:cs="Arial" w:hint="eastAsia"/>
                <w:sz w:val="16"/>
                <w:szCs w:val="18"/>
                <w:lang w:eastAsia="zh-CN"/>
              </w:rPr>
              <w:t xml:space="preserve"> = -</w:t>
            </w: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60</w:t>
            </w:r>
            <w:r w:rsidRPr="00CD7B04">
              <w:rPr>
                <w:rFonts w:ascii="Arial" w:hAnsi="Arial" w:cs="Arial" w:hint="eastAsia"/>
                <w:sz w:val="16"/>
                <w:szCs w:val="18"/>
                <w:lang w:eastAsia="zh-CN"/>
              </w:rPr>
              <w:t xml:space="preserve"> dBm</w:t>
            </w:r>
          </w:p>
        </w:tc>
        <w:tc>
          <w:tcPr>
            <w:tcW w:w="2605" w:type="dxa"/>
            <w:vAlign w:val="center"/>
          </w:tcPr>
          <w:p w:rsidR="0054695D" w:rsidRDefault="0050245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 w:rsidRPr="00CD7B04">
              <w:rPr>
                <w:rFonts w:ascii="Symbol" w:hAnsi="Symbol" w:cs="Arial"/>
                <w:i/>
                <w:sz w:val="16"/>
                <w:szCs w:val="18"/>
                <w:lang w:eastAsia="zh-CN"/>
              </w:rPr>
              <w:t></w:t>
            </w:r>
            <w:r w:rsidRPr="00CD7B04">
              <w:rPr>
                <w:rFonts w:ascii="Symbol" w:hAnsi="Symbol" w:cs="Arial"/>
                <w:i/>
                <w:sz w:val="16"/>
                <w:szCs w:val="18"/>
                <w:lang w:eastAsia="zh-CN"/>
              </w:rPr>
              <w:t></w:t>
            </w:r>
            <w:r w:rsidRPr="00CD7B04">
              <w:rPr>
                <w:rFonts w:ascii="Arial" w:hAnsi="Arial" w:cs="Arial" w:hint="eastAsia"/>
                <w:sz w:val="16"/>
                <w:szCs w:val="18"/>
                <w:lang w:eastAsia="zh-CN"/>
              </w:rPr>
              <w:t xml:space="preserve">= </w:t>
            </w: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0.9</w:t>
            </w:r>
            <w:r w:rsidRPr="00CD7B04">
              <w:rPr>
                <w:rFonts w:ascii="Arial" w:hAnsi="Arial" w:cs="Arial" w:hint="eastAsia"/>
                <w:sz w:val="16"/>
                <w:szCs w:val="18"/>
                <w:lang w:eastAsia="zh-CN"/>
              </w:rPr>
              <w:t>,  P</w:t>
            </w:r>
            <w:r w:rsidRPr="00CD7B04">
              <w:rPr>
                <w:rFonts w:ascii="Arial" w:hAnsi="Arial" w:cs="Arial" w:hint="eastAsia"/>
                <w:sz w:val="16"/>
                <w:szCs w:val="18"/>
                <w:vertAlign w:val="subscript"/>
                <w:lang w:eastAsia="zh-CN"/>
              </w:rPr>
              <w:t>0</w:t>
            </w:r>
            <w:r w:rsidRPr="00CD7B04">
              <w:rPr>
                <w:rFonts w:ascii="Arial" w:hAnsi="Arial" w:cs="Arial" w:hint="eastAsia"/>
                <w:sz w:val="16"/>
                <w:szCs w:val="18"/>
                <w:lang w:eastAsia="zh-CN"/>
              </w:rPr>
              <w:t xml:space="preserve"> = -</w:t>
            </w: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86</w:t>
            </w:r>
            <w:r w:rsidRPr="00CD7B04">
              <w:rPr>
                <w:rFonts w:ascii="Arial" w:hAnsi="Arial" w:cs="Arial" w:hint="eastAsia"/>
                <w:sz w:val="16"/>
                <w:szCs w:val="18"/>
                <w:lang w:eastAsia="zh-CN"/>
              </w:rPr>
              <w:t xml:space="preserve"> dBm</w:t>
            </w:r>
          </w:p>
        </w:tc>
        <w:tc>
          <w:tcPr>
            <w:tcW w:w="0" w:type="auto"/>
            <w:vAlign w:val="center"/>
          </w:tcPr>
          <w:p w:rsidR="00502450" w:rsidRPr="006A277A" w:rsidRDefault="00213D0A" w:rsidP="00E73E90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A277A">
              <w:rPr>
                <w:rFonts w:ascii="Arial" w:hAnsi="Arial" w:cs="Arial"/>
                <w:sz w:val="16"/>
                <w:szCs w:val="16"/>
                <w:lang w:eastAsia="zh-CN"/>
              </w:rPr>
              <w:t>For 700 MHz</w:t>
            </w:r>
            <w:r w:rsidR="00502450" w:rsidRPr="005D6822">
              <w:rPr>
                <w:rFonts w:ascii="Arial" w:hAnsi="Arial" w:cs="Arial"/>
                <w:sz w:val="16"/>
                <w:szCs w:val="16"/>
                <w:lang w:eastAsia="zh-CN"/>
              </w:rPr>
              <w:t xml:space="preserve"> :</w:t>
            </w:r>
            <w:r w:rsidR="00502450" w:rsidRPr="005D6822">
              <w:rPr>
                <w:rFonts w:ascii="Symbol" w:hAnsi="Symbol" w:cs="Arial"/>
                <w:i/>
                <w:sz w:val="16"/>
                <w:szCs w:val="16"/>
                <w:lang w:eastAsia="zh-CN"/>
              </w:rPr>
              <w:t></w:t>
            </w:r>
            <w:r w:rsidR="00502450" w:rsidRPr="005D6822">
              <w:rPr>
                <w:rFonts w:ascii="Symbol" w:hAnsi="Symbol" w:cs="Arial"/>
                <w:i/>
                <w:sz w:val="16"/>
                <w:szCs w:val="16"/>
                <w:lang w:eastAsia="zh-CN"/>
              </w:rPr>
              <w:t></w:t>
            </w:r>
            <w:r w:rsidR="00502450" w:rsidRPr="00974194">
              <w:rPr>
                <w:rFonts w:ascii="Arial" w:hAnsi="Arial" w:cs="Arial"/>
                <w:sz w:val="16"/>
                <w:szCs w:val="16"/>
                <w:lang w:eastAsia="zh-CN"/>
              </w:rPr>
              <w:t>= 0.8,  P</w:t>
            </w:r>
            <w:r w:rsidR="00502450" w:rsidRPr="006A277A">
              <w:rPr>
                <w:rFonts w:ascii="Arial" w:hAnsi="Arial" w:cs="Arial"/>
                <w:sz w:val="16"/>
                <w:szCs w:val="16"/>
                <w:vertAlign w:val="subscript"/>
                <w:lang w:eastAsia="zh-CN"/>
              </w:rPr>
              <w:t>0</w:t>
            </w:r>
            <w:r w:rsidR="00502450" w:rsidRPr="006A277A">
              <w:rPr>
                <w:rFonts w:ascii="Arial" w:hAnsi="Arial" w:cs="Arial"/>
                <w:sz w:val="16"/>
                <w:szCs w:val="16"/>
                <w:lang w:eastAsia="zh-CN"/>
              </w:rPr>
              <w:t xml:space="preserve"> = -76 dBm</w:t>
            </w:r>
          </w:p>
          <w:p w:rsidR="00502450" w:rsidRPr="00CD7B04" w:rsidRDefault="00213D0A" w:rsidP="00A22030">
            <w:pPr>
              <w:widowControl w:val="0"/>
              <w:spacing w:after="0"/>
              <w:jc w:val="center"/>
              <w:rPr>
                <w:rFonts w:ascii="Symbol" w:hAnsi="Symbol" w:cs="Arial"/>
                <w:i/>
                <w:sz w:val="16"/>
                <w:szCs w:val="18"/>
                <w:lang w:eastAsia="zh-CN"/>
              </w:rPr>
            </w:pPr>
            <w:r w:rsidRPr="006A277A">
              <w:rPr>
                <w:rFonts w:ascii="Arial" w:hAnsi="Arial" w:cs="Arial"/>
                <w:sz w:val="16"/>
                <w:szCs w:val="16"/>
                <w:lang w:eastAsia="zh-CN"/>
              </w:rPr>
              <w:t>For 4 GHz</w:t>
            </w:r>
            <w:r w:rsidR="00502450" w:rsidRPr="005D6822">
              <w:rPr>
                <w:rFonts w:ascii="Arial" w:hAnsi="Arial" w:cs="Arial"/>
                <w:sz w:val="16"/>
                <w:szCs w:val="16"/>
                <w:lang w:eastAsia="zh-CN"/>
              </w:rPr>
              <w:t xml:space="preserve"> :</w:t>
            </w:r>
            <w:r w:rsidR="00502450" w:rsidRPr="005D6822">
              <w:rPr>
                <w:rFonts w:ascii="Symbol" w:hAnsi="Symbol" w:cs="Arial"/>
                <w:i/>
                <w:sz w:val="16"/>
                <w:szCs w:val="16"/>
                <w:lang w:eastAsia="zh-CN"/>
              </w:rPr>
              <w:t></w:t>
            </w:r>
            <w:r w:rsidR="00502450" w:rsidRPr="005D6822">
              <w:rPr>
                <w:rFonts w:ascii="Symbol" w:hAnsi="Symbol" w:cs="Arial"/>
                <w:i/>
                <w:sz w:val="16"/>
                <w:szCs w:val="16"/>
                <w:lang w:eastAsia="zh-CN"/>
              </w:rPr>
              <w:t></w:t>
            </w:r>
            <w:r w:rsidR="00502450" w:rsidRPr="00974194">
              <w:rPr>
                <w:rFonts w:ascii="Arial" w:hAnsi="Arial" w:cs="Arial"/>
                <w:sz w:val="16"/>
                <w:szCs w:val="16"/>
                <w:lang w:eastAsia="zh-CN"/>
              </w:rPr>
              <w:t>= 0.6,  P</w:t>
            </w:r>
            <w:r w:rsidR="00502450" w:rsidRPr="00974194">
              <w:rPr>
                <w:rFonts w:ascii="Arial" w:hAnsi="Arial" w:cs="Arial"/>
                <w:sz w:val="16"/>
                <w:szCs w:val="16"/>
                <w:vertAlign w:val="subscript"/>
                <w:lang w:eastAsia="zh-CN"/>
              </w:rPr>
              <w:t>0</w:t>
            </w:r>
            <w:r w:rsidR="00502450" w:rsidRPr="006A277A">
              <w:rPr>
                <w:rFonts w:ascii="Arial" w:hAnsi="Arial" w:cs="Arial"/>
                <w:sz w:val="16"/>
                <w:szCs w:val="16"/>
                <w:lang w:eastAsia="zh-CN"/>
              </w:rPr>
              <w:t xml:space="preserve"> = -60 dBm</w:t>
            </w:r>
          </w:p>
        </w:tc>
      </w:tr>
      <w:tr w:rsidR="00960C01" w:rsidRPr="00ED26A4" w:rsidTr="006A277A">
        <w:tc>
          <w:tcPr>
            <w:tcW w:w="0" w:type="auto"/>
            <w:vAlign w:val="center"/>
          </w:tcPr>
          <w:p w:rsidR="00960C01" w:rsidRPr="00CD7B04" w:rsidRDefault="00960C01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Numerology</w:t>
            </w:r>
          </w:p>
        </w:tc>
        <w:tc>
          <w:tcPr>
            <w:tcW w:w="2457" w:type="dxa"/>
            <w:vAlign w:val="center"/>
          </w:tcPr>
          <w:p w:rsidR="00960C01" w:rsidRPr="006A277A" w:rsidRDefault="00D0143E" w:rsidP="007450D7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O</w:t>
            </w: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ne</w:t>
            </w:r>
            <w:r>
              <w:rPr>
                <w:rFonts w:ascii="Arial" w:hAnsi="Arial" w:cs="Arial"/>
                <w:sz w:val="16"/>
                <w:szCs w:val="18"/>
                <w:lang w:eastAsia="zh-CN"/>
              </w:rPr>
              <w:t xml:space="preserve"> slot </w:t>
            </w:r>
            <w:r w:rsidR="00960C01">
              <w:rPr>
                <w:rFonts w:ascii="Arial" w:hAnsi="Arial" w:cs="Arial"/>
                <w:sz w:val="16"/>
                <w:szCs w:val="18"/>
                <w:lang w:eastAsia="zh-CN"/>
              </w:rPr>
              <w:t>with 15 kHz SCS</w:t>
            </w:r>
          </w:p>
        </w:tc>
        <w:tc>
          <w:tcPr>
            <w:tcW w:w="2605" w:type="dxa"/>
            <w:vAlign w:val="center"/>
          </w:tcPr>
          <w:p w:rsidR="00960C01" w:rsidRPr="006A277A" w:rsidDel="00F613B4" w:rsidRDefault="00960C01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/>
                <w:sz w:val="16"/>
                <w:szCs w:val="18"/>
                <w:lang w:eastAsia="zh-CN"/>
              </w:rPr>
              <w:t>One slot with 15 kHz SCS</w:t>
            </w:r>
          </w:p>
        </w:tc>
        <w:tc>
          <w:tcPr>
            <w:tcW w:w="0" w:type="auto"/>
            <w:vAlign w:val="center"/>
          </w:tcPr>
          <w:p w:rsidR="00960C01" w:rsidRDefault="00960C01" w:rsidP="006A277A">
            <w:pPr>
              <w:widowControl w:val="0"/>
              <w:spacing w:after="0"/>
              <w:jc w:val="left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For 700 MHz:</w:t>
            </w:r>
          </w:p>
          <w:p w:rsidR="00960C01" w:rsidRPr="006A277A" w:rsidRDefault="00960C01" w:rsidP="006A277A">
            <w:pPr>
              <w:pStyle w:val="af0"/>
              <w:widowControl w:val="0"/>
              <w:numPr>
                <w:ilvl w:val="0"/>
                <w:numId w:val="38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 w:hint="eastAsia"/>
                <w:sz w:val="16"/>
                <w:szCs w:val="16"/>
              </w:rPr>
              <w:t>120</w:t>
            </w:r>
            <w:r>
              <w:rPr>
                <w:rFonts w:ascii="Arial" w:eastAsiaTheme="min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inorEastAsia" w:hAnsi="Arial" w:cs="Arial" w:hint="eastAsia"/>
                <w:sz w:val="16"/>
                <w:szCs w:val="16"/>
              </w:rPr>
              <w:t>km/h: one slot with 15 kHz SCS</w:t>
            </w:r>
          </w:p>
          <w:p w:rsidR="00960C01" w:rsidRPr="006A277A" w:rsidRDefault="00960C01" w:rsidP="006A277A">
            <w:pPr>
              <w:pStyle w:val="af0"/>
              <w:widowControl w:val="0"/>
              <w:numPr>
                <w:ilvl w:val="0"/>
                <w:numId w:val="38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 w:hint="eastAsia"/>
                <w:sz w:val="16"/>
                <w:szCs w:val="16"/>
              </w:rPr>
              <w:t>500 km/h:</w:t>
            </w:r>
            <w:r>
              <w:rPr>
                <w:rFonts w:ascii="Arial" w:eastAsiaTheme="minorEastAsia" w:hAnsi="Arial" w:cs="Arial"/>
                <w:sz w:val="16"/>
                <w:szCs w:val="16"/>
              </w:rPr>
              <w:t xml:space="preserve"> one slot with 30 kHz SCS</w:t>
            </w:r>
          </w:p>
          <w:p w:rsidR="00960C01" w:rsidRDefault="00960C01" w:rsidP="006A277A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For 4 GHz:</w:t>
            </w:r>
          </w:p>
          <w:p w:rsidR="00960C01" w:rsidRPr="006A277A" w:rsidRDefault="00960C01" w:rsidP="006A277A">
            <w:pPr>
              <w:pStyle w:val="af0"/>
              <w:widowControl w:val="0"/>
              <w:numPr>
                <w:ilvl w:val="0"/>
                <w:numId w:val="38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 w:hint="eastAsia"/>
                <w:sz w:val="16"/>
                <w:szCs w:val="16"/>
              </w:rPr>
              <w:t>120 km/h: one slot with 30 kHz SCS</w:t>
            </w:r>
          </w:p>
          <w:p w:rsidR="00960C01" w:rsidRPr="005D6822" w:rsidDel="00213D0A" w:rsidRDefault="00960C01" w:rsidP="006A277A">
            <w:pPr>
              <w:pStyle w:val="af0"/>
              <w:widowControl w:val="0"/>
              <w:numPr>
                <w:ilvl w:val="0"/>
                <w:numId w:val="38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Theme="minorEastAsia" w:hAnsi="Arial" w:cs="Arial"/>
                <w:sz w:val="16"/>
                <w:szCs w:val="16"/>
              </w:rPr>
              <w:t>500 km/h: one slot with 60 kHz SCS</w:t>
            </w:r>
          </w:p>
        </w:tc>
      </w:tr>
      <w:tr w:rsidR="002413F4" w:rsidRPr="00ED26A4" w:rsidTr="006A277A">
        <w:tc>
          <w:tcPr>
            <w:tcW w:w="0" w:type="auto"/>
            <w:vAlign w:val="center"/>
          </w:tcPr>
          <w:p w:rsidR="002413F4" w:rsidRDefault="002413F4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Scheduling</w:t>
            </w:r>
          </w:p>
        </w:tc>
        <w:tc>
          <w:tcPr>
            <w:tcW w:w="2457" w:type="dxa"/>
            <w:vAlign w:val="center"/>
          </w:tcPr>
          <w:p w:rsidR="002413F4" w:rsidRPr="00960C01" w:rsidRDefault="002413F4" w:rsidP="007450D7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PF</w:t>
            </w:r>
          </w:p>
        </w:tc>
        <w:tc>
          <w:tcPr>
            <w:tcW w:w="2605" w:type="dxa"/>
            <w:vAlign w:val="center"/>
          </w:tcPr>
          <w:p w:rsidR="002413F4" w:rsidRDefault="002413F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PF</w:t>
            </w:r>
          </w:p>
        </w:tc>
        <w:tc>
          <w:tcPr>
            <w:tcW w:w="0" w:type="auto"/>
            <w:vAlign w:val="center"/>
          </w:tcPr>
          <w:p w:rsidR="002413F4" w:rsidRDefault="002413F4" w:rsidP="006A277A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PF</w:t>
            </w:r>
          </w:p>
        </w:tc>
      </w:tr>
      <w:tr w:rsidR="002413F4" w:rsidRPr="00ED26A4" w:rsidTr="006A277A">
        <w:tc>
          <w:tcPr>
            <w:tcW w:w="0" w:type="auto"/>
            <w:vAlign w:val="center"/>
          </w:tcPr>
          <w:p w:rsidR="002413F4" w:rsidRDefault="002413F4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Receiver</w:t>
            </w:r>
          </w:p>
        </w:tc>
        <w:tc>
          <w:tcPr>
            <w:tcW w:w="2457" w:type="dxa"/>
            <w:vAlign w:val="center"/>
          </w:tcPr>
          <w:p w:rsidR="002413F4" w:rsidRDefault="002413F4" w:rsidP="007450D7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MMSE-IRC</w:t>
            </w:r>
          </w:p>
        </w:tc>
        <w:tc>
          <w:tcPr>
            <w:tcW w:w="2605" w:type="dxa"/>
            <w:vAlign w:val="center"/>
          </w:tcPr>
          <w:p w:rsidR="002413F4" w:rsidRDefault="002413F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MMSE-IRC</w:t>
            </w:r>
          </w:p>
        </w:tc>
        <w:tc>
          <w:tcPr>
            <w:tcW w:w="0" w:type="auto"/>
            <w:vAlign w:val="center"/>
          </w:tcPr>
          <w:p w:rsidR="002413F4" w:rsidRDefault="002413F4" w:rsidP="006A277A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MMSE-IRC</w:t>
            </w:r>
          </w:p>
        </w:tc>
      </w:tr>
      <w:tr w:rsidR="00EA139D" w:rsidRPr="00ED26A4" w:rsidTr="006A277A">
        <w:tc>
          <w:tcPr>
            <w:tcW w:w="0" w:type="auto"/>
            <w:vAlign w:val="center"/>
          </w:tcPr>
          <w:p w:rsidR="00EA139D" w:rsidRDefault="00EA139D" w:rsidP="00CD7B04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Pre-processing SINR calculation</w:t>
            </w:r>
          </w:p>
        </w:tc>
        <w:tc>
          <w:tcPr>
            <w:tcW w:w="2457" w:type="dxa"/>
            <w:vAlign w:val="center"/>
          </w:tcPr>
          <w:p w:rsidR="00EA139D" w:rsidRDefault="00EA139D" w:rsidP="007450D7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Aligned with Section 2.1.1 in R1-1</w:t>
            </w:r>
            <w:r>
              <w:rPr>
                <w:rFonts w:ascii="Arial" w:hAnsi="Arial" w:cs="Arial"/>
                <w:sz w:val="16"/>
                <w:szCs w:val="18"/>
                <w:lang w:eastAsia="zh-CN"/>
              </w:rPr>
              <w:t>805643</w:t>
            </w:r>
          </w:p>
        </w:tc>
        <w:tc>
          <w:tcPr>
            <w:tcW w:w="2605" w:type="dxa"/>
            <w:vAlign w:val="center"/>
          </w:tcPr>
          <w:p w:rsidR="00EA139D" w:rsidRDefault="00EA139D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Aligned with Section 2.1.1 in R1-1</w:t>
            </w:r>
            <w:r>
              <w:rPr>
                <w:rFonts w:ascii="Arial" w:hAnsi="Arial" w:cs="Arial"/>
                <w:sz w:val="16"/>
                <w:szCs w:val="18"/>
                <w:lang w:eastAsia="zh-CN"/>
              </w:rPr>
              <w:t>805643</w:t>
            </w:r>
          </w:p>
        </w:tc>
        <w:tc>
          <w:tcPr>
            <w:tcW w:w="0" w:type="auto"/>
            <w:vAlign w:val="center"/>
          </w:tcPr>
          <w:p w:rsidR="00EA139D" w:rsidRDefault="00EA139D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8"/>
                <w:lang w:eastAsia="zh-CN"/>
              </w:rPr>
              <w:t>Aligned with Section 2.1.1 in R1-1</w:t>
            </w:r>
            <w:r>
              <w:rPr>
                <w:rFonts w:ascii="Arial" w:hAnsi="Arial" w:cs="Arial"/>
                <w:sz w:val="16"/>
                <w:szCs w:val="18"/>
                <w:lang w:eastAsia="zh-CN"/>
              </w:rPr>
              <w:t>805643</w:t>
            </w:r>
          </w:p>
        </w:tc>
      </w:tr>
    </w:tbl>
    <w:p w:rsidR="003E74F9" w:rsidRDefault="003E74F9" w:rsidP="003E74F9">
      <w:pPr>
        <w:jc w:val="center"/>
        <w:rPr>
          <w:lang w:val="en-GB" w:eastAsia="zh-CN"/>
        </w:rPr>
      </w:pPr>
    </w:p>
    <w:p w:rsidR="00CD7B04" w:rsidRPr="00F31838" w:rsidRDefault="00CD7B04" w:rsidP="00CD7B04">
      <w:pPr>
        <w:ind w:left="1442" w:hangingChars="515" w:hanging="1442"/>
        <w:rPr>
          <w:kern w:val="2"/>
          <w:sz w:val="28"/>
          <w:lang w:eastAsia="zh-CN"/>
        </w:rPr>
      </w:pPr>
    </w:p>
    <w:sectPr w:rsidR="00CD7B04" w:rsidRPr="00F31838" w:rsidSect="006A277A">
      <w:pgSz w:w="11909" w:h="16834" w:code="9"/>
      <w:pgMar w:top="1440" w:right="1151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2D1E" w:rsidRDefault="00122D1E">
      <w:r>
        <w:separator/>
      </w:r>
    </w:p>
  </w:endnote>
  <w:endnote w:type="continuationSeparator" w:id="0">
    <w:p w:rsidR="00122D1E" w:rsidRDefault="00122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2D1E" w:rsidRDefault="00122D1E">
      <w:r>
        <w:separator/>
      </w:r>
    </w:p>
  </w:footnote>
  <w:footnote w:type="continuationSeparator" w:id="0">
    <w:p w:rsidR="00122D1E" w:rsidRDefault="00122D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C4848F5"/>
    <w:multiLevelType w:val="hybridMultilevel"/>
    <w:tmpl w:val="96E8D1F4"/>
    <w:lvl w:ilvl="0" w:tplc="56BCC72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19655B9B"/>
    <w:multiLevelType w:val="hybridMultilevel"/>
    <w:tmpl w:val="3AE0F71E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3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A591E6C"/>
    <w:multiLevelType w:val="hybridMultilevel"/>
    <w:tmpl w:val="BD82DB66"/>
    <w:lvl w:ilvl="0" w:tplc="E5326D76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36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F76DA1"/>
    <w:multiLevelType w:val="hybridMultilevel"/>
    <w:tmpl w:val="0FA0B97C"/>
    <w:lvl w:ilvl="0" w:tplc="112C0FCC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4B5303"/>
    <w:multiLevelType w:val="hybridMultilevel"/>
    <w:tmpl w:val="D2A224EE"/>
    <w:lvl w:ilvl="0" w:tplc="E5326D76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E5326D76">
      <w:start w:val="1"/>
      <w:numFmt w:val="bullet"/>
      <w:lvlText w:val="-"/>
      <w:lvlJc w:val="left"/>
      <w:pPr>
        <w:ind w:left="1260" w:hanging="420"/>
      </w:pPr>
      <w:rPr>
        <w:rFonts w:ascii="Vrinda" w:hAnsi="Vrinda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10147F0"/>
    <w:multiLevelType w:val="hybridMultilevel"/>
    <w:tmpl w:val="1D6033FA"/>
    <w:lvl w:ilvl="0" w:tplc="E5326D76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1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638358F7"/>
    <w:multiLevelType w:val="hybridMultilevel"/>
    <w:tmpl w:val="92541BF4"/>
    <w:lvl w:ilvl="0" w:tplc="E8F6D492">
      <w:start w:val="1"/>
      <w:numFmt w:val="lowerLetter"/>
      <w:lvlText w:val="(%1)"/>
      <w:lvlJc w:val="left"/>
      <w:pPr>
        <w:ind w:left="11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600" w:hanging="420"/>
      </w:pPr>
    </w:lvl>
    <w:lvl w:ilvl="2" w:tplc="0409001B" w:tentative="1">
      <w:start w:val="1"/>
      <w:numFmt w:val="lowerRoman"/>
      <w:lvlText w:val="%3."/>
      <w:lvlJc w:val="right"/>
      <w:pPr>
        <w:ind w:left="2020" w:hanging="420"/>
      </w:pPr>
    </w:lvl>
    <w:lvl w:ilvl="3" w:tplc="0409000F" w:tentative="1">
      <w:start w:val="1"/>
      <w:numFmt w:val="decimal"/>
      <w:lvlText w:val="%4."/>
      <w:lvlJc w:val="left"/>
      <w:pPr>
        <w:ind w:left="2440" w:hanging="420"/>
      </w:pPr>
    </w:lvl>
    <w:lvl w:ilvl="4" w:tplc="04090019" w:tentative="1">
      <w:start w:val="1"/>
      <w:numFmt w:val="lowerLetter"/>
      <w:lvlText w:val="%5)"/>
      <w:lvlJc w:val="left"/>
      <w:pPr>
        <w:ind w:left="2860" w:hanging="420"/>
      </w:pPr>
    </w:lvl>
    <w:lvl w:ilvl="5" w:tplc="0409001B" w:tentative="1">
      <w:start w:val="1"/>
      <w:numFmt w:val="lowerRoman"/>
      <w:lvlText w:val="%6."/>
      <w:lvlJc w:val="right"/>
      <w:pPr>
        <w:ind w:left="3280" w:hanging="420"/>
      </w:pPr>
    </w:lvl>
    <w:lvl w:ilvl="6" w:tplc="0409000F" w:tentative="1">
      <w:start w:val="1"/>
      <w:numFmt w:val="decimal"/>
      <w:lvlText w:val="%7."/>
      <w:lvlJc w:val="left"/>
      <w:pPr>
        <w:ind w:left="3700" w:hanging="420"/>
      </w:pPr>
    </w:lvl>
    <w:lvl w:ilvl="7" w:tplc="04090019" w:tentative="1">
      <w:start w:val="1"/>
      <w:numFmt w:val="lowerLetter"/>
      <w:lvlText w:val="%8)"/>
      <w:lvlJc w:val="left"/>
      <w:pPr>
        <w:ind w:left="4120" w:hanging="420"/>
      </w:pPr>
    </w:lvl>
    <w:lvl w:ilvl="8" w:tplc="0409001B" w:tentative="1">
      <w:start w:val="1"/>
      <w:numFmt w:val="lowerRoman"/>
      <w:lvlText w:val="%9."/>
      <w:lvlJc w:val="right"/>
      <w:pPr>
        <w:ind w:left="4540" w:hanging="420"/>
      </w:pPr>
    </w:lvl>
  </w:abstractNum>
  <w:abstractNum w:abstractNumId="33" w15:restartNumberingAfterBreak="0">
    <w:nsid w:val="63B72029"/>
    <w:multiLevelType w:val="hybridMultilevel"/>
    <w:tmpl w:val="FCDE817C"/>
    <w:lvl w:ilvl="0" w:tplc="9E7EB270">
      <w:start w:val="1"/>
      <w:numFmt w:val="lowerLetter"/>
      <w:lvlText w:val="(%1)"/>
      <w:lvlJc w:val="left"/>
      <w:pPr>
        <w:ind w:left="1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840" w:hanging="420"/>
      </w:pPr>
    </w:lvl>
    <w:lvl w:ilvl="2" w:tplc="0409001B" w:tentative="1">
      <w:start w:val="1"/>
      <w:numFmt w:val="lowerRoman"/>
      <w:lvlText w:val="%3."/>
      <w:lvlJc w:val="right"/>
      <w:pPr>
        <w:ind w:left="2260" w:hanging="420"/>
      </w:pPr>
    </w:lvl>
    <w:lvl w:ilvl="3" w:tplc="0409000F" w:tentative="1">
      <w:start w:val="1"/>
      <w:numFmt w:val="decimal"/>
      <w:lvlText w:val="%4."/>
      <w:lvlJc w:val="left"/>
      <w:pPr>
        <w:ind w:left="2680" w:hanging="420"/>
      </w:pPr>
    </w:lvl>
    <w:lvl w:ilvl="4" w:tplc="04090019" w:tentative="1">
      <w:start w:val="1"/>
      <w:numFmt w:val="lowerLetter"/>
      <w:lvlText w:val="%5)"/>
      <w:lvlJc w:val="left"/>
      <w:pPr>
        <w:ind w:left="3100" w:hanging="420"/>
      </w:pPr>
    </w:lvl>
    <w:lvl w:ilvl="5" w:tplc="0409001B" w:tentative="1">
      <w:start w:val="1"/>
      <w:numFmt w:val="lowerRoman"/>
      <w:lvlText w:val="%6."/>
      <w:lvlJc w:val="right"/>
      <w:pPr>
        <w:ind w:left="3520" w:hanging="420"/>
      </w:pPr>
    </w:lvl>
    <w:lvl w:ilvl="6" w:tplc="0409000F" w:tentative="1">
      <w:start w:val="1"/>
      <w:numFmt w:val="decimal"/>
      <w:lvlText w:val="%7."/>
      <w:lvlJc w:val="left"/>
      <w:pPr>
        <w:ind w:left="3940" w:hanging="420"/>
      </w:pPr>
    </w:lvl>
    <w:lvl w:ilvl="7" w:tplc="04090019" w:tentative="1">
      <w:start w:val="1"/>
      <w:numFmt w:val="lowerLetter"/>
      <w:lvlText w:val="%8)"/>
      <w:lvlJc w:val="left"/>
      <w:pPr>
        <w:ind w:left="4360" w:hanging="420"/>
      </w:pPr>
    </w:lvl>
    <w:lvl w:ilvl="8" w:tplc="0409001B" w:tentative="1">
      <w:start w:val="1"/>
      <w:numFmt w:val="lowerRoman"/>
      <w:lvlText w:val="%9."/>
      <w:lvlJc w:val="right"/>
      <w:pPr>
        <w:ind w:left="4780" w:hanging="420"/>
      </w:pPr>
    </w:lvl>
  </w:abstractNum>
  <w:abstractNum w:abstractNumId="34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9D5767"/>
    <w:multiLevelType w:val="hybridMultilevel"/>
    <w:tmpl w:val="92623742"/>
    <w:lvl w:ilvl="0" w:tplc="16A29AEA">
      <w:start w:val="1"/>
      <w:numFmt w:val="lowerLetter"/>
      <w:lvlText w:val="(%1)"/>
      <w:lvlJc w:val="left"/>
      <w:pPr>
        <w:ind w:left="16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38" w15:restartNumberingAfterBreak="0">
    <w:nsid w:val="73280F12"/>
    <w:multiLevelType w:val="hybridMultilevel"/>
    <w:tmpl w:val="720CD4E8"/>
    <w:lvl w:ilvl="0" w:tplc="C65E8BB8">
      <w:start w:val="1"/>
      <w:numFmt w:val="lowerLetter"/>
      <w:lvlText w:val="(%1)"/>
      <w:lvlJc w:val="left"/>
      <w:pPr>
        <w:ind w:left="18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2300" w:hanging="420"/>
      </w:pPr>
    </w:lvl>
    <w:lvl w:ilvl="2" w:tplc="0409001B" w:tentative="1">
      <w:start w:val="1"/>
      <w:numFmt w:val="lowerRoman"/>
      <w:lvlText w:val="%3."/>
      <w:lvlJc w:val="right"/>
      <w:pPr>
        <w:ind w:left="2720" w:hanging="420"/>
      </w:pPr>
    </w:lvl>
    <w:lvl w:ilvl="3" w:tplc="0409000F" w:tentative="1">
      <w:start w:val="1"/>
      <w:numFmt w:val="decimal"/>
      <w:lvlText w:val="%4."/>
      <w:lvlJc w:val="left"/>
      <w:pPr>
        <w:ind w:left="3140" w:hanging="420"/>
      </w:pPr>
    </w:lvl>
    <w:lvl w:ilvl="4" w:tplc="04090019" w:tentative="1">
      <w:start w:val="1"/>
      <w:numFmt w:val="lowerLetter"/>
      <w:lvlText w:val="%5)"/>
      <w:lvlJc w:val="left"/>
      <w:pPr>
        <w:ind w:left="3560" w:hanging="420"/>
      </w:pPr>
    </w:lvl>
    <w:lvl w:ilvl="5" w:tplc="0409001B" w:tentative="1">
      <w:start w:val="1"/>
      <w:numFmt w:val="lowerRoman"/>
      <w:lvlText w:val="%6."/>
      <w:lvlJc w:val="right"/>
      <w:pPr>
        <w:ind w:left="3980" w:hanging="420"/>
      </w:pPr>
    </w:lvl>
    <w:lvl w:ilvl="6" w:tplc="0409000F" w:tentative="1">
      <w:start w:val="1"/>
      <w:numFmt w:val="decimal"/>
      <w:lvlText w:val="%7."/>
      <w:lvlJc w:val="left"/>
      <w:pPr>
        <w:ind w:left="4400" w:hanging="420"/>
      </w:pPr>
    </w:lvl>
    <w:lvl w:ilvl="7" w:tplc="04090019" w:tentative="1">
      <w:start w:val="1"/>
      <w:numFmt w:val="lowerLetter"/>
      <w:lvlText w:val="%8)"/>
      <w:lvlJc w:val="left"/>
      <w:pPr>
        <w:ind w:left="4820" w:hanging="420"/>
      </w:pPr>
    </w:lvl>
    <w:lvl w:ilvl="8" w:tplc="0409001B" w:tentative="1">
      <w:start w:val="1"/>
      <w:numFmt w:val="lowerRoman"/>
      <w:lvlText w:val="%9."/>
      <w:lvlJc w:val="right"/>
      <w:pPr>
        <w:ind w:left="5240" w:hanging="420"/>
      </w:pPr>
    </w:lvl>
  </w:abstractNum>
  <w:abstractNum w:abstractNumId="39" w15:restartNumberingAfterBreak="0">
    <w:nsid w:val="758715E3"/>
    <w:multiLevelType w:val="hybridMultilevel"/>
    <w:tmpl w:val="D114AD66"/>
    <w:lvl w:ilvl="0" w:tplc="E5326D76">
      <w:start w:val="1"/>
      <w:numFmt w:val="bullet"/>
      <w:lvlText w:val="-"/>
      <w:lvlJc w:val="left"/>
      <w:pPr>
        <w:ind w:left="420" w:hanging="420"/>
      </w:pPr>
      <w:rPr>
        <w:rFonts w:ascii="Vrinda" w:hAnsi="Vrind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5E5B31"/>
    <w:multiLevelType w:val="hybridMultilevel"/>
    <w:tmpl w:val="5052DEDC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40"/>
  </w:num>
  <w:num w:numId="2">
    <w:abstractNumId w:val="20"/>
  </w:num>
  <w:num w:numId="3">
    <w:abstractNumId w:val="18"/>
  </w:num>
  <w:num w:numId="4">
    <w:abstractNumId w:val="16"/>
  </w:num>
  <w:num w:numId="5">
    <w:abstractNumId w:val="10"/>
  </w:num>
  <w:num w:numId="6">
    <w:abstractNumId w:val="36"/>
  </w:num>
  <w:num w:numId="7">
    <w:abstractNumId w:val="17"/>
  </w:num>
  <w:num w:numId="8">
    <w:abstractNumId w:val="27"/>
  </w:num>
  <w:num w:numId="9">
    <w:abstractNumId w:val="34"/>
  </w:num>
  <w:num w:numId="10">
    <w:abstractNumId w:val="35"/>
  </w:num>
  <w:num w:numId="11">
    <w:abstractNumId w:val="41"/>
  </w:num>
  <w:num w:numId="12">
    <w:abstractNumId w:val="15"/>
  </w:num>
  <w:num w:numId="13">
    <w:abstractNumId w:val="30"/>
  </w:num>
  <w:num w:numId="14">
    <w:abstractNumId w:val="29"/>
  </w:num>
  <w:num w:numId="15">
    <w:abstractNumId w:val="22"/>
  </w:num>
  <w:num w:numId="16">
    <w:abstractNumId w:val="13"/>
  </w:num>
  <w:num w:numId="17">
    <w:abstractNumId w:val="21"/>
  </w:num>
  <w:num w:numId="18">
    <w:abstractNumId w:val="14"/>
  </w:num>
  <w:num w:numId="19">
    <w:abstractNumId w:val="11"/>
  </w:num>
  <w:num w:numId="20">
    <w:abstractNumId w:val="31"/>
  </w:num>
  <w:num w:numId="21">
    <w:abstractNumId w:val="25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42"/>
  </w:num>
  <w:num w:numId="32">
    <w:abstractNumId w:val="12"/>
  </w:num>
  <w:num w:numId="33">
    <w:abstractNumId w:val="23"/>
  </w:num>
  <w:num w:numId="34">
    <w:abstractNumId w:val="28"/>
  </w:num>
  <w:num w:numId="35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</w:num>
  <w:num w:numId="37">
    <w:abstractNumId w:val="26"/>
  </w:num>
  <w:num w:numId="38">
    <w:abstractNumId w:val="19"/>
  </w:num>
  <w:num w:numId="39">
    <w:abstractNumId w:val="9"/>
  </w:num>
  <w:num w:numId="40">
    <w:abstractNumId w:val="32"/>
  </w:num>
  <w:num w:numId="41">
    <w:abstractNumId w:val="37"/>
  </w:num>
  <w:num w:numId="42">
    <w:abstractNumId w:val="33"/>
  </w:num>
  <w:num w:numId="4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0F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45B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5CDE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1CBC"/>
    <w:rsid w:val="00052AD2"/>
    <w:rsid w:val="00052C7F"/>
    <w:rsid w:val="000530DF"/>
    <w:rsid w:val="00054E0C"/>
    <w:rsid w:val="0005541D"/>
    <w:rsid w:val="000565C8"/>
    <w:rsid w:val="00057DC8"/>
    <w:rsid w:val="0006113B"/>
    <w:rsid w:val="000612E1"/>
    <w:rsid w:val="000614FE"/>
    <w:rsid w:val="00061DEB"/>
    <w:rsid w:val="00064640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94E"/>
    <w:rsid w:val="00073DEC"/>
    <w:rsid w:val="000745AA"/>
    <w:rsid w:val="00074E86"/>
    <w:rsid w:val="00076097"/>
    <w:rsid w:val="00076541"/>
    <w:rsid w:val="000772F4"/>
    <w:rsid w:val="000776EB"/>
    <w:rsid w:val="00080029"/>
    <w:rsid w:val="00081A07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C4E"/>
    <w:rsid w:val="00094DE6"/>
    <w:rsid w:val="00096356"/>
    <w:rsid w:val="00097C99"/>
    <w:rsid w:val="000A0F14"/>
    <w:rsid w:val="000A1441"/>
    <w:rsid w:val="000A162A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17AF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21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1ECF"/>
    <w:rsid w:val="000E59A0"/>
    <w:rsid w:val="000E7A84"/>
    <w:rsid w:val="000F15BC"/>
    <w:rsid w:val="000F180A"/>
    <w:rsid w:val="000F1C92"/>
    <w:rsid w:val="000F2B02"/>
    <w:rsid w:val="000F2EEE"/>
    <w:rsid w:val="000F3697"/>
    <w:rsid w:val="000F7F58"/>
    <w:rsid w:val="00100128"/>
    <w:rsid w:val="00100FF3"/>
    <w:rsid w:val="001026CA"/>
    <w:rsid w:val="001043C2"/>
    <w:rsid w:val="001043E1"/>
    <w:rsid w:val="00104EDB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2D1E"/>
    <w:rsid w:val="00123729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61A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5C7"/>
    <w:rsid w:val="00144D8F"/>
    <w:rsid w:val="00145C74"/>
    <w:rsid w:val="001462E9"/>
    <w:rsid w:val="00146E27"/>
    <w:rsid w:val="00146E32"/>
    <w:rsid w:val="00151619"/>
    <w:rsid w:val="00152835"/>
    <w:rsid w:val="00155599"/>
    <w:rsid w:val="001559FA"/>
    <w:rsid w:val="00156374"/>
    <w:rsid w:val="001577D8"/>
    <w:rsid w:val="00157FC3"/>
    <w:rsid w:val="00160739"/>
    <w:rsid w:val="0016271E"/>
    <w:rsid w:val="00162D7A"/>
    <w:rsid w:val="00164DAB"/>
    <w:rsid w:val="001652E3"/>
    <w:rsid w:val="00165BBB"/>
    <w:rsid w:val="0016613F"/>
    <w:rsid w:val="00166215"/>
    <w:rsid w:val="00166591"/>
    <w:rsid w:val="001705BA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97AE8"/>
    <w:rsid w:val="001A0C98"/>
    <w:rsid w:val="001A180D"/>
    <w:rsid w:val="001A1BAC"/>
    <w:rsid w:val="001A23CE"/>
    <w:rsid w:val="001A28C9"/>
    <w:rsid w:val="001A2C89"/>
    <w:rsid w:val="001A33CA"/>
    <w:rsid w:val="001A43B2"/>
    <w:rsid w:val="001A673E"/>
    <w:rsid w:val="001A7763"/>
    <w:rsid w:val="001A77EA"/>
    <w:rsid w:val="001B3964"/>
    <w:rsid w:val="001B4452"/>
    <w:rsid w:val="001B466C"/>
    <w:rsid w:val="001B4F34"/>
    <w:rsid w:val="001B52EC"/>
    <w:rsid w:val="001B554A"/>
    <w:rsid w:val="001B6564"/>
    <w:rsid w:val="001B691A"/>
    <w:rsid w:val="001B72DF"/>
    <w:rsid w:val="001B76DC"/>
    <w:rsid w:val="001C02D8"/>
    <w:rsid w:val="001C04E3"/>
    <w:rsid w:val="001C14E9"/>
    <w:rsid w:val="001C2378"/>
    <w:rsid w:val="001C2B21"/>
    <w:rsid w:val="001C3EE9"/>
    <w:rsid w:val="001C3FA4"/>
    <w:rsid w:val="001C40F9"/>
    <w:rsid w:val="001C458B"/>
    <w:rsid w:val="001C5D4F"/>
    <w:rsid w:val="001C64C0"/>
    <w:rsid w:val="001C69DA"/>
    <w:rsid w:val="001C6AD9"/>
    <w:rsid w:val="001C6F06"/>
    <w:rsid w:val="001D2360"/>
    <w:rsid w:val="001D28C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428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BEA"/>
    <w:rsid w:val="001F7121"/>
    <w:rsid w:val="00200D2C"/>
    <w:rsid w:val="002019D8"/>
    <w:rsid w:val="00201EC7"/>
    <w:rsid w:val="0020349A"/>
    <w:rsid w:val="002034B4"/>
    <w:rsid w:val="00203F52"/>
    <w:rsid w:val="00204032"/>
    <w:rsid w:val="00204BAD"/>
    <w:rsid w:val="00204D60"/>
    <w:rsid w:val="00205480"/>
    <w:rsid w:val="00205627"/>
    <w:rsid w:val="002056D0"/>
    <w:rsid w:val="00210860"/>
    <w:rsid w:val="00210B6A"/>
    <w:rsid w:val="00212CB6"/>
    <w:rsid w:val="00212E37"/>
    <w:rsid w:val="00213D0A"/>
    <w:rsid w:val="002140FF"/>
    <w:rsid w:val="00220894"/>
    <w:rsid w:val="00220CDE"/>
    <w:rsid w:val="00224952"/>
    <w:rsid w:val="00224DD2"/>
    <w:rsid w:val="00224F1D"/>
    <w:rsid w:val="00225A6A"/>
    <w:rsid w:val="00225AC7"/>
    <w:rsid w:val="00225ACC"/>
    <w:rsid w:val="00231C25"/>
    <w:rsid w:val="00231C6F"/>
    <w:rsid w:val="00232568"/>
    <w:rsid w:val="00232A90"/>
    <w:rsid w:val="00234151"/>
    <w:rsid w:val="00234F8C"/>
    <w:rsid w:val="00235542"/>
    <w:rsid w:val="002369B0"/>
    <w:rsid w:val="00236AD8"/>
    <w:rsid w:val="002401F5"/>
    <w:rsid w:val="00240E54"/>
    <w:rsid w:val="002413F4"/>
    <w:rsid w:val="002451C5"/>
    <w:rsid w:val="00245F1F"/>
    <w:rsid w:val="0024663B"/>
    <w:rsid w:val="00247000"/>
    <w:rsid w:val="00247103"/>
    <w:rsid w:val="00250067"/>
    <w:rsid w:val="002516DE"/>
    <w:rsid w:val="00251F34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543"/>
    <w:rsid w:val="00270728"/>
    <w:rsid w:val="00270D42"/>
    <w:rsid w:val="0027195D"/>
    <w:rsid w:val="00271E85"/>
    <w:rsid w:val="00272482"/>
    <w:rsid w:val="00272B03"/>
    <w:rsid w:val="002733E2"/>
    <w:rsid w:val="002750B1"/>
    <w:rsid w:val="00276A35"/>
    <w:rsid w:val="00277835"/>
    <w:rsid w:val="00280AB1"/>
    <w:rsid w:val="00284966"/>
    <w:rsid w:val="00284BAE"/>
    <w:rsid w:val="002859AF"/>
    <w:rsid w:val="00286AE7"/>
    <w:rsid w:val="00287243"/>
    <w:rsid w:val="00290647"/>
    <w:rsid w:val="0029114D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5F28"/>
    <w:rsid w:val="002A6432"/>
    <w:rsid w:val="002A6F25"/>
    <w:rsid w:val="002A6FD3"/>
    <w:rsid w:val="002B0A7D"/>
    <w:rsid w:val="002B0D6D"/>
    <w:rsid w:val="002B1A69"/>
    <w:rsid w:val="002B1D25"/>
    <w:rsid w:val="002B2723"/>
    <w:rsid w:val="002B303A"/>
    <w:rsid w:val="002B538E"/>
    <w:rsid w:val="002B5DCA"/>
    <w:rsid w:val="002B644E"/>
    <w:rsid w:val="002B6BDC"/>
    <w:rsid w:val="002B6C92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1676"/>
    <w:rsid w:val="002D3BBC"/>
    <w:rsid w:val="002D3D42"/>
    <w:rsid w:val="002D438A"/>
    <w:rsid w:val="002D5738"/>
    <w:rsid w:val="002D5B0B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21F5"/>
    <w:rsid w:val="002F3CDE"/>
    <w:rsid w:val="002F5DD6"/>
    <w:rsid w:val="002F5FEA"/>
    <w:rsid w:val="002F63E7"/>
    <w:rsid w:val="002F7BE3"/>
    <w:rsid w:val="002F7E6A"/>
    <w:rsid w:val="00300165"/>
    <w:rsid w:val="003010CF"/>
    <w:rsid w:val="00302FEC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49F5"/>
    <w:rsid w:val="003178DA"/>
    <w:rsid w:val="00317DB8"/>
    <w:rsid w:val="00320618"/>
    <w:rsid w:val="0032100B"/>
    <w:rsid w:val="00321BD7"/>
    <w:rsid w:val="0032260F"/>
    <w:rsid w:val="003228DA"/>
    <w:rsid w:val="00323D6B"/>
    <w:rsid w:val="00324C9C"/>
    <w:rsid w:val="00326957"/>
    <w:rsid w:val="00326AE2"/>
    <w:rsid w:val="00331426"/>
    <w:rsid w:val="0033171D"/>
    <w:rsid w:val="00331FC3"/>
    <w:rsid w:val="00333685"/>
    <w:rsid w:val="003336B3"/>
    <w:rsid w:val="00335B75"/>
    <w:rsid w:val="00335D8C"/>
    <w:rsid w:val="00336072"/>
    <w:rsid w:val="003363A1"/>
    <w:rsid w:val="003367DF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CC5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65B7"/>
    <w:rsid w:val="003770BB"/>
    <w:rsid w:val="0037771A"/>
    <w:rsid w:val="003802DC"/>
    <w:rsid w:val="0038072D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42E"/>
    <w:rsid w:val="003A7834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0980"/>
    <w:rsid w:val="003E14FC"/>
    <w:rsid w:val="003E1E0C"/>
    <w:rsid w:val="003E20AB"/>
    <w:rsid w:val="003E2976"/>
    <w:rsid w:val="003E4858"/>
    <w:rsid w:val="003E6316"/>
    <w:rsid w:val="003E6884"/>
    <w:rsid w:val="003E6AC5"/>
    <w:rsid w:val="003E74F9"/>
    <w:rsid w:val="003E7FA1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2616"/>
    <w:rsid w:val="00423641"/>
    <w:rsid w:val="004242F0"/>
    <w:rsid w:val="00426266"/>
    <w:rsid w:val="00430A2D"/>
    <w:rsid w:val="00431505"/>
    <w:rsid w:val="00431AF0"/>
    <w:rsid w:val="0043213A"/>
    <w:rsid w:val="0043283A"/>
    <w:rsid w:val="004330F4"/>
    <w:rsid w:val="00433590"/>
    <w:rsid w:val="004335C6"/>
    <w:rsid w:val="0043393D"/>
    <w:rsid w:val="004344C7"/>
    <w:rsid w:val="00435274"/>
    <w:rsid w:val="004352AD"/>
    <w:rsid w:val="0043545D"/>
    <w:rsid w:val="00435FE2"/>
    <w:rsid w:val="00436E2F"/>
    <w:rsid w:val="00436EAB"/>
    <w:rsid w:val="00443F5D"/>
    <w:rsid w:val="004454F0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86D53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A74E8"/>
    <w:rsid w:val="004B49E6"/>
    <w:rsid w:val="004B4D69"/>
    <w:rsid w:val="004C01A8"/>
    <w:rsid w:val="004C1840"/>
    <w:rsid w:val="004C24C9"/>
    <w:rsid w:val="004C31B6"/>
    <w:rsid w:val="004C5319"/>
    <w:rsid w:val="004C5FAF"/>
    <w:rsid w:val="004C621F"/>
    <w:rsid w:val="004C7948"/>
    <w:rsid w:val="004C7BB8"/>
    <w:rsid w:val="004C7C60"/>
    <w:rsid w:val="004D0DFE"/>
    <w:rsid w:val="004D1D91"/>
    <w:rsid w:val="004D22C3"/>
    <w:rsid w:val="004D3529"/>
    <w:rsid w:val="004D6F4D"/>
    <w:rsid w:val="004D6F95"/>
    <w:rsid w:val="004D72FE"/>
    <w:rsid w:val="004D7E91"/>
    <w:rsid w:val="004E003A"/>
    <w:rsid w:val="004E0768"/>
    <w:rsid w:val="004E1A31"/>
    <w:rsid w:val="004E2A6C"/>
    <w:rsid w:val="004E2DE0"/>
    <w:rsid w:val="004E4060"/>
    <w:rsid w:val="004E409A"/>
    <w:rsid w:val="004F0FB9"/>
    <w:rsid w:val="004F192E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450"/>
    <w:rsid w:val="005026CA"/>
    <w:rsid w:val="00502B72"/>
    <w:rsid w:val="00504BC1"/>
    <w:rsid w:val="00505134"/>
    <w:rsid w:val="005057A2"/>
    <w:rsid w:val="00505C04"/>
    <w:rsid w:val="00505FBA"/>
    <w:rsid w:val="0051165B"/>
    <w:rsid w:val="00511F15"/>
    <w:rsid w:val="0051318C"/>
    <w:rsid w:val="005142CD"/>
    <w:rsid w:val="005143C9"/>
    <w:rsid w:val="005157A9"/>
    <w:rsid w:val="005173A7"/>
    <w:rsid w:val="005177E1"/>
    <w:rsid w:val="00520BC0"/>
    <w:rsid w:val="00520C0A"/>
    <w:rsid w:val="005218B6"/>
    <w:rsid w:val="00521D8D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3"/>
    <w:rsid w:val="00535D7C"/>
    <w:rsid w:val="00536579"/>
    <w:rsid w:val="00536C1E"/>
    <w:rsid w:val="0054330C"/>
    <w:rsid w:val="0054343A"/>
    <w:rsid w:val="00543974"/>
    <w:rsid w:val="00543EBF"/>
    <w:rsid w:val="00544ABA"/>
    <w:rsid w:val="00545336"/>
    <w:rsid w:val="0054593A"/>
    <w:rsid w:val="005467FB"/>
    <w:rsid w:val="0054695D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57FF4"/>
    <w:rsid w:val="005605C0"/>
    <w:rsid w:val="00560D23"/>
    <w:rsid w:val="005615D8"/>
    <w:rsid w:val="0056249B"/>
    <w:rsid w:val="005626D6"/>
    <w:rsid w:val="005638D4"/>
    <w:rsid w:val="005649CC"/>
    <w:rsid w:val="005652F9"/>
    <w:rsid w:val="005656ED"/>
    <w:rsid w:val="00566544"/>
    <w:rsid w:val="00566608"/>
    <w:rsid w:val="00566C83"/>
    <w:rsid w:val="005700FE"/>
    <w:rsid w:val="00570E24"/>
    <w:rsid w:val="00572760"/>
    <w:rsid w:val="005743DE"/>
    <w:rsid w:val="005747B4"/>
    <w:rsid w:val="00574F3F"/>
    <w:rsid w:val="0057562C"/>
    <w:rsid w:val="005759F6"/>
    <w:rsid w:val="00575BDE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3F1A"/>
    <w:rsid w:val="00584416"/>
    <w:rsid w:val="00584B39"/>
    <w:rsid w:val="00585028"/>
    <w:rsid w:val="005854D1"/>
    <w:rsid w:val="00585BB0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6B1C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2997"/>
    <w:rsid w:val="005C40F4"/>
    <w:rsid w:val="005C43BE"/>
    <w:rsid w:val="005C44F3"/>
    <w:rsid w:val="005C712D"/>
    <w:rsid w:val="005C7C75"/>
    <w:rsid w:val="005D0E4F"/>
    <w:rsid w:val="005D1E32"/>
    <w:rsid w:val="005D206B"/>
    <w:rsid w:val="005D21F2"/>
    <w:rsid w:val="005D22B7"/>
    <w:rsid w:val="005D2BDE"/>
    <w:rsid w:val="005D3D76"/>
    <w:rsid w:val="005D4578"/>
    <w:rsid w:val="005D4EFA"/>
    <w:rsid w:val="005D55BA"/>
    <w:rsid w:val="005D5ADB"/>
    <w:rsid w:val="005D648A"/>
    <w:rsid w:val="005D6822"/>
    <w:rsid w:val="005D7E0D"/>
    <w:rsid w:val="005E234A"/>
    <w:rsid w:val="005E35CC"/>
    <w:rsid w:val="005E371E"/>
    <w:rsid w:val="005E53F9"/>
    <w:rsid w:val="005E5F56"/>
    <w:rsid w:val="005E775D"/>
    <w:rsid w:val="005F0A43"/>
    <w:rsid w:val="005F165D"/>
    <w:rsid w:val="005F27BF"/>
    <w:rsid w:val="005F4171"/>
    <w:rsid w:val="005F46D6"/>
    <w:rsid w:val="005F4DD6"/>
    <w:rsid w:val="005F50D8"/>
    <w:rsid w:val="005F53A1"/>
    <w:rsid w:val="005F6B77"/>
    <w:rsid w:val="005F7487"/>
    <w:rsid w:val="005F7C4F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541B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0403"/>
    <w:rsid w:val="00643660"/>
    <w:rsid w:val="00650139"/>
    <w:rsid w:val="00652726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063"/>
    <w:rsid w:val="006618CC"/>
    <w:rsid w:val="00662111"/>
    <w:rsid w:val="00662118"/>
    <w:rsid w:val="006623A7"/>
    <w:rsid w:val="006638AD"/>
    <w:rsid w:val="0066732C"/>
    <w:rsid w:val="006679F5"/>
    <w:rsid w:val="00667B77"/>
    <w:rsid w:val="006716DA"/>
    <w:rsid w:val="006723DD"/>
    <w:rsid w:val="006728ED"/>
    <w:rsid w:val="006732B1"/>
    <w:rsid w:val="0067446F"/>
    <w:rsid w:val="006746A4"/>
    <w:rsid w:val="00674D10"/>
    <w:rsid w:val="00675558"/>
    <w:rsid w:val="00675611"/>
    <w:rsid w:val="00675A60"/>
    <w:rsid w:val="0067697E"/>
    <w:rsid w:val="00677443"/>
    <w:rsid w:val="0067769A"/>
    <w:rsid w:val="006802AE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87D0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77A"/>
    <w:rsid w:val="006A2C30"/>
    <w:rsid w:val="006A301C"/>
    <w:rsid w:val="006A3E2B"/>
    <w:rsid w:val="006A6E17"/>
    <w:rsid w:val="006B01FE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41F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3B06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58D6"/>
    <w:rsid w:val="00716462"/>
    <w:rsid w:val="00721084"/>
    <w:rsid w:val="00721262"/>
    <w:rsid w:val="00721B58"/>
    <w:rsid w:val="00721D9B"/>
    <w:rsid w:val="00722121"/>
    <w:rsid w:val="007224B9"/>
    <w:rsid w:val="0072265D"/>
    <w:rsid w:val="00722F94"/>
    <w:rsid w:val="00723AA7"/>
    <w:rsid w:val="0072432E"/>
    <w:rsid w:val="00726036"/>
    <w:rsid w:val="00726279"/>
    <w:rsid w:val="00726A9B"/>
    <w:rsid w:val="00726D14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0D7"/>
    <w:rsid w:val="0074638D"/>
    <w:rsid w:val="00746484"/>
    <w:rsid w:val="0074704F"/>
    <w:rsid w:val="00747F48"/>
    <w:rsid w:val="00747F4C"/>
    <w:rsid w:val="00751091"/>
    <w:rsid w:val="00751B83"/>
    <w:rsid w:val="007540AC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073"/>
    <w:rsid w:val="00763216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990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4CEE"/>
    <w:rsid w:val="007A0BC2"/>
    <w:rsid w:val="007A1F44"/>
    <w:rsid w:val="007A23FF"/>
    <w:rsid w:val="007A295B"/>
    <w:rsid w:val="007A3424"/>
    <w:rsid w:val="007A35EF"/>
    <w:rsid w:val="007A43A2"/>
    <w:rsid w:val="007A4D04"/>
    <w:rsid w:val="007A68FE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50E2"/>
    <w:rsid w:val="007C68DA"/>
    <w:rsid w:val="007C7BCD"/>
    <w:rsid w:val="007D0FB8"/>
    <w:rsid w:val="007D229A"/>
    <w:rsid w:val="007D2F44"/>
    <w:rsid w:val="007D2F4D"/>
    <w:rsid w:val="007D4178"/>
    <w:rsid w:val="007D497C"/>
    <w:rsid w:val="007D4D33"/>
    <w:rsid w:val="007D7175"/>
    <w:rsid w:val="007D76FE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5DAA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1C1F"/>
    <w:rsid w:val="0081581D"/>
    <w:rsid w:val="008172BE"/>
    <w:rsid w:val="0081739D"/>
    <w:rsid w:val="00817B71"/>
    <w:rsid w:val="00820244"/>
    <w:rsid w:val="008221B3"/>
    <w:rsid w:val="0082248E"/>
    <w:rsid w:val="00824E10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4878"/>
    <w:rsid w:val="00845C12"/>
    <w:rsid w:val="008469D9"/>
    <w:rsid w:val="00846DC0"/>
    <w:rsid w:val="008474A7"/>
    <w:rsid w:val="0084756C"/>
    <w:rsid w:val="008506B6"/>
    <w:rsid w:val="00850AE0"/>
    <w:rsid w:val="008524D2"/>
    <w:rsid w:val="00852E19"/>
    <w:rsid w:val="008549FA"/>
    <w:rsid w:val="00856833"/>
    <w:rsid w:val="00856840"/>
    <w:rsid w:val="00857C1D"/>
    <w:rsid w:val="0086087C"/>
    <w:rsid w:val="00860D8E"/>
    <w:rsid w:val="0086275E"/>
    <w:rsid w:val="00863DF9"/>
    <w:rsid w:val="00864440"/>
    <w:rsid w:val="00864D76"/>
    <w:rsid w:val="008650FC"/>
    <w:rsid w:val="00865C01"/>
    <w:rsid w:val="0086623B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600"/>
    <w:rsid w:val="0089387C"/>
    <w:rsid w:val="0089444E"/>
    <w:rsid w:val="008945CA"/>
    <w:rsid w:val="008949DF"/>
    <w:rsid w:val="008951DB"/>
    <w:rsid w:val="00896ABA"/>
    <w:rsid w:val="00896C02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124"/>
    <w:rsid w:val="008A73B2"/>
    <w:rsid w:val="008B043F"/>
    <w:rsid w:val="008B0808"/>
    <w:rsid w:val="008B0AEC"/>
    <w:rsid w:val="008B1E53"/>
    <w:rsid w:val="008B1E5B"/>
    <w:rsid w:val="008B29FC"/>
    <w:rsid w:val="008B389D"/>
    <w:rsid w:val="008B3C5C"/>
    <w:rsid w:val="008B5299"/>
    <w:rsid w:val="008B5A5F"/>
    <w:rsid w:val="008B5AB0"/>
    <w:rsid w:val="008B6054"/>
    <w:rsid w:val="008B7B08"/>
    <w:rsid w:val="008C0115"/>
    <w:rsid w:val="008C13F0"/>
    <w:rsid w:val="008C19D3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545C"/>
    <w:rsid w:val="008D60BC"/>
    <w:rsid w:val="008D6D7B"/>
    <w:rsid w:val="008D780A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D46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43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6F0"/>
    <w:rsid w:val="00933F56"/>
    <w:rsid w:val="00934368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3E3"/>
    <w:rsid w:val="00951ADB"/>
    <w:rsid w:val="0095380C"/>
    <w:rsid w:val="00954353"/>
    <w:rsid w:val="00955C0A"/>
    <w:rsid w:val="00955C4F"/>
    <w:rsid w:val="00960C01"/>
    <w:rsid w:val="009657F1"/>
    <w:rsid w:val="0096625D"/>
    <w:rsid w:val="00970164"/>
    <w:rsid w:val="009709F8"/>
    <w:rsid w:val="0097194B"/>
    <w:rsid w:val="00972929"/>
    <w:rsid w:val="00972F91"/>
    <w:rsid w:val="00973827"/>
    <w:rsid w:val="00974194"/>
    <w:rsid w:val="009742D3"/>
    <w:rsid w:val="009758C2"/>
    <w:rsid w:val="00975D29"/>
    <w:rsid w:val="00977BA7"/>
    <w:rsid w:val="00980517"/>
    <w:rsid w:val="00981148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877D5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18D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08"/>
    <w:rsid w:val="009E4B16"/>
    <w:rsid w:val="009E5C60"/>
    <w:rsid w:val="009E64DB"/>
    <w:rsid w:val="009E6794"/>
    <w:rsid w:val="009E717D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5832"/>
    <w:rsid w:val="00A165BF"/>
    <w:rsid w:val="00A172E8"/>
    <w:rsid w:val="00A179FF"/>
    <w:rsid w:val="00A21A36"/>
    <w:rsid w:val="00A22030"/>
    <w:rsid w:val="00A24729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2CE0"/>
    <w:rsid w:val="00A53501"/>
    <w:rsid w:val="00A53F55"/>
    <w:rsid w:val="00A5417B"/>
    <w:rsid w:val="00A54599"/>
    <w:rsid w:val="00A54B82"/>
    <w:rsid w:val="00A55E1C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411"/>
    <w:rsid w:val="00A8557B"/>
    <w:rsid w:val="00A85A05"/>
    <w:rsid w:val="00A8618F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4FAB"/>
    <w:rsid w:val="00AD542F"/>
    <w:rsid w:val="00AD7305"/>
    <w:rsid w:val="00AD7E64"/>
    <w:rsid w:val="00AE0C56"/>
    <w:rsid w:val="00AE149E"/>
    <w:rsid w:val="00AE1645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2D7"/>
    <w:rsid w:val="00B00752"/>
    <w:rsid w:val="00B026C1"/>
    <w:rsid w:val="00B02B9C"/>
    <w:rsid w:val="00B02EB7"/>
    <w:rsid w:val="00B0353B"/>
    <w:rsid w:val="00B040B2"/>
    <w:rsid w:val="00B079B5"/>
    <w:rsid w:val="00B10558"/>
    <w:rsid w:val="00B156A9"/>
    <w:rsid w:val="00B15B21"/>
    <w:rsid w:val="00B15F83"/>
    <w:rsid w:val="00B160FF"/>
    <w:rsid w:val="00B16322"/>
    <w:rsid w:val="00B1662E"/>
    <w:rsid w:val="00B16A6F"/>
    <w:rsid w:val="00B17589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2705D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07A2"/>
    <w:rsid w:val="00B51542"/>
    <w:rsid w:val="00B51D1D"/>
    <w:rsid w:val="00B5310E"/>
    <w:rsid w:val="00B54ACC"/>
    <w:rsid w:val="00B54DCB"/>
    <w:rsid w:val="00B55AC2"/>
    <w:rsid w:val="00B560C9"/>
    <w:rsid w:val="00B56533"/>
    <w:rsid w:val="00B569F3"/>
    <w:rsid w:val="00B56CFC"/>
    <w:rsid w:val="00B57777"/>
    <w:rsid w:val="00B57A17"/>
    <w:rsid w:val="00B61BE2"/>
    <w:rsid w:val="00B6266F"/>
    <w:rsid w:val="00B62E0B"/>
    <w:rsid w:val="00B63C32"/>
    <w:rsid w:val="00B64434"/>
    <w:rsid w:val="00B64989"/>
    <w:rsid w:val="00B711CE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1C3A"/>
    <w:rsid w:val="00B8222F"/>
    <w:rsid w:val="00B824F9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7F0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45B"/>
    <w:rsid w:val="00BC39DB"/>
    <w:rsid w:val="00BC3A32"/>
    <w:rsid w:val="00BC3B07"/>
    <w:rsid w:val="00BC46EF"/>
    <w:rsid w:val="00BC5117"/>
    <w:rsid w:val="00BC6FD6"/>
    <w:rsid w:val="00BD008E"/>
    <w:rsid w:val="00BD2F3B"/>
    <w:rsid w:val="00BD3372"/>
    <w:rsid w:val="00BD3BFB"/>
    <w:rsid w:val="00BD50AA"/>
    <w:rsid w:val="00BD5135"/>
    <w:rsid w:val="00BD706B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094"/>
    <w:rsid w:val="00BE2B4F"/>
    <w:rsid w:val="00BE2F39"/>
    <w:rsid w:val="00BE332D"/>
    <w:rsid w:val="00BE3CF1"/>
    <w:rsid w:val="00BE4B20"/>
    <w:rsid w:val="00BE5FC4"/>
    <w:rsid w:val="00BE75CB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AE6"/>
    <w:rsid w:val="00C05BEC"/>
    <w:rsid w:val="00C06E7D"/>
    <w:rsid w:val="00C0725F"/>
    <w:rsid w:val="00C1112B"/>
    <w:rsid w:val="00C111AD"/>
    <w:rsid w:val="00C11A88"/>
    <w:rsid w:val="00C12012"/>
    <w:rsid w:val="00C12874"/>
    <w:rsid w:val="00C12BC1"/>
    <w:rsid w:val="00C13BDA"/>
    <w:rsid w:val="00C13FFD"/>
    <w:rsid w:val="00C14632"/>
    <w:rsid w:val="00C168A5"/>
    <w:rsid w:val="00C16C30"/>
    <w:rsid w:val="00C20A00"/>
    <w:rsid w:val="00C21673"/>
    <w:rsid w:val="00C21A81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1F22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5FFB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335D"/>
    <w:rsid w:val="00C74F07"/>
    <w:rsid w:val="00C75A6B"/>
    <w:rsid w:val="00C763B6"/>
    <w:rsid w:val="00C7644F"/>
    <w:rsid w:val="00C768F6"/>
    <w:rsid w:val="00C76A52"/>
    <w:rsid w:val="00C80073"/>
    <w:rsid w:val="00C80DEA"/>
    <w:rsid w:val="00C832DC"/>
    <w:rsid w:val="00C8377F"/>
    <w:rsid w:val="00C83C72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06BC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015"/>
    <w:rsid w:val="00CB5B1E"/>
    <w:rsid w:val="00CB787A"/>
    <w:rsid w:val="00CC0C4A"/>
    <w:rsid w:val="00CC17F0"/>
    <w:rsid w:val="00CC1853"/>
    <w:rsid w:val="00CC1FAE"/>
    <w:rsid w:val="00CC3A23"/>
    <w:rsid w:val="00CC4973"/>
    <w:rsid w:val="00CC737C"/>
    <w:rsid w:val="00CD087D"/>
    <w:rsid w:val="00CD0F5D"/>
    <w:rsid w:val="00CD1C0B"/>
    <w:rsid w:val="00CD239A"/>
    <w:rsid w:val="00CD4DE4"/>
    <w:rsid w:val="00CD5512"/>
    <w:rsid w:val="00CD6E3D"/>
    <w:rsid w:val="00CD6E79"/>
    <w:rsid w:val="00CD71AB"/>
    <w:rsid w:val="00CD7B04"/>
    <w:rsid w:val="00CE0109"/>
    <w:rsid w:val="00CE1FC5"/>
    <w:rsid w:val="00CE3F2F"/>
    <w:rsid w:val="00CE46E5"/>
    <w:rsid w:val="00CE485A"/>
    <w:rsid w:val="00CE5279"/>
    <w:rsid w:val="00CE5A78"/>
    <w:rsid w:val="00CE6EFA"/>
    <w:rsid w:val="00CE78AE"/>
    <w:rsid w:val="00CE7E62"/>
    <w:rsid w:val="00CF195E"/>
    <w:rsid w:val="00CF19DA"/>
    <w:rsid w:val="00CF1C7F"/>
    <w:rsid w:val="00CF1CC0"/>
    <w:rsid w:val="00CF23B8"/>
    <w:rsid w:val="00CF24F8"/>
    <w:rsid w:val="00CF2653"/>
    <w:rsid w:val="00CF4247"/>
    <w:rsid w:val="00CF5263"/>
    <w:rsid w:val="00CF60B5"/>
    <w:rsid w:val="00D004FA"/>
    <w:rsid w:val="00D0143E"/>
    <w:rsid w:val="00D01B21"/>
    <w:rsid w:val="00D01E2F"/>
    <w:rsid w:val="00D02738"/>
    <w:rsid w:val="00D03102"/>
    <w:rsid w:val="00D03727"/>
    <w:rsid w:val="00D0378A"/>
    <w:rsid w:val="00D05132"/>
    <w:rsid w:val="00D05EA9"/>
    <w:rsid w:val="00D06FFA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4644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8D5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4403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374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1B39"/>
    <w:rsid w:val="00DC279A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4360"/>
    <w:rsid w:val="00DD53FA"/>
    <w:rsid w:val="00DD5F42"/>
    <w:rsid w:val="00DD617B"/>
    <w:rsid w:val="00DD61BD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426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5A26"/>
    <w:rsid w:val="00E164B3"/>
    <w:rsid w:val="00E17619"/>
    <w:rsid w:val="00E17805"/>
    <w:rsid w:val="00E20F79"/>
    <w:rsid w:val="00E2106D"/>
    <w:rsid w:val="00E21278"/>
    <w:rsid w:val="00E22CCD"/>
    <w:rsid w:val="00E231AA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01D9"/>
    <w:rsid w:val="00E41410"/>
    <w:rsid w:val="00E416EF"/>
    <w:rsid w:val="00E429ED"/>
    <w:rsid w:val="00E43F37"/>
    <w:rsid w:val="00E450ED"/>
    <w:rsid w:val="00E4791B"/>
    <w:rsid w:val="00E47E31"/>
    <w:rsid w:val="00E50A19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57EDA"/>
    <w:rsid w:val="00E61CC0"/>
    <w:rsid w:val="00E623FD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26C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39D"/>
    <w:rsid w:val="00EA1A54"/>
    <w:rsid w:val="00EA2226"/>
    <w:rsid w:val="00EA26FC"/>
    <w:rsid w:val="00EA3B5A"/>
    <w:rsid w:val="00EA410E"/>
    <w:rsid w:val="00EA4C83"/>
    <w:rsid w:val="00EA4FD1"/>
    <w:rsid w:val="00EA53C2"/>
    <w:rsid w:val="00EA5695"/>
    <w:rsid w:val="00EA597F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E2D"/>
    <w:rsid w:val="00EC462B"/>
    <w:rsid w:val="00EC4723"/>
    <w:rsid w:val="00EC49C7"/>
    <w:rsid w:val="00EC56E0"/>
    <w:rsid w:val="00EC6057"/>
    <w:rsid w:val="00EC6847"/>
    <w:rsid w:val="00EC7DB6"/>
    <w:rsid w:val="00ED0E75"/>
    <w:rsid w:val="00ED162F"/>
    <w:rsid w:val="00ED2E52"/>
    <w:rsid w:val="00ED3024"/>
    <w:rsid w:val="00ED4A4D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081E"/>
    <w:rsid w:val="00EF1F9C"/>
    <w:rsid w:val="00EF417A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2DF1"/>
    <w:rsid w:val="00F03E79"/>
    <w:rsid w:val="00F0606F"/>
    <w:rsid w:val="00F0628D"/>
    <w:rsid w:val="00F06651"/>
    <w:rsid w:val="00F07D46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0AB5"/>
    <w:rsid w:val="00F218D4"/>
    <w:rsid w:val="00F2250A"/>
    <w:rsid w:val="00F24788"/>
    <w:rsid w:val="00F2640F"/>
    <w:rsid w:val="00F27C34"/>
    <w:rsid w:val="00F27E46"/>
    <w:rsid w:val="00F301C2"/>
    <w:rsid w:val="00F302E1"/>
    <w:rsid w:val="00F31838"/>
    <w:rsid w:val="00F31B22"/>
    <w:rsid w:val="00F31B49"/>
    <w:rsid w:val="00F31E51"/>
    <w:rsid w:val="00F32959"/>
    <w:rsid w:val="00F32F56"/>
    <w:rsid w:val="00F33D4F"/>
    <w:rsid w:val="00F34CD6"/>
    <w:rsid w:val="00F34FCC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5070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3B4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5B7"/>
    <w:rsid w:val="00F73CE3"/>
    <w:rsid w:val="00F73D08"/>
    <w:rsid w:val="00F74172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234A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B627B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5D2B"/>
    <w:rsid w:val="00FD7DF9"/>
    <w:rsid w:val="00FE0B51"/>
    <w:rsid w:val="00FE0B78"/>
    <w:rsid w:val="00FE0ED4"/>
    <w:rsid w:val="00FE1EAB"/>
    <w:rsid w:val="00FE2D8E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05E"/>
    <w:rsid w:val="00FF7512"/>
    <w:rsid w:val="00FF7563"/>
    <w:rsid w:val="00FF767D"/>
    <w:rsid w:val="00FF7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1D2F6A2-68A6-4A8A-ABD6-FB3042B73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9877D5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9877D5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9877D5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9877D5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9877D5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9877D5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9877D5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9877D5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9877D5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877D5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9877D5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9877D5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9877D5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9877D5"/>
    <w:pPr>
      <w:ind w:left="360" w:hanging="360"/>
    </w:pPr>
  </w:style>
  <w:style w:type="paragraph" w:styleId="20">
    <w:name w:val="Body Text 2"/>
    <w:basedOn w:val="a"/>
    <w:rsid w:val="009877D5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9877D5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9877D5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9877D5"/>
    <w:rPr>
      <w:sz w:val="20"/>
      <w:szCs w:val="20"/>
    </w:rPr>
  </w:style>
  <w:style w:type="character" w:styleId="ab">
    <w:name w:val="footnote reference"/>
    <w:semiHidden/>
    <w:rsid w:val="009877D5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f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enumlev1">
    <w:name w:val="enumlev1"/>
    <w:basedOn w:val="a"/>
    <w:link w:val="enumlev1Char"/>
    <w:qFormat/>
    <w:rsid w:val="001A43B2"/>
    <w:pPr>
      <w:tabs>
        <w:tab w:val="left" w:pos="1134"/>
        <w:tab w:val="left" w:pos="1871"/>
        <w:tab w:val="left" w:pos="2608"/>
        <w:tab w:val="left" w:pos="3345"/>
      </w:tabs>
      <w:overflowPunct w:val="0"/>
      <w:snapToGrid/>
      <w:spacing w:before="80" w:after="0"/>
      <w:ind w:left="1134" w:hanging="1134"/>
      <w:jc w:val="left"/>
      <w:textAlignment w:val="baseline"/>
    </w:pPr>
    <w:rPr>
      <w:sz w:val="24"/>
      <w:szCs w:val="20"/>
      <w:lang w:val="en-GB"/>
    </w:rPr>
  </w:style>
  <w:style w:type="character" w:customStyle="1" w:styleId="enumlev1Char">
    <w:name w:val="enumlev1 Char"/>
    <w:link w:val="enumlev1"/>
    <w:qFormat/>
    <w:locked/>
    <w:rsid w:val="001A43B2"/>
    <w:rPr>
      <w:sz w:val="24"/>
      <w:lang w:val="en-GB" w:eastAsia="en-US"/>
    </w:rPr>
  </w:style>
  <w:style w:type="paragraph" w:styleId="af0">
    <w:name w:val="List Paragraph"/>
    <w:basedOn w:val="a"/>
    <w:uiPriority w:val="34"/>
    <w:qFormat/>
    <w:rsid w:val="001A43B2"/>
    <w:pPr>
      <w:autoSpaceDE/>
      <w:autoSpaceDN/>
      <w:adjustRightInd/>
      <w:snapToGrid/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  <w:style w:type="paragraph" w:customStyle="1" w:styleId="MTDisplayEquation">
    <w:name w:val="MTDisplayEquation"/>
    <w:basedOn w:val="a"/>
    <w:next w:val="a"/>
    <w:link w:val="MTDisplayEquationChar"/>
    <w:rsid w:val="001A43B2"/>
    <w:pPr>
      <w:tabs>
        <w:tab w:val="center" w:pos="4660"/>
        <w:tab w:val="right" w:pos="9320"/>
      </w:tabs>
    </w:pPr>
  </w:style>
  <w:style w:type="character" w:customStyle="1" w:styleId="MTDisplayEquationChar">
    <w:name w:val="MTDisplayEquation Char"/>
    <w:link w:val="MTDisplayEquation"/>
    <w:rsid w:val="001A43B2"/>
    <w:rPr>
      <w:sz w:val="22"/>
      <w:szCs w:val="22"/>
    </w:rPr>
  </w:style>
  <w:style w:type="paragraph" w:styleId="af1">
    <w:name w:val="Document Map"/>
    <w:basedOn w:val="a"/>
    <w:link w:val="Char3"/>
    <w:rsid w:val="0084756C"/>
    <w:rPr>
      <w:rFonts w:ascii="宋体"/>
      <w:sz w:val="18"/>
      <w:szCs w:val="18"/>
    </w:rPr>
  </w:style>
  <w:style w:type="character" w:customStyle="1" w:styleId="Char3">
    <w:name w:val="文档结构图 Char"/>
    <w:link w:val="af1"/>
    <w:rsid w:val="0084756C"/>
    <w:rPr>
      <w:rFonts w:ascii="宋体"/>
      <w:kern w:val="2"/>
      <w:sz w:val="18"/>
      <w:szCs w:val="18"/>
      <w:lang w:val="en-GB" w:eastAsia="en-US" w:bidi="ar-SA"/>
    </w:rPr>
  </w:style>
  <w:style w:type="paragraph" w:customStyle="1" w:styleId="Tabletext">
    <w:name w:val="Table_text"/>
    <w:basedOn w:val="a"/>
    <w:link w:val="TabletextChar"/>
    <w:qFormat/>
    <w:rsid w:val="008475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jc w:val="left"/>
      <w:textAlignment w:val="baseline"/>
    </w:pPr>
    <w:rPr>
      <w:sz w:val="20"/>
      <w:szCs w:val="20"/>
      <w:lang w:val="en-GB"/>
    </w:rPr>
  </w:style>
  <w:style w:type="paragraph" w:customStyle="1" w:styleId="Tablehead">
    <w:name w:val="Table_head"/>
    <w:basedOn w:val="a"/>
    <w:link w:val="TableheadChar"/>
    <w:qFormat/>
    <w:rsid w:val="0084756C"/>
    <w:pPr>
      <w:keepNext/>
      <w:tabs>
        <w:tab w:val="left" w:pos="1134"/>
        <w:tab w:val="left" w:pos="1871"/>
        <w:tab w:val="left" w:pos="2268"/>
      </w:tabs>
      <w:overflowPunct w:val="0"/>
      <w:snapToGrid/>
      <w:spacing w:before="80" w:after="80"/>
      <w:jc w:val="center"/>
      <w:textAlignment w:val="baseline"/>
    </w:pPr>
    <w:rPr>
      <w:rFonts w:ascii="Times New Roman Bold" w:hAnsi="Times New Roman Bold" w:cs="Times New Roman Bold"/>
      <w:b/>
      <w:sz w:val="20"/>
      <w:szCs w:val="20"/>
      <w:lang w:val="en-GB"/>
    </w:rPr>
  </w:style>
  <w:style w:type="paragraph" w:customStyle="1" w:styleId="TableNo">
    <w:name w:val="Table_No"/>
    <w:basedOn w:val="a"/>
    <w:next w:val="a"/>
    <w:link w:val="TableNoChar"/>
    <w:qFormat/>
    <w:rsid w:val="0084756C"/>
    <w:pPr>
      <w:keepNext/>
      <w:tabs>
        <w:tab w:val="left" w:pos="1134"/>
        <w:tab w:val="left" w:pos="1871"/>
        <w:tab w:val="left" w:pos="2268"/>
      </w:tabs>
      <w:overflowPunct w:val="0"/>
      <w:snapToGrid/>
      <w:spacing w:before="560"/>
      <w:jc w:val="center"/>
      <w:textAlignment w:val="baseline"/>
    </w:pPr>
    <w:rPr>
      <w:caps/>
      <w:sz w:val="20"/>
      <w:szCs w:val="20"/>
      <w:lang w:val="en-GB"/>
    </w:rPr>
  </w:style>
  <w:style w:type="paragraph" w:customStyle="1" w:styleId="Tabletitle">
    <w:name w:val="Table_title"/>
    <w:basedOn w:val="a"/>
    <w:next w:val="Tabletext"/>
    <w:link w:val="TabletitleChar"/>
    <w:qFormat/>
    <w:rsid w:val="0084756C"/>
    <w:pPr>
      <w:keepNext/>
      <w:keepLines/>
      <w:tabs>
        <w:tab w:val="left" w:pos="1134"/>
        <w:tab w:val="left" w:pos="1871"/>
        <w:tab w:val="left" w:pos="2268"/>
      </w:tabs>
      <w:overflowPunct w:val="0"/>
      <w:snapToGrid/>
      <w:jc w:val="center"/>
      <w:textAlignment w:val="baseline"/>
    </w:pPr>
    <w:rPr>
      <w:rFonts w:ascii="Times New Roman Bold" w:hAnsi="Times New Roman Bold"/>
      <w:b/>
      <w:sz w:val="20"/>
      <w:szCs w:val="20"/>
      <w:lang w:val="en-GB"/>
    </w:rPr>
  </w:style>
  <w:style w:type="character" w:customStyle="1" w:styleId="TableNoChar">
    <w:name w:val="Table_No Char"/>
    <w:link w:val="TableNo"/>
    <w:locked/>
    <w:rsid w:val="0084756C"/>
    <w:rPr>
      <w:rFonts w:eastAsia="宋体"/>
      <w:caps/>
      <w:kern w:val="2"/>
      <w:lang w:val="en-GB" w:eastAsia="en-US" w:bidi="ar-SA"/>
    </w:rPr>
  </w:style>
  <w:style w:type="character" w:customStyle="1" w:styleId="TabletitleChar">
    <w:name w:val="Table_title Char"/>
    <w:link w:val="Tabletitle"/>
    <w:locked/>
    <w:rsid w:val="0084756C"/>
    <w:rPr>
      <w:rFonts w:ascii="Times New Roman Bold" w:eastAsia="宋体" w:hAnsi="Times New Roman Bold"/>
      <w:b/>
      <w:kern w:val="2"/>
      <w:lang w:val="en-GB" w:eastAsia="en-US" w:bidi="ar-SA"/>
    </w:rPr>
  </w:style>
  <w:style w:type="character" w:customStyle="1" w:styleId="TableheadChar">
    <w:name w:val="Table_head Char"/>
    <w:link w:val="Tablehead"/>
    <w:locked/>
    <w:rsid w:val="0084756C"/>
    <w:rPr>
      <w:rFonts w:ascii="Times New Roman Bold" w:eastAsia="宋体" w:hAnsi="Times New Roman Bold" w:cs="Times New Roman Bold"/>
      <w:b/>
      <w:kern w:val="2"/>
      <w:lang w:val="en-GB" w:eastAsia="en-US" w:bidi="ar-SA"/>
    </w:rPr>
  </w:style>
  <w:style w:type="character" w:customStyle="1" w:styleId="TabletextChar">
    <w:name w:val="Table_text Char"/>
    <w:link w:val="Tabletext"/>
    <w:locked/>
    <w:rsid w:val="0084756C"/>
    <w:rPr>
      <w:rFonts w:eastAsia="宋体"/>
      <w:kern w:val="2"/>
      <w:lang w:val="en-GB" w:eastAsia="en-US" w:bidi="ar-SA"/>
    </w:rPr>
  </w:style>
  <w:style w:type="paragraph" w:customStyle="1" w:styleId="Tablefin">
    <w:name w:val="Table_fin"/>
    <w:basedOn w:val="a"/>
    <w:rsid w:val="0084756C"/>
    <w:pPr>
      <w:tabs>
        <w:tab w:val="left" w:pos="1134"/>
        <w:tab w:val="left" w:pos="1871"/>
        <w:tab w:val="left" w:pos="2268"/>
      </w:tabs>
      <w:overflowPunct w:val="0"/>
      <w:snapToGrid/>
      <w:spacing w:after="0"/>
      <w:jc w:val="left"/>
      <w:textAlignment w:val="baseline"/>
    </w:pPr>
    <w:rPr>
      <w:sz w:val="20"/>
      <w:szCs w:val="20"/>
      <w:lang w:eastAsia="ja-JP"/>
    </w:rPr>
  </w:style>
  <w:style w:type="paragraph" w:customStyle="1" w:styleId="Note">
    <w:name w:val="Note"/>
    <w:basedOn w:val="a"/>
    <w:next w:val="a"/>
    <w:link w:val="NoteChar"/>
    <w:qFormat/>
    <w:rsid w:val="0084756C"/>
    <w:pPr>
      <w:tabs>
        <w:tab w:val="left" w:pos="284"/>
        <w:tab w:val="left" w:pos="1134"/>
        <w:tab w:val="left" w:pos="1871"/>
        <w:tab w:val="left" w:pos="2268"/>
      </w:tabs>
      <w:overflowPunct w:val="0"/>
      <w:snapToGrid/>
      <w:spacing w:before="80" w:after="0"/>
      <w:jc w:val="left"/>
      <w:textAlignment w:val="baseline"/>
    </w:pPr>
    <w:rPr>
      <w:szCs w:val="20"/>
      <w:lang w:val="en-GB"/>
    </w:rPr>
  </w:style>
  <w:style w:type="character" w:customStyle="1" w:styleId="NoteChar">
    <w:name w:val="Note Char"/>
    <w:link w:val="Note"/>
    <w:locked/>
    <w:rsid w:val="0084756C"/>
    <w:rPr>
      <w:rFonts w:eastAsia="宋体"/>
      <w:kern w:val="2"/>
      <w:sz w:val="22"/>
      <w:lang w:val="en-GB" w:eastAsia="en-US" w:bidi="ar-SA"/>
    </w:rPr>
  </w:style>
  <w:style w:type="paragraph" w:customStyle="1" w:styleId="EQ">
    <w:name w:val="EQ"/>
    <w:basedOn w:val="a"/>
    <w:next w:val="a"/>
    <w:qFormat/>
    <w:rsid w:val="0084756C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noProof/>
      <w:sz w:val="20"/>
      <w:szCs w:val="20"/>
      <w:lang w:val="en-GB" w:eastAsia="en-J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1F3779-B4F4-43AE-B142-88843B772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1672</Words>
  <Characters>9537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Wuyong (Eric, WRD)</cp:lastModifiedBy>
  <cp:revision>2</cp:revision>
  <cp:lastPrinted>2007-06-18T09:08:00Z</cp:lastPrinted>
  <dcterms:created xsi:type="dcterms:W3CDTF">2018-05-11T15:33:00Z</dcterms:created>
  <dcterms:modified xsi:type="dcterms:W3CDTF">2018-05-11T15:33:00Z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(3)5C/Kuv31zw6GyzrKhvEKi3GCk5uHGYO9QHC8rA0TucxJJnX8F1J2si2t91N0jo6CXc8xQbGK
8/E4JWyMWZY6d9RpNR7V4wweDVuGt/gk2AcYIgaL/OPdhXKDFES3d3th5FYe5Y55zW8A4vX4
2ljp7AtafYHsEZvT++7CX2jWzoYKedsd96aQx0uOMXT6uuFYIsISfzOjy1C6p/n/PMWfUsuU
a1FECKsmdFrwZgDvQI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pR7oQugE12Sr9uPe8d0lR5KwImRC8/C6cH8KcbcM9DkibpfFs+0ZuN
q58W0w0sRbn3rK9F08d7QEMg4ublXej3RTukvqKEJWJjRk/g4MQvqWzPbg698QDscRGpd8BG
VcarmRtYhl4YsJzMfgwerMEnlHgj3nTsT1PwGkkwKbmBttm+iVE6SCgha4brWhHENF7ea25Z
eZX4SyFiZMxH7oALwyunbMs8pEb0FC18G2Cc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TZlpSO2usTBQ4wWogT4GkW++gTkaSzC+BScr
JfWYIFJmHACiJTMgFQIQqWvB7n8lxQ==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1525224254</vt:lpwstr>
  </property>
</Properties>
</file>