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C6DE0" w14:textId="49ED4D08" w:rsidR="00FB34CE" w:rsidRPr="00585231" w:rsidRDefault="008E16FC" w:rsidP="00FB34CE">
      <w:pPr>
        <w:tabs>
          <w:tab w:val="right" w:pos="9216"/>
        </w:tabs>
        <w:spacing w:after="0"/>
        <w:jc w:val="left"/>
        <w:rPr>
          <w:b/>
          <w:kern w:val="2"/>
          <w:lang w:eastAsia="zh-CN"/>
        </w:rPr>
      </w:pPr>
      <w:r>
        <w:rPr>
          <w:b/>
          <w:kern w:val="2"/>
          <w:lang w:eastAsia="zh-CN"/>
        </w:rPr>
        <w:pict w14:anchorId="073508C9">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9264;visibility:hidden">
            <w10:anchorlock/>
          </v:shape>
        </w:pict>
      </w:r>
      <w:r w:rsidR="00FB34CE" w:rsidRPr="00585231">
        <w:rPr>
          <w:b/>
          <w:kern w:val="2"/>
          <w:lang w:eastAsia="zh-CN"/>
        </w:rPr>
        <w:t>3GPP TSG RAN WG1 Meeting #92bis</w:t>
      </w:r>
      <w:r w:rsidR="00FB34CE" w:rsidRPr="00585231">
        <w:rPr>
          <w:b/>
          <w:kern w:val="2"/>
          <w:lang w:eastAsia="zh-CN"/>
        </w:rPr>
        <w:tab/>
        <w:t>R1-18</w:t>
      </w:r>
      <w:r w:rsidR="00585231">
        <w:rPr>
          <w:b/>
          <w:kern w:val="2"/>
          <w:lang w:eastAsia="zh-CN"/>
        </w:rPr>
        <w:t>04133</w:t>
      </w:r>
    </w:p>
    <w:p w14:paraId="761FED6F" w14:textId="77777777" w:rsidR="00FB34CE" w:rsidRPr="00585231" w:rsidRDefault="00FB34CE" w:rsidP="00FB34CE">
      <w:pPr>
        <w:jc w:val="left"/>
        <w:rPr>
          <w:b/>
          <w:kern w:val="2"/>
          <w:lang w:eastAsia="zh-CN"/>
        </w:rPr>
      </w:pPr>
      <w:r w:rsidRPr="00585231">
        <w:rPr>
          <w:b/>
          <w:kern w:val="2"/>
          <w:lang w:eastAsia="zh-CN"/>
        </w:rPr>
        <w:t>Sanya, China, April 16 – 20, 2018</w:t>
      </w:r>
    </w:p>
    <w:p w14:paraId="41E4AAF8" w14:textId="77777777" w:rsidR="00FB34CE" w:rsidRPr="00585231" w:rsidRDefault="00FB34CE" w:rsidP="00FB34CE">
      <w:pPr>
        <w:pBdr>
          <w:top w:val="single" w:sz="4" w:space="1" w:color="auto"/>
        </w:pBdr>
        <w:spacing w:after="0"/>
        <w:jc w:val="left"/>
        <w:rPr>
          <w:b/>
          <w:kern w:val="2"/>
          <w:sz w:val="16"/>
          <w:szCs w:val="16"/>
          <w:lang w:eastAsia="zh-CN"/>
        </w:rPr>
      </w:pPr>
    </w:p>
    <w:p w14:paraId="7C7FB871" w14:textId="157BC992" w:rsidR="00FB34CE" w:rsidRPr="00585231" w:rsidRDefault="00FB34CE" w:rsidP="00FB34CE">
      <w:pPr>
        <w:spacing w:after="60"/>
        <w:ind w:left="1555" w:hanging="1555"/>
        <w:jc w:val="left"/>
        <w:rPr>
          <w:b/>
          <w:kern w:val="2"/>
          <w:lang w:eastAsia="zh-CN"/>
        </w:rPr>
      </w:pPr>
      <w:r w:rsidRPr="00585231">
        <w:rPr>
          <w:b/>
          <w:kern w:val="2"/>
          <w:lang w:eastAsia="zh-CN"/>
        </w:rPr>
        <w:t>Agenda Item:</w:t>
      </w:r>
      <w:r w:rsidRPr="00585231">
        <w:rPr>
          <w:b/>
          <w:kern w:val="2"/>
          <w:lang w:eastAsia="zh-CN"/>
        </w:rPr>
        <w:tab/>
      </w:r>
      <w:r w:rsidR="00585231">
        <w:rPr>
          <w:b/>
          <w:kern w:val="2"/>
          <w:lang w:eastAsia="zh-CN"/>
        </w:rPr>
        <w:t>6.2.5.1.2</w:t>
      </w:r>
    </w:p>
    <w:p w14:paraId="4AD3CAC6" w14:textId="77777777" w:rsidR="00FB34CE" w:rsidRPr="00585231" w:rsidRDefault="00FB34CE" w:rsidP="00FB34CE">
      <w:pPr>
        <w:spacing w:after="60"/>
        <w:ind w:left="1555" w:hanging="1555"/>
        <w:jc w:val="left"/>
        <w:rPr>
          <w:b/>
          <w:kern w:val="2"/>
          <w:lang w:eastAsia="zh-CN"/>
        </w:rPr>
      </w:pPr>
      <w:r w:rsidRPr="00585231">
        <w:rPr>
          <w:b/>
          <w:kern w:val="2"/>
          <w:lang w:eastAsia="zh-CN"/>
        </w:rPr>
        <w:t>Source:</w:t>
      </w:r>
      <w:r w:rsidRPr="00585231">
        <w:rPr>
          <w:b/>
          <w:kern w:val="2"/>
          <w:lang w:eastAsia="zh-CN"/>
        </w:rPr>
        <w:tab/>
        <w:t>Huawei, HiSilicon</w:t>
      </w:r>
    </w:p>
    <w:p w14:paraId="3A16F45B" w14:textId="77777777" w:rsidR="002D6973" w:rsidRPr="00585231" w:rsidRDefault="0091319E" w:rsidP="0091319E">
      <w:pPr>
        <w:spacing w:after="60"/>
        <w:ind w:left="1555" w:hanging="1555"/>
        <w:jc w:val="left"/>
        <w:rPr>
          <w:b/>
          <w:kern w:val="2"/>
          <w:lang w:eastAsia="zh-CN"/>
        </w:rPr>
      </w:pPr>
      <w:r w:rsidRPr="00585231">
        <w:rPr>
          <w:b/>
          <w:kern w:val="2"/>
          <w:lang w:eastAsia="zh-CN"/>
        </w:rPr>
        <w:t>Title:</w:t>
      </w:r>
      <w:r w:rsidRPr="00585231">
        <w:rPr>
          <w:b/>
          <w:kern w:val="2"/>
          <w:lang w:eastAsia="zh-CN"/>
        </w:rPr>
        <w:tab/>
      </w:r>
      <w:r w:rsidR="002D6973" w:rsidRPr="00585231">
        <w:rPr>
          <w:b/>
          <w:kern w:val="2"/>
          <w:lang w:eastAsia="zh-CN"/>
        </w:rPr>
        <w:t>Remaining details for synchronization for carrier aggregation on sidelink</w:t>
      </w:r>
    </w:p>
    <w:p w14:paraId="1DA92C84" w14:textId="77777777" w:rsidR="0091319E" w:rsidRPr="00585231" w:rsidRDefault="0091319E" w:rsidP="0091319E">
      <w:pPr>
        <w:spacing w:after="60"/>
        <w:ind w:left="1555" w:hanging="1555"/>
        <w:jc w:val="left"/>
        <w:rPr>
          <w:b/>
          <w:kern w:val="2"/>
          <w:lang w:eastAsia="zh-CN"/>
        </w:rPr>
      </w:pPr>
      <w:r w:rsidRPr="00585231">
        <w:rPr>
          <w:b/>
          <w:kern w:val="2"/>
          <w:lang w:eastAsia="zh-CN"/>
        </w:rPr>
        <w:t>Document for:</w:t>
      </w:r>
      <w:r w:rsidRPr="00585231">
        <w:rPr>
          <w:b/>
          <w:kern w:val="2"/>
          <w:lang w:eastAsia="zh-CN"/>
        </w:rPr>
        <w:tab/>
        <w:t xml:space="preserve">Discussion and decision </w:t>
      </w:r>
    </w:p>
    <w:p w14:paraId="7E1D752D" w14:textId="77777777" w:rsidR="0091319E" w:rsidRPr="00585231" w:rsidRDefault="0091319E" w:rsidP="0091319E">
      <w:pPr>
        <w:pBdr>
          <w:bottom w:val="single" w:sz="4" w:space="1" w:color="auto"/>
        </w:pBdr>
        <w:spacing w:after="0"/>
        <w:jc w:val="left"/>
        <w:rPr>
          <w:b/>
          <w:kern w:val="2"/>
          <w:sz w:val="16"/>
          <w:szCs w:val="16"/>
          <w:lang w:eastAsia="zh-CN"/>
        </w:rPr>
      </w:pPr>
    </w:p>
    <w:p w14:paraId="4B254C83" w14:textId="77777777" w:rsidR="0091319E" w:rsidRPr="00585231" w:rsidRDefault="0091319E" w:rsidP="0091319E">
      <w:pPr>
        <w:pStyle w:val="Heading1"/>
      </w:pPr>
      <w:bookmarkStart w:id="0" w:name="_Ref124589705"/>
      <w:bookmarkStart w:id="1" w:name="_Ref129681862"/>
      <w:r w:rsidRPr="00585231">
        <w:t>Introduction</w:t>
      </w:r>
      <w:bookmarkEnd w:id="0"/>
      <w:bookmarkEnd w:id="1"/>
    </w:p>
    <w:p w14:paraId="70F51F85" w14:textId="77777777" w:rsidR="002D6973" w:rsidRPr="00585231" w:rsidRDefault="002D6973" w:rsidP="002D6973">
      <w:pPr>
        <w:rPr>
          <w:lang w:eastAsia="zh-CN"/>
        </w:rPr>
      </w:pPr>
      <w:r w:rsidRPr="00585231">
        <w:rPr>
          <w:lang w:eastAsia="zh-CN"/>
        </w:rPr>
        <w:t>At RAN1#91, most of the decisions for synchronization for carrier aggregation on the sidelink were taken. At RAN1#92, further agreements were reached:</w:t>
      </w:r>
    </w:p>
    <w:p w14:paraId="06C71AAB" w14:textId="77777777" w:rsidR="004A7712" w:rsidRPr="00585231" w:rsidRDefault="004A7712" w:rsidP="004A7712">
      <w:pPr>
        <w:numPr>
          <w:ilvl w:val="0"/>
          <w:numId w:val="17"/>
        </w:numPr>
        <w:autoSpaceDE/>
        <w:autoSpaceDN/>
        <w:adjustRightInd/>
        <w:snapToGrid/>
        <w:spacing w:after="0"/>
        <w:jc w:val="left"/>
        <w:rPr>
          <w:i/>
        </w:rPr>
      </w:pPr>
      <w:r w:rsidRPr="00585231">
        <w:rPr>
          <w:i/>
        </w:rPr>
        <w:t>If two or more potential synchronization carriers are present in Set-B, select the carrier in Set-B with highest Rel-14 priority sync reference. Carrier is not reselected unless synchronization is lost. Rel-14 procedure applies to the selected carrier.</w:t>
      </w:r>
    </w:p>
    <w:p w14:paraId="1F56D496" w14:textId="77777777" w:rsidR="004A7712" w:rsidRPr="00585231" w:rsidRDefault="004A7712" w:rsidP="004A7712">
      <w:pPr>
        <w:numPr>
          <w:ilvl w:val="0"/>
          <w:numId w:val="17"/>
        </w:numPr>
        <w:autoSpaceDE/>
        <w:autoSpaceDN/>
        <w:adjustRightInd/>
        <w:snapToGrid/>
        <w:spacing w:after="0"/>
        <w:jc w:val="left"/>
        <w:rPr>
          <w:i/>
        </w:rPr>
      </w:pPr>
      <w:r w:rsidRPr="00585231">
        <w:rPr>
          <w:i/>
        </w:rPr>
        <w:t xml:space="preserve">A UE may assume that the configuration for sync reference priority is the same across all the aggregated carriers in CA. </w:t>
      </w:r>
    </w:p>
    <w:p w14:paraId="61263663" w14:textId="77777777" w:rsidR="004A7712" w:rsidRPr="00585231" w:rsidRDefault="004A7712" w:rsidP="004A7712">
      <w:pPr>
        <w:autoSpaceDE/>
        <w:autoSpaceDN/>
        <w:adjustRightInd/>
        <w:snapToGrid/>
        <w:spacing w:after="0"/>
        <w:ind w:left="720"/>
        <w:jc w:val="left"/>
        <w:rPr>
          <w:i/>
        </w:rPr>
      </w:pPr>
    </w:p>
    <w:p w14:paraId="12016123" w14:textId="77777777" w:rsidR="004A7712" w:rsidRPr="00585231" w:rsidRDefault="004A7712" w:rsidP="004A7712">
      <w:pPr>
        <w:numPr>
          <w:ilvl w:val="0"/>
          <w:numId w:val="17"/>
        </w:numPr>
        <w:autoSpaceDE/>
        <w:autoSpaceDN/>
        <w:adjustRightInd/>
        <w:snapToGrid/>
        <w:spacing w:after="0"/>
        <w:jc w:val="left"/>
        <w:rPr>
          <w:i/>
        </w:rPr>
      </w:pPr>
      <w:r w:rsidRPr="00585231">
        <w:rPr>
          <w:i/>
        </w:rPr>
        <w:t>It is RAN1 understanding that the DFN value is common to all aggregated carriers.</w:t>
      </w:r>
    </w:p>
    <w:p w14:paraId="59F84824" w14:textId="77777777" w:rsidR="004A7712" w:rsidRPr="00585231" w:rsidRDefault="004A7712" w:rsidP="004A7712">
      <w:pPr>
        <w:numPr>
          <w:ilvl w:val="0"/>
          <w:numId w:val="17"/>
        </w:numPr>
        <w:autoSpaceDE/>
        <w:autoSpaceDN/>
        <w:adjustRightInd/>
        <w:snapToGrid/>
        <w:spacing w:after="0"/>
        <w:jc w:val="left"/>
        <w:rPr>
          <w:i/>
        </w:rPr>
      </w:pPr>
      <w:r w:rsidRPr="00585231">
        <w:rPr>
          <w:i/>
        </w:rPr>
        <w:t>RAN1 assumes that the DFN offset value is common to all aggregated carriers from a UE point of view.</w:t>
      </w:r>
    </w:p>
    <w:p w14:paraId="24F47169" w14:textId="77777777" w:rsidR="004A7712" w:rsidRPr="00585231" w:rsidRDefault="004A7712" w:rsidP="004A7712">
      <w:pPr>
        <w:numPr>
          <w:ilvl w:val="0"/>
          <w:numId w:val="17"/>
        </w:numPr>
        <w:autoSpaceDE/>
        <w:autoSpaceDN/>
        <w:adjustRightInd/>
        <w:snapToGrid/>
        <w:spacing w:after="0"/>
        <w:jc w:val="left"/>
        <w:rPr>
          <w:i/>
        </w:rPr>
      </w:pPr>
      <w:r w:rsidRPr="00585231">
        <w:rPr>
          <w:i/>
        </w:rPr>
        <w:t>UE may assume number and location of SLSS resources is the same in all the aggregated carriers.</w:t>
      </w:r>
    </w:p>
    <w:p w14:paraId="50AF84F0" w14:textId="77777777" w:rsidR="004A7712" w:rsidRPr="00585231" w:rsidRDefault="004A7712" w:rsidP="004A7712">
      <w:pPr>
        <w:numPr>
          <w:ilvl w:val="0"/>
          <w:numId w:val="17"/>
        </w:numPr>
        <w:autoSpaceDE/>
        <w:autoSpaceDN/>
        <w:adjustRightInd/>
        <w:snapToGrid/>
        <w:spacing w:after="0"/>
        <w:jc w:val="left"/>
        <w:rPr>
          <w:i/>
        </w:rPr>
      </w:pPr>
      <w:r w:rsidRPr="00585231">
        <w:rPr>
          <w:i/>
        </w:rPr>
        <w:t>RAN1 assumes a UE may be configured a non-synchronization carrier by defining the location of the SLSS resources and by configuring the UE to not transmit SLSS on that carrier.</w:t>
      </w:r>
    </w:p>
    <w:p w14:paraId="788BC313" w14:textId="77777777" w:rsidR="004A7712" w:rsidRPr="00585231" w:rsidRDefault="004A7712" w:rsidP="004A7712">
      <w:pPr>
        <w:numPr>
          <w:ilvl w:val="1"/>
          <w:numId w:val="20"/>
        </w:numPr>
        <w:autoSpaceDE/>
        <w:autoSpaceDN/>
        <w:adjustRightInd/>
        <w:snapToGrid/>
        <w:spacing w:after="0"/>
        <w:jc w:val="left"/>
        <w:rPr>
          <w:i/>
        </w:rPr>
      </w:pPr>
      <w:r w:rsidRPr="00585231">
        <w:rPr>
          <w:i/>
        </w:rPr>
        <w:t>Check until RAN1#92bis whether the existing signalling is sufficient for this</w:t>
      </w:r>
    </w:p>
    <w:p w14:paraId="24C7B294" w14:textId="77777777" w:rsidR="004A7712" w:rsidRPr="00585231" w:rsidRDefault="004A7712" w:rsidP="004A7712">
      <w:pPr>
        <w:numPr>
          <w:ilvl w:val="1"/>
          <w:numId w:val="20"/>
        </w:numPr>
        <w:autoSpaceDE/>
        <w:autoSpaceDN/>
        <w:adjustRightInd/>
        <w:snapToGrid/>
        <w:spacing w:after="0"/>
        <w:jc w:val="left"/>
        <w:rPr>
          <w:i/>
        </w:rPr>
      </w:pPr>
      <w:r w:rsidRPr="00585231">
        <w:rPr>
          <w:i/>
        </w:rPr>
        <w:t>FFS how to ensure the above when using preconfiguration.</w:t>
      </w:r>
    </w:p>
    <w:p w14:paraId="1C1AA937" w14:textId="77777777" w:rsidR="004A7712" w:rsidRPr="00585231" w:rsidRDefault="004A7712" w:rsidP="002D6973">
      <w:pPr>
        <w:rPr>
          <w:lang w:eastAsia="zh-CN"/>
        </w:rPr>
      </w:pPr>
    </w:p>
    <w:p w14:paraId="45DA6777" w14:textId="77777777" w:rsidR="002D6973" w:rsidRPr="00585231" w:rsidRDefault="004A7712" w:rsidP="002D6973">
      <w:pPr>
        <w:rPr>
          <w:lang w:eastAsia="zh-CN"/>
        </w:rPr>
      </w:pPr>
      <w:r w:rsidRPr="00585231">
        <w:rPr>
          <w:lang w:eastAsia="zh-CN"/>
        </w:rPr>
        <w:t>In addition, the following working assumption was taken:</w:t>
      </w:r>
    </w:p>
    <w:p w14:paraId="66C01AD1" w14:textId="77777777" w:rsidR="004A7712" w:rsidRPr="00585231" w:rsidRDefault="004A7712" w:rsidP="004A7712">
      <w:pPr>
        <w:numPr>
          <w:ilvl w:val="0"/>
          <w:numId w:val="21"/>
        </w:numPr>
        <w:autoSpaceDE/>
        <w:autoSpaceDN/>
        <w:adjustRightInd/>
        <w:snapToGrid/>
        <w:spacing w:after="0"/>
        <w:jc w:val="left"/>
        <w:rPr>
          <w:i/>
        </w:rPr>
      </w:pPr>
      <w:r w:rsidRPr="00585231">
        <w:rPr>
          <w:i/>
        </w:rPr>
        <w:t>The UE is configured one of the following options:</w:t>
      </w:r>
    </w:p>
    <w:p w14:paraId="72D1B4EA" w14:textId="77777777" w:rsidR="004A7712" w:rsidRPr="00585231" w:rsidRDefault="004A7712" w:rsidP="004A7712">
      <w:pPr>
        <w:numPr>
          <w:ilvl w:val="1"/>
          <w:numId w:val="22"/>
        </w:numPr>
        <w:autoSpaceDE/>
        <w:autoSpaceDN/>
        <w:adjustRightInd/>
        <w:snapToGrid/>
        <w:spacing w:after="0"/>
        <w:jc w:val="left"/>
        <w:rPr>
          <w:i/>
        </w:rPr>
      </w:pPr>
      <w:r w:rsidRPr="00585231">
        <w:rPr>
          <w:i/>
        </w:rPr>
        <w:t>SLSS is transmitted (based on Rel-14 procedure) on selected sync carrier from Set-B</w:t>
      </w:r>
    </w:p>
    <w:p w14:paraId="721671E9" w14:textId="77777777" w:rsidR="004A7712" w:rsidRPr="00585231" w:rsidRDefault="004A7712" w:rsidP="004A7712">
      <w:pPr>
        <w:numPr>
          <w:ilvl w:val="1"/>
          <w:numId w:val="22"/>
        </w:numPr>
        <w:autoSpaceDE/>
        <w:autoSpaceDN/>
        <w:adjustRightInd/>
        <w:snapToGrid/>
        <w:spacing w:after="0"/>
        <w:jc w:val="left"/>
        <w:rPr>
          <w:i/>
        </w:rPr>
      </w:pPr>
      <w:r w:rsidRPr="00585231">
        <w:rPr>
          <w:i/>
        </w:rPr>
        <w:t>SLSS is transmitted on all carriers from Set-B</w:t>
      </w:r>
    </w:p>
    <w:p w14:paraId="621CF00D" w14:textId="77777777" w:rsidR="004A7712" w:rsidRPr="00585231" w:rsidRDefault="004A7712" w:rsidP="004A7712">
      <w:pPr>
        <w:numPr>
          <w:ilvl w:val="2"/>
          <w:numId w:val="21"/>
        </w:numPr>
        <w:autoSpaceDE/>
        <w:autoSpaceDN/>
        <w:adjustRightInd/>
        <w:snapToGrid/>
        <w:spacing w:after="0"/>
        <w:jc w:val="left"/>
        <w:rPr>
          <w:i/>
        </w:rPr>
      </w:pPr>
      <w:r w:rsidRPr="00585231">
        <w:rPr>
          <w:i/>
        </w:rPr>
        <w:t>FFS until RAN1#92bis: how to handle limited TX capabilities (within the constraint that SLSS must at least be transmitted on the selected sync carrier), and details such as SLSS id, PSBCH contents, etc.</w:t>
      </w:r>
    </w:p>
    <w:p w14:paraId="0B321F08" w14:textId="77777777" w:rsidR="004A7712" w:rsidRPr="00585231" w:rsidRDefault="004A7712" w:rsidP="004A7712">
      <w:pPr>
        <w:numPr>
          <w:ilvl w:val="0"/>
          <w:numId w:val="21"/>
        </w:numPr>
        <w:autoSpaceDE/>
        <w:autoSpaceDN/>
        <w:adjustRightInd/>
        <w:snapToGrid/>
        <w:spacing w:after="0"/>
        <w:jc w:val="left"/>
        <w:rPr>
          <w:i/>
        </w:rPr>
      </w:pPr>
      <w:r w:rsidRPr="00585231">
        <w:rPr>
          <w:i/>
        </w:rPr>
        <w:t>Each option is an independent UE capability</w:t>
      </w:r>
    </w:p>
    <w:p w14:paraId="1CDD367F" w14:textId="77777777" w:rsidR="004A7712" w:rsidRPr="00585231" w:rsidRDefault="004A7712" w:rsidP="004A7712">
      <w:pPr>
        <w:numPr>
          <w:ilvl w:val="0"/>
          <w:numId w:val="21"/>
        </w:numPr>
        <w:autoSpaceDE/>
        <w:autoSpaceDN/>
        <w:adjustRightInd/>
        <w:snapToGrid/>
        <w:spacing w:after="0"/>
        <w:jc w:val="left"/>
        <w:rPr>
          <w:i/>
        </w:rPr>
      </w:pPr>
      <w:r w:rsidRPr="00585231">
        <w:rPr>
          <w:i/>
        </w:rPr>
        <w:t>On top of this, Release-14 configuration applies to each carrier individually</w:t>
      </w:r>
    </w:p>
    <w:p w14:paraId="6D806FA4" w14:textId="77777777" w:rsidR="004A7712" w:rsidRPr="00585231" w:rsidRDefault="004A7712" w:rsidP="004A7712">
      <w:pPr>
        <w:numPr>
          <w:ilvl w:val="0"/>
          <w:numId w:val="21"/>
        </w:numPr>
        <w:autoSpaceDE/>
        <w:autoSpaceDN/>
        <w:adjustRightInd/>
        <w:snapToGrid/>
        <w:spacing w:after="0"/>
        <w:jc w:val="left"/>
        <w:rPr>
          <w:i/>
        </w:rPr>
      </w:pPr>
      <w:r w:rsidRPr="00585231">
        <w:rPr>
          <w:i/>
        </w:rPr>
        <w:t xml:space="preserve">After conclusion on the above FFS point, consider whether it is possible to downselect between the two options. </w:t>
      </w:r>
    </w:p>
    <w:p w14:paraId="7347C7AF" w14:textId="77777777" w:rsidR="008153C5" w:rsidRPr="00585231" w:rsidRDefault="008153C5" w:rsidP="008153C5">
      <w:pPr>
        <w:autoSpaceDE/>
        <w:autoSpaceDN/>
        <w:adjustRightInd/>
        <w:snapToGrid/>
        <w:spacing w:after="0"/>
      </w:pPr>
    </w:p>
    <w:p w14:paraId="23C46E00" w14:textId="77777777" w:rsidR="008153C5" w:rsidRPr="00585231" w:rsidRDefault="008153C5" w:rsidP="008153C5">
      <w:pPr>
        <w:rPr>
          <w:lang w:eastAsia="zh-CN"/>
        </w:rPr>
      </w:pPr>
      <w:r w:rsidRPr="00585231">
        <w:rPr>
          <w:lang w:eastAsia="zh-CN"/>
        </w:rPr>
        <w:t xml:space="preserve">In this contribution, we </w:t>
      </w:r>
      <w:r w:rsidR="00B8454F" w:rsidRPr="00585231">
        <w:rPr>
          <w:lang w:eastAsia="zh-CN"/>
        </w:rPr>
        <w:t xml:space="preserve">discuss the </w:t>
      </w:r>
      <w:r w:rsidR="004A7712" w:rsidRPr="00585231">
        <w:rPr>
          <w:lang w:eastAsia="zh-CN"/>
        </w:rPr>
        <w:t>last remaining details of the contribution</w:t>
      </w:r>
    </w:p>
    <w:p w14:paraId="41BCBF5B" w14:textId="77777777" w:rsidR="00853EB5" w:rsidRPr="00585231" w:rsidRDefault="00B8454F" w:rsidP="00853EB5">
      <w:pPr>
        <w:pStyle w:val="Heading1"/>
        <w:rPr>
          <w:lang w:eastAsia="zh-CN"/>
        </w:rPr>
      </w:pPr>
      <w:r w:rsidRPr="00585231">
        <w:rPr>
          <w:lang w:eastAsia="zh-CN"/>
        </w:rPr>
        <w:t>Discussion</w:t>
      </w:r>
    </w:p>
    <w:p w14:paraId="0105D93C" w14:textId="77777777" w:rsidR="004A7712" w:rsidRPr="00585231" w:rsidRDefault="004A7712" w:rsidP="004A7712">
      <w:pPr>
        <w:pStyle w:val="Heading2"/>
        <w:rPr>
          <w:lang w:eastAsia="zh-CN"/>
        </w:rPr>
      </w:pPr>
      <w:r w:rsidRPr="00585231">
        <w:rPr>
          <w:lang w:eastAsia="zh-CN"/>
        </w:rPr>
        <w:t>Configuration of a non-synchronization carrier</w:t>
      </w:r>
    </w:p>
    <w:p w14:paraId="586B77BC" w14:textId="6D4C3FC6" w:rsidR="004A7712" w:rsidRPr="00585231" w:rsidRDefault="004A7712" w:rsidP="004A7712">
      <w:pPr>
        <w:rPr>
          <w:lang w:eastAsia="zh-CN"/>
        </w:rPr>
      </w:pPr>
      <w:r w:rsidRPr="00585231">
        <w:rPr>
          <w:lang w:eastAsia="zh-CN"/>
        </w:rPr>
        <w:t>RAN1 assumed that a UE may be configuring a non-synchronization carrier by defining the location of the SLSS resources and by configuring the UE to not transmit SLSS on that carrier. The correspondin</w:t>
      </w:r>
      <w:r w:rsidR="00585231" w:rsidRPr="00585231">
        <w:rPr>
          <w:lang w:eastAsia="zh-CN"/>
        </w:rPr>
        <w:t>g signaling exists in TS36.331 in various messages and IEs (</w:t>
      </w:r>
      <w:r w:rsidR="00585231" w:rsidRPr="00585231">
        <w:rPr>
          <w:i/>
          <w:lang w:eastAsia="zh-CN"/>
        </w:rPr>
        <w:t>CommSyncConfig</w:t>
      </w:r>
      <w:r w:rsidR="00585231" w:rsidRPr="00585231">
        <w:rPr>
          <w:lang w:eastAsia="zh-CN"/>
        </w:rPr>
        <w:t xml:space="preserve">). Thus, it seems that no additional signaling needs to be defined. </w:t>
      </w:r>
    </w:p>
    <w:p w14:paraId="1F407483" w14:textId="77777777" w:rsidR="00DE369F" w:rsidRPr="00585231" w:rsidRDefault="00DE369F" w:rsidP="004A7712">
      <w:pPr>
        <w:rPr>
          <w:b/>
          <w:i/>
          <w:lang w:eastAsia="zh-CN"/>
        </w:rPr>
      </w:pPr>
      <w:r w:rsidRPr="00585231">
        <w:rPr>
          <w:b/>
          <w:i/>
          <w:lang w:eastAsia="zh-CN"/>
        </w:rPr>
        <w:t>Observation: the current RRC signaling enables the configuration of a non-synchronization carrier</w:t>
      </w:r>
    </w:p>
    <w:p w14:paraId="06C28FD9" w14:textId="77777777" w:rsidR="00DE369F" w:rsidRPr="00585231" w:rsidRDefault="00DE369F" w:rsidP="00DE369F">
      <w:pPr>
        <w:pStyle w:val="Heading2"/>
        <w:rPr>
          <w:lang w:eastAsia="zh-CN"/>
        </w:rPr>
      </w:pPr>
      <w:r w:rsidRPr="00585231">
        <w:rPr>
          <w:lang w:eastAsia="zh-CN"/>
        </w:rPr>
        <w:lastRenderedPageBreak/>
        <w:t>SLSS content and limited TX capability handling</w:t>
      </w:r>
    </w:p>
    <w:p w14:paraId="71152B88" w14:textId="77777777" w:rsidR="00DE369F" w:rsidRPr="00585231" w:rsidRDefault="00DE369F" w:rsidP="00DE369F">
      <w:pPr>
        <w:rPr>
          <w:lang w:eastAsia="zh-CN"/>
        </w:rPr>
      </w:pPr>
      <w:r w:rsidRPr="00585231">
        <w:rPr>
          <w:lang w:eastAsia="zh-CN"/>
        </w:rPr>
        <w:t>In the WA from RAN1#92, an FFS was left on how to handle limited TX capabilities when SLSS is transmitted on all carriers from Set-B. The problem essentially arises when the UE does not have enough power budget to transmit on all carriers. Three options are possible:</w:t>
      </w:r>
    </w:p>
    <w:p w14:paraId="5433E6FB" w14:textId="77777777" w:rsidR="00DE369F" w:rsidRPr="00585231" w:rsidRDefault="00DE369F" w:rsidP="00DE369F">
      <w:pPr>
        <w:pStyle w:val="ListParagraph"/>
        <w:numPr>
          <w:ilvl w:val="0"/>
          <w:numId w:val="23"/>
        </w:numPr>
        <w:ind w:firstLineChars="0"/>
        <w:rPr>
          <w:lang w:eastAsia="zh-CN"/>
        </w:rPr>
      </w:pPr>
      <w:r w:rsidRPr="00585231">
        <w:rPr>
          <w:lang w:eastAsia="zh-CN"/>
        </w:rPr>
        <w:t>Option 1: the UE transmits SLSS on all carriers with equal power, but at a reduced power: this solution is simple, has the disadvantage of potentially reducing the range since some distant UEs may not be able to receive the SLSS</w:t>
      </w:r>
    </w:p>
    <w:p w14:paraId="66311EA5" w14:textId="77777777" w:rsidR="00DE369F" w:rsidRPr="00585231" w:rsidRDefault="00DE369F" w:rsidP="00DE369F">
      <w:pPr>
        <w:pStyle w:val="ListParagraph"/>
        <w:numPr>
          <w:ilvl w:val="0"/>
          <w:numId w:val="23"/>
        </w:numPr>
        <w:ind w:firstLineChars="0"/>
        <w:rPr>
          <w:lang w:eastAsia="zh-CN"/>
        </w:rPr>
      </w:pPr>
      <w:r w:rsidRPr="00585231">
        <w:rPr>
          <w:lang w:eastAsia="zh-CN"/>
        </w:rPr>
        <w:t>Option 2: the UE transmits SLSS on the carriers with services with highest priority: for instance, the UE may prioritize transmission on carriers with Rel-14 safety services. Note that this is a partial solution, since the UE may still have to decide where to transmit SLSS in case of services with equal priority</w:t>
      </w:r>
    </w:p>
    <w:p w14:paraId="05719CA0" w14:textId="77777777" w:rsidR="00DE369F" w:rsidRPr="00585231" w:rsidRDefault="00DE369F" w:rsidP="00DE369F">
      <w:pPr>
        <w:pStyle w:val="ListParagraph"/>
        <w:numPr>
          <w:ilvl w:val="0"/>
          <w:numId w:val="23"/>
        </w:numPr>
        <w:ind w:firstLineChars="0"/>
        <w:rPr>
          <w:lang w:eastAsia="zh-CN"/>
        </w:rPr>
      </w:pPr>
      <w:r w:rsidRPr="00585231">
        <w:rPr>
          <w:lang w:eastAsia="zh-CN"/>
        </w:rPr>
        <w:t>Option 3: it is up to the UE implementation to decide where to transmit SLSS. No power reduction is applied. This solution has the merit of not reducing the range on a given carrier. However, the SLSS transmission may occur on carriers where the services are not of highest priority</w:t>
      </w:r>
    </w:p>
    <w:p w14:paraId="72926330" w14:textId="77777777" w:rsidR="00DE369F" w:rsidRPr="00585231" w:rsidRDefault="00DE369F" w:rsidP="00DE369F">
      <w:pPr>
        <w:rPr>
          <w:lang w:eastAsia="zh-CN"/>
        </w:rPr>
      </w:pPr>
      <w:r w:rsidRPr="00585231">
        <w:rPr>
          <w:lang w:eastAsia="zh-CN"/>
        </w:rPr>
        <w:t>We propose to support a combination of option 2 and option 3: the UE transmits on carriers with services with highest priority first. In case of services with equal priority, the UE does not reduce power, and it is up to the UE implementation to decide on which carrier to transmit.</w:t>
      </w:r>
    </w:p>
    <w:p w14:paraId="74F42A10" w14:textId="77777777" w:rsidR="00DE369F" w:rsidRPr="00585231" w:rsidRDefault="00DE369F" w:rsidP="00DE369F">
      <w:pPr>
        <w:rPr>
          <w:b/>
          <w:i/>
          <w:lang w:eastAsia="zh-CN"/>
        </w:rPr>
      </w:pPr>
      <w:r w:rsidRPr="00585231">
        <w:rPr>
          <w:b/>
          <w:i/>
          <w:lang w:eastAsia="zh-CN"/>
        </w:rPr>
        <w:t>Proposal 1:</w:t>
      </w:r>
    </w:p>
    <w:p w14:paraId="55FE8AF1" w14:textId="77777777" w:rsidR="00DE369F" w:rsidRPr="00585231" w:rsidRDefault="00DE369F" w:rsidP="00DE369F">
      <w:pPr>
        <w:pStyle w:val="ListParagraph"/>
        <w:numPr>
          <w:ilvl w:val="0"/>
          <w:numId w:val="24"/>
        </w:numPr>
        <w:ind w:firstLineChars="0"/>
        <w:rPr>
          <w:b/>
          <w:i/>
          <w:lang w:eastAsia="zh-CN"/>
        </w:rPr>
      </w:pPr>
      <w:r w:rsidRPr="00585231">
        <w:rPr>
          <w:b/>
          <w:i/>
          <w:lang w:eastAsia="zh-CN"/>
        </w:rPr>
        <w:t>The UE transmits on carriers with services with highest priority first</w:t>
      </w:r>
      <w:r w:rsidR="006C6C43" w:rsidRPr="00585231">
        <w:rPr>
          <w:b/>
          <w:i/>
          <w:lang w:eastAsia="zh-CN"/>
        </w:rPr>
        <w:t xml:space="preserve"> with no power reduction</w:t>
      </w:r>
    </w:p>
    <w:p w14:paraId="21252561" w14:textId="77777777" w:rsidR="006C6C43" w:rsidRPr="00585231" w:rsidRDefault="006C6C43" w:rsidP="00DE369F">
      <w:pPr>
        <w:pStyle w:val="ListParagraph"/>
        <w:numPr>
          <w:ilvl w:val="0"/>
          <w:numId w:val="24"/>
        </w:numPr>
        <w:ind w:firstLineChars="0"/>
        <w:rPr>
          <w:b/>
          <w:i/>
          <w:lang w:eastAsia="zh-CN"/>
        </w:rPr>
      </w:pPr>
      <w:r w:rsidRPr="00585231">
        <w:rPr>
          <w:b/>
          <w:i/>
          <w:lang w:eastAsia="zh-CN"/>
        </w:rPr>
        <w:t>In case of services of equal priority, it is left up to the UE implementation to decide on which carrier to transmit</w:t>
      </w:r>
    </w:p>
    <w:p w14:paraId="2917CE4F" w14:textId="77777777" w:rsidR="006C6C43" w:rsidRPr="00585231" w:rsidRDefault="006C6C43" w:rsidP="006C6C43">
      <w:pPr>
        <w:rPr>
          <w:lang w:eastAsia="zh-CN"/>
        </w:rPr>
      </w:pPr>
      <w:r w:rsidRPr="00585231">
        <w:rPr>
          <w:lang w:eastAsia="zh-CN"/>
        </w:rPr>
        <w:t>The next issue to address is the SLSS content. This issue was discussed in the Rel-14 WI, and the following agreement was taken at RAN1#88, and is subsequently captured in TS36.213 and the RAN2 specifications:</w:t>
      </w:r>
    </w:p>
    <w:p w14:paraId="11527EE6" w14:textId="77777777" w:rsidR="006C6C43" w:rsidRPr="00585231" w:rsidRDefault="006C6C43" w:rsidP="006C6C43">
      <w:pPr>
        <w:numPr>
          <w:ilvl w:val="0"/>
          <w:numId w:val="25"/>
        </w:numPr>
        <w:autoSpaceDE/>
        <w:autoSpaceDN/>
        <w:adjustRightInd/>
        <w:snapToGrid/>
        <w:spacing w:after="0"/>
        <w:jc w:val="left"/>
        <w:rPr>
          <w:rFonts w:eastAsia="Malgun Gothic"/>
          <w:i/>
          <w:lang w:eastAsia="ko-KR"/>
        </w:rPr>
      </w:pPr>
      <w:r w:rsidRPr="00585231">
        <w:rPr>
          <w:rFonts w:eastAsia="Malgun Gothic"/>
          <w:i/>
          <w:lang w:eastAsia="ko-KR"/>
        </w:rPr>
        <w:t>SLSS ID is randomly chosen from {170,…,335} with uniform probability for standalone UE.</w:t>
      </w:r>
    </w:p>
    <w:p w14:paraId="24DAFAFF" w14:textId="77777777" w:rsidR="006C6C43" w:rsidRPr="00585231" w:rsidRDefault="006C6C43" w:rsidP="006C6C43">
      <w:pPr>
        <w:numPr>
          <w:ilvl w:val="0"/>
          <w:numId w:val="25"/>
        </w:numPr>
        <w:autoSpaceDE/>
        <w:autoSpaceDN/>
        <w:adjustRightInd/>
        <w:snapToGrid/>
        <w:spacing w:after="0"/>
        <w:jc w:val="left"/>
        <w:rPr>
          <w:rFonts w:eastAsia="Malgun Gothic"/>
          <w:i/>
          <w:lang w:eastAsia="ko-KR"/>
        </w:rPr>
      </w:pPr>
      <w:r w:rsidRPr="00585231">
        <w:rPr>
          <w:rFonts w:eastAsia="Malgun Gothic"/>
          <w:i/>
          <w:lang w:eastAsia="ko-KR"/>
        </w:rPr>
        <w:t xml:space="preserve">When three resources are configured, </w:t>
      </w:r>
    </w:p>
    <w:p w14:paraId="7FDBE060" w14:textId="77777777" w:rsidR="006C6C43" w:rsidRPr="00585231" w:rsidRDefault="006C6C43" w:rsidP="006C6C43">
      <w:pPr>
        <w:numPr>
          <w:ilvl w:val="1"/>
          <w:numId w:val="25"/>
        </w:numPr>
        <w:autoSpaceDE/>
        <w:autoSpaceDN/>
        <w:adjustRightInd/>
        <w:snapToGrid/>
        <w:spacing w:after="0"/>
        <w:jc w:val="left"/>
        <w:rPr>
          <w:rFonts w:eastAsia="Malgun Gothic"/>
          <w:i/>
          <w:lang w:eastAsia="ko-KR"/>
        </w:rPr>
      </w:pPr>
      <w:r w:rsidRPr="00585231">
        <w:rPr>
          <w:rFonts w:eastAsia="Malgun Gothic"/>
          <w:i/>
          <w:lang w:eastAsia="ko-KR"/>
        </w:rPr>
        <w:t>SLSS ID 169 is used for OoC UE indirectly synchronized to GNSS (i.e. UE synchronized to SLSS ID=0 with InC bit=0 in resource 3)</w:t>
      </w:r>
    </w:p>
    <w:p w14:paraId="313BB79D" w14:textId="77777777" w:rsidR="006C6C43" w:rsidRPr="00585231" w:rsidRDefault="006C6C43" w:rsidP="006C6C43">
      <w:pPr>
        <w:numPr>
          <w:ilvl w:val="1"/>
          <w:numId w:val="25"/>
        </w:numPr>
        <w:autoSpaceDE/>
        <w:autoSpaceDN/>
        <w:adjustRightInd/>
        <w:snapToGrid/>
        <w:spacing w:after="0"/>
        <w:jc w:val="left"/>
        <w:rPr>
          <w:rFonts w:eastAsia="Malgun Gothic"/>
          <w:i/>
          <w:lang w:eastAsia="ko-KR"/>
        </w:rPr>
      </w:pPr>
      <w:r w:rsidRPr="00585231">
        <w:rPr>
          <w:rFonts w:eastAsia="Malgun Gothic"/>
          <w:i/>
          <w:lang w:eastAsia="ko-KR"/>
        </w:rPr>
        <w:t>OoC UE directly synchronized with GNSS should read PSBCH from another UE of resource 1 and resource 2, if the UE has capability.</w:t>
      </w:r>
    </w:p>
    <w:p w14:paraId="5AFFDBDF" w14:textId="77777777" w:rsidR="006C6C43" w:rsidRPr="00585231" w:rsidRDefault="006C6C43" w:rsidP="006C6C43">
      <w:pPr>
        <w:rPr>
          <w:lang w:eastAsia="zh-CN"/>
        </w:rPr>
      </w:pPr>
      <w:r w:rsidRPr="00585231">
        <w:rPr>
          <w:lang w:eastAsia="zh-CN"/>
        </w:rPr>
        <w:t>The same exact procedure can be applied for fixing the SLSS content in case of CA.</w:t>
      </w:r>
    </w:p>
    <w:p w14:paraId="24A2F20D" w14:textId="77777777" w:rsidR="006C6C43" w:rsidRPr="00585231" w:rsidRDefault="006C6C43" w:rsidP="006C6C43">
      <w:pPr>
        <w:rPr>
          <w:b/>
          <w:i/>
          <w:lang w:eastAsia="zh-CN"/>
        </w:rPr>
      </w:pPr>
      <w:r w:rsidRPr="00585231">
        <w:rPr>
          <w:b/>
          <w:i/>
          <w:lang w:eastAsia="zh-CN"/>
        </w:rPr>
        <w:t>Proposal 2: set the SLSS ID per the Rel-14 existing procedure:</w:t>
      </w:r>
    </w:p>
    <w:p w14:paraId="1A2C8FC0" w14:textId="77777777" w:rsidR="006C6C43" w:rsidRPr="00585231" w:rsidRDefault="006C6C43" w:rsidP="006C6C43">
      <w:pPr>
        <w:numPr>
          <w:ilvl w:val="0"/>
          <w:numId w:val="25"/>
        </w:numPr>
        <w:autoSpaceDE/>
        <w:autoSpaceDN/>
        <w:adjustRightInd/>
        <w:snapToGrid/>
        <w:spacing w:after="0"/>
        <w:jc w:val="left"/>
        <w:rPr>
          <w:rFonts w:eastAsia="Malgun Gothic"/>
          <w:b/>
          <w:i/>
          <w:lang w:eastAsia="ko-KR"/>
        </w:rPr>
      </w:pPr>
      <w:r w:rsidRPr="00585231">
        <w:rPr>
          <w:rFonts w:eastAsia="Malgun Gothic"/>
          <w:b/>
          <w:i/>
          <w:lang w:eastAsia="ko-KR"/>
        </w:rPr>
        <w:t>SLSS ID is randomly chosen from {170,…,335} with uniform probability for standalone UE.</w:t>
      </w:r>
    </w:p>
    <w:p w14:paraId="3A9386FA" w14:textId="77777777" w:rsidR="006C6C43" w:rsidRPr="00585231" w:rsidRDefault="006C6C43" w:rsidP="006C6C43">
      <w:pPr>
        <w:numPr>
          <w:ilvl w:val="0"/>
          <w:numId w:val="25"/>
        </w:numPr>
        <w:autoSpaceDE/>
        <w:autoSpaceDN/>
        <w:adjustRightInd/>
        <w:snapToGrid/>
        <w:spacing w:after="0"/>
        <w:jc w:val="left"/>
        <w:rPr>
          <w:rFonts w:eastAsia="Malgun Gothic"/>
          <w:b/>
          <w:i/>
          <w:lang w:eastAsia="ko-KR"/>
        </w:rPr>
      </w:pPr>
      <w:r w:rsidRPr="00585231">
        <w:rPr>
          <w:rFonts w:eastAsia="Malgun Gothic"/>
          <w:b/>
          <w:i/>
          <w:lang w:eastAsia="ko-KR"/>
        </w:rPr>
        <w:t xml:space="preserve">When three resources are configured, </w:t>
      </w:r>
    </w:p>
    <w:p w14:paraId="48ADF093" w14:textId="77777777" w:rsidR="006C6C43" w:rsidRPr="00585231" w:rsidRDefault="006C6C43" w:rsidP="006C6C43">
      <w:pPr>
        <w:numPr>
          <w:ilvl w:val="1"/>
          <w:numId w:val="25"/>
        </w:numPr>
        <w:autoSpaceDE/>
        <w:autoSpaceDN/>
        <w:adjustRightInd/>
        <w:snapToGrid/>
        <w:spacing w:after="0"/>
        <w:jc w:val="left"/>
        <w:rPr>
          <w:rFonts w:eastAsia="Malgun Gothic"/>
          <w:b/>
          <w:i/>
          <w:lang w:eastAsia="ko-KR"/>
        </w:rPr>
      </w:pPr>
      <w:r w:rsidRPr="00585231">
        <w:rPr>
          <w:rFonts w:eastAsia="Malgun Gothic"/>
          <w:b/>
          <w:i/>
          <w:lang w:eastAsia="ko-KR"/>
        </w:rPr>
        <w:t>SLSS ID 169 is used for OoC UE indirectly synchronized to GNSS (i.e. UE synchronized to SLSS ID=0 with InC bit=0 in resource 3)</w:t>
      </w:r>
    </w:p>
    <w:p w14:paraId="53F30361" w14:textId="77777777" w:rsidR="006C6C43" w:rsidRPr="00585231" w:rsidRDefault="006C6C43" w:rsidP="006C6C43">
      <w:pPr>
        <w:rPr>
          <w:rFonts w:eastAsia="Malgun Gothic"/>
          <w:b/>
          <w:i/>
          <w:lang w:eastAsia="ko-KR"/>
        </w:rPr>
      </w:pPr>
      <w:r w:rsidRPr="00585231">
        <w:rPr>
          <w:rFonts w:eastAsia="Malgun Gothic"/>
          <w:b/>
          <w:i/>
          <w:lang w:eastAsia="ko-KR"/>
        </w:rPr>
        <w:t>OoC UE directly synchronized with GNSS should read PSBCH from another UE of resource 1 and resource 2, if the UE has capability</w:t>
      </w:r>
    </w:p>
    <w:p w14:paraId="2CD5811F" w14:textId="77777777" w:rsidR="006C6C43" w:rsidRPr="00585231" w:rsidRDefault="006C6C43" w:rsidP="006C6C43">
      <w:pPr>
        <w:rPr>
          <w:rFonts w:eastAsia="Malgun Gothic"/>
          <w:lang w:eastAsia="ko-KR"/>
        </w:rPr>
      </w:pPr>
      <w:r w:rsidRPr="00585231">
        <w:rPr>
          <w:rFonts w:eastAsia="Malgun Gothic"/>
          <w:lang w:eastAsia="ko-KR"/>
        </w:rPr>
        <w:t>The last remaining aspect to address is whether to support one, or both options, for the previous WA. From our perspective, Option 2 can provide synchronization on more cases than Option 1. Thus we prefer to confirm the WA for option 2 only.</w:t>
      </w:r>
    </w:p>
    <w:p w14:paraId="15C756C9" w14:textId="77777777" w:rsidR="006C6C43" w:rsidRPr="00585231" w:rsidRDefault="006C6C43" w:rsidP="006C6C43">
      <w:pPr>
        <w:rPr>
          <w:b/>
          <w:i/>
          <w:lang w:eastAsia="zh-CN"/>
        </w:rPr>
      </w:pPr>
      <w:r w:rsidRPr="00585231">
        <w:rPr>
          <w:rFonts w:eastAsia="Malgun Gothic"/>
          <w:b/>
          <w:i/>
          <w:lang w:eastAsia="ko-KR"/>
        </w:rPr>
        <w:t>Proposal 3: confirm Option 2 of the WA: SLSS is transmitted on all carriers from Set-B</w:t>
      </w:r>
    </w:p>
    <w:p w14:paraId="1B590C4D" w14:textId="77777777" w:rsidR="0091319E" w:rsidRPr="00585231" w:rsidRDefault="0091319E" w:rsidP="0091319E">
      <w:pPr>
        <w:pStyle w:val="Heading1"/>
        <w:rPr>
          <w:lang w:eastAsia="zh-CN"/>
        </w:rPr>
      </w:pPr>
      <w:bookmarkStart w:id="2" w:name="_Ref129681832"/>
      <w:r w:rsidRPr="00585231">
        <w:t>Conclusions</w:t>
      </w:r>
    </w:p>
    <w:p w14:paraId="06E55556" w14:textId="77777777" w:rsidR="00CF671B" w:rsidRDefault="006C6C43">
      <w:pPr>
        <w:rPr>
          <w:lang w:eastAsia="zh-CN"/>
        </w:rPr>
      </w:pPr>
      <w:r w:rsidRPr="00585231">
        <w:rPr>
          <w:lang w:eastAsia="zh-CN"/>
        </w:rPr>
        <w:t>The remaining details of synchronization were discussed</w:t>
      </w:r>
      <w:r w:rsidR="005D3A1C" w:rsidRPr="00585231">
        <w:rPr>
          <w:lang w:eastAsia="zh-CN"/>
        </w:rPr>
        <w:t xml:space="preserve">. </w:t>
      </w:r>
      <w:r w:rsidR="00CF671B">
        <w:rPr>
          <w:lang w:eastAsia="zh-CN"/>
        </w:rPr>
        <w:t>We made the following observation:</w:t>
      </w:r>
    </w:p>
    <w:p w14:paraId="60062572" w14:textId="77777777" w:rsidR="00CF671B" w:rsidRPr="00585231" w:rsidRDefault="00CF671B" w:rsidP="00CF671B">
      <w:pPr>
        <w:rPr>
          <w:b/>
          <w:i/>
          <w:lang w:eastAsia="zh-CN"/>
        </w:rPr>
      </w:pPr>
      <w:r w:rsidRPr="00585231">
        <w:rPr>
          <w:b/>
          <w:i/>
          <w:lang w:eastAsia="zh-CN"/>
        </w:rPr>
        <w:t>Observation: the current RRC signaling enables the configuration of a non-synchronization carrier</w:t>
      </w:r>
    </w:p>
    <w:p w14:paraId="4239B10D" w14:textId="27078A27" w:rsidR="00633BA1" w:rsidRPr="00585231" w:rsidRDefault="005D3A1C">
      <w:pPr>
        <w:rPr>
          <w:lang w:eastAsia="zh-CN"/>
        </w:rPr>
      </w:pPr>
      <w:bookmarkStart w:id="3" w:name="_GoBack"/>
      <w:bookmarkEnd w:id="3"/>
      <w:r w:rsidRPr="00585231">
        <w:rPr>
          <w:lang w:eastAsia="zh-CN"/>
        </w:rPr>
        <w:t>We propose the following:</w:t>
      </w:r>
    </w:p>
    <w:bookmarkEnd w:id="2"/>
    <w:p w14:paraId="3A4A19B6" w14:textId="77777777" w:rsidR="006C6C43" w:rsidRPr="00585231" w:rsidRDefault="006C6C43" w:rsidP="006C6C43">
      <w:pPr>
        <w:rPr>
          <w:b/>
          <w:i/>
          <w:lang w:eastAsia="zh-CN"/>
        </w:rPr>
      </w:pPr>
      <w:r w:rsidRPr="00585231">
        <w:rPr>
          <w:b/>
          <w:i/>
          <w:lang w:eastAsia="zh-CN"/>
        </w:rPr>
        <w:lastRenderedPageBreak/>
        <w:t>Proposal 1:</w:t>
      </w:r>
    </w:p>
    <w:p w14:paraId="47C93ABA" w14:textId="77777777" w:rsidR="006C6C43" w:rsidRPr="00585231" w:rsidRDefault="006C6C43" w:rsidP="006C6C43">
      <w:pPr>
        <w:pStyle w:val="ListParagraph"/>
        <w:numPr>
          <w:ilvl w:val="0"/>
          <w:numId w:val="24"/>
        </w:numPr>
        <w:ind w:firstLineChars="0"/>
        <w:rPr>
          <w:b/>
          <w:i/>
          <w:lang w:eastAsia="zh-CN"/>
        </w:rPr>
      </w:pPr>
      <w:r w:rsidRPr="00585231">
        <w:rPr>
          <w:b/>
          <w:i/>
          <w:lang w:eastAsia="zh-CN"/>
        </w:rPr>
        <w:t>The UE transmits on carriers with services with highest priority first with no power reduction</w:t>
      </w:r>
    </w:p>
    <w:p w14:paraId="0DDEC2B9" w14:textId="77777777" w:rsidR="006C6C43" w:rsidRPr="00585231" w:rsidRDefault="006C6C43" w:rsidP="006C6C43">
      <w:pPr>
        <w:pStyle w:val="ListParagraph"/>
        <w:numPr>
          <w:ilvl w:val="0"/>
          <w:numId w:val="24"/>
        </w:numPr>
        <w:ind w:firstLineChars="0"/>
        <w:rPr>
          <w:b/>
          <w:i/>
          <w:lang w:eastAsia="zh-CN"/>
        </w:rPr>
      </w:pPr>
      <w:r w:rsidRPr="00585231">
        <w:rPr>
          <w:b/>
          <w:i/>
          <w:lang w:eastAsia="zh-CN"/>
        </w:rPr>
        <w:t>In case of services of equal priority, it is left up to the UE implementation to decide on which carrier to transmit</w:t>
      </w:r>
    </w:p>
    <w:p w14:paraId="35E0DBD2" w14:textId="77777777" w:rsidR="006C6C43" w:rsidRPr="00585231" w:rsidRDefault="006C6C43" w:rsidP="006C6C43">
      <w:pPr>
        <w:rPr>
          <w:b/>
          <w:i/>
          <w:lang w:eastAsia="zh-CN"/>
        </w:rPr>
      </w:pPr>
      <w:r w:rsidRPr="00585231">
        <w:rPr>
          <w:b/>
          <w:i/>
          <w:lang w:eastAsia="zh-CN"/>
        </w:rPr>
        <w:t>Proposal 2: set the SLSS ID per the Rel-14 existing procedure:</w:t>
      </w:r>
    </w:p>
    <w:p w14:paraId="0E5DCC00" w14:textId="77777777" w:rsidR="006C6C43" w:rsidRPr="00585231" w:rsidRDefault="006C6C43" w:rsidP="006C6C43">
      <w:pPr>
        <w:numPr>
          <w:ilvl w:val="0"/>
          <w:numId w:val="25"/>
        </w:numPr>
        <w:autoSpaceDE/>
        <w:autoSpaceDN/>
        <w:adjustRightInd/>
        <w:snapToGrid/>
        <w:spacing w:after="0"/>
        <w:jc w:val="left"/>
        <w:rPr>
          <w:rFonts w:eastAsia="Malgun Gothic"/>
          <w:b/>
          <w:i/>
          <w:lang w:eastAsia="ko-KR"/>
        </w:rPr>
      </w:pPr>
      <w:r w:rsidRPr="00585231">
        <w:rPr>
          <w:rFonts w:eastAsia="Malgun Gothic"/>
          <w:b/>
          <w:i/>
          <w:lang w:eastAsia="ko-KR"/>
        </w:rPr>
        <w:t>SLSS ID is randomly chosen from {170,…,335} with uniform probability for standalone UE.</w:t>
      </w:r>
    </w:p>
    <w:p w14:paraId="3F67E521" w14:textId="77777777" w:rsidR="006C6C43" w:rsidRPr="00585231" w:rsidRDefault="006C6C43" w:rsidP="006C6C43">
      <w:pPr>
        <w:numPr>
          <w:ilvl w:val="0"/>
          <w:numId w:val="25"/>
        </w:numPr>
        <w:autoSpaceDE/>
        <w:autoSpaceDN/>
        <w:adjustRightInd/>
        <w:snapToGrid/>
        <w:spacing w:after="0"/>
        <w:jc w:val="left"/>
        <w:rPr>
          <w:rFonts w:eastAsia="Malgun Gothic"/>
          <w:b/>
          <w:i/>
          <w:lang w:eastAsia="ko-KR"/>
        </w:rPr>
      </w:pPr>
      <w:r w:rsidRPr="00585231">
        <w:rPr>
          <w:rFonts w:eastAsia="Malgun Gothic"/>
          <w:b/>
          <w:i/>
          <w:lang w:eastAsia="ko-KR"/>
        </w:rPr>
        <w:t xml:space="preserve">When three resources are configured, </w:t>
      </w:r>
    </w:p>
    <w:p w14:paraId="0FCE079F" w14:textId="77777777" w:rsidR="006C6C43" w:rsidRPr="00585231" w:rsidRDefault="006C6C43" w:rsidP="006C6C43">
      <w:pPr>
        <w:numPr>
          <w:ilvl w:val="1"/>
          <w:numId w:val="25"/>
        </w:numPr>
        <w:autoSpaceDE/>
        <w:autoSpaceDN/>
        <w:adjustRightInd/>
        <w:snapToGrid/>
        <w:spacing w:after="0"/>
        <w:jc w:val="left"/>
        <w:rPr>
          <w:rFonts w:eastAsia="Malgun Gothic"/>
          <w:b/>
          <w:i/>
          <w:lang w:eastAsia="ko-KR"/>
        </w:rPr>
      </w:pPr>
      <w:r w:rsidRPr="00585231">
        <w:rPr>
          <w:rFonts w:eastAsia="Malgun Gothic"/>
          <w:b/>
          <w:i/>
          <w:lang w:eastAsia="ko-KR"/>
        </w:rPr>
        <w:t>SLSS ID 169 is used for OoC UE indirectly synchronized to GNSS (i.e. UE synchronized to SLSS ID=0 with InC bit=0 in resource 3)</w:t>
      </w:r>
    </w:p>
    <w:p w14:paraId="6E071010" w14:textId="77777777" w:rsidR="006C6C43" w:rsidRPr="00585231" w:rsidRDefault="006C6C43" w:rsidP="006C6C43">
      <w:pPr>
        <w:rPr>
          <w:rFonts w:eastAsia="Malgun Gothic"/>
          <w:b/>
          <w:i/>
          <w:lang w:eastAsia="ko-KR"/>
        </w:rPr>
      </w:pPr>
      <w:r w:rsidRPr="00585231">
        <w:rPr>
          <w:rFonts w:eastAsia="Malgun Gothic"/>
          <w:b/>
          <w:i/>
          <w:lang w:eastAsia="ko-KR"/>
        </w:rPr>
        <w:t>OoC UE directly synchronized with GNSS should read PSBCH from another UE of resource 1 and resource 2, if the UE has capability</w:t>
      </w:r>
    </w:p>
    <w:p w14:paraId="20002396" w14:textId="77777777" w:rsidR="005D3A1C" w:rsidRDefault="006C6C43" w:rsidP="0091319E">
      <w:pPr>
        <w:rPr>
          <w:lang w:eastAsia="zh-CN"/>
        </w:rPr>
      </w:pPr>
      <w:r w:rsidRPr="00585231">
        <w:rPr>
          <w:rFonts w:eastAsia="Malgun Gothic"/>
          <w:b/>
          <w:i/>
          <w:lang w:eastAsia="ko-KR"/>
        </w:rPr>
        <w:t>Proposal 3: confirm Option 2 of the WA: SLSS is transmitted on all carriers from Set-B</w:t>
      </w:r>
    </w:p>
    <w:p w14:paraId="4061E904" w14:textId="77777777" w:rsidR="005D3A1C" w:rsidRPr="005D3A1C" w:rsidRDefault="005D3A1C" w:rsidP="005D3A1C">
      <w:pPr>
        <w:rPr>
          <w:lang w:eastAsia="zh-CN"/>
        </w:rPr>
      </w:pPr>
    </w:p>
    <w:sectPr w:rsidR="005D3A1C" w:rsidRPr="005D3A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A33CF" w14:textId="77777777" w:rsidR="008E16FC" w:rsidRDefault="008E16FC">
      <w:r>
        <w:separator/>
      </w:r>
    </w:p>
  </w:endnote>
  <w:endnote w:type="continuationSeparator" w:id="0">
    <w:p w14:paraId="7CCFC90F" w14:textId="77777777" w:rsidR="008E16FC" w:rsidRDefault="008E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78679" w14:textId="77777777" w:rsidR="008E16FC" w:rsidRDefault="008E16FC">
      <w:r>
        <w:separator/>
      </w:r>
    </w:p>
  </w:footnote>
  <w:footnote w:type="continuationSeparator" w:id="0">
    <w:p w14:paraId="04CFECFF" w14:textId="77777777" w:rsidR="008E16FC" w:rsidRDefault="008E16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9E0D0A"/>
    <w:multiLevelType w:val="hybridMultilevel"/>
    <w:tmpl w:val="B1B602E8"/>
    <w:lvl w:ilvl="0" w:tplc="61D003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B1525"/>
    <w:multiLevelType w:val="hybridMultilevel"/>
    <w:tmpl w:val="B4325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B4D7D"/>
    <w:multiLevelType w:val="hybridMultilevel"/>
    <w:tmpl w:val="0606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DC536A"/>
    <w:multiLevelType w:val="hybridMultilevel"/>
    <w:tmpl w:val="2132024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33B557C1"/>
    <w:multiLevelType w:val="multilevel"/>
    <w:tmpl w:val="1AB26BE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951E2C"/>
    <w:multiLevelType w:val="hybridMultilevel"/>
    <w:tmpl w:val="69AEBA62"/>
    <w:lvl w:ilvl="0" w:tplc="2598A76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83AC76E">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AC7223"/>
    <w:multiLevelType w:val="hybridMultilevel"/>
    <w:tmpl w:val="0CCA19CA"/>
    <w:lvl w:ilvl="0" w:tplc="8F6213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5B74A7"/>
    <w:multiLevelType w:val="hybridMultilevel"/>
    <w:tmpl w:val="FBDA95C6"/>
    <w:lvl w:ilvl="0" w:tplc="4D0E92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676988"/>
    <w:multiLevelType w:val="hybridMultilevel"/>
    <w:tmpl w:val="049E993E"/>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561F0D"/>
    <w:multiLevelType w:val="hybridMultilevel"/>
    <w:tmpl w:val="D3308FA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8" w15:restartNumberingAfterBreak="0">
    <w:nsid w:val="51FA3853"/>
    <w:multiLevelType w:val="hybridMultilevel"/>
    <w:tmpl w:val="2A767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EC3FE6"/>
    <w:multiLevelType w:val="hybridMultilevel"/>
    <w:tmpl w:val="3056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83233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653FF0"/>
    <w:multiLevelType w:val="hybridMultilevel"/>
    <w:tmpl w:val="F5EA97A6"/>
    <w:lvl w:ilvl="0" w:tplc="DFB4B4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966B9D"/>
    <w:multiLevelType w:val="hybridMultilevel"/>
    <w:tmpl w:val="445E2898"/>
    <w:lvl w:ilvl="0" w:tplc="57FCF5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814A4D"/>
    <w:multiLevelType w:val="hybridMultilevel"/>
    <w:tmpl w:val="A2900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4"/>
  </w:num>
  <w:num w:numId="4">
    <w:abstractNumId w:val="3"/>
  </w:num>
  <w:num w:numId="5">
    <w:abstractNumId w:val="22"/>
  </w:num>
  <w:num w:numId="6">
    <w:abstractNumId w:val="20"/>
  </w:num>
  <w:num w:numId="7">
    <w:abstractNumId w:val="24"/>
  </w:num>
  <w:num w:numId="8">
    <w:abstractNumId w:val="21"/>
  </w:num>
  <w:num w:numId="9">
    <w:abstractNumId w:val="16"/>
  </w:num>
  <w:num w:numId="10">
    <w:abstractNumId w:val="13"/>
  </w:num>
  <w:num w:numId="11">
    <w:abstractNumId w:val="11"/>
  </w:num>
  <w:num w:numId="12">
    <w:abstractNumId w:val="5"/>
  </w:num>
  <w:num w:numId="13">
    <w:abstractNumId w:val="12"/>
  </w:num>
  <w:num w:numId="14">
    <w:abstractNumId w:val="23"/>
  </w:num>
  <w:num w:numId="15">
    <w:abstractNumId w:val="17"/>
  </w:num>
  <w:num w:numId="16">
    <w:abstractNumId w:val="9"/>
  </w:num>
  <w:num w:numId="17">
    <w:abstractNumId w:val="0"/>
  </w:num>
  <w:num w:numId="18">
    <w:abstractNumId w:val="18"/>
  </w:num>
  <w:num w:numId="19">
    <w:abstractNumId w:val="6"/>
  </w:num>
  <w:num w:numId="20">
    <w:abstractNumId w:val="2"/>
  </w:num>
  <w:num w:numId="21">
    <w:abstractNumId w:val="15"/>
  </w:num>
  <w:num w:numId="22">
    <w:abstractNumId w:val="1"/>
  </w:num>
  <w:num w:numId="23">
    <w:abstractNumId w:val="4"/>
  </w:num>
  <w:num w:numId="24">
    <w:abstractNumId w:val="19"/>
  </w:num>
  <w:num w:numId="2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20D"/>
    <w:rsid w:val="000158FA"/>
    <w:rsid w:val="00015EFB"/>
    <w:rsid w:val="000165E2"/>
    <w:rsid w:val="000172BE"/>
    <w:rsid w:val="00017D8A"/>
    <w:rsid w:val="00022616"/>
    <w:rsid w:val="00023388"/>
    <w:rsid w:val="00023425"/>
    <w:rsid w:val="000241BE"/>
    <w:rsid w:val="000242F2"/>
    <w:rsid w:val="00026D4B"/>
    <w:rsid w:val="000275C6"/>
    <w:rsid w:val="00027AD6"/>
    <w:rsid w:val="0003024C"/>
    <w:rsid w:val="00031882"/>
    <w:rsid w:val="00031ADB"/>
    <w:rsid w:val="00031F30"/>
    <w:rsid w:val="00032056"/>
    <w:rsid w:val="000328CA"/>
    <w:rsid w:val="00032E40"/>
    <w:rsid w:val="0003376B"/>
    <w:rsid w:val="00034676"/>
    <w:rsid w:val="000346E6"/>
    <w:rsid w:val="000352B3"/>
    <w:rsid w:val="0004023E"/>
    <w:rsid w:val="0004024B"/>
    <w:rsid w:val="000415AA"/>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17A2"/>
    <w:rsid w:val="00063034"/>
    <w:rsid w:val="00065D38"/>
    <w:rsid w:val="00066415"/>
    <w:rsid w:val="000673C3"/>
    <w:rsid w:val="00067DD1"/>
    <w:rsid w:val="00070447"/>
    <w:rsid w:val="000706E7"/>
    <w:rsid w:val="00070EF8"/>
    <w:rsid w:val="00071192"/>
    <w:rsid w:val="000713A7"/>
    <w:rsid w:val="00072A80"/>
    <w:rsid w:val="000731A0"/>
    <w:rsid w:val="000736C1"/>
    <w:rsid w:val="00073797"/>
    <w:rsid w:val="00073DEC"/>
    <w:rsid w:val="000745AA"/>
    <w:rsid w:val="00074E86"/>
    <w:rsid w:val="00075A49"/>
    <w:rsid w:val="00076097"/>
    <w:rsid w:val="00076541"/>
    <w:rsid w:val="000772F4"/>
    <w:rsid w:val="000776EB"/>
    <w:rsid w:val="000823B0"/>
    <w:rsid w:val="0008335B"/>
    <w:rsid w:val="00083379"/>
    <w:rsid w:val="00083587"/>
    <w:rsid w:val="00083838"/>
    <w:rsid w:val="00083B6A"/>
    <w:rsid w:val="00085E04"/>
    <w:rsid w:val="00086800"/>
    <w:rsid w:val="000875B8"/>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1F5F"/>
    <w:rsid w:val="000A2158"/>
    <w:rsid w:val="000A21B4"/>
    <w:rsid w:val="000A2CC7"/>
    <w:rsid w:val="000A2ED6"/>
    <w:rsid w:val="000A409B"/>
    <w:rsid w:val="000A4205"/>
    <w:rsid w:val="000A4A19"/>
    <w:rsid w:val="000A6351"/>
    <w:rsid w:val="000A63D6"/>
    <w:rsid w:val="000A7B38"/>
    <w:rsid w:val="000B0343"/>
    <w:rsid w:val="000B0A87"/>
    <w:rsid w:val="000B2985"/>
    <w:rsid w:val="000B2C88"/>
    <w:rsid w:val="000B3342"/>
    <w:rsid w:val="000B4797"/>
    <w:rsid w:val="000B51FA"/>
    <w:rsid w:val="000B5905"/>
    <w:rsid w:val="000B5975"/>
    <w:rsid w:val="000B6E2C"/>
    <w:rsid w:val="000B76C5"/>
    <w:rsid w:val="000B7A10"/>
    <w:rsid w:val="000C011F"/>
    <w:rsid w:val="000C115D"/>
    <w:rsid w:val="000C1535"/>
    <w:rsid w:val="000C252B"/>
    <w:rsid w:val="000C2FBD"/>
    <w:rsid w:val="000C3B0C"/>
    <w:rsid w:val="000C3CB6"/>
    <w:rsid w:val="000C3F30"/>
    <w:rsid w:val="000C422D"/>
    <w:rsid w:val="000C5F91"/>
    <w:rsid w:val="000C6025"/>
    <w:rsid w:val="000D0565"/>
    <w:rsid w:val="000D0E4E"/>
    <w:rsid w:val="000D113C"/>
    <w:rsid w:val="000D12D1"/>
    <w:rsid w:val="000D159A"/>
    <w:rsid w:val="000D1796"/>
    <w:rsid w:val="000D1F4E"/>
    <w:rsid w:val="000D22CC"/>
    <w:rsid w:val="000D36AE"/>
    <w:rsid w:val="000D38A1"/>
    <w:rsid w:val="000D4699"/>
    <w:rsid w:val="000D4C4E"/>
    <w:rsid w:val="000D5077"/>
    <w:rsid w:val="000D5362"/>
    <w:rsid w:val="000D57F8"/>
    <w:rsid w:val="000D5851"/>
    <w:rsid w:val="000D5C60"/>
    <w:rsid w:val="000D71E2"/>
    <w:rsid w:val="000D73A5"/>
    <w:rsid w:val="000E07D6"/>
    <w:rsid w:val="000E1380"/>
    <w:rsid w:val="000E18DF"/>
    <w:rsid w:val="000E1D7B"/>
    <w:rsid w:val="000E4DC8"/>
    <w:rsid w:val="000E59A0"/>
    <w:rsid w:val="000E626E"/>
    <w:rsid w:val="000E7A84"/>
    <w:rsid w:val="000E7FE5"/>
    <w:rsid w:val="000F0E8F"/>
    <w:rsid w:val="000F15BC"/>
    <w:rsid w:val="000F180A"/>
    <w:rsid w:val="000F1C92"/>
    <w:rsid w:val="000F22E3"/>
    <w:rsid w:val="000F2EEE"/>
    <w:rsid w:val="000F3697"/>
    <w:rsid w:val="000F5B17"/>
    <w:rsid w:val="000F7F58"/>
    <w:rsid w:val="00100128"/>
    <w:rsid w:val="00100FF3"/>
    <w:rsid w:val="001026CA"/>
    <w:rsid w:val="001043C2"/>
    <w:rsid w:val="001043E1"/>
    <w:rsid w:val="0010505A"/>
    <w:rsid w:val="00105CC7"/>
    <w:rsid w:val="001075A7"/>
    <w:rsid w:val="00107779"/>
    <w:rsid w:val="001078C2"/>
    <w:rsid w:val="00107E1C"/>
    <w:rsid w:val="00110243"/>
    <w:rsid w:val="001112C4"/>
    <w:rsid w:val="00111444"/>
    <w:rsid w:val="00111723"/>
    <w:rsid w:val="001129B5"/>
    <w:rsid w:val="001138D2"/>
    <w:rsid w:val="001141E3"/>
    <w:rsid w:val="001144DF"/>
    <w:rsid w:val="0011557B"/>
    <w:rsid w:val="00116F32"/>
    <w:rsid w:val="00117C85"/>
    <w:rsid w:val="00120B13"/>
    <w:rsid w:val="00124D84"/>
    <w:rsid w:val="001250DD"/>
    <w:rsid w:val="00125528"/>
    <w:rsid w:val="00125733"/>
    <w:rsid w:val="001263AA"/>
    <w:rsid w:val="00130779"/>
    <w:rsid w:val="001307A1"/>
    <w:rsid w:val="001321D3"/>
    <w:rsid w:val="00133599"/>
    <w:rsid w:val="00133BF7"/>
    <w:rsid w:val="00134B88"/>
    <w:rsid w:val="00136885"/>
    <w:rsid w:val="00136A23"/>
    <w:rsid w:val="00136B99"/>
    <w:rsid w:val="00137BA4"/>
    <w:rsid w:val="0014063E"/>
    <w:rsid w:val="0014087D"/>
    <w:rsid w:val="00140F74"/>
    <w:rsid w:val="00141191"/>
    <w:rsid w:val="0014159C"/>
    <w:rsid w:val="00142665"/>
    <w:rsid w:val="0014384A"/>
    <w:rsid w:val="0014450F"/>
    <w:rsid w:val="00144D8F"/>
    <w:rsid w:val="0014569D"/>
    <w:rsid w:val="00145C74"/>
    <w:rsid w:val="001462E9"/>
    <w:rsid w:val="001465C1"/>
    <w:rsid w:val="00146E32"/>
    <w:rsid w:val="00151619"/>
    <w:rsid w:val="00152835"/>
    <w:rsid w:val="00152A71"/>
    <w:rsid w:val="00152F6E"/>
    <w:rsid w:val="00153882"/>
    <w:rsid w:val="001559FA"/>
    <w:rsid w:val="00156374"/>
    <w:rsid w:val="001577D8"/>
    <w:rsid w:val="00157FC3"/>
    <w:rsid w:val="0016068F"/>
    <w:rsid w:val="001606DA"/>
    <w:rsid w:val="00160739"/>
    <w:rsid w:val="00160832"/>
    <w:rsid w:val="0016271E"/>
    <w:rsid w:val="00162D7A"/>
    <w:rsid w:val="001646F6"/>
    <w:rsid w:val="00164DAB"/>
    <w:rsid w:val="00165134"/>
    <w:rsid w:val="00165BBB"/>
    <w:rsid w:val="0016613F"/>
    <w:rsid w:val="00166215"/>
    <w:rsid w:val="00166591"/>
    <w:rsid w:val="00171143"/>
    <w:rsid w:val="00172864"/>
    <w:rsid w:val="00172B82"/>
    <w:rsid w:val="00172EFA"/>
    <w:rsid w:val="00173608"/>
    <w:rsid w:val="001745EC"/>
    <w:rsid w:val="001747B7"/>
    <w:rsid w:val="00175AC2"/>
    <w:rsid w:val="00175C30"/>
    <w:rsid w:val="00177069"/>
    <w:rsid w:val="0017755B"/>
    <w:rsid w:val="00177FC1"/>
    <w:rsid w:val="001815A2"/>
    <w:rsid w:val="00181FC1"/>
    <w:rsid w:val="00182045"/>
    <w:rsid w:val="00183034"/>
    <w:rsid w:val="001830F7"/>
    <w:rsid w:val="00183EE6"/>
    <w:rsid w:val="00184821"/>
    <w:rsid w:val="00185376"/>
    <w:rsid w:val="0018588A"/>
    <w:rsid w:val="00186C31"/>
    <w:rsid w:val="00187252"/>
    <w:rsid w:val="00191C91"/>
    <w:rsid w:val="001923FD"/>
    <w:rsid w:val="00192DD9"/>
    <w:rsid w:val="00194339"/>
    <w:rsid w:val="00194848"/>
    <w:rsid w:val="001958EA"/>
    <w:rsid w:val="00195E0E"/>
    <w:rsid w:val="001A180D"/>
    <w:rsid w:val="001A1BAC"/>
    <w:rsid w:val="001A21A9"/>
    <w:rsid w:val="001A23CE"/>
    <w:rsid w:val="001A2C89"/>
    <w:rsid w:val="001A34BD"/>
    <w:rsid w:val="001A55CD"/>
    <w:rsid w:val="001A6406"/>
    <w:rsid w:val="001A673E"/>
    <w:rsid w:val="001A7763"/>
    <w:rsid w:val="001B113A"/>
    <w:rsid w:val="001B257D"/>
    <w:rsid w:val="001B3964"/>
    <w:rsid w:val="001B4452"/>
    <w:rsid w:val="001B466C"/>
    <w:rsid w:val="001B4F34"/>
    <w:rsid w:val="001B52EC"/>
    <w:rsid w:val="001B554A"/>
    <w:rsid w:val="001B6564"/>
    <w:rsid w:val="001B691A"/>
    <w:rsid w:val="001C02D8"/>
    <w:rsid w:val="001C04E3"/>
    <w:rsid w:val="001C1B31"/>
    <w:rsid w:val="001C2378"/>
    <w:rsid w:val="001C3EE9"/>
    <w:rsid w:val="001C3FA4"/>
    <w:rsid w:val="001C40F9"/>
    <w:rsid w:val="001C458B"/>
    <w:rsid w:val="001C5D4F"/>
    <w:rsid w:val="001C64C0"/>
    <w:rsid w:val="001C69DA"/>
    <w:rsid w:val="001C6F06"/>
    <w:rsid w:val="001D0694"/>
    <w:rsid w:val="001D2360"/>
    <w:rsid w:val="001D3109"/>
    <w:rsid w:val="001D332E"/>
    <w:rsid w:val="001D4CB8"/>
    <w:rsid w:val="001D5033"/>
    <w:rsid w:val="001D5C88"/>
    <w:rsid w:val="001D6567"/>
    <w:rsid w:val="001D695C"/>
    <w:rsid w:val="001D6FD9"/>
    <w:rsid w:val="001D780E"/>
    <w:rsid w:val="001E05C3"/>
    <w:rsid w:val="001E0AD3"/>
    <w:rsid w:val="001E36E4"/>
    <w:rsid w:val="001E379D"/>
    <w:rsid w:val="001E3A3C"/>
    <w:rsid w:val="001E41DF"/>
    <w:rsid w:val="001E5967"/>
    <w:rsid w:val="001E5C23"/>
    <w:rsid w:val="001E7504"/>
    <w:rsid w:val="001E76DF"/>
    <w:rsid w:val="001E7E5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9B3"/>
    <w:rsid w:val="00210860"/>
    <w:rsid w:val="00210B6A"/>
    <w:rsid w:val="002128E6"/>
    <w:rsid w:val="00212B64"/>
    <w:rsid w:val="00212CB6"/>
    <w:rsid w:val="00212E37"/>
    <w:rsid w:val="002140FF"/>
    <w:rsid w:val="0021517D"/>
    <w:rsid w:val="00215B50"/>
    <w:rsid w:val="002160B8"/>
    <w:rsid w:val="00220894"/>
    <w:rsid w:val="00224952"/>
    <w:rsid w:val="00224DD2"/>
    <w:rsid w:val="00225A6A"/>
    <w:rsid w:val="00225AC7"/>
    <w:rsid w:val="00225ACC"/>
    <w:rsid w:val="00231C25"/>
    <w:rsid w:val="00231C6F"/>
    <w:rsid w:val="00232A90"/>
    <w:rsid w:val="00234151"/>
    <w:rsid w:val="00234F8C"/>
    <w:rsid w:val="00235542"/>
    <w:rsid w:val="002356FB"/>
    <w:rsid w:val="002369B0"/>
    <w:rsid w:val="00236AD8"/>
    <w:rsid w:val="002401F5"/>
    <w:rsid w:val="00240E54"/>
    <w:rsid w:val="002442FD"/>
    <w:rsid w:val="00244C1D"/>
    <w:rsid w:val="00244ECD"/>
    <w:rsid w:val="002451C5"/>
    <w:rsid w:val="00245F1F"/>
    <w:rsid w:val="0024663B"/>
    <w:rsid w:val="0024681F"/>
    <w:rsid w:val="00246B65"/>
    <w:rsid w:val="00247103"/>
    <w:rsid w:val="002473BF"/>
    <w:rsid w:val="00250067"/>
    <w:rsid w:val="002516DE"/>
    <w:rsid w:val="00251F81"/>
    <w:rsid w:val="0025230D"/>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D19"/>
    <w:rsid w:val="00265032"/>
    <w:rsid w:val="002651FB"/>
    <w:rsid w:val="0026538C"/>
    <w:rsid w:val="00265781"/>
    <w:rsid w:val="00266B13"/>
    <w:rsid w:val="00270728"/>
    <w:rsid w:val="00270A67"/>
    <w:rsid w:val="00270D42"/>
    <w:rsid w:val="0027195D"/>
    <w:rsid w:val="00272B03"/>
    <w:rsid w:val="002733E2"/>
    <w:rsid w:val="002750B1"/>
    <w:rsid w:val="00276491"/>
    <w:rsid w:val="00276776"/>
    <w:rsid w:val="00276A35"/>
    <w:rsid w:val="00277835"/>
    <w:rsid w:val="00280AB1"/>
    <w:rsid w:val="002828B0"/>
    <w:rsid w:val="00284BAE"/>
    <w:rsid w:val="002859AF"/>
    <w:rsid w:val="00286AE7"/>
    <w:rsid w:val="00287243"/>
    <w:rsid w:val="00290647"/>
    <w:rsid w:val="00291385"/>
    <w:rsid w:val="00291422"/>
    <w:rsid w:val="0029237F"/>
    <w:rsid w:val="00292715"/>
    <w:rsid w:val="00293E57"/>
    <w:rsid w:val="002947D1"/>
    <w:rsid w:val="002948DF"/>
    <w:rsid w:val="00294D90"/>
    <w:rsid w:val="002A0579"/>
    <w:rsid w:val="002A07B8"/>
    <w:rsid w:val="002A1E92"/>
    <w:rsid w:val="002A204D"/>
    <w:rsid w:val="002A2616"/>
    <w:rsid w:val="002A26E1"/>
    <w:rsid w:val="002A368A"/>
    <w:rsid w:val="002A4065"/>
    <w:rsid w:val="002A59F0"/>
    <w:rsid w:val="002A6432"/>
    <w:rsid w:val="002A6F25"/>
    <w:rsid w:val="002A6FD3"/>
    <w:rsid w:val="002B0A7D"/>
    <w:rsid w:val="002B1A69"/>
    <w:rsid w:val="002B1DA4"/>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6973"/>
    <w:rsid w:val="002D7140"/>
    <w:rsid w:val="002E0319"/>
    <w:rsid w:val="002E10E6"/>
    <w:rsid w:val="002E179B"/>
    <w:rsid w:val="002E1C9E"/>
    <w:rsid w:val="002E257B"/>
    <w:rsid w:val="002E3C65"/>
    <w:rsid w:val="002E3F5B"/>
    <w:rsid w:val="002E4362"/>
    <w:rsid w:val="002E63D9"/>
    <w:rsid w:val="002E640E"/>
    <w:rsid w:val="002E6AA5"/>
    <w:rsid w:val="002F0C28"/>
    <w:rsid w:val="002F1246"/>
    <w:rsid w:val="002F3061"/>
    <w:rsid w:val="002F3CDE"/>
    <w:rsid w:val="002F5DD6"/>
    <w:rsid w:val="002F5FEA"/>
    <w:rsid w:val="002F63E7"/>
    <w:rsid w:val="002F7912"/>
    <w:rsid w:val="002F7BE3"/>
    <w:rsid w:val="002F7E6A"/>
    <w:rsid w:val="00300165"/>
    <w:rsid w:val="003010CF"/>
    <w:rsid w:val="00303440"/>
    <w:rsid w:val="00304D9B"/>
    <w:rsid w:val="00305FC9"/>
    <w:rsid w:val="00305FF9"/>
    <w:rsid w:val="00306E6B"/>
    <w:rsid w:val="003100C8"/>
    <w:rsid w:val="00311161"/>
    <w:rsid w:val="003123B2"/>
    <w:rsid w:val="00312400"/>
    <w:rsid w:val="00312739"/>
    <w:rsid w:val="00312A43"/>
    <w:rsid w:val="00312D10"/>
    <w:rsid w:val="00313E9E"/>
    <w:rsid w:val="00314BA7"/>
    <w:rsid w:val="003178DA"/>
    <w:rsid w:val="00317DB8"/>
    <w:rsid w:val="00320618"/>
    <w:rsid w:val="0032090E"/>
    <w:rsid w:val="0032100B"/>
    <w:rsid w:val="00321BD7"/>
    <w:rsid w:val="0032260F"/>
    <w:rsid w:val="003228DA"/>
    <w:rsid w:val="00323D6B"/>
    <w:rsid w:val="00325A3E"/>
    <w:rsid w:val="00326957"/>
    <w:rsid w:val="00326AE2"/>
    <w:rsid w:val="00331426"/>
    <w:rsid w:val="0033171D"/>
    <w:rsid w:val="00331FC3"/>
    <w:rsid w:val="003336B3"/>
    <w:rsid w:val="00334709"/>
    <w:rsid w:val="00335B75"/>
    <w:rsid w:val="00335D8C"/>
    <w:rsid w:val="00336072"/>
    <w:rsid w:val="003363A1"/>
    <w:rsid w:val="00336796"/>
    <w:rsid w:val="0034226D"/>
    <w:rsid w:val="00342972"/>
    <w:rsid w:val="00342FDD"/>
    <w:rsid w:val="00343AAD"/>
    <w:rsid w:val="0034429B"/>
    <w:rsid w:val="00344866"/>
    <w:rsid w:val="00345EDA"/>
    <w:rsid w:val="0034638C"/>
    <w:rsid w:val="00346F7F"/>
    <w:rsid w:val="00350108"/>
    <w:rsid w:val="0035013A"/>
    <w:rsid w:val="0035042D"/>
    <w:rsid w:val="00350762"/>
    <w:rsid w:val="0035079D"/>
    <w:rsid w:val="003507C4"/>
    <w:rsid w:val="00350FDC"/>
    <w:rsid w:val="003519A1"/>
    <w:rsid w:val="00352480"/>
    <w:rsid w:val="003528A8"/>
    <w:rsid w:val="003530D2"/>
    <w:rsid w:val="0035331A"/>
    <w:rsid w:val="003534E1"/>
    <w:rsid w:val="003548D8"/>
    <w:rsid w:val="003554CA"/>
    <w:rsid w:val="00360232"/>
    <w:rsid w:val="003602E0"/>
    <w:rsid w:val="00360D01"/>
    <w:rsid w:val="00361E45"/>
    <w:rsid w:val="003624E4"/>
    <w:rsid w:val="00362569"/>
    <w:rsid w:val="0036297A"/>
    <w:rsid w:val="003636CD"/>
    <w:rsid w:val="00363BE0"/>
    <w:rsid w:val="0036487C"/>
    <w:rsid w:val="003650CA"/>
    <w:rsid w:val="00365411"/>
    <w:rsid w:val="00365FA2"/>
    <w:rsid w:val="00366C69"/>
    <w:rsid w:val="00367441"/>
    <w:rsid w:val="00367B1D"/>
    <w:rsid w:val="00370C95"/>
    <w:rsid w:val="00370E4F"/>
    <w:rsid w:val="00371215"/>
    <w:rsid w:val="00372F0D"/>
    <w:rsid w:val="00374059"/>
    <w:rsid w:val="0037535B"/>
    <w:rsid w:val="0037552D"/>
    <w:rsid w:val="003756DB"/>
    <w:rsid w:val="003770BB"/>
    <w:rsid w:val="0037771A"/>
    <w:rsid w:val="003802DC"/>
    <w:rsid w:val="00380E4E"/>
    <w:rsid w:val="00380FBF"/>
    <w:rsid w:val="003816D7"/>
    <w:rsid w:val="00382A43"/>
    <w:rsid w:val="00382D60"/>
    <w:rsid w:val="00382F29"/>
    <w:rsid w:val="00383C8D"/>
    <w:rsid w:val="003842BD"/>
    <w:rsid w:val="003852FB"/>
    <w:rsid w:val="00385429"/>
    <w:rsid w:val="00385B05"/>
    <w:rsid w:val="00386382"/>
    <w:rsid w:val="003865EF"/>
    <w:rsid w:val="00386B9F"/>
    <w:rsid w:val="00386BA9"/>
    <w:rsid w:val="00390017"/>
    <w:rsid w:val="003901A3"/>
    <w:rsid w:val="0039072F"/>
    <w:rsid w:val="0039388F"/>
    <w:rsid w:val="003940CE"/>
    <w:rsid w:val="00397C1D"/>
    <w:rsid w:val="003A180F"/>
    <w:rsid w:val="003A18DD"/>
    <w:rsid w:val="003A1C72"/>
    <w:rsid w:val="003A1CD4"/>
    <w:rsid w:val="003A20C8"/>
    <w:rsid w:val="003A2C29"/>
    <w:rsid w:val="003A2EC3"/>
    <w:rsid w:val="003A36F2"/>
    <w:rsid w:val="003A3D39"/>
    <w:rsid w:val="003A3EC7"/>
    <w:rsid w:val="003A40B4"/>
    <w:rsid w:val="003A7834"/>
    <w:rsid w:val="003B0B5B"/>
    <w:rsid w:val="003B0E79"/>
    <w:rsid w:val="003B3575"/>
    <w:rsid w:val="003B3B24"/>
    <w:rsid w:val="003B50BC"/>
    <w:rsid w:val="003B5D97"/>
    <w:rsid w:val="003B63A4"/>
    <w:rsid w:val="003B665F"/>
    <w:rsid w:val="003B68FE"/>
    <w:rsid w:val="003B6D7D"/>
    <w:rsid w:val="003B7D7E"/>
    <w:rsid w:val="003C1012"/>
    <w:rsid w:val="003C11C9"/>
    <w:rsid w:val="003C1229"/>
    <w:rsid w:val="003C1FD4"/>
    <w:rsid w:val="003C213D"/>
    <w:rsid w:val="003C25AD"/>
    <w:rsid w:val="003C2D21"/>
    <w:rsid w:val="003C5E6B"/>
    <w:rsid w:val="003C6DF7"/>
    <w:rsid w:val="003C7AD7"/>
    <w:rsid w:val="003D0FC3"/>
    <w:rsid w:val="003D2C1D"/>
    <w:rsid w:val="003D2C34"/>
    <w:rsid w:val="003D3DDD"/>
    <w:rsid w:val="003D5CBF"/>
    <w:rsid w:val="003D66D2"/>
    <w:rsid w:val="003E07AE"/>
    <w:rsid w:val="003E14FC"/>
    <w:rsid w:val="003E2976"/>
    <w:rsid w:val="003E3E58"/>
    <w:rsid w:val="003E44F9"/>
    <w:rsid w:val="003E4858"/>
    <w:rsid w:val="003E6316"/>
    <w:rsid w:val="003E6884"/>
    <w:rsid w:val="003E6AC5"/>
    <w:rsid w:val="003E7C32"/>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D07"/>
    <w:rsid w:val="00412461"/>
    <w:rsid w:val="00412546"/>
    <w:rsid w:val="00413053"/>
    <w:rsid w:val="0041319C"/>
    <w:rsid w:val="004137B6"/>
    <w:rsid w:val="00413A54"/>
    <w:rsid w:val="00413C10"/>
    <w:rsid w:val="00413CD9"/>
    <w:rsid w:val="00413F9A"/>
    <w:rsid w:val="004140CA"/>
    <w:rsid w:val="00414C65"/>
    <w:rsid w:val="00415C8E"/>
    <w:rsid w:val="00415D76"/>
    <w:rsid w:val="00416665"/>
    <w:rsid w:val="00416A67"/>
    <w:rsid w:val="00416ACB"/>
    <w:rsid w:val="00421DCF"/>
    <w:rsid w:val="00421FA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4AF"/>
    <w:rsid w:val="004401FB"/>
    <w:rsid w:val="004461D9"/>
    <w:rsid w:val="00446AB9"/>
    <w:rsid w:val="00446AC6"/>
    <w:rsid w:val="0044759B"/>
    <w:rsid w:val="00447F54"/>
    <w:rsid w:val="00450B7E"/>
    <w:rsid w:val="0045136B"/>
    <w:rsid w:val="00451C7E"/>
    <w:rsid w:val="00452673"/>
    <w:rsid w:val="00453A1C"/>
    <w:rsid w:val="00453BB6"/>
    <w:rsid w:val="00453CAA"/>
    <w:rsid w:val="00455113"/>
    <w:rsid w:val="00456421"/>
    <w:rsid w:val="00456DAB"/>
    <w:rsid w:val="0046067E"/>
    <w:rsid w:val="00460CC3"/>
    <w:rsid w:val="00460E86"/>
    <w:rsid w:val="004646B4"/>
    <w:rsid w:val="00464A88"/>
    <w:rsid w:val="004651A0"/>
    <w:rsid w:val="00466532"/>
    <w:rsid w:val="00467488"/>
    <w:rsid w:val="00467809"/>
    <w:rsid w:val="0047083E"/>
    <w:rsid w:val="00470EB5"/>
    <w:rsid w:val="00471512"/>
    <w:rsid w:val="0047286B"/>
    <w:rsid w:val="00472E27"/>
    <w:rsid w:val="00474220"/>
    <w:rsid w:val="004752D3"/>
    <w:rsid w:val="004754E1"/>
    <w:rsid w:val="00475CE0"/>
    <w:rsid w:val="00476827"/>
    <w:rsid w:val="00476BD4"/>
    <w:rsid w:val="00477C35"/>
    <w:rsid w:val="00480988"/>
    <w:rsid w:val="00480E05"/>
    <w:rsid w:val="00482BBE"/>
    <w:rsid w:val="00483A12"/>
    <w:rsid w:val="00484527"/>
    <w:rsid w:val="00484A77"/>
    <w:rsid w:val="0048540F"/>
    <w:rsid w:val="00485472"/>
    <w:rsid w:val="00485970"/>
    <w:rsid w:val="00485C0D"/>
    <w:rsid w:val="00486091"/>
    <w:rsid w:val="00486575"/>
    <w:rsid w:val="004866D0"/>
    <w:rsid w:val="00491402"/>
    <w:rsid w:val="00494242"/>
    <w:rsid w:val="00494E8E"/>
    <w:rsid w:val="004955BC"/>
    <w:rsid w:val="00495D63"/>
    <w:rsid w:val="0049648F"/>
    <w:rsid w:val="00496606"/>
    <w:rsid w:val="00496F05"/>
    <w:rsid w:val="00497370"/>
    <w:rsid w:val="004A0F39"/>
    <w:rsid w:val="004A251F"/>
    <w:rsid w:val="004A3A47"/>
    <w:rsid w:val="004A3BF1"/>
    <w:rsid w:val="004A3E42"/>
    <w:rsid w:val="004A4715"/>
    <w:rsid w:val="004A5046"/>
    <w:rsid w:val="004A565E"/>
    <w:rsid w:val="004A5DF3"/>
    <w:rsid w:val="004A6134"/>
    <w:rsid w:val="004A7092"/>
    <w:rsid w:val="004A7712"/>
    <w:rsid w:val="004B1469"/>
    <w:rsid w:val="004B49E6"/>
    <w:rsid w:val="004B4D69"/>
    <w:rsid w:val="004B51DA"/>
    <w:rsid w:val="004C01A8"/>
    <w:rsid w:val="004C1840"/>
    <w:rsid w:val="004C1C54"/>
    <w:rsid w:val="004C24C9"/>
    <w:rsid w:val="004C31B6"/>
    <w:rsid w:val="004C5319"/>
    <w:rsid w:val="004C5939"/>
    <w:rsid w:val="004C5977"/>
    <w:rsid w:val="004C621F"/>
    <w:rsid w:val="004C7948"/>
    <w:rsid w:val="004C7BB8"/>
    <w:rsid w:val="004C7C60"/>
    <w:rsid w:val="004D0DFE"/>
    <w:rsid w:val="004D1D91"/>
    <w:rsid w:val="004D22C3"/>
    <w:rsid w:val="004D6F4D"/>
    <w:rsid w:val="004D6F95"/>
    <w:rsid w:val="004D7069"/>
    <w:rsid w:val="004D72FE"/>
    <w:rsid w:val="004D77C6"/>
    <w:rsid w:val="004D7E91"/>
    <w:rsid w:val="004E003A"/>
    <w:rsid w:val="004E0768"/>
    <w:rsid w:val="004E1A31"/>
    <w:rsid w:val="004E2DE0"/>
    <w:rsid w:val="004E4060"/>
    <w:rsid w:val="004E409A"/>
    <w:rsid w:val="004E54B0"/>
    <w:rsid w:val="004E6BCD"/>
    <w:rsid w:val="004F0FB9"/>
    <w:rsid w:val="004F2F7E"/>
    <w:rsid w:val="004F32B5"/>
    <w:rsid w:val="004F3BFA"/>
    <w:rsid w:val="004F407E"/>
    <w:rsid w:val="004F5479"/>
    <w:rsid w:val="004F7528"/>
    <w:rsid w:val="004F7BCA"/>
    <w:rsid w:val="004F7D89"/>
    <w:rsid w:val="00501981"/>
    <w:rsid w:val="00501A85"/>
    <w:rsid w:val="00501BB3"/>
    <w:rsid w:val="005021DD"/>
    <w:rsid w:val="005026CA"/>
    <w:rsid w:val="00502B72"/>
    <w:rsid w:val="00504BC1"/>
    <w:rsid w:val="00505134"/>
    <w:rsid w:val="005058FD"/>
    <w:rsid w:val="00505C04"/>
    <w:rsid w:val="00505D6F"/>
    <w:rsid w:val="00511C7C"/>
    <w:rsid w:val="00511F15"/>
    <w:rsid w:val="0051318C"/>
    <w:rsid w:val="005142CD"/>
    <w:rsid w:val="005143C9"/>
    <w:rsid w:val="005157A9"/>
    <w:rsid w:val="005173A7"/>
    <w:rsid w:val="005177E1"/>
    <w:rsid w:val="00520047"/>
    <w:rsid w:val="00520C0A"/>
    <w:rsid w:val="005218B6"/>
    <w:rsid w:val="00522589"/>
    <w:rsid w:val="00524545"/>
    <w:rsid w:val="005255BF"/>
    <w:rsid w:val="005257DE"/>
    <w:rsid w:val="00527200"/>
    <w:rsid w:val="00530157"/>
    <w:rsid w:val="0053088F"/>
    <w:rsid w:val="00531EBE"/>
    <w:rsid w:val="00532666"/>
    <w:rsid w:val="005328AF"/>
    <w:rsid w:val="00532F8B"/>
    <w:rsid w:val="00533737"/>
    <w:rsid w:val="00535B79"/>
    <w:rsid w:val="00535D7C"/>
    <w:rsid w:val="00536579"/>
    <w:rsid w:val="00536C1E"/>
    <w:rsid w:val="0054343A"/>
    <w:rsid w:val="00543974"/>
    <w:rsid w:val="00543EBF"/>
    <w:rsid w:val="00544ABA"/>
    <w:rsid w:val="0054593A"/>
    <w:rsid w:val="00545AED"/>
    <w:rsid w:val="005467FB"/>
    <w:rsid w:val="00546AE9"/>
    <w:rsid w:val="00547989"/>
    <w:rsid w:val="0055111A"/>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2A"/>
    <w:rsid w:val="00582C3A"/>
    <w:rsid w:val="00582E1A"/>
    <w:rsid w:val="00583147"/>
    <w:rsid w:val="00584416"/>
    <w:rsid w:val="00584B39"/>
    <w:rsid w:val="00585028"/>
    <w:rsid w:val="00585231"/>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3C0"/>
    <w:rsid w:val="005A054D"/>
    <w:rsid w:val="005A0A46"/>
    <w:rsid w:val="005A10B9"/>
    <w:rsid w:val="005A11EA"/>
    <w:rsid w:val="005A197D"/>
    <w:rsid w:val="005A269F"/>
    <w:rsid w:val="005A305E"/>
    <w:rsid w:val="005A30BB"/>
    <w:rsid w:val="005A3887"/>
    <w:rsid w:val="005A4740"/>
    <w:rsid w:val="005B0542"/>
    <w:rsid w:val="005B2225"/>
    <w:rsid w:val="005B2799"/>
    <w:rsid w:val="005B2B77"/>
    <w:rsid w:val="005B3D4A"/>
    <w:rsid w:val="005B4D87"/>
    <w:rsid w:val="005B7DD1"/>
    <w:rsid w:val="005C00A0"/>
    <w:rsid w:val="005C08A5"/>
    <w:rsid w:val="005C1BA5"/>
    <w:rsid w:val="005C1DE1"/>
    <w:rsid w:val="005C28FA"/>
    <w:rsid w:val="005C40F4"/>
    <w:rsid w:val="005C43BE"/>
    <w:rsid w:val="005C44F3"/>
    <w:rsid w:val="005C5A19"/>
    <w:rsid w:val="005C712D"/>
    <w:rsid w:val="005C7C75"/>
    <w:rsid w:val="005D0E4F"/>
    <w:rsid w:val="005D1437"/>
    <w:rsid w:val="005D1E32"/>
    <w:rsid w:val="005D206B"/>
    <w:rsid w:val="005D22B7"/>
    <w:rsid w:val="005D2BDE"/>
    <w:rsid w:val="005D2CCE"/>
    <w:rsid w:val="005D39B6"/>
    <w:rsid w:val="005D3A1C"/>
    <w:rsid w:val="005D3D76"/>
    <w:rsid w:val="005D4578"/>
    <w:rsid w:val="005D4EFA"/>
    <w:rsid w:val="005D55BA"/>
    <w:rsid w:val="005D5ADB"/>
    <w:rsid w:val="005D648A"/>
    <w:rsid w:val="005D7E0D"/>
    <w:rsid w:val="005E0871"/>
    <w:rsid w:val="005E234A"/>
    <w:rsid w:val="005E35CC"/>
    <w:rsid w:val="005E371E"/>
    <w:rsid w:val="005E53F9"/>
    <w:rsid w:val="005E775D"/>
    <w:rsid w:val="005F030B"/>
    <w:rsid w:val="005F0709"/>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17F"/>
    <w:rsid w:val="006072C6"/>
    <w:rsid w:val="00607A2E"/>
    <w:rsid w:val="00612E3D"/>
    <w:rsid w:val="006130F7"/>
    <w:rsid w:val="00613AF8"/>
    <w:rsid w:val="00613D8E"/>
    <w:rsid w:val="006142E0"/>
    <w:rsid w:val="00614654"/>
    <w:rsid w:val="00615AA0"/>
    <w:rsid w:val="00616112"/>
    <w:rsid w:val="006171DF"/>
    <w:rsid w:val="006205CA"/>
    <w:rsid w:val="00621F53"/>
    <w:rsid w:val="00622E2A"/>
    <w:rsid w:val="00623089"/>
    <w:rsid w:val="0062308E"/>
    <w:rsid w:val="006234C4"/>
    <w:rsid w:val="0062419B"/>
    <w:rsid w:val="006244C9"/>
    <w:rsid w:val="006245F6"/>
    <w:rsid w:val="0062475D"/>
    <w:rsid w:val="0062495F"/>
    <w:rsid w:val="0062660B"/>
    <w:rsid w:val="00626AD1"/>
    <w:rsid w:val="0063010E"/>
    <w:rsid w:val="006304BC"/>
    <w:rsid w:val="00630DCE"/>
    <w:rsid w:val="0063120A"/>
    <w:rsid w:val="0063150B"/>
    <w:rsid w:val="00631585"/>
    <w:rsid w:val="00633BA1"/>
    <w:rsid w:val="00634ACF"/>
    <w:rsid w:val="00635035"/>
    <w:rsid w:val="0063580D"/>
    <w:rsid w:val="00635CAE"/>
    <w:rsid w:val="00635D33"/>
    <w:rsid w:val="00637240"/>
    <w:rsid w:val="00643660"/>
    <w:rsid w:val="00645C9C"/>
    <w:rsid w:val="00647A9A"/>
    <w:rsid w:val="00650139"/>
    <w:rsid w:val="00652756"/>
    <w:rsid w:val="00652AD8"/>
    <w:rsid w:val="00652B79"/>
    <w:rsid w:val="006533C3"/>
    <w:rsid w:val="00654068"/>
    <w:rsid w:val="00654B38"/>
    <w:rsid w:val="00654B83"/>
    <w:rsid w:val="00655061"/>
    <w:rsid w:val="0065510C"/>
    <w:rsid w:val="00655B63"/>
    <w:rsid w:val="006571F6"/>
    <w:rsid w:val="006618CC"/>
    <w:rsid w:val="00661E75"/>
    <w:rsid w:val="00662111"/>
    <w:rsid w:val="00662118"/>
    <w:rsid w:val="006638AD"/>
    <w:rsid w:val="0066732C"/>
    <w:rsid w:val="006679F5"/>
    <w:rsid w:val="00667B77"/>
    <w:rsid w:val="006716DA"/>
    <w:rsid w:val="006728ED"/>
    <w:rsid w:val="006730F5"/>
    <w:rsid w:val="006732B1"/>
    <w:rsid w:val="0067446F"/>
    <w:rsid w:val="006746A4"/>
    <w:rsid w:val="00675558"/>
    <w:rsid w:val="00675611"/>
    <w:rsid w:val="00675A60"/>
    <w:rsid w:val="0067697E"/>
    <w:rsid w:val="00677443"/>
    <w:rsid w:val="0067769A"/>
    <w:rsid w:val="006806A3"/>
    <w:rsid w:val="006806A6"/>
    <w:rsid w:val="00681211"/>
    <w:rsid w:val="00681B36"/>
    <w:rsid w:val="00681D3F"/>
    <w:rsid w:val="00682E14"/>
    <w:rsid w:val="0068436C"/>
    <w:rsid w:val="0068545E"/>
    <w:rsid w:val="006855E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003"/>
    <w:rsid w:val="006A5412"/>
    <w:rsid w:val="006A6E17"/>
    <w:rsid w:val="006B02ED"/>
    <w:rsid w:val="006B120D"/>
    <w:rsid w:val="006B17E7"/>
    <w:rsid w:val="006B19E8"/>
    <w:rsid w:val="006B1A8A"/>
    <w:rsid w:val="006B1FD5"/>
    <w:rsid w:val="006B555A"/>
    <w:rsid w:val="006B5CD4"/>
    <w:rsid w:val="006B600A"/>
    <w:rsid w:val="006B6635"/>
    <w:rsid w:val="006B7D22"/>
    <w:rsid w:val="006B7D2C"/>
    <w:rsid w:val="006C1019"/>
    <w:rsid w:val="006C2BB5"/>
    <w:rsid w:val="006C2BEE"/>
    <w:rsid w:val="006C3AD8"/>
    <w:rsid w:val="006C4516"/>
    <w:rsid w:val="006C455E"/>
    <w:rsid w:val="006C5958"/>
    <w:rsid w:val="006C5B4F"/>
    <w:rsid w:val="006C643C"/>
    <w:rsid w:val="006C6C43"/>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0F2"/>
    <w:rsid w:val="006D7EB0"/>
    <w:rsid w:val="006E0138"/>
    <w:rsid w:val="006E0BB0"/>
    <w:rsid w:val="006E12C3"/>
    <w:rsid w:val="006E2529"/>
    <w:rsid w:val="006E4328"/>
    <w:rsid w:val="006E45F3"/>
    <w:rsid w:val="006E4A2F"/>
    <w:rsid w:val="006E4ED4"/>
    <w:rsid w:val="006E5E19"/>
    <w:rsid w:val="006E61C3"/>
    <w:rsid w:val="006E799D"/>
    <w:rsid w:val="006F0593"/>
    <w:rsid w:val="006F1064"/>
    <w:rsid w:val="006F1D61"/>
    <w:rsid w:val="006F1EB7"/>
    <w:rsid w:val="006F52E5"/>
    <w:rsid w:val="006F6066"/>
    <w:rsid w:val="006F6850"/>
    <w:rsid w:val="006F707E"/>
    <w:rsid w:val="007001DC"/>
    <w:rsid w:val="00702052"/>
    <w:rsid w:val="007025CB"/>
    <w:rsid w:val="007034AA"/>
    <w:rsid w:val="00703C67"/>
    <w:rsid w:val="00703C9D"/>
    <w:rsid w:val="0070490C"/>
    <w:rsid w:val="00705C38"/>
    <w:rsid w:val="00706465"/>
    <w:rsid w:val="0070695A"/>
    <w:rsid w:val="0070782D"/>
    <w:rsid w:val="007105AD"/>
    <w:rsid w:val="007109C2"/>
    <w:rsid w:val="00711340"/>
    <w:rsid w:val="00712C42"/>
    <w:rsid w:val="00713DE4"/>
    <w:rsid w:val="00714C47"/>
    <w:rsid w:val="00716462"/>
    <w:rsid w:val="00717CFA"/>
    <w:rsid w:val="00717F6E"/>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3A3"/>
    <w:rsid w:val="007360DF"/>
    <w:rsid w:val="00736DD8"/>
    <w:rsid w:val="0074076A"/>
    <w:rsid w:val="00741155"/>
    <w:rsid w:val="00741AF4"/>
    <w:rsid w:val="00741DCC"/>
    <w:rsid w:val="0074203A"/>
    <w:rsid w:val="007427B5"/>
    <w:rsid w:val="00742865"/>
    <w:rsid w:val="0074296C"/>
    <w:rsid w:val="00742C83"/>
    <w:rsid w:val="0074360F"/>
    <w:rsid w:val="00744A64"/>
    <w:rsid w:val="00744D47"/>
    <w:rsid w:val="00744EA0"/>
    <w:rsid w:val="0074638D"/>
    <w:rsid w:val="00746484"/>
    <w:rsid w:val="0074697D"/>
    <w:rsid w:val="0074704F"/>
    <w:rsid w:val="00747F48"/>
    <w:rsid w:val="00747F4C"/>
    <w:rsid w:val="00751091"/>
    <w:rsid w:val="00751B83"/>
    <w:rsid w:val="00754359"/>
    <w:rsid w:val="00754411"/>
    <w:rsid w:val="00754BD9"/>
    <w:rsid w:val="00754E7A"/>
    <w:rsid w:val="007552EB"/>
    <w:rsid w:val="0075540C"/>
    <w:rsid w:val="00755DB1"/>
    <w:rsid w:val="007574FC"/>
    <w:rsid w:val="00760964"/>
    <w:rsid w:val="00760975"/>
    <w:rsid w:val="00761FDA"/>
    <w:rsid w:val="007621FF"/>
    <w:rsid w:val="00762701"/>
    <w:rsid w:val="007634E3"/>
    <w:rsid w:val="00764194"/>
    <w:rsid w:val="00764C2B"/>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B90"/>
    <w:rsid w:val="00794924"/>
    <w:rsid w:val="00796319"/>
    <w:rsid w:val="00796A06"/>
    <w:rsid w:val="00796A48"/>
    <w:rsid w:val="007A0BC2"/>
    <w:rsid w:val="007A1F44"/>
    <w:rsid w:val="007A23FF"/>
    <w:rsid w:val="007A295B"/>
    <w:rsid w:val="007A3424"/>
    <w:rsid w:val="007A35EF"/>
    <w:rsid w:val="007A3769"/>
    <w:rsid w:val="007A43A2"/>
    <w:rsid w:val="007A4D04"/>
    <w:rsid w:val="007A578B"/>
    <w:rsid w:val="007A7A96"/>
    <w:rsid w:val="007B03AF"/>
    <w:rsid w:val="007B1543"/>
    <w:rsid w:val="007B1AC0"/>
    <w:rsid w:val="007B270A"/>
    <w:rsid w:val="007B2D3B"/>
    <w:rsid w:val="007B52CD"/>
    <w:rsid w:val="007B7DC1"/>
    <w:rsid w:val="007B7EDB"/>
    <w:rsid w:val="007C08D5"/>
    <w:rsid w:val="007C19AD"/>
    <w:rsid w:val="007C3598"/>
    <w:rsid w:val="007C3E1D"/>
    <w:rsid w:val="007C3F89"/>
    <w:rsid w:val="007C3FA8"/>
    <w:rsid w:val="007C68DA"/>
    <w:rsid w:val="007D229A"/>
    <w:rsid w:val="007D2F44"/>
    <w:rsid w:val="007D2F4D"/>
    <w:rsid w:val="007D4178"/>
    <w:rsid w:val="007D4D33"/>
    <w:rsid w:val="007D7175"/>
    <w:rsid w:val="007E1369"/>
    <w:rsid w:val="007E1A1B"/>
    <w:rsid w:val="007E1A88"/>
    <w:rsid w:val="007E2517"/>
    <w:rsid w:val="007E342A"/>
    <w:rsid w:val="007E4C88"/>
    <w:rsid w:val="007E585E"/>
    <w:rsid w:val="007E7DDF"/>
    <w:rsid w:val="007E7ECE"/>
    <w:rsid w:val="007F11C8"/>
    <w:rsid w:val="007F1CFB"/>
    <w:rsid w:val="007F220B"/>
    <w:rsid w:val="007F27DD"/>
    <w:rsid w:val="007F31ED"/>
    <w:rsid w:val="007F6880"/>
    <w:rsid w:val="007F76B4"/>
    <w:rsid w:val="008001B4"/>
    <w:rsid w:val="00800769"/>
    <w:rsid w:val="00800ED2"/>
    <w:rsid w:val="00802E74"/>
    <w:rsid w:val="00802F2F"/>
    <w:rsid w:val="00804B92"/>
    <w:rsid w:val="00804E21"/>
    <w:rsid w:val="00805092"/>
    <w:rsid w:val="00806AAF"/>
    <w:rsid w:val="008070AC"/>
    <w:rsid w:val="008101FD"/>
    <w:rsid w:val="00810D8D"/>
    <w:rsid w:val="00811518"/>
    <w:rsid w:val="00811835"/>
    <w:rsid w:val="008153C5"/>
    <w:rsid w:val="0081581D"/>
    <w:rsid w:val="008158C4"/>
    <w:rsid w:val="008172BE"/>
    <w:rsid w:val="00817B71"/>
    <w:rsid w:val="00817C58"/>
    <w:rsid w:val="00820244"/>
    <w:rsid w:val="008221B3"/>
    <w:rsid w:val="0082248E"/>
    <w:rsid w:val="00824758"/>
    <w:rsid w:val="00824FDF"/>
    <w:rsid w:val="00825125"/>
    <w:rsid w:val="008257CC"/>
    <w:rsid w:val="00825B96"/>
    <w:rsid w:val="00825F0F"/>
    <w:rsid w:val="008274BF"/>
    <w:rsid w:val="00830DC3"/>
    <w:rsid w:val="00831555"/>
    <w:rsid w:val="00831F52"/>
    <w:rsid w:val="00832154"/>
    <w:rsid w:val="00832F5C"/>
    <w:rsid w:val="008359E0"/>
    <w:rsid w:val="008376F6"/>
    <w:rsid w:val="00837D5B"/>
    <w:rsid w:val="00840607"/>
    <w:rsid w:val="00840616"/>
    <w:rsid w:val="00840BBD"/>
    <w:rsid w:val="00841CD2"/>
    <w:rsid w:val="00842B77"/>
    <w:rsid w:val="0084309F"/>
    <w:rsid w:val="00844563"/>
    <w:rsid w:val="00845C12"/>
    <w:rsid w:val="008469D9"/>
    <w:rsid w:val="00846DC0"/>
    <w:rsid w:val="008474A7"/>
    <w:rsid w:val="008506B6"/>
    <w:rsid w:val="00850AE0"/>
    <w:rsid w:val="008524D2"/>
    <w:rsid w:val="00852E19"/>
    <w:rsid w:val="00853EB5"/>
    <w:rsid w:val="00856833"/>
    <w:rsid w:val="00856840"/>
    <w:rsid w:val="00857313"/>
    <w:rsid w:val="0086087C"/>
    <w:rsid w:val="00860D8E"/>
    <w:rsid w:val="0086275E"/>
    <w:rsid w:val="00864440"/>
    <w:rsid w:val="00864D76"/>
    <w:rsid w:val="00864F1F"/>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3C36"/>
    <w:rsid w:val="00887B48"/>
    <w:rsid w:val="0089176E"/>
    <w:rsid w:val="008917E0"/>
    <w:rsid w:val="00892365"/>
    <w:rsid w:val="00892BE5"/>
    <w:rsid w:val="0089387C"/>
    <w:rsid w:val="0089444E"/>
    <w:rsid w:val="008949DF"/>
    <w:rsid w:val="008951DB"/>
    <w:rsid w:val="00896C81"/>
    <w:rsid w:val="00896D6B"/>
    <w:rsid w:val="00896D83"/>
    <w:rsid w:val="008A0AB2"/>
    <w:rsid w:val="008A0CFC"/>
    <w:rsid w:val="008A116D"/>
    <w:rsid w:val="008A12FE"/>
    <w:rsid w:val="008A28B6"/>
    <w:rsid w:val="008A2BB1"/>
    <w:rsid w:val="008A3466"/>
    <w:rsid w:val="008A389F"/>
    <w:rsid w:val="008A3D02"/>
    <w:rsid w:val="008A5940"/>
    <w:rsid w:val="008A5AC2"/>
    <w:rsid w:val="008A73B2"/>
    <w:rsid w:val="008B043F"/>
    <w:rsid w:val="008B05EA"/>
    <w:rsid w:val="008B0808"/>
    <w:rsid w:val="008B0AEC"/>
    <w:rsid w:val="008B1E53"/>
    <w:rsid w:val="008B1E5B"/>
    <w:rsid w:val="008B3230"/>
    <w:rsid w:val="008B389D"/>
    <w:rsid w:val="008B3C5C"/>
    <w:rsid w:val="008B5299"/>
    <w:rsid w:val="008B5A5F"/>
    <w:rsid w:val="008B5AB0"/>
    <w:rsid w:val="008B6054"/>
    <w:rsid w:val="008B7B08"/>
    <w:rsid w:val="008C13F0"/>
    <w:rsid w:val="008C1F26"/>
    <w:rsid w:val="008C2A3A"/>
    <w:rsid w:val="008C3A0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16FC"/>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43F"/>
    <w:rsid w:val="00903802"/>
    <w:rsid w:val="0090696D"/>
    <w:rsid w:val="00906CD6"/>
    <w:rsid w:val="00906E4D"/>
    <w:rsid w:val="00906F31"/>
    <w:rsid w:val="009078B3"/>
    <w:rsid w:val="00907A77"/>
    <w:rsid w:val="00907E00"/>
    <w:rsid w:val="0091088D"/>
    <w:rsid w:val="00910F9B"/>
    <w:rsid w:val="00910FC9"/>
    <w:rsid w:val="0091291A"/>
    <w:rsid w:val="0091319E"/>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121C"/>
    <w:rsid w:val="00942C80"/>
    <w:rsid w:val="00943197"/>
    <w:rsid w:val="009435F2"/>
    <w:rsid w:val="009437AC"/>
    <w:rsid w:val="00945180"/>
    <w:rsid w:val="0094590C"/>
    <w:rsid w:val="00946355"/>
    <w:rsid w:val="009468B7"/>
    <w:rsid w:val="0094724E"/>
    <w:rsid w:val="00947704"/>
    <w:rsid w:val="00947973"/>
    <w:rsid w:val="00947BE6"/>
    <w:rsid w:val="0095048D"/>
    <w:rsid w:val="00950FE2"/>
    <w:rsid w:val="00951ADB"/>
    <w:rsid w:val="0095380C"/>
    <w:rsid w:val="00954353"/>
    <w:rsid w:val="00955C0A"/>
    <w:rsid w:val="00955C4F"/>
    <w:rsid w:val="009657F1"/>
    <w:rsid w:val="0096625D"/>
    <w:rsid w:val="009663FB"/>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196"/>
    <w:rsid w:val="00990BD5"/>
    <w:rsid w:val="0099196F"/>
    <w:rsid w:val="00992465"/>
    <w:rsid w:val="00992B98"/>
    <w:rsid w:val="0099359F"/>
    <w:rsid w:val="00994081"/>
    <w:rsid w:val="00994550"/>
    <w:rsid w:val="00994871"/>
    <w:rsid w:val="00994E08"/>
    <w:rsid w:val="009951F9"/>
    <w:rsid w:val="00995C95"/>
    <w:rsid w:val="00995E85"/>
    <w:rsid w:val="00996468"/>
    <w:rsid w:val="00996876"/>
    <w:rsid w:val="00996C8D"/>
    <w:rsid w:val="00996FFA"/>
    <w:rsid w:val="009973F1"/>
    <w:rsid w:val="009973F3"/>
    <w:rsid w:val="009A010D"/>
    <w:rsid w:val="009A0435"/>
    <w:rsid w:val="009A0C6F"/>
    <w:rsid w:val="009A14EF"/>
    <w:rsid w:val="009A2DF9"/>
    <w:rsid w:val="009A3A86"/>
    <w:rsid w:val="009A46B3"/>
    <w:rsid w:val="009A4869"/>
    <w:rsid w:val="009A6A6B"/>
    <w:rsid w:val="009B1EF9"/>
    <w:rsid w:val="009B26AC"/>
    <w:rsid w:val="009B37E2"/>
    <w:rsid w:val="009B4519"/>
    <w:rsid w:val="009B47BD"/>
    <w:rsid w:val="009B4B45"/>
    <w:rsid w:val="009B506B"/>
    <w:rsid w:val="009B57EF"/>
    <w:rsid w:val="009B5B85"/>
    <w:rsid w:val="009B7204"/>
    <w:rsid w:val="009C0074"/>
    <w:rsid w:val="009C0564"/>
    <w:rsid w:val="009C0946"/>
    <w:rsid w:val="009C2685"/>
    <w:rsid w:val="009C394C"/>
    <w:rsid w:val="009C39BC"/>
    <w:rsid w:val="009C4BC2"/>
    <w:rsid w:val="009C4D22"/>
    <w:rsid w:val="009C7320"/>
    <w:rsid w:val="009D0729"/>
    <w:rsid w:val="009D0F66"/>
    <w:rsid w:val="009D1A06"/>
    <w:rsid w:val="009D1BA4"/>
    <w:rsid w:val="009D1CBD"/>
    <w:rsid w:val="009D22E4"/>
    <w:rsid w:val="009D22F7"/>
    <w:rsid w:val="009D319C"/>
    <w:rsid w:val="009D38AD"/>
    <w:rsid w:val="009D46FC"/>
    <w:rsid w:val="009D5BAB"/>
    <w:rsid w:val="009D6A0A"/>
    <w:rsid w:val="009D6D1F"/>
    <w:rsid w:val="009E058F"/>
    <w:rsid w:val="009E0A9E"/>
    <w:rsid w:val="009E19A2"/>
    <w:rsid w:val="009E19ED"/>
    <w:rsid w:val="009E3AFD"/>
    <w:rsid w:val="009E3CDD"/>
    <w:rsid w:val="009E4B16"/>
    <w:rsid w:val="009E5C60"/>
    <w:rsid w:val="009E64DB"/>
    <w:rsid w:val="009E6794"/>
    <w:rsid w:val="009E7189"/>
    <w:rsid w:val="009E7E46"/>
    <w:rsid w:val="009E7FC1"/>
    <w:rsid w:val="009F01E1"/>
    <w:rsid w:val="009F0B4D"/>
    <w:rsid w:val="009F0B83"/>
    <w:rsid w:val="009F1096"/>
    <w:rsid w:val="009F150E"/>
    <w:rsid w:val="009F27AD"/>
    <w:rsid w:val="009F3E26"/>
    <w:rsid w:val="009F3FB5"/>
    <w:rsid w:val="009F521F"/>
    <w:rsid w:val="009F553C"/>
    <w:rsid w:val="009F59F8"/>
    <w:rsid w:val="009F6CFF"/>
    <w:rsid w:val="00A005B0"/>
    <w:rsid w:val="00A01F17"/>
    <w:rsid w:val="00A022A5"/>
    <w:rsid w:val="00A03A22"/>
    <w:rsid w:val="00A04634"/>
    <w:rsid w:val="00A06119"/>
    <w:rsid w:val="00A0697C"/>
    <w:rsid w:val="00A07A48"/>
    <w:rsid w:val="00A108EE"/>
    <w:rsid w:val="00A10BB8"/>
    <w:rsid w:val="00A1200D"/>
    <w:rsid w:val="00A137E4"/>
    <w:rsid w:val="00A14813"/>
    <w:rsid w:val="00A1566A"/>
    <w:rsid w:val="00A165BF"/>
    <w:rsid w:val="00A172E8"/>
    <w:rsid w:val="00A179FF"/>
    <w:rsid w:val="00A20867"/>
    <w:rsid w:val="00A21453"/>
    <w:rsid w:val="00A21A36"/>
    <w:rsid w:val="00A2383A"/>
    <w:rsid w:val="00A25294"/>
    <w:rsid w:val="00A254EE"/>
    <w:rsid w:val="00A25BE7"/>
    <w:rsid w:val="00A27008"/>
    <w:rsid w:val="00A27296"/>
    <w:rsid w:val="00A27CDF"/>
    <w:rsid w:val="00A30301"/>
    <w:rsid w:val="00A309C6"/>
    <w:rsid w:val="00A30D13"/>
    <w:rsid w:val="00A30FB9"/>
    <w:rsid w:val="00A314F9"/>
    <w:rsid w:val="00A315C4"/>
    <w:rsid w:val="00A319D0"/>
    <w:rsid w:val="00A32316"/>
    <w:rsid w:val="00A33172"/>
    <w:rsid w:val="00A3432B"/>
    <w:rsid w:val="00A346BA"/>
    <w:rsid w:val="00A34C67"/>
    <w:rsid w:val="00A34D62"/>
    <w:rsid w:val="00A3611D"/>
    <w:rsid w:val="00A36339"/>
    <w:rsid w:val="00A366E4"/>
    <w:rsid w:val="00A40E43"/>
    <w:rsid w:val="00A4376F"/>
    <w:rsid w:val="00A4549F"/>
    <w:rsid w:val="00A45B9B"/>
    <w:rsid w:val="00A462FE"/>
    <w:rsid w:val="00A501C9"/>
    <w:rsid w:val="00A50506"/>
    <w:rsid w:val="00A50F91"/>
    <w:rsid w:val="00A53F55"/>
    <w:rsid w:val="00A5417B"/>
    <w:rsid w:val="00A54599"/>
    <w:rsid w:val="00A546C0"/>
    <w:rsid w:val="00A54B82"/>
    <w:rsid w:val="00A550E1"/>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8D3"/>
    <w:rsid w:val="00A71CE6"/>
    <w:rsid w:val="00A71D23"/>
    <w:rsid w:val="00A7256A"/>
    <w:rsid w:val="00A72C84"/>
    <w:rsid w:val="00A7333A"/>
    <w:rsid w:val="00A73D0D"/>
    <w:rsid w:val="00A74A92"/>
    <w:rsid w:val="00A75CC1"/>
    <w:rsid w:val="00A75E88"/>
    <w:rsid w:val="00A8056E"/>
    <w:rsid w:val="00A82D58"/>
    <w:rsid w:val="00A8391A"/>
    <w:rsid w:val="00A8399D"/>
    <w:rsid w:val="00A83E3D"/>
    <w:rsid w:val="00A8443A"/>
    <w:rsid w:val="00A8479C"/>
    <w:rsid w:val="00A8557B"/>
    <w:rsid w:val="00A85A05"/>
    <w:rsid w:val="00A86D63"/>
    <w:rsid w:val="00A87797"/>
    <w:rsid w:val="00A90E72"/>
    <w:rsid w:val="00A922A2"/>
    <w:rsid w:val="00A9327B"/>
    <w:rsid w:val="00A93B69"/>
    <w:rsid w:val="00A947F3"/>
    <w:rsid w:val="00A963C7"/>
    <w:rsid w:val="00AA1626"/>
    <w:rsid w:val="00AA1C25"/>
    <w:rsid w:val="00AA2437"/>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29D"/>
    <w:rsid w:val="00AC5DB9"/>
    <w:rsid w:val="00AC74DA"/>
    <w:rsid w:val="00AC7A2B"/>
    <w:rsid w:val="00AC7B95"/>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E50"/>
    <w:rsid w:val="00AE2F3F"/>
    <w:rsid w:val="00AE3B4E"/>
    <w:rsid w:val="00AE59EC"/>
    <w:rsid w:val="00AE67B3"/>
    <w:rsid w:val="00AE7864"/>
    <w:rsid w:val="00AE7949"/>
    <w:rsid w:val="00AF0B18"/>
    <w:rsid w:val="00AF25D5"/>
    <w:rsid w:val="00AF3DBB"/>
    <w:rsid w:val="00AF5194"/>
    <w:rsid w:val="00AF53EF"/>
    <w:rsid w:val="00AF6937"/>
    <w:rsid w:val="00AF73C3"/>
    <w:rsid w:val="00AF771E"/>
    <w:rsid w:val="00AF795C"/>
    <w:rsid w:val="00B00752"/>
    <w:rsid w:val="00B026C1"/>
    <w:rsid w:val="00B02B9C"/>
    <w:rsid w:val="00B0353B"/>
    <w:rsid w:val="00B040B2"/>
    <w:rsid w:val="00B060CC"/>
    <w:rsid w:val="00B10050"/>
    <w:rsid w:val="00B10558"/>
    <w:rsid w:val="00B112DF"/>
    <w:rsid w:val="00B136FA"/>
    <w:rsid w:val="00B156A9"/>
    <w:rsid w:val="00B15F83"/>
    <w:rsid w:val="00B160FF"/>
    <w:rsid w:val="00B16322"/>
    <w:rsid w:val="00B1662E"/>
    <w:rsid w:val="00B16A6F"/>
    <w:rsid w:val="00B22C0D"/>
    <w:rsid w:val="00B23051"/>
    <w:rsid w:val="00B23AF4"/>
    <w:rsid w:val="00B23C15"/>
    <w:rsid w:val="00B24C91"/>
    <w:rsid w:val="00B25762"/>
    <w:rsid w:val="00B25B40"/>
    <w:rsid w:val="00B25FDE"/>
    <w:rsid w:val="00B26AB0"/>
    <w:rsid w:val="00B26AD2"/>
    <w:rsid w:val="00B26CA2"/>
    <w:rsid w:val="00B30533"/>
    <w:rsid w:val="00B3098A"/>
    <w:rsid w:val="00B30B4E"/>
    <w:rsid w:val="00B31246"/>
    <w:rsid w:val="00B326FF"/>
    <w:rsid w:val="00B340AA"/>
    <w:rsid w:val="00B34A9F"/>
    <w:rsid w:val="00B34B80"/>
    <w:rsid w:val="00B35CDA"/>
    <w:rsid w:val="00B360D9"/>
    <w:rsid w:val="00B37D97"/>
    <w:rsid w:val="00B411BD"/>
    <w:rsid w:val="00B41559"/>
    <w:rsid w:val="00B418E8"/>
    <w:rsid w:val="00B42285"/>
    <w:rsid w:val="00B4274B"/>
    <w:rsid w:val="00B42DDC"/>
    <w:rsid w:val="00B435B1"/>
    <w:rsid w:val="00B4367F"/>
    <w:rsid w:val="00B438BA"/>
    <w:rsid w:val="00B43A22"/>
    <w:rsid w:val="00B4494B"/>
    <w:rsid w:val="00B44F99"/>
    <w:rsid w:val="00B45869"/>
    <w:rsid w:val="00B45876"/>
    <w:rsid w:val="00B51542"/>
    <w:rsid w:val="00B51D1D"/>
    <w:rsid w:val="00B52014"/>
    <w:rsid w:val="00B5310E"/>
    <w:rsid w:val="00B54ACC"/>
    <w:rsid w:val="00B54DCB"/>
    <w:rsid w:val="00B55AC2"/>
    <w:rsid w:val="00B560C9"/>
    <w:rsid w:val="00B56533"/>
    <w:rsid w:val="00B56BD9"/>
    <w:rsid w:val="00B56CFC"/>
    <w:rsid w:val="00B57777"/>
    <w:rsid w:val="00B57A17"/>
    <w:rsid w:val="00B61BE2"/>
    <w:rsid w:val="00B6266F"/>
    <w:rsid w:val="00B62E0B"/>
    <w:rsid w:val="00B63C32"/>
    <w:rsid w:val="00B64434"/>
    <w:rsid w:val="00B711CE"/>
    <w:rsid w:val="00B71DC8"/>
    <w:rsid w:val="00B72A08"/>
    <w:rsid w:val="00B746C6"/>
    <w:rsid w:val="00B7604C"/>
    <w:rsid w:val="00B7652C"/>
    <w:rsid w:val="00B766BF"/>
    <w:rsid w:val="00B76FA6"/>
    <w:rsid w:val="00B77731"/>
    <w:rsid w:val="00B80910"/>
    <w:rsid w:val="00B818F4"/>
    <w:rsid w:val="00B81BC9"/>
    <w:rsid w:val="00B8222F"/>
    <w:rsid w:val="00B82615"/>
    <w:rsid w:val="00B83444"/>
    <w:rsid w:val="00B836ED"/>
    <w:rsid w:val="00B84349"/>
    <w:rsid w:val="00B8454F"/>
    <w:rsid w:val="00B853BE"/>
    <w:rsid w:val="00B86476"/>
    <w:rsid w:val="00B86A3D"/>
    <w:rsid w:val="00B875C7"/>
    <w:rsid w:val="00B90D10"/>
    <w:rsid w:val="00B90FE5"/>
    <w:rsid w:val="00B919AD"/>
    <w:rsid w:val="00B91A2B"/>
    <w:rsid w:val="00B93204"/>
    <w:rsid w:val="00B94E17"/>
    <w:rsid w:val="00B957FE"/>
    <w:rsid w:val="00B95F02"/>
    <w:rsid w:val="00B96BEF"/>
    <w:rsid w:val="00B96EDE"/>
    <w:rsid w:val="00B96FC0"/>
    <w:rsid w:val="00B97260"/>
    <w:rsid w:val="00B97A69"/>
    <w:rsid w:val="00BA0632"/>
    <w:rsid w:val="00BA0AAA"/>
    <w:rsid w:val="00BA0DFB"/>
    <w:rsid w:val="00BA1C1A"/>
    <w:rsid w:val="00BA2CA6"/>
    <w:rsid w:val="00BA2FEF"/>
    <w:rsid w:val="00BA3022"/>
    <w:rsid w:val="00BA3CE8"/>
    <w:rsid w:val="00BB1548"/>
    <w:rsid w:val="00BB1CE7"/>
    <w:rsid w:val="00BB2FD3"/>
    <w:rsid w:val="00BB2FDF"/>
    <w:rsid w:val="00BB2FFF"/>
    <w:rsid w:val="00BB5FCB"/>
    <w:rsid w:val="00BB604B"/>
    <w:rsid w:val="00BB6B67"/>
    <w:rsid w:val="00BC00EC"/>
    <w:rsid w:val="00BC08C5"/>
    <w:rsid w:val="00BC0CB5"/>
    <w:rsid w:val="00BC12FB"/>
    <w:rsid w:val="00BC1C3C"/>
    <w:rsid w:val="00BC307F"/>
    <w:rsid w:val="00BC3159"/>
    <w:rsid w:val="00BC3257"/>
    <w:rsid w:val="00BC39DB"/>
    <w:rsid w:val="00BC3A32"/>
    <w:rsid w:val="00BC3B07"/>
    <w:rsid w:val="00BC46EF"/>
    <w:rsid w:val="00BC5C15"/>
    <w:rsid w:val="00BC6FD6"/>
    <w:rsid w:val="00BD008E"/>
    <w:rsid w:val="00BD2F3B"/>
    <w:rsid w:val="00BD3372"/>
    <w:rsid w:val="00BD50AA"/>
    <w:rsid w:val="00BD5135"/>
    <w:rsid w:val="00BD5E9E"/>
    <w:rsid w:val="00BD7291"/>
    <w:rsid w:val="00BD7EA3"/>
    <w:rsid w:val="00BD7FE2"/>
    <w:rsid w:val="00BE0B19"/>
    <w:rsid w:val="00BE0DD8"/>
    <w:rsid w:val="00BE1D82"/>
    <w:rsid w:val="00BE1EE4"/>
    <w:rsid w:val="00BE1F8B"/>
    <w:rsid w:val="00BE20C0"/>
    <w:rsid w:val="00BE2B4F"/>
    <w:rsid w:val="00BE2F39"/>
    <w:rsid w:val="00BE332D"/>
    <w:rsid w:val="00BE3CF1"/>
    <w:rsid w:val="00BE4B20"/>
    <w:rsid w:val="00BE5FC4"/>
    <w:rsid w:val="00BE7C4D"/>
    <w:rsid w:val="00BE7F6A"/>
    <w:rsid w:val="00BF0274"/>
    <w:rsid w:val="00BF08C4"/>
    <w:rsid w:val="00BF0BAF"/>
    <w:rsid w:val="00BF0D54"/>
    <w:rsid w:val="00BF19CE"/>
    <w:rsid w:val="00BF2B6F"/>
    <w:rsid w:val="00BF351A"/>
    <w:rsid w:val="00BF3914"/>
    <w:rsid w:val="00BF49B1"/>
    <w:rsid w:val="00BF5552"/>
    <w:rsid w:val="00BF599C"/>
    <w:rsid w:val="00BF73F2"/>
    <w:rsid w:val="00C01671"/>
    <w:rsid w:val="00C02419"/>
    <w:rsid w:val="00C02766"/>
    <w:rsid w:val="00C03EE8"/>
    <w:rsid w:val="00C05712"/>
    <w:rsid w:val="00C05BEC"/>
    <w:rsid w:val="00C05E31"/>
    <w:rsid w:val="00C06E7D"/>
    <w:rsid w:val="00C073D0"/>
    <w:rsid w:val="00C101A0"/>
    <w:rsid w:val="00C1112B"/>
    <w:rsid w:val="00C11A88"/>
    <w:rsid w:val="00C12012"/>
    <w:rsid w:val="00C12874"/>
    <w:rsid w:val="00C12BC1"/>
    <w:rsid w:val="00C13BDA"/>
    <w:rsid w:val="00C13FFD"/>
    <w:rsid w:val="00C14632"/>
    <w:rsid w:val="00C16C30"/>
    <w:rsid w:val="00C16C3A"/>
    <w:rsid w:val="00C20A00"/>
    <w:rsid w:val="00C21673"/>
    <w:rsid w:val="00C21C7A"/>
    <w:rsid w:val="00C23130"/>
    <w:rsid w:val="00C255A5"/>
    <w:rsid w:val="00C2584B"/>
    <w:rsid w:val="00C25942"/>
    <w:rsid w:val="00C25DD9"/>
    <w:rsid w:val="00C2663F"/>
    <w:rsid w:val="00C26DB8"/>
    <w:rsid w:val="00C3210C"/>
    <w:rsid w:val="00C3400F"/>
    <w:rsid w:val="00C34B64"/>
    <w:rsid w:val="00C34C36"/>
    <w:rsid w:val="00C352B3"/>
    <w:rsid w:val="00C3654C"/>
    <w:rsid w:val="00C36BF5"/>
    <w:rsid w:val="00C36DBC"/>
    <w:rsid w:val="00C3728E"/>
    <w:rsid w:val="00C376BA"/>
    <w:rsid w:val="00C377CC"/>
    <w:rsid w:val="00C37912"/>
    <w:rsid w:val="00C40373"/>
    <w:rsid w:val="00C4045B"/>
    <w:rsid w:val="00C4082D"/>
    <w:rsid w:val="00C40AE6"/>
    <w:rsid w:val="00C411AF"/>
    <w:rsid w:val="00C4138D"/>
    <w:rsid w:val="00C41E3A"/>
    <w:rsid w:val="00C41E6A"/>
    <w:rsid w:val="00C4304C"/>
    <w:rsid w:val="00C43315"/>
    <w:rsid w:val="00C452F5"/>
    <w:rsid w:val="00C45E4F"/>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913"/>
    <w:rsid w:val="00C62CD5"/>
    <w:rsid w:val="00C636E6"/>
    <w:rsid w:val="00C639D6"/>
    <w:rsid w:val="00C63F8E"/>
    <w:rsid w:val="00C6409C"/>
    <w:rsid w:val="00C647FB"/>
    <w:rsid w:val="00C654E0"/>
    <w:rsid w:val="00C67EAB"/>
    <w:rsid w:val="00C70193"/>
    <w:rsid w:val="00C70DFF"/>
    <w:rsid w:val="00C75A6B"/>
    <w:rsid w:val="00C763B6"/>
    <w:rsid w:val="00C7644F"/>
    <w:rsid w:val="00C768F6"/>
    <w:rsid w:val="00C80073"/>
    <w:rsid w:val="00C80DEA"/>
    <w:rsid w:val="00C832DC"/>
    <w:rsid w:val="00C8377F"/>
    <w:rsid w:val="00C8646D"/>
    <w:rsid w:val="00C87804"/>
    <w:rsid w:val="00C91DE3"/>
    <w:rsid w:val="00C92C7F"/>
    <w:rsid w:val="00C9369D"/>
    <w:rsid w:val="00C944FA"/>
    <w:rsid w:val="00C95854"/>
    <w:rsid w:val="00C95EFF"/>
    <w:rsid w:val="00C96E6F"/>
    <w:rsid w:val="00C97872"/>
    <w:rsid w:val="00CA0532"/>
    <w:rsid w:val="00CA2241"/>
    <w:rsid w:val="00CA3CDD"/>
    <w:rsid w:val="00CA403B"/>
    <w:rsid w:val="00CA491C"/>
    <w:rsid w:val="00CA505A"/>
    <w:rsid w:val="00CA59DD"/>
    <w:rsid w:val="00CB008E"/>
    <w:rsid w:val="00CB01FA"/>
    <w:rsid w:val="00CB0737"/>
    <w:rsid w:val="00CB097A"/>
    <w:rsid w:val="00CB26EC"/>
    <w:rsid w:val="00CB2D2A"/>
    <w:rsid w:val="00CB5B1E"/>
    <w:rsid w:val="00CB6EE0"/>
    <w:rsid w:val="00CB787A"/>
    <w:rsid w:val="00CC0C4A"/>
    <w:rsid w:val="00CC17F0"/>
    <w:rsid w:val="00CC1853"/>
    <w:rsid w:val="00CC1FAE"/>
    <w:rsid w:val="00CC3A23"/>
    <w:rsid w:val="00CC6673"/>
    <w:rsid w:val="00CC737C"/>
    <w:rsid w:val="00CD087D"/>
    <w:rsid w:val="00CD0F5D"/>
    <w:rsid w:val="00CD157D"/>
    <w:rsid w:val="00CD1C0B"/>
    <w:rsid w:val="00CD239A"/>
    <w:rsid w:val="00CD5512"/>
    <w:rsid w:val="00CD6E3D"/>
    <w:rsid w:val="00CD71AB"/>
    <w:rsid w:val="00CD7344"/>
    <w:rsid w:val="00CE0109"/>
    <w:rsid w:val="00CE1FC5"/>
    <w:rsid w:val="00CE3476"/>
    <w:rsid w:val="00CE46E5"/>
    <w:rsid w:val="00CE485A"/>
    <w:rsid w:val="00CE5279"/>
    <w:rsid w:val="00CE5A78"/>
    <w:rsid w:val="00CE7715"/>
    <w:rsid w:val="00CE78AE"/>
    <w:rsid w:val="00CE7E62"/>
    <w:rsid w:val="00CF195E"/>
    <w:rsid w:val="00CF19DA"/>
    <w:rsid w:val="00CF1C7F"/>
    <w:rsid w:val="00CF1CC0"/>
    <w:rsid w:val="00CF24F8"/>
    <w:rsid w:val="00CF2653"/>
    <w:rsid w:val="00CF4247"/>
    <w:rsid w:val="00CF5263"/>
    <w:rsid w:val="00CF553B"/>
    <w:rsid w:val="00CF60B5"/>
    <w:rsid w:val="00CF671B"/>
    <w:rsid w:val="00D004FA"/>
    <w:rsid w:val="00D0075B"/>
    <w:rsid w:val="00D00D04"/>
    <w:rsid w:val="00D01B21"/>
    <w:rsid w:val="00D01E2F"/>
    <w:rsid w:val="00D03102"/>
    <w:rsid w:val="00D03727"/>
    <w:rsid w:val="00D0378A"/>
    <w:rsid w:val="00D04682"/>
    <w:rsid w:val="00D05132"/>
    <w:rsid w:val="00D05EA9"/>
    <w:rsid w:val="00D071F8"/>
    <w:rsid w:val="00D07252"/>
    <w:rsid w:val="00D074F4"/>
    <w:rsid w:val="00D07CE1"/>
    <w:rsid w:val="00D1026A"/>
    <w:rsid w:val="00D107CF"/>
    <w:rsid w:val="00D11B0B"/>
    <w:rsid w:val="00D12293"/>
    <w:rsid w:val="00D12D52"/>
    <w:rsid w:val="00D13F74"/>
    <w:rsid w:val="00D14236"/>
    <w:rsid w:val="00D14553"/>
    <w:rsid w:val="00D14DB1"/>
    <w:rsid w:val="00D15012"/>
    <w:rsid w:val="00D15F43"/>
    <w:rsid w:val="00D16E87"/>
    <w:rsid w:val="00D20B8B"/>
    <w:rsid w:val="00D2162C"/>
    <w:rsid w:val="00D21A3C"/>
    <w:rsid w:val="00D233F1"/>
    <w:rsid w:val="00D23D9A"/>
    <w:rsid w:val="00D256F8"/>
    <w:rsid w:val="00D26404"/>
    <w:rsid w:val="00D2685C"/>
    <w:rsid w:val="00D26A3B"/>
    <w:rsid w:val="00D302FD"/>
    <w:rsid w:val="00D3038A"/>
    <w:rsid w:val="00D3098D"/>
    <w:rsid w:val="00D31A02"/>
    <w:rsid w:val="00D3323C"/>
    <w:rsid w:val="00D33456"/>
    <w:rsid w:val="00D3396F"/>
    <w:rsid w:val="00D33D4D"/>
    <w:rsid w:val="00D34A0B"/>
    <w:rsid w:val="00D36234"/>
    <w:rsid w:val="00D36371"/>
    <w:rsid w:val="00D378C2"/>
    <w:rsid w:val="00D41642"/>
    <w:rsid w:val="00D437D8"/>
    <w:rsid w:val="00D44994"/>
    <w:rsid w:val="00D44B67"/>
    <w:rsid w:val="00D45DF3"/>
    <w:rsid w:val="00D46174"/>
    <w:rsid w:val="00D47DD0"/>
    <w:rsid w:val="00D50183"/>
    <w:rsid w:val="00D51D12"/>
    <w:rsid w:val="00D5362B"/>
    <w:rsid w:val="00D54BA8"/>
    <w:rsid w:val="00D55032"/>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A49"/>
    <w:rsid w:val="00D73EBB"/>
    <w:rsid w:val="00D751FB"/>
    <w:rsid w:val="00D754D6"/>
    <w:rsid w:val="00D761AA"/>
    <w:rsid w:val="00D76FAE"/>
    <w:rsid w:val="00D777D7"/>
    <w:rsid w:val="00D80AB8"/>
    <w:rsid w:val="00D81792"/>
    <w:rsid w:val="00D819B1"/>
    <w:rsid w:val="00D82494"/>
    <w:rsid w:val="00D83AE9"/>
    <w:rsid w:val="00D850CB"/>
    <w:rsid w:val="00D857B8"/>
    <w:rsid w:val="00D87175"/>
    <w:rsid w:val="00D87ABF"/>
    <w:rsid w:val="00D90CD3"/>
    <w:rsid w:val="00D919E6"/>
    <w:rsid w:val="00D91BE1"/>
    <w:rsid w:val="00D92C29"/>
    <w:rsid w:val="00D936E2"/>
    <w:rsid w:val="00D94580"/>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687"/>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251C"/>
    <w:rsid w:val="00DD3EF5"/>
    <w:rsid w:val="00DD4B93"/>
    <w:rsid w:val="00DD53FA"/>
    <w:rsid w:val="00DD5F42"/>
    <w:rsid w:val="00DD617B"/>
    <w:rsid w:val="00DD70A1"/>
    <w:rsid w:val="00DE0E59"/>
    <w:rsid w:val="00DE0F6C"/>
    <w:rsid w:val="00DE219B"/>
    <w:rsid w:val="00DE369F"/>
    <w:rsid w:val="00DE52E3"/>
    <w:rsid w:val="00DE7C00"/>
    <w:rsid w:val="00DF03E9"/>
    <w:rsid w:val="00DF03ED"/>
    <w:rsid w:val="00DF04EE"/>
    <w:rsid w:val="00DF0BF4"/>
    <w:rsid w:val="00DF179D"/>
    <w:rsid w:val="00DF1B14"/>
    <w:rsid w:val="00DF1E9C"/>
    <w:rsid w:val="00DF258D"/>
    <w:rsid w:val="00DF4572"/>
    <w:rsid w:val="00DF4658"/>
    <w:rsid w:val="00DF6C8B"/>
    <w:rsid w:val="00DF6F17"/>
    <w:rsid w:val="00DF7230"/>
    <w:rsid w:val="00DF78FA"/>
    <w:rsid w:val="00E002F1"/>
    <w:rsid w:val="00E0082C"/>
    <w:rsid w:val="00E01DAA"/>
    <w:rsid w:val="00E023E5"/>
    <w:rsid w:val="00E02432"/>
    <w:rsid w:val="00E04022"/>
    <w:rsid w:val="00E0728F"/>
    <w:rsid w:val="00E0755C"/>
    <w:rsid w:val="00E14A7E"/>
    <w:rsid w:val="00E151E1"/>
    <w:rsid w:val="00E17619"/>
    <w:rsid w:val="00E17805"/>
    <w:rsid w:val="00E20DB1"/>
    <w:rsid w:val="00E20F79"/>
    <w:rsid w:val="00E21278"/>
    <w:rsid w:val="00E22CCD"/>
    <w:rsid w:val="00E23A11"/>
    <w:rsid w:val="00E23FB7"/>
    <w:rsid w:val="00E24A27"/>
    <w:rsid w:val="00E25F89"/>
    <w:rsid w:val="00E27FB2"/>
    <w:rsid w:val="00E32D62"/>
    <w:rsid w:val="00E339DC"/>
    <w:rsid w:val="00E33E15"/>
    <w:rsid w:val="00E357FD"/>
    <w:rsid w:val="00E361B8"/>
    <w:rsid w:val="00E36A1B"/>
    <w:rsid w:val="00E37C6D"/>
    <w:rsid w:val="00E41A78"/>
    <w:rsid w:val="00E429ED"/>
    <w:rsid w:val="00E43F37"/>
    <w:rsid w:val="00E450ED"/>
    <w:rsid w:val="00E4791B"/>
    <w:rsid w:val="00E47A47"/>
    <w:rsid w:val="00E47E31"/>
    <w:rsid w:val="00E508EB"/>
    <w:rsid w:val="00E50AC6"/>
    <w:rsid w:val="00E51DDD"/>
    <w:rsid w:val="00E51FDD"/>
    <w:rsid w:val="00E52435"/>
    <w:rsid w:val="00E53122"/>
    <w:rsid w:val="00E5351B"/>
    <w:rsid w:val="00E53FA9"/>
    <w:rsid w:val="00E5414C"/>
    <w:rsid w:val="00E547B3"/>
    <w:rsid w:val="00E56447"/>
    <w:rsid w:val="00E5733D"/>
    <w:rsid w:val="00E61CC0"/>
    <w:rsid w:val="00E621A7"/>
    <w:rsid w:val="00E6277B"/>
    <w:rsid w:val="00E64424"/>
    <w:rsid w:val="00E64C99"/>
    <w:rsid w:val="00E64CD3"/>
    <w:rsid w:val="00E671C9"/>
    <w:rsid w:val="00E6743F"/>
    <w:rsid w:val="00E6758E"/>
    <w:rsid w:val="00E67E23"/>
    <w:rsid w:val="00E70016"/>
    <w:rsid w:val="00E70875"/>
    <w:rsid w:val="00E70BC7"/>
    <w:rsid w:val="00E70FBC"/>
    <w:rsid w:val="00E7217A"/>
    <w:rsid w:val="00E72C01"/>
    <w:rsid w:val="00E741AC"/>
    <w:rsid w:val="00E75174"/>
    <w:rsid w:val="00E75EBA"/>
    <w:rsid w:val="00E763B4"/>
    <w:rsid w:val="00E77848"/>
    <w:rsid w:val="00E80514"/>
    <w:rsid w:val="00E80E5B"/>
    <w:rsid w:val="00E816C5"/>
    <w:rsid w:val="00E81CE0"/>
    <w:rsid w:val="00E81E7C"/>
    <w:rsid w:val="00E8224D"/>
    <w:rsid w:val="00E824A0"/>
    <w:rsid w:val="00E8519F"/>
    <w:rsid w:val="00E85CC3"/>
    <w:rsid w:val="00E8644A"/>
    <w:rsid w:val="00E87B4B"/>
    <w:rsid w:val="00E87E01"/>
    <w:rsid w:val="00E90279"/>
    <w:rsid w:val="00E90635"/>
    <w:rsid w:val="00E909A1"/>
    <w:rsid w:val="00E90BFF"/>
    <w:rsid w:val="00E91F04"/>
    <w:rsid w:val="00E91F35"/>
    <w:rsid w:val="00E9240E"/>
    <w:rsid w:val="00E93024"/>
    <w:rsid w:val="00E95BA6"/>
    <w:rsid w:val="00E97648"/>
    <w:rsid w:val="00EA0875"/>
    <w:rsid w:val="00EA0E4A"/>
    <w:rsid w:val="00EA1A54"/>
    <w:rsid w:val="00EA2226"/>
    <w:rsid w:val="00EA26FC"/>
    <w:rsid w:val="00EA3B5A"/>
    <w:rsid w:val="00EA410E"/>
    <w:rsid w:val="00EA41D7"/>
    <w:rsid w:val="00EA4FD1"/>
    <w:rsid w:val="00EA53C2"/>
    <w:rsid w:val="00EA5695"/>
    <w:rsid w:val="00EA5B0A"/>
    <w:rsid w:val="00EA65AD"/>
    <w:rsid w:val="00EA7FCF"/>
    <w:rsid w:val="00EB0CA3"/>
    <w:rsid w:val="00EB104F"/>
    <w:rsid w:val="00EB1B27"/>
    <w:rsid w:val="00EB1DA8"/>
    <w:rsid w:val="00EB4CFF"/>
    <w:rsid w:val="00EB5476"/>
    <w:rsid w:val="00EB69A1"/>
    <w:rsid w:val="00EB70B0"/>
    <w:rsid w:val="00EB7633"/>
    <w:rsid w:val="00EB7736"/>
    <w:rsid w:val="00EB7E89"/>
    <w:rsid w:val="00EC2E2D"/>
    <w:rsid w:val="00EC462B"/>
    <w:rsid w:val="00EC4723"/>
    <w:rsid w:val="00EC47E6"/>
    <w:rsid w:val="00EC56E0"/>
    <w:rsid w:val="00EC6057"/>
    <w:rsid w:val="00EC6847"/>
    <w:rsid w:val="00EC7DB6"/>
    <w:rsid w:val="00ED162F"/>
    <w:rsid w:val="00ED20F9"/>
    <w:rsid w:val="00ED2E52"/>
    <w:rsid w:val="00ED3024"/>
    <w:rsid w:val="00ED3C2F"/>
    <w:rsid w:val="00ED5DB2"/>
    <w:rsid w:val="00ED5FE4"/>
    <w:rsid w:val="00ED71C5"/>
    <w:rsid w:val="00ED7621"/>
    <w:rsid w:val="00EE16FA"/>
    <w:rsid w:val="00EE3C42"/>
    <w:rsid w:val="00EE3D4F"/>
    <w:rsid w:val="00EE41BD"/>
    <w:rsid w:val="00EE534D"/>
    <w:rsid w:val="00EE5560"/>
    <w:rsid w:val="00EE6F1E"/>
    <w:rsid w:val="00EF0348"/>
    <w:rsid w:val="00EF1F9C"/>
    <w:rsid w:val="00EF3ABB"/>
    <w:rsid w:val="00EF4366"/>
    <w:rsid w:val="00EF4CD6"/>
    <w:rsid w:val="00EF55A0"/>
    <w:rsid w:val="00EF63D1"/>
    <w:rsid w:val="00EF6513"/>
    <w:rsid w:val="00EF6683"/>
    <w:rsid w:val="00EF7002"/>
    <w:rsid w:val="00EF729C"/>
    <w:rsid w:val="00EF769B"/>
    <w:rsid w:val="00F027BA"/>
    <w:rsid w:val="00F03E79"/>
    <w:rsid w:val="00F04FF6"/>
    <w:rsid w:val="00F0628D"/>
    <w:rsid w:val="00F06651"/>
    <w:rsid w:val="00F0717A"/>
    <w:rsid w:val="00F07DE6"/>
    <w:rsid w:val="00F1056C"/>
    <w:rsid w:val="00F107F1"/>
    <w:rsid w:val="00F10FC1"/>
    <w:rsid w:val="00F112FD"/>
    <w:rsid w:val="00F133A1"/>
    <w:rsid w:val="00F13ECD"/>
    <w:rsid w:val="00F155CE"/>
    <w:rsid w:val="00F15C3C"/>
    <w:rsid w:val="00F17EAE"/>
    <w:rsid w:val="00F218D4"/>
    <w:rsid w:val="00F2250A"/>
    <w:rsid w:val="00F23108"/>
    <w:rsid w:val="00F23320"/>
    <w:rsid w:val="00F24788"/>
    <w:rsid w:val="00F24D1E"/>
    <w:rsid w:val="00F2640F"/>
    <w:rsid w:val="00F26A11"/>
    <w:rsid w:val="00F26C18"/>
    <w:rsid w:val="00F27B03"/>
    <w:rsid w:val="00F27C34"/>
    <w:rsid w:val="00F27E46"/>
    <w:rsid w:val="00F301C2"/>
    <w:rsid w:val="00F302E1"/>
    <w:rsid w:val="00F3168E"/>
    <w:rsid w:val="00F31B22"/>
    <w:rsid w:val="00F31B49"/>
    <w:rsid w:val="00F32F56"/>
    <w:rsid w:val="00F33D4F"/>
    <w:rsid w:val="00F34CD6"/>
    <w:rsid w:val="00F357A3"/>
    <w:rsid w:val="00F35873"/>
    <w:rsid w:val="00F35920"/>
    <w:rsid w:val="00F366A5"/>
    <w:rsid w:val="00F36C5F"/>
    <w:rsid w:val="00F37259"/>
    <w:rsid w:val="00F405A4"/>
    <w:rsid w:val="00F41F05"/>
    <w:rsid w:val="00F42321"/>
    <w:rsid w:val="00F433BD"/>
    <w:rsid w:val="00F43E8D"/>
    <w:rsid w:val="00F44EC5"/>
    <w:rsid w:val="00F4543E"/>
    <w:rsid w:val="00F47498"/>
    <w:rsid w:val="00F51174"/>
    <w:rsid w:val="00F512B2"/>
    <w:rsid w:val="00F5283D"/>
    <w:rsid w:val="00F52ABA"/>
    <w:rsid w:val="00F52BC7"/>
    <w:rsid w:val="00F53BF4"/>
    <w:rsid w:val="00F54266"/>
    <w:rsid w:val="00F55043"/>
    <w:rsid w:val="00F56DCF"/>
    <w:rsid w:val="00F57034"/>
    <w:rsid w:val="00F57D04"/>
    <w:rsid w:val="00F60291"/>
    <w:rsid w:val="00F60BE9"/>
    <w:rsid w:val="00F61FD8"/>
    <w:rsid w:val="00F62DBF"/>
    <w:rsid w:val="00F641FC"/>
    <w:rsid w:val="00F647F7"/>
    <w:rsid w:val="00F6502A"/>
    <w:rsid w:val="00F6583C"/>
    <w:rsid w:val="00F6589A"/>
    <w:rsid w:val="00F6783E"/>
    <w:rsid w:val="00F67B09"/>
    <w:rsid w:val="00F70DBE"/>
    <w:rsid w:val="00F71124"/>
    <w:rsid w:val="00F71888"/>
    <w:rsid w:val="00F719CD"/>
    <w:rsid w:val="00F71BB8"/>
    <w:rsid w:val="00F7254A"/>
    <w:rsid w:val="00F72584"/>
    <w:rsid w:val="00F7290D"/>
    <w:rsid w:val="00F7302F"/>
    <w:rsid w:val="00F732EC"/>
    <w:rsid w:val="00F73D08"/>
    <w:rsid w:val="00F757CB"/>
    <w:rsid w:val="00F7586B"/>
    <w:rsid w:val="00F75F2F"/>
    <w:rsid w:val="00F76445"/>
    <w:rsid w:val="00F764F2"/>
    <w:rsid w:val="00F76A66"/>
    <w:rsid w:val="00F76ECC"/>
    <w:rsid w:val="00F80399"/>
    <w:rsid w:val="00F803D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4CE"/>
    <w:rsid w:val="00FB37EE"/>
    <w:rsid w:val="00FB4338"/>
    <w:rsid w:val="00FB477E"/>
    <w:rsid w:val="00FB4C9C"/>
    <w:rsid w:val="00FB6165"/>
    <w:rsid w:val="00FC0150"/>
    <w:rsid w:val="00FC03AB"/>
    <w:rsid w:val="00FC2685"/>
    <w:rsid w:val="00FC4729"/>
    <w:rsid w:val="00FC4A8C"/>
    <w:rsid w:val="00FC53DB"/>
    <w:rsid w:val="00FC5FC2"/>
    <w:rsid w:val="00FC6177"/>
    <w:rsid w:val="00FC62B4"/>
    <w:rsid w:val="00FC6375"/>
    <w:rsid w:val="00FC63D1"/>
    <w:rsid w:val="00FC7528"/>
    <w:rsid w:val="00FC7CB5"/>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D5ABB"/>
  <w15:docId w15:val="{525F80E4-9B5F-4209-AE2C-97D39E28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DE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0B83"/>
    <w:pPr>
      <w:keepNext/>
      <w:numPr>
        <w:numId w:val="2"/>
      </w:numPr>
      <w:spacing w:before="120"/>
      <w:outlineLvl w:val="0"/>
    </w:pPr>
    <w:rPr>
      <w:b/>
      <w:bCs/>
      <w:sz w:val="28"/>
      <w:szCs w:val="28"/>
    </w:rPr>
  </w:style>
  <w:style w:type="paragraph" w:styleId="Heading2">
    <w:name w:val="heading 2"/>
    <w:basedOn w:val="Normal"/>
    <w:next w:val="Normal"/>
    <w:qFormat/>
    <w:rsid w:val="009F0B83"/>
    <w:pPr>
      <w:keepNext/>
      <w:numPr>
        <w:ilvl w:val="1"/>
        <w:numId w:val="2"/>
      </w:numPr>
      <w:spacing w:before="120"/>
      <w:outlineLvl w:val="1"/>
    </w:pPr>
    <w:rPr>
      <w:b/>
      <w:bCs/>
      <w:sz w:val="24"/>
    </w:rPr>
  </w:style>
  <w:style w:type="paragraph" w:styleId="Heading3">
    <w:name w:val="heading 3"/>
    <w:basedOn w:val="Normal"/>
    <w:next w:val="Normal"/>
    <w:qFormat/>
    <w:rsid w:val="009F0B83"/>
    <w:pPr>
      <w:keepNext/>
      <w:numPr>
        <w:ilvl w:val="2"/>
        <w:numId w:val="2"/>
      </w:numPr>
      <w:tabs>
        <w:tab w:val="clear" w:pos="720"/>
      </w:tabs>
      <w:spacing w:before="120"/>
      <w:outlineLvl w:val="2"/>
    </w:pPr>
    <w:rPr>
      <w:b/>
    </w:rPr>
  </w:style>
  <w:style w:type="paragraph" w:styleId="Heading4">
    <w:name w:val="heading 4"/>
    <w:basedOn w:val="Normal"/>
    <w:next w:val="Normal"/>
    <w:qFormat/>
    <w:rsid w:val="009F0B83"/>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F0B83"/>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F0B83"/>
    <w:pPr>
      <w:numPr>
        <w:ilvl w:val="5"/>
        <w:numId w:val="2"/>
      </w:numPr>
      <w:spacing w:before="240" w:after="60"/>
      <w:outlineLvl w:val="5"/>
    </w:pPr>
    <w:rPr>
      <w:b/>
      <w:bCs/>
    </w:rPr>
  </w:style>
  <w:style w:type="paragraph" w:styleId="Heading7">
    <w:name w:val="heading 7"/>
    <w:basedOn w:val="Normal"/>
    <w:next w:val="Normal"/>
    <w:qFormat/>
    <w:rsid w:val="009F0B83"/>
    <w:pPr>
      <w:numPr>
        <w:ilvl w:val="6"/>
        <w:numId w:val="2"/>
      </w:numPr>
      <w:spacing w:before="240" w:after="60"/>
      <w:outlineLvl w:val="6"/>
    </w:pPr>
    <w:rPr>
      <w:sz w:val="24"/>
      <w:szCs w:val="24"/>
    </w:rPr>
  </w:style>
  <w:style w:type="paragraph" w:styleId="Heading8">
    <w:name w:val="heading 8"/>
    <w:basedOn w:val="Normal"/>
    <w:next w:val="Normal"/>
    <w:qFormat/>
    <w:rsid w:val="009F0B8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F0B8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0B8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9F0B83"/>
    <w:rPr>
      <w:color w:val="0000FF"/>
      <w:u w:val="single"/>
    </w:rPr>
  </w:style>
  <w:style w:type="paragraph" w:styleId="Caption">
    <w:name w:val="caption"/>
    <w:aliases w:val="cap"/>
    <w:basedOn w:val="Normal"/>
    <w:next w:val="Normal"/>
    <w:link w:val="CaptionChar"/>
    <w:qFormat/>
    <w:rsid w:val="009F0B8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9F0B83"/>
    <w:pPr>
      <w:autoSpaceDE/>
      <w:autoSpaceDN/>
      <w:adjustRightInd/>
      <w:spacing w:after="180"/>
      <w:ind w:left="568" w:hanging="284"/>
      <w:jc w:val="left"/>
    </w:pPr>
    <w:rPr>
      <w:sz w:val="20"/>
      <w:szCs w:val="20"/>
      <w:lang w:val="en-GB"/>
    </w:rPr>
  </w:style>
  <w:style w:type="paragraph" w:styleId="List">
    <w:name w:val="List"/>
    <w:basedOn w:val="Normal"/>
    <w:rsid w:val="009F0B83"/>
    <w:pPr>
      <w:ind w:left="360" w:hanging="360"/>
    </w:pPr>
  </w:style>
  <w:style w:type="paragraph" w:styleId="BodyText2">
    <w:name w:val="Body Text 2"/>
    <w:basedOn w:val="Normal"/>
    <w:rsid w:val="009F0B83"/>
    <w:pPr>
      <w:spacing w:after="0"/>
      <w:jc w:val="left"/>
    </w:pPr>
    <w:rPr>
      <w:szCs w:val="20"/>
    </w:rPr>
  </w:style>
  <w:style w:type="paragraph" w:styleId="BalloonText">
    <w:name w:val="Balloon Text"/>
    <w:basedOn w:val="Normal"/>
    <w:semiHidden/>
    <w:rsid w:val="009F0B8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9F0B83"/>
    <w:rPr>
      <w:color w:val="800080"/>
      <w:u w:val="single"/>
    </w:rPr>
  </w:style>
  <w:style w:type="paragraph" w:styleId="FootnoteText">
    <w:name w:val="footnote text"/>
    <w:basedOn w:val="Normal"/>
    <w:semiHidden/>
    <w:rsid w:val="009F0B83"/>
    <w:rPr>
      <w:sz w:val="20"/>
      <w:szCs w:val="20"/>
    </w:rPr>
  </w:style>
  <w:style w:type="character" w:styleId="FootnoteReference">
    <w:name w:val="footnote reference"/>
    <w:basedOn w:val="DefaultParagraphFont"/>
    <w:semiHidden/>
    <w:rsid w:val="009F0B8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5C1DE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91319E"/>
    <w:pPr>
      <w:ind w:firstLineChars="200" w:firstLine="420"/>
    </w:pPr>
  </w:style>
  <w:style w:type="character" w:styleId="CommentReference">
    <w:name w:val="annotation reference"/>
    <w:basedOn w:val="DefaultParagraphFont"/>
    <w:rsid w:val="009D38AD"/>
    <w:rPr>
      <w:sz w:val="21"/>
      <w:szCs w:val="21"/>
    </w:rPr>
  </w:style>
  <w:style w:type="paragraph" w:styleId="CommentText">
    <w:name w:val="annotation text"/>
    <w:basedOn w:val="Normal"/>
    <w:link w:val="CommentTextChar"/>
    <w:rsid w:val="009D38AD"/>
    <w:pPr>
      <w:jc w:val="left"/>
    </w:pPr>
  </w:style>
  <w:style w:type="character" w:customStyle="1" w:styleId="CommentTextChar">
    <w:name w:val="Comment Text Char"/>
    <w:basedOn w:val="DefaultParagraphFont"/>
    <w:link w:val="CommentText"/>
    <w:rsid w:val="009D38AD"/>
    <w:rPr>
      <w:sz w:val="22"/>
      <w:szCs w:val="22"/>
      <w:lang w:eastAsia="en-US"/>
    </w:rPr>
  </w:style>
  <w:style w:type="paragraph" w:styleId="CommentSubject">
    <w:name w:val="annotation subject"/>
    <w:basedOn w:val="CommentText"/>
    <w:next w:val="CommentText"/>
    <w:link w:val="CommentSubjectChar"/>
    <w:rsid w:val="009D38AD"/>
    <w:rPr>
      <w:b/>
      <w:bCs/>
    </w:rPr>
  </w:style>
  <w:style w:type="character" w:customStyle="1" w:styleId="CommentSubjectChar">
    <w:name w:val="Comment Subject Char"/>
    <w:basedOn w:val="CommentTextChar"/>
    <w:link w:val="CommentSubject"/>
    <w:rsid w:val="009D38AD"/>
    <w:rPr>
      <w:b/>
      <w:bCs/>
      <w:sz w:val="22"/>
      <w:szCs w:val="22"/>
      <w:lang w:eastAsia="en-US"/>
    </w:rPr>
  </w:style>
  <w:style w:type="paragraph" w:styleId="DocumentMap">
    <w:name w:val="Document Map"/>
    <w:basedOn w:val="Normal"/>
    <w:link w:val="DocumentMapChar"/>
    <w:semiHidden/>
    <w:unhideWhenUsed/>
    <w:rsid w:val="00DB4687"/>
    <w:rPr>
      <w:rFonts w:ascii="SimSun" w:eastAsia="SimSun"/>
      <w:sz w:val="18"/>
      <w:szCs w:val="18"/>
    </w:rPr>
  </w:style>
  <w:style w:type="character" w:customStyle="1" w:styleId="DocumentMapChar">
    <w:name w:val="Document Map Char"/>
    <w:basedOn w:val="DefaultParagraphFont"/>
    <w:link w:val="DocumentMap"/>
    <w:semiHidden/>
    <w:rsid w:val="00DB4687"/>
    <w:rPr>
      <w:rFonts w:ascii="SimSun" w:eastAsia="SimSun"/>
      <w:sz w:val="18"/>
      <w:szCs w:val="18"/>
      <w:lang w:eastAsia="en-US"/>
    </w:rPr>
  </w:style>
  <w:style w:type="paragraph" w:styleId="Revision">
    <w:name w:val="Revision"/>
    <w:hidden/>
    <w:uiPriority w:val="99"/>
    <w:semiHidden/>
    <w:rsid w:val="000C011F"/>
    <w:rPr>
      <w:sz w:val="22"/>
      <w:szCs w:val="22"/>
      <w:lang w:eastAsia="en-US"/>
    </w:rPr>
  </w:style>
  <w:style w:type="character" w:styleId="PlaceholderText">
    <w:name w:val="Placeholder Text"/>
    <w:basedOn w:val="DefaultParagraphFont"/>
    <w:uiPriority w:val="99"/>
    <w:semiHidden/>
    <w:rsid w:val="003528A8"/>
    <w:rPr>
      <w:color w:val="808080"/>
    </w:rPr>
  </w:style>
  <w:style w:type="paragraph" w:customStyle="1" w:styleId="Char">
    <w:name w:val="Char"/>
    <w:semiHidden/>
    <w:rsid w:val="00305FC9"/>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14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4793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2233F-50A8-416D-A55A-4AD2C8FBB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philippe sartori</cp:lastModifiedBy>
  <cp:revision>3</cp:revision>
  <cp:lastPrinted>2007-06-18T09:08:00Z</cp:lastPrinted>
  <dcterms:created xsi:type="dcterms:W3CDTF">2018-04-04T16:21:00Z</dcterms:created>
  <dcterms:modified xsi:type="dcterms:W3CDTF">2018-04-05T15:09:00Z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(3)3lMYBtsxfX5ZJTjtpmur+H9NWamCG8xtVKbtO9n9FpUh6l921I8ZI96EewQiKFmuXERbCdai
s75VDx8UQoqZxl1xIqRNQzWZGvb0+P5smqLoTO8ldejTK3wcAWkorlkce07nyc4k45OzRc5Q
Lmv0+SBF4KxuMxysI6qB1M/WLq549YMiy/DvP5hBbKVVYS5DnYVVwLnLtZo9s/bVR8CGNODP
WGyxq1dZX5NNNG2oQr</vt:lpwstr>
  </property>
  <property fmtid="{D5CDD505-2E9C-101B-9397-08002B2CF9AE}" pid="13" name="_2015_ms_pID_725343_00">
    <vt:lpwstr>_2015_ms_pID_725343</vt:lpwstr>
  </property>
  <property fmtid="{D5CDD505-2E9C-101B-9397-08002B2CF9AE}" pid="14" name="_2015_ms_pID_7253431">
    <vt:lpwstr>5S+4sh9IU4iuFnGsROZNmb46kdgoyglwrNxN2PJFl6PW1F/EXyuTwJ
QvRPYS/ZL9qojWIZ0WdjvUzD3lQeYc/BYa2M693r5R4e2qZTNBMKGp7SXrwVPple/ny9ihoo
np8XstT0jiGaJDfNHaQfwokl33Yp6z6TKsdNsj8nBjSYVhMjfhX+lC6Z+Htz6cX6i3GoYKX3
+i7k3LQJtMn9Q/bkgX0adHSi5q4QcOSadt3K</vt:lpwstr>
  </property>
  <property fmtid="{D5CDD505-2E9C-101B-9397-08002B2CF9AE}" pid="15" name="_2015_ms_pID_7253431_00">
    <vt:lpwstr>_2015_ms_pID_7253431</vt:lpwstr>
  </property>
  <property fmtid="{D5CDD505-2E9C-101B-9397-08002B2CF9AE}" pid="16" name="_2015_ms_pID_7253432">
    <vt:lpwstr>VIs3/EFaECSQzB03JF2C1dw10KSoPmXWKEBs
F6E2uCFiUYk8oNXMnRp8AR5Uyw6MNg==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1521794150</vt:lpwstr>
  </property>
</Properties>
</file>