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7C222" w14:textId="77777777" w:rsidR="00871551" w:rsidRPr="002F4DA6" w:rsidRDefault="00871551" w:rsidP="0087155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bookmarkStart w:id="0" w:name="_GoBack"/>
      <w:bookmarkEnd w:id="0"/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3GPP TSG RAN WG1 Meeting 91 </w:t>
      </w:r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2F4DA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2F4DA6" w:rsidRPr="002F4DA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R1-1720876</w:t>
      </w:r>
    </w:p>
    <w:p w14:paraId="2D5F5C88" w14:textId="77777777" w:rsidR="00871551" w:rsidRPr="00871551" w:rsidRDefault="00871551" w:rsidP="0087155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November 27</w:t>
      </w:r>
      <w:r w:rsidRPr="00871551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December 1</w:t>
      </w:r>
      <w:r w:rsidRPr="00871551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st</w:t>
      </w:r>
      <w:r w:rsidRPr="00871551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, 2017</w:t>
      </w:r>
    </w:p>
    <w:p w14:paraId="3E6DA081" w14:textId="77777777" w:rsidR="00307CEB" w:rsidRPr="00871551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0EB33934" w14:textId="77777777"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0CA6262F" w14:textId="77777777"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E214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D36C1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HARQ-ACK multiplexing</w:t>
      </w:r>
      <w:r w:rsidR="00B068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and bundling</w:t>
      </w:r>
      <w:r w:rsidR="000D36C1"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7E214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</w:t>
      </w:r>
    </w:p>
    <w:p w14:paraId="5D138595" w14:textId="77777777" w:rsidR="00EE549F" w:rsidRPr="004714E4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E2149">
        <w:rPr>
          <w:rFonts w:ascii="Times New Roman" w:hAnsi="Times New Roman"/>
          <w:b/>
          <w:kern w:val="0"/>
          <w:sz w:val="24"/>
          <w:szCs w:val="20"/>
        </w:rPr>
        <w:t>7</w:t>
      </w:r>
      <w:r w:rsidR="00B55DBE">
        <w:rPr>
          <w:rFonts w:ascii="Times New Roman" w:hAnsi="Times New Roman"/>
          <w:b/>
          <w:kern w:val="0"/>
          <w:sz w:val="24"/>
          <w:szCs w:val="20"/>
        </w:rPr>
        <w:t>.</w:t>
      </w:r>
      <w:r w:rsidR="0003006B" w:rsidRPr="004714E4">
        <w:rPr>
          <w:rFonts w:ascii="Times New Roman" w:hAnsi="Times New Roman"/>
          <w:b/>
          <w:kern w:val="0"/>
          <w:sz w:val="24"/>
          <w:szCs w:val="20"/>
        </w:rPr>
        <w:t>3.</w:t>
      </w:r>
      <w:r w:rsidR="004D7CF8" w:rsidRPr="004714E4">
        <w:rPr>
          <w:rFonts w:ascii="Times New Roman" w:hAnsi="Times New Roman"/>
          <w:b/>
          <w:kern w:val="0"/>
          <w:sz w:val="24"/>
          <w:szCs w:val="20"/>
        </w:rPr>
        <w:t>3</w:t>
      </w:r>
      <w:r w:rsidR="00B55DBE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50F87AEC" w14:textId="77777777" w:rsidR="00EE549F" w:rsidRPr="004714E4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4714E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679088BF" w14:textId="77777777" w:rsidR="00EE549F" w:rsidRPr="004714E4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EDAFF80" w14:textId="77777777" w:rsidR="00EE549F" w:rsidRPr="004714E4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4714E4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2888B7F" w14:textId="77777777" w:rsidR="00871551" w:rsidRDefault="00B55DBE" w:rsidP="006041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RAN1 #90</w:t>
      </w:r>
      <w:r w:rsidR="00871551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2F4DA6">
        <w:rPr>
          <w:rFonts w:ascii="Times New Roman" w:hAnsi="Times New Roman"/>
          <w:kern w:val="0"/>
          <w:sz w:val="22"/>
        </w:rPr>
        <w:t xml:space="preserve">semi-static and </w:t>
      </w:r>
      <w:r w:rsidR="00871551">
        <w:rPr>
          <w:rFonts w:ascii="Times New Roman" w:hAnsi="Times New Roman"/>
          <w:kern w:val="0"/>
          <w:sz w:val="22"/>
        </w:rPr>
        <w:t xml:space="preserve">dynamic HARQ-ACK codebook construction for CBG-based transmission was intensively discussed and the following </w:t>
      </w:r>
      <w:r w:rsidR="002F4DA6">
        <w:rPr>
          <w:rFonts w:ascii="Times New Roman" w:hAnsi="Times New Roman"/>
          <w:kern w:val="0"/>
          <w:sz w:val="22"/>
        </w:rPr>
        <w:t>agreements are made</w:t>
      </w:r>
      <w:r w:rsidR="00871551"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4714E4" w14:paraId="19BE62EA" w14:textId="77777777" w:rsidTr="00C46590">
        <w:trPr>
          <w:trHeight w:val="699"/>
        </w:trPr>
        <w:tc>
          <w:tcPr>
            <w:tcW w:w="9736" w:type="dxa"/>
          </w:tcPr>
          <w:p w14:paraId="6B5C513D" w14:textId="77777777" w:rsidR="002F4DA6" w:rsidRPr="002F4DA6" w:rsidRDefault="002F4DA6" w:rsidP="002F4DA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2F4DA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Agreements: (RAN1 #90bis)</w:t>
            </w:r>
          </w:p>
          <w:p w14:paraId="4FA583A6" w14:textId="77777777" w:rsidR="002F4DA6" w:rsidRPr="002F4DA6" w:rsidRDefault="002F4DA6" w:rsidP="000E1306">
            <w:pPr>
              <w:widowControl/>
              <w:numPr>
                <w:ilvl w:val="0"/>
                <w:numId w:val="8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‘Semi-static’ HARQ-ACK codebook (per PUCCH group) is at least determined by </w:t>
            </w:r>
          </w:p>
          <w:p w14:paraId="1BB86620" w14:textId="77777777" w:rsidR="002F4DA6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Configured number of DL Cells</w:t>
            </w:r>
          </w:p>
          <w:p w14:paraId="0C32A5E8" w14:textId="77777777" w:rsidR="002F4DA6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The max number of TBs based on configuration for each DL cell</w:t>
            </w:r>
          </w:p>
          <w:p w14:paraId="0E136550" w14:textId="77777777" w:rsidR="002F4DA6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Configured number of CBGs per TB per configured DL cell</w:t>
            </w:r>
          </w:p>
          <w:p w14:paraId="1922721A" w14:textId="77777777" w:rsidR="002F4DA6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FFS: Handling of different numerology between UL and DL</w:t>
            </w:r>
          </w:p>
          <w:p w14:paraId="59800039" w14:textId="77777777" w:rsidR="002F4DA6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Details FFS</w:t>
            </w:r>
          </w:p>
          <w:p w14:paraId="1E956E10" w14:textId="77777777" w:rsidR="002F4DA6" w:rsidRPr="002F4DA6" w:rsidRDefault="002F4DA6" w:rsidP="000E1306">
            <w:pPr>
              <w:widowControl/>
              <w:numPr>
                <w:ilvl w:val="0"/>
                <w:numId w:val="8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Dynamic HARQ-ACK codebook (per PUCCH group) with CBG configuration at least for one serving cell</w:t>
            </w:r>
          </w:p>
          <w:p w14:paraId="65AC301B" w14:textId="77777777" w:rsidR="00871551" w:rsidRPr="002F4DA6" w:rsidRDefault="002F4DA6" w:rsidP="000E1306">
            <w:pPr>
              <w:widowControl/>
              <w:numPr>
                <w:ilvl w:val="1"/>
                <w:numId w:val="8"/>
              </w:numPr>
              <w:tabs>
                <w:tab w:val="clear" w:pos="1440"/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Details FFS</w:t>
            </w:r>
          </w:p>
        </w:tc>
      </w:tr>
    </w:tbl>
    <w:p w14:paraId="37E55C16" w14:textId="31761AA2" w:rsidR="008802A9" w:rsidRPr="00871551" w:rsidRDefault="009D273B" w:rsidP="008802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iCs/>
          <w:kern w:val="0"/>
          <w:szCs w:val="20"/>
        </w:rPr>
      </w:pPr>
      <w:r>
        <w:rPr>
          <w:rFonts w:ascii="Times New Roman" w:hAnsi="Times New Roman" w:hint="eastAsia"/>
          <w:kern w:val="0"/>
          <w:sz w:val="22"/>
        </w:rPr>
        <w:t xml:space="preserve">Also, </w:t>
      </w:r>
      <w:r>
        <w:rPr>
          <w:rFonts w:ascii="Times New Roman" w:hAnsi="Times New Roman"/>
          <w:kern w:val="0"/>
          <w:sz w:val="22"/>
        </w:rPr>
        <w:t xml:space="preserve">it was agreed </w:t>
      </w:r>
      <w:r w:rsidR="00CB397C">
        <w:rPr>
          <w:rFonts w:ascii="Times New Roman" w:hAnsi="Times New Roman"/>
          <w:kern w:val="0"/>
          <w:sz w:val="22"/>
        </w:rPr>
        <w:t>in the RAN1 #90bis meeting</w:t>
      </w:r>
      <w:r>
        <w:rPr>
          <w:rFonts w:ascii="Times New Roman" w:hAnsi="Times New Roman"/>
          <w:kern w:val="0"/>
          <w:sz w:val="22"/>
        </w:rPr>
        <w:t xml:space="preserve"> that c</w:t>
      </w:r>
      <w:r w:rsidRPr="009D273B">
        <w:rPr>
          <w:rFonts w:ascii="Times New Roman" w:hAnsi="Times New Roman"/>
          <w:kern w:val="0"/>
          <w:sz w:val="22"/>
        </w:rPr>
        <w:t>ompressed CBG level HARQ-ACK feedback scheme except for HARQ-ACK bundling is not supported in Rel-15</w:t>
      </w:r>
      <w:r w:rsidR="002F4DA6">
        <w:rPr>
          <w:rFonts w:ascii="Times New Roman" w:hAnsi="Times New Roman"/>
          <w:kern w:val="0"/>
          <w:sz w:val="22"/>
        </w:rPr>
        <w:t xml:space="preserve"> </w:t>
      </w:r>
      <w:r w:rsidR="003B6541">
        <w:rPr>
          <w:rFonts w:ascii="Times New Roman" w:hAnsi="Times New Roman" w:hint="eastAsia"/>
          <w:kern w:val="0"/>
          <w:sz w:val="22"/>
        </w:rPr>
        <w:t xml:space="preserve">(but, </w:t>
      </w:r>
      <w:r w:rsidR="002F4DA6">
        <w:rPr>
          <w:rFonts w:ascii="Times New Roman" w:hAnsi="Times New Roman"/>
          <w:kern w:val="0"/>
          <w:sz w:val="22"/>
        </w:rPr>
        <w:t>spatial bundling</w:t>
      </w:r>
      <w:r w:rsidR="003B6541">
        <w:rPr>
          <w:rFonts w:ascii="Times New Roman" w:hAnsi="Times New Roman" w:hint="eastAsia"/>
          <w:kern w:val="0"/>
          <w:sz w:val="22"/>
        </w:rPr>
        <w:t xml:space="preserve"> is supported)</w:t>
      </w:r>
      <w:r w:rsidR="002F4DA6">
        <w:rPr>
          <w:rFonts w:ascii="Times New Roman" w:hAnsi="Times New Roman"/>
          <w:kern w:val="0"/>
          <w:sz w:val="22"/>
        </w:rPr>
        <w:t>.</w:t>
      </w:r>
      <w:r w:rsidR="008802A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remaining issue is </w:t>
      </w:r>
      <w:r w:rsidR="008802A9">
        <w:rPr>
          <w:rFonts w:ascii="Times New Roman" w:hAnsi="Times New Roman"/>
          <w:kern w:val="0"/>
          <w:sz w:val="22"/>
        </w:rPr>
        <w:t xml:space="preserve">whether or </w:t>
      </w:r>
      <w:r>
        <w:rPr>
          <w:rFonts w:ascii="Times New Roman" w:hAnsi="Times New Roman"/>
          <w:kern w:val="0"/>
          <w:sz w:val="22"/>
        </w:rPr>
        <w:t xml:space="preserve">how to support HARQ-ACK bundling in case of CBG-based transmission.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802A9" w14:paraId="11E5A76C" w14:textId="77777777" w:rsidTr="008802A9">
        <w:tc>
          <w:tcPr>
            <w:tcW w:w="9736" w:type="dxa"/>
          </w:tcPr>
          <w:p w14:paraId="750A90DB" w14:textId="77777777" w:rsidR="002F4DA6" w:rsidRPr="002F4DA6" w:rsidRDefault="002F4DA6" w:rsidP="002F4DA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  <w:r w:rsidRPr="002F4DA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(RAN1 NR Adhoc#3)</w:t>
            </w:r>
          </w:p>
          <w:p w14:paraId="31640BBC" w14:textId="77777777" w:rsidR="002F4DA6" w:rsidRPr="002F4DA6" w:rsidRDefault="002F4DA6" w:rsidP="000E1306">
            <w:pPr>
              <w:widowControl/>
              <w:numPr>
                <w:ilvl w:val="0"/>
                <w:numId w:val="11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Bundling of HARQ-ACKs across different CCs for a UE is not supported in Rel-15</w:t>
            </w:r>
          </w:p>
          <w:p w14:paraId="6622ED9B" w14:textId="77777777" w:rsidR="002F4DA6" w:rsidRPr="002F4DA6" w:rsidRDefault="002F4DA6" w:rsidP="002A551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</w:pPr>
          </w:p>
          <w:p w14:paraId="650249FE" w14:textId="77777777" w:rsidR="002A5510" w:rsidRPr="002A5510" w:rsidRDefault="002A5510" w:rsidP="002A551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2A551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Agreements:</w:t>
            </w:r>
            <w:r w:rsidR="002F4DA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 xml:space="preserve"> (RAN1 #90bis)</w:t>
            </w:r>
          </w:p>
          <w:p w14:paraId="23DD8AB0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In case configured with CBG based retransmission, CBGTI, CBGFI, and NDI are separately indicated in the same DCI.</w:t>
            </w:r>
          </w:p>
          <w:p w14:paraId="051E4D9E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In case with CBG based retransmission and multiple CW configuration, single CBGFI is indicated in DCI and commonly applied for both two TBs. </w:t>
            </w:r>
          </w:p>
          <w:p w14:paraId="76946B68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Discuss further on the detailed DCI composition for CBG based retransmission such as reinterpretation of MCS/TBS field to CBGTI. </w:t>
            </w:r>
          </w:p>
          <w:p w14:paraId="36E959C9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Discuss further on the detailed HARQ-ACK feedback with CBG in terms of TB level HARQ-ACK, HARQ-ACK bundling, HARQ-ACK composition, with consideration of overall HARQ-ACK codebook design. </w:t>
            </w:r>
          </w:p>
          <w:p w14:paraId="3126482A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bookmarkStart w:id="1" w:name="_Hlk498605692"/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Compressed </w:t>
            </w:r>
            <w:r w:rsidRPr="002A5510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CBG level</w:t>
            </w: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HARQ-ACK </w:t>
            </w:r>
            <w:r w:rsidRPr="002A5510">
              <w:rPr>
                <w:rFonts w:ascii="Times New Roman" w:hAnsi="Times New Roman"/>
                <w:bCs/>
                <w:i/>
                <w:iCs/>
                <w:kern w:val="0"/>
                <w:szCs w:val="20"/>
                <w:lang w:val="en-GB"/>
              </w:rPr>
              <w:t>feedback</w:t>
            </w: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 scheme except for HARQ-ACK bundling is not supported in Rel-15.</w:t>
            </w:r>
          </w:p>
          <w:bookmarkEnd w:id="1"/>
          <w:p w14:paraId="24AB4C6D" w14:textId="77777777" w:rsidR="002A5510" w:rsidRPr="002A5510" w:rsidRDefault="002A5510" w:rsidP="000E1306">
            <w:pPr>
              <w:widowControl/>
              <w:numPr>
                <w:ilvl w:val="0"/>
                <w:numId w:val="10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A5510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No additional CB grouping method is introduced in Rel-15.</w:t>
            </w:r>
          </w:p>
          <w:p w14:paraId="5A9FAAEB" w14:textId="77777777" w:rsidR="002A5510" w:rsidRDefault="002A5510" w:rsidP="008802A9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3A6CD17D" w14:textId="77777777" w:rsidR="002F4DA6" w:rsidRPr="002F4DA6" w:rsidRDefault="002F4DA6" w:rsidP="002F4DA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2F4DA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Agreements: (RAN1 #90bis)</w:t>
            </w:r>
          </w:p>
          <w:p w14:paraId="7BAD7343" w14:textId="77777777" w:rsidR="002F4DA6" w:rsidRPr="002F4DA6" w:rsidRDefault="002F4DA6" w:rsidP="000E1306">
            <w:pPr>
              <w:widowControl/>
              <w:numPr>
                <w:ilvl w:val="0"/>
                <w:numId w:val="12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NR supports HARQ-ACK bundling in spatial domain for a NR-PDSCH transmission</w:t>
            </w:r>
          </w:p>
          <w:p w14:paraId="482BBCC9" w14:textId="77777777" w:rsidR="002F4DA6" w:rsidRPr="002F4DA6" w:rsidRDefault="002F4DA6" w:rsidP="000E1306">
            <w:pPr>
              <w:widowControl/>
              <w:numPr>
                <w:ilvl w:val="1"/>
                <w:numId w:val="12"/>
              </w:numPr>
              <w:tabs>
                <w:tab w:val="num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2F4DA6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details (e.g., whether or not to have RRC configuration, whether to apply to CBG-based HARQ-ACK or not, etc.)</w:t>
            </w:r>
          </w:p>
          <w:p w14:paraId="50F65724" w14:textId="77777777" w:rsidR="002F4DA6" w:rsidRPr="002A5510" w:rsidRDefault="002F4DA6" w:rsidP="008802A9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1579DE0B" w14:textId="77777777" w:rsidR="002F4DA6" w:rsidRPr="002F4DA6" w:rsidRDefault="002F4DA6" w:rsidP="002F4DA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2F4DA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  <w:lang w:val="en-GB"/>
              </w:rPr>
              <w:t>Agreements: (RAN1 #90bis)</w:t>
            </w:r>
          </w:p>
          <w:p w14:paraId="7F47F6ED" w14:textId="77777777" w:rsidR="008802A9" w:rsidRDefault="008802A9" w:rsidP="000E1306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 xml:space="preserve">For HARQ-ACK spatial bundling: </w:t>
            </w:r>
          </w:p>
          <w:p w14:paraId="06D8E560" w14:textId="77777777" w:rsidR="008802A9" w:rsidRDefault="008802A9" w:rsidP="000E1306">
            <w:pPr>
              <w:widowControl/>
              <w:numPr>
                <w:ilvl w:val="1"/>
                <w:numId w:val="5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8802A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Support higher layer configuration for spatial-domain bundling per PUCCH group</w:t>
            </w:r>
          </w:p>
          <w:p w14:paraId="49E45058" w14:textId="77777777" w:rsidR="008802A9" w:rsidRPr="008802A9" w:rsidRDefault="008802A9" w:rsidP="000E1306">
            <w:pPr>
              <w:pStyle w:val="a9"/>
              <w:widowControl/>
              <w:numPr>
                <w:ilvl w:val="1"/>
                <w:numId w:val="9"/>
              </w:numPr>
              <w:tabs>
                <w:tab w:val="clear" w:pos="1440"/>
                <w:tab w:val="num" w:pos="1734"/>
              </w:tabs>
              <w:wordWrap/>
              <w:autoSpaceDE/>
              <w:autoSpaceDN/>
              <w:ind w:leftChars="0" w:left="1734"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8802A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Bundling is per cell, and same configuration applies to all the cells</w:t>
            </w:r>
          </w:p>
          <w:p w14:paraId="56EB09D9" w14:textId="77777777" w:rsidR="008802A9" w:rsidRPr="008802A9" w:rsidRDefault="008802A9" w:rsidP="000E1306">
            <w:pPr>
              <w:widowControl/>
              <w:numPr>
                <w:ilvl w:val="1"/>
                <w:numId w:val="5"/>
              </w:numPr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  <w:r w:rsidRPr="008802A9"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  <w:t>FFS whether or not to support HARQ spatial bundling in a dynamic manner</w:t>
            </w:r>
          </w:p>
        </w:tc>
      </w:tr>
    </w:tbl>
    <w:p w14:paraId="325488B1" w14:textId="77777777" w:rsidR="005F6234" w:rsidRDefault="009D273B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Our view</w:t>
      </w:r>
      <w:r w:rsidR="002F4DA6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on HARQ-ACK multiplexing and bundling</w:t>
      </w:r>
      <w:r w:rsidR="00E06D92">
        <w:rPr>
          <w:rFonts w:ascii="Times New Roman" w:hAnsi="Times New Roman"/>
          <w:kern w:val="0"/>
          <w:sz w:val="22"/>
        </w:rPr>
        <w:t xml:space="preserve"> in case of CBG-base transmission</w:t>
      </w:r>
      <w:r>
        <w:rPr>
          <w:rFonts w:ascii="Times New Roman" w:hAnsi="Times New Roman"/>
          <w:kern w:val="0"/>
          <w:sz w:val="22"/>
        </w:rPr>
        <w:t xml:space="preserve"> </w:t>
      </w:r>
      <w:r w:rsidR="002F4DA6">
        <w:rPr>
          <w:rFonts w:ascii="Times New Roman" w:hAnsi="Times New Roman"/>
          <w:kern w:val="0"/>
          <w:sz w:val="22"/>
        </w:rPr>
        <w:t>are</w:t>
      </w:r>
      <w:r>
        <w:rPr>
          <w:rFonts w:ascii="Times New Roman" w:hAnsi="Times New Roman"/>
          <w:kern w:val="0"/>
          <w:sz w:val="22"/>
        </w:rPr>
        <w:t xml:space="preserve"> presented in this contribution</w:t>
      </w:r>
      <w:r w:rsidR="00114017">
        <w:rPr>
          <w:rFonts w:ascii="Times New Roman" w:hAnsi="Times New Roman"/>
          <w:kern w:val="0"/>
          <w:sz w:val="22"/>
        </w:rPr>
        <w:t>.</w:t>
      </w:r>
    </w:p>
    <w:p w14:paraId="700CB974" w14:textId="77777777" w:rsidR="009D273B" w:rsidRPr="005F6234" w:rsidRDefault="009D273B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3337819" w14:textId="77777777" w:rsidR="0032285E" w:rsidRPr="004714E4" w:rsidRDefault="00AB07EB" w:rsidP="00916A0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t>Discussion on HARQ-A</w:t>
      </w:r>
      <w:r w:rsidR="00916A09" w:rsidRPr="004714E4">
        <w:rPr>
          <w:rFonts w:ascii="Times New Roman" w:hAnsi="Times New Roman" w:hint="eastAsia"/>
          <w:b/>
          <w:kern w:val="0"/>
          <w:sz w:val="28"/>
          <w:szCs w:val="20"/>
        </w:rPr>
        <w:t>C</w:t>
      </w:r>
      <w:r w:rsidRPr="004714E4">
        <w:rPr>
          <w:rFonts w:ascii="Times New Roman" w:hAnsi="Times New Roman"/>
          <w:b/>
          <w:kern w:val="0"/>
          <w:sz w:val="28"/>
          <w:szCs w:val="20"/>
        </w:rPr>
        <w:t>K multiplexing</w:t>
      </w:r>
      <w:r w:rsidR="009D273B">
        <w:rPr>
          <w:rFonts w:ascii="Times New Roman" w:hAnsi="Times New Roman"/>
          <w:b/>
          <w:kern w:val="0"/>
          <w:sz w:val="28"/>
          <w:szCs w:val="20"/>
        </w:rPr>
        <w:t xml:space="preserve"> in case of CBG-based transmission</w:t>
      </w:r>
    </w:p>
    <w:p w14:paraId="589332B8" w14:textId="77777777" w:rsidR="002321C0" w:rsidRPr="004714E4" w:rsidRDefault="002321C0" w:rsidP="002321C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714E4">
        <w:rPr>
          <w:rFonts w:ascii="Times New Roman" w:hAnsi="Times New Roman" w:hint="eastAsia"/>
          <w:kern w:val="0"/>
          <w:sz w:val="22"/>
        </w:rPr>
        <w:t>In LTE Rel.13 eCA, dynamic HARQ-A</w:t>
      </w:r>
      <w:r w:rsidRPr="004714E4">
        <w:rPr>
          <w:rFonts w:ascii="Times New Roman" w:hAnsi="Times New Roman"/>
          <w:kern w:val="0"/>
          <w:sz w:val="22"/>
        </w:rPr>
        <w:t>CK multiplexing for carrier aggregation</w:t>
      </w:r>
      <w:r>
        <w:rPr>
          <w:rFonts w:ascii="Times New Roman" w:hAnsi="Times New Roman"/>
          <w:kern w:val="0"/>
          <w:sz w:val="22"/>
        </w:rPr>
        <w:t xml:space="preserve"> up to 32</w:t>
      </w:r>
      <w:r w:rsidRPr="004714E4">
        <w:rPr>
          <w:rFonts w:ascii="Times New Roman" w:hAnsi="Times New Roman"/>
          <w:kern w:val="0"/>
          <w:sz w:val="22"/>
        </w:rPr>
        <w:t xml:space="preserve"> is supported. To detect DTXed PDSCH, counter-DAI and total-DAI are contained in a DCI. Counter-DAI can indicate the order of scheduled PDSCH among component carriers and total-DAI can indicate the total number of scheduled PDSCH among component carriers. Based on such a DAI mechanism, a UE can generate HARQ-ACK bits for scheduled PDSCHs only. For example, if 2 component carriers among 16 component carriers are </w:t>
      </w:r>
      <w:r>
        <w:rPr>
          <w:rFonts w:ascii="Times New Roman" w:hAnsi="Times New Roman"/>
          <w:kern w:val="0"/>
          <w:sz w:val="22"/>
        </w:rPr>
        <w:t xml:space="preserve">scheduled </w:t>
      </w:r>
      <w:r w:rsidRPr="004714E4">
        <w:rPr>
          <w:rFonts w:ascii="Times New Roman" w:hAnsi="Times New Roman"/>
          <w:kern w:val="0"/>
          <w:sz w:val="22"/>
        </w:rPr>
        <w:t>to TB-based transmission, then HARQ-ACK bit-size is 2. So, dynamic HARQ-A</w:t>
      </w:r>
      <w:r>
        <w:rPr>
          <w:rFonts w:ascii="Times New Roman" w:hAnsi="Times New Roman"/>
          <w:kern w:val="0"/>
          <w:sz w:val="22"/>
        </w:rPr>
        <w:t>CK</w:t>
      </w:r>
      <w:r w:rsidRPr="004714E4">
        <w:rPr>
          <w:rFonts w:ascii="Times New Roman" w:hAnsi="Times New Roman"/>
          <w:kern w:val="0"/>
          <w:sz w:val="22"/>
        </w:rPr>
        <w:t xml:space="preserve"> multiplexing is suitable to large-size carrier aggregation with </w:t>
      </w:r>
      <w:r>
        <w:rPr>
          <w:rFonts w:ascii="Times New Roman" w:hAnsi="Times New Roman"/>
          <w:kern w:val="0"/>
          <w:sz w:val="22"/>
        </w:rPr>
        <w:t xml:space="preserve">expense </w:t>
      </w:r>
      <w:r w:rsidRPr="004714E4">
        <w:rPr>
          <w:rFonts w:ascii="Times New Roman" w:hAnsi="Times New Roman"/>
          <w:kern w:val="0"/>
          <w:sz w:val="22"/>
        </w:rPr>
        <w:t>of DCI overhead. In LTE Rel. 13 eCA, counter-DAI and total-DAI are 2 bits, respectively, to detect 3 consecutive DTXed PDS</w:t>
      </w:r>
      <w:r>
        <w:rPr>
          <w:rFonts w:ascii="Times New Roman" w:hAnsi="Times New Roman" w:hint="eastAsia"/>
          <w:kern w:val="0"/>
          <w:sz w:val="22"/>
        </w:rPr>
        <w:t>C</w:t>
      </w:r>
      <w:r w:rsidRPr="004714E4">
        <w:rPr>
          <w:rFonts w:ascii="Times New Roman" w:hAnsi="Times New Roman"/>
          <w:kern w:val="0"/>
          <w:sz w:val="22"/>
        </w:rPr>
        <w:t>H. This DAI mech</w:t>
      </w:r>
      <w:r>
        <w:rPr>
          <w:rFonts w:ascii="Times New Roman" w:hAnsi="Times New Roman"/>
          <w:kern w:val="0"/>
          <w:sz w:val="22"/>
        </w:rPr>
        <w:t>a</w:t>
      </w:r>
      <w:r w:rsidRPr="004714E4">
        <w:rPr>
          <w:rFonts w:ascii="Times New Roman" w:hAnsi="Times New Roman"/>
          <w:kern w:val="0"/>
          <w:sz w:val="22"/>
        </w:rPr>
        <w:t>nism would be a baseline at least for TB-based transmission only in NR.</w:t>
      </w:r>
    </w:p>
    <w:p w14:paraId="220D9C4E" w14:textId="77777777" w:rsidR="002321C0" w:rsidRPr="00BF792D" w:rsidRDefault="000C699E" w:rsidP="000C699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case of CBG-based transmission</w:t>
      </w:r>
      <w:r w:rsidRPr="000C699E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</w:t>
      </w:r>
      <w:r w:rsidRPr="000C699E">
        <w:rPr>
          <w:rFonts w:ascii="Times New Roman" w:hAnsi="Times New Roman"/>
          <w:kern w:val="0"/>
          <w:sz w:val="22"/>
        </w:rPr>
        <w:t xml:space="preserve">o generate HARQ-ACK </w:t>
      </w:r>
      <w:r>
        <w:rPr>
          <w:rFonts w:ascii="Times New Roman" w:hAnsi="Times New Roman"/>
          <w:kern w:val="0"/>
          <w:sz w:val="22"/>
        </w:rPr>
        <w:t>codebook</w:t>
      </w:r>
      <w:r w:rsidRPr="000C699E">
        <w:rPr>
          <w:rFonts w:ascii="Times New Roman" w:hAnsi="Times New Roman"/>
          <w:kern w:val="0"/>
          <w:sz w:val="22"/>
        </w:rPr>
        <w:t>, a UE should know 1) whether PDSCH is DTXed or not and 2) how many CBGs are scheduled in the DTXed PDSCH.</w:t>
      </w:r>
      <w:r>
        <w:rPr>
          <w:rFonts w:ascii="Times New Roman" w:hAnsi="Times New Roman"/>
          <w:kern w:val="0"/>
          <w:sz w:val="22"/>
        </w:rPr>
        <w:t xml:space="preserve"> </w:t>
      </w:r>
      <w:r w:rsidR="002321C0">
        <w:rPr>
          <w:rFonts w:ascii="Times New Roman" w:hAnsi="Times New Roman"/>
          <w:kern w:val="0"/>
          <w:sz w:val="22"/>
        </w:rPr>
        <w:t>In the last RAN1 #90bis meeting, the</w:t>
      </w:r>
      <w:r>
        <w:rPr>
          <w:rFonts w:ascii="Times New Roman" w:hAnsi="Times New Roman"/>
          <w:kern w:val="0"/>
          <w:sz w:val="22"/>
        </w:rPr>
        <w:t xml:space="preserve"> following</w:t>
      </w:r>
      <w:r w:rsidR="002321C0">
        <w:rPr>
          <w:rFonts w:ascii="Times New Roman" w:hAnsi="Times New Roman"/>
          <w:kern w:val="0"/>
          <w:sz w:val="22"/>
        </w:rPr>
        <w:t xml:space="preserve"> four options to enhance the DAI mechanism were identified and their pros and cons were discussed. </w:t>
      </w:r>
    </w:p>
    <w:p w14:paraId="7F321F8B" w14:textId="77777777" w:rsidR="002321C0" w:rsidRDefault="002321C0" w:rsidP="00871551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rFonts w:ascii="Times New Roman" w:hAnsi="Times New Roman"/>
          <w:kern w:val="0"/>
          <w:sz w:val="22"/>
          <w:u w:val="single"/>
        </w:rPr>
      </w:pPr>
    </w:p>
    <w:p w14:paraId="40F11514" w14:textId="77777777" w:rsidR="00A778A1" w:rsidRPr="003148B6" w:rsidRDefault="00871551" w:rsidP="000E1306">
      <w:pPr>
        <w:pStyle w:val="a9"/>
        <w:widowControl/>
        <w:numPr>
          <w:ilvl w:val="0"/>
          <w:numId w:val="7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  <w:u w:val="single"/>
        </w:rPr>
      </w:pPr>
      <w:r w:rsidRPr="003148B6">
        <w:rPr>
          <w:rFonts w:ascii="Times New Roman" w:hAnsi="Times New Roman" w:hint="eastAsia"/>
          <w:kern w:val="0"/>
          <w:sz w:val="22"/>
          <w:u w:val="single"/>
        </w:rPr>
        <w:t xml:space="preserve">Alt. </w:t>
      </w:r>
      <w:r w:rsidRPr="003148B6">
        <w:rPr>
          <w:rFonts w:ascii="Times New Roman" w:hAnsi="Times New Roman"/>
          <w:kern w:val="0"/>
          <w:sz w:val="22"/>
          <w:u w:val="single"/>
        </w:rPr>
        <w:t>1: Extend counter</w:t>
      </w:r>
      <w:r w:rsidR="002418AB">
        <w:rPr>
          <w:rFonts w:ascii="Times New Roman" w:hAnsi="Times New Roman"/>
          <w:kern w:val="0"/>
          <w:sz w:val="22"/>
          <w:u w:val="single"/>
        </w:rPr>
        <w:t>-</w:t>
      </w:r>
      <w:r w:rsidRPr="003148B6">
        <w:rPr>
          <w:rFonts w:ascii="Times New Roman" w:hAnsi="Times New Roman"/>
          <w:kern w:val="0"/>
          <w:sz w:val="22"/>
          <w:u w:val="single"/>
        </w:rPr>
        <w:t>DAI and total</w:t>
      </w:r>
      <w:r w:rsidR="002418AB">
        <w:rPr>
          <w:rFonts w:ascii="Times New Roman" w:hAnsi="Times New Roman"/>
          <w:kern w:val="0"/>
          <w:sz w:val="22"/>
          <w:u w:val="single"/>
        </w:rPr>
        <w:t>-</w:t>
      </w:r>
      <w:r w:rsidRPr="003148B6">
        <w:rPr>
          <w:rFonts w:ascii="Times New Roman" w:hAnsi="Times New Roman"/>
          <w:kern w:val="0"/>
          <w:sz w:val="22"/>
          <w:u w:val="single"/>
        </w:rPr>
        <w:t>DAI by log</w:t>
      </w:r>
      <w:r w:rsidRPr="003148B6">
        <w:rPr>
          <w:rFonts w:ascii="Times New Roman" w:hAnsi="Times New Roman"/>
          <w:kern w:val="0"/>
          <w:sz w:val="22"/>
          <w:u w:val="single"/>
          <w:vertAlign w:val="subscript"/>
        </w:rPr>
        <w:t>2</w:t>
      </w:r>
      <w:r w:rsidRPr="003148B6">
        <w:rPr>
          <w:rFonts w:ascii="Times New Roman" w:hAnsi="Times New Roman"/>
          <w:kern w:val="0"/>
          <w:sz w:val="22"/>
          <w:u w:val="single"/>
        </w:rPr>
        <w:t>(max_number_of_CBGs_per_TB) bits</w:t>
      </w:r>
    </w:p>
    <w:p w14:paraId="7BC26439" w14:textId="77777777" w:rsidR="00871551" w:rsidRDefault="000C699E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0C699E">
        <w:rPr>
          <w:rFonts w:ascii="Times New Roman" w:hAnsi="Times New Roman"/>
          <w:kern w:val="0"/>
          <w:sz w:val="22"/>
        </w:rPr>
        <w:t xml:space="preserve">Direct </w:t>
      </w:r>
      <w:r>
        <w:rPr>
          <w:rFonts w:ascii="Times New Roman" w:hAnsi="Times New Roman"/>
          <w:kern w:val="0"/>
          <w:sz w:val="22"/>
        </w:rPr>
        <w:t>improvement</w:t>
      </w:r>
      <w:r w:rsidRPr="000C699E">
        <w:rPr>
          <w:rFonts w:ascii="Times New Roman" w:hAnsi="Times New Roman"/>
          <w:kern w:val="0"/>
          <w:sz w:val="22"/>
        </w:rPr>
        <w:t xml:space="preserve"> of DAI mechanism</w:t>
      </w:r>
      <w:r>
        <w:rPr>
          <w:rFonts w:ascii="Times New Roman" w:hAnsi="Times New Roman"/>
          <w:kern w:val="0"/>
          <w:sz w:val="22"/>
        </w:rPr>
        <w:t xml:space="preserve"> used in the LTE system</w:t>
      </w:r>
      <w:r w:rsidRPr="000C699E">
        <w:rPr>
          <w:rFonts w:ascii="Times New Roman" w:hAnsi="Times New Roman"/>
          <w:kern w:val="0"/>
          <w:sz w:val="22"/>
        </w:rPr>
        <w:t xml:space="preserve"> would be to count the number of </w:t>
      </w:r>
      <w:r>
        <w:rPr>
          <w:rFonts w:ascii="Times New Roman" w:hAnsi="Times New Roman"/>
          <w:kern w:val="0"/>
          <w:sz w:val="22"/>
        </w:rPr>
        <w:t>scheduled (or configured)</w:t>
      </w:r>
      <w:r w:rsidRPr="000C699E">
        <w:rPr>
          <w:rFonts w:ascii="Times New Roman" w:hAnsi="Times New Roman"/>
          <w:kern w:val="0"/>
          <w:sz w:val="22"/>
        </w:rPr>
        <w:t xml:space="preserve"> CBGs, not the number of </w:t>
      </w:r>
      <w:r>
        <w:rPr>
          <w:rFonts w:ascii="Times New Roman" w:hAnsi="Times New Roman"/>
          <w:kern w:val="0"/>
          <w:sz w:val="22"/>
        </w:rPr>
        <w:t>transmitted</w:t>
      </w:r>
      <w:r w:rsidRPr="000C699E">
        <w:rPr>
          <w:rFonts w:ascii="Times New Roman" w:hAnsi="Times New Roman"/>
          <w:kern w:val="0"/>
          <w:sz w:val="22"/>
        </w:rPr>
        <w:t xml:space="preserve"> TBs. In more detail, counter-DAI indicates the accumulated number of</w:t>
      </w:r>
      <w:r w:rsidR="0073120E">
        <w:rPr>
          <w:rFonts w:ascii="Times New Roman" w:hAnsi="Times New Roman"/>
          <w:kern w:val="0"/>
          <w:sz w:val="22"/>
        </w:rPr>
        <w:t xml:space="preserve"> scheduled (or configured)</w:t>
      </w:r>
      <w:r w:rsidRPr="000C699E">
        <w:rPr>
          <w:rFonts w:ascii="Times New Roman" w:hAnsi="Times New Roman"/>
          <w:kern w:val="0"/>
          <w:sz w:val="22"/>
        </w:rPr>
        <w:t xml:space="preserve"> CBGs from the first component carrier to the previous component carrier and total-DAI indicates the total number of </w:t>
      </w:r>
      <w:r w:rsidR="00A04FD8">
        <w:rPr>
          <w:rFonts w:ascii="Times New Roman" w:hAnsi="Times New Roman"/>
          <w:kern w:val="0"/>
          <w:sz w:val="22"/>
        </w:rPr>
        <w:t>scheduled</w:t>
      </w:r>
      <w:r w:rsidR="0073120E">
        <w:rPr>
          <w:rFonts w:ascii="Times New Roman" w:hAnsi="Times New Roman"/>
          <w:kern w:val="0"/>
          <w:sz w:val="22"/>
        </w:rPr>
        <w:t xml:space="preserve"> (or configured) </w:t>
      </w:r>
      <w:r w:rsidRPr="000C699E">
        <w:rPr>
          <w:rFonts w:ascii="Times New Roman" w:hAnsi="Times New Roman"/>
          <w:kern w:val="0"/>
          <w:sz w:val="22"/>
        </w:rPr>
        <w:t>CBGs among all component carriers. In order to detect 3 consecutive DTXed PDSCHs, the size of counter-DAI and total</w:t>
      </w:r>
      <w:r w:rsidR="002418AB">
        <w:rPr>
          <w:rFonts w:ascii="Times New Roman" w:hAnsi="Times New Roman"/>
          <w:kern w:val="0"/>
          <w:sz w:val="22"/>
        </w:rPr>
        <w:t>-</w:t>
      </w:r>
      <w:r w:rsidRPr="000C699E">
        <w:rPr>
          <w:rFonts w:ascii="Times New Roman" w:hAnsi="Times New Roman"/>
          <w:kern w:val="0"/>
          <w:sz w:val="22"/>
        </w:rPr>
        <w:t>DAI is ceil(log</w:t>
      </w:r>
      <w:r w:rsidRPr="000C699E">
        <w:rPr>
          <w:rFonts w:ascii="Times New Roman" w:hAnsi="Times New Roman"/>
          <w:kern w:val="0"/>
          <w:sz w:val="22"/>
          <w:vertAlign w:val="subscript"/>
        </w:rPr>
        <w:t>2</w:t>
      </w:r>
      <w:r w:rsidRPr="000C699E">
        <w:rPr>
          <w:rFonts w:ascii="Times New Roman" w:hAnsi="Times New Roman"/>
          <w:kern w:val="0"/>
          <w:sz w:val="22"/>
        </w:rPr>
        <w:t>(4*C</w:t>
      </w:r>
      <w:r w:rsidRPr="000C699E">
        <w:rPr>
          <w:rFonts w:ascii="Times New Roman" w:hAnsi="Times New Roman"/>
          <w:kern w:val="0"/>
          <w:sz w:val="22"/>
          <w:vertAlign w:val="subscript"/>
        </w:rPr>
        <w:t>max</w:t>
      </w:r>
      <w:r w:rsidRPr="000C699E">
        <w:rPr>
          <w:rFonts w:ascii="Times New Roman" w:hAnsi="Times New Roman"/>
          <w:kern w:val="0"/>
          <w:sz w:val="22"/>
        </w:rPr>
        <w:t>)) bits, respectively, where C</w:t>
      </w:r>
      <w:r w:rsidRPr="000C699E">
        <w:rPr>
          <w:rFonts w:ascii="Times New Roman" w:hAnsi="Times New Roman"/>
          <w:kern w:val="0"/>
          <w:sz w:val="22"/>
          <w:vertAlign w:val="subscript"/>
        </w:rPr>
        <w:t>max</w:t>
      </w:r>
      <w:r w:rsidRPr="000C699E">
        <w:rPr>
          <w:rFonts w:ascii="Times New Roman" w:hAnsi="Times New Roman"/>
          <w:kern w:val="0"/>
          <w:sz w:val="22"/>
        </w:rPr>
        <w:t xml:space="preserve"> is the maximum </w:t>
      </w:r>
      <w:r>
        <w:rPr>
          <w:rFonts w:ascii="Times New Roman" w:hAnsi="Times New Roman"/>
          <w:kern w:val="0"/>
          <w:sz w:val="22"/>
        </w:rPr>
        <w:t xml:space="preserve">of the configured </w:t>
      </w:r>
      <w:r w:rsidRPr="000C699E">
        <w:rPr>
          <w:rFonts w:ascii="Times New Roman" w:hAnsi="Times New Roman"/>
          <w:kern w:val="0"/>
          <w:sz w:val="22"/>
        </w:rPr>
        <w:t>number</w:t>
      </w:r>
      <w:r>
        <w:rPr>
          <w:rFonts w:ascii="Times New Roman" w:hAnsi="Times New Roman"/>
          <w:kern w:val="0"/>
          <w:sz w:val="22"/>
        </w:rPr>
        <w:t>s</w:t>
      </w:r>
      <w:r w:rsidRPr="000C699E">
        <w:rPr>
          <w:rFonts w:ascii="Times New Roman" w:hAnsi="Times New Roman"/>
          <w:kern w:val="0"/>
          <w:sz w:val="22"/>
        </w:rPr>
        <w:t xml:space="preserve"> of CBGs </w:t>
      </w:r>
      <w:r>
        <w:rPr>
          <w:rFonts w:ascii="Times New Roman" w:hAnsi="Times New Roman"/>
          <w:kern w:val="0"/>
          <w:sz w:val="22"/>
        </w:rPr>
        <w:t>across all component carriers</w:t>
      </w:r>
      <w:r w:rsidRPr="000C699E">
        <w:rPr>
          <w:rFonts w:ascii="Times New Roman" w:hAnsi="Times New Roman"/>
          <w:kern w:val="0"/>
          <w:sz w:val="22"/>
        </w:rPr>
        <w:t>. So, if C</w:t>
      </w:r>
      <w:r w:rsidRPr="000C699E">
        <w:rPr>
          <w:rFonts w:ascii="Times New Roman" w:hAnsi="Times New Roman"/>
          <w:kern w:val="0"/>
          <w:sz w:val="22"/>
          <w:vertAlign w:val="subscript"/>
        </w:rPr>
        <w:t>max</w:t>
      </w:r>
      <w:r w:rsidRPr="000C699E">
        <w:rPr>
          <w:rFonts w:ascii="Times New Roman" w:hAnsi="Times New Roman"/>
          <w:kern w:val="0"/>
          <w:sz w:val="22"/>
        </w:rPr>
        <w:t>=</w:t>
      </w:r>
      <w:r>
        <w:rPr>
          <w:rFonts w:ascii="Times New Roman" w:hAnsi="Times New Roman"/>
          <w:kern w:val="0"/>
          <w:sz w:val="22"/>
        </w:rPr>
        <w:t>8</w:t>
      </w:r>
      <w:r w:rsidRPr="000C699E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6</w:t>
      </w:r>
      <w:r w:rsidRPr="000C699E">
        <w:rPr>
          <w:rFonts w:ascii="Times New Roman" w:hAnsi="Times New Roman"/>
          <w:kern w:val="0"/>
          <w:sz w:val="22"/>
        </w:rPr>
        <w:t xml:space="preserve"> bits are</w:t>
      </w:r>
      <w:r>
        <w:rPr>
          <w:rFonts w:ascii="Times New Roman" w:hAnsi="Times New Roman"/>
          <w:kern w:val="0"/>
          <w:sz w:val="22"/>
        </w:rPr>
        <w:t xml:space="preserve"> additionally</w:t>
      </w:r>
      <w:r w:rsidRPr="000C699E">
        <w:rPr>
          <w:rFonts w:ascii="Times New Roman" w:hAnsi="Times New Roman"/>
          <w:kern w:val="0"/>
          <w:sz w:val="22"/>
        </w:rPr>
        <w:t xml:space="preserve"> required for counter-DAI and total-DAI. This </w:t>
      </w:r>
      <w:r>
        <w:rPr>
          <w:rFonts w:ascii="Times New Roman" w:hAnsi="Times New Roman"/>
          <w:kern w:val="0"/>
          <w:sz w:val="22"/>
        </w:rPr>
        <w:t>would be</w:t>
      </w:r>
      <w:r w:rsidRPr="000C699E">
        <w:rPr>
          <w:rFonts w:ascii="Times New Roman" w:hAnsi="Times New Roman"/>
          <w:kern w:val="0"/>
          <w:sz w:val="22"/>
        </w:rPr>
        <w:t xml:space="preserve"> a quite large burden in the DCI</w:t>
      </w:r>
      <w:r>
        <w:rPr>
          <w:rFonts w:ascii="Times New Roman" w:hAnsi="Times New Roman"/>
          <w:kern w:val="0"/>
          <w:sz w:val="22"/>
        </w:rPr>
        <w:t xml:space="preserve"> but there is no additional UCI overhead. </w:t>
      </w:r>
      <w:r w:rsidR="00A05AC2">
        <w:rPr>
          <w:rFonts w:ascii="Times New Roman" w:hAnsi="Times New Roman"/>
          <w:kern w:val="0"/>
          <w:sz w:val="22"/>
        </w:rPr>
        <w:t xml:space="preserve">In order to reduce such a large DCI overhead, CBGs can be further grouped and the number of grouped CBGs can be indicated in counter-DAI and total-DAI instead of the number of CBGs. Therefore, the size of counter-DAI and total-DAI can </w:t>
      </w:r>
      <w:r w:rsidR="000C0ADB">
        <w:rPr>
          <w:rFonts w:ascii="Times New Roman" w:hAnsi="Times New Roman"/>
          <w:kern w:val="0"/>
          <w:sz w:val="22"/>
        </w:rPr>
        <w:t>be reduced</w:t>
      </w:r>
      <w:r w:rsidR="00A05AC2">
        <w:rPr>
          <w:rFonts w:ascii="Times New Roman" w:hAnsi="Times New Roman"/>
          <w:kern w:val="0"/>
          <w:sz w:val="22"/>
        </w:rPr>
        <w:t xml:space="preserve"> </w:t>
      </w:r>
      <w:r w:rsidR="000C0ADB">
        <w:rPr>
          <w:rFonts w:ascii="Times New Roman" w:hAnsi="Times New Roman"/>
          <w:kern w:val="0"/>
          <w:sz w:val="22"/>
        </w:rPr>
        <w:t xml:space="preserve">to </w:t>
      </w:r>
      <w:r w:rsidR="00A05AC2" w:rsidRPr="00A05AC2">
        <w:rPr>
          <w:rFonts w:ascii="Times New Roman" w:hAnsi="Times New Roman"/>
          <w:kern w:val="0"/>
          <w:sz w:val="22"/>
        </w:rPr>
        <w:t>ceil(log</w:t>
      </w:r>
      <w:r w:rsidR="00A05AC2" w:rsidRPr="00A05AC2">
        <w:rPr>
          <w:rFonts w:ascii="Times New Roman" w:hAnsi="Times New Roman"/>
          <w:kern w:val="0"/>
          <w:sz w:val="22"/>
          <w:vertAlign w:val="subscript"/>
        </w:rPr>
        <w:t>2</w:t>
      </w:r>
      <w:r w:rsidR="00A05AC2" w:rsidRPr="00A05AC2">
        <w:rPr>
          <w:rFonts w:ascii="Times New Roman" w:hAnsi="Times New Roman"/>
          <w:kern w:val="0"/>
          <w:sz w:val="22"/>
        </w:rPr>
        <w:t>(4*C</w:t>
      </w:r>
      <w:r w:rsidR="00A05AC2" w:rsidRPr="00A05AC2">
        <w:rPr>
          <w:rFonts w:ascii="Times New Roman" w:hAnsi="Times New Roman"/>
          <w:kern w:val="0"/>
          <w:sz w:val="22"/>
          <w:vertAlign w:val="subscript"/>
        </w:rPr>
        <w:t>max</w:t>
      </w:r>
      <w:r w:rsidR="00A05AC2" w:rsidRPr="00A05AC2">
        <w:rPr>
          <w:rFonts w:ascii="Times New Roman" w:hAnsi="Times New Roman"/>
          <w:kern w:val="0"/>
          <w:sz w:val="22"/>
        </w:rPr>
        <w:t>/S)) bits,</w:t>
      </w:r>
      <w:r w:rsidR="00A05AC2">
        <w:rPr>
          <w:rFonts w:ascii="Times New Roman" w:hAnsi="Times New Roman"/>
          <w:kern w:val="0"/>
          <w:sz w:val="22"/>
        </w:rPr>
        <w:t xml:space="preserve"> where S denotes the number of CBGs in a group. </w:t>
      </w:r>
    </w:p>
    <w:p w14:paraId="6B8BD53E" w14:textId="77777777" w:rsidR="007E4698" w:rsidRDefault="007E4698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E809326" w14:textId="77777777" w:rsidR="007E4698" w:rsidRPr="003148B6" w:rsidRDefault="007E4698" w:rsidP="000E1306">
      <w:pPr>
        <w:pStyle w:val="a9"/>
        <w:widowControl/>
        <w:numPr>
          <w:ilvl w:val="0"/>
          <w:numId w:val="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u w:val="single"/>
        </w:rPr>
      </w:pPr>
      <w:r w:rsidRPr="003148B6">
        <w:rPr>
          <w:rFonts w:ascii="Times New Roman" w:hAnsi="Times New Roman"/>
          <w:kern w:val="0"/>
          <w:sz w:val="22"/>
          <w:u w:val="single"/>
        </w:rPr>
        <w:t>Alt. 2: Generate HARQ-ACK for maximum number of CBGs per TB across configured cells</w:t>
      </w:r>
    </w:p>
    <w:p w14:paraId="5599FABC" w14:textId="77777777" w:rsidR="00F074CB" w:rsidRDefault="00266806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66806">
        <w:rPr>
          <w:rFonts w:ascii="Times New Roman" w:hAnsi="Times New Roman"/>
          <w:kern w:val="0"/>
          <w:sz w:val="22"/>
        </w:rPr>
        <w:t>In this scheme, the DAI mechanism is the same as the LTE systems</w:t>
      </w:r>
      <w:r w:rsidR="00E81CA9">
        <w:rPr>
          <w:rFonts w:ascii="Times New Roman" w:hAnsi="Times New Roman"/>
          <w:kern w:val="0"/>
          <w:sz w:val="22"/>
        </w:rPr>
        <w:t xml:space="preserve">, but </w:t>
      </w:r>
      <w:r w:rsidRPr="00266806">
        <w:rPr>
          <w:rFonts w:ascii="Times New Roman" w:hAnsi="Times New Roman"/>
          <w:kern w:val="0"/>
          <w:sz w:val="22"/>
        </w:rPr>
        <w:t xml:space="preserve">HARQ-ACK codebook construction </w:t>
      </w:r>
      <w:r w:rsidR="00E81CA9">
        <w:rPr>
          <w:rFonts w:ascii="Times New Roman" w:hAnsi="Times New Roman"/>
          <w:kern w:val="0"/>
          <w:sz w:val="22"/>
        </w:rPr>
        <w:t>is different</w:t>
      </w:r>
      <w:r w:rsidRPr="00266806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E</w:t>
      </w:r>
      <w:r w:rsidR="004452F6">
        <w:rPr>
          <w:rFonts w:ascii="Times New Roman" w:hAnsi="Times New Roman"/>
          <w:kern w:val="0"/>
          <w:sz w:val="22"/>
        </w:rPr>
        <w:t xml:space="preserve">ven if a UE is configured </w:t>
      </w:r>
      <w:r w:rsidR="00D448A9">
        <w:rPr>
          <w:rFonts w:ascii="Times New Roman" w:hAnsi="Times New Roman"/>
          <w:kern w:val="0"/>
          <w:sz w:val="22"/>
        </w:rPr>
        <w:t>with</w:t>
      </w:r>
      <w:r w:rsidR="004452F6">
        <w:rPr>
          <w:rFonts w:ascii="Times New Roman" w:hAnsi="Times New Roman"/>
          <w:kern w:val="0"/>
          <w:sz w:val="22"/>
        </w:rPr>
        <w:t xml:space="preserve"> different configured number of CBS across component carriers, the UE assumes</w:t>
      </w:r>
      <w:r w:rsidR="00D448A9">
        <w:rPr>
          <w:rFonts w:ascii="Times New Roman" w:hAnsi="Times New Roman"/>
          <w:kern w:val="0"/>
          <w:sz w:val="22"/>
        </w:rPr>
        <w:t xml:space="preserve"> that the configured number of CBG across all component carriers is its </w:t>
      </w:r>
      <w:r w:rsidR="004452F6">
        <w:rPr>
          <w:rFonts w:ascii="Times New Roman" w:hAnsi="Times New Roman"/>
          <w:kern w:val="0"/>
          <w:sz w:val="22"/>
        </w:rPr>
        <w:t>maximum</w:t>
      </w:r>
      <w:r w:rsidR="00D448A9">
        <w:rPr>
          <w:rFonts w:ascii="Times New Roman" w:hAnsi="Times New Roman"/>
          <w:kern w:val="0"/>
          <w:sz w:val="22"/>
        </w:rPr>
        <w:t xml:space="preserve"> number</w:t>
      </w:r>
      <w:r w:rsidR="00E36F2B">
        <w:rPr>
          <w:rFonts w:ascii="Times New Roman" w:hAnsi="Times New Roman"/>
          <w:kern w:val="0"/>
          <w:sz w:val="22"/>
        </w:rPr>
        <w:t>, C</w:t>
      </w:r>
      <w:r w:rsidR="00E36F2B" w:rsidRPr="00E36F2B">
        <w:rPr>
          <w:rFonts w:ascii="Times New Roman" w:hAnsi="Times New Roman"/>
          <w:kern w:val="0"/>
          <w:sz w:val="22"/>
          <w:vertAlign w:val="subscript"/>
        </w:rPr>
        <w:t>max</w:t>
      </w:r>
      <w:r w:rsidR="004452F6">
        <w:rPr>
          <w:rFonts w:ascii="Times New Roman" w:hAnsi="Times New Roman"/>
          <w:kern w:val="0"/>
          <w:sz w:val="22"/>
        </w:rPr>
        <w:t xml:space="preserve">. </w:t>
      </w:r>
      <w:r w:rsidR="00E81CA9">
        <w:rPr>
          <w:rFonts w:ascii="Times New Roman" w:hAnsi="Times New Roman"/>
          <w:kern w:val="0"/>
          <w:sz w:val="22"/>
        </w:rPr>
        <w:t>O</w:t>
      </w:r>
      <w:r w:rsidR="004452F6">
        <w:rPr>
          <w:rFonts w:ascii="Times New Roman" w:hAnsi="Times New Roman"/>
          <w:kern w:val="0"/>
          <w:sz w:val="22"/>
        </w:rPr>
        <w:t xml:space="preserve">ne increment in counter-DAI or total-DAI </w:t>
      </w:r>
      <w:r w:rsidR="0072023C">
        <w:rPr>
          <w:rFonts w:ascii="Times New Roman" w:hAnsi="Times New Roman"/>
          <w:kern w:val="0"/>
          <w:sz w:val="22"/>
        </w:rPr>
        <w:t>corresponds to</w:t>
      </w:r>
      <w:r w:rsidR="004452F6">
        <w:rPr>
          <w:rFonts w:ascii="Times New Roman" w:hAnsi="Times New Roman"/>
          <w:kern w:val="0"/>
          <w:sz w:val="22"/>
        </w:rPr>
        <w:t xml:space="preserve"> </w:t>
      </w:r>
      <w:r w:rsidR="0072023C">
        <w:rPr>
          <w:rFonts w:ascii="Times New Roman" w:hAnsi="Times New Roman"/>
          <w:kern w:val="0"/>
          <w:sz w:val="22"/>
        </w:rPr>
        <w:t>C</w:t>
      </w:r>
      <w:r w:rsidR="0072023C" w:rsidRPr="0072023C">
        <w:rPr>
          <w:rFonts w:ascii="Times New Roman" w:hAnsi="Times New Roman"/>
          <w:kern w:val="0"/>
          <w:sz w:val="22"/>
          <w:vertAlign w:val="subscript"/>
        </w:rPr>
        <w:t>max</w:t>
      </w:r>
      <w:r w:rsidR="007B709C">
        <w:rPr>
          <w:rFonts w:ascii="Times New Roman" w:hAnsi="Times New Roman"/>
          <w:kern w:val="0"/>
          <w:sz w:val="22"/>
        </w:rPr>
        <w:t xml:space="preserve"> CBGs</w:t>
      </w:r>
      <w:r w:rsidR="00E36F2B">
        <w:rPr>
          <w:rFonts w:ascii="Times New Roman" w:hAnsi="Times New Roman"/>
          <w:kern w:val="0"/>
          <w:sz w:val="22"/>
        </w:rPr>
        <w:t>,</w:t>
      </w:r>
      <w:r w:rsidR="007B709C">
        <w:rPr>
          <w:rFonts w:ascii="Times New Roman" w:hAnsi="Times New Roman"/>
          <w:kern w:val="0"/>
          <w:sz w:val="22"/>
        </w:rPr>
        <w:t xml:space="preserve"> not a TB.</w:t>
      </w:r>
      <w:r w:rsidR="00E36F2B">
        <w:rPr>
          <w:rFonts w:ascii="Times New Roman" w:hAnsi="Times New Roman"/>
          <w:kern w:val="0"/>
          <w:sz w:val="22"/>
        </w:rPr>
        <w:t xml:space="preserve"> </w:t>
      </w:r>
      <w:r w:rsidR="00E36F2B" w:rsidRPr="00E36F2B">
        <w:rPr>
          <w:rFonts w:ascii="Times New Roman" w:hAnsi="Times New Roman"/>
          <w:kern w:val="0"/>
          <w:sz w:val="22"/>
        </w:rPr>
        <w:t>With this assumption,</w:t>
      </w:r>
      <w:r w:rsidR="00E36F2B">
        <w:rPr>
          <w:rFonts w:ascii="Times New Roman" w:hAnsi="Times New Roman"/>
          <w:kern w:val="0"/>
          <w:sz w:val="22"/>
        </w:rPr>
        <w:t xml:space="preserve"> a UE always generate C</w:t>
      </w:r>
      <w:r w:rsidR="00E36F2B" w:rsidRPr="00E36F2B">
        <w:rPr>
          <w:rFonts w:ascii="Times New Roman" w:hAnsi="Times New Roman"/>
          <w:kern w:val="0"/>
          <w:sz w:val="22"/>
          <w:vertAlign w:val="subscript"/>
        </w:rPr>
        <w:t>max</w:t>
      </w:r>
      <w:r w:rsidR="00E36F2B">
        <w:rPr>
          <w:rFonts w:ascii="Times New Roman" w:hAnsi="Times New Roman"/>
          <w:kern w:val="0"/>
          <w:sz w:val="22"/>
        </w:rPr>
        <w:t xml:space="preserve"> HARQ-ACK bits for a TB </w:t>
      </w:r>
      <w:r w:rsidR="00CD71CA">
        <w:rPr>
          <w:rFonts w:ascii="Times New Roman" w:hAnsi="Times New Roman"/>
          <w:kern w:val="0"/>
          <w:sz w:val="22"/>
        </w:rPr>
        <w:t>regardless</w:t>
      </w:r>
      <w:r w:rsidR="00E36F2B">
        <w:rPr>
          <w:rFonts w:ascii="Times New Roman" w:hAnsi="Times New Roman"/>
          <w:kern w:val="0"/>
          <w:sz w:val="22"/>
        </w:rPr>
        <w:t xml:space="preserve"> of the exactly configured number of CBGs. In fact, this scheme is equivalent to that every component carrier has the same </w:t>
      </w:r>
      <w:r w:rsidR="00CD71CA">
        <w:rPr>
          <w:rFonts w:ascii="Times New Roman" w:hAnsi="Times New Roman"/>
          <w:kern w:val="0"/>
          <w:sz w:val="22"/>
        </w:rPr>
        <w:t>configured</w:t>
      </w:r>
      <w:r w:rsidR="00E36F2B">
        <w:rPr>
          <w:rFonts w:ascii="Times New Roman" w:hAnsi="Times New Roman"/>
          <w:kern w:val="0"/>
          <w:sz w:val="22"/>
        </w:rPr>
        <w:t xml:space="preserve"> number of CBGs. </w:t>
      </w:r>
      <w:r w:rsidR="00332A26">
        <w:rPr>
          <w:rFonts w:ascii="Times New Roman" w:hAnsi="Times New Roman"/>
          <w:kern w:val="0"/>
          <w:sz w:val="22"/>
        </w:rPr>
        <w:t xml:space="preserve">One merit of Alt 2 is that the number of bits for counter-DAI and total-DAI is not increased but remains as the LTE system. However, it </w:t>
      </w:r>
      <w:r w:rsidR="0072023C">
        <w:rPr>
          <w:rFonts w:ascii="Times New Roman" w:hAnsi="Times New Roman"/>
          <w:kern w:val="0"/>
          <w:sz w:val="22"/>
        </w:rPr>
        <w:t>results in</w:t>
      </w:r>
      <w:r w:rsidR="00235673">
        <w:rPr>
          <w:rFonts w:ascii="Times New Roman" w:hAnsi="Times New Roman"/>
          <w:kern w:val="0"/>
          <w:sz w:val="22"/>
        </w:rPr>
        <w:t xml:space="preserve"> high UCI overhead so that </w:t>
      </w:r>
      <w:r w:rsidR="0072023C">
        <w:rPr>
          <w:rFonts w:ascii="Times New Roman" w:hAnsi="Times New Roman"/>
          <w:kern w:val="0"/>
          <w:sz w:val="22"/>
        </w:rPr>
        <w:t xml:space="preserve">coverage-limited </w:t>
      </w:r>
      <w:r w:rsidR="00235673">
        <w:rPr>
          <w:rFonts w:ascii="Times New Roman" w:hAnsi="Times New Roman"/>
          <w:kern w:val="0"/>
          <w:sz w:val="22"/>
        </w:rPr>
        <w:t>UE</w:t>
      </w:r>
      <w:r w:rsidR="0072023C">
        <w:rPr>
          <w:rFonts w:ascii="Times New Roman" w:hAnsi="Times New Roman"/>
          <w:kern w:val="0"/>
          <w:sz w:val="22"/>
        </w:rPr>
        <w:t>s</w:t>
      </w:r>
      <w:r w:rsidR="00235673">
        <w:rPr>
          <w:rFonts w:ascii="Times New Roman" w:hAnsi="Times New Roman"/>
          <w:kern w:val="0"/>
          <w:sz w:val="22"/>
        </w:rPr>
        <w:t xml:space="preserve"> cannot use a given PUCCH format without power boosting or HARQ-ACK bundling. </w:t>
      </w:r>
    </w:p>
    <w:p w14:paraId="0F34E7B9" w14:textId="77777777" w:rsidR="00715DB7" w:rsidRDefault="00715DB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BAA6D7C" w14:textId="77777777" w:rsidR="00715DB7" w:rsidRPr="003148B6" w:rsidRDefault="00715DB7" w:rsidP="000E1306">
      <w:pPr>
        <w:pStyle w:val="a9"/>
        <w:widowControl/>
        <w:numPr>
          <w:ilvl w:val="0"/>
          <w:numId w:val="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u w:val="single"/>
        </w:rPr>
      </w:pPr>
      <w:r w:rsidRPr="003148B6">
        <w:rPr>
          <w:rFonts w:ascii="Times New Roman" w:hAnsi="Times New Roman"/>
          <w:kern w:val="0"/>
          <w:sz w:val="22"/>
          <w:u w:val="single"/>
        </w:rPr>
        <w:lastRenderedPageBreak/>
        <w:t>Alt. 3: Generate first HARQ-ACK sub-codebook for TBs and generate second HARQ-ACK sub-codebook for CBGs of TBs with NACK</w:t>
      </w:r>
    </w:p>
    <w:p w14:paraId="5437209D" w14:textId="77777777" w:rsidR="00BB249A" w:rsidRDefault="002321C0" w:rsidP="00715D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u w:val="single"/>
        </w:rPr>
      </w:pPr>
      <w:r>
        <w:rPr>
          <w:rFonts w:ascii="Times New Roman" w:hAnsi="Times New Roman"/>
          <w:kern w:val="0"/>
          <w:sz w:val="22"/>
        </w:rPr>
        <w:t xml:space="preserve">In this scheme, the DAI mechanism is the same as the LTE systems. Different points are HARQ-ACK codebook construction method </w:t>
      </w:r>
      <w:r w:rsidR="00CD71CA">
        <w:rPr>
          <w:rFonts w:ascii="Times New Roman" w:hAnsi="Times New Roman"/>
          <w:kern w:val="0"/>
          <w:sz w:val="22"/>
        </w:rPr>
        <w:t>and</w:t>
      </w:r>
      <w:r w:rsidR="00266806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feedback method. A UE transmits the first sub-codebook composed of TB-level HARQ-ACKs for all </w:t>
      </w:r>
      <w:r w:rsidR="00CD71CA">
        <w:rPr>
          <w:rFonts w:ascii="Times New Roman" w:hAnsi="Times New Roman"/>
          <w:kern w:val="0"/>
          <w:sz w:val="22"/>
        </w:rPr>
        <w:t>scheduled</w:t>
      </w:r>
      <w:r>
        <w:rPr>
          <w:rFonts w:ascii="Times New Roman" w:hAnsi="Times New Roman"/>
          <w:kern w:val="0"/>
          <w:sz w:val="22"/>
        </w:rPr>
        <w:t xml:space="preserve"> TBs first and then the UE transmits the second sub-codebook composed of CBG-level HARQ-ACK for all NACKed TB (which is already transmitted in the first sub-codebook). After decoding the first sub-codebook, gNB can know the size of the second HARQ-ACK codebook. One merit of this approach is to reduce the HARQ-ACK codebook size </w:t>
      </w:r>
      <w:r w:rsidRPr="002321C0">
        <w:rPr>
          <w:rFonts w:ascii="Times New Roman" w:hAnsi="Times New Roman"/>
          <w:kern w:val="0"/>
          <w:sz w:val="22"/>
        </w:rPr>
        <w:t>effectively</w:t>
      </w:r>
      <w:r>
        <w:rPr>
          <w:rFonts w:ascii="Times New Roman" w:hAnsi="Times New Roman"/>
          <w:kern w:val="0"/>
          <w:sz w:val="22"/>
        </w:rPr>
        <w:t xml:space="preserve"> if the channel condition is quite good</w:t>
      </w:r>
      <w:r w:rsidR="00D9648D">
        <w:rPr>
          <w:rFonts w:ascii="Times New Roman" w:hAnsi="Times New Roman"/>
          <w:kern w:val="0"/>
          <w:sz w:val="22"/>
        </w:rPr>
        <w:t xml:space="preserve"> (i.e., almost all TBs are ACKed and small portion of TBs include NACKed CBGs). </w:t>
      </w:r>
      <w:r w:rsidR="00FF5B12">
        <w:rPr>
          <w:rFonts w:ascii="Times New Roman" w:hAnsi="Times New Roman"/>
          <w:kern w:val="0"/>
          <w:sz w:val="22"/>
        </w:rPr>
        <w:t xml:space="preserve">However, </w:t>
      </w:r>
      <w:r w:rsidR="00CB70CE">
        <w:rPr>
          <w:rFonts w:ascii="Times New Roman" w:hAnsi="Times New Roman"/>
          <w:kern w:val="0"/>
          <w:sz w:val="22"/>
        </w:rPr>
        <w:t xml:space="preserve">it </w:t>
      </w:r>
      <w:r w:rsidR="00CD71CA">
        <w:rPr>
          <w:rFonts w:ascii="Times New Roman" w:hAnsi="Times New Roman"/>
          <w:kern w:val="0"/>
          <w:sz w:val="22"/>
        </w:rPr>
        <w:t>requires</w:t>
      </w:r>
      <w:r w:rsidR="00CB70CE">
        <w:rPr>
          <w:rFonts w:ascii="Times New Roman" w:hAnsi="Times New Roman"/>
          <w:kern w:val="0"/>
          <w:sz w:val="22"/>
        </w:rPr>
        <w:t xml:space="preserve"> two separate PUCCH resource</w:t>
      </w:r>
      <w:r w:rsidR="00266806">
        <w:rPr>
          <w:rFonts w:ascii="Times New Roman" w:hAnsi="Times New Roman"/>
          <w:kern w:val="0"/>
          <w:sz w:val="22"/>
        </w:rPr>
        <w:t xml:space="preserve"> for each sub-codebook so that it needs to reconsider/redesign the DCI field</w:t>
      </w:r>
      <w:r w:rsidR="005C5BB3">
        <w:rPr>
          <w:rFonts w:ascii="Times New Roman" w:hAnsi="Times New Roman"/>
          <w:kern w:val="0"/>
          <w:sz w:val="22"/>
        </w:rPr>
        <w:t xml:space="preserve"> related to PUCCH resource allocation.</w:t>
      </w:r>
    </w:p>
    <w:p w14:paraId="61EAF688" w14:textId="77777777" w:rsidR="00BB249A" w:rsidRDefault="00BB249A" w:rsidP="00715D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u w:val="single"/>
        </w:rPr>
      </w:pPr>
    </w:p>
    <w:p w14:paraId="0E00B4E6" w14:textId="77777777" w:rsidR="00715DB7" w:rsidRPr="003148B6" w:rsidRDefault="00715DB7" w:rsidP="000E1306">
      <w:pPr>
        <w:pStyle w:val="a9"/>
        <w:widowControl/>
        <w:numPr>
          <w:ilvl w:val="0"/>
          <w:numId w:val="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3148B6">
        <w:rPr>
          <w:rFonts w:ascii="Times New Roman" w:hAnsi="Times New Roman"/>
          <w:kern w:val="0"/>
          <w:sz w:val="22"/>
          <w:u w:val="single"/>
        </w:rPr>
        <w:t>Alt. 4: For same CG, define first/second sub-CG with semi-static/dynamic HARQ-ACK codebook – HARQ-ACK codebook is the joined first/second HARQ-ACK codebooks</w:t>
      </w:r>
    </w:p>
    <w:p w14:paraId="4C2887D6" w14:textId="77777777" w:rsidR="0072023C" w:rsidRPr="0072023C" w:rsidRDefault="0072023C" w:rsidP="007202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PDSCHs are categorized into two sub-groups</w:t>
      </w:r>
      <w:r w:rsidR="00975243">
        <w:rPr>
          <w:rFonts w:ascii="Times New Roman" w:hAnsi="Times New Roman"/>
          <w:kern w:val="0"/>
          <w:sz w:val="22"/>
        </w:rPr>
        <w:t xml:space="preserve"> according to the </w:t>
      </w:r>
      <w:r w:rsidR="00975243" w:rsidRPr="00975243">
        <w:rPr>
          <w:rFonts w:ascii="Times New Roman" w:hAnsi="Times New Roman"/>
          <w:kern w:val="0"/>
          <w:sz w:val="22"/>
        </w:rPr>
        <w:t xml:space="preserve">configured </w:t>
      </w:r>
      <w:r w:rsidR="00975243">
        <w:rPr>
          <w:rFonts w:ascii="Times New Roman" w:hAnsi="Times New Roman"/>
          <w:kern w:val="0"/>
          <w:sz w:val="22"/>
        </w:rPr>
        <w:t>number of CBGs</w:t>
      </w:r>
      <w:r>
        <w:rPr>
          <w:rFonts w:ascii="Times New Roman" w:hAnsi="Times New Roman"/>
          <w:kern w:val="0"/>
          <w:sz w:val="22"/>
        </w:rPr>
        <w:t>; type-1 PDSCH is</w:t>
      </w:r>
      <w:r w:rsidR="00EF26F9">
        <w:rPr>
          <w:rFonts w:ascii="Times New Roman" w:hAnsi="Times New Roman"/>
          <w:kern w:val="0"/>
          <w:sz w:val="22"/>
        </w:rPr>
        <w:t xml:space="preserve"> scheduled in a component carrier</w:t>
      </w:r>
      <w:r>
        <w:rPr>
          <w:rFonts w:ascii="Times New Roman" w:hAnsi="Times New Roman"/>
          <w:kern w:val="0"/>
          <w:sz w:val="22"/>
        </w:rPr>
        <w:t xml:space="preserve"> configured with up to X</w:t>
      </w:r>
      <w:r w:rsidR="00EF26F9">
        <w:rPr>
          <w:rFonts w:ascii="Times New Roman" w:hAnsi="Times New Roman"/>
          <w:kern w:val="0"/>
          <w:sz w:val="22"/>
        </w:rPr>
        <w:t xml:space="preserve"> CBGs</w:t>
      </w:r>
      <w:r>
        <w:rPr>
          <w:rFonts w:ascii="Times New Roman" w:hAnsi="Times New Roman"/>
          <w:kern w:val="0"/>
          <w:sz w:val="22"/>
        </w:rPr>
        <w:t xml:space="preserve"> and type-2 PDSCH is</w:t>
      </w:r>
      <w:r w:rsidR="00EF26F9">
        <w:rPr>
          <w:rFonts w:ascii="Times New Roman" w:hAnsi="Times New Roman"/>
          <w:kern w:val="0"/>
          <w:sz w:val="22"/>
        </w:rPr>
        <w:t xml:space="preserve"> scheduled in a component carrier</w:t>
      </w:r>
      <w:r>
        <w:rPr>
          <w:rFonts w:ascii="Times New Roman" w:hAnsi="Times New Roman"/>
          <w:kern w:val="0"/>
          <w:sz w:val="22"/>
        </w:rPr>
        <w:t xml:space="preserve"> configured with more than X</w:t>
      </w:r>
      <w:r w:rsidR="00EF26F9">
        <w:rPr>
          <w:rFonts w:ascii="Times New Roman" w:hAnsi="Times New Roman"/>
          <w:kern w:val="0"/>
          <w:sz w:val="22"/>
        </w:rPr>
        <w:t xml:space="preserve"> CBGs</w:t>
      </w:r>
      <w:r>
        <w:rPr>
          <w:rFonts w:ascii="Times New Roman" w:hAnsi="Times New Roman"/>
          <w:kern w:val="0"/>
          <w:sz w:val="22"/>
        </w:rPr>
        <w:t>. C</w:t>
      </w:r>
      <w:r w:rsidRPr="0072023C">
        <w:rPr>
          <w:rFonts w:ascii="Times New Roman" w:hAnsi="Times New Roman"/>
          <w:kern w:val="0"/>
          <w:sz w:val="22"/>
        </w:rPr>
        <w:t xml:space="preserve">ounter-DAI and total-DAI in a DCI scheduling </w:t>
      </w:r>
      <w:r>
        <w:rPr>
          <w:rFonts w:ascii="Times New Roman" w:hAnsi="Times New Roman"/>
          <w:kern w:val="0"/>
          <w:sz w:val="22"/>
        </w:rPr>
        <w:t>type-1 PDSCH</w:t>
      </w:r>
      <w:r w:rsidRPr="0072023C">
        <w:rPr>
          <w:rFonts w:ascii="Times New Roman" w:hAnsi="Times New Roman"/>
          <w:kern w:val="0"/>
          <w:sz w:val="22"/>
        </w:rPr>
        <w:t xml:space="preserve"> indicate the accumulated number of </w:t>
      </w:r>
      <w:r>
        <w:rPr>
          <w:rFonts w:ascii="Times New Roman" w:hAnsi="Times New Roman"/>
          <w:kern w:val="0"/>
          <w:sz w:val="22"/>
        </w:rPr>
        <w:t xml:space="preserve">type-1 PDSCH </w:t>
      </w:r>
      <w:r w:rsidRPr="0072023C">
        <w:rPr>
          <w:rFonts w:ascii="Times New Roman" w:hAnsi="Times New Roman"/>
          <w:kern w:val="0"/>
          <w:sz w:val="22"/>
        </w:rPr>
        <w:t xml:space="preserve">from the first component carrier to the previous component carrier and the total number of </w:t>
      </w:r>
      <w:r>
        <w:rPr>
          <w:rFonts w:ascii="Times New Roman" w:hAnsi="Times New Roman"/>
          <w:kern w:val="0"/>
          <w:sz w:val="22"/>
        </w:rPr>
        <w:t>type-1 PDSCH</w:t>
      </w:r>
      <w:r w:rsidRPr="0072023C">
        <w:rPr>
          <w:rFonts w:ascii="Times New Roman" w:hAnsi="Times New Roman"/>
          <w:kern w:val="0"/>
          <w:sz w:val="22"/>
        </w:rPr>
        <w:t xml:space="preserve"> among all component carriers. Also, counter-DAI and total-DAI in a DCI scheduling </w:t>
      </w:r>
      <w:r>
        <w:rPr>
          <w:rFonts w:ascii="Times New Roman" w:hAnsi="Times New Roman"/>
          <w:kern w:val="0"/>
          <w:sz w:val="22"/>
        </w:rPr>
        <w:t>type-2 PDSCH</w:t>
      </w:r>
      <w:r w:rsidRPr="0072023C">
        <w:rPr>
          <w:rFonts w:ascii="Times New Roman" w:hAnsi="Times New Roman"/>
          <w:kern w:val="0"/>
          <w:sz w:val="22"/>
        </w:rPr>
        <w:t xml:space="preserve"> indicate the accumulated number of scheduled </w:t>
      </w:r>
      <w:r>
        <w:rPr>
          <w:rFonts w:ascii="Times New Roman" w:hAnsi="Times New Roman"/>
          <w:kern w:val="0"/>
          <w:sz w:val="22"/>
        </w:rPr>
        <w:t>type-2 PDSCH</w:t>
      </w:r>
      <w:r w:rsidRPr="0072023C">
        <w:rPr>
          <w:rFonts w:ascii="Times New Roman" w:hAnsi="Times New Roman"/>
          <w:kern w:val="0"/>
          <w:sz w:val="22"/>
        </w:rPr>
        <w:t xml:space="preserve"> from the first component carrier to the previous component carrier and the total number of scheduled </w:t>
      </w:r>
      <w:r>
        <w:rPr>
          <w:rFonts w:ascii="Times New Roman" w:hAnsi="Times New Roman"/>
          <w:kern w:val="0"/>
          <w:sz w:val="22"/>
        </w:rPr>
        <w:t>type-2 PDSCH</w:t>
      </w:r>
      <w:r w:rsidRPr="0072023C">
        <w:rPr>
          <w:rFonts w:ascii="Times New Roman" w:hAnsi="Times New Roman"/>
          <w:kern w:val="0"/>
          <w:sz w:val="22"/>
        </w:rPr>
        <w:t xml:space="preserve"> among all component carriers. </w:t>
      </w:r>
      <w:r w:rsidR="00975243">
        <w:rPr>
          <w:rFonts w:ascii="Times New Roman" w:hAnsi="Times New Roman"/>
          <w:kern w:val="0"/>
          <w:sz w:val="22"/>
        </w:rPr>
        <w:t>Similarly as in Alt. 2,</w:t>
      </w:r>
      <w:r w:rsidR="00975243" w:rsidRPr="00975243">
        <w:rPr>
          <w:rFonts w:ascii="Times New Roman" w:hAnsi="Times New Roman"/>
          <w:kern w:val="0"/>
          <w:sz w:val="22"/>
        </w:rPr>
        <w:t xml:space="preserve"> UE assumes that the </w:t>
      </w:r>
      <w:r w:rsidR="00975243">
        <w:rPr>
          <w:rFonts w:ascii="Times New Roman" w:hAnsi="Times New Roman"/>
          <w:kern w:val="0"/>
          <w:sz w:val="22"/>
        </w:rPr>
        <w:t>number HARQ-ACK bits for</w:t>
      </w:r>
      <w:r w:rsidR="00975243" w:rsidRPr="00975243">
        <w:rPr>
          <w:rFonts w:ascii="Times New Roman" w:hAnsi="Times New Roman"/>
          <w:kern w:val="0"/>
          <w:sz w:val="22"/>
        </w:rPr>
        <w:t xml:space="preserve"> </w:t>
      </w:r>
      <w:r w:rsidR="00975243">
        <w:rPr>
          <w:rFonts w:ascii="Times New Roman" w:hAnsi="Times New Roman"/>
          <w:kern w:val="0"/>
          <w:sz w:val="22"/>
        </w:rPr>
        <w:t>type-1 PDSCH</w:t>
      </w:r>
      <w:r w:rsidR="00975243" w:rsidRPr="00975243">
        <w:rPr>
          <w:rFonts w:ascii="Times New Roman" w:hAnsi="Times New Roman"/>
          <w:kern w:val="0"/>
          <w:sz w:val="22"/>
        </w:rPr>
        <w:t xml:space="preserve"> is </w:t>
      </w:r>
      <w:r w:rsidR="00975243">
        <w:rPr>
          <w:rFonts w:ascii="Times New Roman" w:hAnsi="Times New Roman"/>
          <w:kern w:val="0"/>
          <w:sz w:val="22"/>
        </w:rPr>
        <w:t xml:space="preserve">X and </w:t>
      </w:r>
      <w:r w:rsidR="00975243" w:rsidRPr="00975243">
        <w:rPr>
          <w:rFonts w:ascii="Times New Roman" w:hAnsi="Times New Roman"/>
          <w:kern w:val="0"/>
          <w:sz w:val="22"/>
        </w:rPr>
        <w:t>the number HARQ-ACK bits for type-</w:t>
      </w:r>
      <w:r w:rsidR="00975243">
        <w:rPr>
          <w:rFonts w:ascii="Times New Roman" w:hAnsi="Times New Roman"/>
          <w:kern w:val="0"/>
          <w:sz w:val="22"/>
        </w:rPr>
        <w:t>2</w:t>
      </w:r>
      <w:r w:rsidR="00975243" w:rsidRPr="00975243">
        <w:rPr>
          <w:rFonts w:ascii="Times New Roman" w:hAnsi="Times New Roman"/>
          <w:kern w:val="0"/>
          <w:sz w:val="22"/>
        </w:rPr>
        <w:t xml:space="preserve"> PDSCH is </w:t>
      </w:r>
      <w:r w:rsidR="00975243">
        <w:rPr>
          <w:rFonts w:ascii="Times New Roman" w:hAnsi="Times New Roman"/>
          <w:kern w:val="0"/>
          <w:sz w:val="22"/>
        </w:rPr>
        <w:t>C</w:t>
      </w:r>
      <w:r w:rsidR="00975243" w:rsidRPr="00975243">
        <w:rPr>
          <w:rFonts w:ascii="Times New Roman" w:hAnsi="Times New Roman"/>
          <w:kern w:val="0"/>
          <w:sz w:val="22"/>
          <w:vertAlign w:val="subscript"/>
        </w:rPr>
        <w:t>max</w:t>
      </w:r>
      <w:r w:rsidR="00975243" w:rsidRPr="00975243">
        <w:rPr>
          <w:rFonts w:ascii="Times New Roman" w:hAnsi="Times New Roman"/>
          <w:kern w:val="0"/>
          <w:sz w:val="22"/>
        </w:rPr>
        <w:t>.</w:t>
      </w:r>
      <w:r w:rsidR="00975243">
        <w:rPr>
          <w:rFonts w:ascii="Times New Roman" w:hAnsi="Times New Roman"/>
          <w:kern w:val="0"/>
          <w:sz w:val="22"/>
        </w:rPr>
        <w:t xml:space="preserve"> </w:t>
      </w:r>
      <w:r w:rsidRPr="0072023C">
        <w:rPr>
          <w:rFonts w:ascii="Times New Roman" w:hAnsi="Times New Roman"/>
          <w:kern w:val="0"/>
          <w:sz w:val="22"/>
        </w:rPr>
        <w:t xml:space="preserve">Two HARQ-ACK </w:t>
      </w:r>
      <w:r>
        <w:rPr>
          <w:rFonts w:ascii="Times New Roman" w:hAnsi="Times New Roman"/>
          <w:kern w:val="0"/>
          <w:sz w:val="22"/>
        </w:rPr>
        <w:t>sub-codebook</w:t>
      </w:r>
      <w:r w:rsidRPr="0072023C"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/>
          <w:kern w:val="0"/>
          <w:sz w:val="22"/>
        </w:rPr>
        <w:t>type-1 PDSCH</w:t>
      </w:r>
      <w:r w:rsidRPr="0072023C">
        <w:rPr>
          <w:rFonts w:ascii="Times New Roman" w:hAnsi="Times New Roman"/>
          <w:kern w:val="0"/>
          <w:sz w:val="22"/>
        </w:rPr>
        <w:t xml:space="preserve"> and </w:t>
      </w:r>
      <w:r>
        <w:rPr>
          <w:rFonts w:ascii="Times New Roman" w:hAnsi="Times New Roman"/>
          <w:kern w:val="0"/>
          <w:sz w:val="22"/>
        </w:rPr>
        <w:t>type-2 PDSCH</w:t>
      </w:r>
      <w:r w:rsidRPr="0072023C">
        <w:rPr>
          <w:rFonts w:ascii="Times New Roman" w:hAnsi="Times New Roman"/>
          <w:kern w:val="0"/>
          <w:sz w:val="22"/>
        </w:rPr>
        <w:t xml:space="preserve"> are generated separately and then concatenated. Based on this DAI mechanism, the counter DAI and total</w:t>
      </w:r>
      <w:r w:rsidR="002418AB">
        <w:rPr>
          <w:rFonts w:ascii="Times New Roman" w:hAnsi="Times New Roman"/>
          <w:kern w:val="0"/>
          <w:sz w:val="22"/>
        </w:rPr>
        <w:t>-</w:t>
      </w:r>
      <w:r w:rsidRPr="0072023C">
        <w:rPr>
          <w:rFonts w:ascii="Times New Roman" w:hAnsi="Times New Roman"/>
          <w:kern w:val="0"/>
          <w:sz w:val="22"/>
        </w:rPr>
        <w:t>DAI field sizes can be kept to 2 bits each</w:t>
      </w:r>
      <w:r>
        <w:rPr>
          <w:rFonts w:ascii="Times New Roman" w:hAnsi="Times New Roman"/>
          <w:kern w:val="0"/>
          <w:sz w:val="22"/>
        </w:rPr>
        <w:t xml:space="preserve"> (same as LTE systems)</w:t>
      </w:r>
      <w:r w:rsidRPr="0072023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9F003FE" w14:textId="77777777" w:rsidR="00A05AC2" w:rsidRPr="00A05AC2" w:rsidRDefault="00A05AC2" w:rsidP="00A05A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05AC2">
        <w:rPr>
          <w:rFonts w:ascii="Times New Roman" w:hAnsi="Times New Roman"/>
          <w:kern w:val="0"/>
          <w:sz w:val="22"/>
        </w:rPr>
        <w:t>One issue of Alt. 4 is to receive only one type of PDSCH. A UE cannot distinguish two possibilities</w:t>
      </w:r>
    </w:p>
    <w:p w14:paraId="17D60CA7" w14:textId="77777777" w:rsidR="00A05AC2" w:rsidRPr="00A05AC2" w:rsidRDefault="00A05AC2" w:rsidP="000E1306">
      <w:pPr>
        <w:widowControl/>
        <w:numPr>
          <w:ilvl w:val="0"/>
          <w:numId w:val="4"/>
        </w:numPr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05AC2">
        <w:rPr>
          <w:rFonts w:ascii="Times New Roman" w:hAnsi="Times New Roman"/>
          <w:kern w:val="0"/>
          <w:sz w:val="22"/>
        </w:rPr>
        <w:t>Other type of PDSCHs are actually not transmitted</w:t>
      </w:r>
    </w:p>
    <w:p w14:paraId="09B0334B" w14:textId="77777777" w:rsidR="00A05AC2" w:rsidRPr="00A05AC2" w:rsidRDefault="00A05AC2" w:rsidP="000E1306">
      <w:pPr>
        <w:widowControl/>
        <w:numPr>
          <w:ilvl w:val="0"/>
          <w:numId w:val="4"/>
        </w:numPr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05AC2">
        <w:rPr>
          <w:rFonts w:ascii="Times New Roman" w:hAnsi="Times New Roman"/>
          <w:kern w:val="0"/>
          <w:sz w:val="22"/>
        </w:rPr>
        <w:t>All of other type of PDSCHs are DTXed</w:t>
      </w:r>
    </w:p>
    <w:p w14:paraId="47AC88CE" w14:textId="77777777" w:rsidR="00A05AC2" w:rsidRDefault="00A05AC2" w:rsidP="00A05A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05AC2">
        <w:rPr>
          <w:rFonts w:ascii="Times New Roman" w:hAnsi="Times New Roman" w:hint="eastAsia"/>
          <w:kern w:val="0"/>
          <w:sz w:val="22"/>
        </w:rPr>
        <w:t>In order t</w:t>
      </w:r>
      <w:r w:rsidRPr="00A05AC2">
        <w:rPr>
          <w:rFonts w:ascii="Times New Roman" w:hAnsi="Times New Roman"/>
          <w:kern w:val="0"/>
          <w:sz w:val="22"/>
        </w:rPr>
        <w:t>o distinguish two possibilities, it can be considered to indicate the presence of different type of PDSCH within HARQ-ACK multiplexing window. For such an indication, a method is to add total-DAI value of different type of PDSCH within HARQ-ACK multiplexing window in a DCI. It may increase 2-bit DCI overhead. Another solution is for UE to assume that two DAI processes share the same total-DAI value. In other words, even if the numbers of scheduled type-1 PDSCH and type-2 are different, total-DAI value (after modulo operation) should be set to the same value. This option can keep the DCI payload size, but it slightly increases UCI overhead.</w:t>
      </w:r>
    </w:p>
    <w:p w14:paraId="41092865" w14:textId="77777777" w:rsidR="00A05AC2" w:rsidRDefault="00A05AC2" w:rsidP="00A05A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75F7134" w14:textId="299E5002" w:rsidR="00114017" w:rsidRDefault="00E53C80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Table 1 shows c</w:t>
      </w:r>
      <w:r w:rsidR="003148B6">
        <w:rPr>
          <w:rFonts w:ascii="Times New Roman" w:hAnsi="Times New Roman"/>
          <w:kern w:val="0"/>
          <w:sz w:val="22"/>
        </w:rPr>
        <w:t xml:space="preserve">ounter-DAI (C-DAI) and total-DAI (T-DAI) and corresponding HARQ-ACK codebook for Alt. 1, Alt. 2 and Alt. 4. </w:t>
      </w:r>
      <w:r>
        <w:rPr>
          <w:rFonts w:ascii="Times New Roman" w:hAnsi="Times New Roman" w:hint="eastAsia"/>
          <w:kern w:val="0"/>
          <w:sz w:val="22"/>
        </w:rPr>
        <w:t xml:space="preserve">Suppose that </w:t>
      </w:r>
      <w:r w:rsidR="003148B6">
        <w:rPr>
          <w:rFonts w:ascii="Times New Roman" w:hAnsi="Times New Roman"/>
          <w:kern w:val="0"/>
          <w:sz w:val="22"/>
        </w:rPr>
        <w:t>7 component carriers are configured to a UE and the numbers of scheduled (or configured) CBGs for each component carrier are 4,4,8,6,6,4, and 2. Component carrier #1 and #3 are not scheduled but component carriers #0, #2, #4, #5, and #2 are scheduled for a UE.</w:t>
      </w:r>
      <w:r w:rsidR="00182CB4">
        <w:rPr>
          <w:rFonts w:ascii="Times New Roman" w:hAnsi="Times New Roman"/>
          <w:kern w:val="0"/>
          <w:sz w:val="22"/>
        </w:rPr>
        <w:t xml:space="preserve"> </w:t>
      </w:r>
      <w:r w:rsidR="00114017">
        <w:rPr>
          <w:rFonts w:ascii="Times New Roman" w:hAnsi="Times New Roman"/>
          <w:kern w:val="0"/>
          <w:sz w:val="22"/>
        </w:rPr>
        <w:t>The observations are summarized</w:t>
      </w:r>
      <w:r>
        <w:rPr>
          <w:rFonts w:ascii="Times New Roman" w:hAnsi="Times New Roman" w:hint="eastAsia"/>
          <w:kern w:val="0"/>
          <w:sz w:val="22"/>
        </w:rPr>
        <w:t xml:space="preserve"> as follows:</w:t>
      </w:r>
    </w:p>
    <w:p w14:paraId="43868872" w14:textId="77777777" w:rsidR="003148B6" w:rsidRDefault="001140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- </w:t>
      </w:r>
      <w:r w:rsidR="00182CB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Alt. 1: 10 bits in DCI for Counter-DAI and Total-DAI and 24 bits in UCI for 24 CBGs</w:t>
      </w:r>
    </w:p>
    <w:p w14:paraId="1B2D4BDE" w14:textId="77777777" w:rsidR="00114017" w:rsidRDefault="00114017" w:rsidP="0011401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14017">
        <w:rPr>
          <w:rFonts w:ascii="Times New Roman" w:hAnsi="Times New Roman"/>
          <w:kern w:val="0"/>
          <w:sz w:val="22"/>
        </w:rPr>
        <w:lastRenderedPageBreak/>
        <w:t xml:space="preserve">-  Alt. </w:t>
      </w:r>
      <w:r>
        <w:rPr>
          <w:rFonts w:ascii="Times New Roman" w:hAnsi="Times New Roman"/>
          <w:kern w:val="0"/>
          <w:sz w:val="22"/>
        </w:rPr>
        <w:t>2</w:t>
      </w:r>
      <w:r w:rsidRPr="00114017">
        <w:rPr>
          <w:rFonts w:ascii="Times New Roman" w:hAnsi="Times New Roman"/>
          <w:kern w:val="0"/>
          <w:sz w:val="22"/>
        </w:rPr>
        <w:t xml:space="preserve">: </w:t>
      </w:r>
      <w:r>
        <w:rPr>
          <w:rFonts w:ascii="Times New Roman" w:hAnsi="Times New Roman"/>
          <w:kern w:val="0"/>
          <w:sz w:val="22"/>
        </w:rPr>
        <w:t>4</w:t>
      </w:r>
      <w:r w:rsidRPr="00114017">
        <w:rPr>
          <w:rFonts w:ascii="Times New Roman" w:hAnsi="Times New Roman"/>
          <w:kern w:val="0"/>
          <w:sz w:val="22"/>
        </w:rPr>
        <w:t xml:space="preserve"> bits in DCI for Counter-DAI and Total-DAI and </w:t>
      </w:r>
      <w:r>
        <w:rPr>
          <w:rFonts w:ascii="Times New Roman" w:hAnsi="Times New Roman"/>
          <w:kern w:val="0"/>
          <w:sz w:val="22"/>
        </w:rPr>
        <w:t xml:space="preserve">40 </w:t>
      </w:r>
      <w:r w:rsidRPr="00114017">
        <w:rPr>
          <w:rFonts w:ascii="Times New Roman" w:hAnsi="Times New Roman"/>
          <w:kern w:val="0"/>
          <w:sz w:val="22"/>
        </w:rPr>
        <w:t>bits in UCI for 24 CBGs</w:t>
      </w:r>
      <w:r>
        <w:rPr>
          <w:rFonts w:ascii="Times New Roman" w:hAnsi="Times New Roman"/>
          <w:kern w:val="0"/>
          <w:sz w:val="22"/>
        </w:rPr>
        <w:t xml:space="preserve">. 16 bits in UCI is dummy bits i.e., no information </w:t>
      </w:r>
    </w:p>
    <w:p w14:paraId="33C43DF2" w14:textId="77777777" w:rsidR="00114017" w:rsidRDefault="00114017" w:rsidP="0011401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-  Alt. 4: </w:t>
      </w:r>
      <w:r w:rsidRPr="00114017">
        <w:rPr>
          <w:rFonts w:ascii="Times New Roman" w:hAnsi="Times New Roman"/>
          <w:kern w:val="0"/>
          <w:sz w:val="22"/>
        </w:rPr>
        <w:t>4 bits in DCI for Counter-DAI and Total-DAI and 40 bits in UCI for 2</w:t>
      </w:r>
      <w:r>
        <w:rPr>
          <w:rFonts w:ascii="Times New Roman" w:hAnsi="Times New Roman"/>
          <w:kern w:val="0"/>
          <w:sz w:val="22"/>
        </w:rPr>
        <w:t>8</w:t>
      </w:r>
      <w:r w:rsidRPr="00114017">
        <w:rPr>
          <w:rFonts w:ascii="Times New Roman" w:hAnsi="Times New Roman"/>
          <w:kern w:val="0"/>
          <w:sz w:val="22"/>
        </w:rPr>
        <w:t xml:space="preserve"> CBGs. </w:t>
      </w:r>
      <w:r>
        <w:rPr>
          <w:rFonts w:ascii="Times New Roman" w:hAnsi="Times New Roman"/>
          <w:kern w:val="0"/>
          <w:sz w:val="22"/>
        </w:rPr>
        <w:t>4</w:t>
      </w:r>
      <w:r w:rsidRPr="00114017">
        <w:rPr>
          <w:rFonts w:ascii="Times New Roman" w:hAnsi="Times New Roman"/>
          <w:kern w:val="0"/>
          <w:sz w:val="22"/>
        </w:rPr>
        <w:t xml:space="preserve"> bits in UCI is dummy bits i.e., no information</w:t>
      </w:r>
    </w:p>
    <w:p w14:paraId="0A892C88" w14:textId="77777777" w:rsidR="00114017" w:rsidRDefault="001140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B7E190C" w14:textId="77777777" w:rsidR="003148B6" w:rsidRDefault="0011401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467740D" wp14:editId="6FDC13DA">
            <wp:extent cx="6200268" cy="1781372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719" cy="17829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93D1AD" w14:textId="77777777" w:rsidR="003148B6" w:rsidRDefault="003148B6" w:rsidP="003148B6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able 1. Comparison of Alt. 1, Alt. 2, and Alt. 4.</w:t>
      </w:r>
    </w:p>
    <w:p w14:paraId="24DFBE67" w14:textId="77777777" w:rsidR="00487B34" w:rsidRDefault="00487B34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698461E" w14:textId="77777777" w:rsidR="00190DBE" w:rsidRDefault="00190DBE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85103">
        <w:rPr>
          <w:rFonts w:ascii="Times New Roman" w:hAnsi="Times New Roman"/>
          <w:i/>
          <w:kern w:val="0"/>
          <w:sz w:val="22"/>
        </w:rPr>
        <w:t>P</w:t>
      </w:r>
      <w:r w:rsidRPr="00F85103">
        <w:rPr>
          <w:rFonts w:ascii="Times New Roman" w:hAnsi="Times New Roman" w:hint="eastAsia"/>
          <w:i/>
          <w:kern w:val="0"/>
          <w:sz w:val="22"/>
        </w:rPr>
        <w:t>roposal</w:t>
      </w:r>
      <w:r w:rsidR="005B0A2D">
        <w:rPr>
          <w:rFonts w:ascii="Times New Roman" w:hAnsi="Times New Roman"/>
          <w:i/>
          <w:kern w:val="0"/>
          <w:sz w:val="22"/>
        </w:rPr>
        <w:t xml:space="preserve"> 1</w:t>
      </w:r>
      <w:r w:rsidRPr="00F85103">
        <w:rPr>
          <w:rFonts w:ascii="Times New Roman" w:hAnsi="Times New Roman" w:hint="eastAsia"/>
          <w:i/>
          <w:kern w:val="0"/>
          <w:sz w:val="22"/>
        </w:rPr>
        <w:t>:</w:t>
      </w:r>
      <w:r w:rsidRPr="00F85103">
        <w:rPr>
          <w:rFonts w:ascii="Times New Roman" w:hAnsi="Times New Roman"/>
          <w:i/>
          <w:kern w:val="0"/>
          <w:sz w:val="22"/>
        </w:rPr>
        <w:t xml:space="preserve"> </w:t>
      </w:r>
      <w:r w:rsidR="00F85103">
        <w:rPr>
          <w:rFonts w:ascii="Times New Roman" w:hAnsi="Times New Roman"/>
          <w:i/>
          <w:kern w:val="0"/>
          <w:sz w:val="22"/>
        </w:rPr>
        <w:t xml:space="preserve">Based on DCI overhead and UCI overhead, </w:t>
      </w:r>
      <w:r w:rsidRPr="00F85103">
        <w:rPr>
          <w:rFonts w:ascii="Times New Roman" w:hAnsi="Times New Roman"/>
          <w:i/>
          <w:kern w:val="0"/>
          <w:sz w:val="22"/>
        </w:rPr>
        <w:t xml:space="preserve">RAN1 </w:t>
      </w:r>
      <w:r w:rsidR="00F85103">
        <w:rPr>
          <w:rFonts w:ascii="Times New Roman" w:hAnsi="Times New Roman"/>
          <w:i/>
          <w:kern w:val="0"/>
          <w:sz w:val="22"/>
        </w:rPr>
        <w:t xml:space="preserve">should </w:t>
      </w:r>
      <w:r w:rsidRPr="00F85103">
        <w:rPr>
          <w:rFonts w:ascii="Times New Roman" w:hAnsi="Times New Roman"/>
          <w:i/>
          <w:kern w:val="0"/>
          <w:sz w:val="22"/>
        </w:rPr>
        <w:t xml:space="preserve">support Alt. 1 or Alt. 4 as HARQ-ACK multiplexing scheme in case of CBG-based transmission. </w:t>
      </w:r>
    </w:p>
    <w:p w14:paraId="0AC6B86E" w14:textId="77777777" w:rsidR="00F85103" w:rsidRPr="00F85103" w:rsidRDefault="00F85103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85103">
        <w:rPr>
          <w:rFonts w:ascii="Times New Roman" w:hAnsi="Times New Roman"/>
          <w:i/>
          <w:kern w:val="0"/>
          <w:sz w:val="22"/>
        </w:rPr>
        <w:t xml:space="preserve">If Alt. </w:t>
      </w:r>
      <w:r>
        <w:rPr>
          <w:rFonts w:ascii="Times New Roman" w:hAnsi="Times New Roman"/>
          <w:i/>
          <w:kern w:val="0"/>
          <w:sz w:val="22"/>
        </w:rPr>
        <w:t>1</w:t>
      </w:r>
      <w:r w:rsidRPr="00F85103">
        <w:rPr>
          <w:rFonts w:ascii="Times New Roman" w:hAnsi="Times New Roman"/>
          <w:i/>
          <w:kern w:val="0"/>
          <w:sz w:val="22"/>
        </w:rPr>
        <w:t xml:space="preserve"> is supported, the</w:t>
      </w:r>
      <w:r>
        <w:rPr>
          <w:rFonts w:ascii="Times New Roman" w:hAnsi="Times New Roman"/>
          <w:i/>
          <w:kern w:val="0"/>
          <w:sz w:val="22"/>
        </w:rPr>
        <w:t xml:space="preserve"> further DCI overhead reduction scheme </w:t>
      </w:r>
      <w:r w:rsidRPr="00F85103">
        <w:rPr>
          <w:rFonts w:ascii="Times New Roman" w:hAnsi="Times New Roman"/>
          <w:i/>
          <w:kern w:val="0"/>
          <w:sz w:val="22"/>
        </w:rPr>
        <w:t>should be</w:t>
      </w:r>
      <w:r>
        <w:rPr>
          <w:rFonts w:ascii="Times New Roman" w:hAnsi="Times New Roman"/>
          <w:i/>
          <w:kern w:val="0"/>
          <w:sz w:val="22"/>
        </w:rPr>
        <w:t xml:space="preserve"> considered</w:t>
      </w:r>
      <w:r w:rsidRPr="00F85103">
        <w:rPr>
          <w:rFonts w:ascii="Times New Roman" w:hAnsi="Times New Roman"/>
          <w:i/>
          <w:kern w:val="0"/>
          <w:sz w:val="22"/>
        </w:rPr>
        <w:t>.</w:t>
      </w:r>
    </w:p>
    <w:p w14:paraId="049E0B0A" w14:textId="77777777" w:rsidR="00F85103" w:rsidRPr="00F85103" w:rsidRDefault="00F85103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If Alt. 4 is supported, the issue </w:t>
      </w:r>
      <w:r w:rsidRPr="00F85103">
        <w:rPr>
          <w:rFonts w:ascii="Times New Roman" w:hAnsi="Times New Roman"/>
          <w:i/>
          <w:kern w:val="0"/>
          <w:sz w:val="22"/>
        </w:rPr>
        <w:t>receiv</w:t>
      </w:r>
      <w:r>
        <w:rPr>
          <w:rFonts w:ascii="Times New Roman" w:hAnsi="Times New Roman"/>
          <w:i/>
          <w:kern w:val="0"/>
          <w:sz w:val="22"/>
        </w:rPr>
        <w:t>ing</w:t>
      </w:r>
      <w:r w:rsidRPr="00F85103">
        <w:rPr>
          <w:rFonts w:ascii="Times New Roman" w:hAnsi="Times New Roman"/>
          <w:i/>
          <w:kern w:val="0"/>
          <w:sz w:val="22"/>
        </w:rPr>
        <w:t xml:space="preserve"> only one type of PDSCH</w:t>
      </w:r>
      <w:r>
        <w:rPr>
          <w:rFonts w:ascii="Times New Roman" w:hAnsi="Times New Roman"/>
          <w:i/>
          <w:kern w:val="0"/>
          <w:sz w:val="22"/>
        </w:rPr>
        <w:t xml:space="preserve"> should be addressed.</w:t>
      </w:r>
    </w:p>
    <w:p w14:paraId="3E1A1F27" w14:textId="77777777" w:rsidR="00190DBE" w:rsidRDefault="00190DBE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B29EE91" w14:textId="77777777" w:rsidR="009D273B" w:rsidRPr="002A5510" w:rsidRDefault="009D273B" w:rsidP="009D273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2A5510">
        <w:rPr>
          <w:rFonts w:ascii="Times New Roman" w:hAnsi="Times New Roman"/>
          <w:b/>
          <w:kern w:val="0"/>
          <w:sz w:val="28"/>
          <w:szCs w:val="20"/>
        </w:rPr>
        <w:t>Discussion on HARQ-A</w:t>
      </w:r>
      <w:r w:rsidRPr="002A5510">
        <w:rPr>
          <w:rFonts w:ascii="Times New Roman" w:hAnsi="Times New Roman" w:hint="eastAsia"/>
          <w:b/>
          <w:kern w:val="0"/>
          <w:sz w:val="28"/>
          <w:szCs w:val="20"/>
        </w:rPr>
        <w:t>C</w:t>
      </w:r>
      <w:r w:rsidRPr="002A5510">
        <w:rPr>
          <w:rFonts w:ascii="Times New Roman" w:hAnsi="Times New Roman"/>
          <w:b/>
          <w:kern w:val="0"/>
          <w:sz w:val="28"/>
          <w:szCs w:val="20"/>
        </w:rPr>
        <w:t>K bundling in case of CBG-based transmission</w:t>
      </w:r>
    </w:p>
    <w:p w14:paraId="62B1EA85" w14:textId="77777777" w:rsidR="00AD2CEA" w:rsidRDefault="00AD2CEA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</w:t>
      </w:r>
      <w:r>
        <w:rPr>
          <w:rFonts w:ascii="Times New Roman" w:hAnsi="Times New Roman"/>
          <w:kern w:val="0"/>
          <w:sz w:val="22"/>
        </w:rPr>
        <w:t>hen CBG-based transmission</w:t>
      </w:r>
      <w:r w:rsidR="008802A9">
        <w:rPr>
          <w:rFonts w:ascii="Times New Roman" w:hAnsi="Times New Roman"/>
          <w:kern w:val="0"/>
          <w:sz w:val="22"/>
        </w:rPr>
        <w:t xml:space="preserve"> and 2</w:t>
      </w:r>
      <w:r w:rsidR="00487B34">
        <w:rPr>
          <w:rFonts w:ascii="Times New Roman" w:hAnsi="Times New Roman"/>
          <w:kern w:val="0"/>
          <w:sz w:val="22"/>
        </w:rPr>
        <w:t>-CW transmission</w:t>
      </w:r>
      <w:r>
        <w:rPr>
          <w:rFonts w:ascii="Times New Roman" w:hAnsi="Times New Roman"/>
          <w:kern w:val="0"/>
          <w:sz w:val="22"/>
        </w:rPr>
        <w:t xml:space="preserve"> </w:t>
      </w:r>
      <w:r w:rsidR="008802A9">
        <w:rPr>
          <w:rFonts w:ascii="Times New Roman" w:hAnsi="Times New Roman"/>
          <w:kern w:val="0"/>
          <w:sz w:val="22"/>
        </w:rPr>
        <w:t>are</w:t>
      </w:r>
      <w:r>
        <w:rPr>
          <w:rFonts w:ascii="Times New Roman" w:hAnsi="Times New Roman"/>
          <w:kern w:val="0"/>
          <w:sz w:val="22"/>
        </w:rPr>
        <w:t xml:space="preserve"> configured, the number of HARQ-ACK bits </w:t>
      </w:r>
      <w:r w:rsidR="00487B34">
        <w:rPr>
          <w:rFonts w:ascii="Times New Roman" w:hAnsi="Times New Roman"/>
          <w:kern w:val="0"/>
          <w:sz w:val="22"/>
        </w:rPr>
        <w:t>can configured to</w:t>
      </w:r>
      <w:r>
        <w:rPr>
          <w:rFonts w:ascii="Times New Roman" w:hAnsi="Times New Roman"/>
          <w:kern w:val="0"/>
          <w:sz w:val="22"/>
        </w:rPr>
        <w:t xml:space="preserve"> 2, 4, 6, or 8 per PDSCH. </w:t>
      </w:r>
      <w:r w:rsidR="00600451">
        <w:rPr>
          <w:rFonts w:ascii="Times New Roman" w:hAnsi="Times New Roman"/>
          <w:kern w:val="0"/>
          <w:sz w:val="22"/>
        </w:rPr>
        <w:t>It would be quite high when HARQ-ACK for multiple PDSCHs are multiplexed</w:t>
      </w:r>
      <w:r w:rsidR="008802A9">
        <w:rPr>
          <w:rFonts w:ascii="Times New Roman" w:hAnsi="Times New Roman"/>
          <w:kern w:val="0"/>
          <w:sz w:val="22"/>
        </w:rPr>
        <w:t xml:space="preserve">. To reduce such a high HARQ-ACK payload size, two HARQ-ACK bundling </w:t>
      </w:r>
      <w:r w:rsidR="003F6A27">
        <w:rPr>
          <w:rFonts w:ascii="Times New Roman" w:hAnsi="Times New Roman"/>
          <w:kern w:val="0"/>
          <w:sz w:val="22"/>
        </w:rPr>
        <w:t xml:space="preserve">options </w:t>
      </w:r>
      <w:r w:rsidR="008802A9">
        <w:rPr>
          <w:rFonts w:ascii="Times New Roman" w:hAnsi="Times New Roman"/>
          <w:kern w:val="0"/>
          <w:sz w:val="22"/>
        </w:rPr>
        <w:t xml:space="preserve">can be considered. </w:t>
      </w:r>
    </w:p>
    <w:p w14:paraId="5E7ED2D8" w14:textId="77777777" w:rsidR="00487B34" w:rsidRDefault="00487B34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26BA334" w14:textId="77777777" w:rsidR="008802A9" w:rsidRPr="008802A9" w:rsidRDefault="008802A9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u w:val="single"/>
        </w:rPr>
      </w:pPr>
      <w:bookmarkStart w:id="2" w:name="_Hlk498705049"/>
      <w:r w:rsidRPr="008802A9">
        <w:rPr>
          <w:rFonts w:ascii="Times New Roman" w:hAnsi="Times New Roman"/>
          <w:kern w:val="0"/>
          <w:sz w:val="22"/>
          <w:u w:val="single"/>
        </w:rPr>
        <w:t>Opt 1. Partial CBG bundling</w:t>
      </w:r>
    </w:p>
    <w:bookmarkEnd w:id="2"/>
    <w:p w14:paraId="3660C999" w14:textId="2777D25B" w:rsidR="008802A9" w:rsidRDefault="008802A9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</w:t>
      </w:r>
      <w:r>
        <w:rPr>
          <w:rFonts w:ascii="Times New Roman" w:hAnsi="Times New Roman"/>
          <w:kern w:val="0"/>
          <w:sz w:val="22"/>
        </w:rPr>
        <w:t>option,</w:t>
      </w:r>
      <w:r w:rsidR="00BE5DB2">
        <w:rPr>
          <w:rFonts w:ascii="Times New Roman" w:hAnsi="Times New Roman"/>
          <w:kern w:val="0"/>
          <w:sz w:val="22"/>
        </w:rPr>
        <w:t xml:space="preserve"> CBG-level</w:t>
      </w:r>
      <w:r>
        <w:rPr>
          <w:rFonts w:ascii="Times New Roman" w:hAnsi="Times New Roman"/>
          <w:kern w:val="0"/>
          <w:sz w:val="22"/>
        </w:rPr>
        <w:t xml:space="preserve"> HARQ-ACK bits for some of CBGs within a TB are bundled. </w:t>
      </w:r>
      <w:r w:rsidR="003F6A27">
        <w:rPr>
          <w:rFonts w:ascii="Times New Roman" w:hAnsi="Times New Roman"/>
          <w:kern w:val="0"/>
          <w:sz w:val="22"/>
        </w:rPr>
        <w:t xml:space="preserve">In fact, this bundling is similar to </w:t>
      </w:r>
      <w:r w:rsidR="00BE5DB2">
        <w:rPr>
          <w:rFonts w:ascii="Times New Roman" w:hAnsi="Times New Roman"/>
          <w:kern w:val="0"/>
          <w:sz w:val="22"/>
        </w:rPr>
        <w:t>reconfiguring</w:t>
      </w:r>
      <w:r w:rsidR="003F6A27">
        <w:rPr>
          <w:rFonts w:ascii="Times New Roman" w:hAnsi="Times New Roman"/>
          <w:kern w:val="0"/>
          <w:sz w:val="22"/>
        </w:rPr>
        <w:t xml:space="preserve"> the </w:t>
      </w:r>
      <w:r w:rsidR="00CD71CA">
        <w:rPr>
          <w:rFonts w:ascii="Times New Roman" w:hAnsi="Times New Roman"/>
          <w:kern w:val="0"/>
          <w:sz w:val="22"/>
        </w:rPr>
        <w:t>maximum</w:t>
      </w:r>
      <w:r w:rsidR="00487B34">
        <w:rPr>
          <w:rFonts w:ascii="Times New Roman" w:hAnsi="Times New Roman"/>
          <w:kern w:val="0"/>
          <w:sz w:val="22"/>
        </w:rPr>
        <w:t xml:space="preserve"> </w:t>
      </w:r>
      <w:r w:rsidR="003F6A27">
        <w:rPr>
          <w:rFonts w:ascii="Times New Roman" w:hAnsi="Times New Roman"/>
          <w:kern w:val="0"/>
          <w:sz w:val="22"/>
        </w:rPr>
        <w:t xml:space="preserve">number of CBGs </w:t>
      </w:r>
      <w:r w:rsidR="00BE5DB2">
        <w:rPr>
          <w:rFonts w:ascii="Times New Roman" w:hAnsi="Times New Roman"/>
          <w:kern w:val="0"/>
          <w:sz w:val="22"/>
        </w:rPr>
        <w:t>to a smaller value</w:t>
      </w:r>
      <w:r w:rsidR="003F6A27">
        <w:rPr>
          <w:rFonts w:ascii="Times New Roman" w:hAnsi="Times New Roman"/>
          <w:kern w:val="0"/>
          <w:sz w:val="22"/>
        </w:rPr>
        <w:t>. Since it would be weak to time-varying interference and URLLC preemption, which is a main motivation of CBG-based transmission, it is not necessarily to be configured on the top of CBG-based transmission</w:t>
      </w:r>
      <w:r w:rsidR="00487B34">
        <w:rPr>
          <w:rFonts w:ascii="Times New Roman" w:hAnsi="Times New Roman"/>
          <w:kern w:val="0"/>
          <w:sz w:val="22"/>
        </w:rPr>
        <w:t xml:space="preserve">. </w:t>
      </w:r>
      <w:r w:rsidR="00D16B44">
        <w:rPr>
          <w:rFonts w:ascii="Times New Roman" w:hAnsi="Times New Roman"/>
          <w:kern w:val="0"/>
          <w:sz w:val="22"/>
        </w:rPr>
        <w:t>In other words, functionality of the partial CBG bundling can be achieved by configuring small maximum number of CBGs.</w:t>
      </w:r>
    </w:p>
    <w:p w14:paraId="3A22C5E7" w14:textId="77777777" w:rsidR="00487B34" w:rsidRDefault="00487B34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30F0828" w14:textId="77777777" w:rsidR="003F6A27" w:rsidRPr="008802A9" w:rsidRDefault="003F6A27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u w:val="single"/>
        </w:rPr>
      </w:pPr>
      <w:r w:rsidRPr="008802A9">
        <w:rPr>
          <w:rFonts w:ascii="Times New Roman" w:hAnsi="Times New Roman"/>
          <w:kern w:val="0"/>
          <w:sz w:val="22"/>
          <w:u w:val="single"/>
        </w:rPr>
        <w:t xml:space="preserve">Opt </w:t>
      </w:r>
      <w:r>
        <w:rPr>
          <w:rFonts w:ascii="Times New Roman" w:hAnsi="Times New Roman"/>
          <w:kern w:val="0"/>
          <w:sz w:val="22"/>
          <w:u w:val="single"/>
        </w:rPr>
        <w:t>2</w:t>
      </w:r>
      <w:r w:rsidRPr="008802A9">
        <w:rPr>
          <w:rFonts w:ascii="Times New Roman" w:hAnsi="Times New Roman"/>
          <w:kern w:val="0"/>
          <w:sz w:val="22"/>
          <w:u w:val="single"/>
        </w:rPr>
        <w:t xml:space="preserve">. </w:t>
      </w:r>
      <w:r w:rsidR="00CD71CA">
        <w:rPr>
          <w:rFonts w:ascii="Times New Roman" w:hAnsi="Times New Roman"/>
          <w:kern w:val="0"/>
          <w:sz w:val="22"/>
          <w:u w:val="single"/>
        </w:rPr>
        <w:t>Spatial</w:t>
      </w:r>
      <w:r>
        <w:rPr>
          <w:rFonts w:ascii="Times New Roman" w:hAnsi="Times New Roman"/>
          <w:kern w:val="0"/>
          <w:sz w:val="22"/>
          <w:u w:val="single"/>
        </w:rPr>
        <w:t xml:space="preserve"> </w:t>
      </w:r>
      <w:r w:rsidRPr="008802A9">
        <w:rPr>
          <w:rFonts w:ascii="Times New Roman" w:hAnsi="Times New Roman"/>
          <w:kern w:val="0"/>
          <w:sz w:val="22"/>
          <w:u w:val="single"/>
        </w:rPr>
        <w:t>CBG bundling</w:t>
      </w:r>
    </w:p>
    <w:p w14:paraId="52B8CD2F" w14:textId="77777777" w:rsidR="00443721" w:rsidRDefault="003F6A27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</w:t>
      </w:r>
      <w:r w:rsidR="00CB397C">
        <w:rPr>
          <w:rFonts w:ascii="Times New Roman" w:hAnsi="Times New Roman" w:hint="eastAsia"/>
          <w:kern w:val="0"/>
          <w:sz w:val="22"/>
        </w:rPr>
        <w:t xml:space="preserve">patial </w:t>
      </w:r>
      <w:r w:rsidR="00CB397C">
        <w:rPr>
          <w:rFonts w:ascii="Times New Roman" w:hAnsi="Times New Roman"/>
          <w:kern w:val="0"/>
          <w:sz w:val="22"/>
        </w:rPr>
        <w:t>bundling</w:t>
      </w:r>
      <w:r>
        <w:rPr>
          <w:rFonts w:ascii="Times New Roman" w:hAnsi="Times New Roman"/>
          <w:kern w:val="0"/>
          <w:sz w:val="22"/>
        </w:rPr>
        <w:t xml:space="preserve"> between two CWs in the same PDSCH</w:t>
      </w:r>
      <w:r w:rsidR="00CB397C">
        <w:rPr>
          <w:rFonts w:ascii="Times New Roman" w:hAnsi="Times New Roman"/>
          <w:kern w:val="0"/>
          <w:sz w:val="22"/>
        </w:rPr>
        <w:t xml:space="preserve"> is already agreed to be supported </w:t>
      </w:r>
      <w:r w:rsidR="00443721">
        <w:rPr>
          <w:rFonts w:ascii="Times New Roman" w:hAnsi="Times New Roman"/>
          <w:kern w:val="0"/>
          <w:sz w:val="22"/>
        </w:rPr>
        <w:t>in NR</w:t>
      </w:r>
      <w:r w:rsidR="00CB397C">
        <w:rPr>
          <w:rFonts w:ascii="Times New Roman" w:hAnsi="Times New Roman"/>
          <w:kern w:val="0"/>
          <w:sz w:val="22"/>
        </w:rPr>
        <w:t xml:space="preserve">. The spatial bundling can reduce # of HARQ-ACK payload size with marginal DL throughput degradation. In our view, the spatial bundling can be applied to the CBG-based </w:t>
      </w:r>
      <w:r w:rsidR="00CD71CA">
        <w:rPr>
          <w:rFonts w:ascii="Times New Roman" w:hAnsi="Times New Roman"/>
          <w:kern w:val="0"/>
          <w:sz w:val="22"/>
        </w:rPr>
        <w:t>transmission</w:t>
      </w:r>
      <w:r w:rsidR="00CB397C">
        <w:rPr>
          <w:rFonts w:ascii="Times New Roman" w:hAnsi="Times New Roman"/>
          <w:kern w:val="0"/>
          <w:sz w:val="22"/>
        </w:rPr>
        <w:t xml:space="preserve"> </w:t>
      </w:r>
      <w:r w:rsidR="00AD2CEA">
        <w:rPr>
          <w:rFonts w:ascii="Times New Roman" w:hAnsi="Times New Roman"/>
          <w:kern w:val="0"/>
          <w:sz w:val="22"/>
        </w:rPr>
        <w:t xml:space="preserve">with the </w:t>
      </w:r>
      <w:r w:rsidR="00CB397C">
        <w:rPr>
          <w:rFonts w:ascii="Times New Roman" w:hAnsi="Times New Roman"/>
          <w:kern w:val="0"/>
          <w:sz w:val="22"/>
        </w:rPr>
        <w:t xml:space="preserve">same </w:t>
      </w:r>
      <w:r w:rsidR="00AD2CEA">
        <w:rPr>
          <w:rFonts w:ascii="Times New Roman" w:hAnsi="Times New Roman"/>
          <w:kern w:val="0"/>
          <w:sz w:val="22"/>
        </w:rPr>
        <w:t>motivation</w:t>
      </w:r>
      <w:r w:rsidR="00CB397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16A45812" w14:textId="01770CB3" w:rsidR="005567E8" w:rsidRPr="005567E8" w:rsidRDefault="00443721" w:rsidP="005E17A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As a direct extension of spatial bundling for TB-level HARQ-ACKs</w:t>
      </w:r>
      <w:r w:rsidR="003F6A27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CBG-level</w:t>
      </w:r>
      <w:r w:rsidR="003F6A27">
        <w:rPr>
          <w:rFonts w:ascii="Times New Roman" w:hAnsi="Times New Roman"/>
          <w:kern w:val="0"/>
          <w:sz w:val="22"/>
        </w:rPr>
        <w:t xml:space="preserve"> HARQ-ACK bit for CBG #i in CW1 can be bundled with </w:t>
      </w:r>
      <w:r w:rsidRPr="00443721">
        <w:rPr>
          <w:rFonts w:ascii="Times New Roman" w:hAnsi="Times New Roman"/>
          <w:kern w:val="0"/>
          <w:sz w:val="22"/>
        </w:rPr>
        <w:t xml:space="preserve">CBG-level </w:t>
      </w:r>
      <w:r w:rsidR="003F6A27">
        <w:rPr>
          <w:rFonts w:ascii="Times New Roman" w:hAnsi="Times New Roman"/>
          <w:kern w:val="0"/>
          <w:sz w:val="22"/>
        </w:rPr>
        <w:t>HARQ-ACK bit for CBG#i in CW2. One issue is how to bundle when # of CBs is less than the configured maximum # of CBGs per TB</w:t>
      </w:r>
      <w:r>
        <w:rPr>
          <w:rFonts w:ascii="Times New Roman" w:hAnsi="Times New Roman"/>
          <w:kern w:val="0"/>
          <w:sz w:val="22"/>
        </w:rPr>
        <w:t>.</w:t>
      </w:r>
      <w:r w:rsidR="005E17A2">
        <w:rPr>
          <w:rFonts w:ascii="Times New Roman" w:hAnsi="Times New Roman"/>
          <w:kern w:val="0"/>
          <w:sz w:val="22"/>
        </w:rPr>
        <w:t xml:space="preserve"> </w:t>
      </w:r>
      <w:r w:rsidR="005567E8">
        <w:rPr>
          <w:rFonts w:ascii="Times New Roman" w:hAnsi="Times New Roman"/>
          <w:kern w:val="0"/>
          <w:sz w:val="22"/>
        </w:rPr>
        <w:t xml:space="preserve">For example, suppose that 4 CBGs per TB </w:t>
      </w:r>
      <w:r w:rsidR="00A04FD8">
        <w:rPr>
          <w:rFonts w:ascii="Times New Roman" w:hAnsi="Times New Roman"/>
          <w:kern w:val="0"/>
          <w:sz w:val="22"/>
        </w:rPr>
        <w:t>are</w:t>
      </w:r>
      <w:r w:rsidR="005567E8">
        <w:rPr>
          <w:rFonts w:ascii="Times New Roman" w:hAnsi="Times New Roman"/>
          <w:kern w:val="0"/>
          <w:sz w:val="22"/>
        </w:rPr>
        <w:t xml:space="preserve"> configured and CW 1 has 3 </w:t>
      </w:r>
      <w:r w:rsidR="005E17A2">
        <w:rPr>
          <w:rFonts w:ascii="Times New Roman" w:hAnsi="Times New Roman"/>
          <w:kern w:val="0"/>
          <w:sz w:val="22"/>
        </w:rPr>
        <w:t xml:space="preserve">non-empty </w:t>
      </w:r>
      <w:r w:rsidR="005567E8">
        <w:rPr>
          <w:rFonts w:ascii="Times New Roman" w:hAnsi="Times New Roman"/>
          <w:kern w:val="0"/>
          <w:sz w:val="22"/>
        </w:rPr>
        <w:t xml:space="preserve">CBGs and CW 2 has 2 </w:t>
      </w:r>
      <w:r w:rsidR="005E17A2">
        <w:rPr>
          <w:rFonts w:ascii="Times New Roman" w:hAnsi="Times New Roman"/>
          <w:kern w:val="0"/>
          <w:sz w:val="22"/>
        </w:rPr>
        <w:t xml:space="preserve">non-empty </w:t>
      </w:r>
      <w:r w:rsidR="005567E8">
        <w:rPr>
          <w:rFonts w:ascii="Times New Roman" w:hAnsi="Times New Roman"/>
          <w:kern w:val="0"/>
          <w:sz w:val="22"/>
        </w:rPr>
        <w:t>CBGs. When HARQ-ACK spatial bundling is disable, a UE may tr</w:t>
      </w:r>
      <w:r w:rsidR="00CD71CA">
        <w:rPr>
          <w:rFonts w:ascii="Times New Roman" w:hAnsi="Times New Roman"/>
          <w:kern w:val="0"/>
          <w:sz w:val="22"/>
        </w:rPr>
        <w:t>a</w:t>
      </w:r>
      <w:r w:rsidR="005567E8">
        <w:rPr>
          <w:rFonts w:ascii="Times New Roman" w:hAnsi="Times New Roman"/>
          <w:kern w:val="0"/>
          <w:sz w:val="22"/>
        </w:rPr>
        <w:t>nsmit 8-bit</w:t>
      </w:r>
      <w:r w:rsidR="00A04FD8">
        <w:rPr>
          <w:rFonts w:ascii="Times New Roman" w:hAnsi="Times New Roman"/>
          <w:kern w:val="0"/>
          <w:sz w:val="22"/>
        </w:rPr>
        <w:t xml:space="preserve"> CBG-level</w:t>
      </w:r>
      <w:r w:rsidR="005567E8">
        <w:rPr>
          <w:rFonts w:ascii="Times New Roman" w:hAnsi="Times New Roman"/>
          <w:kern w:val="0"/>
          <w:sz w:val="22"/>
        </w:rPr>
        <w:t xml:space="preserve"> HARQ-ACK with mapping </w:t>
      </w:r>
      <w:r w:rsidR="00B47AE6">
        <w:rPr>
          <w:rFonts w:ascii="Times New Roman" w:hAnsi="Times New Roman" w:hint="eastAsia"/>
          <w:kern w:val="0"/>
          <w:sz w:val="22"/>
        </w:rPr>
        <w:t>3</w:t>
      </w:r>
      <w:r w:rsidR="00B47AE6">
        <w:rPr>
          <w:rFonts w:ascii="Times New Roman" w:hAnsi="Times New Roman"/>
          <w:kern w:val="0"/>
          <w:sz w:val="22"/>
        </w:rPr>
        <w:t xml:space="preserve"> </w:t>
      </w:r>
      <w:r w:rsidR="005567E8">
        <w:rPr>
          <w:rFonts w:ascii="Times New Roman" w:hAnsi="Times New Roman"/>
          <w:kern w:val="0"/>
          <w:sz w:val="22"/>
        </w:rPr>
        <w:t xml:space="preserve">NACKs for </w:t>
      </w:r>
      <w:r w:rsidR="00CD71CA">
        <w:rPr>
          <w:rFonts w:ascii="Times New Roman" w:hAnsi="Times New Roman"/>
          <w:kern w:val="0"/>
          <w:sz w:val="22"/>
        </w:rPr>
        <w:t>empty</w:t>
      </w:r>
      <w:r w:rsidR="005567E8">
        <w:rPr>
          <w:rFonts w:ascii="Times New Roman" w:hAnsi="Times New Roman"/>
          <w:kern w:val="0"/>
          <w:sz w:val="22"/>
        </w:rPr>
        <w:t xml:space="preserve"> CBGs. If HARQ-ACK spatial bunding is enabled, the UE may generate 4-bit HARQ-ACK by bundling</w:t>
      </w:r>
      <w:r w:rsidR="00A04FD8">
        <w:rPr>
          <w:rFonts w:ascii="Times New Roman" w:hAnsi="Times New Roman"/>
          <w:kern w:val="0"/>
          <w:sz w:val="22"/>
        </w:rPr>
        <w:t xml:space="preserve"> CBG-level</w:t>
      </w:r>
      <w:r w:rsidR="005567E8">
        <w:rPr>
          <w:rFonts w:ascii="Times New Roman" w:hAnsi="Times New Roman"/>
          <w:kern w:val="0"/>
          <w:sz w:val="22"/>
        </w:rPr>
        <w:t xml:space="preserve"> </w:t>
      </w:r>
      <w:r w:rsidR="005567E8" w:rsidRPr="005567E8">
        <w:rPr>
          <w:rFonts w:ascii="Times New Roman" w:hAnsi="Times New Roman"/>
          <w:kern w:val="0"/>
          <w:sz w:val="22"/>
        </w:rPr>
        <w:t xml:space="preserve">HARQ-ACK bit for CBG #i in CW1 </w:t>
      </w:r>
      <w:r w:rsidR="005567E8">
        <w:rPr>
          <w:rFonts w:ascii="Times New Roman" w:hAnsi="Times New Roman"/>
          <w:kern w:val="0"/>
          <w:sz w:val="22"/>
        </w:rPr>
        <w:t>and</w:t>
      </w:r>
      <w:r w:rsidR="00A04FD8">
        <w:rPr>
          <w:rFonts w:ascii="Times New Roman" w:hAnsi="Times New Roman"/>
          <w:kern w:val="0"/>
          <w:sz w:val="22"/>
        </w:rPr>
        <w:t xml:space="preserve"> </w:t>
      </w:r>
      <w:r w:rsidR="00A04FD8" w:rsidRPr="00A04FD8">
        <w:rPr>
          <w:rFonts w:ascii="Times New Roman" w:hAnsi="Times New Roman"/>
          <w:kern w:val="0"/>
          <w:sz w:val="22"/>
        </w:rPr>
        <w:t>CBG-level</w:t>
      </w:r>
      <w:r w:rsidR="005567E8" w:rsidRPr="005567E8">
        <w:rPr>
          <w:rFonts w:ascii="Times New Roman" w:hAnsi="Times New Roman"/>
          <w:kern w:val="0"/>
          <w:sz w:val="22"/>
        </w:rPr>
        <w:t xml:space="preserve"> HARQ-ACK bit for CBG#</w:t>
      </w:r>
      <w:r w:rsidR="005567E8">
        <w:rPr>
          <w:rFonts w:ascii="Times New Roman" w:hAnsi="Times New Roman"/>
          <w:kern w:val="0"/>
          <w:sz w:val="22"/>
        </w:rPr>
        <w:t>i in CW2 for i=1,2,3,4. In this bundling, two empty CBGs</w:t>
      </w:r>
      <w:r w:rsidR="00B47AE6">
        <w:rPr>
          <w:rFonts w:ascii="Times New Roman" w:hAnsi="Times New Roman" w:hint="eastAsia"/>
          <w:kern w:val="0"/>
          <w:sz w:val="22"/>
        </w:rPr>
        <w:t xml:space="preserve"> (all NACKs)</w:t>
      </w:r>
      <w:r w:rsidR="005567E8">
        <w:rPr>
          <w:rFonts w:ascii="Times New Roman" w:hAnsi="Times New Roman"/>
          <w:kern w:val="0"/>
          <w:sz w:val="22"/>
        </w:rPr>
        <w:t xml:space="preserve"> are bundled. Rather than this bundling, we can generate 1</w:t>
      </w:r>
      <w:r w:rsidR="005567E8" w:rsidRPr="005567E8">
        <w:rPr>
          <w:rFonts w:ascii="Times New Roman" w:hAnsi="Times New Roman"/>
          <w:kern w:val="0"/>
          <w:sz w:val="22"/>
        </w:rPr>
        <w:t>-bit HARQ-ACK by bundling HARQ-ACK bit for CBG #</w:t>
      </w:r>
      <w:r w:rsidR="005567E8">
        <w:rPr>
          <w:rFonts w:ascii="Times New Roman" w:hAnsi="Times New Roman"/>
          <w:kern w:val="0"/>
          <w:sz w:val="22"/>
        </w:rPr>
        <w:t>1</w:t>
      </w:r>
      <w:r w:rsidR="005567E8" w:rsidRPr="005567E8">
        <w:rPr>
          <w:rFonts w:ascii="Times New Roman" w:hAnsi="Times New Roman"/>
          <w:kern w:val="0"/>
          <w:sz w:val="22"/>
        </w:rPr>
        <w:t xml:space="preserve"> in CW1 and HARQ-ACK bit for CBG#</w:t>
      </w:r>
      <w:r w:rsidR="005567E8">
        <w:rPr>
          <w:rFonts w:ascii="Times New Roman" w:hAnsi="Times New Roman"/>
          <w:kern w:val="0"/>
          <w:sz w:val="22"/>
        </w:rPr>
        <w:t>1</w:t>
      </w:r>
      <w:r w:rsidR="005567E8" w:rsidRPr="005567E8">
        <w:rPr>
          <w:rFonts w:ascii="Times New Roman" w:hAnsi="Times New Roman"/>
          <w:kern w:val="0"/>
          <w:sz w:val="22"/>
        </w:rPr>
        <w:t xml:space="preserve"> in CW2 </w:t>
      </w:r>
      <w:r w:rsidR="005567E8">
        <w:rPr>
          <w:rFonts w:ascii="Times New Roman" w:hAnsi="Times New Roman"/>
          <w:kern w:val="0"/>
          <w:sz w:val="22"/>
        </w:rPr>
        <w:t xml:space="preserve">and the remaining 2-bit HARQ-ACK for CBG #2 and #3 in CW1 and the remaining 1-bit HARQ-ACK for CBG#2 in CW2 can be multiplexed. </w:t>
      </w:r>
    </w:p>
    <w:p w14:paraId="39D375C5" w14:textId="77777777" w:rsidR="00871551" w:rsidRPr="005567E8" w:rsidRDefault="00871551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059C822" w14:textId="77777777" w:rsidR="00CB397C" w:rsidRDefault="002418AB" w:rsidP="005567E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8F27912" wp14:editId="391B9084">
            <wp:extent cx="2562341" cy="195175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957" cy="1960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5F715C" w14:textId="77777777" w:rsidR="005567E8" w:rsidRDefault="005567E8" w:rsidP="005567E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2. </w:t>
      </w:r>
      <w:r w:rsidR="00A04FD8">
        <w:rPr>
          <w:rFonts w:ascii="Times New Roman" w:hAnsi="Times New Roman"/>
          <w:kern w:val="0"/>
          <w:sz w:val="22"/>
        </w:rPr>
        <w:t>Spatial</w:t>
      </w:r>
      <w:r>
        <w:rPr>
          <w:rFonts w:ascii="Times New Roman" w:hAnsi="Times New Roman"/>
          <w:kern w:val="0"/>
          <w:sz w:val="22"/>
        </w:rPr>
        <w:t xml:space="preserve"> bundling in case of CBG-based transmission</w:t>
      </w:r>
    </w:p>
    <w:p w14:paraId="5B8C81F5" w14:textId="53ABCC6F" w:rsidR="00CB397C" w:rsidRPr="00396DF5" w:rsidRDefault="00396DF5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96DF5">
        <w:rPr>
          <w:rFonts w:ascii="Times New Roman" w:hAnsi="Times New Roman"/>
          <w:i/>
          <w:kern w:val="0"/>
          <w:sz w:val="22"/>
        </w:rPr>
        <w:t xml:space="preserve">Proposal 2: </w:t>
      </w:r>
      <w:r w:rsidR="00786A90">
        <w:rPr>
          <w:rFonts w:ascii="Times New Roman" w:hAnsi="Times New Roman" w:hint="eastAsia"/>
          <w:i/>
          <w:kern w:val="0"/>
          <w:sz w:val="22"/>
        </w:rPr>
        <w:t>NR</w:t>
      </w:r>
      <w:r w:rsidR="00786A90" w:rsidRPr="00396DF5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014401" w:rsidRPr="00396DF5">
        <w:rPr>
          <w:rFonts w:ascii="Times New Roman" w:hAnsi="Times New Roman" w:hint="eastAsia"/>
          <w:i/>
          <w:kern w:val="0"/>
          <w:sz w:val="22"/>
        </w:rPr>
        <w:t>supports</w:t>
      </w:r>
      <w:r>
        <w:rPr>
          <w:rFonts w:ascii="Times New Roman" w:hAnsi="Times New Roman"/>
          <w:i/>
          <w:kern w:val="0"/>
          <w:sz w:val="22"/>
        </w:rPr>
        <w:t xml:space="preserve"> at least </w:t>
      </w:r>
      <w:r w:rsidR="00014401" w:rsidRPr="00396DF5">
        <w:rPr>
          <w:rFonts w:ascii="Times New Roman" w:hAnsi="Times New Roman"/>
          <w:i/>
          <w:kern w:val="0"/>
          <w:sz w:val="22"/>
        </w:rPr>
        <w:t>HARQ-ACK spatial bundling in case of CBG-based transmission</w:t>
      </w:r>
    </w:p>
    <w:p w14:paraId="38626A4E" w14:textId="77777777" w:rsidR="002A5510" w:rsidRDefault="002A5510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T</w:t>
      </w:r>
      <w:r w:rsidRPr="00396DF5">
        <w:rPr>
          <w:rFonts w:ascii="Times New Roman" w:hAnsi="Times New Roman"/>
          <w:i/>
          <w:kern w:val="0"/>
          <w:sz w:val="22"/>
        </w:rPr>
        <w:t>he</w:t>
      </w:r>
      <w:r>
        <w:rPr>
          <w:rFonts w:ascii="Times New Roman" w:hAnsi="Times New Roman"/>
          <w:i/>
          <w:kern w:val="0"/>
          <w:sz w:val="22"/>
        </w:rPr>
        <w:t xml:space="preserve"> P</w:t>
      </w:r>
      <w:r w:rsidRPr="00396DF5">
        <w:rPr>
          <w:rFonts w:ascii="Times New Roman" w:hAnsi="Times New Roman"/>
          <w:i/>
          <w:kern w:val="0"/>
          <w:sz w:val="22"/>
        </w:rPr>
        <w:t xml:space="preserve"> HARQ-ACK bits</w:t>
      </w:r>
      <w:r>
        <w:rPr>
          <w:rFonts w:ascii="Times New Roman" w:hAnsi="Times New Roman"/>
          <w:i/>
          <w:kern w:val="0"/>
          <w:sz w:val="22"/>
        </w:rPr>
        <w:t xml:space="preserve"> for the first P non-empty CBGs</w:t>
      </w:r>
      <w:r w:rsidRPr="00396DF5">
        <w:rPr>
          <w:rFonts w:ascii="Times New Roman" w:hAnsi="Times New Roman"/>
          <w:i/>
          <w:kern w:val="0"/>
          <w:sz w:val="22"/>
        </w:rPr>
        <w:t xml:space="preserve"> are spatially bundled</w:t>
      </w:r>
      <w:r>
        <w:rPr>
          <w:rFonts w:ascii="Times New Roman" w:hAnsi="Times New Roman"/>
          <w:i/>
          <w:kern w:val="0"/>
          <w:sz w:val="22"/>
        </w:rPr>
        <w:t xml:space="preserve"> and the remaining HARQ-ACKs for the non-empty CBGs are multiplexed.</w:t>
      </w:r>
    </w:p>
    <w:p w14:paraId="3294F745" w14:textId="77777777" w:rsidR="002A5510" w:rsidRDefault="002A5510" w:rsidP="000E1306">
      <w:pPr>
        <w:pStyle w:val="a9"/>
        <w:widowControl/>
        <w:numPr>
          <w:ilvl w:val="2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 =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1</w:t>
      </w:r>
      <w:r>
        <w:rPr>
          <w:rFonts w:ascii="Times New Roman" w:hAnsi="Times New Roman"/>
          <w:i/>
          <w:kern w:val="0"/>
          <w:sz w:val="22"/>
        </w:rPr>
        <w:t>+M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2</w:t>
      </w:r>
      <w:r>
        <w:rPr>
          <w:rFonts w:ascii="Times New Roman" w:hAnsi="Times New Roman"/>
          <w:i/>
          <w:kern w:val="0"/>
          <w:sz w:val="22"/>
        </w:rPr>
        <w:t xml:space="preserve">-N where N is </w:t>
      </w:r>
      <w:r w:rsidR="00A04FD8">
        <w:rPr>
          <w:rFonts w:ascii="Times New Roman" w:hAnsi="Times New Roman"/>
          <w:i/>
          <w:kern w:val="0"/>
          <w:sz w:val="22"/>
        </w:rPr>
        <w:t>configured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A04FD8">
        <w:rPr>
          <w:rFonts w:ascii="Times New Roman" w:hAnsi="Times New Roman"/>
          <w:i/>
          <w:kern w:val="0"/>
          <w:sz w:val="22"/>
        </w:rPr>
        <w:t>maximum</w:t>
      </w:r>
      <w:r>
        <w:rPr>
          <w:rFonts w:ascii="Times New Roman" w:hAnsi="Times New Roman"/>
          <w:i/>
          <w:kern w:val="0"/>
          <w:sz w:val="22"/>
        </w:rPr>
        <w:t xml:space="preserve"> number of CBGs per TB and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1</w:t>
      </w:r>
      <w:r>
        <w:rPr>
          <w:rFonts w:ascii="Times New Roman" w:hAnsi="Times New Roman"/>
          <w:i/>
          <w:kern w:val="0"/>
          <w:sz w:val="22"/>
        </w:rPr>
        <w:t xml:space="preserve"> and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2</w:t>
      </w:r>
      <w:r w:rsidRPr="00396DF5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are the number of non-empty CBGs, respectively.</w:t>
      </w:r>
    </w:p>
    <w:p w14:paraId="17DEF01B" w14:textId="77777777" w:rsidR="007135E3" w:rsidRPr="002A5510" w:rsidRDefault="007135E3" w:rsidP="007B187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EADEDB6" w14:textId="77777777" w:rsidR="00EE549F" w:rsidRPr="004714E4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4714E4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4714E4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518537E8" w14:textId="77777777" w:rsidR="00B24F11" w:rsidRPr="002A5510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A5510">
        <w:rPr>
          <w:rFonts w:ascii="Times New Roman" w:hAnsi="Times New Roman"/>
          <w:kern w:val="0"/>
          <w:sz w:val="22"/>
        </w:rPr>
        <w:t>In this contribution, we discussed</w:t>
      </w:r>
      <w:r w:rsidR="00A073DB" w:rsidRPr="002A5510">
        <w:rPr>
          <w:rFonts w:ascii="Times New Roman" w:hAnsi="Times New Roman"/>
          <w:kern w:val="0"/>
          <w:sz w:val="22"/>
        </w:rPr>
        <w:t xml:space="preserve"> </w:t>
      </w:r>
      <w:r w:rsidR="003D367F" w:rsidRPr="002A5510">
        <w:rPr>
          <w:rFonts w:ascii="Times New Roman" w:hAnsi="Times New Roman"/>
          <w:kern w:val="0"/>
          <w:sz w:val="22"/>
        </w:rPr>
        <w:t>HARQ-ACK multiplexing</w:t>
      </w:r>
      <w:r w:rsidR="002A5510" w:rsidRPr="002A5510">
        <w:rPr>
          <w:rFonts w:ascii="Times New Roman" w:hAnsi="Times New Roman"/>
          <w:kern w:val="0"/>
          <w:sz w:val="22"/>
        </w:rPr>
        <w:t xml:space="preserve"> and bundling</w:t>
      </w:r>
      <w:r w:rsidR="003D367F" w:rsidRPr="002A5510">
        <w:rPr>
          <w:rFonts w:ascii="Times New Roman" w:hAnsi="Times New Roman"/>
          <w:kern w:val="0"/>
          <w:sz w:val="22"/>
        </w:rPr>
        <w:t xml:space="preserve"> when CBG-based transmission is configured</w:t>
      </w:r>
      <w:r w:rsidR="005B3C6C" w:rsidRPr="002A5510">
        <w:rPr>
          <w:rFonts w:ascii="Times New Roman" w:hAnsi="Times New Roman"/>
          <w:kern w:val="0"/>
          <w:sz w:val="22"/>
        </w:rPr>
        <w:t xml:space="preserve">. </w:t>
      </w:r>
      <w:r w:rsidRPr="002A5510">
        <w:rPr>
          <w:rFonts w:ascii="Times New Roman" w:hAnsi="Times New Roman"/>
          <w:kern w:val="0"/>
          <w:sz w:val="22"/>
        </w:rPr>
        <w:t>Our views are summarized as follow</w:t>
      </w:r>
      <w:r w:rsidR="00173751" w:rsidRPr="002A5510">
        <w:rPr>
          <w:rFonts w:ascii="Times New Roman" w:hAnsi="Times New Roman" w:hint="eastAsia"/>
          <w:kern w:val="0"/>
          <w:sz w:val="22"/>
        </w:rPr>
        <w:t>s:</w:t>
      </w:r>
    </w:p>
    <w:p w14:paraId="7EBEA27C" w14:textId="77777777" w:rsidR="002A5510" w:rsidRDefault="002A5510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85103">
        <w:rPr>
          <w:rFonts w:ascii="Times New Roman" w:hAnsi="Times New Roman"/>
          <w:i/>
          <w:kern w:val="0"/>
          <w:sz w:val="22"/>
        </w:rPr>
        <w:t>P</w:t>
      </w:r>
      <w:r w:rsidRPr="00F85103">
        <w:rPr>
          <w:rFonts w:ascii="Times New Roman" w:hAnsi="Times New Roman" w:hint="eastAsia"/>
          <w:i/>
          <w:kern w:val="0"/>
          <w:sz w:val="22"/>
        </w:rPr>
        <w:t>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F85103">
        <w:rPr>
          <w:rFonts w:ascii="Times New Roman" w:hAnsi="Times New Roman" w:hint="eastAsia"/>
          <w:i/>
          <w:kern w:val="0"/>
          <w:sz w:val="22"/>
        </w:rPr>
        <w:t>:</w:t>
      </w:r>
      <w:r w:rsidRPr="00F85103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Based on DCI overhead and UCI overhead, </w:t>
      </w:r>
      <w:r w:rsidRPr="00F85103">
        <w:rPr>
          <w:rFonts w:ascii="Times New Roman" w:hAnsi="Times New Roman"/>
          <w:i/>
          <w:kern w:val="0"/>
          <w:sz w:val="22"/>
        </w:rPr>
        <w:t xml:space="preserve">RAN1 </w:t>
      </w:r>
      <w:r>
        <w:rPr>
          <w:rFonts w:ascii="Times New Roman" w:hAnsi="Times New Roman"/>
          <w:i/>
          <w:kern w:val="0"/>
          <w:sz w:val="22"/>
        </w:rPr>
        <w:t xml:space="preserve">should </w:t>
      </w:r>
      <w:r w:rsidRPr="00F85103">
        <w:rPr>
          <w:rFonts w:ascii="Times New Roman" w:hAnsi="Times New Roman"/>
          <w:i/>
          <w:kern w:val="0"/>
          <w:sz w:val="22"/>
        </w:rPr>
        <w:t xml:space="preserve">support Alt. 1 or Alt. 4 as HARQ-ACK multiplexing scheme in case of CBG-based transmission. </w:t>
      </w:r>
    </w:p>
    <w:p w14:paraId="726C5BC4" w14:textId="77777777" w:rsidR="002A5510" w:rsidRPr="00F85103" w:rsidRDefault="002A5510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F85103">
        <w:rPr>
          <w:rFonts w:ascii="Times New Roman" w:hAnsi="Times New Roman"/>
          <w:i/>
          <w:kern w:val="0"/>
          <w:sz w:val="22"/>
        </w:rPr>
        <w:t xml:space="preserve">If Alt. </w:t>
      </w:r>
      <w:r>
        <w:rPr>
          <w:rFonts w:ascii="Times New Roman" w:hAnsi="Times New Roman"/>
          <w:i/>
          <w:kern w:val="0"/>
          <w:sz w:val="22"/>
        </w:rPr>
        <w:t>1</w:t>
      </w:r>
      <w:r w:rsidRPr="00F85103">
        <w:rPr>
          <w:rFonts w:ascii="Times New Roman" w:hAnsi="Times New Roman"/>
          <w:i/>
          <w:kern w:val="0"/>
          <w:sz w:val="22"/>
        </w:rPr>
        <w:t xml:space="preserve"> is supported, the</w:t>
      </w:r>
      <w:r>
        <w:rPr>
          <w:rFonts w:ascii="Times New Roman" w:hAnsi="Times New Roman"/>
          <w:i/>
          <w:kern w:val="0"/>
          <w:sz w:val="22"/>
        </w:rPr>
        <w:t xml:space="preserve"> further DCI overhead reduction scheme </w:t>
      </w:r>
      <w:r w:rsidR="00C44FFF" w:rsidRPr="00C44FFF">
        <w:rPr>
          <w:rFonts w:ascii="Times New Roman" w:hAnsi="Times New Roman"/>
          <w:i/>
          <w:kern w:val="0"/>
          <w:sz w:val="22"/>
        </w:rPr>
        <w:t xml:space="preserve">should </w:t>
      </w:r>
      <w:r w:rsidRPr="00F85103">
        <w:rPr>
          <w:rFonts w:ascii="Times New Roman" w:hAnsi="Times New Roman"/>
          <w:i/>
          <w:kern w:val="0"/>
          <w:sz w:val="22"/>
        </w:rPr>
        <w:t>be</w:t>
      </w:r>
      <w:r>
        <w:rPr>
          <w:rFonts w:ascii="Times New Roman" w:hAnsi="Times New Roman"/>
          <w:i/>
          <w:kern w:val="0"/>
          <w:sz w:val="22"/>
        </w:rPr>
        <w:t xml:space="preserve"> considered</w:t>
      </w:r>
      <w:r w:rsidRPr="00F85103">
        <w:rPr>
          <w:rFonts w:ascii="Times New Roman" w:hAnsi="Times New Roman"/>
          <w:i/>
          <w:kern w:val="0"/>
          <w:sz w:val="22"/>
        </w:rPr>
        <w:t>.</w:t>
      </w:r>
    </w:p>
    <w:p w14:paraId="42095D9F" w14:textId="77777777" w:rsidR="002A5510" w:rsidRPr="00F85103" w:rsidRDefault="002A5510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If Alt. 4 is supported, the issue </w:t>
      </w:r>
      <w:r w:rsidRPr="00F85103">
        <w:rPr>
          <w:rFonts w:ascii="Times New Roman" w:hAnsi="Times New Roman"/>
          <w:i/>
          <w:kern w:val="0"/>
          <w:sz w:val="22"/>
        </w:rPr>
        <w:t>receiv</w:t>
      </w:r>
      <w:r>
        <w:rPr>
          <w:rFonts w:ascii="Times New Roman" w:hAnsi="Times New Roman"/>
          <w:i/>
          <w:kern w:val="0"/>
          <w:sz w:val="22"/>
        </w:rPr>
        <w:t>ing</w:t>
      </w:r>
      <w:r w:rsidRPr="00F85103">
        <w:rPr>
          <w:rFonts w:ascii="Times New Roman" w:hAnsi="Times New Roman"/>
          <w:i/>
          <w:kern w:val="0"/>
          <w:sz w:val="22"/>
        </w:rPr>
        <w:t xml:space="preserve"> only one type of PDSCH</w:t>
      </w:r>
      <w:r>
        <w:rPr>
          <w:rFonts w:ascii="Times New Roman" w:hAnsi="Times New Roman"/>
          <w:i/>
          <w:kern w:val="0"/>
          <w:sz w:val="22"/>
        </w:rPr>
        <w:t xml:space="preserve"> should be addressed.</w:t>
      </w:r>
    </w:p>
    <w:p w14:paraId="7C597A7E" w14:textId="77777777" w:rsidR="002A5510" w:rsidRPr="00396DF5" w:rsidRDefault="002A5510" w:rsidP="000E1306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96DF5">
        <w:rPr>
          <w:rFonts w:ascii="Times New Roman" w:hAnsi="Times New Roman"/>
          <w:i/>
          <w:kern w:val="0"/>
          <w:sz w:val="22"/>
        </w:rPr>
        <w:t>Proposal 2: RAN1</w:t>
      </w:r>
      <w:r w:rsidRPr="00396DF5">
        <w:rPr>
          <w:rFonts w:ascii="Times New Roman" w:hAnsi="Times New Roman" w:hint="eastAsia"/>
          <w:i/>
          <w:kern w:val="0"/>
          <w:sz w:val="22"/>
        </w:rPr>
        <w:t xml:space="preserve"> supports</w:t>
      </w:r>
      <w:r>
        <w:rPr>
          <w:rFonts w:ascii="Times New Roman" w:hAnsi="Times New Roman"/>
          <w:i/>
          <w:kern w:val="0"/>
          <w:sz w:val="22"/>
        </w:rPr>
        <w:t xml:space="preserve"> the following </w:t>
      </w:r>
      <w:r w:rsidRPr="00396DF5">
        <w:rPr>
          <w:rFonts w:ascii="Times New Roman" w:hAnsi="Times New Roman"/>
          <w:i/>
          <w:kern w:val="0"/>
          <w:sz w:val="22"/>
        </w:rPr>
        <w:t>HARQ-ACK spatial bundling in case of CBG-based transmission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FBD3CE5" w14:textId="77777777" w:rsidR="002A5510" w:rsidRDefault="002A5510" w:rsidP="000E1306">
      <w:pPr>
        <w:pStyle w:val="a9"/>
        <w:widowControl/>
        <w:numPr>
          <w:ilvl w:val="1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T</w:t>
      </w:r>
      <w:r w:rsidRPr="00396DF5">
        <w:rPr>
          <w:rFonts w:ascii="Times New Roman" w:hAnsi="Times New Roman"/>
          <w:i/>
          <w:kern w:val="0"/>
          <w:sz w:val="22"/>
        </w:rPr>
        <w:t>he</w:t>
      </w:r>
      <w:r>
        <w:rPr>
          <w:rFonts w:ascii="Times New Roman" w:hAnsi="Times New Roman"/>
          <w:i/>
          <w:kern w:val="0"/>
          <w:sz w:val="22"/>
        </w:rPr>
        <w:t xml:space="preserve"> P</w:t>
      </w:r>
      <w:r w:rsidRPr="00396DF5">
        <w:rPr>
          <w:rFonts w:ascii="Times New Roman" w:hAnsi="Times New Roman"/>
          <w:i/>
          <w:kern w:val="0"/>
          <w:sz w:val="22"/>
        </w:rPr>
        <w:t xml:space="preserve"> HARQ-ACK bits</w:t>
      </w:r>
      <w:r>
        <w:rPr>
          <w:rFonts w:ascii="Times New Roman" w:hAnsi="Times New Roman"/>
          <w:i/>
          <w:kern w:val="0"/>
          <w:sz w:val="22"/>
        </w:rPr>
        <w:t xml:space="preserve"> for the first P non-empty CBGs</w:t>
      </w:r>
      <w:r w:rsidRPr="00396DF5">
        <w:rPr>
          <w:rFonts w:ascii="Times New Roman" w:hAnsi="Times New Roman"/>
          <w:i/>
          <w:kern w:val="0"/>
          <w:sz w:val="22"/>
        </w:rPr>
        <w:t xml:space="preserve"> are spatially bundled</w:t>
      </w:r>
      <w:r>
        <w:rPr>
          <w:rFonts w:ascii="Times New Roman" w:hAnsi="Times New Roman"/>
          <w:i/>
          <w:kern w:val="0"/>
          <w:sz w:val="22"/>
        </w:rPr>
        <w:t xml:space="preserve"> and the remaining HARQ-ACKs for the non-empty CBGs are multiplexed.</w:t>
      </w:r>
    </w:p>
    <w:p w14:paraId="69D5E040" w14:textId="77777777" w:rsidR="002A5510" w:rsidRDefault="002A5510" w:rsidP="000E1306">
      <w:pPr>
        <w:pStyle w:val="a9"/>
        <w:widowControl/>
        <w:numPr>
          <w:ilvl w:val="2"/>
          <w:numId w:val="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>P =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1</w:t>
      </w:r>
      <w:r>
        <w:rPr>
          <w:rFonts w:ascii="Times New Roman" w:hAnsi="Times New Roman"/>
          <w:i/>
          <w:kern w:val="0"/>
          <w:sz w:val="22"/>
        </w:rPr>
        <w:t>+M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2</w:t>
      </w:r>
      <w:r>
        <w:rPr>
          <w:rFonts w:ascii="Times New Roman" w:hAnsi="Times New Roman"/>
          <w:i/>
          <w:kern w:val="0"/>
          <w:sz w:val="22"/>
        </w:rPr>
        <w:t xml:space="preserve">-N where N is </w:t>
      </w:r>
      <w:r w:rsidR="00A04FD8">
        <w:rPr>
          <w:rFonts w:ascii="Times New Roman" w:hAnsi="Times New Roman"/>
          <w:i/>
          <w:kern w:val="0"/>
          <w:sz w:val="22"/>
        </w:rPr>
        <w:t>configured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A04FD8">
        <w:rPr>
          <w:rFonts w:ascii="Times New Roman" w:hAnsi="Times New Roman"/>
          <w:i/>
          <w:kern w:val="0"/>
          <w:sz w:val="22"/>
        </w:rPr>
        <w:t>maximum</w:t>
      </w:r>
      <w:r>
        <w:rPr>
          <w:rFonts w:ascii="Times New Roman" w:hAnsi="Times New Roman"/>
          <w:i/>
          <w:kern w:val="0"/>
          <w:sz w:val="22"/>
        </w:rPr>
        <w:t xml:space="preserve"> number of CBGs per TB and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1</w:t>
      </w:r>
      <w:r>
        <w:rPr>
          <w:rFonts w:ascii="Times New Roman" w:hAnsi="Times New Roman"/>
          <w:i/>
          <w:kern w:val="0"/>
          <w:sz w:val="22"/>
        </w:rPr>
        <w:t xml:space="preserve"> and M</w:t>
      </w:r>
      <w:r w:rsidRPr="00396DF5">
        <w:rPr>
          <w:rFonts w:ascii="Times New Roman" w:hAnsi="Times New Roman"/>
          <w:i/>
          <w:kern w:val="0"/>
          <w:sz w:val="22"/>
          <w:vertAlign w:val="subscript"/>
        </w:rPr>
        <w:t>2</w:t>
      </w:r>
      <w:r w:rsidRPr="00396DF5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are the number of non-empty CBGs, respectively.</w:t>
      </w:r>
    </w:p>
    <w:p w14:paraId="4D08E6E5" w14:textId="77777777" w:rsidR="002A5510" w:rsidRPr="002A5510" w:rsidRDefault="002A5510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698EAB64" w14:textId="77777777" w:rsidR="00EE549F" w:rsidRPr="004714E4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4714E4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52111E" w14:textId="77777777" w:rsidR="00F13B94" w:rsidRPr="00F13B94" w:rsidRDefault="00F13B9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#90 v0</w:t>
      </w:r>
      <w:r w:rsidRPr="00845B7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sectPr w:rsidR="00F13B94" w:rsidRPr="00F13B94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8277C" w14:textId="77777777" w:rsidR="001807F7" w:rsidRDefault="001807F7" w:rsidP="00E9744E">
      <w:r>
        <w:separator/>
      </w:r>
    </w:p>
  </w:endnote>
  <w:endnote w:type="continuationSeparator" w:id="0">
    <w:p w14:paraId="5404F0B7" w14:textId="77777777" w:rsidR="001807F7" w:rsidRDefault="001807F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B1C69" w14:textId="77777777" w:rsidR="0050581E" w:rsidRDefault="0050581E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C4DFF" w14:textId="77777777" w:rsidR="001807F7" w:rsidRDefault="001807F7" w:rsidP="00E9744E">
      <w:r>
        <w:separator/>
      </w:r>
    </w:p>
  </w:footnote>
  <w:footnote w:type="continuationSeparator" w:id="0">
    <w:p w14:paraId="22C33FD8" w14:textId="77777777" w:rsidR="001807F7" w:rsidRDefault="001807F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354"/>
    <w:multiLevelType w:val="hybridMultilevel"/>
    <w:tmpl w:val="22B4B08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A0345D3"/>
    <w:multiLevelType w:val="hybridMultilevel"/>
    <w:tmpl w:val="FB8E1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F2F"/>
    <w:multiLevelType w:val="hybridMultilevel"/>
    <w:tmpl w:val="69FC85BE"/>
    <w:lvl w:ilvl="0" w:tplc="AEB87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1AF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CED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22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40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61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1E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C82ED8"/>
    <w:multiLevelType w:val="hybridMultilevel"/>
    <w:tmpl w:val="849612E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66CE340B"/>
    <w:multiLevelType w:val="hybridMultilevel"/>
    <w:tmpl w:val="F5DA57FC"/>
    <w:lvl w:ilvl="0" w:tplc="D2466AA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1" w15:restartNumberingAfterBreak="0">
    <w:nsid w:val="6A784E9F"/>
    <w:multiLevelType w:val="hybridMultilevel"/>
    <w:tmpl w:val="D25A7D2E"/>
    <w:lvl w:ilvl="0" w:tplc="AEB87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20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AF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CED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22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40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61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C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1E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0"/>
  </w:num>
  <w:num w:numId="5">
    <w:abstractNumId w:val="11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401"/>
    <w:rsid w:val="00014C98"/>
    <w:rsid w:val="00014EB9"/>
    <w:rsid w:val="0001538D"/>
    <w:rsid w:val="0001568C"/>
    <w:rsid w:val="000162FD"/>
    <w:rsid w:val="0001649C"/>
    <w:rsid w:val="00016620"/>
    <w:rsid w:val="00016AE4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438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ADB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99E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C40"/>
    <w:rsid w:val="000D21C8"/>
    <w:rsid w:val="000D286C"/>
    <w:rsid w:val="000D2D68"/>
    <w:rsid w:val="000D2FB4"/>
    <w:rsid w:val="000D320D"/>
    <w:rsid w:val="000D34DA"/>
    <w:rsid w:val="000D36C1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6F6E"/>
    <w:rsid w:val="000D74A9"/>
    <w:rsid w:val="000E02E9"/>
    <w:rsid w:val="000E08C7"/>
    <w:rsid w:val="000E0C96"/>
    <w:rsid w:val="000E130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017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700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7F7"/>
    <w:rsid w:val="00180843"/>
    <w:rsid w:val="00180CDA"/>
    <w:rsid w:val="00181291"/>
    <w:rsid w:val="001817E5"/>
    <w:rsid w:val="00181D84"/>
    <w:rsid w:val="00181EAF"/>
    <w:rsid w:val="00182CAA"/>
    <w:rsid w:val="00182CB4"/>
    <w:rsid w:val="001831BE"/>
    <w:rsid w:val="0018358B"/>
    <w:rsid w:val="00183B9A"/>
    <w:rsid w:val="0018405F"/>
    <w:rsid w:val="00184076"/>
    <w:rsid w:val="0018411E"/>
    <w:rsid w:val="00184361"/>
    <w:rsid w:val="00184617"/>
    <w:rsid w:val="0018463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0DBE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553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05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07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67F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1C0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673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8AB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9E3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06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FF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5DB6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510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2D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51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50B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DA6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8B6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2A26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2DA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92E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696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DF5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793"/>
    <w:rsid w:val="003B6541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7F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905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1130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21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2F6"/>
    <w:rsid w:val="0044541B"/>
    <w:rsid w:val="00445BA2"/>
    <w:rsid w:val="00445D7B"/>
    <w:rsid w:val="00445D97"/>
    <w:rsid w:val="00445DA0"/>
    <w:rsid w:val="00445E58"/>
    <w:rsid w:val="00445E77"/>
    <w:rsid w:val="00445F69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4E4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B34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AD4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E03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D32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653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7E8"/>
    <w:rsid w:val="00556983"/>
    <w:rsid w:val="00556FF4"/>
    <w:rsid w:val="00557330"/>
    <w:rsid w:val="00557B90"/>
    <w:rsid w:val="00557DE2"/>
    <w:rsid w:val="005603FA"/>
    <w:rsid w:val="00560534"/>
    <w:rsid w:val="00560712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BBC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2CD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2D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5BB3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7A2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91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234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451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115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2E8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6FC0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E8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16F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29B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5C90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1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5E3"/>
    <w:rsid w:val="007142E0"/>
    <w:rsid w:val="00714409"/>
    <w:rsid w:val="007144E5"/>
    <w:rsid w:val="0071475C"/>
    <w:rsid w:val="00715012"/>
    <w:rsid w:val="007150CE"/>
    <w:rsid w:val="00715B78"/>
    <w:rsid w:val="00715DB7"/>
    <w:rsid w:val="00716163"/>
    <w:rsid w:val="007161AB"/>
    <w:rsid w:val="007164D3"/>
    <w:rsid w:val="00716779"/>
    <w:rsid w:val="00716D47"/>
    <w:rsid w:val="00717361"/>
    <w:rsid w:val="007178DF"/>
    <w:rsid w:val="0072023C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20E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437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6A90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74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09C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149"/>
    <w:rsid w:val="007E2E0B"/>
    <w:rsid w:val="007E2E80"/>
    <w:rsid w:val="007E3143"/>
    <w:rsid w:val="007E31D8"/>
    <w:rsid w:val="007E330B"/>
    <w:rsid w:val="007E3710"/>
    <w:rsid w:val="007E388B"/>
    <w:rsid w:val="007E3A9F"/>
    <w:rsid w:val="007E3E13"/>
    <w:rsid w:val="007E406C"/>
    <w:rsid w:val="007E41B9"/>
    <w:rsid w:val="007E4698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45E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7C9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551"/>
    <w:rsid w:val="008717D9"/>
    <w:rsid w:val="00871E39"/>
    <w:rsid w:val="0087238D"/>
    <w:rsid w:val="008724CE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2A9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3E02"/>
    <w:rsid w:val="0088411B"/>
    <w:rsid w:val="00884245"/>
    <w:rsid w:val="0088432D"/>
    <w:rsid w:val="00884B1F"/>
    <w:rsid w:val="00884D43"/>
    <w:rsid w:val="00885217"/>
    <w:rsid w:val="0088527C"/>
    <w:rsid w:val="00885886"/>
    <w:rsid w:val="008862DE"/>
    <w:rsid w:val="0088675D"/>
    <w:rsid w:val="00886AB1"/>
    <w:rsid w:val="00886B0D"/>
    <w:rsid w:val="00886E50"/>
    <w:rsid w:val="008872D4"/>
    <w:rsid w:val="0088756B"/>
    <w:rsid w:val="00887572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4C1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6D5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A4A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6A0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1D7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43"/>
    <w:rsid w:val="009754B5"/>
    <w:rsid w:val="00975661"/>
    <w:rsid w:val="00975720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8BC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C94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73B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5B5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4FD8"/>
    <w:rsid w:val="00A05997"/>
    <w:rsid w:val="00A05AC2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086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0963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06C"/>
    <w:rsid w:val="00A77738"/>
    <w:rsid w:val="00A778A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7EB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ED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A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5B07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88E"/>
    <w:rsid w:val="00B06C3B"/>
    <w:rsid w:val="00B07343"/>
    <w:rsid w:val="00B07FD3"/>
    <w:rsid w:val="00B105A6"/>
    <w:rsid w:val="00B10767"/>
    <w:rsid w:val="00B10B04"/>
    <w:rsid w:val="00B10DC6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AE6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617"/>
    <w:rsid w:val="00B54772"/>
    <w:rsid w:val="00B5483F"/>
    <w:rsid w:val="00B54B39"/>
    <w:rsid w:val="00B54EC8"/>
    <w:rsid w:val="00B55081"/>
    <w:rsid w:val="00B5583B"/>
    <w:rsid w:val="00B55C08"/>
    <w:rsid w:val="00B55DBE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7CE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7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2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49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BEB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CDB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DB2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92D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6FCD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4FFF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5CB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5D28"/>
    <w:rsid w:val="00C76078"/>
    <w:rsid w:val="00C76519"/>
    <w:rsid w:val="00C76568"/>
    <w:rsid w:val="00C76619"/>
    <w:rsid w:val="00C76C21"/>
    <w:rsid w:val="00C77376"/>
    <w:rsid w:val="00C774A7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97C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0CE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1CA"/>
    <w:rsid w:val="00CD7661"/>
    <w:rsid w:val="00CD7946"/>
    <w:rsid w:val="00CD7B00"/>
    <w:rsid w:val="00CE0301"/>
    <w:rsid w:val="00CE09F5"/>
    <w:rsid w:val="00CE0BA2"/>
    <w:rsid w:val="00CE0D4E"/>
    <w:rsid w:val="00CE0D9A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3E6"/>
    <w:rsid w:val="00CE35DE"/>
    <w:rsid w:val="00CE3EFC"/>
    <w:rsid w:val="00CE449F"/>
    <w:rsid w:val="00CE4882"/>
    <w:rsid w:val="00CE49FC"/>
    <w:rsid w:val="00CE4ADE"/>
    <w:rsid w:val="00CE505D"/>
    <w:rsid w:val="00CE574C"/>
    <w:rsid w:val="00CE598F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3B"/>
    <w:rsid w:val="00D00013"/>
    <w:rsid w:val="00D00616"/>
    <w:rsid w:val="00D0061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387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74A"/>
    <w:rsid w:val="00D15FAD"/>
    <w:rsid w:val="00D16861"/>
    <w:rsid w:val="00D16950"/>
    <w:rsid w:val="00D16B44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13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8E4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A74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08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88F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8A9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3FD4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48D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AC6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3F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D92"/>
    <w:rsid w:val="00E06FF6"/>
    <w:rsid w:val="00E07468"/>
    <w:rsid w:val="00E0756A"/>
    <w:rsid w:val="00E07658"/>
    <w:rsid w:val="00E07709"/>
    <w:rsid w:val="00E077EA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2B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C80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1CA9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174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40A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6F9"/>
    <w:rsid w:val="00EF2799"/>
    <w:rsid w:val="00EF30FB"/>
    <w:rsid w:val="00EF3274"/>
    <w:rsid w:val="00EF3989"/>
    <w:rsid w:val="00EF3D8D"/>
    <w:rsid w:val="00EF3D9C"/>
    <w:rsid w:val="00EF415C"/>
    <w:rsid w:val="00EF44A2"/>
    <w:rsid w:val="00EF458A"/>
    <w:rsid w:val="00EF4B37"/>
    <w:rsid w:val="00EF52F5"/>
    <w:rsid w:val="00EF556A"/>
    <w:rsid w:val="00EF5EB1"/>
    <w:rsid w:val="00EF7021"/>
    <w:rsid w:val="00EF70B2"/>
    <w:rsid w:val="00EF719C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476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4CB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94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0FA3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5E68"/>
    <w:rsid w:val="00F4633E"/>
    <w:rsid w:val="00F46749"/>
    <w:rsid w:val="00F467E3"/>
    <w:rsid w:val="00F46B10"/>
    <w:rsid w:val="00F46D54"/>
    <w:rsid w:val="00F47051"/>
    <w:rsid w:val="00F472AA"/>
    <w:rsid w:val="00F47622"/>
    <w:rsid w:val="00F47FC8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7DC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101"/>
    <w:rsid w:val="00F85103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5B12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439E262F"/>
  <w15:docId w15:val="{76323E30-4CC1-47F2-B192-BFEBA7F3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  <w:style w:type="table" w:customStyle="1" w:styleId="11">
    <w:name w:val="표 구분선1"/>
    <w:basedOn w:val="a3"/>
    <w:next w:val="a5"/>
    <w:uiPriority w:val="59"/>
    <w:rsid w:val="00D157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FEB41-7144-49F9-8173-F4EFB7DD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2085</Words>
  <Characters>11888</Characters>
  <Application>Microsoft Office Word</Application>
  <DocSecurity>0</DocSecurity>
  <Lines>99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2017-11-18T05:12:00Z</dcterms:created>
  <dcterms:modified xsi:type="dcterms:W3CDTF">2017-11-18T05:12:00Z</dcterms:modified>
</cp:coreProperties>
</file>