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B89C2" w14:textId="23775B7B" w:rsidR="005D4751" w:rsidRDefault="001E74D3"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r w:rsidRPr="000E3674">
        <w:rPr>
          <w:rFonts w:eastAsia="MS Mincho"/>
          <w:b/>
          <w:bCs/>
          <w:sz w:val="24"/>
          <w:szCs w:val="24"/>
          <w:lang w:val="en-US" w:eastAsia="en-US"/>
        </w:rPr>
        <w:t xml:space="preserve">3GPP TSG RAN WG1 Meeting </w:t>
      </w:r>
      <w:r w:rsidR="00041768">
        <w:rPr>
          <w:rFonts w:eastAsia="MS Mincho"/>
          <w:b/>
          <w:bCs/>
          <w:sz w:val="24"/>
          <w:szCs w:val="24"/>
          <w:lang w:val="en-US" w:eastAsia="en-US"/>
        </w:rPr>
        <w:t>#9</w:t>
      </w:r>
      <w:r w:rsidR="007112AF">
        <w:rPr>
          <w:rFonts w:eastAsia="MS Mincho"/>
          <w:b/>
          <w:bCs/>
          <w:sz w:val="24"/>
          <w:szCs w:val="24"/>
          <w:lang w:val="en-US" w:eastAsia="en-US"/>
        </w:rPr>
        <w:t>1</w:t>
      </w:r>
      <w:r w:rsidRPr="000E3674">
        <w:rPr>
          <w:rFonts w:eastAsia="MS Mincho"/>
          <w:b/>
          <w:bCs/>
          <w:sz w:val="24"/>
          <w:szCs w:val="24"/>
          <w:lang w:val="en-US" w:eastAsia="en-US"/>
        </w:rPr>
        <w:tab/>
      </w:r>
      <w:r w:rsidRPr="000E3674">
        <w:rPr>
          <w:b/>
          <w:bCs/>
          <w:sz w:val="24"/>
          <w:szCs w:val="24"/>
          <w:lang w:val="en-US" w:eastAsia="ko-KR"/>
        </w:rPr>
        <w:t xml:space="preserve"> </w:t>
      </w:r>
      <w:r w:rsidR="00F05AD4">
        <w:rPr>
          <w:b/>
          <w:bCs/>
          <w:sz w:val="24"/>
          <w:szCs w:val="24"/>
          <w:lang w:val="en-US" w:eastAsia="ko-KR"/>
        </w:rPr>
        <w:t xml:space="preserve">         </w:t>
      </w:r>
      <w:r w:rsidR="005D4751" w:rsidRPr="005D4751">
        <w:rPr>
          <w:rFonts w:eastAsia="MS Mincho"/>
          <w:b/>
          <w:bCs/>
          <w:sz w:val="24"/>
          <w:szCs w:val="24"/>
          <w:lang w:val="en-US" w:eastAsia="en-US"/>
        </w:rPr>
        <w:t>R1-</w:t>
      </w:r>
      <w:r w:rsidR="00CE38D1" w:rsidRPr="005D4751">
        <w:rPr>
          <w:rFonts w:eastAsia="MS Mincho"/>
          <w:b/>
          <w:bCs/>
          <w:sz w:val="24"/>
          <w:szCs w:val="24"/>
          <w:lang w:val="en-US" w:eastAsia="en-US"/>
        </w:rPr>
        <w:t>171</w:t>
      </w:r>
      <w:r w:rsidR="00CE38D1">
        <w:rPr>
          <w:rFonts w:eastAsia="MS Mincho"/>
          <w:b/>
          <w:bCs/>
          <w:sz w:val="24"/>
          <w:szCs w:val="24"/>
          <w:lang w:val="en-US" w:eastAsia="en-US"/>
        </w:rPr>
        <w:t>9912</w:t>
      </w:r>
    </w:p>
    <w:p w14:paraId="6184E3B2" w14:textId="7084A15D" w:rsidR="001E74D3" w:rsidRDefault="007112AF"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r>
        <w:rPr>
          <w:b/>
          <w:bCs/>
          <w:sz w:val="24"/>
          <w:szCs w:val="24"/>
          <w:lang w:val="en-US" w:eastAsia="ko-KR"/>
        </w:rPr>
        <w:t>Reno</w:t>
      </w:r>
      <w:r w:rsidR="001E74D3" w:rsidRPr="000E3674">
        <w:rPr>
          <w:b/>
          <w:bCs/>
          <w:sz w:val="24"/>
          <w:szCs w:val="24"/>
          <w:lang w:val="en-US" w:eastAsia="ko-KR"/>
        </w:rPr>
        <w:t xml:space="preserve">, </w:t>
      </w:r>
      <w:r>
        <w:rPr>
          <w:b/>
          <w:bCs/>
          <w:sz w:val="24"/>
          <w:szCs w:val="24"/>
          <w:lang w:val="en-US" w:eastAsia="ko-KR"/>
        </w:rPr>
        <w:t>USA</w:t>
      </w:r>
      <w:r w:rsidR="001E74D3" w:rsidRPr="000E3674">
        <w:rPr>
          <w:b/>
          <w:bCs/>
          <w:sz w:val="24"/>
          <w:szCs w:val="24"/>
          <w:lang w:val="en-US" w:eastAsia="ko-KR"/>
        </w:rPr>
        <w:t>,</w:t>
      </w:r>
      <w:r w:rsidR="001E74D3" w:rsidRPr="000E3674">
        <w:rPr>
          <w:rFonts w:eastAsia="MS Mincho"/>
          <w:b/>
          <w:bCs/>
          <w:sz w:val="24"/>
          <w:szCs w:val="24"/>
          <w:lang w:val="en-US" w:eastAsia="en-US"/>
        </w:rPr>
        <w:t xml:space="preserve"> </w:t>
      </w:r>
      <w:r>
        <w:rPr>
          <w:b/>
          <w:bCs/>
          <w:sz w:val="24"/>
          <w:szCs w:val="24"/>
          <w:lang w:val="en-US" w:eastAsia="ko-KR"/>
        </w:rPr>
        <w:t>27</w:t>
      </w:r>
      <w:r w:rsidR="005342F6" w:rsidRPr="000E3674">
        <w:rPr>
          <w:b/>
          <w:bCs/>
          <w:sz w:val="24"/>
          <w:szCs w:val="24"/>
          <w:vertAlign w:val="superscript"/>
          <w:lang w:val="en-US" w:eastAsia="ko-KR"/>
        </w:rPr>
        <w:t>t</w:t>
      </w:r>
      <w:r w:rsidR="003C6D6C" w:rsidRPr="000E3674">
        <w:rPr>
          <w:b/>
          <w:bCs/>
          <w:sz w:val="24"/>
          <w:szCs w:val="24"/>
          <w:vertAlign w:val="superscript"/>
          <w:lang w:val="en-US" w:eastAsia="ko-KR"/>
        </w:rPr>
        <w:t>h</w:t>
      </w:r>
      <w:r w:rsidR="001E74D3" w:rsidRPr="000E3674">
        <w:rPr>
          <w:rFonts w:eastAsia="MS Mincho"/>
          <w:b/>
          <w:bCs/>
          <w:sz w:val="24"/>
          <w:szCs w:val="24"/>
          <w:lang w:val="en-US" w:eastAsia="en-US"/>
        </w:rPr>
        <w:t xml:space="preserve"> </w:t>
      </w:r>
      <w:r w:rsidR="00CE38D1">
        <w:rPr>
          <w:rFonts w:eastAsia="MS Mincho"/>
          <w:b/>
          <w:bCs/>
          <w:sz w:val="24"/>
          <w:szCs w:val="24"/>
          <w:lang w:val="en-US" w:eastAsia="en-US"/>
        </w:rPr>
        <w:t xml:space="preserve">November </w:t>
      </w:r>
      <w:r w:rsidR="001E74D3" w:rsidRPr="000E3674">
        <w:rPr>
          <w:rFonts w:eastAsia="MS Mincho"/>
          <w:b/>
          <w:bCs/>
          <w:sz w:val="24"/>
          <w:szCs w:val="24"/>
          <w:lang w:val="en-US" w:eastAsia="en-US"/>
        </w:rPr>
        <w:t xml:space="preserve">- </w:t>
      </w:r>
      <w:r w:rsidR="007C4EDB">
        <w:rPr>
          <w:b/>
          <w:bCs/>
          <w:sz w:val="24"/>
          <w:szCs w:val="24"/>
          <w:lang w:val="en-US" w:eastAsia="ko-KR"/>
        </w:rPr>
        <w:t>1</w:t>
      </w:r>
      <w:r>
        <w:rPr>
          <w:rFonts w:eastAsia="MS Mincho"/>
          <w:b/>
          <w:bCs/>
          <w:sz w:val="24"/>
          <w:szCs w:val="24"/>
          <w:vertAlign w:val="superscript"/>
          <w:lang w:val="en-US" w:eastAsia="en-US"/>
        </w:rPr>
        <w:t>st</w:t>
      </w:r>
      <w:r w:rsidR="001E74D3" w:rsidRPr="000E3674">
        <w:rPr>
          <w:rFonts w:eastAsia="MS Mincho"/>
          <w:b/>
          <w:bCs/>
          <w:sz w:val="24"/>
          <w:szCs w:val="24"/>
          <w:lang w:val="en-US" w:eastAsia="en-US"/>
        </w:rPr>
        <w:t xml:space="preserve"> </w:t>
      </w:r>
      <w:r w:rsidR="00CE38D1">
        <w:rPr>
          <w:rFonts w:eastAsia="MS Mincho"/>
          <w:b/>
          <w:bCs/>
          <w:sz w:val="24"/>
          <w:szCs w:val="24"/>
          <w:lang w:val="en-US" w:eastAsia="en-US"/>
        </w:rPr>
        <w:t>December</w:t>
      </w:r>
      <w:r w:rsidR="00CE38D1" w:rsidRPr="000E3674">
        <w:rPr>
          <w:rFonts w:eastAsia="MS Mincho"/>
          <w:b/>
          <w:bCs/>
          <w:sz w:val="24"/>
          <w:szCs w:val="24"/>
          <w:lang w:val="en-US" w:eastAsia="en-US"/>
        </w:rPr>
        <w:t xml:space="preserve"> </w:t>
      </w:r>
      <w:r w:rsidR="001E74D3" w:rsidRPr="000E3674">
        <w:rPr>
          <w:rFonts w:eastAsia="MS Mincho"/>
          <w:b/>
          <w:bCs/>
          <w:sz w:val="24"/>
          <w:szCs w:val="24"/>
          <w:lang w:val="en-US" w:eastAsia="en-US"/>
        </w:rPr>
        <w:t>2017</w:t>
      </w:r>
    </w:p>
    <w:p w14:paraId="4B0BDB72" w14:textId="77777777" w:rsidR="005D4751" w:rsidRPr="00044BE9" w:rsidRDefault="005D4751"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p>
    <w:p w14:paraId="422000CD" w14:textId="0E7BBD53" w:rsidR="001E74D3" w:rsidRPr="000E3674" w:rsidRDefault="001E74D3" w:rsidP="001E74D3">
      <w:pPr>
        <w:tabs>
          <w:tab w:val="left" w:pos="1985"/>
        </w:tabs>
        <w:spacing w:after="120" w:line="240" w:lineRule="auto"/>
        <w:rPr>
          <w:rFonts w:ascii="Times New Roman" w:hAnsi="Times New Roman"/>
          <w:sz w:val="24"/>
          <w:szCs w:val="24"/>
        </w:rPr>
      </w:pPr>
      <w:r w:rsidRPr="000E3674">
        <w:rPr>
          <w:rFonts w:ascii="Times New Roman" w:hAnsi="Times New Roman"/>
          <w:b/>
          <w:sz w:val="24"/>
          <w:szCs w:val="24"/>
        </w:rPr>
        <w:t>Agenda item:</w:t>
      </w:r>
      <w:r w:rsidRPr="000E3674">
        <w:rPr>
          <w:rFonts w:ascii="Times New Roman" w:hAnsi="Times New Roman"/>
          <w:b/>
          <w:sz w:val="24"/>
          <w:szCs w:val="24"/>
        </w:rPr>
        <w:tab/>
      </w:r>
      <w:r w:rsidR="007C4EDB">
        <w:rPr>
          <w:rFonts w:ascii="Times New Roman" w:hAnsi="Times New Roman"/>
          <w:sz w:val="24"/>
          <w:szCs w:val="24"/>
        </w:rPr>
        <w:t>7</w:t>
      </w:r>
      <w:r w:rsidRPr="000E3674">
        <w:rPr>
          <w:rFonts w:ascii="Times New Roman" w:hAnsi="Times New Roman"/>
          <w:sz w:val="24"/>
          <w:szCs w:val="24"/>
        </w:rPr>
        <w:t>.</w:t>
      </w:r>
      <w:r w:rsidR="004F6A87" w:rsidRPr="000E3674">
        <w:rPr>
          <w:rFonts w:ascii="Times New Roman" w:hAnsi="Times New Roman"/>
          <w:sz w:val="24"/>
          <w:szCs w:val="24"/>
        </w:rPr>
        <w:t>2</w:t>
      </w:r>
      <w:r w:rsidRPr="000E3674">
        <w:rPr>
          <w:rFonts w:ascii="Times New Roman" w:hAnsi="Times New Roman"/>
          <w:sz w:val="24"/>
          <w:szCs w:val="24"/>
        </w:rPr>
        <w:t>.</w:t>
      </w:r>
      <w:r w:rsidR="004F6A87" w:rsidRPr="000E3674">
        <w:rPr>
          <w:rFonts w:ascii="Times New Roman" w:hAnsi="Times New Roman"/>
          <w:sz w:val="24"/>
          <w:szCs w:val="24"/>
        </w:rPr>
        <w:t>3</w:t>
      </w:r>
      <w:r w:rsidRPr="000E3674">
        <w:rPr>
          <w:rFonts w:ascii="Times New Roman" w:hAnsi="Times New Roman"/>
          <w:sz w:val="24"/>
          <w:szCs w:val="24"/>
        </w:rPr>
        <w:t>.</w:t>
      </w:r>
      <w:r w:rsidR="004F6A87" w:rsidRPr="000E3674">
        <w:rPr>
          <w:rFonts w:ascii="Times New Roman" w:hAnsi="Times New Roman"/>
          <w:sz w:val="24"/>
          <w:szCs w:val="24"/>
        </w:rPr>
        <w:t>3</w:t>
      </w:r>
    </w:p>
    <w:p w14:paraId="60CB89D8" w14:textId="77777777" w:rsidR="001E74D3" w:rsidRPr="000E3674" w:rsidRDefault="001E74D3" w:rsidP="001E74D3">
      <w:pPr>
        <w:tabs>
          <w:tab w:val="left" w:pos="1985"/>
        </w:tabs>
        <w:spacing w:after="120" w:line="240" w:lineRule="auto"/>
        <w:rPr>
          <w:rFonts w:ascii="Times New Roman" w:hAnsi="Times New Roman"/>
          <w:b/>
          <w:sz w:val="24"/>
          <w:szCs w:val="24"/>
        </w:rPr>
      </w:pPr>
      <w:r w:rsidRPr="000E3674">
        <w:rPr>
          <w:rFonts w:ascii="Times New Roman" w:hAnsi="Times New Roman"/>
          <w:b/>
          <w:sz w:val="24"/>
          <w:szCs w:val="24"/>
        </w:rPr>
        <w:t>Source:</w:t>
      </w:r>
      <w:r w:rsidRPr="000E3674">
        <w:rPr>
          <w:rFonts w:ascii="Times New Roman" w:hAnsi="Times New Roman"/>
          <w:b/>
          <w:sz w:val="24"/>
          <w:szCs w:val="24"/>
        </w:rPr>
        <w:tab/>
      </w:r>
      <w:r w:rsidRPr="000E3674">
        <w:rPr>
          <w:rFonts w:ascii="Times New Roman" w:hAnsi="Times New Roman"/>
          <w:sz w:val="24"/>
          <w:szCs w:val="24"/>
        </w:rPr>
        <w:t>LG Electronics</w:t>
      </w:r>
    </w:p>
    <w:p w14:paraId="7B740758" w14:textId="5122956C" w:rsidR="001E74D3" w:rsidRPr="000E3674" w:rsidRDefault="001E74D3" w:rsidP="001E74D3">
      <w:pPr>
        <w:tabs>
          <w:tab w:val="left" w:pos="1985"/>
        </w:tabs>
        <w:spacing w:after="120" w:line="240" w:lineRule="auto"/>
        <w:rPr>
          <w:rFonts w:ascii="Times New Roman" w:hAnsi="Times New Roman"/>
          <w:sz w:val="24"/>
          <w:szCs w:val="24"/>
        </w:rPr>
      </w:pPr>
      <w:r w:rsidRPr="000E3674">
        <w:rPr>
          <w:rFonts w:ascii="Times New Roman" w:hAnsi="Times New Roman"/>
          <w:b/>
          <w:sz w:val="24"/>
          <w:szCs w:val="24"/>
        </w:rPr>
        <w:t>Title:</w:t>
      </w:r>
      <w:r w:rsidRPr="000E3674">
        <w:rPr>
          <w:rFonts w:ascii="Times New Roman" w:hAnsi="Times New Roman"/>
          <w:b/>
          <w:sz w:val="24"/>
          <w:szCs w:val="24"/>
        </w:rPr>
        <w:tab/>
      </w:r>
      <w:r w:rsidR="00AC71CB" w:rsidRPr="000E3674">
        <w:rPr>
          <w:rFonts w:ascii="Times New Roman" w:hAnsi="Times New Roman"/>
          <w:sz w:val="24"/>
          <w:szCs w:val="24"/>
        </w:rPr>
        <w:t>On DMRS design</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E3674">
        <w:rPr>
          <w:rFonts w:ascii="Times New Roman" w:hAnsi="Times New Roman"/>
          <w:b/>
          <w:sz w:val="24"/>
          <w:szCs w:val="24"/>
        </w:rPr>
        <w:t>Document for:</w:t>
      </w:r>
      <w:r w:rsidRPr="000E3674">
        <w:rPr>
          <w:rFonts w:ascii="Times New Roman" w:hAnsi="Times New Roman"/>
          <w:b/>
          <w:sz w:val="24"/>
          <w:szCs w:val="24"/>
        </w:rPr>
        <w:tab/>
      </w:r>
      <w:r w:rsidRPr="000E3674">
        <w:rPr>
          <w:rFonts w:ascii="Times New Roman" w:hAnsi="Times New Roman"/>
          <w:sz w:val="24"/>
          <w:szCs w:val="24"/>
        </w:rPr>
        <w:t>Discussion and Decision</w:t>
      </w:r>
    </w:p>
    <w:p w14:paraId="27B63040"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szCs w:val="32"/>
        </w:rPr>
      </w:pPr>
      <w:r w:rsidRPr="000E3674">
        <w:rPr>
          <w:rFonts w:ascii="Times New Roman" w:hAnsi="Times New Roman"/>
          <w:color w:val="auto"/>
          <w:sz w:val="32"/>
          <w:szCs w:val="32"/>
        </w:rPr>
        <w:t>Introduction</w:t>
      </w:r>
    </w:p>
    <w:p w14:paraId="091DF4C5" w14:textId="37CFB17D" w:rsidR="00C6149C" w:rsidRPr="000E3674" w:rsidRDefault="0049465C" w:rsidP="003915A0">
      <w:pPr>
        <w:ind w:firstLineChars="193" w:firstLine="425"/>
        <w:jc w:val="both"/>
        <w:rPr>
          <w:rFonts w:ascii="Times New Roman" w:hAnsi="Times New Roman"/>
        </w:rPr>
      </w:pPr>
      <w:r w:rsidRPr="000E3674">
        <w:rPr>
          <w:rFonts w:ascii="Times New Roman" w:hAnsi="Times New Roman"/>
        </w:rPr>
        <w:t xml:space="preserve">In the previous RAN1 </w:t>
      </w:r>
      <w:r w:rsidR="007112AF">
        <w:rPr>
          <w:rFonts w:ascii="Times New Roman" w:hAnsi="Times New Roman"/>
        </w:rPr>
        <w:t>#90bis</w:t>
      </w:r>
      <w:r w:rsidRPr="000E3674">
        <w:rPr>
          <w:rFonts w:ascii="Times New Roman" w:hAnsi="Times New Roman"/>
        </w:rPr>
        <w:t xml:space="preserve"> meeting, we discussed DMRS design for NR and some agreements were made [1]</w:t>
      </w:r>
      <w:r w:rsidR="003915A0">
        <w:rPr>
          <w:rFonts w:ascii="Times New Roman" w:hAnsi="Times New Roman"/>
        </w:rPr>
        <w:t xml:space="preserve">. </w:t>
      </w:r>
      <w:r w:rsidR="003702CE" w:rsidRPr="000E3674" w:rsidDel="00810085">
        <w:rPr>
          <w:rFonts w:ascii="Times New Roman" w:hAnsi="Times New Roman"/>
        </w:rPr>
        <w:t xml:space="preserve">In this contribution, we share LG’s views on </w:t>
      </w:r>
      <w:r w:rsidR="00C529D2" w:rsidRPr="000E3674" w:rsidDel="00810085">
        <w:rPr>
          <w:rFonts w:ascii="Times New Roman" w:hAnsi="Times New Roman"/>
        </w:rPr>
        <w:t xml:space="preserve">remaining details </w:t>
      </w:r>
      <w:r w:rsidR="001314C3" w:rsidRPr="000E3674" w:rsidDel="00810085">
        <w:rPr>
          <w:rFonts w:ascii="Times New Roman" w:hAnsi="Times New Roman"/>
        </w:rPr>
        <w:t>on</w:t>
      </w:r>
      <w:r w:rsidR="00A100C9" w:rsidRPr="000E3674" w:rsidDel="00810085">
        <w:rPr>
          <w:rFonts w:ascii="Times New Roman" w:hAnsi="Times New Roman"/>
        </w:rPr>
        <w:t xml:space="preserve"> </w:t>
      </w:r>
      <w:r w:rsidR="00C529D2" w:rsidRPr="000E3674" w:rsidDel="00810085">
        <w:rPr>
          <w:rFonts w:ascii="Times New Roman" w:hAnsi="Times New Roman"/>
        </w:rPr>
        <w:t>DMRS</w:t>
      </w:r>
      <w:r w:rsidR="0087361E" w:rsidRPr="000E3674" w:rsidDel="00810085">
        <w:rPr>
          <w:rFonts w:ascii="Times New Roman" w:hAnsi="Times New Roman"/>
        </w:rPr>
        <w:t xml:space="preserve"> design</w:t>
      </w:r>
      <w:r w:rsidR="00C529D2" w:rsidRPr="000E3674" w:rsidDel="00810085">
        <w:rPr>
          <w:rFonts w:ascii="Times New Roman" w:hAnsi="Times New Roman"/>
        </w:rPr>
        <w:t>.</w:t>
      </w:r>
      <w:r w:rsidR="00830901" w:rsidRPr="000E3674" w:rsidDel="00810085">
        <w:rPr>
          <w:rFonts w:ascii="Times New Roman" w:hAnsi="Times New Roman"/>
        </w:rPr>
        <w:t xml:space="preserve"> </w:t>
      </w:r>
    </w:p>
    <w:p w14:paraId="451F790D" w14:textId="4B5F8FBD" w:rsidR="00167213" w:rsidRPr="000E3674" w:rsidRDefault="001E74D3"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E3674">
        <w:rPr>
          <w:rFonts w:ascii="Times New Roman" w:hAnsi="Times New Roman"/>
          <w:color w:val="auto"/>
          <w:sz w:val="32"/>
          <w:lang w:val="en-US" w:eastAsia="ko-KR"/>
        </w:rPr>
        <w:t>Discussion</w:t>
      </w:r>
    </w:p>
    <w:p w14:paraId="50C6E870" w14:textId="6DDC8664" w:rsidR="0007704D" w:rsidRPr="000E3674" w:rsidRDefault="007E720E" w:rsidP="007E720E">
      <w:pPr>
        <w:pStyle w:val="2"/>
        <w:rPr>
          <w:rFonts w:ascii="Times New Roman" w:hAnsi="Times New Roman"/>
        </w:rPr>
      </w:pPr>
      <w:r w:rsidRPr="007E720E">
        <w:rPr>
          <w:rFonts w:ascii="Times New Roman" w:hAnsi="Times New Roman"/>
          <w:i w:val="0"/>
        </w:rPr>
        <w:t>DMRS table</w:t>
      </w:r>
      <w:r w:rsidR="00565769">
        <w:rPr>
          <w:rFonts w:ascii="Times New Roman" w:hAnsi="Times New Roman"/>
          <w:i w:val="0"/>
        </w:rPr>
        <w:t xml:space="preserve"> </w:t>
      </w:r>
      <w:r w:rsidRPr="007E720E">
        <w:rPr>
          <w:rFonts w:ascii="Times New Roman" w:hAnsi="Times New Roman"/>
          <w:i w:val="0"/>
        </w:rPr>
        <w:t xml:space="preserve">for </w:t>
      </w:r>
      <w:r w:rsidR="00A43D20">
        <w:rPr>
          <w:rFonts w:ascii="Times New Roman" w:hAnsi="Times New Roman"/>
          <w:i w:val="0"/>
        </w:rPr>
        <w:t xml:space="preserve">downlink DMRS </w:t>
      </w:r>
      <w:r w:rsidRPr="007E720E">
        <w:rPr>
          <w:rFonts w:ascii="Times New Roman" w:hAnsi="Times New Roman"/>
          <w:i w:val="0"/>
        </w:rPr>
        <w:t>port</w:t>
      </w:r>
      <w:r w:rsidR="00A43D20">
        <w:rPr>
          <w:rFonts w:ascii="Times New Roman" w:hAnsi="Times New Roman"/>
          <w:i w:val="0"/>
        </w:rPr>
        <w:t xml:space="preserve"> assignment</w:t>
      </w:r>
    </w:p>
    <w:p w14:paraId="46D69D9D" w14:textId="1BEB31C7" w:rsidR="00891F8C" w:rsidRDefault="00891F8C" w:rsidP="002738DC">
      <w:pPr>
        <w:ind w:firstLineChars="193" w:firstLine="425"/>
        <w:jc w:val="both"/>
        <w:rPr>
          <w:rFonts w:ascii="Times New Roman" w:hAnsi="Times New Roman"/>
        </w:rPr>
      </w:pPr>
      <w:r w:rsidRPr="00243853">
        <w:rPr>
          <w:rFonts w:ascii="Times New Roman" w:hAnsi="Times New Roman"/>
        </w:rPr>
        <w:t xml:space="preserve">In the </w:t>
      </w:r>
      <w:r>
        <w:rPr>
          <w:rFonts w:ascii="Times New Roman" w:hAnsi="Times New Roman"/>
        </w:rPr>
        <w:t>last</w:t>
      </w:r>
      <w:r w:rsidRPr="00243853">
        <w:rPr>
          <w:rFonts w:ascii="Times New Roman" w:hAnsi="Times New Roman"/>
        </w:rPr>
        <w:t xml:space="preserve"> </w:t>
      </w:r>
      <w:r>
        <w:rPr>
          <w:rFonts w:ascii="Times New Roman" w:hAnsi="Times New Roman"/>
        </w:rPr>
        <w:t>meeting</w:t>
      </w:r>
      <w:r w:rsidR="000654A9">
        <w:rPr>
          <w:rFonts w:ascii="Times New Roman" w:hAnsi="Times New Roman"/>
        </w:rPr>
        <w:t>, it was agreed that the potential presence of co-scheduled DMRS CDM groups for rate matching is included in DMRS table.</w:t>
      </w:r>
      <w:r>
        <w:rPr>
          <w:rFonts w:ascii="Times New Roman" w:hAnsi="Times New Roman"/>
        </w:rPr>
        <w:t xml:space="preserve"> </w:t>
      </w:r>
      <w:r w:rsidR="00DA3955">
        <w:rPr>
          <w:rFonts w:ascii="Times New Roman" w:hAnsi="Times New Roman"/>
        </w:rPr>
        <w:t xml:space="preserve">Potential presence of co-scheduled DMRS CDM groups </w:t>
      </w:r>
      <w:r>
        <w:rPr>
          <w:rFonts w:ascii="Times New Roman" w:hAnsi="Times New Roman"/>
        </w:rPr>
        <w:t>can also indicate potential interference DMRS ports</w:t>
      </w:r>
      <w:r w:rsidR="002739B6">
        <w:rPr>
          <w:rFonts w:ascii="Times New Roman" w:hAnsi="Times New Roman"/>
        </w:rPr>
        <w:t xml:space="preserve"> as well as whether to rate match</w:t>
      </w:r>
      <w:r>
        <w:rPr>
          <w:rFonts w:ascii="Times New Roman" w:hAnsi="Times New Roman"/>
        </w:rPr>
        <w:t>. Table 1 shows an example of DMRS table for 1-symbol front-load DMRS with type 1.</w:t>
      </w:r>
    </w:p>
    <w:p w14:paraId="21C3886E" w14:textId="0BAC6FA8" w:rsidR="00891F8C" w:rsidRDefault="00891F8C" w:rsidP="00243853">
      <w:pPr>
        <w:pStyle w:val="a7"/>
        <w:keepNext/>
      </w:pPr>
      <w:r>
        <w:t xml:space="preserve">Table </w:t>
      </w:r>
      <w:fldSimple w:instr=" SEQ Table \* ARABIC ">
        <w:r>
          <w:rPr>
            <w:noProof/>
          </w:rPr>
          <w:t>1</w:t>
        </w:r>
      </w:fldSimple>
      <w:r>
        <w:t>. An example of DMRS table for 1-symbol front-load DMRS with type 1 (4bits)</w:t>
      </w:r>
    </w:p>
    <w:tbl>
      <w:tblPr>
        <w:tblW w:w="7320" w:type="dxa"/>
        <w:jc w:val="center"/>
        <w:tblCellMar>
          <w:left w:w="99" w:type="dxa"/>
          <w:right w:w="99" w:type="dxa"/>
        </w:tblCellMar>
        <w:tblLook w:val="04A0" w:firstRow="1" w:lastRow="0" w:firstColumn="1" w:lastColumn="0" w:noHBand="0" w:noVBand="1"/>
      </w:tblPr>
      <w:tblGrid>
        <w:gridCol w:w="1080"/>
        <w:gridCol w:w="2380"/>
        <w:gridCol w:w="2260"/>
        <w:gridCol w:w="1600"/>
      </w:tblGrid>
      <w:tr w:rsidR="00891F8C" w:rsidRPr="00891F8C" w14:paraId="245494FA" w14:textId="77777777" w:rsidTr="00243853">
        <w:trPr>
          <w:trHeight w:val="33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13B30"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value</w:t>
            </w:r>
          </w:p>
        </w:tc>
        <w:tc>
          <w:tcPr>
            <w:tcW w:w="62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68AA28"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message</w:t>
            </w:r>
          </w:p>
        </w:tc>
      </w:tr>
      <w:tr w:rsidR="00891F8C" w:rsidRPr="00891F8C" w14:paraId="4FDBD1B1" w14:textId="77777777" w:rsidTr="00243853">
        <w:trPr>
          <w:trHeight w:val="60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BE4097E"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w:t>
            </w:r>
          </w:p>
        </w:tc>
        <w:tc>
          <w:tcPr>
            <w:tcW w:w="2380" w:type="dxa"/>
            <w:tcBorders>
              <w:top w:val="nil"/>
              <w:left w:val="nil"/>
              <w:bottom w:val="single" w:sz="4" w:space="0" w:color="auto"/>
              <w:right w:val="single" w:sz="4" w:space="0" w:color="auto"/>
            </w:tcBorders>
            <w:shd w:val="clear" w:color="auto" w:fill="auto"/>
            <w:noWrap/>
            <w:vAlign w:val="center"/>
            <w:hideMark/>
          </w:tcPr>
          <w:p w14:paraId="564D1C56"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Scheduled DMRS ports</w:t>
            </w:r>
          </w:p>
        </w:tc>
        <w:tc>
          <w:tcPr>
            <w:tcW w:w="2260" w:type="dxa"/>
            <w:tcBorders>
              <w:top w:val="nil"/>
              <w:left w:val="nil"/>
              <w:bottom w:val="single" w:sz="4" w:space="0" w:color="auto"/>
              <w:right w:val="single" w:sz="4" w:space="0" w:color="auto"/>
            </w:tcBorders>
            <w:shd w:val="clear" w:color="auto" w:fill="auto"/>
            <w:vAlign w:val="center"/>
            <w:hideMark/>
          </w:tcPr>
          <w:p w14:paraId="6744E8DB" w14:textId="28E1599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Potential co-scheduled</w:t>
            </w:r>
            <w:r w:rsidRPr="00891F8C">
              <w:rPr>
                <w:rFonts w:ascii="Times New Roman" w:hAnsi="Times New Roman"/>
                <w:color w:val="000000"/>
              </w:rPr>
              <w:br/>
              <w:t xml:space="preserve"> CDM group</w:t>
            </w:r>
            <w:r w:rsidR="007C0155">
              <w:rPr>
                <w:rFonts w:ascii="Times New Roman" w:hAnsi="Times New Roman" w:hint="eastAsia"/>
                <w:color w:val="000000"/>
              </w:rPr>
              <w:t xml:space="preserve"> index</w:t>
            </w:r>
          </w:p>
        </w:tc>
        <w:tc>
          <w:tcPr>
            <w:tcW w:w="1600" w:type="dxa"/>
            <w:tcBorders>
              <w:top w:val="nil"/>
              <w:left w:val="nil"/>
              <w:bottom w:val="single" w:sz="4" w:space="0" w:color="auto"/>
              <w:right w:val="single" w:sz="4" w:space="0" w:color="auto"/>
            </w:tcBorders>
            <w:shd w:val="clear" w:color="auto" w:fill="auto"/>
            <w:vAlign w:val="center"/>
            <w:hideMark/>
          </w:tcPr>
          <w:p w14:paraId="59A5FCB0"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 of front-load DMRS symbols</w:t>
            </w:r>
          </w:p>
        </w:tc>
      </w:tr>
      <w:tr w:rsidR="00891F8C" w:rsidRPr="00891F8C" w14:paraId="1CD5C083"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F084067"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w:t>
            </w:r>
          </w:p>
        </w:tc>
        <w:tc>
          <w:tcPr>
            <w:tcW w:w="2380" w:type="dxa"/>
            <w:tcBorders>
              <w:top w:val="nil"/>
              <w:left w:val="nil"/>
              <w:bottom w:val="single" w:sz="4" w:space="0" w:color="auto"/>
              <w:right w:val="single" w:sz="4" w:space="0" w:color="auto"/>
            </w:tcBorders>
            <w:shd w:val="clear" w:color="auto" w:fill="auto"/>
            <w:noWrap/>
            <w:vAlign w:val="center"/>
            <w:hideMark/>
          </w:tcPr>
          <w:p w14:paraId="3A9B85BC"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w:t>
            </w:r>
          </w:p>
        </w:tc>
        <w:tc>
          <w:tcPr>
            <w:tcW w:w="2260" w:type="dxa"/>
            <w:tcBorders>
              <w:top w:val="nil"/>
              <w:left w:val="nil"/>
              <w:bottom w:val="single" w:sz="4" w:space="0" w:color="auto"/>
              <w:right w:val="single" w:sz="4" w:space="0" w:color="auto"/>
            </w:tcBorders>
            <w:shd w:val="clear" w:color="auto" w:fill="auto"/>
            <w:noWrap/>
            <w:vAlign w:val="center"/>
            <w:hideMark/>
          </w:tcPr>
          <w:p w14:paraId="7B6660B9"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N/A</w:t>
            </w:r>
          </w:p>
        </w:tc>
        <w:tc>
          <w:tcPr>
            <w:tcW w:w="1600" w:type="dxa"/>
            <w:tcBorders>
              <w:top w:val="nil"/>
              <w:left w:val="nil"/>
              <w:bottom w:val="single" w:sz="4" w:space="0" w:color="auto"/>
              <w:right w:val="single" w:sz="4" w:space="0" w:color="auto"/>
            </w:tcBorders>
            <w:shd w:val="clear" w:color="auto" w:fill="auto"/>
            <w:noWrap/>
            <w:vAlign w:val="center"/>
            <w:hideMark/>
          </w:tcPr>
          <w:p w14:paraId="21999AD6"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535C1C3F"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F4720FB"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c>
          <w:tcPr>
            <w:tcW w:w="2380" w:type="dxa"/>
            <w:tcBorders>
              <w:top w:val="nil"/>
              <w:left w:val="nil"/>
              <w:bottom w:val="single" w:sz="4" w:space="0" w:color="auto"/>
              <w:right w:val="single" w:sz="4" w:space="0" w:color="auto"/>
            </w:tcBorders>
            <w:shd w:val="clear" w:color="auto" w:fill="auto"/>
            <w:noWrap/>
            <w:vAlign w:val="center"/>
            <w:hideMark/>
          </w:tcPr>
          <w:p w14:paraId="76C90A48"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w:t>
            </w:r>
          </w:p>
        </w:tc>
        <w:tc>
          <w:tcPr>
            <w:tcW w:w="2260" w:type="dxa"/>
            <w:tcBorders>
              <w:top w:val="nil"/>
              <w:left w:val="nil"/>
              <w:bottom w:val="single" w:sz="4" w:space="0" w:color="auto"/>
              <w:right w:val="single" w:sz="4" w:space="0" w:color="auto"/>
            </w:tcBorders>
            <w:shd w:val="clear" w:color="auto" w:fill="auto"/>
            <w:noWrap/>
            <w:vAlign w:val="center"/>
            <w:hideMark/>
          </w:tcPr>
          <w:p w14:paraId="199C68D7"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w:t>
            </w:r>
          </w:p>
        </w:tc>
        <w:tc>
          <w:tcPr>
            <w:tcW w:w="1600" w:type="dxa"/>
            <w:tcBorders>
              <w:top w:val="nil"/>
              <w:left w:val="nil"/>
              <w:bottom w:val="single" w:sz="4" w:space="0" w:color="auto"/>
              <w:right w:val="single" w:sz="4" w:space="0" w:color="auto"/>
            </w:tcBorders>
            <w:shd w:val="clear" w:color="auto" w:fill="auto"/>
            <w:noWrap/>
            <w:vAlign w:val="center"/>
            <w:hideMark/>
          </w:tcPr>
          <w:p w14:paraId="206EBD2D"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5B54B591"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FB47FDF"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2</w:t>
            </w:r>
          </w:p>
        </w:tc>
        <w:tc>
          <w:tcPr>
            <w:tcW w:w="2380" w:type="dxa"/>
            <w:tcBorders>
              <w:top w:val="nil"/>
              <w:left w:val="nil"/>
              <w:bottom w:val="single" w:sz="4" w:space="0" w:color="auto"/>
              <w:right w:val="single" w:sz="4" w:space="0" w:color="auto"/>
            </w:tcBorders>
            <w:shd w:val="clear" w:color="auto" w:fill="auto"/>
            <w:noWrap/>
            <w:vAlign w:val="center"/>
            <w:hideMark/>
          </w:tcPr>
          <w:p w14:paraId="1A9A3F78"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w:t>
            </w:r>
          </w:p>
        </w:tc>
        <w:tc>
          <w:tcPr>
            <w:tcW w:w="2260" w:type="dxa"/>
            <w:tcBorders>
              <w:top w:val="nil"/>
              <w:left w:val="nil"/>
              <w:bottom w:val="single" w:sz="4" w:space="0" w:color="auto"/>
              <w:right w:val="single" w:sz="4" w:space="0" w:color="auto"/>
            </w:tcBorders>
            <w:shd w:val="clear" w:color="auto" w:fill="auto"/>
            <w:noWrap/>
            <w:vAlign w:val="center"/>
            <w:hideMark/>
          </w:tcPr>
          <w:p w14:paraId="2A818D93"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c>
          <w:tcPr>
            <w:tcW w:w="1600" w:type="dxa"/>
            <w:tcBorders>
              <w:top w:val="nil"/>
              <w:left w:val="nil"/>
              <w:bottom w:val="single" w:sz="4" w:space="0" w:color="auto"/>
              <w:right w:val="single" w:sz="4" w:space="0" w:color="auto"/>
            </w:tcBorders>
            <w:shd w:val="clear" w:color="auto" w:fill="auto"/>
            <w:noWrap/>
            <w:vAlign w:val="center"/>
            <w:hideMark/>
          </w:tcPr>
          <w:p w14:paraId="472115F8"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25F82F80"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BC659C9"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3</w:t>
            </w:r>
          </w:p>
        </w:tc>
        <w:tc>
          <w:tcPr>
            <w:tcW w:w="2380" w:type="dxa"/>
            <w:tcBorders>
              <w:top w:val="nil"/>
              <w:left w:val="nil"/>
              <w:bottom w:val="single" w:sz="4" w:space="0" w:color="auto"/>
              <w:right w:val="single" w:sz="4" w:space="0" w:color="auto"/>
            </w:tcBorders>
            <w:shd w:val="clear" w:color="auto" w:fill="auto"/>
            <w:noWrap/>
            <w:vAlign w:val="center"/>
            <w:hideMark/>
          </w:tcPr>
          <w:p w14:paraId="636F5340"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w:t>
            </w:r>
          </w:p>
        </w:tc>
        <w:tc>
          <w:tcPr>
            <w:tcW w:w="2260" w:type="dxa"/>
            <w:tcBorders>
              <w:top w:val="nil"/>
              <w:left w:val="nil"/>
              <w:bottom w:val="single" w:sz="4" w:space="0" w:color="auto"/>
              <w:right w:val="single" w:sz="4" w:space="0" w:color="auto"/>
            </w:tcBorders>
            <w:shd w:val="clear" w:color="auto" w:fill="auto"/>
            <w:noWrap/>
            <w:vAlign w:val="center"/>
            <w:hideMark/>
          </w:tcPr>
          <w:p w14:paraId="40D9B948"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0, 1</w:t>
            </w:r>
          </w:p>
        </w:tc>
        <w:tc>
          <w:tcPr>
            <w:tcW w:w="1600" w:type="dxa"/>
            <w:tcBorders>
              <w:top w:val="nil"/>
              <w:left w:val="nil"/>
              <w:bottom w:val="single" w:sz="4" w:space="0" w:color="auto"/>
              <w:right w:val="single" w:sz="4" w:space="0" w:color="auto"/>
            </w:tcBorders>
            <w:shd w:val="clear" w:color="auto" w:fill="auto"/>
            <w:noWrap/>
            <w:vAlign w:val="center"/>
            <w:hideMark/>
          </w:tcPr>
          <w:p w14:paraId="7BA5E2BC"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7058FD3A"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D42F5E0"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4</w:t>
            </w:r>
          </w:p>
        </w:tc>
        <w:tc>
          <w:tcPr>
            <w:tcW w:w="2380" w:type="dxa"/>
            <w:tcBorders>
              <w:top w:val="nil"/>
              <w:left w:val="nil"/>
              <w:bottom w:val="single" w:sz="4" w:space="0" w:color="auto"/>
              <w:right w:val="single" w:sz="4" w:space="0" w:color="auto"/>
            </w:tcBorders>
            <w:shd w:val="clear" w:color="auto" w:fill="auto"/>
            <w:noWrap/>
            <w:vAlign w:val="center"/>
            <w:hideMark/>
          </w:tcPr>
          <w:p w14:paraId="4CDF6AF1"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1001</w:t>
            </w:r>
          </w:p>
        </w:tc>
        <w:tc>
          <w:tcPr>
            <w:tcW w:w="2260" w:type="dxa"/>
            <w:tcBorders>
              <w:top w:val="nil"/>
              <w:left w:val="nil"/>
              <w:bottom w:val="single" w:sz="4" w:space="0" w:color="auto"/>
              <w:right w:val="single" w:sz="4" w:space="0" w:color="auto"/>
            </w:tcBorders>
            <w:shd w:val="clear" w:color="auto" w:fill="auto"/>
            <w:noWrap/>
            <w:vAlign w:val="center"/>
            <w:hideMark/>
          </w:tcPr>
          <w:p w14:paraId="32166DDA"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w:t>
            </w:r>
          </w:p>
        </w:tc>
        <w:tc>
          <w:tcPr>
            <w:tcW w:w="1600" w:type="dxa"/>
            <w:tcBorders>
              <w:top w:val="nil"/>
              <w:left w:val="nil"/>
              <w:bottom w:val="single" w:sz="4" w:space="0" w:color="auto"/>
              <w:right w:val="single" w:sz="4" w:space="0" w:color="auto"/>
            </w:tcBorders>
            <w:shd w:val="clear" w:color="auto" w:fill="auto"/>
            <w:noWrap/>
            <w:vAlign w:val="center"/>
            <w:hideMark/>
          </w:tcPr>
          <w:p w14:paraId="218116EB"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7A6898DA"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0F77B54"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5</w:t>
            </w:r>
          </w:p>
        </w:tc>
        <w:tc>
          <w:tcPr>
            <w:tcW w:w="2380" w:type="dxa"/>
            <w:tcBorders>
              <w:top w:val="nil"/>
              <w:left w:val="nil"/>
              <w:bottom w:val="single" w:sz="4" w:space="0" w:color="auto"/>
              <w:right w:val="single" w:sz="4" w:space="0" w:color="auto"/>
            </w:tcBorders>
            <w:shd w:val="clear" w:color="auto" w:fill="auto"/>
            <w:noWrap/>
            <w:vAlign w:val="center"/>
            <w:hideMark/>
          </w:tcPr>
          <w:p w14:paraId="514316AA"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1001</w:t>
            </w:r>
          </w:p>
        </w:tc>
        <w:tc>
          <w:tcPr>
            <w:tcW w:w="2260" w:type="dxa"/>
            <w:tcBorders>
              <w:top w:val="nil"/>
              <w:left w:val="nil"/>
              <w:bottom w:val="single" w:sz="4" w:space="0" w:color="auto"/>
              <w:right w:val="single" w:sz="4" w:space="0" w:color="auto"/>
            </w:tcBorders>
            <w:shd w:val="clear" w:color="auto" w:fill="auto"/>
            <w:noWrap/>
            <w:vAlign w:val="center"/>
            <w:hideMark/>
          </w:tcPr>
          <w:p w14:paraId="15C946BC"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0, 1</w:t>
            </w:r>
          </w:p>
        </w:tc>
        <w:tc>
          <w:tcPr>
            <w:tcW w:w="1600" w:type="dxa"/>
            <w:tcBorders>
              <w:top w:val="nil"/>
              <w:left w:val="nil"/>
              <w:bottom w:val="single" w:sz="4" w:space="0" w:color="auto"/>
              <w:right w:val="single" w:sz="4" w:space="0" w:color="auto"/>
            </w:tcBorders>
            <w:shd w:val="clear" w:color="auto" w:fill="auto"/>
            <w:noWrap/>
            <w:vAlign w:val="center"/>
            <w:hideMark/>
          </w:tcPr>
          <w:p w14:paraId="65AB5F01"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108D81F3"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9BCEE31"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6</w:t>
            </w:r>
          </w:p>
        </w:tc>
        <w:tc>
          <w:tcPr>
            <w:tcW w:w="2380" w:type="dxa"/>
            <w:tcBorders>
              <w:top w:val="nil"/>
              <w:left w:val="nil"/>
              <w:bottom w:val="single" w:sz="4" w:space="0" w:color="auto"/>
              <w:right w:val="single" w:sz="4" w:space="0" w:color="auto"/>
            </w:tcBorders>
            <w:shd w:val="clear" w:color="auto" w:fill="auto"/>
            <w:noWrap/>
            <w:vAlign w:val="center"/>
            <w:hideMark/>
          </w:tcPr>
          <w:p w14:paraId="000A7F2F"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1002</w:t>
            </w:r>
          </w:p>
        </w:tc>
        <w:tc>
          <w:tcPr>
            <w:tcW w:w="2260" w:type="dxa"/>
            <w:tcBorders>
              <w:top w:val="nil"/>
              <w:left w:val="nil"/>
              <w:bottom w:val="single" w:sz="4" w:space="0" w:color="auto"/>
              <w:right w:val="single" w:sz="4" w:space="0" w:color="auto"/>
            </w:tcBorders>
            <w:shd w:val="clear" w:color="auto" w:fill="auto"/>
            <w:noWrap/>
            <w:vAlign w:val="center"/>
            <w:hideMark/>
          </w:tcPr>
          <w:p w14:paraId="2DBDD616"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w:t>
            </w:r>
          </w:p>
        </w:tc>
        <w:tc>
          <w:tcPr>
            <w:tcW w:w="1600" w:type="dxa"/>
            <w:tcBorders>
              <w:top w:val="nil"/>
              <w:left w:val="nil"/>
              <w:bottom w:val="single" w:sz="4" w:space="0" w:color="auto"/>
              <w:right w:val="single" w:sz="4" w:space="0" w:color="auto"/>
            </w:tcBorders>
            <w:shd w:val="clear" w:color="auto" w:fill="auto"/>
            <w:noWrap/>
            <w:vAlign w:val="center"/>
            <w:hideMark/>
          </w:tcPr>
          <w:p w14:paraId="66CAE3AE"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2AF64895"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BF04CC"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7</w:t>
            </w:r>
          </w:p>
        </w:tc>
        <w:tc>
          <w:tcPr>
            <w:tcW w:w="2380" w:type="dxa"/>
            <w:tcBorders>
              <w:top w:val="nil"/>
              <w:left w:val="nil"/>
              <w:bottom w:val="single" w:sz="4" w:space="0" w:color="auto"/>
              <w:right w:val="single" w:sz="4" w:space="0" w:color="auto"/>
            </w:tcBorders>
            <w:shd w:val="clear" w:color="auto" w:fill="auto"/>
            <w:vAlign w:val="center"/>
            <w:hideMark/>
          </w:tcPr>
          <w:p w14:paraId="7E27BE74"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1002</w:t>
            </w:r>
          </w:p>
        </w:tc>
        <w:tc>
          <w:tcPr>
            <w:tcW w:w="2260" w:type="dxa"/>
            <w:tcBorders>
              <w:top w:val="nil"/>
              <w:left w:val="nil"/>
              <w:bottom w:val="single" w:sz="4" w:space="0" w:color="auto"/>
              <w:right w:val="single" w:sz="4" w:space="0" w:color="auto"/>
            </w:tcBorders>
            <w:shd w:val="clear" w:color="auto" w:fill="auto"/>
            <w:noWrap/>
            <w:vAlign w:val="center"/>
            <w:hideMark/>
          </w:tcPr>
          <w:p w14:paraId="55C258C2"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0, 1</w:t>
            </w:r>
          </w:p>
        </w:tc>
        <w:tc>
          <w:tcPr>
            <w:tcW w:w="1600" w:type="dxa"/>
            <w:tcBorders>
              <w:top w:val="nil"/>
              <w:left w:val="nil"/>
              <w:bottom w:val="single" w:sz="4" w:space="0" w:color="auto"/>
              <w:right w:val="single" w:sz="4" w:space="0" w:color="auto"/>
            </w:tcBorders>
            <w:shd w:val="clear" w:color="auto" w:fill="auto"/>
            <w:noWrap/>
            <w:vAlign w:val="center"/>
            <w:hideMark/>
          </w:tcPr>
          <w:p w14:paraId="1BD3E49E"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237104B9"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54B4509"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8</w:t>
            </w:r>
          </w:p>
        </w:tc>
        <w:tc>
          <w:tcPr>
            <w:tcW w:w="2380" w:type="dxa"/>
            <w:tcBorders>
              <w:top w:val="nil"/>
              <w:left w:val="nil"/>
              <w:bottom w:val="single" w:sz="4" w:space="0" w:color="auto"/>
              <w:right w:val="single" w:sz="4" w:space="0" w:color="auto"/>
            </w:tcBorders>
            <w:shd w:val="clear" w:color="auto" w:fill="auto"/>
            <w:noWrap/>
            <w:vAlign w:val="center"/>
            <w:hideMark/>
          </w:tcPr>
          <w:p w14:paraId="73A439FE"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1003</w:t>
            </w:r>
          </w:p>
        </w:tc>
        <w:tc>
          <w:tcPr>
            <w:tcW w:w="2260" w:type="dxa"/>
            <w:tcBorders>
              <w:top w:val="nil"/>
              <w:left w:val="nil"/>
              <w:bottom w:val="single" w:sz="4" w:space="0" w:color="auto"/>
              <w:right w:val="single" w:sz="4" w:space="0" w:color="auto"/>
            </w:tcBorders>
            <w:shd w:val="clear" w:color="auto" w:fill="auto"/>
            <w:noWrap/>
            <w:vAlign w:val="center"/>
            <w:hideMark/>
          </w:tcPr>
          <w:p w14:paraId="7E51A94D"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0, 1</w:t>
            </w:r>
          </w:p>
        </w:tc>
        <w:tc>
          <w:tcPr>
            <w:tcW w:w="1600" w:type="dxa"/>
            <w:tcBorders>
              <w:top w:val="nil"/>
              <w:left w:val="nil"/>
              <w:bottom w:val="single" w:sz="4" w:space="0" w:color="auto"/>
              <w:right w:val="single" w:sz="4" w:space="0" w:color="auto"/>
            </w:tcBorders>
            <w:shd w:val="clear" w:color="auto" w:fill="auto"/>
            <w:noWrap/>
            <w:vAlign w:val="center"/>
            <w:hideMark/>
          </w:tcPr>
          <w:p w14:paraId="1DD8DBB2"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3E0B0E63"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CEE481"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9</w:t>
            </w:r>
          </w:p>
        </w:tc>
        <w:tc>
          <w:tcPr>
            <w:tcW w:w="2380" w:type="dxa"/>
            <w:tcBorders>
              <w:top w:val="nil"/>
              <w:left w:val="nil"/>
              <w:bottom w:val="single" w:sz="4" w:space="0" w:color="auto"/>
              <w:right w:val="single" w:sz="4" w:space="0" w:color="auto"/>
            </w:tcBorders>
            <w:shd w:val="clear" w:color="auto" w:fill="auto"/>
            <w:noWrap/>
            <w:vAlign w:val="center"/>
            <w:hideMark/>
          </w:tcPr>
          <w:p w14:paraId="392104A7"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1000, 1001</w:t>
            </w:r>
          </w:p>
        </w:tc>
        <w:tc>
          <w:tcPr>
            <w:tcW w:w="2260" w:type="dxa"/>
            <w:tcBorders>
              <w:top w:val="nil"/>
              <w:left w:val="nil"/>
              <w:bottom w:val="single" w:sz="4" w:space="0" w:color="auto"/>
              <w:right w:val="single" w:sz="4" w:space="0" w:color="auto"/>
            </w:tcBorders>
            <w:shd w:val="clear" w:color="auto" w:fill="auto"/>
            <w:noWrap/>
            <w:vAlign w:val="center"/>
            <w:hideMark/>
          </w:tcPr>
          <w:p w14:paraId="42BC41B3"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N/A</w:t>
            </w:r>
          </w:p>
        </w:tc>
        <w:tc>
          <w:tcPr>
            <w:tcW w:w="1600" w:type="dxa"/>
            <w:tcBorders>
              <w:top w:val="nil"/>
              <w:left w:val="nil"/>
              <w:bottom w:val="single" w:sz="4" w:space="0" w:color="auto"/>
              <w:right w:val="single" w:sz="4" w:space="0" w:color="auto"/>
            </w:tcBorders>
            <w:shd w:val="clear" w:color="auto" w:fill="auto"/>
            <w:noWrap/>
            <w:vAlign w:val="center"/>
            <w:hideMark/>
          </w:tcPr>
          <w:p w14:paraId="4B31515C"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6C18AE5E"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933CF3F"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w:t>
            </w:r>
          </w:p>
        </w:tc>
        <w:tc>
          <w:tcPr>
            <w:tcW w:w="2380" w:type="dxa"/>
            <w:tcBorders>
              <w:top w:val="nil"/>
              <w:left w:val="nil"/>
              <w:bottom w:val="single" w:sz="4" w:space="0" w:color="auto"/>
              <w:right w:val="single" w:sz="4" w:space="0" w:color="auto"/>
            </w:tcBorders>
            <w:shd w:val="clear" w:color="auto" w:fill="auto"/>
            <w:noWrap/>
            <w:vAlign w:val="center"/>
            <w:hideMark/>
          </w:tcPr>
          <w:p w14:paraId="63A27136"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1000, 1001</w:t>
            </w:r>
          </w:p>
        </w:tc>
        <w:tc>
          <w:tcPr>
            <w:tcW w:w="2260" w:type="dxa"/>
            <w:tcBorders>
              <w:top w:val="nil"/>
              <w:left w:val="nil"/>
              <w:bottom w:val="single" w:sz="4" w:space="0" w:color="auto"/>
              <w:right w:val="single" w:sz="4" w:space="0" w:color="auto"/>
            </w:tcBorders>
            <w:shd w:val="clear" w:color="auto" w:fill="auto"/>
            <w:noWrap/>
            <w:vAlign w:val="center"/>
            <w:hideMark/>
          </w:tcPr>
          <w:p w14:paraId="69DE0FD6"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c>
          <w:tcPr>
            <w:tcW w:w="1600" w:type="dxa"/>
            <w:tcBorders>
              <w:top w:val="nil"/>
              <w:left w:val="nil"/>
              <w:bottom w:val="single" w:sz="4" w:space="0" w:color="auto"/>
              <w:right w:val="single" w:sz="4" w:space="0" w:color="auto"/>
            </w:tcBorders>
            <w:shd w:val="clear" w:color="auto" w:fill="auto"/>
            <w:noWrap/>
            <w:vAlign w:val="center"/>
            <w:hideMark/>
          </w:tcPr>
          <w:p w14:paraId="0712822D"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0860DE2B"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9E64AEE"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11</w:t>
            </w:r>
          </w:p>
        </w:tc>
        <w:tc>
          <w:tcPr>
            <w:tcW w:w="2380" w:type="dxa"/>
            <w:tcBorders>
              <w:top w:val="nil"/>
              <w:left w:val="nil"/>
              <w:bottom w:val="single" w:sz="4" w:space="0" w:color="auto"/>
              <w:right w:val="single" w:sz="4" w:space="0" w:color="auto"/>
            </w:tcBorders>
            <w:shd w:val="clear" w:color="auto" w:fill="auto"/>
            <w:noWrap/>
            <w:vAlign w:val="center"/>
            <w:hideMark/>
          </w:tcPr>
          <w:p w14:paraId="62D54CD3"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1000, 1002</w:t>
            </w:r>
          </w:p>
        </w:tc>
        <w:tc>
          <w:tcPr>
            <w:tcW w:w="2260" w:type="dxa"/>
            <w:tcBorders>
              <w:top w:val="nil"/>
              <w:left w:val="nil"/>
              <w:bottom w:val="single" w:sz="4" w:space="0" w:color="auto"/>
              <w:right w:val="single" w:sz="4" w:space="0" w:color="auto"/>
            </w:tcBorders>
            <w:shd w:val="clear" w:color="auto" w:fill="auto"/>
            <w:noWrap/>
            <w:vAlign w:val="center"/>
            <w:hideMark/>
          </w:tcPr>
          <w:p w14:paraId="2BF1159E"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N/A</w:t>
            </w:r>
          </w:p>
        </w:tc>
        <w:tc>
          <w:tcPr>
            <w:tcW w:w="1600" w:type="dxa"/>
            <w:tcBorders>
              <w:top w:val="nil"/>
              <w:left w:val="nil"/>
              <w:bottom w:val="single" w:sz="4" w:space="0" w:color="auto"/>
              <w:right w:val="single" w:sz="4" w:space="0" w:color="auto"/>
            </w:tcBorders>
            <w:shd w:val="clear" w:color="auto" w:fill="auto"/>
            <w:noWrap/>
            <w:vAlign w:val="center"/>
            <w:hideMark/>
          </w:tcPr>
          <w:p w14:paraId="5AD71581"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2CF4EB0E"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37C51B"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12</w:t>
            </w:r>
          </w:p>
        </w:tc>
        <w:tc>
          <w:tcPr>
            <w:tcW w:w="2380" w:type="dxa"/>
            <w:tcBorders>
              <w:top w:val="nil"/>
              <w:left w:val="nil"/>
              <w:bottom w:val="single" w:sz="4" w:space="0" w:color="auto"/>
              <w:right w:val="single" w:sz="4" w:space="0" w:color="auto"/>
            </w:tcBorders>
            <w:shd w:val="clear" w:color="auto" w:fill="auto"/>
            <w:noWrap/>
            <w:vAlign w:val="center"/>
            <w:hideMark/>
          </w:tcPr>
          <w:p w14:paraId="01915A1B"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1002, 1003</w:t>
            </w:r>
          </w:p>
        </w:tc>
        <w:tc>
          <w:tcPr>
            <w:tcW w:w="2260" w:type="dxa"/>
            <w:tcBorders>
              <w:top w:val="nil"/>
              <w:left w:val="nil"/>
              <w:bottom w:val="single" w:sz="4" w:space="0" w:color="auto"/>
              <w:right w:val="single" w:sz="4" w:space="0" w:color="auto"/>
            </w:tcBorders>
            <w:shd w:val="clear" w:color="auto" w:fill="auto"/>
            <w:noWrap/>
            <w:vAlign w:val="center"/>
            <w:hideMark/>
          </w:tcPr>
          <w:p w14:paraId="403A6140"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0</w:t>
            </w:r>
          </w:p>
        </w:tc>
        <w:tc>
          <w:tcPr>
            <w:tcW w:w="1600" w:type="dxa"/>
            <w:tcBorders>
              <w:top w:val="nil"/>
              <w:left w:val="nil"/>
              <w:bottom w:val="single" w:sz="4" w:space="0" w:color="auto"/>
              <w:right w:val="single" w:sz="4" w:space="0" w:color="auto"/>
            </w:tcBorders>
            <w:shd w:val="clear" w:color="auto" w:fill="auto"/>
            <w:noWrap/>
            <w:vAlign w:val="center"/>
            <w:hideMark/>
          </w:tcPr>
          <w:p w14:paraId="1AB1AADF"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03346E8A"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AEA3AD9"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13</w:t>
            </w:r>
          </w:p>
        </w:tc>
        <w:tc>
          <w:tcPr>
            <w:tcW w:w="2380" w:type="dxa"/>
            <w:tcBorders>
              <w:top w:val="nil"/>
              <w:left w:val="nil"/>
              <w:bottom w:val="single" w:sz="4" w:space="0" w:color="auto"/>
              <w:right w:val="single" w:sz="4" w:space="0" w:color="auto"/>
            </w:tcBorders>
            <w:shd w:val="clear" w:color="auto" w:fill="auto"/>
            <w:noWrap/>
            <w:vAlign w:val="center"/>
            <w:hideMark/>
          </w:tcPr>
          <w:p w14:paraId="16E06A9B"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1000, 1001, 1002</w:t>
            </w:r>
          </w:p>
        </w:tc>
        <w:tc>
          <w:tcPr>
            <w:tcW w:w="2260" w:type="dxa"/>
            <w:tcBorders>
              <w:top w:val="nil"/>
              <w:left w:val="nil"/>
              <w:bottom w:val="single" w:sz="4" w:space="0" w:color="auto"/>
              <w:right w:val="single" w:sz="4" w:space="0" w:color="auto"/>
            </w:tcBorders>
            <w:shd w:val="clear" w:color="auto" w:fill="auto"/>
            <w:noWrap/>
            <w:vAlign w:val="center"/>
            <w:hideMark/>
          </w:tcPr>
          <w:p w14:paraId="3A6672A2"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N/A</w:t>
            </w:r>
          </w:p>
        </w:tc>
        <w:tc>
          <w:tcPr>
            <w:tcW w:w="1600" w:type="dxa"/>
            <w:tcBorders>
              <w:top w:val="nil"/>
              <w:left w:val="nil"/>
              <w:bottom w:val="single" w:sz="4" w:space="0" w:color="auto"/>
              <w:right w:val="single" w:sz="4" w:space="0" w:color="auto"/>
            </w:tcBorders>
            <w:shd w:val="clear" w:color="auto" w:fill="auto"/>
            <w:noWrap/>
            <w:vAlign w:val="center"/>
            <w:hideMark/>
          </w:tcPr>
          <w:p w14:paraId="07487EC8"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391B078E"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D815A3C"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14</w:t>
            </w:r>
          </w:p>
        </w:tc>
        <w:tc>
          <w:tcPr>
            <w:tcW w:w="2380" w:type="dxa"/>
            <w:tcBorders>
              <w:top w:val="nil"/>
              <w:left w:val="nil"/>
              <w:bottom w:val="single" w:sz="4" w:space="0" w:color="auto"/>
              <w:right w:val="single" w:sz="4" w:space="0" w:color="auto"/>
            </w:tcBorders>
            <w:shd w:val="clear" w:color="auto" w:fill="auto"/>
            <w:noWrap/>
            <w:vAlign w:val="center"/>
            <w:hideMark/>
          </w:tcPr>
          <w:p w14:paraId="366F68D2"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1000, 1001, 1002, 1003</w:t>
            </w:r>
          </w:p>
        </w:tc>
        <w:tc>
          <w:tcPr>
            <w:tcW w:w="2260" w:type="dxa"/>
            <w:tcBorders>
              <w:top w:val="nil"/>
              <w:left w:val="nil"/>
              <w:bottom w:val="single" w:sz="4" w:space="0" w:color="auto"/>
              <w:right w:val="single" w:sz="4" w:space="0" w:color="auto"/>
            </w:tcBorders>
            <w:shd w:val="clear" w:color="auto" w:fill="auto"/>
            <w:noWrap/>
            <w:vAlign w:val="center"/>
            <w:hideMark/>
          </w:tcPr>
          <w:p w14:paraId="6B151388"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N/A</w:t>
            </w:r>
          </w:p>
        </w:tc>
        <w:tc>
          <w:tcPr>
            <w:tcW w:w="1600" w:type="dxa"/>
            <w:tcBorders>
              <w:top w:val="nil"/>
              <w:left w:val="nil"/>
              <w:bottom w:val="single" w:sz="4" w:space="0" w:color="auto"/>
              <w:right w:val="single" w:sz="4" w:space="0" w:color="auto"/>
            </w:tcBorders>
            <w:shd w:val="clear" w:color="auto" w:fill="auto"/>
            <w:noWrap/>
            <w:vAlign w:val="center"/>
            <w:hideMark/>
          </w:tcPr>
          <w:p w14:paraId="229B410B"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1</w:t>
            </w:r>
          </w:p>
        </w:tc>
      </w:tr>
      <w:tr w:rsidR="00891F8C" w:rsidRPr="00891F8C" w14:paraId="42A495B1" w14:textId="77777777" w:rsidTr="00243853">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CFDB424"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lastRenderedPageBreak/>
              <w:t>15</w:t>
            </w:r>
          </w:p>
        </w:tc>
        <w:tc>
          <w:tcPr>
            <w:tcW w:w="2380" w:type="dxa"/>
            <w:tcBorders>
              <w:top w:val="nil"/>
              <w:left w:val="nil"/>
              <w:bottom w:val="single" w:sz="4" w:space="0" w:color="auto"/>
              <w:right w:val="single" w:sz="4" w:space="0" w:color="auto"/>
            </w:tcBorders>
            <w:shd w:val="clear" w:color="auto" w:fill="auto"/>
            <w:noWrap/>
            <w:vAlign w:val="center"/>
            <w:hideMark/>
          </w:tcPr>
          <w:p w14:paraId="0BF4B5F4"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reserved</w:t>
            </w:r>
          </w:p>
        </w:tc>
        <w:tc>
          <w:tcPr>
            <w:tcW w:w="2260" w:type="dxa"/>
            <w:tcBorders>
              <w:top w:val="nil"/>
              <w:left w:val="nil"/>
              <w:bottom w:val="single" w:sz="4" w:space="0" w:color="auto"/>
              <w:right w:val="single" w:sz="4" w:space="0" w:color="auto"/>
            </w:tcBorders>
            <w:shd w:val="clear" w:color="auto" w:fill="auto"/>
            <w:noWrap/>
            <w:vAlign w:val="center"/>
            <w:hideMark/>
          </w:tcPr>
          <w:p w14:paraId="45F50232"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reserved</w:t>
            </w:r>
          </w:p>
        </w:tc>
        <w:tc>
          <w:tcPr>
            <w:tcW w:w="1600" w:type="dxa"/>
            <w:tcBorders>
              <w:top w:val="nil"/>
              <w:left w:val="nil"/>
              <w:bottom w:val="single" w:sz="4" w:space="0" w:color="auto"/>
              <w:right w:val="single" w:sz="4" w:space="0" w:color="auto"/>
            </w:tcBorders>
            <w:shd w:val="clear" w:color="auto" w:fill="auto"/>
            <w:noWrap/>
            <w:vAlign w:val="center"/>
            <w:hideMark/>
          </w:tcPr>
          <w:p w14:paraId="6362069D" w14:textId="77777777" w:rsidR="00891F8C" w:rsidRPr="00891F8C" w:rsidRDefault="00891F8C" w:rsidP="00891F8C">
            <w:pPr>
              <w:spacing w:after="0" w:line="240" w:lineRule="auto"/>
              <w:jc w:val="center"/>
              <w:rPr>
                <w:rFonts w:ascii="Times New Roman" w:hAnsi="Times New Roman"/>
                <w:color w:val="000000"/>
              </w:rPr>
            </w:pPr>
            <w:r w:rsidRPr="00891F8C">
              <w:rPr>
                <w:rFonts w:ascii="Times New Roman" w:hAnsi="Times New Roman"/>
                <w:color w:val="000000"/>
              </w:rPr>
              <w:t>reserved</w:t>
            </w:r>
          </w:p>
        </w:tc>
      </w:tr>
    </w:tbl>
    <w:p w14:paraId="5F19D71B" w14:textId="77777777" w:rsidR="00891F8C" w:rsidRDefault="00891F8C" w:rsidP="002738DC">
      <w:pPr>
        <w:ind w:firstLineChars="193" w:firstLine="425"/>
        <w:jc w:val="both"/>
        <w:rPr>
          <w:rFonts w:ascii="Times New Roman" w:hAnsi="Times New Roman"/>
        </w:rPr>
      </w:pPr>
    </w:p>
    <w:p w14:paraId="0EC68FCE" w14:textId="5384EC78" w:rsidR="00C37EA6" w:rsidRDefault="00891F8C" w:rsidP="002738DC">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Table 1, CDM group </w:t>
      </w:r>
      <w:r w:rsidR="00332873">
        <w:rPr>
          <w:rFonts w:ascii="Times New Roman" w:hAnsi="Times New Roman"/>
        </w:rPr>
        <w:t>0</w:t>
      </w:r>
      <w:r>
        <w:rPr>
          <w:rFonts w:ascii="Times New Roman" w:hAnsi="Times New Roman"/>
        </w:rPr>
        <w:t xml:space="preserve"> and CDM group </w:t>
      </w:r>
      <w:r w:rsidR="00332873">
        <w:rPr>
          <w:rFonts w:ascii="Times New Roman" w:hAnsi="Times New Roman"/>
        </w:rPr>
        <w:t>1</w:t>
      </w:r>
      <w:r>
        <w:rPr>
          <w:rFonts w:ascii="Times New Roman" w:hAnsi="Times New Roman"/>
        </w:rPr>
        <w:t xml:space="preserve"> consist of </w:t>
      </w:r>
      <w:r w:rsidR="00332873">
        <w:rPr>
          <w:rFonts w:ascii="Times New Roman" w:hAnsi="Times New Roman"/>
        </w:rPr>
        <w:t>DMRS ports (1000, 1001) and (1002, 1003), respectively.</w:t>
      </w:r>
      <w:r w:rsidR="00562234">
        <w:rPr>
          <w:rFonts w:ascii="Times New Roman" w:hAnsi="Times New Roman"/>
        </w:rPr>
        <w:t xml:space="preserve"> </w:t>
      </w:r>
      <w:r w:rsidR="009F1D3C">
        <w:rPr>
          <w:rFonts w:ascii="Times New Roman" w:hAnsi="Times New Roman"/>
        </w:rPr>
        <w:t xml:space="preserve">For example, if value #1 </w:t>
      </w:r>
      <w:r w:rsidR="007C0155">
        <w:rPr>
          <w:rFonts w:ascii="Times New Roman" w:hAnsi="Times New Roman" w:hint="eastAsia"/>
        </w:rPr>
        <w:t xml:space="preserve">in Table 1 </w:t>
      </w:r>
      <w:r w:rsidR="009F1D3C">
        <w:rPr>
          <w:rFonts w:ascii="Times New Roman" w:hAnsi="Times New Roman"/>
        </w:rPr>
        <w:t xml:space="preserve">is indicated to an UE, </w:t>
      </w:r>
      <w:r w:rsidR="002739B6">
        <w:rPr>
          <w:rFonts w:ascii="Times New Roman" w:hAnsi="Times New Roman"/>
        </w:rPr>
        <w:t xml:space="preserve">the </w:t>
      </w:r>
      <w:r w:rsidR="009F1D3C">
        <w:rPr>
          <w:rFonts w:ascii="Times New Roman" w:hAnsi="Times New Roman"/>
        </w:rPr>
        <w:t>scheduled DMRS port is 1000</w:t>
      </w:r>
      <w:r w:rsidR="002739B6">
        <w:rPr>
          <w:rFonts w:ascii="Times New Roman" w:hAnsi="Times New Roman"/>
        </w:rPr>
        <w:t>,</w:t>
      </w:r>
      <w:r w:rsidR="009F1D3C">
        <w:rPr>
          <w:rFonts w:ascii="Times New Roman" w:hAnsi="Times New Roman"/>
        </w:rPr>
        <w:t xml:space="preserve"> and </w:t>
      </w:r>
      <w:r w:rsidR="007C0155">
        <w:rPr>
          <w:rFonts w:ascii="Times New Roman" w:hAnsi="Times New Roman" w:hint="eastAsia"/>
        </w:rPr>
        <w:t xml:space="preserve">potential co-scheduled DMRS port </w:t>
      </w:r>
      <w:r w:rsidR="009F1D3C">
        <w:rPr>
          <w:rFonts w:ascii="Times New Roman" w:hAnsi="Times New Roman"/>
        </w:rPr>
        <w:t xml:space="preserve">1001 </w:t>
      </w:r>
      <w:r w:rsidR="007C0155">
        <w:rPr>
          <w:rFonts w:ascii="Times New Roman" w:hAnsi="Times New Roman" w:hint="eastAsia"/>
        </w:rPr>
        <w:t xml:space="preserve">can be </w:t>
      </w:r>
      <w:r w:rsidR="009F1D3C">
        <w:rPr>
          <w:rFonts w:ascii="Times New Roman" w:hAnsi="Times New Roman"/>
        </w:rPr>
        <w:t>contained in CDM group 0</w:t>
      </w:r>
      <w:r w:rsidR="007C0155">
        <w:rPr>
          <w:rFonts w:ascii="Times New Roman" w:hAnsi="Times New Roman" w:hint="eastAsia"/>
        </w:rPr>
        <w:t xml:space="preserve"> and </w:t>
      </w:r>
      <w:r w:rsidR="007C0155">
        <w:rPr>
          <w:rFonts w:ascii="Times New Roman" w:hAnsi="Times New Roman"/>
        </w:rPr>
        <w:t xml:space="preserve">rate matching is performed in the CDM group </w:t>
      </w:r>
      <w:r w:rsidR="007C0155">
        <w:rPr>
          <w:rFonts w:ascii="Times New Roman" w:hAnsi="Times New Roman" w:hint="eastAsia"/>
        </w:rPr>
        <w:t>0</w:t>
      </w:r>
      <w:r w:rsidR="007C0155">
        <w:rPr>
          <w:rFonts w:ascii="Times New Roman" w:hAnsi="Times New Roman"/>
        </w:rPr>
        <w:t>.</w:t>
      </w:r>
      <w:r w:rsidR="009F1D3C">
        <w:rPr>
          <w:rFonts w:ascii="Times New Roman" w:hAnsi="Times New Roman"/>
        </w:rPr>
        <w:t xml:space="preserve"> And, if value #2 is indicated to an UE, </w:t>
      </w:r>
      <w:r w:rsidR="002739B6">
        <w:rPr>
          <w:rFonts w:ascii="Times New Roman" w:hAnsi="Times New Roman"/>
        </w:rPr>
        <w:t xml:space="preserve">the </w:t>
      </w:r>
      <w:r w:rsidR="009F1D3C">
        <w:rPr>
          <w:rFonts w:ascii="Times New Roman" w:hAnsi="Times New Roman"/>
        </w:rPr>
        <w:t>scheduled DMRS port is 1000</w:t>
      </w:r>
      <w:r w:rsidR="002739B6">
        <w:rPr>
          <w:rFonts w:ascii="Times New Roman" w:hAnsi="Times New Roman"/>
        </w:rPr>
        <w:t>,</w:t>
      </w:r>
      <w:r w:rsidR="009F1D3C">
        <w:rPr>
          <w:rFonts w:ascii="Times New Roman" w:hAnsi="Times New Roman"/>
        </w:rPr>
        <w:t xml:space="preserve"> and </w:t>
      </w:r>
      <w:r w:rsidR="007C0155">
        <w:rPr>
          <w:rFonts w:ascii="Times New Roman" w:hAnsi="Times New Roman" w:hint="eastAsia"/>
        </w:rPr>
        <w:t xml:space="preserve">potential co-scheduled DMRS port </w:t>
      </w:r>
      <w:r w:rsidR="002739B6">
        <w:rPr>
          <w:rFonts w:ascii="Times New Roman" w:hAnsi="Times New Roman"/>
        </w:rPr>
        <w:t>(</w:t>
      </w:r>
      <w:r w:rsidR="00084BC0">
        <w:rPr>
          <w:rFonts w:ascii="Times New Roman" w:hAnsi="Times New Roman"/>
        </w:rPr>
        <w:t>1002, 1003</w:t>
      </w:r>
      <w:r w:rsidR="002739B6">
        <w:rPr>
          <w:rFonts w:ascii="Times New Roman" w:hAnsi="Times New Roman"/>
        </w:rPr>
        <w:t>)</w:t>
      </w:r>
      <w:r w:rsidR="00084BC0">
        <w:rPr>
          <w:rFonts w:ascii="Times New Roman" w:hAnsi="Times New Roman"/>
        </w:rPr>
        <w:t xml:space="preserve"> </w:t>
      </w:r>
      <w:r w:rsidR="007C0155">
        <w:rPr>
          <w:rFonts w:ascii="Times New Roman" w:hAnsi="Times New Roman" w:hint="eastAsia"/>
        </w:rPr>
        <w:t xml:space="preserve">can be </w:t>
      </w:r>
      <w:r w:rsidR="00084BC0">
        <w:rPr>
          <w:rFonts w:ascii="Times New Roman" w:hAnsi="Times New Roman"/>
        </w:rPr>
        <w:t xml:space="preserve">contained in CDM group 1 and </w:t>
      </w:r>
      <w:r w:rsidR="00182914">
        <w:rPr>
          <w:rFonts w:ascii="Times New Roman" w:hAnsi="Times New Roman"/>
        </w:rPr>
        <w:t>rate matching is performed</w:t>
      </w:r>
      <w:r w:rsidR="002739B6">
        <w:rPr>
          <w:rFonts w:ascii="Times New Roman" w:hAnsi="Times New Roman"/>
        </w:rPr>
        <w:t xml:space="preserve"> in CDM group </w:t>
      </w:r>
      <w:r w:rsidR="007C0155">
        <w:rPr>
          <w:rFonts w:ascii="Times New Roman" w:hAnsi="Times New Roman" w:hint="eastAsia"/>
        </w:rPr>
        <w:t xml:space="preserve">0 and </w:t>
      </w:r>
      <w:r w:rsidR="002739B6">
        <w:rPr>
          <w:rFonts w:ascii="Times New Roman" w:hAnsi="Times New Roman"/>
        </w:rPr>
        <w:t>1</w:t>
      </w:r>
      <w:r w:rsidR="00C37EA6">
        <w:rPr>
          <w:rFonts w:ascii="Times New Roman" w:hAnsi="Times New Roman"/>
        </w:rPr>
        <w:t>.</w:t>
      </w:r>
    </w:p>
    <w:p w14:paraId="28D1322A" w14:textId="38E1032A" w:rsidR="000654A9" w:rsidRPr="00DB2100" w:rsidRDefault="00B80AA9" w:rsidP="002738DC">
      <w:pPr>
        <w:ind w:firstLineChars="193" w:firstLine="425"/>
        <w:jc w:val="both"/>
        <w:rPr>
          <w:rFonts w:ascii="Times New Roman" w:hAnsi="Times New Roman"/>
        </w:rPr>
      </w:pPr>
      <w:r>
        <w:rPr>
          <w:rFonts w:ascii="Times New Roman" w:hAnsi="Times New Roman"/>
        </w:rPr>
        <w:t>When rate matching is indicated</w:t>
      </w:r>
      <w:r w:rsidR="008B3948">
        <w:rPr>
          <w:rFonts w:ascii="Times New Roman" w:hAnsi="Times New Roman"/>
        </w:rPr>
        <w:t xml:space="preserve"> by gNB</w:t>
      </w:r>
      <w:r>
        <w:rPr>
          <w:rFonts w:ascii="Times New Roman" w:hAnsi="Times New Roman"/>
        </w:rPr>
        <w:t xml:space="preserve">, then </w:t>
      </w:r>
      <w:r w:rsidR="002C3BE0">
        <w:rPr>
          <w:rFonts w:ascii="Times New Roman" w:hAnsi="Times New Roman"/>
        </w:rPr>
        <w:t xml:space="preserve">it is natural that rate matching is performed in </w:t>
      </w:r>
      <w:r>
        <w:rPr>
          <w:rFonts w:ascii="Times New Roman" w:hAnsi="Times New Roman"/>
        </w:rPr>
        <w:t>all DMRS symbol</w:t>
      </w:r>
      <w:r w:rsidR="00565769">
        <w:rPr>
          <w:rFonts w:ascii="Times New Roman" w:hAnsi="Times New Roman"/>
        </w:rPr>
        <w:t>s</w:t>
      </w:r>
      <w:r>
        <w:rPr>
          <w:rFonts w:ascii="Times New Roman" w:hAnsi="Times New Roman"/>
        </w:rPr>
        <w:t xml:space="preserve">, i.e. </w:t>
      </w:r>
      <w:r w:rsidR="008B3948">
        <w:rPr>
          <w:rFonts w:ascii="Times New Roman" w:hAnsi="Times New Roman"/>
        </w:rPr>
        <w:t xml:space="preserve">both </w:t>
      </w:r>
      <w:r>
        <w:rPr>
          <w:rFonts w:ascii="Times New Roman" w:hAnsi="Times New Roman"/>
        </w:rPr>
        <w:t xml:space="preserve">front-load DMRS and </w:t>
      </w:r>
      <w:r w:rsidR="008B3948">
        <w:rPr>
          <w:rFonts w:ascii="Times New Roman" w:hAnsi="Times New Roman"/>
        </w:rPr>
        <w:t xml:space="preserve">(if configured) </w:t>
      </w:r>
      <w:r>
        <w:rPr>
          <w:rFonts w:ascii="Times New Roman" w:hAnsi="Times New Roman"/>
        </w:rPr>
        <w:t xml:space="preserve">additional DMRS, in the same </w:t>
      </w:r>
      <w:r w:rsidR="00A05679">
        <w:rPr>
          <w:rFonts w:ascii="Times New Roman" w:hAnsi="Times New Roman"/>
        </w:rPr>
        <w:t>manner.</w:t>
      </w:r>
      <w:r w:rsidR="002C3BE0">
        <w:rPr>
          <w:rFonts w:ascii="Times New Roman" w:hAnsi="Times New Roman"/>
        </w:rPr>
        <w:t xml:space="preserve"> </w:t>
      </w:r>
      <w:r w:rsidR="00DB2100">
        <w:rPr>
          <w:rFonts w:ascii="Times New Roman" w:hAnsi="Times New Roman"/>
        </w:rPr>
        <w:t>Also, if rate matching is indicated, the power of DMRS REs can be boosted by borrowing the power of rate matched REs</w:t>
      </w:r>
      <w:r w:rsidR="002C3BE0">
        <w:rPr>
          <w:rFonts w:ascii="Times New Roman" w:hAnsi="Times New Roman"/>
        </w:rPr>
        <w:t xml:space="preserve"> in the same OFDM symbol</w:t>
      </w:r>
      <w:r w:rsidR="00DB2100">
        <w:rPr>
          <w:rFonts w:ascii="Times New Roman" w:hAnsi="Times New Roman"/>
        </w:rPr>
        <w:t xml:space="preserve">. When the power of DMRS REs is boosted, then </w:t>
      </w:r>
      <w:r w:rsidR="00DB2100" w:rsidRPr="00DB2100">
        <w:rPr>
          <w:rFonts w:ascii="Times New Roman" w:hAnsi="Times New Roman"/>
        </w:rPr>
        <w:t xml:space="preserve">the ratio of PDSCH EPRE to DMRS EPRE </w:t>
      </w:r>
      <w:r w:rsidR="00DB2100">
        <w:rPr>
          <w:rFonts w:ascii="Times New Roman" w:hAnsi="Times New Roman"/>
        </w:rPr>
        <w:t>can be expressed as</w:t>
      </w:r>
      <w:r w:rsidR="00DB2100" w:rsidRPr="00DB2100">
        <w:rPr>
          <w:rFonts w:ascii="Times New Roman" w:hAnsi="Times New Roman"/>
        </w:rPr>
        <w:t xml:space="preserve"> -</w:t>
      </w:r>
      <w:r w:rsidR="00DB2100" w:rsidRPr="004A5325">
        <w:rPr>
          <w:rFonts w:ascii="Times New Roman" w:hAnsi="Times New Roman"/>
        </w:rPr>
        <w:t>10*log10(</w:t>
      </w:r>
      <w:r w:rsidR="00F93A80">
        <w:rPr>
          <w:rFonts w:ascii="Times New Roman" w:hAnsi="Times New Roman"/>
        </w:rPr>
        <w:t>the number</w:t>
      </w:r>
      <w:r w:rsidR="00DB2100" w:rsidRPr="004A5325">
        <w:rPr>
          <w:rFonts w:ascii="Times New Roman" w:hAnsi="Times New Roman"/>
        </w:rPr>
        <w:t xml:space="preserve"> of CDM groups for </w:t>
      </w:r>
      <w:r w:rsidR="004A5325" w:rsidRPr="00243853">
        <w:rPr>
          <w:rFonts w:ascii="Times New Roman" w:hAnsi="Times New Roman"/>
        </w:rPr>
        <w:t xml:space="preserve">data </w:t>
      </w:r>
      <w:r w:rsidR="00DB2100" w:rsidRPr="004A5325">
        <w:rPr>
          <w:rFonts w:ascii="Times New Roman" w:hAnsi="Times New Roman"/>
        </w:rPr>
        <w:t>rate matching</w:t>
      </w:r>
      <w:r w:rsidR="004A5325" w:rsidRPr="00243853">
        <w:rPr>
          <w:rFonts w:ascii="Times New Roman" w:hAnsi="Times New Roman"/>
        </w:rPr>
        <w:t xml:space="preserve"> in DMRS symbol</w:t>
      </w:r>
      <w:r w:rsidR="00DB2100" w:rsidRPr="004A5325">
        <w:rPr>
          <w:rFonts w:ascii="Times New Roman" w:hAnsi="Times New Roman"/>
        </w:rPr>
        <w:t>) dB.</w:t>
      </w:r>
      <w:r w:rsidR="00F93A80">
        <w:rPr>
          <w:rFonts w:ascii="Times New Roman" w:hAnsi="Times New Roman"/>
        </w:rPr>
        <w:t xml:space="preserve"> </w:t>
      </w:r>
      <w:r w:rsidR="007C0155">
        <w:rPr>
          <w:rFonts w:ascii="Times New Roman" w:hAnsi="Times New Roman" w:hint="eastAsia"/>
        </w:rPr>
        <w:t>T</w:t>
      </w:r>
      <w:r w:rsidR="00D552B7">
        <w:rPr>
          <w:rFonts w:ascii="Times New Roman" w:hAnsi="Times New Roman"/>
        </w:rPr>
        <w:t xml:space="preserve">he CDM groups for the </w:t>
      </w:r>
      <w:r w:rsidR="00F93A80">
        <w:rPr>
          <w:rFonts w:ascii="Times New Roman" w:hAnsi="Times New Roman"/>
        </w:rPr>
        <w:t xml:space="preserve">scheduled DMRS ports and the potential co-scheduled </w:t>
      </w:r>
      <w:r w:rsidR="007C0155">
        <w:rPr>
          <w:rFonts w:ascii="Times New Roman" w:hAnsi="Times New Roman" w:hint="eastAsia"/>
        </w:rPr>
        <w:t>ports are t</w:t>
      </w:r>
      <w:r w:rsidR="007C0155">
        <w:rPr>
          <w:rFonts w:ascii="Times New Roman" w:hAnsi="Times New Roman"/>
        </w:rPr>
        <w:t>he CDM groups for data rate matching</w:t>
      </w:r>
      <w:r w:rsidR="00F93A80">
        <w:rPr>
          <w:rFonts w:ascii="Times New Roman" w:hAnsi="Times New Roman"/>
        </w:rPr>
        <w:t>.</w:t>
      </w:r>
    </w:p>
    <w:p w14:paraId="7C7E455A" w14:textId="2B4335E1" w:rsidR="000654A9" w:rsidRPr="00DB2100" w:rsidRDefault="00DB2100" w:rsidP="002738DC">
      <w:pPr>
        <w:ind w:firstLineChars="193" w:firstLine="425"/>
        <w:jc w:val="both"/>
        <w:rPr>
          <w:rFonts w:ascii="Times New Roman" w:hAnsi="Times New Roman"/>
          <w:b/>
          <w:i/>
        </w:rPr>
      </w:pPr>
      <w:r w:rsidRPr="00DB2100">
        <w:rPr>
          <w:rFonts w:ascii="Times New Roman" w:hAnsi="Times New Roman" w:hint="eastAsia"/>
          <w:b/>
          <w:i/>
        </w:rPr>
        <w:t>P</w:t>
      </w:r>
      <w:r w:rsidRPr="00DB2100">
        <w:rPr>
          <w:rFonts w:ascii="Times New Roman" w:hAnsi="Times New Roman"/>
          <w:b/>
          <w:i/>
        </w:rPr>
        <w:t>roposal #</w:t>
      </w:r>
      <w:r w:rsidR="006C5733">
        <w:rPr>
          <w:rFonts w:ascii="Times New Roman" w:hAnsi="Times New Roman"/>
          <w:b/>
          <w:i/>
        </w:rPr>
        <w:t>1</w:t>
      </w:r>
      <w:r w:rsidRPr="00DB2100">
        <w:rPr>
          <w:rFonts w:ascii="Times New Roman" w:hAnsi="Times New Roman"/>
          <w:b/>
          <w:i/>
        </w:rPr>
        <w:t>: When rate matching is indicated by gNB, then all DMRS symbol</w:t>
      </w:r>
      <w:r w:rsidR="00565769">
        <w:rPr>
          <w:rFonts w:ascii="Times New Roman" w:hAnsi="Times New Roman"/>
          <w:b/>
          <w:i/>
        </w:rPr>
        <w:t>s</w:t>
      </w:r>
      <w:r w:rsidRPr="00DB2100">
        <w:rPr>
          <w:rFonts w:ascii="Times New Roman" w:hAnsi="Times New Roman"/>
          <w:b/>
          <w:i/>
        </w:rPr>
        <w:t>, i.e. both front-load DMRS and (if configured) additional DMRS, should be rate matched in the same manner.</w:t>
      </w:r>
    </w:p>
    <w:p w14:paraId="3CD25E90" w14:textId="40633888" w:rsidR="00633FBD" w:rsidRDefault="00DB2100" w:rsidP="00243853">
      <w:pPr>
        <w:ind w:firstLineChars="193" w:firstLine="425"/>
        <w:jc w:val="both"/>
      </w:pPr>
      <w:r w:rsidRPr="00DB2100">
        <w:rPr>
          <w:rFonts w:ascii="Times New Roman" w:hAnsi="Times New Roman"/>
          <w:b/>
          <w:i/>
        </w:rPr>
        <w:t>Proposal #</w:t>
      </w:r>
      <w:r w:rsidR="006C5733">
        <w:rPr>
          <w:rFonts w:ascii="Times New Roman" w:hAnsi="Times New Roman"/>
          <w:b/>
          <w:i/>
        </w:rPr>
        <w:t>2</w:t>
      </w:r>
      <w:r w:rsidRPr="00DB2100">
        <w:rPr>
          <w:rFonts w:ascii="Times New Roman" w:hAnsi="Times New Roman"/>
          <w:b/>
          <w:i/>
        </w:rPr>
        <w:t xml:space="preserve">: When rate matching is indicated, the power of DMRS REs are boosted and the ratio </w:t>
      </w:r>
      <w:r w:rsidRPr="004A5325">
        <w:rPr>
          <w:rFonts w:ascii="Times New Roman" w:hAnsi="Times New Roman"/>
          <w:b/>
          <w:i/>
        </w:rPr>
        <w:t>of PDSCH EPRE to DMRS EPRE is expressed as -</w:t>
      </w:r>
      <w:r w:rsidRPr="00243853">
        <w:rPr>
          <w:rFonts w:ascii="Times New Roman" w:hAnsi="Times New Roman"/>
          <w:b/>
          <w:i/>
        </w:rPr>
        <w:t>10*log10(</w:t>
      </w:r>
      <w:r w:rsidR="00F93A80">
        <w:rPr>
          <w:rFonts w:ascii="Times New Roman" w:hAnsi="Times New Roman"/>
          <w:b/>
          <w:i/>
        </w:rPr>
        <w:t>the number</w:t>
      </w:r>
      <w:r w:rsidRPr="00243853">
        <w:rPr>
          <w:rFonts w:ascii="Times New Roman" w:hAnsi="Times New Roman"/>
          <w:b/>
          <w:i/>
        </w:rPr>
        <w:t xml:space="preserve"> of CDM groups for </w:t>
      </w:r>
      <w:r w:rsidR="004A5325">
        <w:rPr>
          <w:rFonts w:ascii="Times New Roman" w:hAnsi="Times New Roman"/>
          <w:b/>
          <w:i/>
        </w:rPr>
        <w:t xml:space="preserve">data </w:t>
      </w:r>
      <w:r w:rsidRPr="00243853">
        <w:rPr>
          <w:rFonts w:ascii="Times New Roman" w:hAnsi="Times New Roman"/>
          <w:b/>
          <w:i/>
        </w:rPr>
        <w:t>rate matching</w:t>
      </w:r>
      <w:r w:rsidR="004A5325">
        <w:rPr>
          <w:rFonts w:ascii="Times New Roman" w:hAnsi="Times New Roman"/>
          <w:b/>
          <w:i/>
        </w:rPr>
        <w:t xml:space="preserve"> in DMRS symbol</w:t>
      </w:r>
      <w:r w:rsidRPr="00243853">
        <w:rPr>
          <w:rFonts w:ascii="Times New Roman" w:hAnsi="Times New Roman"/>
          <w:b/>
          <w:i/>
        </w:rPr>
        <w:t>) dB.</w:t>
      </w:r>
    </w:p>
    <w:p w14:paraId="3BEB5A84" w14:textId="77777777" w:rsidR="002C3BE0" w:rsidRDefault="002C3BE0" w:rsidP="00CB5560">
      <w:pPr>
        <w:ind w:firstLineChars="193" w:firstLine="425"/>
        <w:jc w:val="both"/>
        <w:rPr>
          <w:rFonts w:ascii="Times New Roman" w:hAnsi="Times New Roman"/>
        </w:rPr>
      </w:pPr>
    </w:p>
    <w:p w14:paraId="256AB14B" w14:textId="29C001EC" w:rsidR="00CB29ED" w:rsidRDefault="002A46BF" w:rsidP="00CB5560">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the previous</w:t>
      </w:r>
      <w:r w:rsidR="00CF2F05">
        <w:rPr>
          <w:rFonts w:ascii="Times New Roman" w:hAnsi="Times New Roman"/>
        </w:rPr>
        <w:t xml:space="preserve"> RAN1 #90bis</w:t>
      </w:r>
      <w:r>
        <w:rPr>
          <w:rFonts w:ascii="Times New Roman" w:hAnsi="Times New Roman"/>
        </w:rPr>
        <w:t xml:space="preserve"> meeting, </w:t>
      </w:r>
      <w:r w:rsidR="00CF2F05">
        <w:rPr>
          <w:rFonts w:ascii="Times New Roman" w:hAnsi="Times New Roman"/>
        </w:rPr>
        <w:t xml:space="preserve">there </w:t>
      </w:r>
      <w:r w:rsidR="00565769">
        <w:rPr>
          <w:rFonts w:ascii="Times New Roman" w:hAnsi="Times New Roman"/>
        </w:rPr>
        <w:t>was</w:t>
      </w:r>
      <w:r w:rsidR="00CF2F05">
        <w:rPr>
          <w:rFonts w:ascii="Times New Roman" w:hAnsi="Times New Roman"/>
        </w:rPr>
        <w:t xml:space="preserve"> an agreement about the relation between DMRS and PTRS as follows</w:t>
      </w:r>
      <w:r w:rsidR="00CB29ED">
        <w:rPr>
          <w:rFonts w:ascii="Times New Roman" w:hAnsi="Times New Roman"/>
        </w:rPr>
        <w:t>, “</w:t>
      </w:r>
      <w:r w:rsidRPr="002A46BF">
        <w:rPr>
          <w:rFonts w:ascii="Times New Roman" w:hAnsi="Times New Roman"/>
        </w:rPr>
        <w:t>UE is not expected to be configured/scheduled with DMRS with TD-OCC and PTRS in the same slot in case of above 6 GHz</w:t>
      </w:r>
      <w:r w:rsidR="00CB29ED">
        <w:rPr>
          <w:rFonts w:ascii="Times New Roman" w:hAnsi="Times New Roman"/>
        </w:rPr>
        <w:t>”</w:t>
      </w:r>
      <w:r w:rsidR="00CF2F05">
        <w:rPr>
          <w:rFonts w:ascii="Times New Roman" w:hAnsi="Times New Roman"/>
        </w:rPr>
        <w:t>.</w:t>
      </w:r>
      <w:r w:rsidR="00CB29ED">
        <w:rPr>
          <w:rFonts w:ascii="Times New Roman" w:hAnsi="Times New Roman"/>
        </w:rPr>
        <w:t xml:space="preserve"> </w:t>
      </w:r>
      <w:r w:rsidR="00CF2F05">
        <w:rPr>
          <w:rFonts w:ascii="Times New Roman" w:hAnsi="Times New Roman"/>
        </w:rPr>
        <w:t xml:space="preserve">The main motivation of this agreement was performance degradation of TD-OCC </w:t>
      </w:r>
      <w:r w:rsidR="00CB5560" w:rsidRPr="000E3674">
        <w:rPr>
          <w:rFonts w:ascii="Times New Roman" w:hAnsi="Times New Roman"/>
        </w:rPr>
        <w:t>due to phase noise</w:t>
      </w:r>
      <w:r w:rsidR="00CF2F05">
        <w:rPr>
          <w:rFonts w:ascii="Times New Roman" w:hAnsi="Times New Roman"/>
        </w:rPr>
        <w:t xml:space="preserve"> in</w:t>
      </w:r>
      <w:r w:rsidR="00CF2F05" w:rsidRPr="000E3674">
        <w:rPr>
          <w:rFonts w:ascii="Times New Roman" w:hAnsi="Times New Roman"/>
        </w:rPr>
        <w:t xml:space="preserve"> the high frequency band</w:t>
      </w:r>
      <w:r w:rsidR="00CB5560" w:rsidRPr="000E3674">
        <w:rPr>
          <w:rFonts w:ascii="Times New Roman" w:hAnsi="Times New Roman"/>
        </w:rPr>
        <w:t xml:space="preserve">. </w:t>
      </w:r>
      <w:r w:rsidR="00CB29ED">
        <w:rPr>
          <w:rFonts w:ascii="Times New Roman" w:hAnsi="Times New Roman"/>
        </w:rPr>
        <w:t xml:space="preserve">So, if the presence of PTRS is configured to an UE by higher layer signaling, then TD-OCC should not be used for DMRS port multiplexing. </w:t>
      </w:r>
      <w:r w:rsidR="00CC7EFB">
        <w:rPr>
          <w:rFonts w:ascii="Times New Roman" w:hAnsi="Times New Roman"/>
        </w:rPr>
        <w:t>In conclusion</w:t>
      </w:r>
      <w:r w:rsidR="00CB29ED">
        <w:rPr>
          <w:rFonts w:ascii="Times New Roman" w:hAnsi="Times New Roman"/>
        </w:rPr>
        <w:t>, our proposal is as follows.</w:t>
      </w:r>
    </w:p>
    <w:p w14:paraId="1F82B871" w14:textId="3FFC6008" w:rsidR="00CB5560" w:rsidRPr="00CB29ED" w:rsidRDefault="00CB29ED" w:rsidP="00CB29ED">
      <w:pPr>
        <w:ind w:firstLineChars="193" w:firstLine="425"/>
        <w:jc w:val="both"/>
        <w:rPr>
          <w:rFonts w:ascii="Times New Roman" w:hAnsi="Times New Roman"/>
          <w:b/>
          <w:i/>
        </w:rPr>
      </w:pPr>
      <w:r w:rsidRPr="00CB29ED">
        <w:rPr>
          <w:rFonts w:ascii="Times New Roman" w:hAnsi="Times New Roman"/>
          <w:b/>
          <w:i/>
        </w:rPr>
        <w:t>Proposal #</w:t>
      </w:r>
      <w:r w:rsidR="006C5733">
        <w:rPr>
          <w:rFonts w:ascii="Times New Roman" w:hAnsi="Times New Roman"/>
          <w:b/>
          <w:i/>
        </w:rPr>
        <w:t>3</w:t>
      </w:r>
      <w:r w:rsidRPr="00CB29ED">
        <w:rPr>
          <w:rFonts w:ascii="Times New Roman" w:hAnsi="Times New Roman"/>
          <w:b/>
          <w:i/>
        </w:rPr>
        <w:t xml:space="preserve">: </w:t>
      </w:r>
      <w:r w:rsidR="0039480A" w:rsidRPr="0039480A">
        <w:t xml:space="preserve"> </w:t>
      </w:r>
      <w:r w:rsidR="0039480A" w:rsidRPr="0039480A">
        <w:rPr>
          <w:rFonts w:ascii="Times New Roman" w:hAnsi="Times New Roman"/>
          <w:b/>
          <w:i/>
        </w:rPr>
        <w:t>If a UE is configured with the higher layer parameter PT-RS presence “on”, UE is expected that any DM-RS ports(s) from DM-RS ports set [1004-1007] or [1006-1011] is not assigned to co-scheduled UE(s) as well as the UE for DMRS configurations type 1 and type 2, respectively.</w:t>
      </w:r>
    </w:p>
    <w:p w14:paraId="6D2D7230" w14:textId="77777777" w:rsidR="00CB5560" w:rsidRDefault="00CB5560" w:rsidP="002738DC">
      <w:pPr>
        <w:ind w:firstLineChars="193" w:firstLine="425"/>
        <w:jc w:val="both"/>
        <w:rPr>
          <w:rFonts w:ascii="Times New Roman" w:hAnsi="Times New Roman"/>
        </w:rPr>
      </w:pPr>
    </w:p>
    <w:p w14:paraId="26CE6D87" w14:textId="1CC780FC" w:rsidR="00F01DE4" w:rsidRPr="00F01DE4" w:rsidRDefault="00884BBE" w:rsidP="00F01DE4">
      <w:pPr>
        <w:pStyle w:val="2"/>
        <w:rPr>
          <w:rFonts w:ascii="Times New Roman" w:hAnsi="Times New Roman"/>
          <w:i w:val="0"/>
        </w:rPr>
      </w:pPr>
      <w:r>
        <w:rPr>
          <w:rFonts w:ascii="Times New Roman" w:hAnsi="Times New Roman"/>
          <w:i w:val="0"/>
        </w:rPr>
        <w:t>Collision handling</w:t>
      </w:r>
    </w:p>
    <w:p w14:paraId="56C7D18B" w14:textId="42DD5E4C" w:rsidR="00FC45E4" w:rsidRDefault="00884BBE" w:rsidP="002738DC">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previous email discussion [90b-NR-20], some issues on 2/4/7-symbol non-slot-based scheduling </w:t>
      </w:r>
      <w:r w:rsidR="0004747E">
        <w:rPr>
          <w:rFonts w:ascii="Times New Roman" w:hAnsi="Times New Roman"/>
        </w:rPr>
        <w:t>were</w:t>
      </w:r>
      <w:r>
        <w:rPr>
          <w:rFonts w:ascii="Times New Roman" w:hAnsi="Times New Roman"/>
        </w:rPr>
        <w:t xml:space="preserve"> discussed. One of the issues </w:t>
      </w:r>
      <w:r w:rsidR="0004747E">
        <w:rPr>
          <w:rFonts w:ascii="Times New Roman" w:hAnsi="Times New Roman"/>
        </w:rPr>
        <w:t>was</w:t>
      </w:r>
      <w:r>
        <w:rPr>
          <w:rFonts w:ascii="Times New Roman" w:hAnsi="Times New Roman"/>
        </w:rPr>
        <w:t xml:space="preserve"> </w:t>
      </w:r>
      <w:r w:rsidR="00FC45E4">
        <w:rPr>
          <w:rFonts w:ascii="Times New Roman" w:hAnsi="Times New Roman"/>
        </w:rPr>
        <w:t xml:space="preserve">the case that </w:t>
      </w:r>
      <w:r>
        <w:rPr>
          <w:rFonts w:ascii="Times New Roman" w:hAnsi="Times New Roman"/>
        </w:rPr>
        <w:t xml:space="preserve">PDSCH and PDCCH are FDMed and the PDSCH in any of the scheduled OFDM symbols overlaps with the PDCCH in frequency domain. </w:t>
      </w:r>
      <w:r w:rsidR="00FC45E4">
        <w:rPr>
          <w:rFonts w:ascii="Times New Roman" w:hAnsi="Times New Roman"/>
        </w:rPr>
        <w:t>In this case, t</w:t>
      </w:r>
      <w:r w:rsidR="00FC45E4" w:rsidRPr="00FC45E4">
        <w:rPr>
          <w:rFonts w:ascii="Times New Roman" w:hAnsi="Times New Roman"/>
        </w:rPr>
        <w:t xml:space="preserve">he front-load DMRS should be mapped to the next symbol in PRG(s) where there is collision between the PDSCH </w:t>
      </w:r>
      <w:r w:rsidR="00FC45E4">
        <w:rPr>
          <w:rFonts w:ascii="Times New Roman" w:hAnsi="Times New Roman"/>
        </w:rPr>
        <w:t xml:space="preserve">DMRS </w:t>
      </w:r>
      <w:r w:rsidR="00FC45E4" w:rsidRPr="00FC45E4">
        <w:rPr>
          <w:rFonts w:ascii="Times New Roman" w:hAnsi="Times New Roman"/>
        </w:rPr>
        <w:t>and PDCCH.</w:t>
      </w:r>
      <w:r w:rsidR="00FC45E4">
        <w:rPr>
          <w:rFonts w:ascii="Times New Roman" w:hAnsi="Times New Roman"/>
        </w:rPr>
        <w:t xml:space="preserve"> This is because </w:t>
      </w:r>
      <w:r w:rsidR="00FC45E4" w:rsidRPr="00FC45E4">
        <w:rPr>
          <w:rFonts w:ascii="Times New Roman" w:hAnsi="Times New Roman"/>
        </w:rPr>
        <w:t>DMRS channel estimation is done in a unit of PRG, so DMRS is shifted only in PRG(s) where there is collision between the PDSCH and PDCCH.</w:t>
      </w:r>
      <w:r w:rsidR="00FC45E4">
        <w:rPr>
          <w:rFonts w:ascii="Times New Roman" w:hAnsi="Times New Roman"/>
        </w:rPr>
        <w:t xml:space="preserve"> I</w:t>
      </w:r>
      <w:r w:rsidR="00FC45E4">
        <w:rPr>
          <w:rFonts w:ascii="Times New Roman" w:hAnsi="Times New Roman" w:hint="eastAsia"/>
        </w:rPr>
        <w:t xml:space="preserve">n </w:t>
      </w:r>
      <w:r w:rsidR="00FC45E4">
        <w:rPr>
          <w:rFonts w:ascii="Times New Roman" w:hAnsi="Times New Roman"/>
        </w:rPr>
        <w:t xml:space="preserve">case of collision between SSB and PDSCH DMRS, </w:t>
      </w:r>
      <w:r w:rsidR="00FC45E4" w:rsidRPr="00FC45E4">
        <w:rPr>
          <w:rFonts w:ascii="Times New Roman" w:hAnsi="Times New Roman"/>
        </w:rPr>
        <w:t>the front-load DMRS should</w:t>
      </w:r>
      <w:r w:rsidR="000227EC">
        <w:rPr>
          <w:rFonts w:ascii="Times New Roman" w:hAnsi="Times New Roman"/>
        </w:rPr>
        <w:t xml:space="preserve"> also</w:t>
      </w:r>
      <w:r w:rsidR="00FC45E4" w:rsidRPr="00FC45E4">
        <w:rPr>
          <w:rFonts w:ascii="Times New Roman" w:hAnsi="Times New Roman"/>
        </w:rPr>
        <w:t xml:space="preserve"> be </w:t>
      </w:r>
      <w:r w:rsidR="00FC45E4" w:rsidRPr="00FC45E4">
        <w:rPr>
          <w:rFonts w:ascii="Times New Roman" w:hAnsi="Times New Roman"/>
        </w:rPr>
        <w:lastRenderedPageBreak/>
        <w:t>mapped to the next symbol in PRG(s) where there is collision between the SSB and PDSCH DMRS</w:t>
      </w:r>
      <w:r w:rsidR="00FC45E4">
        <w:rPr>
          <w:rFonts w:ascii="Times New Roman" w:hAnsi="Times New Roman"/>
        </w:rPr>
        <w:t xml:space="preserve"> because of the same reason</w:t>
      </w:r>
      <w:r w:rsidR="00FC45E4" w:rsidRPr="00FC45E4">
        <w:rPr>
          <w:rFonts w:ascii="Times New Roman" w:hAnsi="Times New Roman"/>
        </w:rPr>
        <w:t>.</w:t>
      </w:r>
      <w:r w:rsidR="00FC45E4">
        <w:rPr>
          <w:rFonts w:ascii="Times New Roman" w:hAnsi="Times New Roman"/>
        </w:rPr>
        <w:t xml:space="preserve"> Figure 2 shows an example of the proposed method. </w:t>
      </w:r>
    </w:p>
    <w:p w14:paraId="43042661" w14:textId="4FFCFA88" w:rsidR="00F77DAE" w:rsidRDefault="00CE38D1" w:rsidP="00F77DAE">
      <w:pPr>
        <w:keepNext/>
        <w:ind w:firstLineChars="193" w:firstLine="425"/>
        <w:jc w:val="center"/>
      </w:pPr>
      <w:r w:rsidRPr="00CE38D1">
        <w:rPr>
          <w:noProof/>
        </w:rPr>
        <w:drawing>
          <wp:inline distT="0" distB="0" distL="0" distR="0" wp14:anchorId="543FC2A3" wp14:editId="48712652">
            <wp:extent cx="1800000" cy="2590811"/>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1800000" cy="2590811"/>
                    </a:xfrm>
                    <a:prstGeom prst="rect">
                      <a:avLst/>
                    </a:prstGeom>
                  </pic:spPr>
                </pic:pic>
              </a:graphicData>
            </a:graphic>
          </wp:inline>
        </w:drawing>
      </w:r>
    </w:p>
    <w:p w14:paraId="0DFE8BD7" w14:textId="43ECE29C" w:rsidR="00FC45E4" w:rsidRDefault="00F77DAE" w:rsidP="00F77DAE">
      <w:pPr>
        <w:pStyle w:val="a7"/>
        <w:rPr>
          <w:rFonts w:ascii="Times New Roman" w:hAnsi="Times New Roman"/>
        </w:rPr>
      </w:pPr>
      <w:r>
        <w:t xml:space="preserve">Figure </w:t>
      </w:r>
      <w:r w:rsidR="003B157F">
        <w:fldChar w:fldCharType="begin"/>
      </w:r>
      <w:r w:rsidR="003B157F">
        <w:instrText xml:space="preserve"> SEQ Figure \* ARABIC </w:instrText>
      </w:r>
      <w:r w:rsidR="003B157F">
        <w:fldChar w:fldCharType="separate"/>
      </w:r>
      <w:r w:rsidR="003577B9">
        <w:rPr>
          <w:noProof/>
        </w:rPr>
        <w:t>2</w:t>
      </w:r>
      <w:r w:rsidR="003B157F">
        <w:rPr>
          <w:noProof/>
        </w:rPr>
        <w:fldChar w:fldCharType="end"/>
      </w:r>
      <w:r>
        <w:t xml:space="preserve">. </w:t>
      </w:r>
      <w:r w:rsidR="003577B9">
        <w:t xml:space="preserve">Front-load </w:t>
      </w:r>
      <w:r>
        <w:t>DMRS shifting in a unit of PRG</w:t>
      </w:r>
    </w:p>
    <w:p w14:paraId="69E9105C" w14:textId="784024C7" w:rsidR="003577B9" w:rsidRDefault="003577B9" w:rsidP="003577B9">
      <w:pPr>
        <w:ind w:firstLineChars="193" w:firstLine="425"/>
        <w:jc w:val="both"/>
        <w:rPr>
          <w:rFonts w:ascii="Times New Roman" w:hAnsi="Times New Roman"/>
          <w:b/>
          <w:i/>
        </w:rPr>
      </w:pPr>
      <w:r w:rsidRPr="00243853">
        <w:rPr>
          <w:rFonts w:ascii="Times New Roman" w:hAnsi="Times New Roman"/>
          <w:b/>
          <w:i/>
        </w:rPr>
        <w:t>Proposal #</w:t>
      </w:r>
      <w:r w:rsidR="006C5733">
        <w:rPr>
          <w:rFonts w:ascii="Times New Roman" w:hAnsi="Times New Roman"/>
          <w:b/>
          <w:i/>
        </w:rPr>
        <w:t>4</w:t>
      </w:r>
      <w:r w:rsidRPr="00243853">
        <w:rPr>
          <w:rFonts w:ascii="Times New Roman" w:hAnsi="Times New Roman"/>
          <w:b/>
          <w:i/>
        </w:rPr>
        <w:t xml:space="preserve">: </w:t>
      </w:r>
      <w:r w:rsidR="00147BD6" w:rsidRPr="00243853">
        <w:rPr>
          <w:rFonts w:ascii="Times New Roman" w:hAnsi="Times New Roman"/>
          <w:b/>
          <w:i/>
        </w:rPr>
        <w:t>For non-slot based scheduling, t</w:t>
      </w:r>
      <w:r w:rsidRPr="00243853">
        <w:rPr>
          <w:rFonts w:ascii="Times New Roman" w:hAnsi="Times New Roman"/>
          <w:b/>
          <w:i/>
        </w:rPr>
        <w:t>he front-load DMRS should be mapped to the next symbol in PRG(s) where there is collision between the PDSCH DMRS and PDCCH/SSB.</w:t>
      </w:r>
    </w:p>
    <w:p w14:paraId="6FBA2ACF" w14:textId="4FCFEE36" w:rsidR="00AE4B55" w:rsidRDefault="00AE4B55" w:rsidP="002738DC">
      <w:pPr>
        <w:ind w:firstLineChars="193" w:firstLine="425"/>
        <w:jc w:val="both"/>
        <w:rPr>
          <w:rFonts w:ascii="Times New Roman" w:hAnsi="Times New Roman"/>
          <w:b/>
          <w:i/>
        </w:rPr>
      </w:pPr>
      <w:r>
        <w:rPr>
          <w:rFonts w:ascii="Times New Roman" w:hAnsi="Times New Roman"/>
        </w:rPr>
        <w:t>I</w:t>
      </w:r>
      <w:r>
        <w:rPr>
          <w:rFonts w:ascii="Times New Roman" w:hAnsi="Times New Roman" w:hint="eastAsia"/>
        </w:rPr>
        <w:t xml:space="preserve">f additional DMRS is configured to an UE, </w:t>
      </w:r>
      <w:r>
        <w:rPr>
          <w:rFonts w:ascii="Times New Roman" w:hAnsi="Times New Roman"/>
        </w:rPr>
        <w:t xml:space="preserve">however, front-load DMRS can be </w:t>
      </w:r>
      <w:r w:rsidR="003577B9">
        <w:rPr>
          <w:rFonts w:ascii="Times New Roman" w:hAnsi="Times New Roman"/>
        </w:rPr>
        <w:t>placed</w:t>
      </w:r>
      <w:r>
        <w:rPr>
          <w:rFonts w:ascii="Times New Roman" w:hAnsi="Times New Roman"/>
        </w:rPr>
        <w:t xml:space="preserve"> </w:t>
      </w:r>
      <w:r w:rsidR="003577B9">
        <w:rPr>
          <w:rFonts w:ascii="Times New Roman" w:hAnsi="Times New Roman"/>
        </w:rPr>
        <w:t>too close to</w:t>
      </w:r>
      <w:r>
        <w:rPr>
          <w:rFonts w:ascii="Times New Roman" w:hAnsi="Times New Roman"/>
        </w:rPr>
        <w:t xml:space="preserve"> additional DMRS according to the number of PDCCH transmission OFDM symbols. </w:t>
      </w:r>
      <w:r w:rsidR="003577B9">
        <w:rPr>
          <w:rFonts w:ascii="Times New Roman" w:hAnsi="Times New Roman"/>
        </w:rPr>
        <w:t xml:space="preserve">To solve this problem, </w:t>
      </w:r>
      <w:r>
        <w:rPr>
          <w:rFonts w:ascii="Times New Roman" w:hAnsi="Times New Roman"/>
        </w:rPr>
        <w:t xml:space="preserve">we can consider that </w:t>
      </w:r>
      <w:r w:rsidRPr="00066540">
        <w:rPr>
          <w:rFonts w:ascii="Times New Roman" w:hAnsi="Times New Roman"/>
        </w:rPr>
        <w:t xml:space="preserve">the front-load DMRS </w:t>
      </w:r>
      <w:r w:rsidR="00593BEB">
        <w:rPr>
          <w:rFonts w:ascii="Times New Roman" w:hAnsi="Times New Roman" w:hint="eastAsia"/>
        </w:rPr>
        <w:t xml:space="preserve">is not transmitted in </w:t>
      </w:r>
      <w:r w:rsidRPr="00066540">
        <w:rPr>
          <w:rFonts w:ascii="Times New Roman" w:hAnsi="Times New Roman"/>
        </w:rPr>
        <w:t>PRB(s) where PDCCH is exist</w:t>
      </w:r>
      <w:r>
        <w:rPr>
          <w:rFonts w:ascii="Times New Roman" w:hAnsi="Times New Roman"/>
        </w:rPr>
        <w:t xml:space="preserve"> </w:t>
      </w:r>
      <w:r w:rsidR="003577B9">
        <w:rPr>
          <w:rFonts w:ascii="Times New Roman" w:hAnsi="Times New Roman"/>
        </w:rPr>
        <w:t xml:space="preserve">when the number of PDCCH transmission OFDM symbols is larger than x symbols, e.g. x=2, </w:t>
      </w:r>
      <w:r>
        <w:rPr>
          <w:rFonts w:ascii="Times New Roman" w:hAnsi="Times New Roman"/>
        </w:rPr>
        <w:t xml:space="preserve">because only additional DMRS can be used for channel estimation. </w:t>
      </w:r>
      <w:r w:rsidR="003577B9">
        <w:rPr>
          <w:rFonts w:ascii="Times New Roman" w:hAnsi="Times New Roman"/>
        </w:rPr>
        <w:t>Figure 3 shows an example of the proposed method.</w:t>
      </w:r>
    </w:p>
    <w:p w14:paraId="3D697BCA" w14:textId="76F27AA3" w:rsidR="003577B9" w:rsidRDefault="00754526" w:rsidP="003F306D">
      <w:pPr>
        <w:keepNext/>
        <w:ind w:firstLineChars="193" w:firstLine="425"/>
        <w:jc w:val="center"/>
      </w:pPr>
      <w:r w:rsidRPr="00754526">
        <w:rPr>
          <w:noProof/>
        </w:rPr>
        <w:drawing>
          <wp:inline distT="0" distB="0" distL="0" distR="0" wp14:anchorId="327794E9" wp14:editId="2037A220">
            <wp:extent cx="5184000" cy="147390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4000" cy="1473905"/>
                    </a:xfrm>
                    <a:prstGeom prst="rect">
                      <a:avLst/>
                    </a:prstGeom>
                    <a:noFill/>
                    <a:ln>
                      <a:noFill/>
                    </a:ln>
                  </pic:spPr>
                </pic:pic>
              </a:graphicData>
            </a:graphic>
          </wp:inline>
        </w:drawing>
      </w:r>
    </w:p>
    <w:p w14:paraId="54093292" w14:textId="0C3F77A7" w:rsidR="00AE4B55" w:rsidRPr="00AE4B55" w:rsidRDefault="003577B9" w:rsidP="003577B9">
      <w:pPr>
        <w:pStyle w:val="a7"/>
        <w:rPr>
          <w:rFonts w:ascii="Times New Roman" w:hAnsi="Times New Roman"/>
        </w:rPr>
      </w:pPr>
      <w:r>
        <w:t xml:space="preserve">Figure </w:t>
      </w:r>
      <w:r w:rsidR="003B157F">
        <w:fldChar w:fldCharType="begin"/>
      </w:r>
      <w:r w:rsidR="003B157F">
        <w:instrText xml:space="preserve"> SEQ Figure \* ARABIC </w:instrText>
      </w:r>
      <w:r w:rsidR="003B157F">
        <w:fldChar w:fldCharType="separate"/>
      </w:r>
      <w:r>
        <w:rPr>
          <w:noProof/>
        </w:rPr>
        <w:t>3</w:t>
      </w:r>
      <w:r w:rsidR="003B157F">
        <w:rPr>
          <w:noProof/>
        </w:rPr>
        <w:fldChar w:fldCharType="end"/>
      </w:r>
      <w:r>
        <w:t>. Front-load DMRS shifting with additional DMRS</w:t>
      </w:r>
    </w:p>
    <w:p w14:paraId="7FEA048F" w14:textId="571D41A6" w:rsidR="003577B9" w:rsidRDefault="003577B9" w:rsidP="002738DC">
      <w:pPr>
        <w:ind w:firstLineChars="193" w:firstLine="425"/>
        <w:jc w:val="both"/>
        <w:rPr>
          <w:rFonts w:ascii="Times New Roman" w:hAnsi="Times New Roman"/>
          <w:b/>
          <w:i/>
        </w:rPr>
      </w:pPr>
      <w:r w:rsidRPr="00243853">
        <w:rPr>
          <w:rFonts w:ascii="Times New Roman" w:hAnsi="Times New Roman"/>
          <w:b/>
          <w:i/>
        </w:rPr>
        <w:t>Proposal #</w:t>
      </w:r>
      <w:r w:rsidR="006C5733">
        <w:rPr>
          <w:rFonts w:ascii="Times New Roman" w:hAnsi="Times New Roman"/>
          <w:b/>
          <w:i/>
        </w:rPr>
        <w:t>5</w:t>
      </w:r>
      <w:r w:rsidRPr="00243853">
        <w:rPr>
          <w:rFonts w:ascii="Times New Roman" w:hAnsi="Times New Roman"/>
          <w:b/>
          <w:i/>
        </w:rPr>
        <w:t xml:space="preserve">: </w:t>
      </w:r>
      <w:r w:rsidR="00147BD6" w:rsidRPr="00243853">
        <w:rPr>
          <w:rFonts w:ascii="Times New Roman" w:hAnsi="Times New Roman"/>
          <w:b/>
          <w:i/>
        </w:rPr>
        <w:t>For non-slot based scheduling, t</w:t>
      </w:r>
      <w:r w:rsidR="00F03A9F" w:rsidRPr="00243853">
        <w:rPr>
          <w:rFonts w:ascii="Times New Roman" w:hAnsi="Times New Roman"/>
          <w:b/>
          <w:i/>
        </w:rPr>
        <w:t xml:space="preserve">he front-load DMRS </w:t>
      </w:r>
      <w:r w:rsidR="00147BD6" w:rsidRPr="00243853">
        <w:rPr>
          <w:rFonts w:ascii="Times New Roman" w:hAnsi="Times New Roman"/>
          <w:b/>
          <w:i/>
        </w:rPr>
        <w:t>is not transmitted in</w:t>
      </w:r>
      <w:r w:rsidR="00F03A9F" w:rsidRPr="00243853">
        <w:rPr>
          <w:rFonts w:ascii="Times New Roman" w:hAnsi="Times New Roman"/>
          <w:b/>
          <w:i/>
        </w:rPr>
        <w:t xml:space="preserve"> PRB(s) where PDCCH is exist when the number of PDCCH transmission OFDM symbols is larger than x symbols, e.g. x=2.</w:t>
      </w:r>
    </w:p>
    <w:p w14:paraId="17F73018" w14:textId="2D0EC556" w:rsidR="00066540" w:rsidRDefault="00066540" w:rsidP="002738DC">
      <w:pPr>
        <w:ind w:firstLineChars="193" w:firstLine="425"/>
        <w:jc w:val="both"/>
        <w:rPr>
          <w:rFonts w:ascii="Times New Roman" w:hAnsi="Times New Roman"/>
        </w:rPr>
      </w:pPr>
      <w:r>
        <w:rPr>
          <w:rFonts w:ascii="Times New Roman" w:hAnsi="Times New Roman"/>
        </w:rPr>
        <w:t xml:space="preserve">On the one hand, in case of 2/4-symbol non-slot-based scheduling, DMRS shifting can cause higher RS overhead. So, in this case we can consider that </w:t>
      </w:r>
      <w:r w:rsidRPr="00066540">
        <w:rPr>
          <w:rFonts w:ascii="Times New Roman" w:hAnsi="Times New Roman"/>
        </w:rPr>
        <w:t>the front-load DMRS cannot mapped for PRB(s) where PDCCH is exist to reduce RS overhead</w:t>
      </w:r>
      <w:r w:rsidR="005A6B1C">
        <w:rPr>
          <w:rFonts w:ascii="Times New Roman" w:hAnsi="Times New Roman"/>
        </w:rPr>
        <w:t>, and</w:t>
      </w:r>
      <w:r w:rsidRPr="00066540">
        <w:rPr>
          <w:rFonts w:ascii="Times New Roman" w:hAnsi="Times New Roman"/>
        </w:rPr>
        <w:t xml:space="preserve"> DMRS for PDCCH can be used for PDSCH</w:t>
      </w:r>
      <w:r>
        <w:rPr>
          <w:rFonts w:ascii="Times New Roman" w:hAnsi="Times New Roman"/>
        </w:rPr>
        <w:t xml:space="preserve"> demodulation.</w:t>
      </w:r>
    </w:p>
    <w:p w14:paraId="6F9DBA54" w14:textId="77777777" w:rsidR="00D1561D" w:rsidRDefault="00D1561D" w:rsidP="002738DC">
      <w:pPr>
        <w:ind w:firstLineChars="193" w:firstLine="425"/>
        <w:jc w:val="both"/>
        <w:rPr>
          <w:rFonts w:ascii="Times New Roman" w:hAnsi="Times New Roman"/>
        </w:rPr>
      </w:pPr>
    </w:p>
    <w:p w14:paraId="110226EC" w14:textId="3990570E" w:rsidR="00D1561D" w:rsidRPr="00EC4BE4" w:rsidRDefault="00EC4BE4" w:rsidP="00EC4BE4">
      <w:pPr>
        <w:pStyle w:val="2"/>
        <w:rPr>
          <w:rFonts w:ascii="Times New Roman" w:hAnsi="Times New Roman"/>
          <w:i w:val="0"/>
        </w:rPr>
      </w:pPr>
      <w:r w:rsidRPr="00EC4BE4">
        <w:rPr>
          <w:rFonts w:ascii="Times New Roman" w:hAnsi="Times New Roman" w:hint="eastAsia"/>
          <w:i w:val="0"/>
        </w:rPr>
        <w:t>Remaining issues on additional DMRS</w:t>
      </w:r>
    </w:p>
    <w:p w14:paraId="1763F375" w14:textId="0084CD18" w:rsidR="00EC4BE4" w:rsidRDefault="00EC4BE4" w:rsidP="00EC4BE4">
      <w:pPr>
        <w:ind w:firstLineChars="193" w:firstLine="425"/>
        <w:jc w:val="both"/>
        <w:rPr>
          <w:rFonts w:ascii="Times New Roman" w:hAnsi="Times New Roman"/>
        </w:rPr>
      </w:pPr>
      <w:r w:rsidRPr="000E3674">
        <w:rPr>
          <w:rFonts w:ascii="Times New Roman" w:hAnsi="Times New Roman"/>
        </w:rPr>
        <w:t xml:space="preserve">In the previous meeting, UE-specific higher layer signaling for configuration of the number of additional DMRS for PDSCH was agreed. The number of maximum additional DMRS for PDSCH can be different according to the number of front-load DMRS OFDM symbols. </w:t>
      </w:r>
      <w:r w:rsidR="0004747E">
        <w:rPr>
          <w:rFonts w:ascii="Times New Roman" w:hAnsi="Times New Roman"/>
        </w:rPr>
        <w:t>T</w:t>
      </w:r>
      <w:r w:rsidRPr="000E3674">
        <w:rPr>
          <w:rFonts w:ascii="Times New Roman" w:hAnsi="Times New Roman"/>
        </w:rPr>
        <w:t xml:space="preserve">he maximum number of 2-symbol additional DMRS tied to 2-symbol front-load DMRS </w:t>
      </w:r>
      <w:r w:rsidR="0004747E">
        <w:rPr>
          <w:rFonts w:ascii="Times New Roman" w:hAnsi="Times New Roman"/>
        </w:rPr>
        <w:t>is</w:t>
      </w:r>
      <w:r w:rsidRPr="000E3674">
        <w:rPr>
          <w:rFonts w:ascii="Times New Roman" w:hAnsi="Times New Roman"/>
        </w:rPr>
        <w:t xml:space="preserve"> smaller than the maximum number of 1-symbol additional DMRS tied to 1-symbol front-load DMRS</w:t>
      </w:r>
      <w:r w:rsidR="0004747E">
        <w:rPr>
          <w:rFonts w:ascii="Times New Roman" w:hAnsi="Times New Roman"/>
        </w:rPr>
        <w:t>.</w:t>
      </w:r>
      <w:r w:rsidRPr="000E3674">
        <w:rPr>
          <w:rFonts w:ascii="Times New Roman" w:hAnsi="Times New Roman"/>
        </w:rPr>
        <w:t xml:space="preserve"> On the one hand, the number of front-load DMRS OFDM symbols should be dynamically configured either 1 or 2. </w:t>
      </w:r>
      <w:r w:rsidR="00364DDD">
        <w:rPr>
          <w:rFonts w:ascii="Times New Roman" w:hAnsi="Times New Roman"/>
        </w:rPr>
        <w:t xml:space="preserve">For this case, we should consider different number of additional DMRS for each number of front-load DMRS symbols </w:t>
      </w:r>
      <w:r w:rsidR="00CE6EE1">
        <w:rPr>
          <w:rFonts w:ascii="Times New Roman" w:hAnsi="Times New Roman"/>
        </w:rPr>
        <w:t xml:space="preserve">at least </w:t>
      </w:r>
      <w:r w:rsidR="00364DDD">
        <w:rPr>
          <w:rFonts w:ascii="Times New Roman" w:hAnsi="Times New Roman"/>
        </w:rPr>
        <w:t xml:space="preserve">for MU-MIMO use case. For example, even if 1+1 is enough for a high speed UE1, </w:t>
      </w:r>
      <w:r w:rsidR="00364DDD" w:rsidRPr="00364DDD">
        <w:rPr>
          <w:rFonts w:ascii="Times New Roman" w:hAnsi="Times New Roman"/>
        </w:rPr>
        <w:t>the UE1 needs to be configured 1+1+1 when co-scheduled UEs are very high speed. This is because we agree that MU-paired UEs should have the same # of DMRS symbol. In the next slot, if co-scheduled UEs are not very high speed, UE1 uses 2+2 with high MU capacity.</w:t>
      </w:r>
      <w:r w:rsidR="00364DDD">
        <w:rPr>
          <w:rFonts w:ascii="Times New Roman" w:hAnsi="Times New Roman"/>
        </w:rPr>
        <w:t xml:space="preserve"> </w:t>
      </w:r>
      <w:r w:rsidRPr="00EC4BE4">
        <w:rPr>
          <w:rFonts w:ascii="Times New Roman" w:hAnsi="Times New Roman"/>
        </w:rPr>
        <w:t>To support different number of additional DMRS according to the number of front-load DMRS symbols, following two alternatives should be considered.</w:t>
      </w:r>
    </w:p>
    <w:p w14:paraId="6EC9E112" w14:textId="0E9E03CE" w:rsidR="00EC4BE4" w:rsidRPr="00EC4BE4" w:rsidRDefault="00EC4BE4" w:rsidP="00364DDD">
      <w:pPr>
        <w:pStyle w:val="a4"/>
        <w:numPr>
          <w:ilvl w:val="0"/>
          <w:numId w:val="49"/>
        </w:numPr>
        <w:jc w:val="both"/>
        <w:rPr>
          <w:rFonts w:ascii="Times New Roman" w:hAnsi="Times New Roman"/>
        </w:rPr>
      </w:pPr>
      <w:r w:rsidRPr="00EC4BE4">
        <w:rPr>
          <w:rFonts w:ascii="Times New Roman" w:hAnsi="Times New Roman"/>
        </w:rPr>
        <w:t>Alt</w:t>
      </w:r>
      <w:r w:rsidR="00DA4081">
        <w:rPr>
          <w:rFonts w:ascii="Times New Roman" w:hAnsi="Times New Roman"/>
        </w:rPr>
        <w:t>.</w:t>
      </w:r>
      <w:r w:rsidRPr="00EC4BE4">
        <w:rPr>
          <w:rFonts w:ascii="Times New Roman" w:hAnsi="Times New Roman"/>
        </w:rPr>
        <w:t xml:space="preserve"> 1: When </w:t>
      </w:r>
      <w:r w:rsidR="00DA4081">
        <w:rPr>
          <w:rFonts w:ascii="Times New Roman" w:hAnsi="Times New Roman"/>
        </w:rPr>
        <w:t xml:space="preserve">an </w:t>
      </w:r>
      <w:r w:rsidRPr="00EC4BE4">
        <w:rPr>
          <w:rFonts w:ascii="Times New Roman" w:hAnsi="Times New Roman"/>
        </w:rPr>
        <w:t xml:space="preserve">UE is configured with </w:t>
      </w:r>
      <w:r w:rsidR="00DA4081">
        <w:rPr>
          <w:rFonts w:ascii="Times New Roman" w:hAnsi="Times New Roman"/>
        </w:rPr>
        <w:t>the</w:t>
      </w:r>
      <w:r w:rsidRPr="00EC4BE4">
        <w:rPr>
          <w:rFonts w:ascii="Times New Roman" w:hAnsi="Times New Roman"/>
        </w:rPr>
        <w:t xml:space="preserve"> maximum number of 2 symbols front-load DMRS (DL-DMRS-max-len=2), the UE may be configured with DL-DMRS-add-pos=</w:t>
      </w:r>
      <w:r w:rsidR="00DA4081">
        <w:rPr>
          <w:rFonts w:ascii="Times New Roman" w:hAnsi="Times New Roman"/>
        </w:rPr>
        <w:t>{0,1,2,3}. If the actual number of front-load</w:t>
      </w:r>
      <w:r w:rsidRPr="00EC4BE4">
        <w:rPr>
          <w:rFonts w:ascii="Times New Roman" w:hAnsi="Times New Roman"/>
        </w:rPr>
        <w:t xml:space="preserve"> DMRS symbol is 2, then the number of additional DMRS is min(1, DL-DMRS-add-pos).</w:t>
      </w:r>
    </w:p>
    <w:p w14:paraId="1A9BEFB2" w14:textId="53589748" w:rsidR="00D1561D" w:rsidRDefault="00EC4BE4" w:rsidP="00364DDD">
      <w:pPr>
        <w:pStyle w:val="a4"/>
        <w:numPr>
          <w:ilvl w:val="0"/>
          <w:numId w:val="49"/>
        </w:numPr>
        <w:jc w:val="both"/>
        <w:rPr>
          <w:rFonts w:ascii="Times New Roman" w:hAnsi="Times New Roman"/>
        </w:rPr>
      </w:pPr>
      <w:r w:rsidRPr="00EC4BE4">
        <w:rPr>
          <w:rFonts w:ascii="Times New Roman" w:hAnsi="Times New Roman"/>
        </w:rPr>
        <w:t>Alt</w:t>
      </w:r>
      <w:r w:rsidR="00DA4081">
        <w:rPr>
          <w:rFonts w:ascii="Times New Roman" w:hAnsi="Times New Roman"/>
        </w:rPr>
        <w:t>.</w:t>
      </w:r>
      <w:r w:rsidRPr="00EC4BE4">
        <w:rPr>
          <w:rFonts w:ascii="Times New Roman" w:hAnsi="Times New Roman"/>
        </w:rPr>
        <w:t xml:space="preserve"> 2: When </w:t>
      </w:r>
      <w:r w:rsidR="00DA4081">
        <w:rPr>
          <w:rFonts w:ascii="Times New Roman" w:hAnsi="Times New Roman"/>
        </w:rPr>
        <w:t xml:space="preserve">an </w:t>
      </w:r>
      <w:r w:rsidRPr="00EC4BE4">
        <w:rPr>
          <w:rFonts w:ascii="Times New Roman" w:hAnsi="Times New Roman"/>
        </w:rPr>
        <w:t xml:space="preserve">UE is configured with a maximum number of 2 symbols front-load DMRS (DL-DMRS-max-len=2), the UE may be configured with DL-DMRS-add-pos1={0,1,2,3} and DL-DMRS-add-pos2={0,1}. DL-DMRS-add-pos1 and DL-DMRS-add-pos2 indicate the number of additional DMRS when </w:t>
      </w:r>
      <w:r w:rsidR="00DA4081">
        <w:rPr>
          <w:rFonts w:ascii="Times New Roman" w:hAnsi="Times New Roman"/>
        </w:rPr>
        <w:t xml:space="preserve">the </w:t>
      </w:r>
      <w:r w:rsidRPr="00EC4BE4">
        <w:rPr>
          <w:rFonts w:ascii="Times New Roman" w:hAnsi="Times New Roman"/>
        </w:rPr>
        <w:t xml:space="preserve">actual number of DMRS is 1 and when </w:t>
      </w:r>
      <w:r w:rsidR="00DA4081">
        <w:rPr>
          <w:rFonts w:ascii="Times New Roman" w:hAnsi="Times New Roman"/>
        </w:rPr>
        <w:t xml:space="preserve">the </w:t>
      </w:r>
      <w:r w:rsidRPr="00EC4BE4">
        <w:rPr>
          <w:rFonts w:ascii="Times New Roman" w:hAnsi="Times New Roman"/>
        </w:rPr>
        <w:t>actual number of DMRS is 2, respectively.</w:t>
      </w:r>
    </w:p>
    <w:p w14:paraId="2C357719" w14:textId="77777777" w:rsidR="00133D84" w:rsidRDefault="00133D84" w:rsidP="00364DDD">
      <w:pPr>
        <w:ind w:firstLineChars="193" w:firstLine="425"/>
        <w:jc w:val="both"/>
        <w:rPr>
          <w:rFonts w:ascii="Times New Roman" w:hAnsi="Times New Roman"/>
        </w:rPr>
      </w:pPr>
    </w:p>
    <w:p w14:paraId="0D051AB6" w14:textId="63BF895C" w:rsidR="00364DDD" w:rsidRPr="00133D84" w:rsidRDefault="00364DDD" w:rsidP="00364DDD">
      <w:pPr>
        <w:ind w:firstLineChars="193" w:firstLine="425"/>
        <w:jc w:val="both"/>
        <w:rPr>
          <w:rFonts w:ascii="Times New Roman" w:hAnsi="Times New Roman"/>
          <w:b/>
          <w:i/>
        </w:rPr>
      </w:pPr>
      <w:r w:rsidRPr="00133D84">
        <w:rPr>
          <w:rFonts w:ascii="Times New Roman" w:hAnsi="Times New Roman" w:hint="eastAsia"/>
          <w:b/>
          <w:i/>
        </w:rPr>
        <w:t>Proposal #</w:t>
      </w:r>
      <w:r w:rsidR="006C5733">
        <w:rPr>
          <w:rFonts w:ascii="Times New Roman" w:hAnsi="Times New Roman"/>
          <w:b/>
          <w:i/>
        </w:rPr>
        <w:t>6</w:t>
      </w:r>
      <w:r w:rsidRPr="00133D84">
        <w:rPr>
          <w:rFonts w:ascii="Times New Roman" w:hAnsi="Times New Roman"/>
          <w:b/>
          <w:i/>
        </w:rPr>
        <w:t>:</w:t>
      </w:r>
      <w:r w:rsidR="00B51054">
        <w:rPr>
          <w:rFonts w:ascii="Times New Roman" w:hAnsi="Times New Roman"/>
          <w:b/>
          <w:i/>
        </w:rPr>
        <w:t xml:space="preserve"> The</w:t>
      </w:r>
      <w:r w:rsidR="00B51054" w:rsidRPr="00B51054">
        <w:rPr>
          <w:rFonts w:ascii="Times New Roman" w:hAnsi="Times New Roman"/>
          <w:b/>
          <w:i/>
        </w:rPr>
        <w:t xml:space="preserve"> number of additional DMRS </w:t>
      </w:r>
      <w:r w:rsidR="00A9201E">
        <w:rPr>
          <w:rFonts w:ascii="Times New Roman" w:hAnsi="Times New Roman" w:hint="eastAsia"/>
          <w:b/>
          <w:i/>
        </w:rPr>
        <w:t>should be able to dynamically change depending on the</w:t>
      </w:r>
      <w:r w:rsidR="00B51054" w:rsidRPr="00B51054">
        <w:rPr>
          <w:rFonts w:ascii="Times New Roman" w:hAnsi="Times New Roman"/>
          <w:b/>
          <w:i/>
        </w:rPr>
        <w:t xml:space="preserve"> </w:t>
      </w:r>
      <w:r w:rsidR="00A9201E">
        <w:rPr>
          <w:rFonts w:ascii="Times New Roman" w:hAnsi="Times New Roman" w:hint="eastAsia"/>
          <w:b/>
          <w:i/>
        </w:rPr>
        <w:t xml:space="preserve">actual </w:t>
      </w:r>
      <w:r w:rsidR="00B51054" w:rsidRPr="00B51054">
        <w:rPr>
          <w:rFonts w:ascii="Times New Roman" w:hAnsi="Times New Roman"/>
          <w:b/>
          <w:i/>
        </w:rPr>
        <w:t>number of front-load DMRS symbols</w:t>
      </w:r>
      <w:r w:rsidR="00B51054">
        <w:rPr>
          <w:rFonts w:ascii="Times New Roman" w:hAnsi="Times New Roman"/>
          <w:b/>
          <w:i/>
        </w:rPr>
        <w:t xml:space="preserve">. </w:t>
      </w:r>
      <w:r w:rsidR="00A9201E">
        <w:rPr>
          <w:rFonts w:ascii="Times New Roman" w:hAnsi="Times New Roman" w:hint="eastAsia"/>
          <w:b/>
          <w:i/>
        </w:rPr>
        <w:t xml:space="preserve">To support it, </w:t>
      </w:r>
      <w:r w:rsidRPr="00133D84">
        <w:rPr>
          <w:rFonts w:ascii="Times New Roman" w:hAnsi="Times New Roman"/>
          <w:b/>
          <w:i/>
        </w:rPr>
        <w:t>following two alternatives should be considered.</w:t>
      </w:r>
    </w:p>
    <w:p w14:paraId="75C6C879" w14:textId="77777777" w:rsidR="00DA4081" w:rsidRPr="00DA4081" w:rsidRDefault="00DA4081" w:rsidP="00DA4081">
      <w:pPr>
        <w:pStyle w:val="a4"/>
        <w:numPr>
          <w:ilvl w:val="0"/>
          <w:numId w:val="70"/>
        </w:numPr>
        <w:jc w:val="both"/>
        <w:rPr>
          <w:rFonts w:ascii="Times New Roman" w:hAnsi="Times New Roman"/>
          <w:b/>
          <w:i/>
        </w:rPr>
      </w:pPr>
      <w:r w:rsidRPr="00DA4081">
        <w:rPr>
          <w:rFonts w:ascii="Times New Roman" w:hAnsi="Times New Roman"/>
          <w:b/>
          <w:i/>
        </w:rPr>
        <w:t>Alt. 1: When an UE is configured with the maximum number of 2 symbols front-load DMRS (DL-DMRS-max-len=2), the UE may be configured with DL-DMRS-add-pos={0,1,2,3}. If the actual number of front-load DMRS symbol is 2, then the number of additional DMRS is min(1, DL-DMRS-add-pos).</w:t>
      </w:r>
    </w:p>
    <w:p w14:paraId="6605D240" w14:textId="77777777" w:rsidR="00DA4081" w:rsidRPr="00DA4081" w:rsidRDefault="00DA4081" w:rsidP="00DA4081">
      <w:pPr>
        <w:pStyle w:val="a4"/>
        <w:numPr>
          <w:ilvl w:val="0"/>
          <w:numId w:val="70"/>
        </w:numPr>
        <w:jc w:val="both"/>
        <w:rPr>
          <w:rFonts w:ascii="Times New Roman" w:hAnsi="Times New Roman"/>
          <w:b/>
          <w:i/>
        </w:rPr>
      </w:pPr>
      <w:r w:rsidRPr="00DA4081">
        <w:rPr>
          <w:rFonts w:ascii="Times New Roman" w:hAnsi="Times New Roman"/>
          <w:b/>
          <w:i/>
        </w:rPr>
        <w:t>Alt. 2: When an UE is configured with a maximum number of 2 symbols front-load DMRS (DL-DMRS-max-len=2), the UE may be configured with DL-DMRS-add-pos1={0,1,2,3} and DL-DMRS-add-pos2={0,1}. DL-DMRS-add-pos1 and DL-DMRS-add-pos2 indicate the number of additional DMRS when the actual number of DMRS is 1 and when the actual number of DMRS is 2, respectively.</w:t>
      </w:r>
    </w:p>
    <w:p w14:paraId="1A26B461" w14:textId="77777777" w:rsidR="00133D84" w:rsidRPr="00DA4081" w:rsidRDefault="00133D84" w:rsidP="00133D84">
      <w:pPr>
        <w:jc w:val="both"/>
        <w:rPr>
          <w:rFonts w:ascii="Times New Roman" w:hAnsi="Times New Roman"/>
        </w:rPr>
      </w:pPr>
    </w:p>
    <w:p w14:paraId="064F3903" w14:textId="3D9054DA" w:rsidR="00133D84" w:rsidRPr="003B278E" w:rsidRDefault="00B54404" w:rsidP="003B278E">
      <w:pPr>
        <w:pStyle w:val="2"/>
        <w:rPr>
          <w:rFonts w:ascii="Times New Roman" w:hAnsi="Times New Roman"/>
          <w:i w:val="0"/>
        </w:rPr>
      </w:pPr>
      <w:r w:rsidRPr="003B278E">
        <w:rPr>
          <w:rFonts w:ascii="Times New Roman" w:hAnsi="Times New Roman" w:hint="eastAsia"/>
          <w:i w:val="0"/>
        </w:rPr>
        <w:lastRenderedPageBreak/>
        <w:t>DMRS for</w:t>
      </w:r>
      <w:r w:rsidR="003B278E" w:rsidRPr="003B278E">
        <w:rPr>
          <w:rFonts w:ascii="Times New Roman" w:hAnsi="Times New Roman"/>
          <w:i w:val="0"/>
        </w:rPr>
        <w:t xml:space="preserve"> slot-based </w:t>
      </w:r>
      <w:r w:rsidRPr="003B278E">
        <w:rPr>
          <w:rFonts w:ascii="Times New Roman" w:hAnsi="Times New Roman" w:hint="eastAsia"/>
          <w:i w:val="0"/>
        </w:rPr>
        <w:t>broadcast</w:t>
      </w:r>
      <w:r w:rsidR="003B278E" w:rsidRPr="003B278E">
        <w:rPr>
          <w:rFonts w:ascii="Times New Roman" w:hAnsi="Times New Roman"/>
          <w:i w:val="0"/>
        </w:rPr>
        <w:t>/multicast</w:t>
      </w:r>
      <w:r w:rsidRPr="003B278E">
        <w:rPr>
          <w:rFonts w:ascii="Times New Roman" w:hAnsi="Times New Roman" w:hint="eastAsia"/>
          <w:i w:val="0"/>
        </w:rPr>
        <w:t xml:space="preserve"> PDSCH</w:t>
      </w:r>
      <w:r w:rsidR="003B278E" w:rsidRPr="003B278E">
        <w:rPr>
          <w:rFonts w:ascii="Times New Roman" w:hAnsi="Times New Roman"/>
          <w:i w:val="0"/>
        </w:rPr>
        <w:t xml:space="preserve"> and unicast PDSCH before RRC configuration</w:t>
      </w:r>
    </w:p>
    <w:p w14:paraId="556A99C0" w14:textId="6118B13D" w:rsidR="00671751" w:rsidRPr="00270F03" w:rsidRDefault="00671751" w:rsidP="00671751">
      <w:pPr>
        <w:ind w:firstLineChars="193" w:firstLine="425"/>
        <w:jc w:val="both"/>
        <w:rPr>
          <w:rFonts w:ascii="Times New Roman" w:hAnsi="Times New Roman"/>
        </w:rPr>
      </w:pPr>
      <w:r w:rsidRPr="000E3674">
        <w:rPr>
          <w:rFonts w:ascii="Times New Roman" w:hAnsi="Times New Roman"/>
        </w:rPr>
        <w:t xml:space="preserve">In </w:t>
      </w:r>
      <w:r>
        <w:rPr>
          <w:rFonts w:ascii="Times New Roman" w:hAnsi="Times New Roman"/>
        </w:rPr>
        <w:t xml:space="preserve">our companion contribution [2], some </w:t>
      </w:r>
      <w:r w:rsidRPr="000E3674">
        <w:rPr>
          <w:rFonts w:ascii="Times New Roman" w:hAnsi="Times New Roman"/>
        </w:rPr>
        <w:t>evaluation results</w:t>
      </w:r>
      <w:r>
        <w:rPr>
          <w:rFonts w:ascii="Times New Roman" w:hAnsi="Times New Roman"/>
        </w:rPr>
        <w:t xml:space="preserve"> </w:t>
      </w:r>
      <w:r w:rsidRPr="000E3674">
        <w:rPr>
          <w:rFonts w:ascii="Times New Roman" w:hAnsi="Times New Roman"/>
        </w:rPr>
        <w:t>about two alternatives for the broadcast</w:t>
      </w:r>
      <w:r>
        <w:rPr>
          <w:rFonts w:ascii="Times New Roman" w:hAnsi="Times New Roman"/>
        </w:rPr>
        <w:t>/multicast</w:t>
      </w:r>
      <w:r w:rsidRPr="000E3674">
        <w:rPr>
          <w:rFonts w:ascii="Times New Roman" w:hAnsi="Times New Roman"/>
        </w:rPr>
        <w:t xml:space="preserve"> PDSCH DMRS, i.e. Type 1 with 1-symbol front-load DMRS, Type 2 with 2-symbol front-load DMRS.,</w:t>
      </w:r>
      <w:r w:rsidR="000E29B9">
        <w:rPr>
          <w:rFonts w:ascii="Times New Roman" w:hAnsi="Times New Roman"/>
        </w:rPr>
        <w:t xml:space="preserve"> </w:t>
      </w:r>
      <w:r>
        <w:rPr>
          <w:rFonts w:ascii="Times New Roman" w:hAnsi="Times New Roman"/>
        </w:rPr>
        <w:t xml:space="preserve">were provided. Based on these results, </w:t>
      </w:r>
      <w:r w:rsidRPr="000E3674">
        <w:rPr>
          <w:rFonts w:ascii="Times New Roman" w:hAnsi="Times New Roman"/>
        </w:rPr>
        <w:t>we observe</w:t>
      </w:r>
      <w:r>
        <w:rPr>
          <w:rFonts w:ascii="Times New Roman" w:hAnsi="Times New Roman"/>
        </w:rPr>
        <w:t>d</w:t>
      </w:r>
      <w:r w:rsidRPr="000E3674">
        <w:rPr>
          <w:rFonts w:ascii="Times New Roman" w:hAnsi="Times New Roman"/>
        </w:rPr>
        <w:t xml:space="preserve"> Type 1 with 1-symbol front-load DMRS can achieve higher BLER performance than Type 2 with 2-symbol front-load DMRS. This is because Type 1 with 1-symbol front-load DMRS has lower RS overhead than Type 2 with 2-symbol front-load DMRS, so that Type 1 with 1-symbol front-load DMRS has lower channel coding rate. Type 1 also has higher RS density in frequency domain, so that it can be more robust to large delay spread channel. As a result, considering robustness to frequency selectivity and lower RS overhead, type 1 with 1-symbol front-load DMRS should be supported for the broadcast PDSCH transmission.</w:t>
      </w:r>
      <w:r>
        <w:rPr>
          <w:rFonts w:ascii="Times New Roman" w:hAnsi="Times New Roman"/>
        </w:rPr>
        <w:t xml:space="preserve"> So, we propose to confirm the last working assumption on broadcast/multicast PDSCH. And DMRS pattern for broadcast/multicast PDSCH can also be used for unicast PDSCH before RRC configuration. </w:t>
      </w:r>
    </w:p>
    <w:p w14:paraId="159F6732" w14:textId="4605840F" w:rsidR="00671751" w:rsidRPr="000E3674" w:rsidRDefault="00671751" w:rsidP="00671751">
      <w:pPr>
        <w:ind w:firstLineChars="193" w:firstLine="425"/>
        <w:jc w:val="both"/>
        <w:rPr>
          <w:rFonts w:ascii="Times New Roman" w:hAnsi="Times New Roman"/>
          <w:b/>
          <w:i/>
        </w:rPr>
      </w:pPr>
      <w:r w:rsidRPr="000E3674">
        <w:rPr>
          <w:rFonts w:ascii="Times New Roman" w:hAnsi="Times New Roman"/>
          <w:b/>
          <w:i/>
        </w:rPr>
        <w:t>Proposal #</w:t>
      </w:r>
      <w:r w:rsidR="006C5733">
        <w:rPr>
          <w:rFonts w:ascii="Times New Roman" w:hAnsi="Times New Roman"/>
          <w:b/>
          <w:i/>
        </w:rPr>
        <w:t>7</w:t>
      </w:r>
      <w:r w:rsidRPr="000E3674">
        <w:rPr>
          <w:rFonts w:ascii="Times New Roman" w:hAnsi="Times New Roman"/>
          <w:b/>
          <w:i/>
        </w:rPr>
        <w:t xml:space="preserve">: </w:t>
      </w:r>
      <w:r>
        <w:rPr>
          <w:rFonts w:ascii="Times New Roman" w:hAnsi="Times New Roman"/>
          <w:b/>
          <w:i/>
        </w:rPr>
        <w:t>Confirm the following working assumption and extend to slot-based unicast PDSCH before RRC configuration.</w:t>
      </w:r>
    </w:p>
    <w:p w14:paraId="1F46B66B" w14:textId="77777777" w:rsidR="00671751" w:rsidRDefault="00671751" w:rsidP="00671751">
      <w:pPr>
        <w:pStyle w:val="a4"/>
        <w:numPr>
          <w:ilvl w:val="0"/>
          <w:numId w:val="49"/>
        </w:numPr>
        <w:jc w:val="both"/>
        <w:rPr>
          <w:rFonts w:ascii="Times New Roman" w:hAnsi="Times New Roman"/>
          <w:b/>
          <w:i/>
        </w:rPr>
      </w:pPr>
      <w:r w:rsidRPr="00793072">
        <w:rPr>
          <w:rFonts w:ascii="Times New Roman" w:hAnsi="Times New Roman"/>
          <w:b/>
          <w:i/>
        </w:rPr>
        <w:t>For broadcast/multicast PDSCH (other than PBCH): support using the front-load DMRS Configuration 1</w:t>
      </w:r>
    </w:p>
    <w:p w14:paraId="288B8C23" w14:textId="77777777" w:rsidR="00813F2B" w:rsidRDefault="00813F2B" w:rsidP="00CE6EE1">
      <w:pPr>
        <w:ind w:firstLineChars="193" w:firstLine="425"/>
        <w:jc w:val="both"/>
        <w:rPr>
          <w:rFonts w:ascii="Times New Roman" w:hAnsi="Times New Roman"/>
        </w:rPr>
      </w:pPr>
    </w:p>
    <w:p w14:paraId="1473E7CD" w14:textId="24556C50" w:rsidR="003B278E" w:rsidRDefault="00671751" w:rsidP="00CE6EE1">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slot-based broadcast/multicast PDSCH and unicast PDSCH before RRC configuration, NR can reuse the agreed DMRS patterns for unicast PDSCH after RRC configuration. In this case, the maximum number of additional DMRS that the indicated start/end PDSCH symbol </w:t>
      </w:r>
      <w:r w:rsidR="00690D16">
        <w:rPr>
          <w:rFonts w:ascii="Times New Roman" w:hAnsi="Times New Roman"/>
        </w:rPr>
        <w:t>supports can be used for both locations of front-load DMRS, i.e. 3</w:t>
      </w:r>
      <w:r w:rsidR="000E29B9">
        <w:rPr>
          <w:rFonts w:ascii="Times New Roman" w:hAnsi="Times New Roman"/>
        </w:rPr>
        <w:t xml:space="preserve">rd </w:t>
      </w:r>
      <w:r w:rsidR="00690D16">
        <w:rPr>
          <w:rFonts w:ascii="Times New Roman" w:hAnsi="Times New Roman"/>
        </w:rPr>
        <w:t>and 4</w:t>
      </w:r>
      <w:r w:rsidR="00690D16" w:rsidRPr="000E29B9">
        <w:rPr>
          <w:rFonts w:ascii="Times New Roman" w:hAnsi="Times New Roman"/>
        </w:rPr>
        <w:t>th</w:t>
      </w:r>
      <w:r w:rsidR="00690D16">
        <w:rPr>
          <w:rFonts w:ascii="Times New Roman" w:hAnsi="Times New Roman"/>
        </w:rPr>
        <w:t>.</w:t>
      </w:r>
      <w:r w:rsidR="00690D16" w:rsidRPr="000E29B9">
        <w:rPr>
          <w:rFonts w:ascii="Times New Roman" w:hAnsi="Times New Roman"/>
        </w:rPr>
        <w:t xml:space="preserve"> </w:t>
      </w:r>
      <w:r w:rsidR="000E29B9">
        <w:rPr>
          <w:rFonts w:ascii="Times New Roman" w:hAnsi="Times New Roman"/>
        </w:rPr>
        <w:t xml:space="preserve">In this case, for high speed UEs, the maximum number of additional DMRS can be supported according to the indicated start/end PDSCH symbol. </w:t>
      </w:r>
      <w:r w:rsidR="000439E9">
        <w:rPr>
          <w:rFonts w:ascii="Times New Roman" w:hAnsi="Times New Roman"/>
        </w:rPr>
        <w:t xml:space="preserve">Table 2 shows the agreed number of and location of additional DMRS. </w:t>
      </w:r>
      <w:r w:rsidR="00690D16" w:rsidRPr="00690D16">
        <w:rPr>
          <w:rFonts w:ascii="Times New Roman" w:hAnsi="Times New Roman"/>
        </w:rPr>
        <w:t xml:space="preserve">Position of last PDSCH symbol (PLPS) can be dynamically indicated to an UE. And, the maximum number of and location of additional DMRS can be implicitly configured according to the indicated PLPS. The examples for </w:t>
      </w:r>
      <w:r w:rsidR="000439E9">
        <w:rPr>
          <w:rFonts w:ascii="Times New Roman" w:hAnsi="Times New Roman"/>
        </w:rPr>
        <w:t>the proposal</w:t>
      </w:r>
      <w:r w:rsidR="00690D16" w:rsidRPr="00690D16">
        <w:rPr>
          <w:rFonts w:ascii="Times New Roman" w:hAnsi="Times New Roman"/>
        </w:rPr>
        <w:t xml:space="preserve"> are as follows:</w:t>
      </w:r>
    </w:p>
    <w:p w14:paraId="45D51C6F" w14:textId="04A9804C" w:rsidR="000439E9" w:rsidRPr="000439E9" w:rsidRDefault="000C3B6D" w:rsidP="000439E9">
      <w:pPr>
        <w:pStyle w:val="a4"/>
        <w:numPr>
          <w:ilvl w:val="0"/>
          <w:numId w:val="49"/>
        </w:numPr>
        <w:jc w:val="both"/>
        <w:rPr>
          <w:rFonts w:ascii="Times New Roman" w:hAnsi="Times New Roman"/>
        </w:rPr>
      </w:pPr>
      <w:r>
        <w:rPr>
          <w:rFonts w:ascii="Times New Roman" w:hAnsi="Times New Roman"/>
        </w:rPr>
        <w:t>Position of last PDSCH symbol</w:t>
      </w:r>
      <w:r>
        <w:rPr>
          <w:rFonts w:ascii="Times New Roman" w:hAnsi="Times New Roman" w:hint="eastAsia"/>
        </w:rPr>
        <w:t>=</w:t>
      </w:r>
      <w:r w:rsidR="000439E9" w:rsidRPr="000439E9">
        <w:rPr>
          <w:rFonts w:ascii="Times New Roman" w:hAnsi="Times New Roman"/>
        </w:rPr>
        <w:t xml:space="preserve">13 </w:t>
      </w:r>
      <w:r w:rsidR="000439E9" w:rsidRPr="000439E9">
        <w:rPr>
          <w:rFonts w:ascii="Times New Roman" w:hAnsi="Times New Roman"/>
        </w:rPr>
        <w:sym w:font="Wingdings" w:char="F0E0"/>
      </w:r>
      <w:r w:rsidR="000439E9" w:rsidRPr="000439E9">
        <w:rPr>
          <w:rFonts w:ascii="Times New Roman" w:hAnsi="Times New Roman"/>
        </w:rPr>
        <w:t xml:space="preserve"> </w:t>
      </w:r>
      <w:r>
        <w:rPr>
          <w:rFonts w:ascii="Times New Roman" w:hAnsi="Times New Roman" w:hint="eastAsia"/>
        </w:rPr>
        <w:t xml:space="preserve">the number of </w:t>
      </w:r>
      <w:r>
        <w:rPr>
          <w:rFonts w:ascii="Times New Roman" w:hAnsi="Times New Roman"/>
        </w:rPr>
        <w:t>additional</w:t>
      </w:r>
      <w:r>
        <w:rPr>
          <w:rFonts w:ascii="Times New Roman" w:hAnsi="Times New Roman" w:hint="eastAsia"/>
        </w:rPr>
        <w:t xml:space="preserve"> DM-RS</w:t>
      </w:r>
      <w:r w:rsidR="000439E9" w:rsidRPr="000439E9">
        <w:rPr>
          <w:rFonts w:ascii="Times New Roman" w:hAnsi="Times New Roman"/>
        </w:rPr>
        <w:t>=3</w:t>
      </w:r>
      <w:r>
        <w:rPr>
          <w:rFonts w:ascii="Times New Roman" w:hAnsi="Times New Roman" w:hint="eastAsia"/>
        </w:rPr>
        <w:t xml:space="preserve"> and</w:t>
      </w:r>
      <w:r w:rsidR="000439E9" w:rsidRPr="000439E9">
        <w:rPr>
          <w:rFonts w:ascii="Times New Roman" w:hAnsi="Times New Roman"/>
        </w:rPr>
        <w:t xml:space="preserve"> positions=(5,8,11)</w:t>
      </w:r>
    </w:p>
    <w:p w14:paraId="40BA88D7" w14:textId="54F22017" w:rsidR="000C3B6D" w:rsidRPr="000439E9" w:rsidRDefault="000C3B6D" w:rsidP="000C3B6D">
      <w:pPr>
        <w:pStyle w:val="a4"/>
        <w:numPr>
          <w:ilvl w:val="0"/>
          <w:numId w:val="49"/>
        </w:numPr>
        <w:jc w:val="both"/>
        <w:rPr>
          <w:rFonts w:ascii="Times New Roman" w:hAnsi="Times New Roman"/>
        </w:rPr>
      </w:pPr>
      <w:r w:rsidRPr="000C3B6D">
        <w:rPr>
          <w:rFonts w:ascii="Times New Roman" w:hAnsi="Times New Roman"/>
        </w:rPr>
        <w:t>Position of last PDSCH symbol</w:t>
      </w:r>
      <w:r w:rsidRPr="000C3B6D">
        <w:rPr>
          <w:rFonts w:ascii="Times New Roman" w:hAnsi="Times New Roman" w:hint="eastAsia"/>
        </w:rPr>
        <w:t>=</w:t>
      </w:r>
      <w:r w:rsidR="000439E9" w:rsidRPr="000C3B6D">
        <w:rPr>
          <w:rFonts w:ascii="Times New Roman" w:hAnsi="Times New Roman"/>
        </w:rPr>
        <w:t xml:space="preserve">10 </w:t>
      </w:r>
      <w:r w:rsidR="000439E9" w:rsidRPr="000439E9">
        <w:rPr>
          <w:rFonts w:ascii="Times New Roman" w:hAnsi="Times New Roman"/>
        </w:rPr>
        <w:sym w:font="Wingdings" w:char="F0E0"/>
      </w:r>
      <w:r w:rsidR="000439E9" w:rsidRPr="000C3B6D">
        <w:rPr>
          <w:rFonts w:ascii="Times New Roman" w:hAnsi="Times New Roman"/>
        </w:rPr>
        <w:t xml:space="preserve"> </w:t>
      </w:r>
      <w:r>
        <w:rPr>
          <w:rFonts w:ascii="Times New Roman" w:hAnsi="Times New Roman" w:hint="eastAsia"/>
        </w:rPr>
        <w:t xml:space="preserve">the number of </w:t>
      </w:r>
      <w:r>
        <w:rPr>
          <w:rFonts w:ascii="Times New Roman" w:hAnsi="Times New Roman"/>
        </w:rPr>
        <w:t>additional</w:t>
      </w:r>
      <w:r>
        <w:rPr>
          <w:rFonts w:ascii="Times New Roman" w:hAnsi="Times New Roman" w:hint="eastAsia"/>
        </w:rPr>
        <w:t xml:space="preserve"> DM-RS</w:t>
      </w:r>
      <w:r>
        <w:rPr>
          <w:rFonts w:ascii="Times New Roman" w:hAnsi="Times New Roman"/>
        </w:rPr>
        <w:t>=</w:t>
      </w:r>
      <w:r>
        <w:rPr>
          <w:rFonts w:ascii="Times New Roman" w:hAnsi="Times New Roman" w:hint="eastAsia"/>
        </w:rPr>
        <w:t>2 and</w:t>
      </w:r>
      <w:r w:rsidRPr="000439E9">
        <w:rPr>
          <w:rFonts w:ascii="Times New Roman" w:hAnsi="Times New Roman"/>
        </w:rPr>
        <w:t xml:space="preserve"> </w:t>
      </w:r>
      <w:r w:rsidR="003F306D">
        <w:rPr>
          <w:rFonts w:ascii="Times New Roman" w:hAnsi="Times New Roman"/>
        </w:rPr>
        <w:t>p</w:t>
      </w:r>
      <w:r w:rsidRPr="000439E9">
        <w:rPr>
          <w:rFonts w:ascii="Times New Roman" w:hAnsi="Times New Roman"/>
        </w:rPr>
        <w:t>ositions=(</w:t>
      </w:r>
      <w:r>
        <w:rPr>
          <w:rFonts w:ascii="Times New Roman" w:hAnsi="Times New Roman" w:hint="eastAsia"/>
        </w:rPr>
        <w:t>6,9</w:t>
      </w:r>
      <w:r w:rsidRPr="000439E9">
        <w:rPr>
          <w:rFonts w:ascii="Times New Roman" w:hAnsi="Times New Roman"/>
        </w:rPr>
        <w:t>)</w:t>
      </w:r>
    </w:p>
    <w:p w14:paraId="5ACA49D5" w14:textId="5304A498" w:rsidR="00690D16" w:rsidRPr="000C3B6D" w:rsidRDefault="000C3B6D" w:rsidP="000439E9">
      <w:pPr>
        <w:pStyle w:val="a4"/>
        <w:numPr>
          <w:ilvl w:val="0"/>
          <w:numId w:val="49"/>
        </w:numPr>
        <w:jc w:val="both"/>
        <w:rPr>
          <w:rFonts w:ascii="Times New Roman" w:hAnsi="Times New Roman"/>
        </w:rPr>
      </w:pPr>
      <w:r w:rsidRPr="000C3B6D">
        <w:rPr>
          <w:rFonts w:ascii="Times New Roman" w:hAnsi="Times New Roman"/>
        </w:rPr>
        <w:t>Position of last PDSCH symbol</w:t>
      </w:r>
      <w:r w:rsidRPr="000C3B6D">
        <w:rPr>
          <w:rFonts w:ascii="Times New Roman" w:hAnsi="Times New Roman" w:hint="eastAsia"/>
        </w:rPr>
        <w:t>=</w:t>
      </w:r>
      <w:r w:rsidR="000439E9" w:rsidRPr="000C3B6D">
        <w:rPr>
          <w:rFonts w:ascii="Times New Roman" w:hAnsi="Times New Roman"/>
        </w:rPr>
        <w:t xml:space="preserve">8 </w:t>
      </w:r>
      <w:r w:rsidR="000439E9" w:rsidRPr="000439E9">
        <w:rPr>
          <w:rFonts w:ascii="Times New Roman" w:hAnsi="Times New Roman"/>
        </w:rPr>
        <w:sym w:font="Wingdings" w:char="F0E0"/>
      </w:r>
      <w:r w:rsidR="000439E9" w:rsidRPr="000C3B6D">
        <w:rPr>
          <w:rFonts w:ascii="Times New Roman" w:hAnsi="Times New Roman"/>
        </w:rPr>
        <w:t xml:space="preserve"> </w:t>
      </w:r>
      <w:r>
        <w:rPr>
          <w:rFonts w:ascii="Times New Roman" w:hAnsi="Times New Roman" w:hint="eastAsia"/>
        </w:rPr>
        <w:t xml:space="preserve">the number of </w:t>
      </w:r>
      <w:r>
        <w:rPr>
          <w:rFonts w:ascii="Times New Roman" w:hAnsi="Times New Roman"/>
        </w:rPr>
        <w:t>additional</w:t>
      </w:r>
      <w:r>
        <w:rPr>
          <w:rFonts w:ascii="Times New Roman" w:hAnsi="Times New Roman" w:hint="eastAsia"/>
        </w:rPr>
        <w:t xml:space="preserve"> DM-RS</w:t>
      </w:r>
      <w:r>
        <w:rPr>
          <w:rFonts w:ascii="Times New Roman" w:hAnsi="Times New Roman"/>
        </w:rPr>
        <w:t>=</w:t>
      </w:r>
      <w:r>
        <w:rPr>
          <w:rFonts w:ascii="Times New Roman" w:hAnsi="Times New Roman" w:hint="eastAsia"/>
        </w:rPr>
        <w:t>1 and</w:t>
      </w:r>
      <w:r w:rsidRPr="000439E9">
        <w:rPr>
          <w:rFonts w:ascii="Times New Roman" w:hAnsi="Times New Roman"/>
        </w:rPr>
        <w:t xml:space="preserve"> </w:t>
      </w:r>
      <w:r w:rsidR="003F306D">
        <w:rPr>
          <w:rFonts w:ascii="Times New Roman" w:hAnsi="Times New Roman"/>
        </w:rPr>
        <w:t>p</w:t>
      </w:r>
      <w:r w:rsidRPr="000439E9">
        <w:rPr>
          <w:rFonts w:ascii="Times New Roman" w:hAnsi="Times New Roman"/>
        </w:rPr>
        <w:t>ositions=(</w:t>
      </w:r>
      <w:r>
        <w:rPr>
          <w:rFonts w:ascii="Times New Roman" w:hAnsi="Times New Roman" w:hint="eastAsia"/>
        </w:rPr>
        <w:t>7</w:t>
      </w:r>
      <w:r w:rsidRPr="000439E9">
        <w:rPr>
          <w:rFonts w:ascii="Times New Roman" w:hAnsi="Times New Roman"/>
        </w:rPr>
        <w:t>)</w:t>
      </w:r>
    </w:p>
    <w:p w14:paraId="67151A46" w14:textId="47DD6019" w:rsidR="00CE6EE1" w:rsidRDefault="00CE6EE1" w:rsidP="00CE6EE1">
      <w:pPr>
        <w:pStyle w:val="a7"/>
        <w:keepNext/>
      </w:pPr>
      <w:r>
        <w:lastRenderedPageBreak/>
        <w:t xml:space="preserve">Table </w:t>
      </w:r>
      <w:r w:rsidR="003B157F">
        <w:fldChar w:fldCharType="begin"/>
      </w:r>
      <w:r w:rsidR="003B157F">
        <w:instrText xml:space="preserve"> SEQ Table \* ARABIC </w:instrText>
      </w:r>
      <w:r w:rsidR="003B157F">
        <w:fldChar w:fldCharType="separate"/>
      </w:r>
      <w:r>
        <w:rPr>
          <w:noProof/>
        </w:rPr>
        <w:t>2</w:t>
      </w:r>
      <w:r w:rsidR="003B157F">
        <w:rPr>
          <w:noProof/>
        </w:rPr>
        <w:fldChar w:fldCharType="end"/>
      </w:r>
      <w:r>
        <w:t xml:space="preserve">. </w:t>
      </w:r>
      <w:r w:rsidR="00B20991">
        <w:t>T</w:t>
      </w:r>
      <w:r>
        <w:t>he number of and location of additional DMRS according to position of last PDSCH symbol</w:t>
      </w:r>
    </w:p>
    <w:tbl>
      <w:tblPr>
        <w:tblW w:w="4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1"/>
        <w:gridCol w:w="851"/>
        <w:gridCol w:w="851"/>
      </w:tblGrid>
      <w:tr w:rsidR="000439E9" w:rsidRPr="00A20A0E" w14:paraId="046DBE7A" w14:textId="77777777" w:rsidTr="00633FBD">
        <w:trPr>
          <w:jc w:val="center"/>
        </w:trPr>
        <w:tc>
          <w:tcPr>
            <w:tcW w:w="851" w:type="dxa"/>
            <w:vMerge w:val="restart"/>
            <w:shd w:val="clear" w:color="auto" w:fill="auto"/>
          </w:tcPr>
          <w:p w14:paraId="5FD52F58" w14:textId="77777777" w:rsidR="000439E9" w:rsidRPr="00A20A0E" w:rsidRDefault="000439E9" w:rsidP="00633FBD">
            <w:pPr>
              <w:pStyle w:val="TAH"/>
              <w:rPr>
                <w:rFonts w:eastAsia="바탕"/>
              </w:rPr>
            </w:pPr>
            <w:r w:rsidRPr="00A20A0E">
              <w:rPr>
                <w:rFonts w:eastAsia="바탕"/>
              </w:rPr>
              <w:t>Position of last PDSCH symbol</w:t>
            </w:r>
          </w:p>
        </w:tc>
        <w:tc>
          <w:tcPr>
            <w:tcW w:w="3404" w:type="dxa"/>
            <w:gridSpan w:val="4"/>
            <w:tcBorders>
              <w:bottom w:val="nil"/>
            </w:tcBorders>
            <w:shd w:val="clear" w:color="auto" w:fill="auto"/>
            <w:vAlign w:val="bottom"/>
          </w:tcPr>
          <w:p w14:paraId="10861F5C" w14:textId="77777777" w:rsidR="000439E9" w:rsidRPr="00A20A0E" w:rsidRDefault="000439E9" w:rsidP="00633FBD">
            <w:pPr>
              <w:pStyle w:val="TAH"/>
              <w:rPr>
                <w:rFonts w:eastAsia="바탕"/>
              </w:rPr>
            </w:pPr>
            <w:r w:rsidRPr="00A20A0E">
              <w:rPr>
                <w:rFonts w:eastAsia="바탕"/>
              </w:rPr>
              <w:t xml:space="preserve">Additional DM-RS positions </w:t>
            </w:r>
            <w:r w:rsidRPr="00A20A0E">
              <w:rPr>
                <w:rFonts w:eastAsia="바탕"/>
                <w:position w:val="-6"/>
              </w:rPr>
              <w:object w:dxaOrig="160" w:dyaOrig="300" w14:anchorId="6358C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pt" o:ole="">
                  <v:imagedata r:id="rId10" o:title=""/>
                </v:shape>
                <o:OLEObject Type="Embed" ProgID="Equation.3" ShapeID="_x0000_i1025" DrawAspect="Content" ObjectID="_1572465064" r:id="rId11"/>
              </w:object>
            </w:r>
          </w:p>
        </w:tc>
      </w:tr>
      <w:tr w:rsidR="000439E9" w:rsidRPr="00A20A0E" w14:paraId="5E25B73D" w14:textId="77777777" w:rsidTr="00633FBD">
        <w:trPr>
          <w:jc w:val="center"/>
        </w:trPr>
        <w:tc>
          <w:tcPr>
            <w:tcW w:w="851" w:type="dxa"/>
            <w:vMerge/>
            <w:shd w:val="clear" w:color="auto" w:fill="auto"/>
          </w:tcPr>
          <w:p w14:paraId="01310EB0" w14:textId="77777777" w:rsidR="000439E9" w:rsidRPr="00A20A0E" w:rsidRDefault="000439E9" w:rsidP="00633FBD">
            <w:pPr>
              <w:pStyle w:val="TAH"/>
              <w:rPr>
                <w:rFonts w:eastAsia="바탕"/>
              </w:rPr>
            </w:pPr>
          </w:p>
        </w:tc>
        <w:tc>
          <w:tcPr>
            <w:tcW w:w="3404" w:type="dxa"/>
            <w:gridSpan w:val="4"/>
            <w:tcBorders>
              <w:top w:val="nil"/>
            </w:tcBorders>
            <w:shd w:val="clear" w:color="auto" w:fill="auto"/>
            <w:vAlign w:val="bottom"/>
          </w:tcPr>
          <w:p w14:paraId="520D2A89" w14:textId="77777777" w:rsidR="000439E9" w:rsidRPr="00A20A0E" w:rsidRDefault="000439E9" w:rsidP="00633FBD">
            <w:pPr>
              <w:pStyle w:val="TAH"/>
              <w:rPr>
                <w:rFonts w:eastAsia="바탕"/>
              </w:rPr>
            </w:pPr>
            <w:r w:rsidRPr="00A20A0E">
              <w:rPr>
                <w:rFonts w:eastAsia="바탕"/>
              </w:rPr>
              <w:t>PDSCH mapping type A</w:t>
            </w:r>
          </w:p>
        </w:tc>
      </w:tr>
      <w:tr w:rsidR="000439E9" w:rsidRPr="00A20A0E" w14:paraId="067EAC0C" w14:textId="77777777" w:rsidTr="00633FBD">
        <w:trPr>
          <w:jc w:val="center"/>
        </w:trPr>
        <w:tc>
          <w:tcPr>
            <w:tcW w:w="851" w:type="dxa"/>
            <w:vMerge/>
            <w:shd w:val="clear" w:color="auto" w:fill="auto"/>
          </w:tcPr>
          <w:p w14:paraId="67F392EC" w14:textId="77777777" w:rsidR="000439E9" w:rsidRPr="00A20A0E" w:rsidRDefault="000439E9" w:rsidP="00633FBD">
            <w:pPr>
              <w:pStyle w:val="TAH"/>
              <w:rPr>
                <w:rFonts w:eastAsia="바탕"/>
                <w:i/>
              </w:rPr>
            </w:pPr>
          </w:p>
        </w:tc>
        <w:tc>
          <w:tcPr>
            <w:tcW w:w="3404" w:type="dxa"/>
            <w:gridSpan w:val="4"/>
            <w:tcBorders>
              <w:bottom w:val="nil"/>
            </w:tcBorders>
            <w:shd w:val="clear" w:color="auto" w:fill="auto"/>
            <w:vAlign w:val="bottom"/>
          </w:tcPr>
          <w:p w14:paraId="065859EE" w14:textId="77777777" w:rsidR="000439E9" w:rsidRPr="00A20A0E" w:rsidRDefault="000439E9" w:rsidP="00633FBD">
            <w:pPr>
              <w:pStyle w:val="TAH"/>
              <w:rPr>
                <w:rFonts w:eastAsia="바탕"/>
                <w:i/>
              </w:rPr>
            </w:pPr>
            <w:r w:rsidRPr="00A20A0E">
              <w:rPr>
                <w:rFonts w:eastAsia="바탕"/>
                <w:i/>
              </w:rPr>
              <w:t>DL-DMRS-add-pos</w:t>
            </w:r>
          </w:p>
        </w:tc>
      </w:tr>
      <w:tr w:rsidR="000439E9" w:rsidRPr="00A20A0E" w14:paraId="3AD35358" w14:textId="77777777" w:rsidTr="00633FBD">
        <w:trPr>
          <w:jc w:val="center"/>
        </w:trPr>
        <w:tc>
          <w:tcPr>
            <w:tcW w:w="851" w:type="dxa"/>
            <w:vMerge/>
            <w:shd w:val="clear" w:color="auto" w:fill="auto"/>
          </w:tcPr>
          <w:p w14:paraId="449AFEC2" w14:textId="77777777" w:rsidR="000439E9" w:rsidRPr="00A20A0E" w:rsidRDefault="000439E9" w:rsidP="00633FBD">
            <w:pPr>
              <w:pStyle w:val="TAH"/>
              <w:rPr>
                <w:rFonts w:eastAsia="바탕"/>
                <w:i/>
              </w:rPr>
            </w:pPr>
          </w:p>
        </w:tc>
        <w:tc>
          <w:tcPr>
            <w:tcW w:w="851" w:type="dxa"/>
            <w:tcBorders>
              <w:top w:val="nil"/>
            </w:tcBorders>
            <w:shd w:val="clear" w:color="auto" w:fill="auto"/>
          </w:tcPr>
          <w:p w14:paraId="092C2D60" w14:textId="77777777" w:rsidR="000439E9" w:rsidRPr="00A20A0E" w:rsidRDefault="000439E9" w:rsidP="00633FBD">
            <w:pPr>
              <w:pStyle w:val="TAH"/>
              <w:rPr>
                <w:rFonts w:eastAsia="바탕"/>
                <w:i/>
              </w:rPr>
            </w:pPr>
            <w:r w:rsidRPr="00A20A0E">
              <w:rPr>
                <w:rFonts w:eastAsia="바탕"/>
                <w:i/>
              </w:rPr>
              <w:t>0</w:t>
            </w:r>
          </w:p>
        </w:tc>
        <w:tc>
          <w:tcPr>
            <w:tcW w:w="851" w:type="dxa"/>
            <w:tcBorders>
              <w:top w:val="nil"/>
            </w:tcBorders>
            <w:shd w:val="clear" w:color="auto" w:fill="auto"/>
          </w:tcPr>
          <w:p w14:paraId="7ED567A1" w14:textId="77777777" w:rsidR="000439E9" w:rsidRPr="00A20A0E" w:rsidRDefault="000439E9" w:rsidP="00633FBD">
            <w:pPr>
              <w:pStyle w:val="TAH"/>
              <w:rPr>
                <w:rFonts w:eastAsia="바탕"/>
                <w:i/>
              </w:rPr>
            </w:pPr>
            <w:r w:rsidRPr="00A20A0E">
              <w:rPr>
                <w:rFonts w:eastAsia="바탕"/>
                <w:i/>
              </w:rPr>
              <w:t>1</w:t>
            </w:r>
          </w:p>
        </w:tc>
        <w:tc>
          <w:tcPr>
            <w:tcW w:w="851" w:type="dxa"/>
            <w:tcBorders>
              <w:top w:val="nil"/>
            </w:tcBorders>
            <w:shd w:val="clear" w:color="auto" w:fill="auto"/>
          </w:tcPr>
          <w:p w14:paraId="5BF58EB0" w14:textId="77777777" w:rsidR="000439E9" w:rsidRPr="00A20A0E" w:rsidRDefault="000439E9" w:rsidP="00633FBD">
            <w:pPr>
              <w:pStyle w:val="TAH"/>
              <w:rPr>
                <w:rFonts w:eastAsia="바탕"/>
                <w:i/>
              </w:rPr>
            </w:pPr>
            <w:r w:rsidRPr="00A20A0E">
              <w:rPr>
                <w:rFonts w:eastAsia="바탕"/>
                <w:i/>
              </w:rPr>
              <w:t>2</w:t>
            </w:r>
          </w:p>
        </w:tc>
        <w:tc>
          <w:tcPr>
            <w:tcW w:w="851" w:type="dxa"/>
            <w:tcBorders>
              <w:top w:val="nil"/>
            </w:tcBorders>
            <w:shd w:val="clear" w:color="auto" w:fill="auto"/>
          </w:tcPr>
          <w:p w14:paraId="766FD1DF" w14:textId="77777777" w:rsidR="000439E9" w:rsidRPr="00A20A0E" w:rsidRDefault="000439E9" w:rsidP="00633FBD">
            <w:pPr>
              <w:pStyle w:val="TAH"/>
              <w:rPr>
                <w:rFonts w:eastAsia="바탕"/>
                <w:i/>
              </w:rPr>
            </w:pPr>
            <w:r w:rsidRPr="00A20A0E">
              <w:rPr>
                <w:rFonts w:eastAsia="바탕"/>
                <w:i/>
              </w:rPr>
              <w:t>3</w:t>
            </w:r>
          </w:p>
        </w:tc>
      </w:tr>
      <w:tr w:rsidR="000439E9" w:rsidRPr="00A20A0E" w14:paraId="09847B49" w14:textId="77777777" w:rsidTr="00633FBD">
        <w:trPr>
          <w:jc w:val="center"/>
        </w:trPr>
        <w:tc>
          <w:tcPr>
            <w:tcW w:w="851" w:type="dxa"/>
            <w:shd w:val="clear" w:color="auto" w:fill="auto"/>
          </w:tcPr>
          <w:p w14:paraId="58313035" w14:textId="77777777" w:rsidR="000439E9" w:rsidRPr="00A20A0E" w:rsidRDefault="000439E9" w:rsidP="00633FBD">
            <w:pPr>
              <w:pStyle w:val="TAC"/>
              <w:rPr>
                <w:rFonts w:eastAsia="바탕"/>
              </w:rPr>
            </w:pPr>
            <w:r w:rsidRPr="00A20A0E">
              <w:rPr>
                <w:rFonts w:eastAsia="바탕" w:cs="Arial"/>
              </w:rPr>
              <w:t>≤</w:t>
            </w:r>
            <w:r w:rsidRPr="00A20A0E">
              <w:rPr>
                <w:rFonts w:eastAsia="바탕"/>
              </w:rPr>
              <w:t>7</w:t>
            </w:r>
          </w:p>
        </w:tc>
        <w:tc>
          <w:tcPr>
            <w:tcW w:w="851" w:type="dxa"/>
            <w:shd w:val="clear" w:color="auto" w:fill="auto"/>
          </w:tcPr>
          <w:p w14:paraId="721347E7" w14:textId="77777777" w:rsidR="000439E9" w:rsidRPr="00A20A0E" w:rsidRDefault="000439E9" w:rsidP="00633FBD">
            <w:pPr>
              <w:pStyle w:val="TAC"/>
              <w:rPr>
                <w:rFonts w:eastAsia="바탕"/>
              </w:rPr>
            </w:pPr>
            <w:r w:rsidRPr="00A20A0E">
              <w:rPr>
                <w:rFonts w:eastAsia="바탕"/>
              </w:rPr>
              <w:t>-</w:t>
            </w:r>
          </w:p>
        </w:tc>
        <w:tc>
          <w:tcPr>
            <w:tcW w:w="851" w:type="dxa"/>
            <w:shd w:val="clear" w:color="auto" w:fill="auto"/>
          </w:tcPr>
          <w:p w14:paraId="68BA6346" w14:textId="77777777" w:rsidR="000439E9" w:rsidRPr="00A20A0E" w:rsidRDefault="000439E9" w:rsidP="00633FBD">
            <w:pPr>
              <w:pStyle w:val="TAC"/>
              <w:rPr>
                <w:rFonts w:eastAsia="바탕"/>
              </w:rPr>
            </w:pPr>
          </w:p>
        </w:tc>
        <w:tc>
          <w:tcPr>
            <w:tcW w:w="851" w:type="dxa"/>
            <w:shd w:val="clear" w:color="auto" w:fill="auto"/>
          </w:tcPr>
          <w:p w14:paraId="517F6618" w14:textId="77777777" w:rsidR="000439E9" w:rsidRPr="00A20A0E" w:rsidRDefault="000439E9" w:rsidP="00633FBD">
            <w:pPr>
              <w:pStyle w:val="TAC"/>
              <w:rPr>
                <w:rFonts w:eastAsia="바탕"/>
              </w:rPr>
            </w:pPr>
          </w:p>
        </w:tc>
        <w:tc>
          <w:tcPr>
            <w:tcW w:w="851" w:type="dxa"/>
            <w:shd w:val="clear" w:color="auto" w:fill="auto"/>
          </w:tcPr>
          <w:p w14:paraId="1F7C959D" w14:textId="77777777" w:rsidR="000439E9" w:rsidRPr="00A20A0E" w:rsidRDefault="000439E9" w:rsidP="00633FBD">
            <w:pPr>
              <w:pStyle w:val="TAC"/>
              <w:rPr>
                <w:rFonts w:eastAsia="바탕"/>
              </w:rPr>
            </w:pPr>
          </w:p>
        </w:tc>
      </w:tr>
      <w:tr w:rsidR="000439E9" w:rsidRPr="00A20A0E" w14:paraId="6F45357B" w14:textId="77777777" w:rsidTr="00633FBD">
        <w:trPr>
          <w:jc w:val="center"/>
        </w:trPr>
        <w:tc>
          <w:tcPr>
            <w:tcW w:w="851" w:type="dxa"/>
            <w:shd w:val="clear" w:color="auto" w:fill="auto"/>
          </w:tcPr>
          <w:p w14:paraId="3A7A4B6E" w14:textId="77777777" w:rsidR="000439E9" w:rsidRPr="00A20A0E" w:rsidRDefault="000439E9" w:rsidP="00633FBD">
            <w:pPr>
              <w:pStyle w:val="TAC"/>
              <w:rPr>
                <w:rFonts w:eastAsia="바탕"/>
              </w:rPr>
            </w:pPr>
            <w:r w:rsidRPr="00A20A0E">
              <w:rPr>
                <w:rFonts w:eastAsia="바탕"/>
              </w:rPr>
              <w:t>8</w:t>
            </w:r>
          </w:p>
        </w:tc>
        <w:tc>
          <w:tcPr>
            <w:tcW w:w="851" w:type="dxa"/>
            <w:shd w:val="clear" w:color="auto" w:fill="auto"/>
          </w:tcPr>
          <w:p w14:paraId="00AC7F60" w14:textId="77777777" w:rsidR="000439E9" w:rsidRPr="00A20A0E" w:rsidRDefault="000439E9" w:rsidP="00633FBD">
            <w:pPr>
              <w:pStyle w:val="TAC"/>
              <w:rPr>
                <w:rFonts w:eastAsia="바탕"/>
              </w:rPr>
            </w:pPr>
            <w:r w:rsidRPr="00A20A0E">
              <w:rPr>
                <w:rFonts w:eastAsia="바탕"/>
              </w:rPr>
              <w:t>-</w:t>
            </w:r>
          </w:p>
        </w:tc>
        <w:tc>
          <w:tcPr>
            <w:tcW w:w="851" w:type="dxa"/>
            <w:shd w:val="clear" w:color="auto" w:fill="auto"/>
          </w:tcPr>
          <w:p w14:paraId="749F3321" w14:textId="77777777" w:rsidR="000439E9" w:rsidRPr="00A20A0E" w:rsidRDefault="000439E9" w:rsidP="00633FBD">
            <w:pPr>
              <w:pStyle w:val="TAC"/>
              <w:rPr>
                <w:rFonts w:eastAsia="바탕"/>
              </w:rPr>
            </w:pPr>
            <w:r w:rsidRPr="00A20A0E">
              <w:rPr>
                <w:rFonts w:eastAsia="바탕"/>
              </w:rPr>
              <w:t>7</w:t>
            </w:r>
          </w:p>
        </w:tc>
        <w:tc>
          <w:tcPr>
            <w:tcW w:w="851" w:type="dxa"/>
            <w:shd w:val="clear" w:color="auto" w:fill="auto"/>
          </w:tcPr>
          <w:p w14:paraId="1A796E1B" w14:textId="77777777" w:rsidR="000439E9" w:rsidRPr="00A20A0E" w:rsidRDefault="000439E9" w:rsidP="00633FBD">
            <w:pPr>
              <w:pStyle w:val="TAC"/>
              <w:rPr>
                <w:rFonts w:eastAsia="바탕"/>
              </w:rPr>
            </w:pPr>
          </w:p>
        </w:tc>
        <w:tc>
          <w:tcPr>
            <w:tcW w:w="851" w:type="dxa"/>
            <w:shd w:val="clear" w:color="auto" w:fill="auto"/>
          </w:tcPr>
          <w:p w14:paraId="3F81BD3A" w14:textId="77777777" w:rsidR="000439E9" w:rsidRPr="00A20A0E" w:rsidRDefault="000439E9" w:rsidP="00633FBD">
            <w:pPr>
              <w:pStyle w:val="TAC"/>
              <w:rPr>
                <w:rFonts w:eastAsia="바탕"/>
              </w:rPr>
            </w:pPr>
          </w:p>
        </w:tc>
      </w:tr>
      <w:tr w:rsidR="000439E9" w:rsidRPr="00A20A0E" w14:paraId="0724049E" w14:textId="77777777" w:rsidTr="00633FBD">
        <w:trPr>
          <w:jc w:val="center"/>
        </w:trPr>
        <w:tc>
          <w:tcPr>
            <w:tcW w:w="851" w:type="dxa"/>
            <w:shd w:val="clear" w:color="auto" w:fill="auto"/>
          </w:tcPr>
          <w:p w14:paraId="4D21A09A" w14:textId="77777777" w:rsidR="000439E9" w:rsidRPr="00A20A0E" w:rsidRDefault="000439E9" w:rsidP="00633FBD">
            <w:pPr>
              <w:pStyle w:val="TAC"/>
              <w:rPr>
                <w:rFonts w:eastAsia="바탕"/>
              </w:rPr>
            </w:pPr>
            <w:r w:rsidRPr="00A20A0E">
              <w:rPr>
                <w:rFonts w:eastAsia="바탕"/>
              </w:rPr>
              <w:t>9</w:t>
            </w:r>
          </w:p>
        </w:tc>
        <w:tc>
          <w:tcPr>
            <w:tcW w:w="851" w:type="dxa"/>
            <w:shd w:val="clear" w:color="auto" w:fill="auto"/>
          </w:tcPr>
          <w:p w14:paraId="1E1B0399" w14:textId="77777777" w:rsidR="000439E9" w:rsidRPr="00A20A0E" w:rsidRDefault="000439E9" w:rsidP="00633FBD">
            <w:pPr>
              <w:pStyle w:val="TAC"/>
              <w:rPr>
                <w:rFonts w:eastAsia="바탕"/>
              </w:rPr>
            </w:pPr>
            <w:r w:rsidRPr="00A20A0E">
              <w:rPr>
                <w:rFonts w:eastAsia="바탕"/>
              </w:rPr>
              <w:t>-</w:t>
            </w:r>
          </w:p>
        </w:tc>
        <w:tc>
          <w:tcPr>
            <w:tcW w:w="851" w:type="dxa"/>
            <w:shd w:val="clear" w:color="auto" w:fill="auto"/>
          </w:tcPr>
          <w:p w14:paraId="0D65BB48" w14:textId="77777777" w:rsidR="000439E9" w:rsidRPr="00A20A0E" w:rsidRDefault="000439E9" w:rsidP="00633FBD">
            <w:pPr>
              <w:pStyle w:val="TAC"/>
              <w:rPr>
                <w:rFonts w:eastAsia="바탕"/>
              </w:rPr>
            </w:pPr>
            <w:r w:rsidRPr="00A20A0E">
              <w:rPr>
                <w:rFonts w:eastAsia="바탕"/>
              </w:rPr>
              <w:t>9</w:t>
            </w:r>
          </w:p>
        </w:tc>
        <w:tc>
          <w:tcPr>
            <w:tcW w:w="851" w:type="dxa"/>
            <w:shd w:val="clear" w:color="auto" w:fill="auto"/>
          </w:tcPr>
          <w:p w14:paraId="12CE8390" w14:textId="77777777" w:rsidR="000439E9" w:rsidRPr="00A20A0E" w:rsidRDefault="000439E9" w:rsidP="00633FBD">
            <w:pPr>
              <w:pStyle w:val="TAC"/>
              <w:rPr>
                <w:rFonts w:eastAsia="바탕"/>
              </w:rPr>
            </w:pPr>
            <w:r w:rsidRPr="00A20A0E">
              <w:rPr>
                <w:rFonts w:eastAsia="바탕"/>
              </w:rPr>
              <w:t>6, 9</w:t>
            </w:r>
          </w:p>
        </w:tc>
        <w:tc>
          <w:tcPr>
            <w:tcW w:w="851" w:type="dxa"/>
            <w:shd w:val="clear" w:color="auto" w:fill="auto"/>
          </w:tcPr>
          <w:p w14:paraId="1799ECF4" w14:textId="77777777" w:rsidR="000439E9" w:rsidRPr="00A20A0E" w:rsidRDefault="000439E9" w:rsidP="00633FBD">
            <w:pPr>
              <w:pStyle w:val="TAC"/>
              <w:rPr>
                <w:rFonts w:eastAsia="바탕"/>
              </w:rPr>
            </w:pPr>
          </w:p>
        </w:tc>
      </w:tr>
      <w:tr w:rsidR="000439E9" w:rsidRPr="00A20A0E" w14:paraId="6EE27471" w14:textId="77777777" w:rsidTr="00633FBD">
        <w:trPr>
          <w:jc w:val="center"/>
        </w:trPr>
        <w:tc>
          <w:tcPr>
            <w:tcW w:w="851" w:type="dxa"/>
            <w:shd w:val="clear" w:color="auto" w:fill="auto"/>
          </w:tcPr>
          <w:p w14:paraId="0BD1C8D0" w14:textId="77777777" w:rsidR="000439E9" w:rsidRPr="00A20A0E" w:rsidRDefault="000439E9" w:rsidP="00633FBD">
            <w:pPr>
              <w:pStyle w:val="TAC"/>
              <w:rPr>
                <w:rFonts w:eastAsia="바탕"/>
              </w:rPr>
            </w:pPr>
            <w:r w:rsidRPr="00A20A0E">
              <w:rPr>
                <w:rFonts w:eastAsia="바탕"/>
              </w:rPr>
              <w:t>10</w:t>
            </w:r>
          </w:p>
        </w:tc>
        <w:tc>
          <w:tcPr>
            <w:tcW w:w="851" w:type="dxa"/>
            <w:shd w:val="clear" w:color="auto" w:fill="auto"/>
          </w:tcPr>
          <w:p w14:paraId="0A119BDF" w14:textId="77777777" w:rsidR="000439E9" w:rsidRPr="00A20A0E" w:rsidRDefault="000439E9" w:rsidP="00633FBD">
            <w:pPr>
              <w:pStyle w:val="TAC"/>
              <w:rPr>
                <w:rFonts w:eastAsia="바탕"/>
              </w:rPr>
            </w:pPr>
            <w:r w:rsidRPr="00A20A0E">
              <w:rPr>
                <w:rFonts w:eastAsia="바탕"/>
              </w:rPr>
              <w:t>-</w:t>
            </w:r>
          </w:p>
        </w:tc>
        <w:tc>
          <w:tcPr>
            <w:tcW w:w="851" w:type="dxa"/>
            <w:shd w:val="clear" w:color="auto" w:fill="auto"/>
          </w:tcPr>
          <w:p w14:paraId="6095785A" w14:textId="77777777" w:rsidR="000439E9" w:rsidRPr="00A20A0E" w:rsidRDefault="000439E9" w:rsidP="00633FBD">
            <w:pPr>
              <w:pStyle w:val="TAC"/>
              <w:rPr>
                <w:rFonts w:eastAsia="바탕"/>
              </w:rPr>
            </w:pPr>
            <w:r w:rsidRPr="00A20A0E">
              <w:rPr>
                <w:rFonts w:eastAsia="바탕"/>
              </w:rPr>
              <w:t>9</w:t>
            </w:r>
          </w:p>
        </w:tc>
        <w:tc>
          <w:tcPr>
            <w:tcW w:w="851" w:type="dxa"/>
            <w:shd w:val="clear" w:color="auto" w:fill="auto"/>
          </w:tcPr>
          <w:p w14:paraId="6136F354" w14:textId="77777777" w:rsidR="000439E9" w:rsidRPr="00A20A0E" w:rsidRDefault="000439E9" w:rsidP="00633FBD">
            <w:pPr>
              <w:pStyle w:val="TAC"/>
              <w:rPr>
                <w:rFonts w:eastAsia="바탕"/>
              </w:rPr>
            </w:pPr>
            <w:r w:rsidRPr="00A20A0E">
              <w:rPr>
                <w:rFonts w:eastAsia="바탕"/>
              </w:rPr>
              <w:t>6, 9</w:t>
            </w:r>
          </w:p>
        </w:tc>
        <w:tc>
          <w:tcPr>
            <w:tcW w:w="851" w:type="dxa"/>
            <w:shd w:val="clear" w:color="auto" w:fill="auto"/>
          </w:tcPr>
          <w:p w14:paraId="1421C72B" w14:textId="77777777" w:rsidR="000439E9" w:rsidRPr="00A20A0E" w:rsidRDefault="000439E9" w:rsidP="00633FBD">
            <w:pPr>
              <w:pStyle w:val="TAC"/>
              <w:rPr>
                <w:rFonts w:eastAsia="바탕"/>
              </w:rPr>
            </w:pPr>
          </w:p>
        </w:tc>
      </w:tr>
      <w:tr w:rsidR="000439E9" w:rsidRPr="00A20A0E" w14:paraId="25EEC1CD" w14:textId="77777777" w:rsidTr="00633FBD">
        <w:trPr>
          <w:jc w:val="center"/>
        </w:trPr>
        <w:tc>
          <w:tcPr>
            <w:tcW w:w="851" w:type="dxa"/>
            <w:shd w:val="clear" w:color="auto" w:fill="auto"/>
          </w:tcPr>
          <w:p w14:paraId="0099F942" w14:textId="77777777" w:rsidR="000439E9" w:rsidRPr="00A20A0E" w:rsidRDefault="000439E9" w:rsidP="00633FBD">
            <w:pPr>
              <w:pStyle w:val="TAC"/>
              <w:rPr>
                <w:rFonts w:eastAsia="바탕"/>
              </w:rPr>
            </w:pPr>
            <w:r w:rsidRPr="00A20A0E">
              <w:rPr>
                <w:rFonts w:eastAsia="바탕"/>
              </w:rPr>
              <w:t>11</w:t>
            </w:r>
          </w:p>
        </w:tc>
        <w:tc>
          <w:tcPr>
            <w:tcW w:w="851" w:type="dxa"/>
            <w:shd w:val="clear" w:color="auto" w:fill="auto"/>
          </w:tcPr>
          <w:p w14:paraId="2DFC032A" w14:textId="77777777" w:rsidR="000439E9" w:rsidRPr="00A20A0E" w:rsidRDefault="000439E9" w:rsidP="00633FBD">
            <w:pPr>
              <w:pStyle w:val="TAC"/>
              <w:rPr>
                <w:rFonts w:eastAsia="바탕"/>
              </w:rPr>
            </w:pPr>
            <w:r w:rsidRPr="00A20A0E">
              <w:rPr>
                <w:rFonts w:eastAsia="바탕"/>
              </w:rPr>
              <w:t>-</w:t>
            </w:r>
          </w:p>
        </w:tc>
        <w:tc>
          <w:tcPr>
            <w:tcW w:w="851" w:type="dxa"/>
            <w:shd w:val="clear" w:color="auto" w:fill="auto"/>
          </w:tcPr>
          <w:p w14:paraId="38121FDA" w14:textId="77777777" w:rsidR="000439E9" w:rsidRPr="00A20A0E" w:rsidRDefault="000439E9" w:rsidP="00633FBD">
            <w:pPr>
              <w:pStyle w:val="TAC"/>
              <w:rPr>
                <w:rFonts w:eastAsia="바탕"/>
              </w:rPr>
            </w:pPr>
            <w:r w:rsidRPr="00A20A0E">
              <w:rPr>
                <w:rFonts w:eastAsia="바탕"/>
              </w:rPr>
              <w:t>9</w:t>
            </w:r>
          </w:p>
        </w:tc>
        <w:tc>
          <w:tcPr>
            <w:tcW w:w="851" w:type="dxa"/>
            <w:shd w:val="clear" w:color="auto" w:fill="auto"/>
          </w:tcPr>
          <w:p w14:paraId="2A5CB903" w14:textId="77777777" w:rsidR="000439E9" w:rsidRPr="00A20A0E" w:rsidRDefault="000439E9" w:rsidP="00633FBD">
            <w:pPr>
              <w:pStyle w:val="TAC"/>
              <w:rPr>
                <w:rFonts w:eastAsia="바탕"/>
              </w:rPr>
            </w:pPr>
            <w:r w:rsidRPr="00A20A0E">
              <w:rPr>
                <w:rFonts w:eastAsia="바탕"/>
              </w:rPr>
              <w:t>6, 9</w:t>
            </w:r>
          </w:p>
        </w:tc>
        <w:tc>
          <w:tcPr>
            <w:tcW w:w="851" w:type="dxa"/>
            <w:shd w:val="clear" w:color="auto" w:fill="auto"/>
          </w:tcPr>
          <w:p w14:paraId="42327CE9" w14:textId="77777777" w:rsidR="000439E9" w:rsidRPr="00A20A0E" w:rsidRDefault="000439E9" w:rsidP="00633FBD">
            <w:pPr>
              <w:pStyle w:val="TAC"/>
              <w:rPr>
                <w:rFonts w:eastAsia="바탕"/>
              </w:rPr>
            </w:pPr>
            <w:r w:rsidRPr="00A20A0E">
              <w:rPr>
                <w:rFonts w:eastAsia="바탕"/>
              </w:rPr>
              <w:t>5, 8, 11</w:t>
            </w:r>
          </w:p>
        </w:tc>
      </w:tr>
      <w:tr w:rsidR="000439E9" w:rsidRPr="00A20A0E" w14:paraId="4E130615" w14:textId="77777777" w:rsidTr="00633FBD">
        <w:trPr>
          <w:jc w:val="center"/>
        </w:trPr>
        <w:tc>
          <w:tcPr>
            <w:tcW w:w="851" w:type="dxa"/>
            <w:shd w:val="clear" w:color="auto" w:fill="auto"/>
          </w:tcPr>
          <w:p w14:paraId="538D9011" w14:textId="77777777" w:rsidR="000439E9" w:rsidRPr="00A20A0E" w:rsidRDefault="000439E9" w:rsidP="00633FBD">
            <w:pPr>
              <w:pStyle w:val="TAC"/>
              <w:rPr>
                <w:rFonts w:eastAsia="바탕"/>
              </w:rPr>
            </w:pPr>
            <w:r w:rsidRPr="00A20A0E">
              <w:rPr>
                <w:rFonts w:eastAsia="바탕"/>
              </w:rPr>
              <w:t>12</w:t>
            </w:r>
          </w:p>
        </w:tc>
        <w:tc>
          <w:tcPr>
            <w:tcW w:w="851" w:type="dxa"/>
            <w:shd w:val="clear" w:color="auto" w:fill="auto"/>
          </w:tcPr>
          <w:p w14:paraId="78DCB7A9" w14:textId="77777777" w:rsidR="000439E9" w:rsidRPr="00A20A0E" w:rsidRDefault="000439E9" w:rsidP="00633FBD">
            <w:pPr>
              <w:pStyle w:val="TAC"/>
              <w:rPr>
                <w:rFonts w:eastAsia="바탕"/>
              </w:rPr>
            </w:pPr>
            <w:r w:rsidRPr="00A20A0E">
              <w:rPr>
                <w:rFonts w:eastAsia="바탕"/>
              </w:rPr>
              <w:t>-</w:t>
            </w:r>
          </w:p>
        </w:tc>
        <w:tc>
          <w:tcPr>
            <w:tcW w:w="851" w:type="dxa"/>
            <w:shd w:val="clear" w:color="auto" w:fill="auto"/>
          </w:tcPr>
          <w:p w14:paraId="467EC648" w14:textId="77777777" w:rsidR="000439E9" w:rsidRPr="00A20A0E" w:rsidRDefault="000439E9" w:rsidP="00633FBD">
            <w:pPr>
              <w:pStyle w:val="TAC"/>
              <w:rPr>
                <w:rFonts w:eastAsia="바탕"/>
              </w:rPr>
            </w:pPr>
            <w:r w:rsidRPr="00A20A0E">
              <w:rPr>
                <w:rFonts w:eastAsia="바탕"/>
              </w:rPr>
              <w:t>11</w:t>
            </w:r>
          </w:p>
        </w:tc>
        <w:tc>
          <w:tcPr>
            <w:tcW w:w="851" w:type="dxa"/>
            <w:shd w:val="clear" w:color="auto" w:fill="auto"/>
          </w:tcPr>
          <w:p w14:paraId="0889839D" w14:textId="77777777" w:rsidR="000439E9" w:rsidRPr="00A20A0E" w:rsidRDefault="000439E9" w:rsidP="00633FBD">
            <w:pPr>
              <w:pStyle w:val="TAC"/>
              <w:rPr>
                <w:rFonts w:eastAsia="바탕"/>
              </w:rPr>
            </w:pPr>
            <w:r w:rsidRPr="00A20A0E">
              <w:rPr>
                <w:rFonts w:eastAsia="바탕"/>
              </w:rPr>
              <w:t>7, 11</w:t>
            </w:r>
          </w:p>
        </w:tc>
        <w:tc>
          <w:tcPr>
            <w:tcW w:w="851" w:type="dxa"/>
            <w:shd w:val="clear" w:color="auto" w:fill="auto"/>
          </w:tcPr>
          <w:p w14:paraId="1E8ACE24" w14:textId="77777777" w:rsidR="000439E9" w:rsidRPr="00A20A0E" w:rsidRDefault="000439E9" w:rsidP="00633FBD">
            <w:pPr>
              <w:pStyle w:val="TAC"/>
              <w:rPr>
                <w:rFonts w:eastAsia="바탕"/>
              </w:rPr>
            </w:pPr>
            <w:r w:rsidRPr="00A20A0E">
              <w:rPr>
                <w:rFonts w:eastAsia="바탕"/>
              </w:rPr>
              <w:t>5, 8, 11</w:t>
            </w:r>
          </w:p>
        </w:tc>
      </w:tr>
      <w:tr w:rsidR="000439E9" w:rsidRPr="00A20A0E" w14:paraId="3CBC447C" w14:textId="77777777" w:rsidTr="00633FBD">
        <w:trPr>
          <w:jc w:val="center"/>
        </w:trPr>
        <w:tc>
          <w:tcPr>
            <w:tcW w:w="851" w:type="dxa"/>
            <w:shd w:val="clear" w:color="auto" w:fill="auto"/>
          </w:tcPr>
          <w:p w14:paraId="4ADD26A6" w14:textId="77777777" w:rsidR="000439E9" w:rsidRPr="00A20A0E" w:rsidRDefault="000439E9" w:rsidP="00633FBD">
            <w:pPr>
              <w:pStyle w:val="TAC"/>
              <w:rPr>
                <w:rFonts w:eastAsia="바탕"/>
              </w:rPr>
            </w:pPr>
            <w:r w:rsidRPr="00A20A0E">
              <w:rPr>
                <w:rFonts w:eastAsia="바탕"/>
              </w:rPr>
              <w:t>13</w:t>
            </w:r>
          </w:p>
        </w:tc>
        <w:tc>
          <w:tcPr>
            <w:tcW w:w="851" w:type="dxa"/>
            <w:shd w:val="clear" w:color="auto" w:fill="auto"/>
          </w:tcPr>
          <w:p w14:paraId="21209209" w14:textId="77777777" w:rsidR="000439E9" w:rsidRPr="00A20A0E" w:rsidRDefault="000439E9" w:rsidP="00633FBD">
            <w:pPr>
              <w:pStyle w:val="TAC"/>
              <w:rPr>
                <w:rFonts w:eastAsia="바탕"/>
              </w:rPr>
            </w:pPr>
            <w:r w:rsidRPr="00A20A0E">
              <w:rPr>
                <w:rFonts w:eastAsia="바탕"/>
              </w:rPr>
              <w:t>-</w:t>
            </w:r>
          </w:p>
        </w:tc>
        <w:tc>
          <w:tcPr>
            <w:tcW w:w="851" w:type="dxa"/>
            <w:shd w:val="clear" w:color="auto" w:fill="auto"/>
          </w:tcPr>
          <w:p w14:paraId="798F340A" w14:textId="77777777" w:rsidR="000439E9" w:rsidRPr="00A20A0E" w:rsidRDefault="000439E9" w:rsidP="00633FBD">
            <w:pPr>
              <w:pStyle w:val="TAC"/>
              <w:rPr>
                <w:rFonts w:eastAsia="바탕"/>
              </w:rPr>
            </w:pPr>
            <w:r w:rsidRPr="00A20A0E">
              <w:rPr>
                <w:rFonts w:eastAsia="바탕"/>
              </w:rPr>
              <w:t>11</w:t>
            </w:r>
          </w:p>
        </w:tc>
        <w:tc>
          <w:tcPr>
            <w:tcW w:w="851" w:type="dxa"/>
            <w:shd w:val="clear" w:color="auto" w:fill="auto"/>
          </w:tcPr>
          <w:p w14:paraId="05CC5C7F" w14:textId="77777777" w:rsidR="000439E9" w:rsidRPr="00A20A0E" w:rsidRDefault="000439E9" w:rsidP="00633FBD">
            <w:pPr>
              <w:pStyle w:val="TAC"/>
              <w:rPr>
                <w:rFonts w:eastAsia="바탕"/>
              </w:rPr>
            </w:pPr>
            <w:r w:rsidRPr="00A20A0E">
              <w:rPr>
                <w:rFonts w:eastAsia="바탕"/>
              </w:rPr>
              <w:t>7, 11</w:t>
            </w:r>
          </w:p>
        </w:tc>
        <w:tc>
          <w:tcPr>
            <w:tcW w:w="851" w:type="dxa"/>
            <w:shd w:val="clear" w:color="auto" w:fill="auto"/>
          </w:tcPr>
          <w:p w14:paraId="0C05272B" w14:textId="77777777" w:rsidR="000439E9" w:rsidRPr="00A20A0E" w:rsidRDefault="000439E9" w:rsidP="00633FBD">
            <w:pPr>
              <w:pStyle w:val="TAC"/>
              <w:rPr>
                <w:rFonts w:eastAsia="바탕"/>
              </w:rPr>
            </w:pPr>
            <w:r w:rsidRPr="00A20A0E">
              <w:rPr>
                <w:rFonts w:eastAsia="바탕"/>
              </w:rPr>
              <w:t>5, 8, 11</w:t>
            </w:r>
          </w:p>
        </w:tc>
      </w:tr>
    </w:tbl>
    <w:p w14:paraId="19C2DB03" w14:textId="77777777" w:rsidR="000439E9" w:rsidRDefault="000439E9" w:rsidP="00133D84">
      <w:pPr>
        <w:jc w:val="both"/>
        <w:rPr>
          <w:rFonts w:ascii="Times New Roman" w:hAnsi="Times New Roman"/>
        </w:rPr>
      </w:pPr>
    </w:p>
    <w:p w14:paraId="1D7F4473" w14:textId="56B79EF2" w:rsidR="00690D16" w:rsidRDefault="00690D16" w:rsidP="00510EA8">
      <w:pPr>
        <w:ind w:firstLineChars="193" w:firstLine="425"/>
        <w:jc w:val="both"/>
        <w:rPr>
          <w:rFonts w:ascii="Times New Roman" w:hAnsi="Times New Roman"/>
          <w:b/>
          <w:i/>
        </w:rPr>
      </w:pPr>
      <w:r w:rsidRPr="00690D16">
        <w:rPr>
          <w:rFonts w:ascii="Times New Roman" w:hAnsi="Times New Roman"/>
          <w:b/>
          <w:i/>
        </w:rPr>
        <w:t>Proposal #</w:t>
      </w:r>
      <w:r w:rsidR="006C5733">
        <w:rPr>
          <w:rFonts w:ascii="Times New Roman" w:hAnsi="Times New Roman"/>
          <w:b/>
          <w:i/>
        </w:rPr>
        <w:t>8</w:t>
      </w:r>
      <w:r w:rsidRPr="00690D16">
        <w:rPr>
          <w:rFonts w:ascii="Times New Roman" w:hAnsi="Times New Roman"/>
          <w:b/>
          <w:i/>
        </w:rPr>
        <w:t xml:space="preserve">: </w:t>
      </w:r>
      <w:r w:rsidR="00813F2B" w:rsidRPr="00813F2B">
        <w:rPr>
          <w:rFonts w:ascii="Times New Roman" w:hAnsi="Times New Roman"/>
          <w:b/>
          <w:i/>
        </w:rPr>
        <w:t xml:space="preserve">For slot-based broadcast/multicast PDSCH and unicast PDSCH before RRC configuration, </w:t>
      </w:r>
      <w:r w:rsidR="00A9201E">
        <w:rPr>
          <w:rFonts w:ascii="Times New Roman" w:hAnsi="Times New Roman" w:hint="eastAsia"/>
          <w:b/>
          <w:i/>
        </w:rPr>
        <w:t xml:space="preserve">the number of </w:t>
      </w:r>
      <w:r w:rsidR="00A9201E">
        <w:rPr>
          <w:rFonts w:ascii="Times New Roman" w:hAnsi="Times New Roman"/>
          <w:b/>
          <w:i/>
        </w:rPr>
        <w:t>additional</w:t>
      </w:r>
      <w:r w:rsidR="00A9201E">
        <w:rPr>
          <w:rFonts w:ascii="Times New Roman" w:hAnsi="Times New Roman" w:hint="eastAsia"/>
          <w:b/>
          <w:i/>
        </w:rPr>
        <w:t xml:space="preserve"> DMRS is determined to be </w:t>
      </w:r>
      <w:r w:rsidR="00813F2B">
        <w:rPr>
          <w:rFonts w:ascii="Times New Roman" w:hAnsi="Times New Roman"/>
          <w:b/>
          <w:i/>
        </w:rPr>
        <w:t>t</w:t>
      </w:r>
      <w:r w:rsidRPr="00690D16">
        <w:rPr>
          <w:rFonts w:ascii="Times New Roman" w:hAnsi="Times New Roman"/>
          <w:b/>
          <w:i/>
        </w:rPr>
        <w:t>he maximum number of additional DMRS</w:t>
      </w:r>
      <w:r w:rsidR="000C3B6D">
        <w:rPr>
          <w:rFonts w:ascii="Times New Roman" w:hAnsi="Times New Roman" w:hint="eastAsia"/>
          <w:b/>
          <w:i/>
        </w:rPr>
        <w:t>, which</w:t>
      </w:r>
      <w:r w:rsidRPr="00690D16">
        <w:rPr>
          <w:rFonts w:ascii="Times New Roman" w:hAnsi="Times New Roman"/>
          <w:b/>
          <w:i/>
        </w:rPr>
        <w:t xml:space="preserve"> the indicated start/end PDSCH symbol supports</w:t>
      </w:r>
      <w:r w:rsidR="000C3B6D">
        <w:rPr>
          <w:rFonts w:ascii="Times New Roman" w:hAnsi="Times New Roman" w:hint="eastAsia"/>
          <w:b/>
          <w:i/>
        </w:rPr>
        <w:t>.</w:t>
      </w:r>
    </w:p>
    <w:p w14:paraId="4E3D6E3D" w14:textId="77777777" w:rsidR="003F306D" w:rsidRPr="00243853" w:rsidRDefault="003F306D" w:rsidP="00510EA8">
      <w:pPr>
        <w:ind w:firstLineChars="193" w:firstLine="425"/>
        <w:jc w:val="both"/>
        <w:rPr>
          <w:rFonts w:ascii="Times New Roman" w:hAnsi="Times New Roman"/>
        </w:rPr>
      </w:pPr>
    </w:p>
    <w:p w14:paraId="4C16D666" w14:textId="4600DE95" w:rsidR="007B7CA8" w:rsidRDefault="00616565" w:rsidP="00243853">
      <w:pPr>
        <w:pStyle w:val="2"/>
        <w:rPr>
          <w:rFonts w:ascii="Times New Roman" w:hAnsi="Times New Roman"/>
        </w:rPr>
      </w:pPr>
      <w:r w:rsidRPr="00243853">
        <w:rPr>
          <w:rFonts w:ascii="Times New Roman" w:hAnsi="Times New Roman"/>
          <w:i w:val="0"/>
        </w:rPr>
        <w:t xml:space="preserve">DMRS sequence for pi/2 </w:t>
      </w:r>
      <w:r w:rsidR="00E85A9F">
        <w:rPr>
          <w:rFonts w:ascii="Times New Roman" w:hAnsi="Times New Roman" w:hint="eastAsia"/>
          <w:i w:val="0"/>
        </w:rPr>
        <w:t xml:space="preserve">BPSK </w:t>
      </w:r>
      <w:r w:rsidRPr="00243853">
        <w:rPr>
          <w:rFonts w:ascii="Times New Roman" w:hAnsi="Times New Roman"/>
          <w:i w:val="0"/>
        </w:rPr>
        <w:t>in DFT S OFDM</w:t>
      </w:r>
    </w:p>
    <w:p w14:paraId="1FEBA821" w14:textId="30130067" w:rsidR="00616565" w:rsidRDefault="00E85A9F" w:rsidP="00243853">
      <w:pPr>
        <w:ind w:firstLineChars="193" w:firstLine="425"/>
        <w:jc w:val="both"/>
        <w:rPr>
          <w:rFonts w:ascii="Times New Roman" w:hAnsi="Times New Roman"/>
        </w:rPr>
      </w:pPr>
      <w:r w:rsidRPr="00243853">
        <w:rPr>
          <w:rFonts w:ascii="Times New Roman" w:hAnsi="Times New Roman"/>
        </w:rPr>
        <w:t xml:space="preserve">There are two alternatives for DMRS sequence; ZC or new pi/2 sequence. When choosing between the two alternatives, we need to consider several aspects such as low PAPR, BLER performance and UE complexity. </w:t>
      </w:r>
      <w:r>
        <w:rPr>
          <w:rFonts w:ascii="Times New Roman" w:hAnsi="Times New Roman" w:hint="eastAsia"/>
        </w:rPr>
        <w:t xml:space="preserve">In our view, ZC sequence is not the best sequence in terms of low PAPR but it provides good enough PAPR characteristic, which is proven by the fact that it has been used and working well in LTE system. </w:t>
      </w:r>
      <w:r>
        <w:rPr>
          <w:rFonts w:ascii="Times New Roman" w:hAnsi="Times New Roman"/>
        </w:rPr>
        <w:t>E</w:t>
      </w:r>
      <w:r>
        <w:rPr>
          <w:rFonts w:ascii="Times New Roman" w:hAnsi="Times New Roman" w:hint="eastAsia"/>
        </w:rPr>
        <w:t xml:space="preserve">ven if pi/2 sequence has lower PAPR </w:t>
      </w:r>
      <w:r w:rsidR="00E84EFE">
        <w:rPr>
          <w:rFonts w:ascii="Times New Roman" w:hAnsi="Times New Roman" w:hint="eastAsia"/>
        </w:rPr>
        <w:t>than ZC sequence, it</w:t>
      </w:r>
      <w:r>
        <w:rPr>
          <w:rFonts w:ascii="Times New Roman" w:hAnsi="Times New Roman" w:hint="eastAsia"/>
        </w:rPr>
        <w:t xml:space="preserve"> </w:t>
      </w:r>
      <w:r w:rsidR="00E84EFE">
        <w:rPr>
          <w:rFonts w:ascii="Times New Roman" w:hAnsi="Times New Roman" w:hint="eastAsia"/>
        </w:rPr>
        <w:t xml:space="preserve">increases UE complexity since new sequence is added other than ZC sequence. Additionally, since frequency response of pi/2 sequence is not constant enough, there is BLER performance degradation. </w:t>
      </w:r>
      <w:r w:rsidR="00E84EFE">
        <w:rPr>
          <w:rFonts w:ascii="Times New Roman" w:hAnsi="Times New Roman"/>
        </w:rPr>
        <w:t>C</w:t>
      </w:r>
      <w:r w:rsidR="00E84EFE">
        <w:rPr>
          <w:rFonts w:ascii="Times New Roman" w:hAnsi="Times New Roman" w:hint="eastAsia"/>
        </w:rPr>
        <w:t xml:space="preserve">onsidering balance among </w:t>
      </w:r>
      <w:r w:rsidR="00E84EFE" w:rsidRPr="004C6220">
        <w:rPr>
          <w:rFonts w:ascii="Times New Roman" w:hAnsi="Times New Roman" w:hint="eastAsia"/>
        </w:rPr>
        <w:t>low PAPR, BLER performance and UE complexity</w:t>
      </w:r>
      <w:r w:rsidR="00E84EFE">
        <w:rPr>
          <w:rFonts w:ascii="Times New Roman" w:hAnsi="Times New Roman" w:hint="eastAsia"/>
        </w:rPr>
        <w:t>, supporting ZC sequence for pi/2 BPSK is reasonable.</w:t>
      </w:r>
    </w:p>
    <w:p w14:paraId="4D43B64D" w14:textId="4F90443B" w:rsidR="00E84EFE" w:rsidRPr="00E84EFE" w:rsidRDefault="00E84EFE" w:rsidP="00E84EFE">
      <w:pPr>
        <w:ind w:firstLineChars="193" w:firstLine="425"/>
        <w:jc w:val="both"/>
        <w:rPr>
          <w:rFonts w:ascii="Times New Roman" w:hAnsi="Times New Roman"/>
          <w:b/>
          <w:i/>
        </w:rPr>
      </w:pPr>
      <w:r w:rsidRPr="00E84EFE">
        <w:rPr>
          <w:rFonts w:ascii="Times New Roman" w:hAnsi="Times New Roman"/>
          <w:b/>
          <w:i/>
        </w:rPr>
        <w:t>Proposal #</w:t>
      </w:r>
      <w:r w:rsidR="006C5733">
        <w:rPr>
          <w:rFonts w:ascii="Times New Roman" w:hAnsi="Times New Roman"/>
          <w:b/>
          <w:i/>
        </w:rPr>
        <w:t>9</w:t>
      </w:r>
      <w:r w:rsidRPr="00E84EFE">
        <w:rPr>
          <w:rFonts w:ascii="Times New Roman" w:hAnsi="Times New Roman"/>
          <w:b/>
          <w:i/>
        </w:rPr>
        <w:t xml:space="preserve">: </w:t>
      </w:r>
      <w:r w:rsidRPr="00E84EFE">
        <w:rPr>
          <w:rFonts w:ascii="Times New Roman" w:hAnsi="Times New Roman" w:hint="eastAsia"/>
          <w:b/>
          <w:i/>
        </w:rPr>
        <w:t>S</w:t>
      </w:r>
      <w:r w:rsidRPr="00243853">
        <w:rPr>
          <w:rFonts w:ascii="Times New Roman" w:hAnsi="Times New Roman"/>
          <w:b/>
          <w:i/>
        </w:rPr>
        <w:t>upport ZC sequence for pi/2 BPSK in DFT S OFDM</w:t>
      </w:r>
      <w:bookmarkStart w:id="0" w:name="_GoBack"/>
      <w:bookmarkEnd w:id="0"/>
    </w:p>
    <w:p w14:paraId="730BA925" w14:textId="77777777" w:rsidR="00E85A9F" w:rsidRPr="00243853" w:rsidRDefault="00E85A9F" w:rsidP="00243853">
      <w:pPr>
        <w:rPr>
          <w:lang w:val="x-none"/>
        </w:rPr>
      </w:pPr>
    </w:p>
    <w:p w14:paraId="68251E3B" w14:textId="77777777" w:rsidR="001E74D3" w:rsidRPr="000E3674" w:rsidRDefault="001E74D3" w:rsidP="00B510DF">
      <w:pPr>
        <w:pStyle w:val="1"/>
        <w:pBdr>
          <w:top w:val="single" w:sz="12" w:space="2" w:color="auto"/>
        </w:pBdr>
        <w:spacing w:before="360" w:line="360" w:lineRule="auto"/>
        <w:rPr>
          <w:rFonts w:ascii="Times New Roman" w:hAnsi="Times New Roman"/>
          <w:color w:val="auto"/>
          <w:sz w:val="32"/>
        </w:rPr>
      </w:pPr>
      <w:r w:rsidRPr="000E3674">
        <w:rPr>
          <w:rFonts w:ascii="Times New Roman" w:hAnsi="Times New Roman"/>
          <w:color w:val="auto"/>
          <w:sz w:val="32"/>
        </w:rPr>
        <w:t>Conclusion</w:t>
      </w:r>
    </w:p>
    <w:p w14:paraId="1D7541D4" w14:textId="485EB564" w:rsidR="00C11D56" w:rsidRPr="000E3674" w:rsidRDefault="0087361E" w:rsidP="006513BB">
      <w:pPr>
        <w:ind w:firstLineChars="193" w:firstLine="425"/>
        <w:jc w:val="both"/>
        <w:rPr>
          <w:rFonts w:ascii="Times New Roman" w:hAnsi="Times New Roman"/>
          <w:b/>
          <w:i/>
          <w:lang w:val="x-none"/>
        </w:rPr>
      </w:pPr>
      <w:r w:rsidRPr="000E3674">
        <w:rPr>
          <w:rFonts w:ascii="Times New Roman" w:hAnsi="Times New Roman"/>
        </w:rPr>
        <w:t xml:space="preserve">In this contribution, we discuss some issues on remaining details </w:t>
      </w:r>
      <w:r w:rsidR="00516C90" w:rsidRPr="000E3674">
        <w:rPr>
          <w:rFonts w:ascii="Times New Roman" w:hAnsi="Times New Roman"/>
        </w:rPr>
        <w:t>on</w:t>
      </w:r>
      <w:r w:rsidRPr="000E3674">
        <w:rPr>
          <w:rFonts w:ascii="Times New Roman" w:hAnsi="Times New Roman"/>
        </w:rPr>
        <w:t xml:space="preserve"> DMRS design. From the discussion, </w:t>
      </w:r>
      <w:r w:rsidR="00C11D56" w:rsidRPr="000E3674">
        <w:rPr>
          <w:rFonts w:ascii="Times New Roman" w:hAnsi="Times New Roman"/>
          <w:lang w:val="x-none"/>
        </w:rPr>
        <w:t>we propose as follows:</w:t>
      </w:r>
    </w:p>
    <w:p w14:paraId="7336CC9B" w14:textId="77777777" w:rsidR="00243853" w:rsidRPr="00DB2100" w:rsidRDefault="00243853" w:rsidP="00243853">
      <w:pPr>
        <w:ind w:firstLineChars="193" w:firstLine="425"/>
        <w:jc w:val="both"/>
        <w:rPr>
          <w:rFonts w:ascii="Times New Roman" w:hAnsi="Times New Roman"/>
          <w:b/>
          <w:i/>
        </w:rPr>
      </w:pPr>
      <w:r w:rsidRPr="00DB2100">
        <w:rPr>
          <w:rFonts w:ascii="Times New Roman" w:hAnsi="Times New Roman" w:hint="eastAsia"/>
          <w:b/>
          <w:i/>
        </w:rPr>
        <w:t>P</w:t>
      </w:r>
      <w:r w:rsidRPr="00DB2100">
        <w:rPr>
          <w:rFonts w:ascii="Times New Roman" w:hAnsi="Times New Roman"/>
          <w:b/>
          <w:i/>
        </w:rPr>
        <w:t>roposal #</w:t>
      </w:r>
      <w:r>
        <w:rPr>
          <w:rFonts w:ascii="Times New Roman" w:hAnsi="Times New Roman"/>
          <w:b/>
          <w:i/>
        </w:rPr>
        <w:t>1</w:t>
      </w:r>
      <w:r w:rsidRPr="00DB2100">
        <w:rPr>
          <w:rFonts w:ascii="Times New Roman" w:hAnsi="Times New Roman"/>
          <w:b/>
          <w:i/>
        </w:rPr>
        <w:t>: When rate matching is indicated by gNB, then all DMRS symbol</w:t>
      </w:r>
      <w:r>
        <w:rPr>
          <w:rFonts w:ascii="Times New Roman" w:hAnsi="Times New Roman"/>
          <w:b/>
          <w:i/>
        </w:rPr>
        <w:t>s</w:t>
      </w:r>
      <w:r w:rsidRPr="00DB2100">
        <w:rPr>
          <w:rFonts w:ascii="Times New Roman" w:hAnsi="Times New Roman"/>
          <w:b/>
          <w:i/>
        </w:rPr>
        <w:t>, i.e. both front-load DMRS and (if configured) additional DMRS, should be rate matched in the same manner.</w:t>
      </w:r>
    </w:p>
    <w:p w14:paraId="18544FEC" w14:textId="77777777" w:rsidR="00243853" w:rsidRDefault="00243853" w:rsidP="00243853">
      <w:pPr>
        <w:ind w:firstLineChars="193" w:firstLine="425"/>
        <w:jc w:val="both"/>
      </w:pPr>
      <w:r w:rsidRPr="00DB2100">
        <w:rPr>
          <w:rFonts w:ascii="Times New Roman" w:hAnsi="Times New Roman"/>
          <w:b/>
          <w:i/>
        </w:rPr>
        <w:t>Proposal #</w:t>
      </w:r>
      <w:r>
        <w:rPr>
          <w:rFonts w:ascii="Times New Roman" w:hAnsi="Times New Roman"/>
          <w:b/>
          <w:i/>
        </w:rPr>
        <w:t>2</w:t>
      </w:r>
      <w:r w:rsidRPr="00DB2100">
        <w:rPr>
          <w:rFonts w:ascii="Times New Roman" w:hAnsi="Times New Roman"/>
          <w:b/>
          <w:i/>
        </w:rPr>
        <w:t xml:space="preserve">: When rate matching is indicated, the power of DMRS REs are boosted and the ratio </w:t>
      </w:r>
      <w:r w:rsidRPr="004A5325">
        <w:rPr>
          <w:rFonts w:ascii="Times New Roman" w:hAnsi="Times New Roman"/>
          <w:b/>
          <w:i/>
        </w:rPr>
        <w:t>of PDSCH EPRE to DMRS EPRE is expressed as -</w:t>
      </w:r>
      <w:r w:rsidRPr="00243853">
        <w:rPr>
          <w:rFonts w:ascii="Times New Roman" w:hAnsi="Times New Roman"/>
          <w:b/>
          <w:i/>
        </w:rPr>
        <w:t>10*log10(</w:t>
      </w:r>
      <w:r>
        <w:rPr>
          <w:rFonts w:ascii="Times New Roman" w:hAnsi="Times New Roman"/>
          <w:b/>
          <w:i/>
        </w:rPr>
        <w:t>the number</w:t>
      </w:r>
      <w:r w:rsidRPr="00243853">
        <w:rPr>
          <w:rFonts w:ascii="Times New Roman" w:hAnsi="Times New Roman"/>
          <w:b/>
          <w:i/>
        </w:rPr>
        <w:t xml:space="preserve"> of CDM groups for </w:t>
      </w:r>
      <w:r>
        <w:rPr>
          <w:rFonts w:ascii="Times New Roman" w:hAnsi="Times New Roman"/>
          <w:b/>
          <w:i/>
        </w:rPr>
        <w:t xml:space="preserve">data </w:t>
      </w:r>
      <w:r w:rsidRPr="00243853">
        <w:rPr>
          <w:rFonts w:ascii="Times New Roman" w:hAnsi="Times New Roman"/>
          <w:b/>
          <w:i/>
        </w:rPr>
        <w:t>rate matching</w:t>
      </w:r>
      <w:r>
        <w:rPr>
          <w:rFonts w:ascii="Times New Roman" w:hAnsi="Times New Roman"/>
          <w:b/>
          <w:i/>
        </w:rPr>
        <w:t xml:space="preserve"> in DMRS symbol</w:t>
      </w:r>
      <w:r w:rsidRPr="00243853">
        <w:rPr>
          <w:rFonts w:ascii="Times New Roman" w:hAnsi="Times New Roman"/>
          <w:b/>
          <w:i/>
        </w:rPr>
        <w:t>) dB.</w:t>
      </w:r>
    </w:p>
    <w:p w14:paraId="758ABCB7" w14:textId="77777777" w:rsidR="00243853" w:rsidRPr="00CB29ED" w:rsidRDefault="00243853" w:rsidP="00243853">
      <w:pPr>
        <w:ind w:firstLineChars="193" w:firstLine="425"/>
        <w:jc w:val="both"/>
        <w:rPr>
          <w:rFonts w:ascii="Times New Roman" w:hAnsi="Times New Roman"/>
          <w:b/>
          <w:i/>
        </w:rPr>
      </w:pPr>
      <w:r w:rsidRPr="00CB29ED">
        <w:rPr>
          <w:rFonts w:ascii="Times New Roman" w:hAnsi="Times New Roman"/>
          <w:b/>
          <w:i/>
        </w:rPr>
        <w:t>Proposal #</w:t>
      </w:r>
      <w:r>
        <w:rPr>
          <w:rFonts w:ascii="Times New Roman" w:hAnsi="Times New Roman"/>
          <w:b/>
          <w:i/>
        </w:rPr>
        <w:t>3</w:t>
      </w:r>
      <w:r w:rsidRPr="00CB29ED">
        <w:rPr>
          <w:rFonts w:ascii="Times New Roman" w:hAnsi="Times New Roman"/>
          <w:b/>
          <w:i/>
        </w:rPr>
        <w:t xml:space="preserve">: </w:t>
      </w:r>
      <w:r w:rsidRPr="0039480A">
        <w:t xml:space="preserve"> </w:t>
      </w:r>
      <w:r w:rsidRPr="0039480A">
        <w:rPr>
          <w:rFonts w:ascii="Times New Roman" w:hAnsi="Times New Roman"/>
          <w:b/>
          <w:i/>
        </w:rPr>
        <w:t xml:space="preserve">If a UE is configured with the higher layer parameter PT-RS presence “on”, UE is expected that any DM-RS ports(s) from DM-RS ports set [1004-1007] or [1006-1011] is not </w:t>
      </w:r>
      <w:r w:rsidRPr="0039480A">
        <w:rPr>
          <w:rFonts w:ascii="Times New Roman" w:hAnsi="Times New Roman"/>
          <w:b/>
          <w:i/>
        </w:rPr>
        <w:lastRenderedPageBreak/>
        <w:t>assigned to co-scheduled UE(s) as well as the UE for DMRS configurations type 1 and type 2, respectively.</w:t>
      </w:r>
    </w:p>
    <w:p w14:paraId="6676AA38" w14:textId="77777777" w:rsidR="00243853" w:rsidRDefault="00243853" w:rsidP="00243853">
      <w:pPr>
        <w:ind w:firstLineChars="193" w:firstLine="425"/>
        <w:jc w:val="both"/>
        <w:rPr>
          <w:rFonts w:ascii="Times New Roman" w:hAnsi="Times New Roman"/>
          <w:b/>
          <w:i/>
        </w:rPr>
      </w:pPr>
      <w:r w:rsidRPr="00243853">
        <w:rPr>
          <w:rFonts w:ascii="Times New Roman" w:hAnsi="Times New Roman"/>
          <w:b/>
          <w:i/>
        </w:rPr>
        <w:t>Proposal #</w:t>
      </w:r>
      <w:r>
        <w:rPr>
          <w:rFonts w:ascii="Times New Roman" w:hAnsi="Times New Roman"/>
          <w:b/>
          <w:i/>
        </w:rPr>
        <w:t>4</w:t>
      </w:r>
      <w:r w:rsidRPr="00243853">
        <w:rPr>
          <w:rFonts w:ascii="Times New Roman" w:hAnsi="Times New Roman"/>
          <w:b/>
          <w:i/>
        </w:rPr>
        <w:t>: For non-slot based scheduling, the front-load DMRS should be mapped to the next symbol in PRG(s) where there is collision between the PDSCH DMRS and PDCCH/SSB.</w:t>
      </w:r>
    </w:p>
    <w:p w14:paraId="716D1C5A" w14:textId="77777777" w:rsidR="00243853" w:rsidRDefault="00243853" w:rsidP="00243853">
      <w:pPr>
        <w:ind w:firstLineChars="193" w:firstLine="425"/>
        <w:jc w:val="both"/>
        <w:rPr>
          <w:rFonts w:ascii="Times New Roman" w:hAnsi="Times New Roman"/>
          <w:b/>
          <w:i/>
        </w:rPr>
      </w:pPr>
      <w:r w:rsidRPr="00243853">
        <w:rPr>
          <w:rFonts w:ascii="Times New Roman" w:hAnsi="Times New Roman"/>
          <w:b/>
          <w:i/>
        </w:rPr>
        <w:t>Proposal #</w:t>
      </w:r>
      <w:r>
        <w:rPr>
          <w:rFonts w:ascii="Times New Roman" w:hAnsi="Times New Roman"/>
          <w:b/>
          <w:i/>
        </w:rPr>
        <w:t>5</w:t>
      </w:r>
      <w:r w:rsidRPr="00243853">
        <w:rPr>
          <w:rFonts w:ascii="Times New Roman" w:hAnsi="Times New Roman"/>
          <w:b/>
          <w:i/>
        </w:rPr>
        <w:t>: For non-slot based scheduling, the front-load DMRS is not transmitted in PRB(s) where PDCCH is exist when the number of PDCCH transmission OFDM symbols is larger than x symbols, e.g. x=2.</w:t>
      </w:r>
    </w:p>
    <w:p w14:paraId="01E5AC20" w14:textId="77777777" w:rsidR="00243853" w:rsidRPr="00133D84" w:rsidRDefault="00243853" w:rsidP="00243853">
      <w:pPr>
        <w:ind w:firstLineChars="193" w:firstLine="425"/>
        <w:jc w:val="both"/>
        <w:rPr>
          <w:rFonts w:ascii="Times New Roman" w:hAnsi="Times New Roman"/>
          <w:b/>
          <w:i/>
        </w:rPr>
      </w:pPr>
      <w:r w:rsidRPr="00133D84">
        <w:rPr>
          <w:rFonts w:ascii="Times New Roman" w:hAnsi="Times New Roman" w:hint="eastAsia"/>
          <w:b/>
          <w:i/>
        </w:rPr>
        <w:t>Proposal #</w:t>
      </w:r>
      <w:r>
        <w:rPr>
          <w:rFonts w:ascii="Times New Roman" w:hAnsi="Times New Roman"/>
          <w:b/>
          <w:i/>
        </w:rPr>
        <w:t>6</w:t>
      </w:r>
      <w:r w:rsidRPr="00133D84">
        <w:rPr>
          <w:rFonts w:ascii="Times New Roman" w:hAnsi="Times New Roman"/>
          <w:b/>
          <w:i/>
        </w:rPr>
        <w:t>:</w:t>
      </w:r>
      <w:r>
        <w:rPr>
          <w:rFonts w:ascii="Times New Roman" w:hAnsi="Times New Roman"/>
          <w:b/>
          <w:i/>
        </w:rPr>
        <w:t xml:space="preserve"> The</w:t>
      </w:r>
      <w:r w:rsidRPr="00B51054">
        <w:rPr>
          <w:rFonts w:ascii="Times New Roman" w:hAnsi="Times New Roman"/>
          <w:b/>
          <w:i/>
        </w:rPr>
        <w:t xml:space="preserve"> number of additional DMRS </w:t>
      </w:r>
      <w:r>
        <w:rPr>
          <w:rFonts w:ascii="Times New Roman" w:hAnsi="Times New Roman" w:hint="eastAsia"/>
          <w:b/>
          <w:i/>
        </w:rPr>
        <w:t>should be able to dynamically change depending on the</w:t>
      </w:r>
      <w:r w:rsidRPr="00B51054">
        <w:rPr>
          <w:rFonts w:ascii="Times New Roman" w:hAnsi="Times New Roman"/>
          <w:b/>
          <w:i/>
        </w:rPr>
        <w:t xml:space="preserve"> </w:t>
      </w:r>
      <w:r>
        <w:rPr>
          <w:rFonts w:ascii="Times New Roman" w:hAnsi="Times New Roman" w:hint="eastAsia"/>
          <w:b/>
          <w:i/>
        </w:rPr>
        <w:t xml:space="preserve">actual </w:t>
      </w:r>
      <w:r w:rsidRPr="00B51054">
        <w:rPr>
          <w:rFonts w:ascii="Times New Roman" w:hAnsi="Times New Roman"/>
          <w:b/>
          <w:i/>
        </w:rPr>
        <w:t>number of front-load DMRS symbols</w:t>
      </w:r>
      <w:r>
        <w:rPr>
          <w:rFonts w:ascii="Times New Roman" w:hAnsi="Times New Roman"/>
          <w:b/>
          <w:i/>
        </w:rPr>
        <w:t xml:space="preserve">. </w:t>
      </w:r>
      <w:r>
        <w:rPr>
          <w:rFonts w:ascii="Times New Roman" w:hAnsi="Times New Roman" w:hint="eastAsia"/>
          <w:b/>
          <w:i/>
        </w:rPr>
        <w:t xml:space="preserve">To support it, </w:t>
      </w:r>
      <w:r w:rsidRPr="00133D84">
        <w:rPr>
          <w:rFonts w:ascii="Times New Roman" w:hAnsi="Times New Roman"/>
          <w:b/>
          <w:i/>
        </w:rPr>
        <w:t>following two alternatives should be considered.</w:t>
      </w:r>
    </w:p>
    <w:p w14:paraId="6308EBD0" w14:textId="77777777" w:rsidR="00243853" w:rsidRPr="00DA4081" w:rsidRDefault="00243853" w:rsidP="00243853">
      <w:pPr>
        <w:pStyle w:val="a4"/>
        <w:numPr>
          <w:ilvl w:val="0"/>
          <w:numId w:val="70"/>
        </w:numPr>
        <w:jc w:val="both"/>
        <w:rPr>
          <w:rFonts w:ascii="Times New Roman" w:hAnsi="Times New Roman"/>
          <w:b/>
          <w:i/>
        </w:rPr>
      </w:pPr>
      <w:r w:rsidRPr="00DA4081">
        <w:rPr>
          <w:rFonts w:ascii="Times New Roman" w:hAnsi="Times New Roman"/>
          <w:b/>
          <w:i/>
        </w:rPr>
        <w:t>Alt. 1: When an UE is configured with the maximum number of 2 symbols front-load DMRS (DL-DMRS-max-len=2), the UE may be configured with DL-DMRS-add-pos={0,1,2,3}. If the actual number of front-load DMRS symbol is 2, then the number of additional DMRS is min(1, DL-DMRS-add-pos).</w:t>
      </w:r>
    </w:p>
    <w:p w14:paraId="684B8080" w14:textId="77777777" w:rsidR="00243853" w:rsidRPr="00DA4081" w:rsidRDefault="00243853" w:rsidP="00243853">
      <w:pPr>
        <w:pStyle w:val="a4"/>
        <w:numPr>
          <w:ilvl w:val="0"/>
          <w:numId w:val="70"/>
        </w:numPr>
        <w:jc w:val="both"/>
        <w:rPr>
          <w:rFonts w:ascii="Times New Roman" w:hAnsi="Times New Roman"/>
          <w:b/>
          <w:i/>
        </w:rPr>
      </w:pPr>
      <w:r w:rsidRPr="00DA4081">
        <w:rPr>
          <w:rFonts w:ascii="Times New Roman" w:hAnsi="Times New Roman"/>
          <w:b/>
          <w:i/>
        </w:rPr>
        <w:t>Alt. 2: When an UE is configured with a maximum number of 2 symbols front-load DMRS (DL-DMRS-max-len=2), the UE may be configured with DL-DMRS-add-pos1={0,1,2,3} and DL-DMRS-add-pos2={0,1}. DL-DMRS-add-pos1 and DL-DMRS-add-pos2 indicate the number of additional DMRS when the actual number of DMRS is 1 and when the actual number of DMRS is 2, respectively.</w:t>
      </w:r>
    </w:p>
    <w:p w14:paraId="338D9B99" w14:textId="77777777" w:rsidR="00243853" w:rsidRPr="000E3674" w:rsidRDefault="00243853" w:rsidP="00243853">
      <w:pPr>
        <w:ind w:firstLineChars="193" w:firstLine="425"/>
        <w:jc w:val="both"/>
        <w:rPr>
          <w:rFonts w:ascii="Times New Roman" w:hAnsi="Times New Roman"/>
          <w:b/>
          <w:i/>
        </w:rPr>
      </w:pPr>
      <w:r w:rsidRPr="000E3674">
        <w:rPr>
          <w:rFonts w:ascii="Times New Roman" w:hAnsi="Times New Roman"/>
          <w:b/>
          <w:i/>
        </w:rPr>
        <w:t>Proposal #</w:t>
      </w:r>
      <w:r>
        <w:rPr>
          <w:rFonts w:ascii="Times New Roman" w:hAnsi="Times New Roman"/>
          <w:b/>
          <w:i/>
        </w:rPr>
        <w:t>7</w:t>
      </w:r>
      <w:r w:rsidRPr="000E3674">
        <w:rPr>
          <w:rFonts w:ascii="Times New Roman" w:hAnsi="Times New Roman"/>
          <w:b/>
          <w:i/>
        </w:rPr>
        <w:t xml:space="preserve">: </w:t>
      </w:r>
      <w:r>
        <w:rPr>
          <w:rFonts w:ascii="Times New Roman" w:hAnsi="Times New Roman"/>
          <w:b/>
          <w:i/>
        </w:rPr>
        <w:t>Confirm the following working assumption and extend to slot-based unicast PDSCH before RRC configuration.</w:t>
      </w:r>
    </w:p>
    <w:p w14:paraId="5A97020A" w14:textId="77777777" w:rsidR="00243853" w:rsidRDefault="00243853" w:rsidP="00243853">
      <w:pPr>
        <w:pStyle w:val="a4"/>
        <w:numPr>
          <w:ilvl w:val="0"/>
          <w:numId w:val="49"/>
        </w:numPr>
        <w:jc w:val="both"/>
        <w:rPr>
          <w:rFonts w:ascii="Times New Roman" w:hAnsi="Times New Roman"/>
          <w:b/>
          <w:i/>
        </w:rPr>
      </w:pPr>
      <w:r w:rsidRPr="00793072">
        <w:rPr>
          <w:rFonts w:ascii="Times New Roman" w:hAnsi="Times New Roman"/>
          <w:b/>
          <w:i/>
        </w:rPr>
        <w:t>For broadcast/multicast PDSCH (other than PBCH): support using the front-load DMRS Configuration 1</w:t>
      </w:r>
    </w:p>
    <w:p w14:paraId="6E362215" w14:textId="77777777" w:rsidR="00243853" w:rsidRDefault="00243853" w:rsidP="00243853">
      <w:pPr>
        <w:ind w:firstLineChars="193" w:firstLine="425"/>
        <w:jc w:val="both"/>
        <w:rPr>
          <w:rFonts w:ascii="Times New Roman" w:hAnsi="Times New Roman"/>
          <w:b/>
          <w:i/>
        </w:rPr>
      </w:pPr>
      <w:r w:rsidRPr="00690D16">
        <w:rPr>
          <w:rFonts w:ascii="Times New Roman" w:hAnsi="Times New Roman"/>
          <w:b/>
          <w:i/>
        </w:rPr>
        <w:t>Proposal #</w:t>
      </w:r>
      <w:r>
        <w:rPr>
          <w:rFonts w:ascii="Times New Roman" w:hAnsi="Times New Roman"/>
          <w:b/>
          <w:i/>
        </w:rPr>
        <w:t>8</w:t>
      </w:r>
      <w:r w:rsidRPr="00690D16">
        <w:rPr>
          <w:rFonts w:ascii="Times New Roman" w:hAnsi="Times New Roman"/>
          <w:b/>
          <w:i/>
        </w:rPr>
        <w:t xml:space="preserve">: </w:t>
      </w:r>
      <w:r w:rsidRPr="00813F2B">
        <w:rPr>
          <w:rFonts w:ascii="Times New Roman" w:hAnsi="Times New Roman"/>
          <w:b/>
          <w:i/>
        </w:rPr>
        <w:t xml:space="preserve">For slot-based broadcast/multicast PDSCH and unicast PDSCH before RRC configuration, </w:t>
      </w:r>
      <w:r>
        <w:rPr>
          <w:rFonts w:ascii="Times New Roman" w:hAnsi="Times New Roman" w:hint="eastAsia"/>
          <w:b/>
          <w:i/>
        </w:rPr>
        <w:t xml:space="preserve">the number of </w:t>
      </w:r>
      <w:r>
        <w:rPr>
          <w:rFonts w:ascii="Times New Roman" w:hAnsi="Times New Roman"/>
          <w:b/>
          <w:i/>
        </w:rPr>
        <w:t>additional</w:t>
      </w:r>
      <w:r>
        <w:rPr>
          <w:rFonts w:ascii="Times New Roman" w:hAnsi="Times New Roman" w:hint="eastAsia"/>
          <w:b/>
          <w:i/>
        </w:rPr>
        <w:t xml:space="preserve"> DMRS is determined to be </w:t>
      </w:r>
      <w:r>
        <w:rPr>
          <w:rFonts w:ascii="Times New Roman" w:hAnsi="Times New Roman"/>
          <w:b/>
          <w:i/>
        </w:rPr>
        <w:t>t</w:t>
      </w:r>
      <w:r w:rsidRPr="00690D16">
        <w:rPr>
          <w:rFonts w:ascii="Times New Roman" w:hAnsi="Times New Roman"/>
          <w:b/>
          <w:i/>
        </w:rPr>
        <w:t>he maximum number of additional DMRS</w:t>
      </w:r>
      <w:r>
        <w:rPr>
          <w:rFonts w:ascii="Times New Roman" w:hAnsi="Times New Roman" w:hint="eastAsia"/>
          <w:b/>
          <w:i/>
        </w:rPr>
        <w:t>, which</w:t>
      </w:r>
      <w:r w:rsidRPr="00690D16">
        <w:rPr>
          <w:rFonts w:ascii="Times New Roman" w:hAnsi="Times New Roman"/>
          <w:b/>
          <w:i/>
        </w:rPr>
        <w:t xml:space="preserve"> the indicated start/end PDSCH symbol supports</w:t>
      </w:r>
      <w:r>
        <w:rPr>
          <w:rFonts w:ascii="Times New Roman" w:hAnsi="Times New Roman" w:hint="eastAsia"/>
          <w:b/>
          <w:i/>
        </w:rPr>
        <w:t>.</w:t>
      </w:r>
    </w:p>
    <w:p w14:paraId="2DC66169" w14:textId="77777777" w:rsidR="00243853" w:rsidRPr="00E84EFE" w:rsidRDefault="00243853" w:rsidP="00243853">
      <w:pPr>
        <w:ind w:firstLineChars="193" w:firstLine="425"/>
        <w:jc w:val="both"/>
        <w:rPr>
          <w:rFonts w:ascii="Times New Roman" w:hAnsi="Times New Roman"/>
          <w:b/>
          <w:i/>
        </w:rPr>
      </w:pPr>
      <w:r w:rsidRPr="00E84EFE">
        <w:rPr>
          <w:rFonts w:ascii="Times New Roman" w:hAnsi="Times New Roman"/>
          <w:b/>
          <w:i/>
        </w:rPr>
        <w:t>Proposal #</w:t>
      </w:r>
      <w:r>
        <w:rPr>
          <w:rFonts w:ascii="Times New Roman" w:hAnsi="Times New Roman"/>
          <w:b/>
          <w:i/>
        </w:rPr>
        <w:t>9</w:t>
      </w:r>
      <w:r w:rsidRPr="00E84EFE">
        <w:rPr>
          <w:rFonts w:ascii="Times New Roman" w:hAnsi="Times New Roman"/>
          <w:b/>
          <w:i/>
        </w:rPr>
        <w:t xml:space="preserve">: </w:t>
      </w:r>
      <w:r w:rsidRPr="00E84EFE">
        <w:rPr>
          <w:rFonts w:ascii="Times New Roman" w:hAnsi="Times New Roman" w:hint="eastAsia"/>
          <w:b/>
          <w:i/>
        </w:rPr>
        <w:t>S</w:t>
      </w:r>
      <w:r w:rsidRPr="00243853">
        <w:rPr>
          <w:rFonts w:ascii="Times New Roman" w:hAnsi="Times New Roman"/>
          <w:b/>
          <w:i/>
        </w:rPr>
        <w:t>upport ZC sequence for pi/2 BPSK in DFT S OFDM</w:t>
      </w:r>
    </w:p>
    <w:p w14:paraId="400B39F3" w14:textId="77777777" w:rsidR="00516C90" w:rsidRPr="00243853" w:rsidRDefault="00516C90" w:rsidP="001E74D3">
      <w:pPr>
        <w:ind w:firstLineChars="193" w:firstLine="425"/>
        <w:jc w:val="both"/>
        <w:rPr>
          <w:rFonts w:ascii="Times New Roman" w:hAnsi="Times New Roman"/>
        </w:rPr>
      </w:pP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0973C380" w14:textId="06FE51A7" w:rsidR="0050584E" w:rsidRDefault="00696D49" w:rsidP="00992DBD">
      <w:pPr>
        <w:pStyle w:val="reference"/>
        <w:ind w:right="220"/>
        <w:rPr>
          <w:rFonts w:eastAsia="맑은 고딕"/>
          <w:sz w:val="22"/>
        </w:rPr>
      </w:pPr>
      <w:r w:rsidRPr="000E3674">
        <w:rPr>
          <w:rFonts w:eastAsia="맑은 고딕"/>
          <w:sz w:val="22"/>
        </w:rPr>
        <w:t xml:space="preserve">3GPP, RAN1 </w:t>
      </w:r>
      <w:r w:rsidR="007C4EDB">
        <w:rPr>
          <w:rFonts w:eastAsia="맑은 고딕"/>
          <w:sz w:val="22"/>
        </w:rPr>
        <w:t>NR #</w:t>
      </w:r>
      <w:r w:rsidR="007112AF">
        <w:rPr>
          <w:rFonts w:eastAsia="맑은 고딕"/>
          <w:sz w:val="22"/>
        </w:rPr>
        <w:t>90bis</w:t>
      </w:r>
      <w:r w:rsidR="007C4EDB">
        <w:rPr>
          <w:rFonts w:eastAsia="맑은 고딕"/>
          <w:sz w:val="22"/>
        </w:rPr>
        <w:t>,</w:t>
      </w:r>
      <w:r w:rsidRPr="000E3674">
        <w:rPr>
          <w:rFonts w:eastAsia="맑은 고딕"/>
          <w:sz w:val="22"/>
        </w:rPr>
        <w:t xml:space="preserve"> </w:t>
      </w:r>
      <w:r w:rsidR="007112AF">
        <w:rPr>
          <w:rFonts w:eastAsia="맑은 고딕"/>
          <w:sz w:val="22"/>
        </w:rPr>
        <w:t>October</w:t>
      </w:r>
      <w:r w:rsidRPr="000E3674">
        <w:rPr>
          <w:rFonts w:eastAsia="맑은 고딕"/>
          <w:sz w:val="22"/>
        </w:rPr>
        <w:t xml:space="preserve">, </w:t>
      </w:r>
      <w:r w:rsidR="00406CAE" w:rsidRPr="000E3674">
        <w:rPr>
          <w:rFonts w:eastAsia="맑은 고딕"/>
          <w:sz w:val="22"/>
        </w:rPr>
        <w:t>Chairman’s Notes</w:t>
      </w:r>
    </w:p>
    <w:p w14:paraId="68D8084D" w14:textId="102E71FF" w:rsidR="005666B8" w:rsidRPr="00B41BDC" w:rsidRDefault="005666B8" w:rsidP="005666B8">
      <w:pPr>
        <w:pStyle w:val="reference"/>
        <w:ind w:right="220"/>
        <w:rPr>
          <w:rFonts w:eastAsia="맑은 고딕"/>
          <w:sz w:val="22"/>
        </w:rPr>
      </w:pPr>
      <w:r w:rsidRPr="00B41BDC">
        <w:rPr>
          <w:rFonts w:eastAsia="맑은 고딕"/>
          <w:sz w:val="22"/>
        </w:rPr>
        <w:t>R1-171</w:t>
      </w:r>
      <w:r>
        <w:rPr>
          <w:rFonts w:eastAsia="맑은 고딕"/>
          <w:sz w:val="22"/>
        </w:rPr>
        <w:t>7946</w:t>
      </w:r>
      <w:r w:rsidRPr="00B41BDC">
        <w:rPr>
          <w:rFonts w:eastAsia="맑은 고딕"/>
          <w:sz w:val="22"/>
        </w:rPr>
        <w:t xml:space="preserve">, </w:t>
      </w:r>
      <w:r>
        <w:rPr>
          <w:rFonts w:eastAsia="맑은 고딕"/>
          <w:sz w:val="22"/>
        </w:rPr>
        <w:t>On DMRS design</w:t>
      </w:r>
      <w:r w:rsidRPr="00B41BDC">
        <w:rPr>
          <w:rFonts w:eastAsia="맑은 고딕"/>
          <w:sz w:val="22"/>
        </w:rPr>
        <w:t>, LG Electronics</w:t>
      </w:r>
    </w:p>
    <w:p w14:paraId="7D142A1D" w14:textId="49D7E726" w:rsidR="00730EB1" w:rsidRPr="005666B8" w:rsidRDefault="00730EB1" w:rsidP="00D15A88">
      <w:pPr>
        <w:rPr>
          <w:rFonts w:ascii="Times New Roman" w:hAnsi="Times New Roman"/>
          <w:b/>
          <w:lang w:val="x-none"/>
        </w:rPr>
      </w:pPr>
    </w:p>
    <w:sectPr w:rsidR="00730EB1" w:rsidRPr="005666B8" w:rsidSect="00C74D90">
      <w:footerReference w:type="default" r:id="rId1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35B41" w14:textId="77777777" w:rsidR="003B157F" w:rsidRDefault="003B157F" w:rsidP="00C01439">
      <w:pPr>
        <w:spacing w:after="0" w:line="240" w:lineRule="auto"/>
      </w:pPr>
      <w:r>
        <w:separator/>
      </w:r>
    </w:p>
  </w:endnote>
  <w:endnote w:type="continuationSeparator" w:id="0">
    <w:p w14:paraId="3F7EFE31" w14:textId="77777777" w:rsidR="003B157F" w:rsidRDefault="003B157F"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022872" w:rsidRPr="00473EE7" w:rsidRDefault="0002287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43853">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43853" w:rsidRPr="00243853">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03674" w14:textId="77777777" w:rsidR="003B157F" w:rsidRDefault="003B157F" w:rsidP="00C01439">
      <w:pPr>
        <w:spacing w:after="0" w:line="240" w:lineRule="auto"/>
      </w:pPr>
      <w:r>
        <w:separator/>
      </w:r>
    </w:p>
  </w:footnote>
  <w:footnote w:type="continuationSeparator" w:id="0">
    <w:p w14:paraId="3105175E" w14:textId="77777777" w:rsidR="003B157F" w:rsidRDefault="003B157F"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F372E"/>
    <w:multiLevelType w:val="hybridMultilevel"/>
    <w:tmpl w:val="533CA326"/>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
    <w:nsid w:val="08874354"/>
    <w:multiLevelType w:val="hybridMultilevel"/>
    <w:tmpl w:val="609257D6"/>
    <w:lvl w:ilvl="0" w:tplc="8D96236C">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3">
    <w:nsid w:val="09FE741C"/>
    <w:multiLevelType w:val="hybridMultilevel"/>
    <w:tmpl w:val="6A8C046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nsid w:val="0AF16A3A"/>
    <w:multiLevelType w:val="hybridMultilevel"/>
    <w:tmpl w:val="643A9534"/>
    <w:lvl w:ilvl="0" w:tplc="AA60C6A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5">
    <w:nsid w:val="0C176DFB"/>
    <w:multiLevelType w:val="hybridMultilevel"/>
    <w:tmpl w:val="2F9E1DC4"/>
    <w:lvl w:ilvl="0" w:tplc="DE529504">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214692"/>
    <w:multiLevelType w:val="hybridMultilevel"/>
    <w:tmpl w:val="27404E06"/>
    <w:lvl w:ilvl="0" w:tplc="5D4C85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28C2BB9"/>
    <w:multiLevelType w:val="hybridMultilevel"/>
    <w:tmpl w:val="71DA564C"/>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
    <w:nsid w:val="132C2F06"/>
    <w:multiLevelType w:val="hybridMultilevel"/>
    <w:tmpl w:val="4C90B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7CC14EA"/>
    <w:multiLevelType w:val="hybridMultilevel"/>
    <w:tmpl w:val="3536D782"/>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nsid w:val="196B4D0B"/>
    <w:multiLevelType w:val="hybridMultilevel"/>
    <w:tmpl w:val="2B141160"/>
    <w:lvl w:ilvl="0" w:tplc="9ACE456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1">
    <w:nsid w:val="197318C8"/>
    <w:multiLevelType w:val="hybridMultilevel"/>
    <w:tmpl w:val="B64E4A8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1D741CBA"/>
    <w:multiLevelType w:val="hybridMultilevel"/>
    <w:tmpl w:val="520E710C"/>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04090011">
      <w:start w:val="1"/>
      <w:numFmt w:val="decimalEnclosedCircle"/>
      <w:lvlText w:val="%4"/>
      <w:lvlJc w:val="left"/>
      <w:pPr>
        <w:ind w:left="2000" w:hanging="400"/>
      </w:p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4">
    <w:nsid w:val="1EAA12A8"/>
    <w:multiLevelType w:val="hybridMultilevel"/>
    <w:tmpl w:val="D860963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1A03047"/>
    <w:multiLevelType w:val="hybridMultilevel"/>
    <w:tmpl w:val="949EFC70"/>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4797EB5"/>
    <w:multiLevelType w:val="hybridMultilevel"/>
    <w:tmpl w:val="8BB8ABF0"/>
    <w:lvl w:ilvl="0" w:tplc="A43AE924">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0">
    <w:nsid w:val="268627FF"/>
    <w:multiLevelType w:val="hybridMultilevel"/>
    <w:tmpl w:val="6F709680"/>
    <w:lvl w:ilvl="0" w:tplc="C7823FC2">
      <w:start w:val="1"/>
      <w:numFmt w:val="lowerRoman"/>
      <w:lvlText w:val="%1)"/>
      <w:lvlJc w:val="left"/>
      <w:pPr>
        <w:ind w:left="1945" w:hanging="720"/>
      </w:pPr>
      <w:rPr>
        <w:rFonts w:hint="default"/>
      </w:rPr>
    </w:lvl>
    <w:lvl w:ilvl="1" w:tplc="04090019" w:tentative="1">
      <w:start w:val="1"/>
      <w:numFmt w:val="upperLetter"/>
      <w:lvlText w:val="%2."/>
      <w:lvlJc w:val="left"/>
      <w:pPr>
        <w:ind w:left="2025" w:hanging="400"/>
      </w:pPr>
    </w:lvl>
    <w:lvl w:ilvl="2" w:tplc="0409001B" w:tentative="1">
      <w:start w:val="1"/>
      <w:numFmt w:val="lowerRoman"/>
      <w:lvlText w:val="%3."/>
      <w:lvlJc w:val="right"/>
      <w:pPr>
        <w:ind w:left="2425" w:hanging="400"/>
      </w:pPr>
    </w:lvl>
    <w:lvl w:ilvl="3" w:tplc="0409000F" w:tentative="1">
      <w:start w:val="1"/>
      <w:numFmt w:val="decimal"/>
      <w:lvlText w:val="%4."/>
      <w:lvlJc w:val="left"/>
      <w:pPr>
        <w:ind w:left="2825" w:hanging="400"/>
      </w:pPr>
    </w:lvl>
    <w:lvl w:ilvl="4" w:tplc="04090019" w:tentative="1">
      <w:start w:val="1"/>
      <w:numFmt w:val="upperLetter"/>
      <w:lvlText w:val="%5."/>
      <w:lvlJc w:val="left"/>
      <w:pPr>
        <w:ind w:left="3225" w:hanging="400"/>
      </w:pPr>
    </w:lvl>
    <w:lvl w:ilvl="5" w:tplc="0409001B" w:tentative="1">
      <w:start w:val="1"/>
      <w:numFmt w:val="lowerRoman"/>
      <w:lvlText w:val="%6."/>
      <w:lvlJc w:val="right"/>
      <w:pPr>
        <w:ind w:left="3625" w:hanging="400"/>
      </w:pPr>
    </w:lvl>
    <w:lvl w:ilvl="6" w:tplc="0409000F" w:tentative="1">
      <w:start w:val="1"/>
      <w:numFmt w:val="decimal"/>
      <w:lvlText w:val="%7."/>
      <w:lvlJc w:val="left"/>
      <w:pPr>
        <w:ind w:left="4025" w:hanging="400"/>
      </w:pPr>
    </w:lvl>
    <w:lvl w:ilvl="7" w:tplc="04090019" w:tentative="1">
      <w:start w:val="1"/>
      <w:numFmt w:val="upperLetter"/>
      <w:lvlText w:val="%8."/>
      <w:lvlJc w:val="left"/>
      <w:pPr>
        <w:ind w:left="4425" w:hanging="400"/>
      </w:pPr>
    </w:lvl>
    <w:lvl w:ilvl="8" w:tplc="0409001B" w:tentative="1">
      <w:start w:val="1"/>
      <w:numFmt w:val="lowerRoman"/>
      <w:lvlText w:val="%9."/>
      <w:lvlJc w:val="right"/>
      <w:pPr>
        <w:ind w:left="4825" w:hanging="400"/>
      </w:pPr>
    </w:lvl>
  </w:abstractNum>
  <w:abstractNum w:abstractNumId="21">
    <w:nsid w:val="28FC1835"/>
    <w:multiLevelType w:val="hybridMultilevel"/>
    <w:tmpl w:val="AF026AD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2">
    <w:nsid w:val="298E7964"/>
    <w:multiLevelType w:val="hybridMultilevel"/>
    <w:tmpl w:val="9BA6DB9E"/>
    <w:lvl w:ilvl="0" w:tplc="EF6A4CDC">
      <w:start w:val="1"/>
      <w:numFmt w:val="bullet"/>
      <w:lvlText w:val="•"/>
      <w:lvlJc w:val="left"/>
      <w:pPr>
        <w:tabs>
          <w:tab w:val="num" w:pos="720"/>
        </w:tabs>
        <w:ind w:left="720" w:hanging="360"/>
      </w:pPr>
      <w:rPr>
        <w:rFonts w:ascii="Arial" w:hAnsi="Arial" w:hint="default"/>
      </w:rPr>
    </w:lvl>
    <w:lvl w:ilvl="1" w:tplc="F8F0AE3C">
      <w:start w:val="22"/>
      <w:numFmt w:val="bullet"/>
      <w:lvlText w:val="–"/>
      <w:lvlJc w:val="left"/>
      <w:pPr>
        <w:tabs>
          <w:tab w:val="num" w:pos="1440"/>
        </w:tabs>
        <w:ind w:left="1440" w:hanging="360"/>
      </w:pPr>
      <w:rPr>
        <w:rFonts w:ascii="Arial" w:hAnsi="Arial" w:hint="default"/>
      </w:rPr>
    </w:lvl>
    <w:lvl w:ilvl="2" w:tplc="C220EB9E">
      <w:start w:val="22"/>
      <w:numFmt w:val="bullet"/>
      <w:lvlText w:val="•"/>
      <w:lvlJc w:val="left"/>
      <w:pPr>
        <w:tabs>
          <w:tab w:val="num" w:pos="2160"/>
        </w:tabs>
        <w:ind w:left="2160" w:hanging="360"/>
      </w:pPr>
      <w:rPr>
        <w:rFonts w:ascii="Arial" w:hAnsi="Arial" w:hint="default"/>
      </w:rPr>
    </w:lvl>
    <w:lvl w:ilvl="3" w:tplc="B0400EFA" w:tentative="1">
      <w:start w:val="1"/>
      <w:numFmt w:val="bullet"/>
      <w:lvlText w:val="•"/>
      <w:lvlJc w:val="left"/>
      <w:pPr>
        <w:tabs>
          <w:tab w:val="num" w:pos="2880"/>
        </w:tabs>
        <w:ind w:left="2880" w:hanging="360"/>
      </w:pPr>
      <w:rPr>
        <w:rFonts w:ascii="Arial" w:hAnsi="Arial" w:hint="default"/>
      </w:rPr>
    </w:lvl>
    <w:lvl w:ilvl="4" w:tplc="FC0CF838" w:tentative="1">
      <w:start w:val="1"/>
      <w:numFmt w:val="bullet"/>
      <w:lvlText w:val="•"/>
      <w:lvlJc w:val="left"/>
      <w:pPr>
        <w:tabs>
          <w:tab w:val="num" w:pos="3600"/>
        </w:tabs>
        <w:ind w:left="3600" w:hanging="360"/>
      </w:pPr>
      <w:rPr>
        <w:rFonts w:ascii="Arial" w:hAnsi="Arial" w:hint="default"/>
      </w:rPr>
    </w:lvl>
    <w:lvl w:ilvl="5" w:tplc="2F902A20" w:tentative="1">
      <w:start w:val="1"/>
      <w:numFmt w:val="bullet"/>
      <w:lvlText w:val="•"/>
      <w:lvlJc w:val="left"/>
      <w:pPr>
        <w:tabs>
          <w:tab w:val="num" w:pos="4320"/>
        </w:tabs>
        <w:ind w:left="4320" w:hanging="360"/>
      </w:pPr>
      <w:rPr>
        <w:rFonts w:ascii="Arial" w:hAnsi="Arial" w:hint="default"/>
      </w:rPr>
    </w:lvl>
    <w:lvl w:ilvl="6" w:tplc="6FA46F4C" w:tentative="1">
      <w:start w:val="1"/>
      <w:numFmt w:val="bullet"/>
      <w:lvlText w:val="•"/>
      <w:lvlJc w:val="left"/>
      <w:pPr>
        <w:tabs>
          <w:tab w:val="num" w:pos="5040"/>
        </w:tabs>
        <w:ind w:left="5040" w:hanging="360"/>
      </w:pPr>
      <w:rPr>
        <w:rFonts w:ascii="Arial" w:hAnsi="Arial" w:hint="default"/>
      </w:rPr>
    </w:lvl>
    <w:lvl w:ilvl="7" w:tplc="17A47122" w:tentative="1">
      <w:start w:val="1"/>
      <w:numFmt w:val="bullet"/>
      <w:lvlText w:val="•"/>
      <w:lvlJc w:val="left"/>
      <w:pPr>
        <w:tabs>
          <w:tab w:val="num" w:pos="5760"/>
        </w:tabs>
        <w:ind w:left="5760" w:hanging="360"/>
      </w:pPr>
      <w:rPr>
        <w:rFonts w:ascii="Arial" w:hAnsi="Arial" w:hint="default"/>
      </w:rPr>
    </w:lvl>
    <w:lvl w:ilvl="8" w:tplc="A2505468" w:tentative="1">
      <w:start w:val="1"/>
      <w:numFmt w:val="bullet"/>
      <w:lvlText w:val="•"/>
      <w:lvlJc w:val="left"/>
      <w:pPr>
        <w:tabs>
          <w:tab w:val="num" w:pos="6480"/>
        </w:tabs>
        <w:ind w:left="6480" w:hanging="360"/>
      </w:pPr>
      <w:rPr>
        <w:rFonts w:ascii="Arial" w:hAnsi="Arial" w:hint="default"/>
      </w:rPr>
    </w:lvl>
  </w:abstractNum>
  <w:abstractNum w:abstractNumId="23">
    <w:nsid w:val="2BD708D7"/>
    <w:multiLevelType w:val="hybridMultilevel"/>
    <w:tmpl w:val="9A064456"/>
    <w:lvl w:ilvl="0" w:tplc="2D06B290">
      <w:start w:val="1"/>
      <w:numFmt w:val="bullet"/>
      <w:lvlText w:val="•"/>
      <w:lvlJc w:val="left"/>
      <w:pPr>
        <w:tabs>
          <w:tab w:val="num" w:pos="720"/>
        </w:tabs>
        <w:ind w:left="720" w:hanging="360"/>
      </w:pPr>
      <w:rPr>
        <w:rFonts w:ascii="Arial" w:hAnsi="Arial" w:hint="default"/>
      </w:rPr>
    </w:lvl>
    <w:lvl w:ilvl="1" w:tplc="C862EEDE">
      <w:numFmt w:val="bullet"/>
      <w:lvlText w:val="•"/>
      <w:lvlJc w:val="left"/>
      <w:pPr>
        <w:tabs>
          <w:tab w:val="num" w:pos="1440"/>
        </w:tabs>
        <w:ind w:left="1440" w:hanging="360"/>
      </w:pPr>
      <w:rPr>
        <w:rFonts w:ascii="Arial" w:hAnsi="Arial" w:hint="default"/>
      </w:rPr>
    </w:lvl>
    <w:lvl w:ilvl="2" w:tplc="54D03E82" w:tentative="1">
      <w:start w:val="1"/>
      <w:numFmt w:val="bullet"/>
      <w:lvlText w:val="•"/>
      <w:lvlJc w:val="left"/>
      <w:pPr>
        <w:tabs>
          <w:tab w:val="num" w:pos="2160"/>
        </w:tabs>
        <w:ind w:left="2160" w:hanging="360"/>
      </w:pPr>
      <w:rPr>
        <w:rFonts w:ascii="Arial" w:hAnsi="Arial" w:hint="default"/>
      </w:rPr>
    </w:lvl>
    <w:lvl w:ilvl="3" w:tplc="6C660038" w:tentative="1">
      <w:start w:val="1"/>
      <w:numFmt w:val="bullet"/>
      <w:lvlText w:val="•"/>
      <w:lvlJc w:val="left"/>
      <w:pPr>
        <w:tabs>
          <w:tab w:val="num" w:pos="2880"/>
        </w:tabs>
        <w:ind w:left="2880" w:hanging="360"/>
      </w:pPr>
      <w:rPr>
        <w:rFonts w:ascii="Arial" w:hAnsi="Arial" w:hint="default"/>
      </w:rPr>
    </w:lvl>
    <w:lvl w:ilvl="4" w:tplc="C0A632D6" w:tentative="1">
      <w:start w:val="1"/>
      <w:numFmt w:val="bullet"/>
      <w:lvlText w:val="•"/>
      <w:lvlJc w:val="left"/>
      <w:pPr>
        <w:tabs>
          <w:tab w:val="num" w:pos="3600"/>
        </w:tabs>
        <w:ind w:left="3600" w:hanging="360"/>
      </w:pPr>
      <w:rPr>
        <w:rFonts w:ascii="Arial" w:hAnsi="Arial" w:hint="default"/>
      </w:rPr>
    </w:lvl>
    <w:lvl w:ilvl="5" w:tplc="8834AF38" w:tentative="1">
      <w:start w:val="1"/>
      <w:numFmt w:val="bullet"/>
      <w:lvlText w:val="•"/>
      <w:lvlJc w:val="left"/>
      <w:pPr>
        <w:tabs>
          <w:tab w:val="num" w:pos="4320"/>
        </w:tabs>
        <w:ind w:left="4320" w:hanging="360"/>
      </w:pPr>
      <w:rPr>
        <w:rFonts w:ascii="Arial" w:hAnsi="Arial" w:hint="default"/>
      </w:rPr>
    </w:lvl>
    <w:lvl w:ilvl="6" w:tplc="6F60319E" w:tentative="1">
      <w:start w:val="1"/>
      <w:numFmt w:val="bullet"/>
      <w:lvlText w:val="•"/>
      <w:lvlJc w:val="left"/>
      <w:pPr>
        <w:tabs>
          <w:tab w:val="num" w:pos="5040"/>
        </w:tabs>
        <w:ind w:left="5040" w:hanging="360"/>
      </w:pPr>
      <w:rPr>
        <w:rFonts w:ascii="Arial" w:hAnsi="Arial" w:hint="default"/>
      </w:rPr>
    </w:lvl>
    <w:lvl w:ilvl="7" w:tplc="E9C837A4" w:tentative="1">
      <w:start w:val="1"/>
      <w:numFmt w:val="bullet"/>
      <w:lvlText w:val="•"/>
      <w:lvlJc w:val="left"/>
      <w:pPr>
        <w:tabs>
          <w:tab w:val="num" w:pos="5760"/>
        </w:tabs>
        <w:ind w:left="5760" w:hanging="360"/>
      </w:pPr>
      <w:rPr>
        <w:rFonts w:ascii="Arial" w:hAnsi="Arial" w:hint="default"/>
      </w:rPr>
    </w:lvl>
    <w:lvl w:ilvl="8" w:tplc="EA845930" w:tentative="1">
      <w:start w:val="1"/>
      <w:numFmt w:val="bullet"/>
      <w:lvlText w:val="•"/>
      <w:lvlJc w:val="left"/>
      <w:pPr>
        <w:tabs>
          <w:tab w:val="num" w:pos="6480"/>
        </w:tabs>
        <w:ind w:left="6480" w:hanging="360"/>
      </w:pPr>
      <w:rPr>
        <w:rFonts w:ascii="Arial" w:hAnsi="Arial" w:hint="default"/>
      </w:rPr>
    </w:lvl>
  </w:abstractNum>
  <w:abstractNum w:abstractNumId="24">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5">
    <w:nsid w:val="2D042CFE"/>
    <w:multiLevelType w:val="hybridMultilevel"/>
    <w:tmpl w:val="7DBE5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2D6A05B4"/>
    <w:multiLevelType w:val="hybridMultilevel"/>
    <w:tmpl w:val="D7767D16"/>
    <w:lvl w:ilvl="0" w:tplc="FF1A120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7">
    <w:nsid w:val="2DB53E4B"/>
    <w:multiLevelType w:val="hybridMultilevel"/>
    <w:tmpl w:val="C0C4DB7C"/>
    <w:lvl w:ilvl="0" w:tplc="39BEB8EC">
      <w:start w:val="1"/>
      <w:numFmt w:val="upp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8">
    <w:nsid w:val="2E1C2419"/>
    <w:multiLevelType w:val="hybridMultilevel"/>
    <w:tmpl w:val="B79C92EC"/>
    <w:lvl w:ilvl="0" w:tplc="B568FD58">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48216BD"/>
    <w:multiLevelType w:val="hybridMultilevel"/>
    <w:tmpl w:val="EC6A6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2B5065"/>
    <w:multiLevelType w:val="hybridMultilevel"/>
    <w:tmpl w:val="B9EC0E2A"/>
    <w:lvl w:ilvl="0" w:tplc="3916725C">
      <w:start w:val="1"/>
      <w:numFmt w:val="upp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2">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C66597B"/>
    <w:multiLevelType w:val="hybridMultilevel"/>
    <w:tmpl w:val="A438AA6A"/>
    <w:lvl w:ilvl="0" w:tplc="B4162E24">
      <w:start w:val="3"/>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5">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882E49"/>
    <w:multiLevelType w:val="hybridMultilevel"/>
    <w:tmpl w:val="10669AB2"/>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7">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821770"/>
    <w:multiLevelType w:val="hybridMultilevel"/>
    <w:tmpl w:val="9DBE0280"/>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9">
    <w:nsid w:val="43CB163F"/>
    <w:multiLevelType w:val="hybridMultilevel"/>
    <w:tmpl w:val="CD2A6AF0"/>
    <w:lvl w:ilvl="0" w:tplc="41B29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45713759"/>
    <w:multiLevelType w:val="hybridMultilevel"/>
    <w:tmpl w:val="5C1638A4"/>
    <w:lvl w:ilvl="0" w:tplc="09A671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8A24423"/>
    <w:multiLevelType w:val="hybridMultilevel"/>
    <w:tmpl w:val="A3963470"/>
    <w:lvl w:ilvl="0" w:tplc="F0D238A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3">
    <w:nsid w:val="4B390A11"/>
    <w:multiLevelType w:val="hybridMultilevel"/>
    <w:tmpl w:val="989E8A36"/>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4">
    <w:nsid w:val="51A03BB0"/>
    <w:multiLevelType w:val="hybridMultilevel"/>
    <w:tmpl w:val="6EFE6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2D15259"/>
    <w:multiLevelType w:val="hybridMultilevel"/>
    <w:tmpl w:val="93E8B29A"/>
    <w:lvl w:ilvl="0" w:tplc="EFC2686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6">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B1B5FEC"/>
    <w:multiLevelType w:val="hybridMultilevel"/>
    <w:tmpl w:val="5DE0D334"/>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22FC9664">
      <w:numFmt w:val="bullet"/>
      <w:lvlText w:val="-"/>
      <w:lvlJc w:val="left"/>
      <w:pPr>
        <w:ind w:left="2160" w:hanging="360"/>
      </w:pPr>
      <w:rPr>
        <w:rFonts w:ascii="Times New Roman" w:eastAsia="맑은 고딕" w:hAnsi="Times New Roman" w:cs="Times New Roman"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48">
    <w:nsid w:val="5D7A514D"/>
    <w:multiLevelType w:val="hybridMultilevel"/>
    <w:tmpl w:val="9B1ADD9A"/>
    <w:lvl w:ilvl="0" w:tplc="1F96211C">
      <w:start w:val="1"/>
      <w:numFmt w:val="bullet"/>
      <w:lvlText w:val="•"/>
      <w:lvlJc w:val="left"/>
      <w:pPr>
        <w:tabs>
          <w:tab w:val="num" w:pos="720"/>
        </w:tabs>
        <w:ind w:left="720" w:hanging="360"/>
      </w:pPr>
      <w:rPr>
        <w:rFonts w:ascii="Arial" w:hAnsi="Arial" w:hint="default"/>
      </w:rPr>
    </w:lvl>
    <w:lvl w:ilvl="1" w:tplc="97DC6EC2">
      <w:numFmt w:val="bullet"/>
      <w:lvlText w:val="–"/>
      <w:lvlJc w:val="left"/>
      <w:pPr>
        <w:tabs>
          <w:tab w:val="num" w:pos="1440"/>
        </w:tabs>
        <w:ind w:left="1440" w:hanging="360"/>
      </w:pPr>
      <w:rPr>
        <w:rFonts w:ascii="Arial" w:hAnsi="Arial" w:hint="default"/>
      </w:rPr>
    </w:lvl>
    <w:lvl w:ilvl="2" w:tplc="6EE0FFDA" w:tentative="1">
      <w:start w:val="1"/>
      <w:numFmt w:val="bullet"/>
      <w:lvlText w:val="•"/>
      <w:lvlJc w:val="left"/>
      <w:pPr>
        <w:tabs>
          <w:tab w:val="num" w:pos="2160"/>
        </w:tabs>
        <w:ind w:left="2160" w:hanging="360"/>
      </w:pPr>
      <w:rPr>
        <w:rFonts w:ascii="Arial" w:hAnsi="Arial" w:hint="default"/>
      </w:rPr>
    </w:lvl>
    <w:lvl w:ilvl="3" w:tplc="156AD004" w:tentative="1">
      <w:start w:val="1"/>
      <w:numFmt w:val="bullet"/>
      <w:lvlText w:val="•"/>
      <w:lvlJc w:val="left"/>
      <w:pPr>
        <w:tabs>
          <w:tab w:val="num" w:pos="2880"/>
        </w:tabs>
        <w:ind w:left="2880" w:hanging="360"/>
      </w:pPr>
      <w:rPr>
        <w:rFonts w:ascii="Arial" w:hAnsi="Arial" w:hint="default"/>
      </w:rPr>
    </w:lvl>
    <w:lvl w:ilvl="4" w:tplc="C8C01DF8" w:tentative="1">
      <w:start w:val="1"/>
      <w:numFmt w:val="bullet"/>
      <w:lvlText w:val="•"/>
      <w:lvlJc w:val="left"/>
      <w:pPr>
        <w:tabs>
          <w:tab w:val="num" w:pos="3600"/>
        </w:tabs>
        <w:ind w:left="3600" w:hanging="360"/>
      </w:pPr>
      <w:rPr>
        <w:rFonts w:ascii="Arial" w:hAnsi="Arial" w:hint="default"/>
      </w:rPr>
    </w:lvl>
    <w:lvl w:ilvl="5" w:tplc="0CC68D04" w:tentative="1">
      <w:start w:val="1"/>
      <w:numFmt w:val="bullet"/>
      <w:lvlText w:val="•"/>
      <w:lvlJc w:val="left"/>
      <w:pPr>
        <w:tabs>
          <w:tab w:val="num" w:pos="4320"/>
        </w:tabs>
        <w:ind w:left="4320" w:hanging="360"/>
      </w:pPr>
      <w:rPr>
        <w:rFonts w:ascii="Arial" w:hAnsi="Arial" w:hint="default"/>
      </w:rPr>
    </w:lvl>
    <w:lvl w:ilvl="6" w:tplc="7DCC8A68" w:tentative="1">
      <w:start w:val="1"/>
      <w:numFmt w:val="bullet"/>
      <w:lvlText w:val="•"/>
      <w:lvlJc w:val="left"/>
      <w:pPr>
        <w:tabs>
          <w:tab w:val="num" w:pos="5040"/>
        </w:tabs>
        <w:ind w:left="5040" w:hanging="360"/>
      </w:pPr>
      <w:rPr>
        <w:rFonts w:ascii="Arial" w:hAnsi="Arial" w:hint="default"/>
      </w:rPr>
    </w:lvl>
    <w:lvl w:ilvl="7" w:tplc="4B72B634" w:tentative="1">
      <w:start w:val="1"/>
      <w:numFmt w:val="bullet"/>
      <w:lvlText w:val="•"/>
      <w:lvlJc w:val="left"/>
      <w:pPr>
        <w:tabs>
          <w:tab w:val="num" w:pos="5760"/>
        </w:tabs>
        <w:ind w:left="5760" w:hanging="360"/>
      </w:pPr>
      <w:rPr>
        <w:rFonts w:ascii="Arial" w:hAnsi="Arial" w:hint="default"/>
      </w:rPr>
    </w:lvl>
    <w:lvl w:ilvl="8" w:tplc="90EC1FFE" w:tentative="1">
      <w:start w:val="1"/>
      <w:numFmt w:val="bullet"/>
      <w:lvlText w:val="•"/>
      <w:lvlJc w:val="left"/>
      <w:pPr>
        <w:tabs>
          <w:tab w:val="num" w:pos="6480"/>
        </w:tabs>
        <w:ind w:left="6480" w:hanging="360"/>
      </w:pPr>
      <w:rPr>
        <w:rFonts w:ascii="Arial" w:hAnsi="Arial" w:hint="default"/>
      </w:rPr>
    </w:lvl>
  </w:abstractNum>
  <w:abstractNum w:abstractNumId="49">
    <w:nsid w:val="5F4F1469"/>
    <w:multiLevelType w:val="hybridMultilevel"/>
    <w:tmpl w:val="42AAEE7C"/>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0">
    <w:nsid w:val="60E90366"/>
    <w:multiLevelType w:val="hybridMultilevel"/>
    <w:tmpl w:val="1860942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1">
    <w:nsid w:val="639D581F"/>
    <w:multiLevelType w:val="hybridMultilevel"/>
    <w:tmpl w:val="B5DA0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2">
    <w:nsid w:val="674A44BB"/>
    <w:multiLevelType w:val="hybridMultilevel"/>
    <w:tmpl w:val="939C2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nsid w:val="694127F0"/>
    <w:multiLevelType w:val="hybridMultilevel"/>
    <w:tmpl w:val="BA247274"/>
    <w:lvl w:ilvl="0" w:tplc="F0D238A0">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nsid w:val="6C45530A"/>
    <w:multiLevelType w:val="hybridMultilevel"/>
    <w:tmpl w:val="F6DCDB3C"/>
    <w:lvl w:ilvl="0" w:tplc="3188A842">
      <w:start w:val="1"/>
      <w:numFmt w:val="bullet"/>
      <w:lvlText w:val="•"/>
      <w:lvlJc w:val="left"/>
      <w:pPr>
        <w:tabs>
          <w:tab w:val="num" w:pos="720"/>
        </w:tabs>
        <w:ind w:left="720" w:hanging="360"/>
      </w:pPr>
      <w:rPr>
        <w:rFonts w:ascii="Arial" w:hAnsi="Arial" w:hint="default"/>
      </w:rPr>
    </w:lvl>
    <w:lvl w:ilvl="1" w:tplc="5D1A075A">
      <w:start w:val="19"/>
      <w:numFmt w:val="bullet"/>
      <w:lvlText w:val="•"/>
      <w:lvlJc w:val="left"/>
      <w:pPr>
        <w:tabs>
          <w:tab w:val="num" w:pos="1440"/>
        </w:tabs>
        <w:ind w:left="1440" w:hanging="360"/>
      </w:pPr>
      <w:rPr>
        <w:rFonts w:ascii="Arial" w:hAnsi="Arial" w:hint="default"/>
      </w:rPr>
    </w:lvl>
    <w:lvl w:ilvl="2" w:tplc="68C6FD68">
      <w:start w:val="19"/>
      <w:numFmt w:val="bullet"/>
      <w:lvlText w:val="•"/>
      <w:lvlJc w:val="left"/>
      <w:pPr>
        <w:tabs>
          <w:tab w:val="num" w:pos="2160"/>
        </w:tabs>
        <w:ind w:left="2160" w:hanging="360"/>
      </w:pPr>
      <w:rPr>
        <w:rFonts w:ascii="Arial" w:hAnsi="Arial" w:hint="default"/>
      </w:rPr>
    </w:lvl>
    <w:lvl w:ilvl="3" w:tplc="21343F84">
      <w:start w:val="19"/>
      <w:numFmt w:val="bullet"/>
      <w:lvlText w:val="•"/>
      <w:lvlJc w:val="left"/>
      <w:pPr>
        <w:tabs>
          <w:tab w:val="num" w:pos="2880"/>
        </w:tabs>
        <w:ind w:left="2880" w:hanging="360"/>
      </w:pPr>
      <w:rPr>
        <w:rFonts w:ascii="Arial" w:hAnsi="Arial" w:hint="default"/>
      </w:rPr>
    </w:lvl>
    <w:lvl w:ilvl="4" w:tplc="FB1605D4">
      <w:start w:val="1"/>
      <w:numFmt w:val="bullet"/>
      <w:lvlText w:val="•"/>
      <w:lvlJc w:val="left"/>
      <w:pPr>
        <w:tabs>
          <w:tab w:val="num" w:pos="3600"/>
        </w:tabs>
        <w:ind w:left="3600" w:hanging="360"/>
      </w:pPr>
      <w:rPr>
        <w:rFonts w:ascii="Arial" w:hAnsi="Arial" w:hint="default"/>
      </w:rPr>
    </w:lvl>
    <w:lvl w:ilvl="5" w:tplc="E44CEE20">
      <w:start w:val="1"/>
      <w:numFmt w:val="bullet"/>
      <w:lvlText w:val="•"/>
      <w:lvlJc w:val="left"/>
      <w:pPr>
        <w:tabs>
          <w:tab w:val="num" w:pos="4320"/>
        </w:tabs>
        <w:ind w:left="4320" w:hanging="360"/>
      </w:pPr>
      <w:rPr>
        <w:rFonts w:ascii="Arial" w:hAnsi="Arial" w:hint="default"/>
      </w:rPr>
    </w:lvl>
    <w:lvl w:ilvl="6" w:tplc="C5DC3C7A" w:tentative="1">
      <w:start w:val="1"/>
      <w:numFmt w:val="bullet"/>
      <w:lvlText w:val="•"/>
      <w:lvlJc w:val="left"/>
      <w:pPr>
        <w:tabs>
          <w:tab w:val="num" w:pos="5040"/>
        </w:tabs>
        <w:ind w:left="5040" w:hanging="360"/>
      </w:pPr>
      <w:rPr>
        <w:rFonts w:ascii="Arial" w:hAnsi="Arial" w:hint="default"/>
      </w:rPr>
    </w:lvl>
    <w:lvl w:ilvl="7" w:tplc="795C1CBC" w:tentative="1">
      <w:start w:val="1"/>
      <w:numFmt w:val="bullet"/>
      <w:lvlText w:val="•"/>
      <w:lvlJc w:val="left"/>
      <w:pPr>
        <w:tabs>
          <w:tab w:val="num" w:pos="5760"/>
        </w:tabs>
        <w:ind w:left="5760" w:hanging="360"/>
      </w:pPr>
      <w:rPr>
        <w:rFonts w:ascii="Arial" w:hAnsi="Arial" w:hint="default"/>
      </w:rPr>
    </w:lvl>
    <w:lvl w:ilvl="8" w:tplc="B8D8EFC0" w:tentative="1">
      <w:start w:val="1"/>
      <w:numFmt w:val="bullet"/>
      <w:lvlText w:val="•"/>
      <w:lvlJc w:val="left"/>
      <w:pPr>
        <w:tabs>
          <w:tab w:val="num" w:pos="6480"/>
        </w:tabs>
        <w:ind w:left="6480" w:hanging="360"/>
      </w:pPr>
      <w:rPr>
        <w:rFonts w:ascii="Arial" w:hAnsi="Arial" w:hint="default"/>
      </w:rPr>
    </w:lvl>
  </w:abstractNum>
  <w:abstractNum w:abstractNumId="55">
    <w:nsid w:val="6CD02C44"/>
    <w:multiLevelType w:val="hybridMultilevel"/>
    <w:tmpl w:val="7206B56A"/>
    <w:lvl w:ilvl="0" w:tplc="AC04A2D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62">
    <w:nsid w:val="7AE6237D"/>
    <w:multiLevelType w:val="hybridMultilevel"/>
    <w:tmpl w:val="DD8CEC38"/>
    <w:lvl w:ilvl="0" w:tplc="048A964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63">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9"/>
  </w:num>
  <w:num w:numId="2">
    <w:abstractNumId w:val="56"/>
  </w:num>
  <w:num w:numId="3">
    <w:abstractNumId w:val="58"/>
  </w:num>
  <w:num w:numId="4">
    <w:abstractNumId w:val="13"/>
  </w:num>
  <w:num w:numId="5">
    <w:abstractNumId w:val="10"/>
  </w:num>
  <w:num w:numId="6">
    <w:abstractNumId w:val="28"/>
  </w:num>
  <w:num w:numId="7">
    <w:abstractNumId w:val="7"/>
  </w:num>
  <w:num w:numId="8">
    <w:abstractNumId w:val="3"/>
  </w:num>
  <w:num w:numId="9">
    <w:abstractNumId w:val="21"/>
  </w:num>
  <w:num w:numId="10">
    <w:abstractNumId w:val="24"/>
  </w:num>
  <w:num w:numId="11">
    <w:abstractNumId w:val="16"/>
  </w:num>
  <w:num w:numId="12">
    <w:abstractNumId w:val="22"/>
  </w:num>
  <w:num w:numId="13">
    <w:abstractNumId w:val="62"/>
  </w:num>
  <w:num w:numId="14">
    <w:abstractNumId w:val="15"/>
  </w:num>
  <w:num w:numId="15">
    <w:abstractNumId w:val="61"/>
  </w:num>
  <w:num w:numId="16">
    <w:abstractNumId w:val="38"/>
  </w:num>
  <w:num w:numId="17">
    <w:abstractNumId w:val="50"/>
  </w:num>
  <w:num w:numId="18">
    <w:abstractNumId w:val="55"/>
  </w:num>
  <w:num w:numId="19">
    <w:abstractNumId w:val="12"/>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0">
    <w:abstractNumId w:val="17"/>
  </w:num>
  <w:num w:numId="21">
    <w:abstractNumId w:val="5"/>
  </w:num>
  <w:num w:numId="22">
    <w:abstractNumId w:val="12"/>
  </w:num>
  <w:num w:numId="23">
    <w:abstractNumId w:val="19"/>
  </w:num>
  <w:num w:numId="24">
    <w:abstractNumId w:val="20"/>
  </w:num>
  <w:num w:numId="25">
    <w:abstractNumId w:val="9"/>
  </w:num>
  <w:num w:numId="26">
    <w:abstractNumId w:val="57"/>
  </w:num>
  <w:num w:numId="27">
    <w:abstractNumId w:val="8"/>
  </w:num>
  <w:num w:numId="28">
    <w:abstractNumId w:val="52"/>
  </w:num>
  <w:num w:numId="29">
    <w:abstractNumId w:val="32"/>
  </w:num>
  <w:num w:numId="30">
    <w:abstractNumId w:val="45"/>
  </w:num>
  <w:num w:numId="31">
    <w:abstractNumId w:val="1"/>
  </w:num>
  <w:num w:numId="32">
    <w:abstractNumId w:val="34"/>
  </w:num>
  <w:num w:numId="33">
    <w:abstractNumId w:val="4"/>
  </w:num>
  <w:num w:numId="34">
    <w:abstractNumId w:val="6"/>
  </w:num>
  <w:num w:numId="35">
    <w:abstractNumId w:val="42"/>
  </w:num>
  <w:num w:numId="36">
    <w:abstractNumId w:val="26"/>
  </w:num>
  <w:num w:numId="37">
    <w:abstractNumId w:val="28"/>
  </w:num>
  <w:num w:numId="38">
    <w:abstractNumId w:val="40"/>
  </w:num>
  <w:num w:numId="39">
    <w:abstractNumId w:val="31"/>
  </w:num>
  <w:num w:numId="40">
    <w:abstractNumId w:val="43"/>
  </w:num>
  <w:num w:numId="41">
    <w:abstractNumId w:val="11"/>
  </w:num>
  <w:num w:numId="42">
    <w:abstractNumId w:val="49"/>
  </w:num>
  <w:num w:numId="43">
    <w:abstractNumId w:val="14"/>
  </w:num>
  <w:num w:numId="44">
    <w:abstractNumId w:val="46"/>
  </w:num>
  <w:num w:numId="45">
    <w:abstractNumId w:val="47"/>
  </w:num>
  <w:num w:numId="46">
    <w:abstractNumId w:val="2"/>
  </w:num>
  <w:num w:numId="47">
    <w:abstractNumId w:val="23"/>
  </w:num>
  <w:num w:numId="48">
    <w:abstractNumId w:val="0"/>
  </w:num>
  <w:num w:numId="49">
    <w:abstractNumId w:val="36"/>
  </w:num>
  <w:num w:numId="50">
    <w:abstractNumId w:val="27"/>
  </w:num>
  <w:num w:numId="51">
    <w:abstractNumId w:val="33"/>
  </w:num>
  <w:num w:numId="52">
    <w:abstractNumId w:val="63"/>
  </w:num>
  <w:num w:numId="53">
    <w:abstractNumId w:val="29"/>
  </w:num>
  <w:num w:numId="54">
    <w:abstractNumId w:val="59"/>
  </w:num>
  <w:num w:numId="55">
    <w:abstractNumId w:val="59"/>
  </w:num>
  <w:num w:numId="56">
    <w:abstractNumId w:val="25"/>
  </w:num>
  <w:num w:numId="57">
    <w:abstractNumId w:val="51"/>
  </w:num>
  <w:num w:numId="58">
    <w:abstractNumId w:val="44"/>
  </w:num>
  <w:num w:numId="59">
    <w:abstractNumId w:val="60"/>
  </w:num>
  <w:num w:numId="60">
    <w:abstractNumId w:val="30"/>
  </w:num>
  <w:num w:numId="61">
    <w:abstractNumId w:val="37"/>
  </w:num>
  <w:num w:numId="62">
    <w:abstractNumId w:val="18"/>
  </w:num>
  <w:num w:numId="63">
    <w:abstractNumId w:val="41"/>
  </w:num>
  <w:num w:numId="64">
    <w:abstractNumId w:val="35"/>
  </w:num>
  <w:num w:numId="65">
    <w:abstractNumId w:val="54"/>
  </w:num>
  <w:num w:numId="66">
    <w:abstractNumId w:val="48"/>
  </w:num>
  <w:num w:numId="67">
    <w:abstractNumId w:val="59"/>
  </w:num>
  <w:num w:numId="68">
    <w:abstractNumId w:val="59"/>
  </w:num>
  <w:num w:numId="69">
    <w:abstractNumId w:val="59"/>
  </w:num>
  <w:num w:numId="70">
    <w:abstractNumId w:val="53"/>
  </w:num>
  <w:num w:numId="71">
    <w:abstractNumId w:val="59"/>
  </w:num>
  <w:num w:numId="72">
    <w:abstractNumId w:val="3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43C4"/>
    <w:rsid w:val="00015218"/>
    <w:rsid w:val="000152A1"/>
    <w:rsid w:val="00015B25"/>
    <w:rsid w:val="000167B4"/>
    <w:rsid w:val="00016853"/>
    <w:rsid w:val="00017177"/>
    <w:rsid w:val="00020230"/>
    <w:rsid w:val="000203B8"/>
    <w:rsid w:val="00020ACC"/>
    <w:rsid w:val="0002117B"/>
    <w:rsid w:val="00021250"/>
    <w:rsid w:val="00021743"/>
    <w:rsid w:val="00021829"/>
    <w:rsid w:val="00021E63"/>
    <w:rsid w:val="000227EC"/>
    <w:rsid w:val="00022872"/>
    <w:rsid w:val="00022CEB"/>
    <w:rsid w:val="00023098"/>
    <w:rsid w:val="00023179"/>
    <w:rsid w:val="000233B5"/>
    <w:rsid w:val="00024529"/>
    <w:rsid w:val="00024FAD"/>
    <w:rsid w:val="000253F9"/>
    <w:rsid w:val="00026075"/>
    <w:rsid w:val="00026618"/>
    <w:rsid w:val="0002692D"/>
    <w:rsid w:val="00026D6C"/>
    <w:rsid w:val="00027041"/>
    <w:rsid w:val="000300A1"/>
    <w:rsid w:val="00032339"/>
    <w:rsid w:val="00034F78"/>
    <w:rsid w:val="00035F40"/>
    <w:rsid w:val="00036716"/>
    <w:rsid w:val="0003751B"/>
    <w:rsid w:val="000401A6"/>
    <w:rsid w:val="00041768"/>
    <w:rsid w:val="00042B67"/>
    <w:rsid w:val="00042F21"/>
    <w:rsid w:val="00043370"/>
    <w:rsid w:val="000439E9"/>
    <w:rsid w:val="00043D66"/>
    <w:rsid w:val="00044095"/>
    <w:rsid w:val="00044928"/>
    <w:rsid w:val="00044BE9"/>
    <w:rsid w:val="000460E5"/>
    <w:rsid w:val="0004747E"/>
    <w:rsid w:val="00047687"/>
    <w:rsid w:val="00047E1A"/>
    <w:rsid w:val="0005046B"/>
    <w:rsid w:val="000509BA"/>
    <w:rsid w:val="00051AB5"/>
    <w:rsid w:val="00052C04"/>
    <w:rsid w:val="00052F40"/>
    <w:rsid w:val="00053067"/>
    <w:rsid w:val="000537E4"/>
    <w:rsid w:val="00056913"/>
    <w:rsid w:val="00056D9D"/>
    <w:rsid w:val="00062E4E"/>
    <w:rsid w:val="0006339C"/>
    <w:rsid w:val="00065318"/>
    <w:rsid w:val="000654A9"/>
    <w:rsid w:val="00065775"/>
    <w:rsid w:val="00065BFA"/>
    <w:rsid w:val="00066540"/>
    <w:rsid w:val="00066D7C"/>
    <w:rsid w:val="00067126"/>
    <w:rsid w:val="00067820"/>
    <w:rsid w:val="0007083B"/>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1512"/>
    <w:rsid w:val="00083F4B"/>
    <w:rsid w:val="000846BE"/>
    <w:rsid w:val="00084BC0"/>
    <w:rsid w:val="000866D4"/>
    <w:rsid w:val="00086D9D"/>
    <w:rsid w:val="00087992"/>
    <w:rsid w:val="00090513"/>
    <w:rsid w:val="00090E71"/>
    <w:rsid w:val="000933EE"/>
    <w:rsid w:val="00093B29"/>
    <w:rsid w:val="00093E92"/>
    <w:rsid w:val="00094B3E"/>
    <w:rsid w:val="00095742"/>
    <w:rsid w:val="0009585C"/>
    <w:rsid w:val="00096753"/>
    <w:rsid w:val="00096F7A"/>
    <w:rsid w:val="000A030D"/>
    <w:rsid w:val="000A0E8E"/>
    <w:rsid w:val="000A0EB5"/>
    <w:rsid w:val="000A0EF5"/>
    <w:rsid w:val="000A1082"/>
    <w:rsid w:val="000A2798"/>
    <w:rsid w:val="000A2DA3"/>
    <w:rsid w:val="000A2E86"/>
    <w:rsid w:val="000A307C"/>
    <w:rsid w:val="000A318A"/>
    <w:rsid w:val="000A3A85"/>
    <w:rsid w:val="000A3B37"/>
    <w:rsid w:val="000A4605"/>
    <w:rsid w:val="000A489A"/>
    <w:rsid w:val="000A5824"/>
    <w:rsid w:val="000A5CD2"/>
    <w:rsid w:val="000A5D29"/>
    <w:rsid w:val="000A7F41"/>
    <w:rsid w:val="000B0B1B"/>
    <w:rsid w:val="000B1942"/>
    <w:rsid w:val="000B2E01"/>
    <w:rsid w:val="000B3E8F"/>
    <w:rsid w:val="000B4C80"/>
    <w:rsid w:val="000B517B"/>
    <w:rsid w:val="000B6313"/>
    <w:rsid w:val="000B7855"/>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BB0"/>
    <w:rsid w:val="000D4CE7"/>
    <w:rsid w:val="000D57B3"/>
    <w:rsid w:val="000D65FD"/>
    <w:rsid w:val="000D760E"/>
    <w:rsid w:val="000E1346"/>
    <w:rsid w:val="000E29B9"/>
    <w:rsid w:val="000E2BD5"/>
    <w:rsid w:val="000E3674"/>
    <w:rsid w:val="000E5797"/>
    <w:rsid w:val="000E6050"/>
    <w:rsid w:val="000E6941"/>
    <w:rsid w:val="000E72E0"/>
    <w:rsid w:val="000E7B4F"/>
    <w:rsid w:val="000F0C98"/>
    <w:rsid w:val="000F24B9"/>
    <w:rsid w:val="000F2588"/>
    <w:rsid w:val="000F2E1F"/>
    <w:rsid w:val="000F398D"/>
    <w:rsid w:val="000F4008"/>
    <w:rsid w:val="000F541A"/>
    <w:rsid w:val="000F605A"/>
    <w:rsid w:val="000F74FE"/>
    <w:rsid w:val="00100248"/>
    <w:rsid w:val="001016EA"/>
    <w:rsid w:val="001017A5"/>
    <w:rsid w:val="00102B9D"/>
    <w:rsid w:val="0010373B"/>
    <w:rsid w:val="00104358"/>
    <w:rsid w:val="00104950"/>
    <w:rsid w:val="00105361"/>
    <w:rsid w:val="00105A84"/>
    <w:rsid w:val="00105CCF"/>
    <w:rsid w:val="001066BD"/>
    <w:rsid w:val="0010760A"/>
    <w:rsid w:val="001076A7"/>
    <w:rsid w:val="00107B6D"/>
    <w:rsid w:val="001104B6"/>
    <w:rsid w:val="00111CC3"/>
    <w:rsid w:val="00112461"/>
    <w:rsid w:val="0011557F"/>
    <w:rsid w:val="00115610"/>
    <w:rsid w:val="0011617B"/>
    <w:rsid w:val="00117B61"/>
    <w:rsid w:val="00121EB1"/>
    <w:rsid w:val="001227D4"/>
    <w:rsid w:val="00124E15"/>
    <w:rsid w:val="001277B4"/>
    <w:rsid w:val="001278E2"/>
    <w:rsid w:val="00127A4C"/>
    <w:rsid w:val="00130117"/>
    <w:rsid w:val="001306FF"/>
    <w:rsid w:val="00130834"/>
    <w:rsid w:val="001314C3"/>
    <w:rsid w:val="001318A0"/>
    <w:rsid w:val="00131FA4"/>
    <w:rsid w:val="0013338B"/>
    <w:rsid w:val="00133D84"/>
    <w:rsid w:val="001366D0"/>
    <w:rsid w:val="0013782A"/>
    <w:rsid w:val="00137E97"/>
    <w:rsid w:val="00140292"/>
    <w:rsid w:val="001406AD"/>
    <w:rsid w:val="00141048"/>
    <w:rsid w:val="00141C1E"/>
    <w:rsid w:val="00141DDE"/>
    <w:rsid w:val="0014451F"/>
    <w:rsid w:val="00144DB6"/>
    <w:rsid w:val="00146AAF"/>
    <w:rsid w:val="00147BD6"/>
    <w:rsid w:val="001506CA"/>
    <w:rsid w:val="001511DA"/>
    <w:rsid w:val="001516BC"/>
    <w:rsid w:val="00152983"/>
    <w:rsid w:val="00153092"/>
    <w:rsid w:val="0015326B"/>
    <w:rsid w:val="00153F49"/>
    <w:rsid w:val="00153F5F"/>
    <w:rsid w:val="0015415A"/>
    <w:rsid w:val="0015429F"/>
    <w:rsid w:val="00154836"/>
    <w:rsid w:val="00154CCC"/>
    <w:rsid w:val="001553A8"/>
    <w:rsid w:val="00156791"/>
    <w:rsid w:val="001579A9"/>
    <w:rsid w:val="00157B91"/>
    <w:rsid w:val="00157C15"/>
    <w:rsid w:val="001604E7"/>
    <w:rsid w:val="00160793"/>
    <w:rsid w:val="00160842"/>
    <w:rsid w:val="00160872"/>
    <w:rsid w:val="0016109F"/>
    <w:rsid w:val="00162798"/>
    <w:rsid w:val="001639D7"/>
    <w:rsid w:val="00163DB1"/>
    <w:rsid w:val="00164DCF"/>
    <w:rsid w:val="0016589A"/>
    <w:rsid w:val="00167213"/>
    <w:rsid w:val="00170531"/>
    <w:rsid w:val="0017283D"/>
    <w:rsid w:val="00173419"/>
    <w:rsid w:val="00174E2B"/>
    <w:rsid w:val="001752F2"/>
    <w:rsid w:val="00176805"/>
    <w:rsid w:val="001771F6"/>
    <w:rsid w:val="00180A12"/>
    <w:rsid w:val="0018109F"/>
    <w:rsid w:val="001826A8"/>
    <w:rsid w:val="00182914"/>
    <w:rsid w:val="00182FD6"/>
    <w:rsid w:val="001868BA"/>
    <w:rsid w:val="001877DD"/>
    <w:rsid w:val="0019130B"/>
    <w:rsid w:val="001936E7"/>
    <w:rsid w:val="00193B25"/>
    <w:rsid w:val="00193EAC"/>
    <w:rsid w:val="001949F4"/>
    <w:rsid w:val="00194AB6"/>
    <w:rsid w:val="00195292"/>
    <w:rsid w:val="001958D9"/>
    <w:rsid w:val="00197567"/>
    <w:rsid w:val="001A0FE2"/>
    <w:rsid w:val="001A1429"/>
    <w:rsid w:val="001A199C"/>
    <w:rsid w:val="001A1A47"/>
    <w:rsid w:val="001A1C1E"/>
    <w:rsid w:val="001A2957"/>
    <w:rsid w:val="001A2DDF"/>
    <w:rsid w:val="001A2E9A"/>
    <w:rsid w:val="001A3C80"/>
    <w:rsid w:val="001A4063"/>
    <w:rsid w:val="001A4D87"/>
    <w:rsid w:val="001A55D2"/>
    <w:rsid w:val="001A5969"/>
    <w:rsid w:val="001A794B"/>
    <w:rsid w:val="001B15E3"/>
    <w:rsid w:val="001B1F6B"/>
    <w:rsid w:val="001B21C2"/>
    <w:rsid w:val="001B28DC"/>
    <w:rsid w:val="001B3B6E"/>
    <w:rsid w:val="001B425B"/>
    <w:rsid w:val="001B4549"/>
    <w:rsid w:val="001B4F35"/>
    <w:rsid w:val="001B512A"/>
    <w:rsid w:val="001B5D3F"/>
    <w:rsid w:val="001B67AA"/>
    <w:rsid w:val="001B6A7C"/>
    <w:rsid w:val="001C0033"/>
    <w:rsid w:val="001C02CC"/>
    <w:rsid w:val="001C0587"/>
    <w:rsid w:val="001C10E9"/>
    <w:rsid w:val="001C2BEA"/>
    <w:rsid w:val="001C39CD"/>
    <w:rsid w:val="001C403F"/>
    <w:rsid w:val="001C4A05"/>
    <w:rsid w:val="001C53E4"/>
    <w:rsid w:val="001C668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5486"/>
    <w:rsid w:val="001F5FE3"/>
    <w:rsid w:val="001F6A76"/>
    <w:rsid w:val="002015AA"/>
    <w:rsid w:val="00201EC7"/>
    <w:rsid w:val="0020275F"/>
    <w:rsid w:val="00202A7A"/>
    <w:rsid w:val="00202BA0"/>
    <w:rsid w:val="002034CB"/>
    <w:rsid w:val="00203A15"/>
    <w:rsid w:val="002040AF"/>
    <w:rsid w:val="00204BD1"/>
    <w:rsid w:val="00204BF3"/>
    <w:rsid w:val="00205C9F"/>
    <w:rsid w:val="00205FF8"/>
    <w:rsid w:val="00206730"/>
    <w:rsid w:val="00206840"/>
    <w:rsid w:val="0020788D"/>
    <w:rsid w:val="00207D9B"/>
    <w:rsid w:val="00210534"/>
    <w:rsid w:val="00210740"/>
    <w:rsid w:val="002134B6"/>
    <w:rsid w:val="0021365D"/>
    <w:rsid w:val="00213B05"/>
    <w:rsid w:val="00215CA4"/>
    <w:rsid w:val="00216557"/>
    <w:rsid w:val="00216F23"/>
    <w:rsid w:val="00216FD8"/>
    <w:rsid w:val="00217A68"/>
    <w:rsid w:val="00220DAB"/>
    <w:rsid w:val="0022288B"/>
    <w:rsid w:val="00222C7E"/>
    <w:rsid w:val="00223FA6"/>
    <w:rsid w:val="00224453"/>
    <w:rsid w:val="00224FA6"/>
    <w:rsid w:val="00225D32"/>
    <w:rsid w:val="0022609A"/>
    <w:rsid w:val="00226765"/>
    <w:rsid w:val="00230AF1"/>
    <w:rsid w:val="00232EED"/>
    <w:rsid w:val="002331B7"/>
    <w:rsid w:val="00234064"/>
    <w:rsid w:val="00234CA4"/>
    <w:rsid w:val="002359CB"/>
    <w:rsid w:val="00240D13"/>
    <w:rsid w:val="00241CFA"/>
    <w:rsid w:val="002422C4"/>
    <w:rsid w:val="0024256E"/>
    <w:rsid w:val="002428C6"/>
    <w:rsid w:val="00243853"/>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78D5"/>
    <w:rsid w:val="00260D9E"/>
    <w:rsid w:val="00260DD1"/>
    <w:rsid w:val="00261B5F"/>
    <w:rsid w:val="00264428"/>
    <w:rsid w:val="00264DE6"/>
    <w:rsid w:val="002665FE"/>
    <w:rsid w:val="002707DA"/>
    <w:rsid w:val="00270F03"/>
    <w:rsid w:val="002715D5"/>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7003"/>
    <w:rsid w:val="002800B7"/>
    <w:rsid w:val="002801F1"/>
    <w:rsid w:val="00283523"/>
    <w:rsid w:val="00285B42"/>
    <w:rsid w:val="0028647E"/>
    <w:rsid w:val="00286A08"/>
    <w:rsid w:val="0029015B"/>
    <w:rsid w:val="00290713"/>
    <w:rsid w:val="00290FA3"/>
    <w:rsid w:val="0029233F"/>
    <w:rsid w:val="00292741"/>
    <w:rsid w:val="00292836"/>
    <w:rsid w:val="00292DCE"/>
    <w:rsid w:val="002937B7"/>
    <w:rsid w:val="002938D0"/>
    <w:rsid w:val="00293A7E"/>
    <w:rsid w:val="00294CE9"/>
    <w:rsid w:val="00295EC8"/>
    <w:rsid w:val="00297CBC"/>
    <w:rsid w:val="002A0102"/>
    <w:rsid w:val="002A16FB"/>
    <w:rsid w:val="002A19BC"/>
    <w:rsid w:val="002A1F4F"/>
    <w:rsid w:val="002A2104"/>
    <w:rsid w:val="002A46BF"/>
    <w:rsid w:val="002A603C"/>
    <w:rsid w:val="002A64A9"/>
    <w:rsid w:val="002A6756"/>
    <w:rsid w:val="002A686D"/>
    <w:rsid w:val="002A68F4"/>
    <w:rsid w:val="002A77A8"/>
    <w:rsid w:val="002B0744"/>
    <w:rsid w:val="002B1A9C"/>
    <w:rsid w:val="002B2548"/>
    <w:rsid w:val="002B261B"/>
    <w:rsid w:val="002B30C3"/>
    <w:rsid w:val="002B35F3"/>
    <w:rsid w:val="002B39E4"/>
    <w:rsid w:val="002B3FB5"/>
    <w:rsid w:val="002B4BEB"/>
    <w:rsid w:val="002B57FF"/>
    <w:rsid w:val="002B5C65"/>
    <w:rsid w:val="002B6532"/>
    <w:rsid w:val="002B69D5"/>
    <w:rsid w:val="002C0E09"/>
    <w:rsid w:val="002C1604"/>
    <w:rsid w:val="002C28EE"/>
    <w:rsid w:val="002C3BE0"/>
    <w:rsid w:val="002C59D1"/>
    <w:rsid w:val="002C64DF"/>
    <w:rsid w:val="002C6C61"/>
    <w:rsid w:val="002C726F"/>
    <w:rsid w:val="002D090A"/>
    <w:rsid w:val="002D117B"/>
    <w:rsid w:val="002D2EB7"/>
    <w:rsid w:val="002D31A7"/>
    <w:rsid w:val="002D32F3"/>
    <w:rsid w:val="002D42BD"/>
    <w:rsid w:val="002D483B"/>
    <w:rsid w:val="002D5A3D"/>
    <w:rsid w:val="002D5BFD"/>
    <w:rsid w:val="002D5D4D"/>
    <w:rsid w:val="002D6E5C"/>
    <w:rsid w:val="002D73B8"/>
    <w:rsid w:val="002D7605"/>
    <w:rsid w:val="002D78E1"/>
    <w:rsid w:val="002E110C"/>
    <w:rsid w:val="002E2C51"/>
    <w:rsid w:val="002E5234"/>
    <w:rsid w:val="002E5DC3"/>
    <w:rsid w:val="002F0C7A"/>
    <w:rsid w:val="002F11E5"/>
    <w:rsid w:val="002F21CB"/>
    <w:rsid w:val="002F234E"/>
    <w:rsid w:val="002F2F5D"/>
    <w:rsid w:val="002F3423"/>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8A1"/>
    <w:rsid w:val="003172E3"/>
    <w:rsid w:val="00317D40"/>
    <w:rsid w:val="00320A3D"/>
    <w:rsid w:val="00320ACB"/>
    <w:rsid w:val="003223FF"/>
    <w:rsid w:val="00323491"/>
    <w:rsid w:val="00323620"/>
    <w:rsid w:val="00323F42"/>
    <w:rsid w:val="00326B22"/>
    <w:rsid w:val="0032712E"/>
    <w:rsid w:val="00330566"/>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2130"/>
    <w:rsid w:val="003436EA"/>
    <w:rsid w:val="00345521"/>
    <w:rsid w:val="003456D0"/>
    <w:rsid w:val="003460F4"/>
    <w:rsid w:val="003467A1"/>
    <w:rsid w:val="003473A8"/>
    <w:rsid w:val="0035034B"/>
    <w:rsid w:val="00350E75"/>
    <w:rsid w:val="0035226E"/>
    <w:rsid w:val="00353E12"/>
    <w:rsid w:val="0035425E"/>
    <w:rsid w:val="00354AC2"/>
    <w:rsid w:val="00354F39"/>
    <w:rsid w:val="003553C4"/>
    <w:rsid w:val="00355761"/>
    <w:rsid w:val="00355A4B"/>
    <w:rsid w:val="00355F53"/>
    <w:rsid w:val="00356300"/>
    <w:rsid w:val="003577B9"/>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20BE"/>
    <w:rsid w:val="00372D2C"/>
    <w:rsid w:val="00372E5F"/>
    <w:rsid w:val="00372F61"/>
    <w:rsid w:val="0037315D"/>
    <w:rsid w:val="00373218"/>
    <w:rsid w:val="003733E6"/>
    <w:rsid w:val="00376738"/>
    <w:rsid w:val="0037717D"/>
    <w:rsid w:val="00377809"/>
    <w:rsid w:val="00377FAF"/>
    <w:rsid w:val="003850D2"/>
    <w:rsid w:val="0038541C"/>
    <w:rsid w:val="003863DB"/>
    <w:rsid w:val="003874AD"/>
    <w:rsid w:val="00387522"/>
    <w:rsid w:val="00387E76"/>
    <w:rsid w:val="0039021C"/>
    <w:rsid w:val="003910DD"/>
    <w:rsid w:val="003914A5"/>
    <w:rsid w:val="003915A0"/>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E39"/>
    <w:rsid w:val="003C2EA5"/>
    <w:rsid w:val="003C3A8D"/>
    <w:rsid w:val="003C4288"/>
    <w:rsid w:val="003C4748"/>
    <w:rsid w:val="003C6224"/>
    <w:rsid w:val="003C6D6C"/>
    <w:rsid w:val="003C6EA8"/>
    <w:rsid w:val="003D0819"/>
    <w:rsid w:val="003D2B56"/>
    <w:rsid w:val="003D3164"/>
    <w:rsid w:val="003D33DF"/>
    <w:rsid w:val="003D37D3"/>
    <w:rsid w:val="003D3D7E"/>
    <w:rsid w:val="003D48AD"/>
    <w:rsid w:val="003D7D1C"/>
    <w:rsid w:val="003E1431"/>
    <w:rsid w:val="003E2043"/>
    <w:rsid w:val="003E214E"/>
    <w:rsid w:val="003E27B5"/>
    <w:rsid w:val="003E2BC3"/>
    <w:rsid w:val="003E37F6"/>
    <w:rsid w:val="003E3B88"/>
    <w:rsid w:val="003E452B"/>
    <w:rsid w:val="003E506C"/>
    <w:rsid w:val="003E7B78"/>
    <w:rsid w:val="003F07F2"/>
    <w:rsid w:val="003F0843"/>
    <w:rsid w:val="003F1137"/>
    <w:rsid w:val="003F18F3"/>
    <w:rsid w:val="003F254E"/>
    <w:rsid w:val="003F2B55"/>
    <w:rsid w:val="003F2D25"/>
    <w:rsid w:val="003F306D"/>
    <w:rsid w:val="003F3C88"/>
    <w:rsid w:val="003F52C9"/>
    <w:rsid w:val="003F7395"/>
    <w:rsid w:val="003F7B26"/>
    <w:rsid w:val="003F7D80"/>
    <w:rsid w:val="003F7FC3"/>
    <w:rsid w:val="0040008B"/>
    <w:rsid w:val="00400947"/>
    <w:rsid w:val="00402A42"/>
    <w:rsid w:val="00403F86"/>
    <w:rsid w:val="00404EC0"/>
    <w:rsid w:val="00406CAE"/>
    <w:rsid w:val="0040727B"/>
    <w:rsid w:val="0040757C"/>
    <w:rsid w:val="00410772"/>
    <w:rsid w:val="004107FD"/>
    <w:rsid w:val="004113EA"/>
    <w:rsid w:val="00411BF8"/>
    <w:rsid w:val="00412193"/>
    <w:rsid w:val="0041243D"/>
    <w:rsid w:val="00413134"/>
    <w:rsid w:val="00413355"/>
    <w:rsid w:val="004136A7"/>
    <w:rsid w:val="00413896"/>
    <w:rsid w:val="00415BE5"/>
    <w:rsid w:val="00416028"/>
    <w:rsid w:val="0041660A"/>
    <w:rsid w:val="004167E5"/>
    <w:rsid w:val="00417D2A"/>
    <w:rsid w:val="004201DE"/>
    <w:rsid w:val="004212FA"/>
    <w:rsid w:val="00422A7E"/>
    <w:rsid w:val="0042370D"/>
    <w:rsid w:val="004249F4"/>
    <w:rsid w:val="00426A72"/>
    <w:rsid w:val="0042791D"/>
    <w:rsid w:val="004300B2"/>
    <w:rsid w:val="0043099C"/>
    <w:rsid w:val="0043185E"/>
    <w:rsid w:val="00432563"/>
    <w:rsid w:val="0043339B"/>
    <w:rsid w:val="0043364F"/>
    <w:rsid w:val="004350D8"/>
    <w:rsid w:val="00435780"/>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4008"/>
    <w:rsid w:val="004547AC"/>
    <w:rsid w:val="00454CE4"/>
    <w:rsid w:val="00455E6E"/>
    <w:rsid w:val="0045638B"/>
    <w:rsid w:val="00457BE1"/>
    <w:rsid w:val="00457F7A"/>
    <w:rsid w:val="004607F2"/>
    <w:rsid w:val="00460AAA"/>
    <w:rsid w:val="004615CE"/>
    <w:rsid w:val="00462A24"/>
    <w:rsid w:val="00462D89"/>
    <w:rsid w:val="00463FED"/>
    <w:rsid w:val="004648BB"/>
    <w:rsid w:val="00465ACE"/>
    <w:rsid w:val="00465BDB"/>
    <w:rsid w:val="00465CB2"/>
    <w:rsid w:val="00467197"/>
    <w:rsid w:val="004673D0"/>
    <w:rsid w:val="0047023B"/>
    <w:rsid w:val="00470787"/>
    <w:rsid w:val="00470CDA"/>
    <w:rsid w:val="004721FA"/>
    <w:rsid w:val="0047382B"/>
    <w:rsid w:val="00473EE7"/>
    <w:rsid w:val="00474C66"/>
    <w:rsid w:val="00476172"/>
    <w:rsid w:val="00477E26"/>
    <w:rsid w:val="004815DC"/>
    <w:rsid w:val="004824F1"/>
    <w:rsid w:val="00482D1E"/>
    <w:rsid w:val="0048359E"/>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B74"/>
    <w:rsid w:val="004A2F9A"/>
    <w:rsid w:val="004A3858"/>
    <w:rsid w:val="004A5325"/>
    <w:rsid w:val="004A54BA"/>
    <w:rsid w:val="004B0048"/>
    <w:rsid w:val="004B1170"/>
    <w:rsid w:val="004B1F29"/>
    <w:rsid w:val="004B3719"/>
    <w:rsid w:val="004B3932"/>
    <w:rsid w:val="004B443D"/>
    <w:rsid w:val="004B4EEA"/>
    <w:rsid w:val="004B511E"/>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D2C"/>
    <w:rsid w:val="004C5012"/>
    <w:rsid w:val="004C5708"/>
    <w:rsid w:val="004C6EB5"/>
    <w:rsid w:val="004C6F41"/>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E0D"/>
    <w:rsid w:val="004D7C2E"/>
    <w:rsid w:val="004E0A87"/>
    <w:rsid w:val="004E165F"/>
    <w:rsid w:val="004E23C5"/>
    <w:rsid w:val="004E317E"/>
    <w:rsid w:val="004E3C66"/>
    <w:rsid w:val="004E3DDA"/>
    <w:rsid w:val="004E3EB8"/>
    <w:rsid w:val="004E4959"/>
    <w:rsid w:val="004E4F79"/>
    <w:rsid w:val="004E65EA"/>
    <w:rsid w:val="004F22BD"/>
    <w:rsid w:val="004F2EAC"/>
    <w:rsid w:val="004F342C"/>
    <w:rsid w:val="004F38C5"/>
    <w:rsid w:val="004F3F9A"/>
    <w:rsid w:val="004F4971"/>
    <w:rsid w:val="004F4C11"/>
    <w:rsid w:val="004F5221"/>
    <w:rsid w:val="004F6820"/>
    <w:rsid w:val="004F6A87"/>
    <w:rsid w:val="004F7395"/>
    <w:rsid w:val="004F7986"/>
    <w:rsid w:val="004F7E71"/>
    <w:rsid w:val="00501490"/>
    <w:rsid w:val="00501624"/>
    <w:rsid w:val="00502BD6"/>
    <w:rsid w:val="00502D8F"/>
    <w:rsid w:val="00503158"/>
    <w:rsid w:val="00503C9B"/>
    <w:rsid w:val="00503E04"/>
    <w:rsid w:val="0050584E"/>
    <w:rsid w:val="00510123"/>
    <w:rsid w:val="00510EA8"/>
    <w:rsid w:val="00511F33"/>
    <w:rsid w:val="00512240"/>
    <w:rsid w:val="00513171"/>
    <w:rsid w:val="00514A9E"/>
    <w:rsid w:val="00514E6D"/>
    <w:rsid w:val="005151D1"/>
    <w:rsid w:val="00515B0A"/>
    <w:rsid w:val="00515DD5"/>
    <w:rsid w:val="00516C90"/>
    <w:rsid w:val="00517DB4"/>
    <w:rsid w:val="00517F81"/>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291B"/>
    <w:rsid w:val="00532FFF"/>
    <w:rsid w:val="00533A20"/>
    <w:rsid w:val="005341B6"/>
    <w:rsid w:val="005342F6"/>
    <w:rsid w:val="005358FE"/>
    <w:rsid w:val="00535B28"/>
    <w:rsid w:val="005361B1"/>
    <w:rsid w:val="005366E9"/>
    <w:rsid w:val="00537688"/>
    <w:rsid w:val="00537B5E"/>
    <w:rsid w:val="00540AB6"/>
    <w:rsid w:val="005419F6"/>
    <w:rsid w:val="00542141"/>
    <w:rsid w:val="0054371E"/>
    <w:rsid w:val="00543C79"/>
    <w:rsid w:val="00545166"/>
    <w:rsid w:val="00545869"/>
    <w:rsid w:val="0054627E"/>
    <w:rsid w:val="00547D63"/>
    <w:rsid w:val="005511AD"/>
    <w:rsid w:val="005516D1"/>
    <w:rsid w:val="005530E6"/>
    <w:rsid w:val="0055390D"/>
    <w:rsid w:val="00554517"/>
    <w:rsid w:val="00554886"/>
    <w:rsid w:val="00554A0D"/>
    <w:rsid w:val="005554D7"/>
    <w:rsid w:val="005564CF"/>
    <w:rsid w:val="0055718B"/>
    <w:rsid w:val="0055764B"/>
    <w:rsid w:val="00557B06"/>
    <w:rsid w:val="00560EE7"/>
    <w:rsid w:val="005617E0"/>
    <w:rsid w:val="00561EAD"/>
    <w:rsid w:val="00561EBF"/>
    <w:rsid w:val="00562062"/>
    <w:rsid w:val="00562234"/>
    <w:rsid w:val="00562B1E"/>
    <w:rsid w:val="005630FB"/>
    <w:rsid w:val="00563CD6"/>
    <w:rsid w:val="00563DCD"/>
    <w:rsid w:val="00563EC6"/>
    <w:rsid w:val="00564003"/>
    <w:rsid w:val="005652AA"/>
    <w:rsid w:val="00565769"/>
    <w:rsid w:val="00565ADE"/>
    <w:rsid w:val="005666B8"/>
    <w:rsid w:val="00566E3C"/>
    <w:rsid w:val="00567CB7"/>
    <w:rsid w:val="005703F1"/>
    <w:rsid w:val="005720E7"/>
    <w:rsid w:val="00572C72"/>
    <w:rsid w:val="00574F10"/>
    <w:rsid w:val="005753E3"/>
    <w:rsid w:val="00576091"/>
    <w:rsid w:val="005766E3"/>
    <w:rsid w:val="00577741"/>
    <w:rsid w:val="00582709"/>
    <w:rsid w:val="00582E0B"/>
    <w:rsid w:val="00582E40"/>
    <w:rsid w:val="005836C2"/>
    <w:rsid w:val="00583939"/>
    <w:rsid w:val="00583B15"/>
    <w:rsid w:val="00583FB0"/>
    <w:rsid w:val="00585182"/>
    <w:rsid w:val="005919BA"/>
    <w:rsid w:val="00592C5F"/>
    <w:rsid w:val="00593BEB"/>
    <w:rsid w:val="00593F23"/>
    <w:rsid w:val="00595B75"/>
    <w:rsid w:val="005963DF"/>
    <w:rsid w:val="005973A5"/>
    <w:rsid w:val="00597683"/>
    <w:rsid w:val="005A04E1"/>
    <w:rsid w:val="005A05F8"/>
    <w:rsid w:val="005A1A52"/>
    <w:rsid w:val="005A2370"/>
    <w:rsid w:val="005A3170"/>
    <w:rsid w:val="005A3999"/>
    <w:rsid w:val="005A3D98"/>
    <w:rsid w:val="005A3DC8"/>
    <w:rsid w:val="005A3FA5"/>
    <w:rsid w:val="005A4B1F"/>
    <w:rsid w:val="005A5AD9"/>
    <w:rsid w:val="005A5F84"/>
    <w:rsid w:val="005A6B1C"/>
    <w:rsid w:val="005A74D1"/>
    <w:rsid w:val="005B041B"/>
    <w:rsid w:val="005B0D11"/>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85D"/>
    <w:rsid w:val="005D2B9B"/>
    <w:rsid w:val="005D31B5"/>
    <w:rsid w:val="005D3573"/>
    <w:rsid w:val="005D35C6"/>
    <w:rsid w:val="005D4751"/>
    <w:rsid w:val="005D5882"/>
    <w:rsid w:val="005D6966"/>
    <w:rsid w:val="005D6EBF"/>
    <w:rsid w:val="005D7BC0"/>
    <w:rsid w:val="005E079E"/>
    <w:rsid w:val="005E0952"/>
    <w:rsid w:val="005E0D7F"/>
    <w:rsid w:val="005E1172"/>
    <w:rsid w:val="005E1419"/>
    <w:rsid w:val="005E1B34"/>
    <w:rsid w:val="005E2183"/>
    <w:rsid w:val="005E3247"/>
    <w:rsid w:val="005E3659"/>
    <w:rsid w:val="005E4ED5"/>
    <w:rsid w:val="005E58EB"/>
    <w:rsid w:val="005E6C3B"/>
    <w:rsid w:val="005E6DF4"/>
    <w:rsid w:val="005E739B"/>
    <w:rsid w:val="005E76F4"/>
    <w:rsid w:val="005F0B38"/>
    <w:rsid w:val="005F1B0C"/>
    <w:rsid w:val="005F2338"/>
    <w:rsid w:val="005F50C8"/>
    <w:rsid w:val="005F74C1"/>
    <w:rsid w:val="005F7A20"/>
    <w:rsid w:val="006005CB"/>
    <w:rsid w:val="0060061C"/>
    <w:rsid w:val="006025A1"/>
    <w:rsid w:val="00602F5F"/>
    <w:rsid w:val="00602F90"/>
    <w:rsid w:val="006034DB"/>
    <w:rsid w:val="0060590F"/>
    <w:rsid w:val="0060701F"/>
    <w:rsid w:val="00607309"/>
    <w:rsid w:val="00607EAF"/>
    <w:rsid w:val="00610716"/>
    <w:rsid w:val="0061101D"/>
    <w:rsid w:val="00611527"/>
    <w:rsid w:val="00611FBA"/>
    <w:rsid w:val="00614264"/>
    <w:rsid w:val="00614C35"/>
    <w:rsid w:val="00614D09"/>
    <w:rsid w:val="00616565"/>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601"/>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604C2"/>
    <w:rsid w:val="00662E1C"/>
    <w:rsid w:val="0066314F"/>
    <w:rsid w:val="00663594"/>
    <w:rsid w:val="00663605"/>
    <w:rsid w:val="00664186"/>
    <w:rsid w:val="006643B2"/>
    <w:rsid w:val="006646AC"/>
    <w:rsid w:val="006661AD"/>
    <w:rsid w:val="0066656E"/>
    <w:rsid w:val="00666619"/>
    <w:rsid w:val="00667D9A"/>
    <w:rsid w:val="00670FC9"/>
    <w:rsid w:val="00671751"/>
    <w:rsid w:val="006719A6"/>
    <w:rsid w:val="00672367"/>
    <w:rsid w:val="00672411"/>
    <w:rsid w:val="00672434"/>
    <w:rsid w:val="00672CBA"/>
    <w:rsid w:val="0067378D"/>
    <w:rsid w:val="00673B40"/>
    <w:rsid w:val="00675FED"/>
    <w:rsid w:val="00676126"/>
    <w:rsid w:val="006767F5"/>
    <w:rsid w:val="00676A40"/>
    <w:rsid w:val="00680408"/>
    <w:rsid w:val="00682005"/>
    <w:rsid w:val="0068209E"/>
    <w:rsid w:val="00682CBA"/>
    <w:rsid w:val="00682CFB"/>
    <w:rsid w:val="0068427D"/>
    <w:rsid w:val="00684607"/>
    <w:rsid w:val="00684679"/>
    <w:rsid w:val="006860BD"/>
    <w:rsid w:val="00687584"/>
    <w:rsid w:val="00690627"/>
    <w:rsid w:val="00690AE8"/>
    <w:rsid w:val="00690D16"/>
    <w:rsid w:val="00690E3E"/>
    <w:rsid w:val="006913FA"/>
    <w:rsid w:val="0069163F"/>
    <w:rsid w:val="006917ED"/>
    <w:rsid w:val="0069202C"/>
    <w:rsid w:val="006929E7"/>
    <w:rsid w:val="00692DBD"/>
    <w:rsid w:val="00692F93"/>
    <w:rsid w:val="006936D5"/>
    <w:rsid w:val="0069479D"/>
    <w:rsid w:val="00694A1A"/>
    <w:rsid w:val="00694B1B"/>
    <w:rsid w:val="00696D44"/>
    <w:rsid w:val="00696D49"/>
    <w:rsid w:val="006A1016"/>
    <w:rsid w:val="006A218C"/>
    <w:rsid w:val="006A2F5A"/>
    <w:rsid w:val="006A30AB"/>
    <w:rsid w:val="006A3130"/>
    <w:rsid w:val="006A440C"/>
    <w:rsid w:val="006A4CFA"/>
    <w:rsid w:val="006A5582"/>
    <w:rsid w:val="006A6BD0"/>
    <w:rsid w:val="006A7A8A"/>
    <w:rsid w:val="006A7D7F"/>
    <w:rsid w:val="006B087B"/>
    <w:rsid w:val="006B10A4"/>
    <w:rsid w:val="006B3498"/>
    <w:rsid w:val="006B3748"/>
    <w:rsid w:val="006B377A"/>
    <w:rsid w:val="006B5265"/>
    <w:rsid w:val="006B6F7A"/>
    <w:rsid w:val="006B7301"/>
    <w:rsid w:val="006C05FF"/>
    <w:rsid w:val="006C06A2"/>
    <w:rsid w:val="006C22C5"/>
    <w:rsid w:val="006C2725"/>
    <w:rsid w:val="006C2F23"/>
    <w:rsid w:val="006C3905"/>
    <w:rsid w:val="006C41B3"/>
    <w:rsid w:val="006C4ED9"/>
    <w:rsid w:val="006C5733"/>
    <w:rsid w:val="006C5914"/>
    <w:rsid w:val="006C5DC5"/>
    <w:rsid w:val="006C71E3"/>
    <w:rsid w:val="006C754A"/>
    <w:rsid w:val="006D01F8"/>
    <w:rsid w:val="006D21C8"/>
    <w:rsid w:val="006D2B15"/>
    <w:rsid w:val="006D332B"/>
    <w:rsid w:val="006D59F1"/>
    <w:rsid w:val="006D6FCB"/>
    <w:rsid w:val="006D776D"/>
    <w:rsid w:val="006E117B"/>
    <w:rsid w:val="006E1952"/>
    <w:rsid w:val="006E22E3"/>
    <w:rsid w:val="006E68DA"/>
    <w:rsid w:val="006E7CA8"/>
    <w:rsid w:val="006F1153"/>
    <w:rsid w:val="006F2B57"/>
    <w:rsid w:val="006F3B0D"/>
    <w:rsid w:val="006F5B5A"/>
    <w:rsid w:val="006F6786"/>
    <w:rsid w:val="006F6E92"/>
    <w:rsid w:val="00701542"/>
    <w:rsid w:val="00703127"/>
    <w:rsid w:val="007046F9"/>
    <w:rsid w:val="007050BA"/>
    <w:rsid w:val="007050E6"/>
    <w:rsid w:val="00705197"/>
    <w:rsid w:val="00705750"/>
    <w:rsid w:val="00705AD5"/>
    <w:rsid w:val="0070623B"/>
    <w:rsid w:val="00707164"/>
    <w:rsid w:val="00707E44"/>
    <w:rsid w:val="0071041A"/>
    <w:rsid w:val="007105E0"/>
    <w:rsid w:val="00710D56"/>
    <w:rsid w:val="007112AF"/>
    <w:rsid w:val="0071181F"/>
    <w:rsid w:val="007121D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6086"/>
    <w:rsid w:val="007261C1"/>
    <w:rsid w:val="00726753"/>
    <w:rsid w:val="007267BB"/>
    <w:rsid w:val="007279FE"/>
    <w:rsid w:val="00727B13"/>
    <w:rsid w:val="00730EB1"/>
    <w:rsid w:val="007311E3"/>
    <w:rsid w:val="00731343"/>
    <w:rsid w:val="00731895"/>
    <w:rsid w:val="0073317A"/>
    <w:rsid w:val="0073460F"/>
    <w:rsid w:val="007354B8"/>
    <w:rsid w:val="00736563"/>
    <w:rsid w:val="007369CD"/>
    <w:rsid w:val="00742451"/>
    <w:rsid w:val="007429A9"/>
    <w:rsid w:val="00742E5E"/>
    <w:rsid w:val="007431A2"/>
    <w:rsid w:val="00743A7F"/>
    <w:rsid w:val="00744415"/>
    <w:rsid w:val="007444A7"/>
    <w:rsid w:val="00744BF0"/>
    <w:rsid w:val="00744D78"/>
    <w:rsid w:val="00744F60"/>
    <w:rsid w:val="00747753"/>
    <w:rsid w:val="00747FA7"/>
    <w:rsid w:val="007509D5"/>
    <w:rsid w:val="00751702"/>
    <w:rsid w:val="00751A05"/>
    <w:rsid w:val="007525E1"/>
    <w:rsid w:val="00752631"/>
    <w:rsid w:val="00752FC3"/>
    <w:rsid w:val="00753A64"/>
    <w:rsid w:val="00754526"/>
    <w:rsid w:val="007545D3"/>
    <w:rsid w:val="00755F96"/>
    <w:rsid w:val="0075635C"/>
    <w:rsid w:val="00756A4C"/>
    <w:rsid w:val="0075796D"/>
    <w:rsid w:val="00757AAA"/>
    <w:rsid w:val="00760854"/>
    <w:rsid w:val="0076113B"/>
    <w:rsid w:val="0076148C"/>
    <w:rsid w:val="00761BA3"/>
    <w:rsid w:val="007621BA"/>
    <w:rsid w:val="007629F3"/>
    <w:rsid w:val="007640D6"/>
    <w:rsid w:val="007658D7"/>
    <w:rsid w:val="00765F48"/>
    <w:rsid w:val="007660E5"/>
    <w:rsid w:val="007716D6"/>
    <w:rsid w:val="0077190C"/>
    <w:rsid w:val="007746C9"/>
    <w:rsid w:val="007747DA"/>
    <w:rsid w:val="0077525E"/>
    <w:rsid w:val="007754C1"/>
    <w:rsid w:val="00776413"/>
    <w:rsid w:val="00776510"/>
    <w:rsid w:val="007769A1"/>
    <w:rsid w:val="00777502"/>
    <w:rsid w:val="00784126"/>
    <w:rsid w:val="007841A9"/>
    <w:rsid w:val="00784FD6"/>
    <w:rsid w:val="0078513B"/>
    <w:rsid w:val="007858C0"/>
    <w:rsid w:val="00787023"/>
    <w:rsid w:val="00787936"/>
    <w:rsid w:val="007910BF"/>
    <w:rsid w:val="00791CA0"/>
    <w:rsid w:val="0079228A"/>
    <w:rsid w:val="00792EE2"/>
    <w:rsid w:val="00793072"/>
    <w:rsid w:val="007938F1"/>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6F3A"/>
    <w:rsid w:val="007A71D9"/>
    <w:rsid w:val="007A75CE"/>
    <w:rsid w:val="007B0B6D"/>
    <w:rsid w:val="007B0D0D"/>
    <w:rsid w:val="007B0FB9"/>
    <w:rsid w:val="007B140E"/>
    <w:rsid w:val="007B27F7"/>
    <w:rsid w:val="007B2D28"/>
    <w:rsid w:val="007B2F73"/>
    <w:rsid w:val="007B3A15"/>
    <w:rsid w:val="007B5115"/>
    <w:rsid w:val="007B720E"/>
    <w:rsid w:val="007B7CA8"/>
    <w:rsid w:val="007B7D2E"/>
    <w:rsid w:val="007C0155"/>
    <w:rsid w:val="007C121E"/>
    <w:rsid w:val="007C1771"/>
    <w:rsid w:val="007C2175"/>
    <w:rsid w:val="007C273C"/>
    <w:rsid w:val="007C27C5"/>
    <w:rsid w:val="007C3530"/>
    <w:rsid w:val="007C3648"/>
    <w:rsid w:val="007C4AA1"/>
    <w:rsid w:val="007C4EDB"/>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3103"/>
    <w:rsid w:val="007E34FB"/>
    <w:rsid w:val="007E39F3"/>
    <w:rsid w:val="007E40A0"/>
    <w:rsid w:val="007E42FE"/>
    <w:rsid w:val="007E4DF6"/>
    <w:rsid w:val="007E6AE4"/>
    <w:rsid w:val="007E720E"/>
    <w:rsid w:val="007F0132"/>
    <w:rsid w:val="007F2844"/>
    <w:rsid w:val="007F2A0E"/>
    <w:rsid w:val="007F2A64"/>
    <w:rsid w:val="007F3DFD"/>
    <w:rsid w:val="007F4378"/>
    <w:rsid w:val="007F4BE6"/>
    <w:rsid w:val="007F4CAD"/>
    <w:rsid w:val="007F5096"/>
    <w:rsid w:val="007F511D"/>
    <w:rsid w:val="007F5573"/>
    <w:rsid w:val="007F6D9D"/>
    <w:rsid w:val="007F7119"/>
    <w:rsid w:val="008007E9"/>
    <w:rsid w:val="00801125"/>
    <w:rsid w:val="00801361"/>
    <w:rsid w:val="00801EE7"/>
    <w:rsid w:val="00802D6B"/>
    <w:rsid w:val="00803123"/>
    <w:rsid w:val="00803796"/>
    <w:rsid w:val="00804F29"/>
    <w:rsid w:val="00805465"/>
    <w:rsid w:val="00806025"/>
    <w:rsid w:val="00806F2D"/>
    <w:rsid w:val="00807862"/>
    <w:rsid w:val="00810085"/>
    <w:rsid w:val="00810230"/>
    <w:rsid w:val="00810E8B"/>
    <w:rsid w:val="008110D8"/>
    <w:rsid w:val="00811BF8"/>
    <w:rsid w:val="0081297A"/>
    <w:rsid w:val="00812EBD"/>
    <w:rsid w:val="00813F2B"/>
    <w:rsid w:val="00814671"/>
    <w:rsid w:val="008146C5"/>
    <w:rsid w:val="0081498D"/>
    <w:rsid w:val="008155B9"/>
    <w:rsid w:val="00815996"/>
    <w:rsid w:val="008162A5"/>
    <w:rsid w:val="008171AB"/>
    <w:rsid w:val="00817891"/>
    <w:rsid w:val="00817A2C"/>
    <w:rsid w:val="00820717"/>
    <w:rsid w:val="00821A45"/>
    <w:rsid w:val="00821F23"/>
    <w:rsid w:val="00822053"/>
    <w:rsid w:val="00822A38"/>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5238"/>
    <w:rsid w:val="00835239"/>
    <w:rsid w:val="00835DFD"/>
    <w:rsid w:val="0083655C"/>
    <w:rsid w:val="008373FC"/>
    <w:rsid w:val="008403B4"/>
    <w:rsid w:val="00841C5A"/>
    <w:rsid w:val="00841F85"/>
    <w:rsid w:val="008425A1"/>
    <w:rsid w:val="00843C3B"/>
    <w:rsid w:val="008443CC"/>
    <w:rsid w:val="00844FDE"/>
    <w:rsid w:val="00846144"/>
    <w:rsid w:val="0084715B"/>
    <w:rsid w:val="00850087"/>
    <w:rsid w:val="00850446"/>
    <w:rsid w:val="00850C44"/>
    <w:rsid w:val="00850E1B"/>
    <w:rsid w:val="00850EBC"/>
    <w:rsid w:val="008516EB"/>
    <w:rsid w:val="00852F36"/>
    <w:rsid w:val="0085308E"/>
    <w:rsid w:val="00853B27"/>
    <w:rsid w:val="00854FD5"/>
    <w:rsid w:val="008578FD"/>
    <w:rsid w:val="00860120"/>
    <w:rsid w:val="00861093"/>
    <w:rsid w:val="008627D6"/>
    <w:rsid w:val="00862CE0"/>
    <w:rsid w:val="00862ED8"/>
    <w:rsid w:val="0086420F"/>
    <w:rsid w:val="00865414"/>
    <w:rsid w:val="0086567B"/>
    <w:rsid w:val="00867361"/>
    <w:rsid w:val="00867594"/>
    <w:rsid w:val="0086790C"/>
    <w:rsid w:val="00867E16"/>
    <w:rsid w:val="00870515"/>
    <w:rsid w:val="00872692"/>
    <w:rsid w:val="008728CE"/>
    <w:rsid w:val="0087361E"/>
    <w:rsid w:val="0087438B"/>
    <w:rsid w:val="00874ED3"/>
    <w:rsid w:val="00875196"/>
    <w:rsid w:val="008751D0"/>
    <w:rsid w:val="00875C5F"/>
    <w:rsid w:val="008772A4"/>
    <w:rsid w:val="00880B8D"/>
    <w:rsid w:val="00880F5E"/>
    <w:rsid w:val="0088148A"/>
    <w:rsid w:val="00882346"/>
    <w:rsid w:val="00882926"/>
    <w:rsid w:val="008839BE"/>
    <w:rsid w:val="00884BBE"/>
    <w:rsid w:val="008858F2"/>
    <w:rsid w:val="00886263"/>
    <w:rsid w:val="0088630C"/>
    <w:rsid w:val="008876CA"/>
    <w:rsid w:val="008878F7"/>
    <w:rsid w:val="00887AD1"/>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FE"/>
    <w:rsid w:val="00897FCD"/>
    <w:rsid w:val="008A0486"/>
    <w:rsid w:val="008A11F2"/>
    <w:rsid w:val="008A1528"/>
    <w:rsid w:val="008A1935"/>
    <w:rsid w:val="008A19A1"/>
    <w:rsid w:val="008A25A2"/>
    <w:rsid w:val="008A4563"/>
    <w:rsid w:val="008A4968"/>
    <w:rsid w:val="008A5100"/>
    <w:rsid w:val="008A6536"/>
    <w:rsid w:val="008A6892"/>
    <w:rsid w:val="008A72C6"/>
    <w:rsid w:val="008A7354"/>
    <w:rsid w:val="008A7452"/>
    <w:rsid w:val="008A79E4"/>
    <w:rsid w:val="008B0107"/>
    <w:rsid w:val="008B03A8"/>
    <w:rsid w:val="008B0424"/>
    <w:rsid w:val="008B16BE"/>
    <w:rsid w:val="008B29EF"/>
    <w:rsid w:val="008B335F"/>
    <w:rsid w:val="008B3948"/>
    <w:rsid w:val="008B3C09"/>
    <w:rsid w:val="008B3C12"/>
    <w:rsid w:val="008B4695"/>
    <w:rsid w:val="008B60CE"/>
    <w:rsid w:val="008B64F9"/>
    <w:rsid w:val="008B6542"/>
    <w:rsid w:val="008C1509"/>
    <w:rsid w:val="008C34B4"/>
    <w:rsid w:val="008C4EFF"/>
    <w:rsid w:val="008C5985"/>
    <w:rsid w:val="008C5AE6"/>
    <w:rsid w:val="008C5BEA"/>
    <w:rsid w:val="008C71FC"/>
    <w:rsid w:val="008C7CD0"/>
    <w:rsid w:val="008D24E5"/>
    <w:rsid w:val="008D26A5"/>
    <w:rsid w:val="008D4E3D"/>
    <w:rsid w:val="008D5669"/>
    <w:rsid w:val="008D7CB2"/>
    <w:rsid w:val="008E03EA"/>
    <w:rsid w:val="008E2948"/>
    <w:rsid w:val="008E3B2A"/>
    <w:rsid w:val="008E468F"/>
    <w:rsid w:val="008E4BD8"/>
    <w:rsid w:val="008E4F9D"/>
    <w:rsid w:val="008E548D"/>
    <w:rsid w:val="008E580A"/>
    <w:rsid w:val="008E61BF"/>
    <w:rsid w:val="008E63E5"/>
    <w:rsid w:val="008E651F"/>
    <w:rsid w:val="008E6B66"/>
    <w:rsid w:val="008E6D35"/>
    <w:rsid w:val="008E7274"/>
    <w:rsid w:val="008E7EE6"/>
    <w:rsid w:val="008F0527"/>
    <w:rsid w:val="008F0783"/>
    <w:rsid w:val="008F3500"/>
    <w:rsid w:val="008F5B55"/>
    <w:rsid w:val="008F73FA"/>
    <w:rsid w:val="00900B51"/>
    <w:rsid w:val="00900BBB"/>
    <w:rsid w:val="00901D6D"/>
    <w:rsid w:val="00901DAC"/>
    <w:rsid w:val="0090307B"/>
    <w:rsid w:val="0090396D"/>
    <w:rsid w:val="0090399A"/>
    <w:rsid w:val="009041B3"/>
    <w:rsid w:val="0090528F"/>
    <w:rsid w:val="0090596C"/>
    <w:rsid w:val="00906088"/>
    <w:rsid w:val="009109D0"/>
    <w:rsid w:val="00911206"/>
    <w:rsid w:val="009116C6"/>
    <w:rsid w:val="00911738"/>
    <w:rsid w:val="00911B0E"/>
    <w:rsid w:val="0091223A"/>
    <w:rsid w:val="00912347"/>
    <w:rsid w:val="00912624"/>
    <w:rsid w:val="00914014"/>
    <w:rsid w:val="00914C47"/>
    <w:rsid w:val="00915B5D"/>
    <w:rsid w:val="00917DEC"/>
    <w:rsid w:val="0092065E"/>
    <w:rsid w:val="0092199E"/>
    <w:rsid w:val="009229E6"/>
    <w:rsid w:val="00922B73"/>
    <w:rsid w:val="00922C24"/>
    <w:rsid w:val="00922D56"/>
    <w:rsid w:val="00925BD9"/>
    <w:rsid w:val="00926D19"/>
    <w:rsid w:val="0093027F"/>
    <w:rsid w:val="00930603"/>
    <w:rsid w:val="00930835"/>
    <w:rsid w:val="00930E96"/>
    <w:rsid w:val="00931030"/>
    <w:rsid w:val="009319CA"/>
    <w:rsid w:val="00932E8A"/>
    <w:rsid w:val="00933753"/>
    <w:rsid w:val="00933E26"/>
    <w:rsid w:val="00937FD9"/>
    <w:rsid w:val="00940721"/>
    <w:rsid w:val="009407A5"/>
    <w:rsid w:val="009413B8"/>
    <w:rsid w:val="00942538"/>
    <w:rsid w:val="00942AAA"/>
    <w:rsid w:val="00942ABC"/>
    <w:rsid w:val="0094313C"/>
    <w:rsid w:val="0094533B"/>
    <w:rsid w:val="009456D4"/>
    <w:rsid w:val="00945C92"/>
    <w:rsid w:val="00946589"/>
    <w:rsid w:val="00946E3C"/>
    <w:rsid w:val="0095054B"/>
    <w:rsid w:val="00950B83"/>
    <w:rsid w:val="009525F7"/>
    <w:rsid w:val="009536E1"/>
    <w:rsid w:val="00954797"/>
    <w:rsid w:val="00954A2C"/>
    <w:rsid w:val="00956569"/>
    <w:rsid w:val="00956DEC"/>
    <w:rsid w:val="00957A5E"/>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80519"/>
    <w:rsid w:val="00981550"/>
    <w:rsid w:val="009821D8"/>
    <w:rsid w:val="00984734"/>
    <w:rsid w:val="00984DCE"/>
    <w:rsid w:val="00984FF2"/>
    <w:rsid w:val="009851C5"/>
    <w:rsid w:val="00985A73"/>
    <w:rsid w:val="00985F45"/>
    <w:rsid w:val="00985F74"/>
    <w:rsid w:val="0098632E"/>
    <w:rsid w:val="00986AC6"/>
    <w:rsid w:val="0098755C"/>
    <w:rsid w:val="00987CBC"/>
    <w:rsid w:val="00991786"/>
    <w:rsid w:val="00992240"/>
    <w:rsid w:val="00992306"/>
    <w:rsid w:val="00992DBD"/>
    <w:rsid w:val="009935C6"/>
    <w:rsid w:val="00994BEF"/>
    <w:rsid w:val="00994F06"/>
    <w:rsid w:val="0099581C"/>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37C"/>
    <w:rsid w:val="009A513E"/>
    <w:rsid w:val="009A7388"/>
    <w:rsid w:val="009B01C1"/>
    <w:rsid w:val="009B032C"/>
    <w:rsid w:val="009B0348"/>
    <w:rsid w:val="009B1539"/>
    <w:rsid w:val="009B3D5C"/>
    <w:rsid w:val="009B4A43"/>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5859"/>
    <w:rsid w:val="009D6C95"/>
    <w:rsid w:val="009D761B"/>
    <w:rsid w:val="009E230E"/>
    <w:rsid w:val="009E2EB2"/>
    <w:rsid w:val="009E3261"/>
    <w:rsid w:val="009E4BAF"/>
    <w:rsid w:val="009E5533"/>
    <w:rsid w:val="009E5BE1"/>
    <w:rsid w:val="009E78CF"/>
    <w:rsid w:val="009F0621"/>
    <w:rsid w:val="009F197B"/>
    <w:rsid w:val="009F1D3C"/>
    <w:rsid w:val="009F1EEE"/>
    <w:rsid w:val="009F337E"/>
    <w:rsid w:val="009F35AC"/>
    <w:rsid w:val="009F49DC"/>
    <w:rsid w:val="009F53F9"/>
    <w:rsid w:val="009F5BC0"/>
    <w:rsid w:val="009F7EE5"/>
    <w:rsid w:val="00A00A2E"/>
    <w:rsid w:val="00A00C85"/>
    <w:rsid w:val="00A0197B"/>
    <w:rsid w:val="00A01F97"/>
    <w:rsid w:val="00A0241B"/>
    <w:rsid w:val="00A0265D"/>
    <w:rsid w:val="00A02D95"/>
    <w:rsid w:val="00A03F3A"/>
    <w:rsid w:val="00A0491C"/>
    <w:rsid w:val="00A04B3D"/>
    <w:rsid w:val="00A05679"/>
    <w:rsid w:val="00A059C0"/>
    <w:rsid w:val="00A05BFC"/>
    <w:rsid w:val="00A06A43"/>
    <w:rsid w:val="00A07067"/>
    <w:rsid w:val="00A100C9"/>
    <w:rsid w:val="00A10A0B"/>
    <w:rsid w:val="00A113B6"/>
    <w:rsid w:val="00A13205"/>
    <w:rsid w:val="00A14223"/>
    <w:rsid w:val="00A14AE3"/>
    <w:rsid w:val="00A14B0A"/>
    <w:rsid w:val="00A14ECD"/>
    <w:rsid w:val="00A2063F"/>
    <w:rsid w:val="00A20CB4"/>
    <w:rsid w:val="00A2100A"/>
    <w:rsid w:val="00A21215"/>
    <w:rsid w:val="00A21C0C"/>
    <w:rsid w:val="00A21DF7"/>
    <w:rsid w:val="00A21EA8"/>
    <w:rsid w:val="00A27E00"/>
    <w:rsid w:val="00A27F9E"/>
    <w:rsid w:val="00A31662"/>
    <w:rsid w:val="00A32D76"/>
    <w:rsid w:val="00A334C0"/>
    <w:rsid w:val="00A337BF"/>
    <w:rsid w:val="00A33C5E"/>
    <w:rsid w:val="00A35F5F"/>
    <w:rsid w:val="00A40F2C"/>
    <w:rsid w:val="00A410E8"/>
    <w:rsid w:val="00A41A6B"/>
    <w:rsid w:val="00A41A79"/>
    <w:rsid w:val="00A41CBF"/>
    <w:rsid w:val="00A42287"/>
    <w:rsid w:val="00A42D95"/>
    <w:rsid w:val="00A430D8"/>
    <w:rsid w:val="00A43D20"/>
    <w:rsid w:val="00A44692"/>
    <w:rsid w:val="00A45061"/>
    <w:rsid w:val="00A45574"/>
    <w:rsid w:val="00A4578C"/>
    <w:rsid w:val="00A45EF9"/>
    <w:rsid w:val="00A47C0A"/>
    <w:rsid w:val="00A50012"/>
    <w:rsid w:val="00A51D2D"/>
    <w:rsid w:val="00A51F2C"/>
    <w:rsid w:val="00A5201D"/>
    <w:rsid w:val="00A52AA6"/>
    <w:rsid w:val="00A52AED"/>
    <w:rsid w:val="00A53C86"/>
    <w:rsid w:val="00A540D5"/>
    <w:rsid w:val="00A543B6"/>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20D7"/>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F4C"/>
    <w:rsid w:val="00A914BA"/>
    <w:rsid w:val="00A91676"/>
    <w:rsid w:val="00A9201E"/>
    <w:rsid w:val="00A920B0"/>
    <w:rsid w:val="00A93018"/>
    <w:rsid w:val="00A93950"/>
    <w:rsid w:val="00A94967"/>
    <w:rsid w:val="00A949D1"/>
    <w:rsid w:val="00A9659F"/>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5572"/>
    <w:rsid w:val="00AB5761"/>
    <w:rsid w:val="00AB6424"/>
    <w:rsid w:val="00AB69C4"/>
    <w:rsid w:val="00AB7315"/>
    <w:rsid w:val="00AC0CFB"/>
    <w:rsid w:val="00AC0FFC"/>
    <w:rsid w:val="00AC18EC"/>
    <w:rsid w:val="00AC2682"/>
    <w:rsid w:val="00AC2ABB"/>
    <w:rsid w:val="00AC59F4"/>
    <w:rsid w:val="00AC5BD4"/>
    <w:rsid w:val="00AC6294"/>
    <w:rsid w:val="00AC6E3A"/>
    <w:rsid w:val="00AC717B"/>
    <w:rsid w:val="00AC71CB"/>
    <w:rsid w:val="00AD0D83"/>
    <w:rsid w:val="00AD0F2E"/>
    <w:rsid w:val="00AD0F45"/>
    <w:rsid w:val="00AD2FDE"/>
    <w:rsid w:val="00AD41E7"/>
    <w:rsid w:val="00AD4848"/>
    <w:rsid w:val="00AD4EB8"/>
    <w:rsid w:val="00AD5A90"/>
    <w:rsid w:val="00AD5AAC"/>
    <w:rsid w:val="00AD6013"/>
    <w:rsid w:val="00AD73C6"/>
    <w:rsid w:val="00AE030D"/>
    <w:rsid w:val="00AE03E7"/>
    <w:rsid w:val="00AE0C86"/>
    <w:rsid w:val="00AE2790"/>
    <w:rsid w:val="00AE295B"/>
    <w:rsid w:val="00AE3ED4"/>
    <w:rsid w:val="00AE4521"/>
    <w:rsid w:val="00AE4B43"/>
    <w:rsid w:val="00AE4B55"/>
    <w:rsid w:val="00AE5959"/>
    <w:rsid w:val="00AE6220"/>
    <w:rsid w:val="00AE71AE"/>
    <w:rsid w:val="00AE7872"/>
    <w:rsid w:val="00AE7D4D"/>
    <w:rsid w:val="00AF284E"/>
    <w:rsid w:val="00AF370F"/>
    <w:rsid w:val="00AF3E71"/>
    <w:rsid w:val="00AF3FC0"/>
    <w:rsid w:val="00AF49AE"/>
    <w:rsid w:val="00AF4EBB"/>
    <w:rsid w:val="00AF59EB"/>
    <w:rsid w:val="00AF5F7C"/>
    <w:rsid w:val="00AF6D5B"/>
    <w:rsid w:val="00AF7C3A"/>
    <w:rsid w:val="00B0313B"/>
    <w:rsid w:val="00B05043"/>
    <w:rsid w:val="00B07308"/>
    <w:rsid w:val="00B07623"/>
    <w:rsid w:val="00B07E2B"/>
    <w:rsid w:val="00B1037D"/>
    <w:rsid w:val="00B11B9F"/>
    <w:rsid w:val="00B11CFF"/>
    <w:rsid w:val="00B125E4"/>
    <w:rsid w:val="00B12BBA"/>
    <w:rsid w:val="00B141FA"/>
    <w:rsid w:val="00B14A0F"/>
    <w:rsid w:val="00B156C1"/>
    <w:rsid w:val="00B159B1"/>
    <w:rsid w:val="00B167F3"/>
    <w:rsid w:val="00B16BC9"/>
    <w:rsid w:val="00B17CBD"/>
    <w:rsid w:val="00B17D77"/>
    <w:rsid w:val="00B203FB"/>
    <w:rsid w:val="00B2093D"/>
    <w:rsid w:val="00B20991"/>
    <w:rsid w:val="00B20E7E"/>
    <w:rsid w:val="00B219D7"/>
    <w:rsid w:val="00B21BC3"/>
    <w:rsid w:val="00B22C80"/>
    <w:rsid w:val="00B23FAF"/>
    <w:rsid w:val="00B24148"/>
    <w:rsid w:val="00B244F7"/>
    <w:rsid w:val="00B24732"/>
    <w:rsid w:val="00B2490E"/>
    <w:rsid w:val="00B249A1"/>
    <w:rsid w:val="00B26A76"/>
    <w:rsid w:val="00B273C9"/>
    <w:rsid w:val="00B27E0D"/>
    <w:rsid w:val="00B30E4E"/>
    <w:rsid w:val="00B315AD"/>
    <w:rsid w:val="00B31790"/>
    <w:rsid w:val="00B31ADD"/>
    <w:rsid w:val="00B3315F"/>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1961"/>
    <w:rsid w:val="00B61A4A"/>
    <w:rsid w:val="00B61DEC"/>
    <w:rsid w:val="00B62358"/>
    <w:rsid w:val="00B627BD"/>
    <w:rsid w:val="00B63490"/>
    <w:rsid w:val="00B63B02"/>
    <w:rsid w:val="00B644F4"/>
    <w:rsid w:val="00B671C4"/>
    <w:rsid w:val="00B67810"/>
    <w:rsid w:val="00B6783A"/>
    <w:rsid w:val="00B713EE"/>
    <w:rsid w:val="00B72061"/>
    <w:rsid w:val="00B7233D"/>
    <w:rsid w:val="00B729EF"/>
    <w:rsid w:val="00B7381A"/>
    <w:rsid w:val="00B74085"/>
    <w:rsid w:val="00B74560"/>
    <w:rsid w:val="00B75985"/>
    <w:rsid w:val="00B80AA9"/>
    <w:rsid w:val="00B81224"/>
    <w:rsid w:val="00B8189A"/>
    <w:rsid w:val="00B8220D"/>
    <w:rsid w:val="00B8300F"/>
    <w:rsid w:val="00B851DF"/>
    <w:rsid w:val="00B8584C"/>
    <w:rsid w:val="00B87A0D"/>
    <w:rsid w:val="00B91E7A"/>
    <w:rsid w:val="00B9360D"/>
    <w:rsid w:val="00B94E31"/>
    <w:rsid w:val="00B955A8"/>
    <w:rsid w:val="00B95A79"/>
    <w:rsid w:val="00B967C2"/>
    <w:rsid w:val="00B97359"/>
    <w:rsid w:val="00B977A4"/>
    <w:rsid w:val="00B97E14"/>
    <w:rsid w:val="00BA006B"/>
    <w:rsid w:val="00BA025F"/>
    <w:rsid w:val="00BA07E7"/>
    <w:rsid w:val="00BA1BAD"/>
    <w:rsid w:val="00BA2CED"/>
    <w:rsid w:val="00BA41C5"/>
    <w:rsid w:val="00BA544A"/>
    <w:rsid w:val="00BA5AEB"/>
    <w:rsid w:val="00BA6C34"/>
    <w:rsid w:val="00BA7DB0"/>
    <w:rsid w:val="00BB0569"/>
    <w:rsid w:val="00BB1492"/>
    <w:rsid w:val="00BB17BB"/>
    <w:rsid w:val="00BB1CA2"/>
    <w:rsid w:val="00BB3896"/>
    <w:rsid w:val="00BB3B4F"/>
    <w:rsid w:val="00BB3BB5"/>
    <w:rsid w:val="00BB46AA"/>
    <w:rsid w:val="00BB56A7"/>
    <w:rsid w:val="00BB6677"/>
    <w:rsid w:val="00BB674E"/>
    <w:rsid w:val="00BB6B73"/>
    <w:rsid w:val="00BB7366"/>
    <w:rsid w:val="00BC0090"/>
    <w:rsid w:val="00BC1F23"/>
    <w:rsid w:val="00BC37BE"/>
    <w:rsid w:val="00BC3868"/>
    <w:rsid w:val="00BC3E37"/>
    <w:rsid w:val="00BC4A43"/>
    <w:rsid w:val="00BC6AE5"/>
    <w:rsid w:val="00BC74BE"/>
    <w:rsid w:val="00BC75AA"/>
    <w:rsid w:val="00BC7E91"/>
    <w:rsid w:val="00BD00F0"/>
    <w:rsid w:val="00BD1FC2"/>
    <w:rsid w:val="00BD2D72"/>
    <w:rsid w:val="00BD4AF1"/>
    <w:rsid w:val="00BD5209"/>
    <w:rsid w:val="00BD59CE"/>
    <w:rsid w:val="00BD6508"/>
    <w:rsid w:val="00BD6D29"/>
    <w:rsid w:val="00BD7947"/>
    <w:rsid w:val="00BD7C12"/>
    <w:rsid w:val="00BE2B95"/>
    <w:rsid w:val="00BE39FD"/>
    <w:rsid w:val="00BE39FE"/>
    <w:rsid w:val="00BE55BC"/>
    <w:rsid w:val="00BE63D9"/>
    <w:rsid w:val="00BE7D55"/>
    <w:rsid w:val="00BF07DE"/>
    <w:rsid w:val="00BF0840"/>
    <w:rsid w:val="00BF0AC2"/>
    <w:rsid w:val="00BF15D7"/>
    <w:rsid w:val="00BF26BA"/>
    <w:rsid w:val="00BF2D7B"/>
    <w:rsid w:val="00BF327C"/>
    <w:rsid w:val="00BF4986"/>
    <w:rsid w:val="00BF4E3A"/>
    <w:rsid w:val="00BF562A"/>
    <w:rsid w:val="00BF5727"/>
    <w:rsid w:val="00C00A10"/>
    <w:rsid w:val="00C010E0"/>
    <w:rsid w:val="00C01439"/>
    <w:rsid w:val="00C0281F"/>
    <w:rsid w:val="00C0309D"/>
    <w:rsid w:val="00C042B3"/>
    <w:rsid w:val="00C042CA"/>
    <w:rsid w:val="00C06204"/>
    <w:rsid w:val="00C06999"/>
    <w:rsid w:val="00C07F91"/>
    <w:rsid w:val="00C110C2"/>
    <w:rsid w:val="00C1192F"/>
    <w:rsid w:val="00C11D56"/>
    <w:rsid w:val="00C173F8"/>
    <w:rsid w:val="00C179BC"/>
    <w:rsid w:val="00C17B3B"/>
    <w:rsid w:val="00C20783"/>
    <w:rsid w:val="00C21425"/>
    <w:rsid w:val="00C22421"/>
    <w:rsid w:val="00C22B50"/>
    <w:rsid w:val="00C22D8D"/>
    <w:rsid w:val="00C2365A"/>
    <w:rsid w:val="00C237AC"/>
    <w:rsid w:val="00C24722"/>
    <w:rsid w:val="00C24A0B"/>
    <w:rsid w:val="00C24D00"/>
    <w:rsid w:val="00C25DA8"/>
    <w:rsid w:val="00C26C04"/>
    <w:rsid w:val="00C26FCF"/>
    <w:rsid w:val="00C2700F"/>
    <w:rsid w:val="00C27BC8"/>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51E9"/>
    <w:rsid w:val="00C56041"/>
    <w:rsid w:val="00C57148"/>
    <w:rsid w:val="00C60949"/>
    <w:rsid w:val="00C6149C"/>
    <w:rsid w:val="00C61C7D"/>
    <w:rsid w:val="00C61FB7"/>
    <w:rsid w:val="00C62292"/>
    <w:rsid w:val="00C6242B"/>
    <w:rsid w:val="00C62FE8"/>
    <w:rsid w:val="00C641B3"/>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1A44"/>
    <w:rsid w:val="00C83148"/>
    <w:rsid w:val="00C83697"/>
    <w:rsid w:val="00C83A74"/>
    <w:rsid w:val="00C8420C"/>
    <w:rsid w:val="00C86166"/>
    <w:rsid w:val="00C86FB2"/>
    <w:rsid w:val="00C876F1"/>
    <w:rsid w:val="00C87889"/>
    <w:rsid w:val="00C909E1"/>
    <w:rsid w:val="00C90CAC"/>
    <w:rsid w:val="00C917A6"/>
    <w:rsid w:val="00C92257"/>
    <w:rsid w:val="00C92A9F"/>
    <w:rsid w:val="00C94192"/>
    <w:rsid w:val="00C94754"/>
    <w:rsid w:val="00C951E7"/>
    <w:rsid w:val="00C95C4F"/>
    <w:rsid w:val="00C96A9B"/>
    <w:rsid w:val="00C97067"/>
    <w:rsid w:val="00C97316"/>
    <w:rsid w:val="00C976E9"/>
    <w:rsid w:val="00CA0196"/>
    <w:rsid w:val="00CA08F9"/>
    <w:rsid w:val="00CA0A2E"/>
    <w:rsid w:val="00CA23CA"/>
    <w:rsid w:val="00CA2689"/>
    <w:rsid w:val="00CA2BE5"/>
    <w:rsid w:val="00CA379D"/>
    <w:rsid w:val="00CA48D0"/>
    <w:rsid w:val="00CA4D4B"/>
    <w:rsid w:val="00CA53D5"/>
    <w:rsid w:val="00CA5724"/>
    <w:rsid w:val="00CA601A"/>
    <w:rsid w:val="00CA602C"/>
    <w:rsid w:val="00CA6151"/>
    <w:rsid w:val="00CA75FA"/>
    <w:rsid w:val="00CA7DCD"/>
    <w:rsid w:val="00CB175A"/>
    <w:rsid w:val="00CB29ED"/>
    <w:rsid w:val="00CB4E79"/>
    <w:rsid w:val="00CB5560"/>
    <w:rsid w:val="00CB5754"/>
    <w:rsid w:val="00CB6DD3"/>
    <w:rsid w:val="00CC1828"/>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30B4"/>
    <w:rsid w:val="00CD54D7"/>
    <w:rsid w:val="00CD5571"/>
    <w:rsid w:val="00CD58BE"/>
    <w:rsid w:val="00CD6CF9"/>
    <w:rsid w:val="00CD75FC"/>
    <w:rsid w:val="00CD7722"/>
    <w:rsid w:val="00CE03B9"/>
    <w:rsid w:val="00CE38D1"/>
    <w:rsid w:val="00CE413C"/>
    <w:rsid w:val="00CE43C1"/>
    <w:rsid w:val="00CE46D4"/>
    <w:rsid w:val="00CE49D2"/>
    <w:rsid w:val="00CE595D"/>
    <w:rsid w:val="00CE6314"/>
    <w:rsid w:val="00CE6EE1"/>
    <w:rsid w:val="00CE7033"/>
    <w:rsid w:val="00CE79BE"/>
    <w:rsid w:val="00CE7A8D"/>
    <w:rsid w:val="00CE7AC7"/>
    <w:rsid w:val="00CF0E50"/>
    <w:rsid w:val="00CF253E"/>
    <w:rsid w:val="00CF2F05"/>
    <w:rsid w:val="00CF3AF0"/>
    <w:rsid w:val="00CF46F8"/>
    <w:rsid w:val="00CF4FDB"/>
    <w:rsid w:val="00CF5439"/>
    <w:rsid w:val="00CF6167"/>
    <w:rsid w:val="00CF6888"/>
    <w:rsid w:val="00CF6C5E"/>
    <w:rsid w:val="00CF6DA8"/>
    <w:rsid w:val="00CF7116"/>
    <w:rsid w:val="00CF76CC"/>
    <w:rsid w:val="00CF7F22"/>
    <w:rsid w:val="00D00399"/>
    <w:rsid w:val="00D01E93"/>
    <w:rsid w:val="00D02E2B"/>
    <w:rsid w:val="00D02ED1"/>
    <w:rsid w:val="00D06E71"/>
    <w:rsid w:val="00D10B96"/>
    <w:rsid w:val="00D11153"/>
    <w:rsid w:val="00D113AA"/>
    <w:rsid w:val="00D118E2"/>
    <w:rsid w:val="00D11A17"/>
    <w:rsid w:val="00D12E3E"/>
    <w:rsid w:val="00D12ECD"/>
    <w:rsid w:val="00D1317A"/>
    <w:rsid w:val="00D14045"/>
    <w:rsid w:val="00D15299"/>
    <w:rsid w:val="00D1561D"/>
    <w:rsid w:val="00D156CC"/>
    <w:rsid w:val="00D15960"/>
    <w:rsid w:val="00D15A88"/>
    <w:rsid w:val="00D16004"/>
    <w:rsid w:val="00D1734E"/>
    <w:rsid w:val="00D17DCE"/>
    <w:rsid w:val="00D22A6F"/>
    <w:rsid w:val="00D25B6E"/>
    <w:rsid w:val="00D26B24"/>
    <w:rsid w:val="00D302CD"/>
    <w:rsid w:val="00D318AF"/>
    <w:rsid w:val="00D31929"/>
    <w:rsid w:val="00D324B2"/>
    <w:rsid w:val="00D32970"/>
    <w:rsid w:val="00D32997"/>
    <w:rsid w:val="00D335DE"/>
    <w:rsid w:val="00D336D1"/>
    <w:rsid w:val="00D34EEB"/>
    <w:rsid w:val="00D35734"/>
    <w:rsid w:val="00D36B0C"/>
    <w:rsid w:val="00D36F79"/>
    <w:rsid w:val="00D376DD"/>
    <w:rsid w:val="00D37EE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55D4"/>
    <w:rsid w:val="00D75748"/>
    <w:rsid w:val="00D80071"/>
    <w:rsid w:val="00D80178"/>
    <w:rsid w:val="00D81B80"/>
    <w:rsid w:val="00D82CE3"/>
    <w:rsid w:val="00D82EE1"/>
    <w:rsid w:val="00D83B20"/>
    <w:rsid w:val="00D84171"/>
    <w:rsid w:val="00D844FB"/>
    <w:rsid w:val="00D84871"/>
    <w:rsid w:val="00D84C8A"/>
    <w:rsid w:val="00D8576E"/>
    <w:rsid w:val="00D90346"/>
    <w:rsid w:val="00D91B3D"/>
    <w:rsid w:val="00D927B3"/>
    <w:rsid w:val="00D92DC2"/>
    <w:rsid w:val="00D944F6"/>
    <w:rsid w:val="00D95645"/>
    <w:rsid w:val="00D96570"/>
    <w:rsid w:val="00D965E7"/>
    <w:rsid w:val="00D96D25"/>
    <w:rsid w:val="00D97B3A"/>
    <w:rsid w:val="00DA1C89"/>
    <w:rsid w:val="00DA2AFB"/>
    <w:rsid w:val="00DA30B5"/>
    <w:rsid w:val="00DA32FF"/>
    <w:rsid w:val="00DA3955"/>
    <w:rsid w:val="00DA39D0"/>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6182"/>
    <w:rsid w:val="00DD647B"/>
    <w:rsid w:val="00DD6FD5"/>
    <w:rsid w:val="00DD76D5"/>
    <w:rsid w:val="00DE06A7"/>
    <w:rsid w:val="00DE07DB"/>
    <w:rsid w:val="00DE0E4C"/>
    <w:rsid w:val="00DE1841"/>
    <w:rsid w:val="00DE273B"/>
    <w:rsid w:val="00DE3084"/>
    <w:rsid w:val="00DE4430"/>
    <w:rsid w:val="00DE5581"/>
    <w:rsid w:val="00DE5D93"/>
    <w:rsid w:val="00DE6B1E"/>
    <w:rsid w:val="00DF272A"/>
    <w:rsid w:val="00DF2F64"/>
    <w:rsid w:val="00DF31B1"/>
    <w:rsid w:val="00DF544D"/>
    <w:rsid w:val="00DF5912"/>
    <w:rsid w:val="00DF5AD3"/>
    <w:rsid w:val="00DF5BAD"/>
    <w:rsid w:val="00DF628A"/>
    <w:rsid w:val="00DF6727"/>
    <w:rsid w:val="00DF7D52"/>
    <w:rsid w:val="00E02B7F"/>
    <w:rsid w:val="00E0370D"/>
    <w:rsid w:val="00E042E4"/>
    <w:rsid w:val="00E0471D"/>
    <w:rsid w:val="00E05846"/>
    <w:rsid w:val="00E067D9"/>
    <w:rsid w:val="00E06A37"/>
    <w:rsid w:val="00E0740B"/>
    <w:rsid w:val="00E1232E"/>
    <w:rsid w:val="00E12472"/>
    <w:rsid w:val="00E13F2A"/>
    <w:rsid w:val="00E16355"/>
    <w:rsid w:val="00E17940"/>
    <w:rsid w:val="00E2023A"/>
    <w:rsid w:val="00E203FA"/>
    <w:rsid w:val="00E20A0D"/>
    <w:rsid w:val="00E21CD9"/>
    <w:rsid w:val="00E22254"/>
    <w:rsid w:val="00E23D0A"/>
    <w:rsid w:val="00E24C80"/>
    <w:rsid w:val="00E258AD"/>
    <w:rsid w:val="00E26431"/>
    <w:rsid w:val="00E26FB4"/>
    <w:rsid w:val="00E2769D"/>
    <w:rsid w:val="00E313F1"/>
    <w:rsid w:val="00E32CF1"/>
    <w:rsid w:val="00E32E41"/>
    <w:rsid w:val="00E3370C"/>
    <w:rsid w:val="00E376DB"/>
    <w:rsid w:val="00E41994"/>
    <w:rsid w:val="00E41AB3"/>
    <w:rsid w:val="00E41C41"/>
    <w:rsid w:val="00E430E4"/>
    <w:rsid w:val="00E4469B"/>
    <w:rsid w:val="00E464B9"/>
    <w:rsid w:val="00E500BC"/>
    <w:rsid w:val="00E50210"/>
    <w:rsid w:val="00E50325"/>
    <w:rsid w:val="00E50BC0"/>
    <w:rsid w:val="00E50C61"/>
    <w:rsid w:val="00E51326"/>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93C"/>
    <w:rsid w:val="00E65F83"/>
    <w:rsid w:val="00E663D9"/>
    <w:rsid w:val="00E67ADE"/>
    <w:rsid w:val="00E67C9C"/>
    <w:rsid w:val="00E67E0A"/>
    <w:rsid w:val="00E70166"/>
    <w:rsid w:val="00E70381"/>
    <w:rsid w:val="00E7208D"/>
    <w:rsid w:val="00E730B5"/>
    <w:rsid w:val="00E7433A"/>
    <w:rsid w:val="00E74822"/>
    <w:rsid w:val="00E75E35"/>
    <w:rsid w:val="00E75EC9"/>
    <w:rsid w:val="00E76507"/>
    <w:rsid w:val="00E76DF6"/>
    <w:rsid w:val="00E8164E"/>
    <w:rsid w:val="00E816F7"/>
    <w:rsid w:val="00E819A5"/>
    <w:rsid w:val="00E819D1"/>
    <w:rsid w:val="00E82EF4"/>
    <w:rsid w:val="00E8327B"/>
    <w:rsid w:val="00E83A12"/>
    <w:rsid w:val="00E84EFE"/>
    <w:rsid w:val="00E853B4"/>
    <w:rsid w:val="00E85A9F"/>
    <w:rsid w:val="00E86F41"/>
    <w:rsid w:val="00E87126"/>
    <w:rsid w:val="00E90630"/>
    <w:rsid w:val="00E9200A"/>
    <w:rsid w:val="00E9285D"/>
    <w:rsid w:val="00E9308F"/>
    <w:rsid w:val="00E9349D"/>
    <w:rsid w:val="00E94429"/>
    <w:rsid w:val="00E94AE0"/>
    <w:rsid w:val="00E957C3"/>
    <w:rsid w:val="00E96BA6"/>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6B7"/>
    <w:rsid w:val="00EC0551"/>
    <w:rsid w:val="00EC07AC"/>
    <w:rsid w:val="00EC0C41"/>
    <w:rsid w:val="00EC10F4"/>
    <w:rsid w:val="00EC135F"/>
    <w:rsid w:val="00EC3427"/>
    <w:rsid w:val="00EC3EA7"/>
    <w:rsid w:val="00EC4BE4"/>
    <w:rsid w:val="00EC5342"/>
    <w:rsid w:val="00EC53B2"/>
    <w:rsid w:val="00EC5C5F"/>
    <w:rsid w:val="00EC60F8"/>
    <w:rsid w:val="00EC73FC"/>
    <w:rsid w:val="00ED292D"/>
    <w:rsid w:val="00ED2E5C"/>
    <w:rsid w:val="00ED30EB"/>
    <w:rsid w:val="00ED38CA"/>
    <w:rsid w:val="00ED4216"/>
    <w:rsid w:val="00ED5543"/>
    <w:rsid w:val="00ED5E5F"/>
    <w:rsid w:val="00ED605C"/>
    <w:rsid w:val="00EE1660"/>
    <w:rsid w:val="00EE195F"/>
    <w:rsid w:val="00EE1AEF"/>
    <w:rsid w:val="00EE2889"/>
    <w:rsid w:val="00EE2F32"/>
    <w:rsid w:val="00EE340B"/>
    <w:rsid w:val="00EE4B96"/>
    <w:rsid w:val="00EE5796"/>
    <w:rsid w:val="00EE6B12"/>
    <w:rsid w:val="00EE7CAC"/>
    <w:rsid w:val="00EF18C9"/>
    <w:rsid w:val="00EF1A43"/>
    <w:rsid w:val="00EF1AD4"/>
    <w:rsid w:val="00EF1BD5"/>
    <w:rsid w:val="00EF29B4"/>
    <w:rsid w:val="00EF2BDF"/>
    <w:rsid w:val="00EF355F"/>
    <w:rsid w:val="00EF423E"/>
    <w:rsid w:val="00EF4703"/>
    <w:rsid w:val="00EF4B56"/>
    <w:rsid w:val="00EF4DAE"/>
    <w:rsid w:val="00EF65A6"/>
    <w:rsid w:val="00EF7A31"/>
    <w:rsid w:val="00EF7A7E"/>
    <w:rsid w:val="00F01DE4"/>
    <w:rsid w:val="00F01F22"/>
    <w:rsid w:val="00F03155"/>
    <w:rsid w:val="00F03A9F"/>
    <w:rsid w:val="00F054F1"/>
    <w:rsid w:val="00F05847"/>
    <w:rsid w:val="00F05AD4"/>
    <w:rsid w:val="00F06C8C"/>
    <w:rsid w:val="00F07565"/>
    <w:rsid w:val="00F07DDC"/>
    <w:rsid w:val="00F11152"/>
    <w:rsid w:val="00F1323A"/>
    <w:rsid w:val="00F1340D"/>
    <w:rsid w:val="00F16596"/>
    <w:rsid w:val="00F165D1"/>
    <w:rsid w:val="00F1702D"/>
    <w:rsid w:val="00F17050"/>
    <w:rsid w:val="00F17BEE"/>
    <w:rsid w:val="00F17DBF"/>
    <w:rsid w:val="00F201D2"/>
    <w:rsid w:val="00F2047A"/>
    <w:rsid w:val="00F21504"/>
    <w:rsid w:val="00F24A48"/>
    <w:rsid w:val="00F2545B"/>
    <w:rsid w:val="00F254DB"/>
    <w:rsid w:val="00F25AF0"/>
    <w:rsid w:val="00F263FE"/>
    <w:rsid w:val="00F266FD"/>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115D"/>
    <w:rsid w:val="00F51929"/>
    <w:rsid w:val="00F51AB8"/>
    <w:rsid w:val="00F53F5D"/>
    <w:rsid w:val="00F54EAF"/>
    <w:rsid w:val="00F55713"/>
    <w:rsid w:val="00F601E6"/>
    <w:rsid w:val="00F61F08"/>
    <w:rsid w:val="00F64AFC"/>
    <w:rsid w:val="00F652C8"/>
    <w:rsid w:val="00F654A0"/>
    <w:rsid w:val="00F65FBD"/>
    <w:rsid w:val="00F66255"/>
    <w:rsid w:val="00F6776C"/>
    <w:rsid w:val="00F704B7"/>
    <w:rsid w:val="00F706D2"/>
    <w:rsid w:val="00F70C52"/>
    <w:rsid w:val="00F70E13"/>
    <w:rsid w:val="00F720E0"/>
    <w:rsid w:val="00F729C0"/>
    <w:rsid w:val="00F72E41"/>
    <w:rsid w:val="00F734EC"/>
    <w:rsid w:val="00F73AC9"/>
    <w:rsid w:val="00F73B8E"/>
    <w:rsid w:val="00F75304"/>
    <w:rsid w:val="00F75535"/>
    <w:rsid w:val="00F7642E"/>
    <w:rsid w:val="00F76F1D"/>
    <w:rsid w:val="00F77A35"/>
    <w:rsid w:val="00F77DAE"/>
    <w:rsid w:val="00F817EE"/>
    <w:rsid w:val="00F81F3D"/>
    <w:rsid w:val="00F82891"/>
    <w:rsid w:val="00F82BB5"/>
    <w:rsid w:val="00F83700"/>
    <w:rsid w:val="00F84C84"/>
    <w:rsid w:val="00F85BDB"/>
    <w:rsid w:val="00F86004"/>
    <w:rsid w:val="00F86450"/>
    <w:rsid w:val="00F874CE"/>
    <w:rsid w:val="00F87969"/>
    <w:rsid w:val="00F87FE0"/>
    <w:rsid w:val="00F91686"/>
    <w:rsid w:val="00F91704"/>
    <w:rsid w:val="00F935FE"/>
    <w:rsid w:val="00F93A80"/>
    <w:rsid w:val="00F94914"/>
    <w:rsid w:val="00F952C8"/>
    <w:rsid w:val="00F956E1"/>
    <w:rsid w:val="00F95838"/>
    <w:rsid w:val="00F96D9E"/>
    <w:rsid w:val="00F96EFA"/>
    <w:rsid w:val="00F97C27"/>
    <w:rsid w:val="00FA08C4"/>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456D"/>
    <w:rsid w:val="00FB4C80"/>
    <w:rsid w:val="00FB5C67"/>
    <w:rsid w:val="00FB6A7D"/>
    <w:rsid w:val="00FC0290"/>
    <w:rsid w:val="00FC2555"/>
    <w:rsid w:val="00FC296F"/>
    <w:rsid w:val="00FC45E4"/>
    <w:rsid w:val="00FC48D6"/>
    <w:rsid w:val="00FC5984"/>
    <w:rsid w:val="00FC6146"/>
    <w:rsid w:val="00FC6C52"/>
    <w:rsid w:val="00FD0635"/>
    <w:rsid w:val="00FD3CCE"/>
    <w:rsid w:val="00FD57C3"/>
    <w:rsid w:val="00FD5E1D"/>
    <w:rsid w:val="00FD6AEA"/>
    <w:rsid w:val="00FD775A"/>
    <w:rsid w:val="00FD7CF7"/>
    <w:rsid w:val="00FD7D1E"/>
    <w:rsid w:val="00FE0C00"/>
    <w:rsid w:val="00FE1507"/>
    <w:rsid w:val="00FE1B10"/>
    <w:rsid w:val="00FE1B99"/>
    <w:rsid w:val="00FE1CE8"/>
    <w:rsid w:val="00FE218C"/>
    <w:rsid w:val="00FE21D2"/>
    <w:rsid w:val="00FE2BB3"/>
    <w:rsid w:val="00FE3A18"/>
    <w:rsid w:val="00FE6AFA"/>
    <w:rsid w:val="00FE77FB"/>
    <w:rsid w:val="00FF157E"/>
    <w:rsid w:val="00FF1DA4"/>
    <w:rsid w:val="00FF1EDF"/>
    <w:rsid w:val="00FF2622"/>
    <w:rsid w:val="00FF46A2"/>
    <w:rsid w:val="00FF4C10"/>
    <w:rsid w:val="00FF4D5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79E3DBB9-4C65-4FFB-AC2E-C764A75C1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left="403" w:rightChars="100" w:right="100" w:hanging="403"/>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59"/>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0B336-0B42-46C3-AD7D-5960541A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2255</Words>
  <Characters>12859</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김규석/연구원/차세대표준(연)ACS팀(kyuseok88.kim@lge.com)</cp:lastModifiedBy>
  <cp:revision>6</cp:revision>
  <dcterms:created xsi:type="dcterms:W3CDTF">2017-11-17T13:37:00Z</dcterms:created>
  <dcterms:modified xsi:type="dcterms:W3CDTF">2017-11-17T13:58:00Z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