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6BE" w:rsidRPr="00CF195E" w:rsidRDefault="00F57D07" w:rsidP="004256B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4256BE" w:rsidRPr="00CF195E">
        <w:rPr>
          <w:b/>
          <w:kern w:val="2"/>
          <w:lang w:eastAsia="zh-CN"/>
        </w:rPr>
        <w:t xml:space="preserve">3GPP TSG RAN </w:t>
      </w:r>
      <w:r w:rsidR="004256BE">
        <w:rPr>
          <w:b/>
          <w:kern w:val="2"/>
          <w:lang w:eastAsia="zh-CN"/>
        </w:rPr>
        <w:t>WG1</w:t>
      </w:r>
      <w:r w:rsidR="004256BE">
        <w:rPr>
          <w:rFonts w:hint="eastAsia"/>
          <w:b/>
          <w:kern w:val="2"/>
          <w:lang w:eastAsia="zh-CN"/>
        </w:rPr>
        <w:t xml:space="preserve"> </w:t>
      </w:r>
      <w:r w:rsidR="004256BE">
        <w:rPr>
          <w:b/>
          <w:kern w:val="2"/>
          <w:lang w:eastAsia="zh-CN"/>
        </w:rPr>
        <w:t>Meeting</w:t>
      </w:r>
      <w:r w:rsidR="00CC4DF5">
        <w:rPr>
          <w:b/>
          <w:kern w:val="2"/>
          <w:lang w:eastAsia="zh-CN"/>
        </w:rPr>
        <w:t xml:space="preserve"> </w:t>
      </w:r>
      <w:r w:rsidR="00D773C4">
        <w:rPr>
          <w:rFonts w:hint="eastAsia"/>
          <w:b/>
          <w:kern w:val="2"/>
          <w:lang w:eastAsia="zh-CN"/>
        </w:rPr>
        <w:t>#</w:t>
      </w:r>
      <w:r w:rsidR="002176F2">
        <w:rPr>
          <w:b/>
          <w:kern w:val="2"/>
          <w:lang w:eastAsia="zh-CN"/>
        </w:rPr>
        <w:t>91</w:t>
      </w:r>
      <w:r w:rsidR="004256BE" w:rsidRPr="00CF195E">
        <w:rPr>
          <w:b/>
          <w:kern w:val="2"/>
          <w:lang w:eastAsia="zh-CN"/>
        </w:rPr>
        <w:tab/>
      </w:r>
      <w:r w:rsidR="004256BE" w:rsidRPr="00F758B8">
        <w:rPr>
          <w:b/>
          <w:kern w:val="2"/>
          <w:lang w:eastAsia="zh-CN"/>
        </w:rPr>
        <w:t>R1-</w:t>
      </w:r>
      <w:r w:rsidR="00DB5175" w:rsidRPr="00DB5175">
        <w:rPr>
          <w:b/>
          <w:kern w:val="2"/>
          <w:lang w:eastAsia="zh-CN"/>
        </w:rPr>
        <w:t>1719426</w:t>
      </w:r>
    </w:p>
    <w:p w:rsidR="00147E2C" w:rsidRPr="00CF195E" w:rsidRDefault="002176F2" w:rsidP="00147E2C">
      <w:pPr>
        <w:jc w:val="left"/>
        <w:rPr>
          <w:b/>
          <w:kern w:val="2"/>
          <w:lang w:eastAsia="zh-CN"/>
        </w:rPr>
      </w:pPr>
      <w:r w:rsidRPr="002176F2">
        <w:rPr>
          <w:b/>
          <w:kern w:val="2"/>
          <w:lang w:eastAsia="zh-CN"/>
        </w:rPr>
        <w:t>Reno, USA, November 27</w:t>
      </w:r>
      <w:r w:rsidRPr="002176F2">
        <w:rPr>
          <w:b/>
          <w:kern w:val="2"/>
          <w:vertAlign w:val="superscript"/>
          <w:lang w:eastAsia="zh-CN"/>
        </w:rPr>
        <w:t>th</w:t>
      </w:r>
      <w:r>
        <w:rPr>
          <w:b/>
          <w:kern w:val="2"/>
          <w:lang w:eastAsia="zh-CN"/>
        </w:rPr>
        <w:t xml:space="preserve"> </w:t>
      </w:r>
      <w:r w:rsidRPr="002176F2">
        <w:rPr>
          <w:b/>
          <w:kern w:val="2"/>
          <w:lang w:eastAsia="zh-CN"/>
        </w:rPr>
        <w:t>– December 1</w:t>
      </w:r>
      <w:r w:rsidRPr="002176F2">
        <w:rPr>
          <w:b/>
          <w:kern w:val="2"/>
          <w:vertAlign w:val="superscript"/>
          <w:lang w:eastAsia="zh-CN"/>
        </w:rPr>
        <w:t>st</w:t>
      </w:r>
      <w:r w:rsidRPr="002176F2">
        <w:rPr>
          <w:b/>
          <w:kern w:val="2"/>
          <w:lang w:eastAsia="zh-CN"/>
        </w:rPr>
        <w:t>, 2017</w:t>
      </w:r>
    </w:p>
    <w:p w:rsidR="009C0564" w:rsidRPr="000062C3" w:rsidRDefault="009C0564" w:rsidP="00CF195E">
      <w:pPr>
        <w:pBdr>
          <w:top w:val="single" w:sz="4" w:space="1" w:color="auto"/>
        </w:pBdr>
        <w:spacing w:after="0"/>
        <w:jc w:val="left"/>
        <w:rPr>
          <w:b/>
          <w:kern w:val="2"/>
          <w:sz w:val="16"/>
          <w:szCs w:val="16"/>
          <w:lang w:eastAsia="zh-CN"/>
        </w:rPr>
      </w:pPr>
    </w:p>
    <w:p w:rsidR="00FF6820" w:rsidRPr="00CF195E" w:rsidRDefault="00FF6820" w:rsidP="00FF6820">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1262A0">
        <w:rPr>
          <w:b/>
          <w:kern w:val="2"/>
          <w:lang w:eastAsia="zh-CN"/>
        </w:rPr>
        <w:t>7.2.2.6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E783F">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262A0">
        <w:rPr>
          <w:b/>
          <w:kern w:val="2"/>
          <w:lang w:eastAsia="zh-CN"/>
        </w:rPr>
        <w:t>Remaining issues for CSI framework</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936173" w:rsidRDefault="00D44D2B" w:rsidP="002E0F42">
      <w:pPr>
        <w:autoSpaceDE/>
        <w:autoSpaceDN/>
        <w:adjustRightInd/>
        <w:snapToGrid/>
        <w:spacing w:after="0"/>
        <w:rPr>
          <w:iCs/>
          <w:lang w:eastAsia="zh-CN"/>
        </w:rPr>
      </w:pPr>
      <w:r w:rsidRPr="00C23DF4">
        <w:rPr>
          <w:rFonts w:hint="eastAsia"/>
          <w:iCs/>
          <w:lang w:eastAsia="zh-CN"/>
        </w:rPr>
        <w:t xml:space="preserve">In </w:t>
      </w:r>
      <w:r w:rsidR="00353E5C">
        <w:rPr>
          <w:iCs/>
          <w:lang w:eastAsia="zh-CN"/>
        </w:rPr>
        <w:t>previous</w:t>
      </w:r>
      <w:r w:rsidRPr="00C23DF4">
        <w:rPr>
          <w:rFonts w:hint="eastAsia"/>
          <w:iCs/>
          <w:lang w:eastAsia="zh-CN"/>
        </w:rPr>
        <w:t xml:space="preserve"> </w:t>
      </w:r>
      <w:r w:rsidR="00353E5C">
        <w:rPr>
          <w:iCs/>
          <w:lang w:eastAsia="zh-CN"/>
        </w:rPr>
        <w:t xml:space="preserve">RAN1 </w:t>
      </w:r>
      <w:r w:rsidRPr="00C23DF4">
        <w:rPr>
          <w:rFonts w:hint="eastAsia"/>
          <w:iCs/>
          <w:lang w:eastAsia="zh-CN"/>
        </w:rPr>
        <w:t>meeting</w:t>
      </w:r>
      <w:r w:rsidR="000E5608">
        <w:rPr>
          <w:iCs/>
          <w:lang w:eastAsia="zh-CN"/>
        </w:rPr>
        <w:t>s</w:t>
      </w:r>
      <w:r w:rsidRPr="00C23DF4">
        <w:rPr>
          <w:rFonts w:hint="eastAsia"/>
          <w:iCs/>
          <w:lang w:eastAsia="zh-CN"/>
        </w:rPr>
        <w:t xml:space="preserve">, the </w:t>
      </w:r>
      <w:r w:rsidRPr="00C23DF4">
        <w:rPr>
          <w:iCs/>
          <w:lang w:eastAsia="zh-CN"/>
        </w:rPr>
        <w:t>following</w:t>
      </w:r>
      <w:r w:rsidRPr="00C23DF4">
        <w:rPr>
          <w:rFonts w:hint="eastAsia"/>
          <w:iCs/>
          <w:lang w:eastAsia="zh-CN"/>
        </w:rPr>
        <w:t xml:space="preserve"> </w:t>
      </w:r>
      <w:r w:rsidRPr="00C23DF4">
        <w:rPr>
          <w:iCs/>
          <w:lang w:eastAsia="zh-CN"/>
        </w:rPr>
        <w:t>agreements have been achieved</w:t>
      </w:r>
      <w:r w:rsidR="007E783F">
        <w:rPr>
          <w:rFonts w:hint="eastAsia"/>
          <w:iCs/>
          <w:lang w:eastAsia="zh-CN"/>
        </w:rPr>
        <w:t>:</w:t>
      </w:r>
    </w:p>
    <w:p w:rsidR="004C1EE0" w:rsidRDefault="004C1EE0" w:rsidP="002E0F42">
      <w:pPr>
        <w:autoSpaceDE/>
        <w:autoSpaceDN/>
        <w:adjustRightInd/>
        <w:snapToGrid/>
        <w:spacing w:after="0"/>
        <w:rPr>
          <w:iCs/>
          <w:lang w:eastAsia="zh-CN"/>
        </w:rPr>
      </w:pPr>
    </w:p>
    <w:p w:rsidR="00312A59" w:rsidRPr="00B13AC0" w:rsidRDefault="00312A59" w:rsidP="004640C5">
      <w:pPr>
        <w:numPr>
          <w:ilvl w:val="0"/>
          <w:numId w:val="15"/>
        </w:numPr>
        <w:autoSpaceDE/>
        <w:autoSpaceDN/>
        <w:adjustRightInd/>
        <w:snapToGrid/>
        <w:spacing w:after="0"/>
        <w:rPr>
          <w:rFonts w:eastAsia="MS Mincho"/>
          <w:i/>
          <w:lang w:eastAsia="ja-JP"/>
        </w:rPr>
      </w:pPr>
      <w:r w:rsidRPr="00B13AC0">
        <w:rPr>
          <w:rFonts w:eastAsia="MS Mincho"/>
          <w:i/>
          <w:lang w:eastAsia="ja-JP"/>
        </w:rPr>
        <w:t xml:space="preserve">At least the following configuration parameters are signaled via RRC at least for CSI acquisition: </w:t>
      </w:r>
    </w:p>
    <w:p w:rsidR="00312A59" w:rsidRPr="00B13AC0" w:rsidRDefault="00312A59" w:rsidP="004640C5">
      <w:pPr>
        <w:numPr>
          <w:ilvl w:val="1"/>
          <w:numId w:val="15"/>
        </w:numPr>
        <w:autoSpaceDE/>
        <w:autoSpaceDN/>
        <w:adjustRightInd/>
        <w:snapToGrid/>
        <w:spacing w:after="0"/>
        <w:rPr>
          <w:rFonts w:eastAsia="MS Mincho"/>
          <w:i/>
          <w:lang w:eastAsia="ja-JP"/>
        </w:rPr>
      </w:pPr>
      <w:r w:rsidRPr="00B13AC0">
        <w:rPr>
          <w:rFonts w:eastAsia="MS Mincho"/>
          <w:i/>
          <w:lang w:eastAsia="ja-JP"/>
        </w:rPr>
        <w:t>N, M, and L – indicated either implicitly or explicitly</w:t>
      </w:r>
    </w:p>
    <w:p w:rsidR="00312A59" w:rsidRPr="00B13AC0" w:rsidRDefault="00312A59" w:rsidP="004640C5">
      <w:pPr>
        <w:numPr>
          <w:ilvl w:val="1"/>
          <w:numId w:val="15"/>
        </w:numPr>
        <w:autoSpaceDE/>
        <w:autoSpaceDN/>
        <w:adjustRightInd/>
        <w:snapToGrid/>
        <w:spacing w:after="0"/>
        <w:rPr>
          <w:rFonts w:eastAsia="MS Mincho"/>
          <w:i/>
          <w:lang w:eastAsia="ja-JP"/>
        </w:rPr>
      </w:pPr>
      <w:r w:rsidRPr="00B13AC0">
        <w:rPr>
          <w:rFonts w:eastAsia="MS Mincho"/>
          <w:i/>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rsidR="00312A59" w:rsidRPr="00B13AC0" w:rsidRDefault="00312A59" w:rsidP="004640C5">
      <w:pPr>
        <w:numPr>
          <w:ilvl w:val="1"/>
          <w:numId w:val="15"/>
        </w:numPr>
        <w:autoSpaceDE/>
        <w:autoSpaceDN/>
        <w:adjustRightInd/>
        <w:snapToGrid/>
        <w:spacing w:after="0"/>
        <w:rPr>
          <w:rFonts w:eastAsia="MS Mincho"/>
          <w:i/>
          <w:lang w:eastAsia="ja-JP"/>
        </w:rPr>
      </w:pPr>
      <w:r w:rsidRPr="00B13AC0">
        <w:rPr>
          <w:rFonts w:eastAsia="MS Mincho"/>
          <w:i/>
          <w:lang w:eastAsia="ja-JP"/>
        </w:rPr>
        <w:t xml:space="preserve">In each Resource setting: </w:t>
      </w:r>
    </w:p>
    <w:p w:rsidR="00312A59" w:rsidRPr="00B13AC0" w:rsidRDefault="00312A59" w:rsidP="004640C5">
      <w:pPr>
        <w:numPr>
          <w:ilvl w:val="2"/>
          <w:numId w:val="15"/>
        </w:numPr>
        <w:autoSpaceDE/>
        <w:autoSpaceDN/>
        <w:adjustRightInd/>
        <w:snapToGrid/>
        <w:spacing w:after="0"/>
        <w:rPr>
          <w:rFonts w:eastAsia="MS Mincho"/>
          <w:i/>
          <w:lang w:eastAsia="ja-JP"/>
        </w:rPr>
      </w:pPr>
      <w:r w:rsidRPr="00B13AC0">
        <w:rPr>
          <w:rFonts w:eastAsia="MS Mincho"/>
          <w:i/>
          <w:lang w:eastAsia="ja-JP"/>
        </w:rPr>
        <w:t xml:space="preserve">A configuration of S≥1 CSI-RS resource set(s) </w:t>
      </w:r>
    </w:p>
    <w:p w:rsidR="00312A59" w:rsidRPr="00B13AC0" w:rsidRDefault="00312A59" w:rsidP="004640C5">
      <w:pPr>
        <w:numPr>
          <w:ilvl w:val="2"/>
          <w:numId w:val="15"/>
        </w:numPr>
        <w:autoSpaceDE/>
        <w:autoSpaceDN/>
        <w:adjustRightInd/>
        <w:snapToGrid/>
        <w:spacing w:after="0"/>
        <w:rPr>
          <w:rFonts w:eastAsia="MS Mincho"/>
          <w:i/>
          <w:lang w:eastAsia="ja-JP"/>
        </w:rPr>
      </w:pPr>
      <w:r w:rsidRPr="00B13AC0">
        <w:rPr>
          <w:rFonts w:eastAsia="MS Mincho"/>
          <w:i/>
          <w:lang w:eastAsia="ja-JP"/>
        </w:rPr>
        <w:t>Note: each set corresponds to different selections from a “pool” of all configured CSI-RS resources to the UE</w:t>
      </w:r>
    </w:p>
    <w:p w:rsidR="00312A59" w:rsidRPr="00B13AC0" w:rsidRDefault="00312A59" w:rsidP="004640C5">
      <w:pPr>
        <w:numPr>
          <w:ilvl w:val="2"/>
          <w:numId w:val="15"/>
        </w:numPr>
        <w:autoSpaceDE/>
        <w:autoSpaceDN/>
        <w:adjustRightInd/>
        <w:snapToGrid/>
        <w:spacing w:after="0"/>
        <w:rPr>
          <w:rFonts w:eastAsia="MS Mincho"/>
          <w:i/>
          <w:lang w:eastAsia="ja-JP"/>
        </w:rPr>
      </w:pPr>
      <w:r w:rsidRPr="00B13AC0">
        <w:rPr>
          <w:rFonts w:eastAsia="MS Mincho"/>
          <w:i/>
          <w:lang w:eastAsia="ja-JP"/>
        </w:rPr>
        <w:t>A configuration of Ks ≥1 CSI-RS resources for each set s, including at least: mapping to REs, the number of ports, time-domain behavior, etc.</w:t>
      </w:r>
    </w:p>
    <w:p w:rsidR="00312A59" w:rsidRPr="00B13AC0" w:rsidRDefault="00312A59" w:rsidP="004640C5">
      <w:pPr>
        <w:numPr>
          <w:ilvl w:val="1"/>
          <w:numId w:val="15"/>
        </w:numPr>
        <w:autoSpaceDE/>
        <w:autoSpaceDN/>
        <w:adjustRightInd/>
        <w:snapToGrid/>
        <w:spacing w:after="0"/>
        <w:rPr>
          <w:rFonts w:eastAsia="MS Mincho"/>
          <w:i/>
          <w:lang w:eastAsia="ja-JP"/>
        </w:rPr>
      </w:pPr>
      <w:r w:rsidRPr="00B13AC0">
        <w:rPr>
          <w:rFonts w:eastAsia="MS Mincho"/>
          <w:i/>
          <w:lang w:eastAsia="ja-JP"/>
        </w:rPr>
        <w:t>In each of the L links in CSI measurement setting: CSI reporting setting indication, Resource setting indication, quantity to be measured (either channel or interference)</w:t>
      </w:r>
    </w:p>
    <w:p w:rsidR="00312A59" w:rsidRPr="00B13AC0" w:rsidRDefault="00312A59" w:rsidP="004640C5">
      <w:pPr>
        <w:numPr>
          <w:ilvl w:val="2"/>
          <w:numId w:val="15"/>
        </w:numPr>
        <w:autoSpaceDE/>
        <w:autoSpaceDN/>
        <w:adjustRightInd/>
        <w:snapToGrid/>
        <w:spacing w:after="0"/>
        <w:rPr>
          <w:rFonts w:eastAsia="MS Mincho"/>
          <w:i/>
          <w:lang w:eastAsia="ja-JP"/>
        </w:rPr>
      </w:pPr>
      <w:r w:rsidRPr="00B13AC0">
        <w:rPr>
          <w:rFonts w:eastAsia="MS Mincho"/>
          <w:i/>
          <w:lang w:eastAsia="ja-JP"/>
        </w:rPr>
        <w:t>One CSI reporting setting can be linked with one or multiple Resource settings</w:t>
      </w:r>
    </w:p>
    <w:p w:rsidR="00312A59" w:rsidRPr="00B13AC0" w:rsidRDefault="00312A59" w:rsidP="004640C5">
      <w:pPr>
        <w:numPr>
          <w:ilvl w:val="2"/>
          <w:numId w:val="15"/>
        </w:numPr>
        <w:autoSpaceDE/>
        <w:autoSpaceDN/>
        <w:adjustRightInd/>
        <w:snapToGrid/>
        <w:spacing w:after="0"/>
        <w:rPr>
          <w:rFonts w:eastAsia="MS Mincho"/>
          <w:i/>
          <w:lang w:eastAsia="ja-JP"/>
        </w:rPr>
      </w:pPr>
      <w:r w:rsidRPr="00B13AC0">
        <w:rPr>
          <w:rFonts w:eastAsia="MS Mincho"/>
          <w:i/>
          <w:lang w:eastAsia="ja-JP"/>
        </w:rPr>
        <w:t>Multiple CSI reporting settings can be linked with the same Resource setting</w:t>
      </w:r>
    </w:p>
    <w:p w:rsidR="00312A59" w:rsidRPr="00B13AC0" w:rsidRDefault="00312A59" w:rsidP="004640C5">
      <w:pPr>
        <w:numPr>
          <w:ilvl w:val="0"/>
          <w:numId w:val="15"/>
        </w:numPr>
        <w:autoSpaceDE/>
        <w:autoSpaceDN/>
        <w:adjustRightInd/>
        <w:snapToGrid/>
        <w:spacing w:after="0"/>
        <w:rPr>
          <w:rFonts w:eastAsia="MS Mincho"/>
          <w:i/>
          <w:lang w:eastAsia="ja-JP"/>
        </w:rPr>
      </w:pPr>
      <w:r w:rsidRPr="00B13AC0">
        <w:rPr>
          <w:rFonts w:eastAsia="MS Mincho"/>
          <w:i/>
          <w:lang w:eastAsia="ja-JP"/>
        </w:rPr>
        <w:t xml:space="preserve">At least following are dynamically selected by L1 or L2 signaling, if </w:t>
      </w:r>
      <w:proofErr w:type="spellStart"/>
      <w:r w:rsidRPr="00B13AC0">
        <w:rPr>
          <w:rFonts w:eastAsia="MS Mincho"/>
          <w:i/>
          <w:lang w:eastAsia="ja-JP"/>
        </w:rPr>
        <w:t>appilicable</w:t>
      </w:r>
      <w:proofErr w:type="spellEnd"/>
    </w:p>
    <w:p w:rsidR="00312A59" w:rsidRPr="00B13AC0" w:rsidRDefault="00312A59" w:rsidP="004640C5">
      <w:pPr>
        <w:numPr>
          <w:ilvl w:val="1"/>
          <w:numId w:val="15"/>
        </w:numPr>
        <w:autoSpaceDE/>
        <w:autoSpaceDN/>
        <w:adjustRightInd/>
        <w:snapToGrid/>
        <w:spacing w:after="0"/>
        <w:rPr>
          <w:rFonts w:eastAsia="MS Mincho"/>
          <w:i/>
          <w:lang w:eastAsia="ja-JP"/>
        </w:rPr>
      </w:pPr>
      <w:r w:rsidRPr="00B13AC0">
        <w:rPr>
          <w:rFonts w:eastAsia="MS Mincho"/>
          <w:i/>
          <w:lang w:eastAsia="ja-JP"/>
        </w:rPr>
        <w:t>One or multiple CSI reporting settings within the CSI measurement setting</w:t>
      </w:r>
    </w:p>
    <w:p w:rsidR="00312A59" w:rsidRPr="00B13AC0" w:rsidRDefault="00312A59" w:rsidP="004640C5">
      <w:pPr>
        <w:numPr>
          <w:ilvl w:val="1"/>
          <w:numId w:val="15"/>
        </w:numPr>
        <w:autoSpaceDE/>
        <w:autoSpaceDN/>
        <w:adjustRightInd/>
        <w:snapToGrid/>
        <w:spacing w:after="0"/>
        <w:rPr>
          <w:rFonts w:eastAsia="MS Mincho"/>
          <w:i/>
          <w:lang w:eastAsia="ja-JP"/>
        </w:rPr>
      </w:pPr>
      <w:r w:rsidRPr="00B13AC0">
        <w:rPr>
          <w:rFonts w:eastAsia="MS Mincho"/>
          <w:i/>
          <w:lang w:eastAsia="ja-JP"/>
        </w:rPr>
        <w:t>One or multiple CSI-RS resource sets selected from at least one Resource setting</w:t>
      </w:r>
    </w:p>
    <w:p w:rsidR="00312A59" w:rsidRDefault="00312A59" w:rsidP="004640C5">
      <w:pPr>
        <w:numPr>
          <w:ilvl w:val="1"/>
          <w:numId w:val="15"/>
        </w:numPr>
        <w:autoSpaceDE/>
        <w:autoSpaceDN/>
        <w:adjustRightInd/>
        <w:snapToGrid/>
        <w:spacing w:after="0"/>
        <w:rPr>
          <w:rFonts w:eastAsia="MS Mincho"/>
          <w:i/>
          <w:lang w:eastAsia="ja-JP"/>
        </w:rPr>
      </w:pPr>
      <w:r w:rsidRPr="00B13AC0">
        <w:rPr>
          <w:rFonts w:eastAsia="MS Mincho"/>
          <w:i/>
          <w:lang w:eastAsia="ja-JP"/>
        </w:rPr>
        <w:t>One or multiple CSI-RS resources selected from at least one CSI-RS resource set</w:t>
      </w:r>
    </w:p>
    <w:p w:rsidR="004640C5" w:rsidRDefault="004640C5" w:rsidP="004640C5">
      <w:pPr>
        <w:autoSpaceDE/>
        <w:autoSpaceDN/>
        <w:adjustRightInd/>
        <w:snapToGrid/>
        <w:spacing w:after="0"/>
        <w:rPr>
          <w:rFonts w:eastAsia="MS Mincho"/>
          <w:i/>
          <w:lang w:eastAsia="ja-JP"/>
        </w:rPr>
      </w:pPr>
    </w:p>
    <w:p w:rsidR="004640C5" w:rsidRPr="004640C5" w:rsidRDefault="004640C5" w:rsidP="004640C5">
      <w:pPr>
        <w:numPr>
          <w:ilvl w:val="0"/>
          <w:numId w:val="15"/>
        </w:numPr>
        <w:tabs>
          <w:tab w:val="left" w:pos="720"/>
        </w:tabs>
        <w:autoSpaceDE/>
        <w:autoSpaceDN/>
        <w:adjustRightInd/>
        <w:snapToGrid/>
        <w:spacing w:after="0"/>
        <w:rPr>
          <w:rFonts w:eastAsia="MS Mincho"/>
          <w:i/>
          <w:lang w:eastAsia="ja-JP"/>
        </w:rPr>
      </w:pPr>
      <w:r w:rsidRPr="004640C5">
        <w:rPr>
          <w:rFonts w:eastAsia="MS Mincho"/>
          <w:i/>
          <w:lang w:eastAsia="ja-JP"/>
        </w:rPr>
        <w:t>Joint support for hybrid mechanism 1 and semi-open-loop</w:t>
      </w:r>
    </w:p>
    <w:p w:rsidR="004640C5" w:rsidRPr="004640C5" w:rsidRDefault="004640C5" w:rsidP="004640C5">
      <w:pPr>
        <w:numPr>
          <w:ilvl w:val="0"/>
          <w:numId w:val="15"/>
        </w:numPr>
        <w:tabs>
          <w:tab w:val="left" w:pos="720"/>
        </w:tabs>
        <w:autoSpaceDE/>
        <w:autoSpaceDN/>
        <w:adjustRightInd/>
        <w:snapToGrid/>
        <w:spacing w:after="0"/>
        <w:rPr>
          <w:rFonts w:eastAsia="MS Mincho"/>
          <w:i/>
          <w:lang w:eastAsia="ja-JP"/>
        </w:rPr>
      </w:pPr>
      <w:r w:rsidRPr="004640C5">
        <w:rPr>
          <w:rFonts w:eastAsia="MS Mincho"/>
          <w:i/>
          <w:lang w:eastAsia="ja-JP"/>
        </w:rPr>
        <w:t>A CSI report can contain only PMI consisting of only i1 using Type I single panel codebook and CRI/RI</w:t>
      </w:r>
    </w:p>
    <w:p w:rsidR="004640C5" w:rsidRPr="004640C5" w:rsidRDefault="004640C5" w:rsidP="004640C5">
      <w:pPr>
        <w:numPr>
          <w:ilvl w:val="1"/>
          <w:numId w:val="15"/>
        </w:numPr>
        <w:tabs>
          <w:tab w:val="left" w:pos="720"/>
        </w:tabs>
        <w:autoSpaceDE/>
        <w:autoSpaceDN/>
        <w:adjustRightInd/>
        <w:snapToGrid/>
        <w:spacing w:after="0"/>
        <w:rPr>
          <w:rFonts w:eastAsia="MS Mincho"/>
          <w:i/>
          <w:lang w:eastAsia="ja-JP"/>
        </w:rPr>
      </w:pPr>
      <w:r w:rsidRPr="004640C5">
        <w:rPr>
          <w:rFonts w:eastAsia="MS Mincho"/>
          <w:i/>
          <w:lang w:eastAsia="ja-JP"/>
        </w:rPr>
        <w:t>Note: i1 identifies a combination of variables {i1,1 and i1,2} or {i1,1 , i1,2, and i1,3} in 38.214 section 5.2.1.2</w:t>
      </w:r>
    </w:p>
    <w:p w:rsidR="004640C5" w:rsidRPr="004640C5" w:rsidRDefault="004640C5" w:rsidP="004640C5">
      <w:pPr>
        <w:numPr>
          <w:ilvl w:val="0"/>
          <w:numId w:val="15"/>
        </w:numPr>
        <w:tabs>
          <w:tab w:val="left" w:pos="720"/>
        </w:tabs>
        <w:autoSpaceDE/>
        <w:autoSpaceDN/>
        <w:adjustRightInd/>
        <w:snapToGrid/>
        <w:spacing w:after="0"/>
        <w:rPr>
          <w:rFonts w:eastAsia="MS Mincho"/>
          <w:i/>
          <w:lang w:eastAsia="ja-JP"/>
        </w:rPr>
      </w:pPr>
      <w:r w:rsidRPr="004640C5">
        <w:rPr>
          <w:rFonts w:eastAsia="MS Mincho"/>
          <w:i/>
          <w:lang w:eastAsia="ja-JP"/>
        </w:rPr>
        <w:t xml:space="preserve">A CSI report can contain only PMI consisting of only i1 using Type I single panel codebook, CQI  and CRI/RI, computing CQI assuming PDSCH transmission with Np≥1 </w:t>
      </w:r>
      <w:proofErr w:type="spellStart"/>
      <w:r w:rsidRPr="004640C5">
        <w:rPr>
          <w:rFonts w:eastAsia="MS Mincho"/>
          <w:i/>
          <w:lang w:eastAsia="ja-JP"/>
        </w:rPr>
        <w:t>precoders</w:t>
      </w:r>
      <w:proofErr w:type="spellEnd"/>
      <w:r w:rsidRPr="004640C5">
        <w:rPr>
          <w:rFonts w:eastAsia="MS Mincho"/>
          <w:i/>
          <w:lang w:eastAsia="ja-JP"/>
        </w:rPr>
        <w:t>, where</w:t>
      </w:r>
    </w:p>
    <w:p w:rsidR="004640C5" w:rsidRPr="004640C5" w:rsidRDefault="004640C5" w:rsidP="004640C5">
      <w:pPr>
        <w:numPr>
          <w:ilvl w:val="1"/>
          <w:numId w:val="15"/>
        </w:numPr>
        <w:tabs>
          <w:tab w:val="left" w:pos="720"/>
        </w:tabs>
        <w:autoSpaceDE/>
        <w:autoSpaceDN/>
        <w:adjustRightInd/>
        <w:snapToGrid/>
        <w:spacing w:after="0"/>
        <w:rPr>
          <w:rFonts w:eastAsia="MS Mincho"/>
          <w:i/>
          <w:lang w:eastAsia="ja-JP"/>
        </w:rPr>
      </w:pPr>
      <w:r w:rsidRPr="004640C5">
        <w:rPr>
          <w:rFonts w:eastAsia="MS Mincho"/>
          <w:i/>
          <w:lang w:eastAsia="ja-JP"/>
        </w:rPr>
        <w:t xml:space="preserve">UE can assume that one </w:t>
      </w:r>
      <w:proofErr w:type="spellStart"/>
      <w:r w:rsidRPr="004640C5">
        <w:rPr>
          <w:rFonts w:eastAsia="MS Mincho"/>
          <w:i/>
          <w:lang w:eastAsia="ja-JP"/>
        </w:rPr>
        <w:t>precoder</w:t>
      </w:r>
      <w:proofErr w:type="spellEnd"/>
      <w:r w:rsidRPr="004640C5">
        <w:rPr>
          <w:rFonts w:eastAsia="MS Mincho"/>
          <w:i/>
          <w:lang w:eastAsia="ja-JP"/>
        </w:rPr>
        <w:t xml:space="preserve"> is randomly selected from the set of </w:t>
      </w:r>
      <w:proofErr w:type="spellStart"/>
      <w:r w:rsidRPr="004640C5">
        <w:rPr>
          <w:rFonts w:eastAsia="MS Mincho"/>
          <w:i/>
          <w:lang w:eastAsia="ja-JP"/>
        </w:rPr>
        <w:t>Np</w:t>
      </w:r>
      <w:proofErr w:type="spellEnd"/>
      <w:r w:rsidRPr="004640C5">
        <w:rPr>
          <w:rFonts w:eastAsia="MS Mincho"/>
          <w:i/>
          <w:lang w:eastAsia="ja-JP"/>
        </w:rPr>
        <w:t xml:space="preserve"> </w:t>
      </w:r>
      <w:proofErr w:type="spellStart"/>
      <w:r w:rsidRPr="004640C5">
        <w:rPr>
          <w:rFonts w:eastAsia="MS Mincho"/>
          <w:i/>
          <w:lang w:eastAsia="ja-JP"/>
        </w:rPr>
        <w:t>precoders</w:t>
      </w:r>
      <w:proofErr w:type="spellEnd"/>
      <w:r w:rsidRPr="004640C5">
        <w:rPr>
          <w:rFonts w:eastAsia="MS Mincho"/>
          <w:i/>
          <w:lang w:eastAsia="ja-JP"/>
        </w:rPr>
        <w:t xml:space="preserve"> for each PRG on PDSCH</w:t>
      </w:r>
    </w:p>
    <w:p w:rsidR="004640C5" w:rsidRPr="004640C5" w:rsidRDefault="004640C5" w:rsidP="004640C5">
      <w:pPr>
        <w:numPr>
          <w:ilvl w:val="1"/>
          <w:numId w:val="15"/>
        </w:numPr>
        <w:tabs>
          <w:tab w:val="left" w:pos="720"/>
        </w:tabs>
        <w:autoSpaceDE/>
        <w:autoSpaceDN/>
        <w:adjustRightInd/>
        <w:snapToGrid/>
        <w:spacing w:after="0"/>
        <w:rPr>
          <w:rFonts w:eastAsia="MS Mincho"/>
          <w:i/>
          <w:lang w:eastAsia="ja-JP"/>
        </w:rPr>
      </w:pPr>
      <w:r w:rsidRPr="004640C5">
        <w:rPr>
          <w:rFonts w:eastAsia="MS Mincho"/>
          <w:i/>
          <w:lang w:eastAsia="ja-JP"/>
        </w:rPr>
        <w:t>The PRG size in CSI feedback is RRC configured</w:t>
      </w:r>
    </w:p>
    <w:p w:rsidR="004640C5" w:rsidRPr="004640C5" w:rsidRDefault="004640C5" w:rsidP="004640C5">
      <w:pPr>
        <w:numPr>
          <w:ilvl w:val="1"/>
          <w:numId w:val="15"/>
        </w:numPr>
        <w:tabs>
          <w:tab w:val="left" w:pos="720"/>
        </w:tabs>
        <w:autoSpaceDE/>
        <w:autoSpaceDN/>
        <w:adjustRightInd/>
        <w:snapToGrid/>
        <w:spacing w:after="0"/>
        <w:rPr>
          <w:rFonts w:eastAsia="MS Mincho"/>
          <w:i/>
          <w:lang w:eastAsia="ja-JP"/>
        </w:rPr>
      </w:pPr>
      <w:r w:rsidRPr="004640C5">
        <w:rPr>
          <w:rFonts w:eastAsia="MS Mincho"/>
          <w:i/>
          <w:lang w:eastAsia="ja-JP"/>
        </w:rPr>
        <w:t xml:space="preserve">The set of </w:t>
      </w:r>
      <w:proofErr w:type="spellStart"/>
      <w:r w:rsidRPr="004640C5">
        <w:rPr>
          <w:rFonts w:eastAsia="MS Mincho"/>
          <w:i/>
          <w:lang w:eastAsia="ja-JP"/>
        </w:rPr>
        <w:t>Np</w:t>
      </w:r>
      <w:proofErr w:type="spellEnd"/>
      <w:r w:rsidRPr="004640C5">
        <w:rPr>
          <w:rFonts w:eastAsia="MS Mincho"/>
          <w:i/>
          <w:lang w:eastAsia="ja-JP"/>
        </w:rPr>
        <w:t xml:space="preserve"> </w:t>
      </w:r>
      <w:proofErr w:type="spellStart"/>
      <w:r w:rsidRPr="004640C5">
        <w:rPr>
          <w:rFonts w:eastAsia="MS Mincho"/>
          <w:i/>
          <w:lang w:eastAsia="ja-JP"/>
        </w:rPr>
        <w:t>precoders</w:t>
      </w:r>
      <w:proofErr w:type="spellEnd"/>
      <w:r w:rsidRPr="004640C5">
        <w:rPr>
          <w:rFonts w:eastAsia="MS Mincho"/>
          <w:i/>
          <w:lang w:eastAsia="ja-JP"/>
        </w:rPr>
        <w:t xml:space="preserve"> for CQI calculation are indicated by codebook subset restriction</w:t>
      </w:r>
    </w:p>
    <w:p w:rsidR="00676379" w:rsidRDefault="00676379" w:rsidP="004640C5">
      <w:pPr>
        <w:autoSpaceDE/>
        <w:autoSpaceDN/>
        <w:adjustRightInd/>
        <w:snapToGrid/>
        <w:spacing w:after="0"/>
        <w:rPr>
          <w:rFonts w:eastAsia="MS Mincho"/>
          <w:i/>
          <w:lang w:eastAsia="ja-JP"/>
        </w:rPr>
      </w:pPr>
    </w:p>
    <w:p w:rsidR="00D706FF" w:rsidRPr="00CA4F45" w:rsidRDefault="00D706FF" w:rsidP="004640C5">
      <w:pPr>
        <w:rPr>
          <w:rFonts w:eastAsia="Microsoft YaHei"/>
          <w:b/>
          <w:iCs/>
          <w:szCs w:val="20"/>
        </w:rPr>
      </w:pPr>
      <w:r w:rsidRPr="00CA4F45">
        <w:rPr>
          <w:rFonts w:eastAsia="Microsoft YaHei"/>
          <w:b/>
          <w:iCs/>
          <w:szCs w:val="20"/>
          <w:highlight w:val="darkYellow"/>
        </w:rPr>
        <w:t>Working Assumption:</w:t>
      </w:r>
    </w:p>
    <w:p w:rsidR="00D706FF" w:rsidRPr="00CA4F45" w:rsidRDefault="00D706FF" w:rsidP="004640C5">
      <w:pPr>
        <w:numPr>
          <w:ilvl w:val="0"/>
          <w:numId w:val="17"/>
        </w:numPr>
        <w:autoSpaceDE/>
        <w:autoSpaceDN/>
        <w:adjustRightInd/>
        <w:snapToGrid/>
        <w:spacing w:after="0"/>
        <w:rPr>
          <w:rFonts w:eastAsia="Microsoft YaHei"/>
          <w:iCs/>
          <w:szCs w:val="20"/>
        </w:rPr>
      </w:pPr>
      <w:proofErr w:type="spellStart"/>
      <w:r w:rsidRPr="00CA4F45">
        <w:rPr>
          <w:rFonts w:eastAsia="Microsoft YaHei"/>
          <w:iCs/>
          <w:szCs w:val="20"/>
        </w:rPr>
        <w:t>Aperiodic</w:t>
      </w:r>
      <w:proofErr w:type="spellEnd"/>
      <w:r w:rsidRPr="00CA4F45">
        <w:rPr>
          <w:rFonts w:eastAsia="Microsoft YaHei"/>
          <w:iCs/>
          <w:szCs w:val="20"/>
        </w:rPr>
        <w:t xml:space="preserve"> CSI-RS is triggered by RRC+DCI or RRC+MAC-CE+DCI</w:t>
      </w:r>
    </w:p>
    <w:p w:rsidR="00D706FF" w:rsidRPr="00CA4F45" w:rsidRDefault="00D706FF" w:rsidP="004640C5">
      <w:pPr>
        <w:numPr>
          <w:ilvl w:val="1"/>
          <w:numId w:val="17"/>
        </w:numPr>
        <w:autoSpaceDE/>
        <w:autoSpaceDN/>
        <w:adjustRightInd/>
        <w:snapToGrid/>
        <w:spacing w:after="0"/>
        <w:rPr>
          <w:rFonts w:eastAsia="Microsoft YaHei"/>
          <w:iCs/>
          <w:szCs w:val="20"/>
        </w:rPr>
      </w:pPr>
      <w:r w:rsidRPr="00CA4F45">
        <w:rPr>
          <w:rFonts w:eastAsia="Microsoft YaHei"/>
          <w:iCs/>
          <w:szCs w:val="20"/>
        </w:rPr>
        <w:t>If number of RRC configured resource sets across all CCs is less than 2</w:t>
      </w:r>
      <w:r w:rsidRPr="00CA4F45">
        <w:rPr>
          <w:rFonts w:eastAsia="Microsoft YaHei"/>
          <w:iCs/>
          <w:szCs w:val="20"/>
          <w:vertAlign w:val="superscript"/>
        </w:rPr>
        <w:t>N</w:t>
      </w:r>
      <w:r w:rsidRPr="00CA4F45">
        <w:rPr>
          <w:rFonts w:eastAsia="Microsoft YaHei"/>
          <w:iCs/>
          <w:szCs w:val="20"/>
        </w:rPr>
        <w:t xml:space="preserve">, RRC+DCI </w:t>
      </w:r>
      <w:proofErr w:type="gramStart"/>
      <w:r w:rsidRPr="00CA4F45">
        <w:rPr>
          <w:rFonts w:eastAsia="Microsoft YaHei"/>
          <w:iCs/>
          <w:szCs w:val="20"/>
        </w:rPr>
        <w:t>is</w:t>
      </w:r>
      <w:proofErr w:type="gramEnd"/>
      <w:r w:rsidRPr="00CA4F45">
        <w:rPr>
          <w:rFonts w:eastAsia="Microsoft YaHei"/>
          <w:iCs/>
          <w:szCs w:val="20"/>
        </w:rPr>
        <w:t xml:space="preserve"> used.  Otherwise, RRC+MAC-CE+DCI </w:t>
      </w:r>
      <w:proofErr w:type="gramStart"/>
      <w:r w:rsidRPr="00CA4F45">
        <w:rPr>
          <w:rFonts w:eastAsia="Microsoft YaHei"/>
          <w:iCs/>
          <w:szCs w:val="20"/>
        </w:rPr>
        <w:t>is</w:t>
      </w:r>
      <w:proofErr w:type="gramEnd"/>
      <w:r w:rsidRPr="00CA4F45">
        <w:rPr>
          <w:rFonts w:eastAsia="Microsoft YaHei"/>
          <w:iCs/>
          <w:szCs w:val="20"/>
        </w:rPr>
        <w:t xml:space="preserve"> used.</w:t>
      </w:r>
    </w:p>
    <w:p w:rsidR="00D706FF" w:rsidRPr="00CA4F45" w:rsidRDefault="00D706FF" w:rsidP="004640C5">
      <w:pPr>
        <w:numPr>
          <w:ilvl w:val="2"/>
          <w:numId w:val="17"/>
        </w:numPr>
        <w:autoSpaceDE/>
        <w:autoSpaceDN/>
        <w:adjustRightInd/>
        <w:snapToGrid/>
        <w:spacing w:after="0"/>
        <w:rPr>
          <w:rFonts w:eastAsia="Microsoft YaHei"/>
          <w:iCs/>
          <w:szCs w:val="20"/>
        </w:rPr>
      </w:pPr>
      <w:r w:rsidRPr="00CA4F45">
        <w:rPr>
          <w:rFonts w:eastAsia="Microsoft YaHei"/>
          <w:iCs/>
          <w:szCs w:val="20"/>
        </w:rPr>
        <w:t>FFS on the value of N</w:t>
      </w:r>
    </w:p>
    <w:p w:rsidR="00D706FF" w:rsidRPr="00D706FF" w:rsidRDefault="00D706FF" w:rsidP="004640C5">
      <w:pPr>
        <w:numPr>
          <w:ilvl w:val="1"/>
          <w:numId w:val="17"/>
        </w:numPr>
        <w:autoSpaceDE/>
        <w:autoSpaceDN/>
        <w:adjustRightInd/>
        <w:snapToGrid/>
        <w:spacing w:after="0"/>
        <w:rPr>
          <w:rFonts w:eastAsia="Microsoft YaHei"/>
          <w:iCs/>
          <w:szCs w:val="20"/>
        </w:rPr>
      </w:pPr>
      <w:r w:rsidRPr="00CA4F45">
        <w:rPr>
          <w:rFonts w:eastAsia="Microsoft YaHei"/>
          <w:iCs/>
          <w:szCs w:val="20"/>
        </w:rPr>
        <w:t>The triggering is done per CSI-RS resource set</w:t>
      </w:r>
    </w:p>
    <w:p w:rsidR="00B25809" w:rsidRDefault="00B25809" w:rsidP="00B25809">
      <w:pPr>
        <w:rPr>
          <w:rFonts w:ascii="Calibri" w:hAnsi="Calibri"/>
        </w:rPr>
      </w:pPr>
      <w:r>
        <w:rPr>
          <w:highlight w:val="green"/>
        </w:rPr>
        <w:t>Agreements</w:t>
      </w:r>
      <w:r>
        <w:t>:</w:t>
      </w:r>
    </w:p>
    <w:p w:rsidR="00D706FF" w:rsidRPr="00E066C2" w:rsidRDefault="00B25809" w:rsidP="00E066C2">
      <w:pPr>
        <w:numPr>
          <w:ilvl w:val="0"/>
          <w:numId w:val="31"/>
        </w:numPr>
        <w:pBdr>
          <w:bottom w:val="single" w:sz="6" w:space="1" w:color="auto"/>
        </w:pBdr>
        <w:autoSpaceDE/>
        <w:autoSpaceDN/>
        <w:adjustRightInd/>
        <w:snapToGrid/>
        <w:spacing w:before="100" w:beforeAutospacing="1" w:after="100" w:afterAutospacing="1"/>
        <w:jc w:val="left"/>
        <w:rPr>
          <w:rFonts w:eastAsia="Times New Roman"/>
          <w:szCs w:val="20"/>
        </w:rPr>
      </w:pPr>
      <w:r w:rsidRPr="00C8331C">
        <w:rPr>
          <w:rFonts w:eastAsia="Times New Roman"/>
          <w:szCs w:val="20"/>
        </w:rPr>
        <w:lastRenderedPageBreak/>
        <w:t xml:space="preserve">Confirm the working assumption with the following refinement </w:t>
      </w:r>
      <w:r w:rsidRPr="00C8331C">
        <w:rPr>
          <w:rFonts w:eastAsia="Times New Roman"/>
          <w:szCs w:val="20"/>
        </w:rPr>
        <w:br/>
        <w:t xml:space="preserve">- N = {0, 1, 2, …, </w:t>
      </w:r>
      <w:proofErr w:type="spellStart"/>
      <w:r w:rsidRPr="00C8331C">
        <w:rPr>
          <w:rFonts w:eastAsia="Times New Roman"/>
          <w:szCs w:val="20"/>
        </w:rPr>
        <w:t>Nmax</w:t>
      </w:r>
      <w:proofErr w:type="spellEnd"/>
      <w:r w:rsidRPr="00C8331C">
        <w:rPr>
          <w:rFonts w:eastAsia="Times New Roman"/>
          <w:szCs w:val="20"/>
        </w:rPr>
        <w:t xml:space="preserve">}  is configurable via RRC signaling </w:t>
      </w:r>
      <w:r w:rsidRPr="00C8331C">
        <w:rPr>
          <w:rFonts w:eastAsia="Times New Roman"/>
          <w:szCs w:val="20"/>
        </w:rPr>
        <w:br/>
        <w:t xml:space="preserve">  - Decide in RAN1#91 the value of </w:t>
      </w:r>
      <w:proofErr w:type="spellStart"/>
      <w:r w:rsidRPr="00C8331C">
        <w:rPr>
          <w:rFonts w:eastAsia="Times New Roman"/>
          <w:szCs w:val="20"/>
        </w:rPr>
        <w:t>Nmax</w:t>
      </w:r>
      <w:proofErr w:type="spellEnd"/>
      <w:r w:rsidRPr="00C8331C">
        <w:rPr>
          <w:rFonts w:eastAsia="Times New Roman"/>
          <w:szCs w:val="20"/>
        </w:rPr>
        <w:t xml:space="preserve"> from one of {3,4,5,6,7,8} taking into account both carrier aggregation and MIMO aspects </w:t>
      </w:r>
      <w:r w:rsidRPr="00C8331C">
        <w:rPr>
          <w:rFonts w:eastAsia="Times New Roman"/>
          <w:szCs w:val="20"/>
        </w:rPr>
        <w:br/>
        <w:t xml:space="preserve">  - Note: N is the </w:t>
      </w:r>
      <w:proofErr w:type="spellStart"/>
      <w:r w:rsidRPr="00C8331C">
        <w:rPr>
          <w:rFonts w:eastAsia="Times New Roman"/>
          <w:szCs w:val="20"/>
        </w:rPr>
        <w:t>bitwidth</w:t>
      </w:r>
      <w:proofErr w:type="spellEnd"/>
      <w:r w:rsidRPr="00C8331C">
        <w:rPr>
          <w:rFonts w:eastAsia="Times New Roman"/>
          <w:szCs w:val="20"/>
        </w:rPr>
        <w:t xml:space="preserve"> of a CSI request field in DCI which includes signaling at least the triggering of CSI report setting(s) and/or </w:t>
      </w:r>
      <w:proofErr w:type="spellStart"/>
      <w:r w:rsidRPr="00C8331C">
        <w:rPr>
          <w:rFonts w:eastAsia="Times New Roman"/>
          <w:szCs w:val="20"/>
        </w:rPr>
        <w:t>aperiodic</w:t>
      </w:r>
      <w:proofErr w:type="spellEnd"/>
      <w:r w:rsidRPr="00C8331C">
        <w:rPr>
          <w:rFonts w:eastAsia="Times New Roman"/>
          <w:szCs w:val="20"/>
        </w:rPr>
        <w:t xml:space="preserve"> CSI-RS resource set(s) </w:t>
      </w:r>
      <w:r w:rsidRPr="00C8331C">
        <w:rPr>
          <w:rFonts w:eastAsia="Times New Roman"/>
          <w:szCs w:val="20"/>
          <w:u w:val="single"/>
        </w:rPr>
        <w:t>for channel and/or interference measurement</w:t>
      </w:r>
      <w:r w:rsidRPr="00C8331C">
        <w:rPr>
          <w:rFonts w:eastAsia="Times New Roman"/>
          <w:szCs w:val="20"/>
        </w:rPr>
        <w:t xml:space="preserve"> on one or more CCs. </w:t>
      </w:r>
      <w:r w:rsidRPr="00C8331C">
        <w:rPr>
          <w:rFonts w:eastAsia="Times New Roman"/>
          <w:szCs w:val="20"/>
        </w:rPr>
        <w:br/>
        <w:t xml:space="preserve">- When the number of RRC configured </w:t>
      </w:r>
      <w:r w:rsidRPr="00C8331C">
        <w:rPr>
          <w:rFonts w:eastAsia="Times New Roman"/>
          <w:szCs w:val="20"/>
          <w:u w:val="single"/>
        </w:rPr>
        <w:t>CSI triggering states</w:t>
      </w:r>
      <w:r w:rsidRPr="00C8331C">
        <w:rPr>
          <w:rFonts w:eastAsia="Times New Roman"/>
          <w:szCs w:val="20"/>
        </w:rPr>
        <w:t xml:space="preserve"> for the CSI request field Sc &gt;2^N–1, MAC CE activation signaling maps the (2^N–1) code points of the CSI request field to a subset of the Sc RRC configured </w:t>
      </w:r>
      <w:r w:rsidRPr="00C8331C">
        <w:rPr>
          <w:rFonts w:eastAsia="Times New Roman"/>
          <w:szCs w:val="20"/>
          <w:u w:val="single"/>
        </w:rPr>
        <w:t>CSI triggering states</w:t>
      </w:r>
      <w:r w:rsidRPr="00C8331C">
        <w:rPr>
          <w:rFonts w:eastAsia="Times New Roman"/>
          <w:szCs w:val="20"/>
        </w:rPr>
        <w:t xml:space="preserve">. </w:t>
      </w:r>
      <w:r w:rsidRPr="00C8331C">
        <w:rPr>
          <w:rFonts w:eastAsia="Times New Roman"/>
          <w:szCs w:val="20"/>
        </w:rPr>
        <w:br/>
        <w:t xml:space="preserve">  -  If Sc &lt;2^N, MAC CE activation does not apply </w:t>
      </w:r>
      <w:r w:rsidRPr="00C8331C">
        <w:rPr>
          <w:rFonts w:eastAsia="Times New Roman"/>
          <w:szCs w:val="20"/>
        </w:rPr>
        <w:br/>
        <w:t xml:space="preserve">- The first code point is mapped to “no CSI request” </w:t>
      </w:r>
    </w:p>
    <w:p w:rsidR="00D20D6E" w:rsidRPr="009B50B8" w:rsidRDefault="00D20D6E" w:rsidP="00D20D6E">
      <w:pPr>
        <w:rPr>
          <w:rFonts w:ascii="Calibri" w:hAnsi="Calibri"/>
        </w:rPr>
      </w:pPr>
      <w:r w:rsidRPr="009B50B8">
        <w:rPr>
          <w:rFonts w:ascii="Calibri" w:hAnsi="Calibri"/>
          <w:highlight w:val="green"/>
        </w:rPr>
        <w:t>Agreements</w:t>
      </w:r>
      <w:r w:rsidRPr="009B50B8">
        <w:rPr>
          <w:rFonts w:ascii="Calibri" w:hAnsi="Calibri"/>
        </w:rPr>
        <w:t>:</w:t>
      </w:r>
    </w:p>
    <w:p w:rsidR="00D20D6E" w:rsidRPr="009B50B8" w:rsidRDefault="00D20D6E" w:rsidP="00D20D6E">
      <w:pPr>
        <w:numPr>
          <w:ilvl w:val="0"/>
          <w:numId w:val="32"/>
        </w:numPr>
        <w:autoSpaceDE/>
        <w:autoSpaceDN/>
        <w:adjustRightInd/>
        <w:snapToGrid/>
        <w:spacing w:before="75" w:after="75"/>
        <w:ind w:right="150"/>
        <w:jc w:val="left"/>
        <w:rPr>
          <w:rFonts w:ascii="Calibri" w:hAnsi="Calibri"/>
          <w:szCs w:val="20"/>
        </w:rPr>
      </w:pPr>
      <w:r w:rsidRPr="009B50B8">
        <w:rPr>
          <w:rFonts w:ascii="Calibri" w:hAnsi="Calibri"/>
          <w:szCs w:val="20"/>
        </w:rPr>
        <w:t xml:space="preserve">For both CSI acquisition and beam management, an </w:t>
      </w:r>
      <w:proofErr w:type="spellStart"/>
      <w:r w:rsidRPr="009B50B8">
        <w:rPr>
          <w:rFonts w:ascii="Calibri" w:hAnsi="Calibri"/>
          <w:szCs w:val="20"/>
        </w:rPr>
        <w:t>aperiodic</w:t>
      </w:r>
      <w:proofErr w:type="spellEnd"/>
      <w:r w:rsidRPr="009B50B8">
        <w:rPr>
          <w:rFonts w:ascii="Calibri" w:hAnsi="Calibri"/>
          <w:szCs w:val="20"/>
        </w:rPr>
        <w:t xml:space="preserve"> Resource Settings can contain more than one CSI-RS Resource set</w:t>
      </w:r>
    </w:p>
    <w:p w:rsidR="00D20D6E" w:rsidRPr="009B50B8" w:rsidRDefault="00D20D6E" w:rsidP="00D20D6E">
      <w:pPr>
        <w:numPr>
          <w:ilvl w:val="0"/>
          <w:numId w:val="32"/>
        </w:numPr>
        <w:pBdr>
          <w:bottom w:val="single" w:sz="6" w:space="1" w:color="auto"/>
        </w:pBdr>
        <w:autoSpaceDE/>
        <w:autoSpaceDN/>
        <w:adjustRightInd/>
        <w:snapToGrid/>
        <w:spacing w:before="75" w:after="75"/>
        <w:ind w:right="150"/>
        <w:jc w:val="left"/>
        <w:rPr>
          <w:rFonts w:ascii="Calibri" w:hAnsi="Calibri"/>
          <w:szCs w:val="20"/>
        </w:rPr>
      </w:pPr>
      <w:r w:rsidRPr="009B50B8">
        <w:rPr>
          <w:rFonts w:ascii="Calibri" w:hAnsi="Calibri"/>
          <w:szCs w:val="20"/>
        </w:rPr>
        <w:t>For CSI acquisition, periodic and semi-persistent Resource Settings contain only one CSI-RS Resource set</w:t>
      </w:r>
    </w:p>
    <w:p w:rsidR="00B25809" w:rsidRDefault="00B25809">
      <w:pPr>
        <w:autoSpaceDE/>
        <w:autoSpaceDN/>
        <w:adjustRightInd/>
        <w:snapToGrid/>
        <w:spacing w:after="0"/>
        <w:jc w:val="left"/>
        <w:rPr>
          <w:rFonts w:eastAsia="MS Mincho"/>
          <w:i/>
          <w:lang w:eastAsia="ja-JP"/>
        </w:rPr>
      </w:pPr>
    </w:p>
    <w:p w:rsidR="00D20D6E" w:rsidRPr="00B13AC0" w:rsidRDefault="00D20D6E">
      <w:pPr>
        <w:autoSpaceDE/>
        <w:autoSpaceDN/>
        <w:adjustRightInd/>
        <w:snapToGrid/>
        <w:spacing w:after="0"/>
        <w:jc w:val="left"/>
        <w:rPr>
          <w:rFonts w:eastAsia="MS Mincho"/>
          <w:i/>
          <w:lang w:eastAsia="ja-JP"/>
        </w:rPr>
      </w:pPr>
    </w:p>
    <w:p w:rsidR="008F72CC" w:rsidRPr="00CF195E" w:rsidRDefault="00FF6820" w:rsidP="00FF6820">
      <w:pPr>
        <w:rPr>
          <w:rFonts w:eastAsia="MS Mincho"/>
          <w:lang w:eastAsia="ja-JP"/>
        </w:rPr>
      </w:pPr>
      <w:r w:rsidRPr="00D71C25">
        <w:rPr>
          <w:lang w:eastAsia="zh-CN"/>
        </w:rPr>
        <w:t>In th</w:t>
      </w:r>
      <w:r w:rsidR="00936173">
        <w:rPr>
          <w:lang w:eastAsia="zh-CN"/>
        </w:rPr>
        <w:t xml:space="preserve">is contribution, we discuss </w:t>
      </w:r>
      <w:r w:rsidR="003D0E83">
        <w:rPr>
          <w:lang w:eastAsia="zh-CN"/>
        </w:rPr>
        <w:t>remaining issues</w:t>
      </w:r>
      <w:r w:rsidR="00936173">
        <w:rPr>
          <w:lang w:eastAsia="zh-CN"/>
        </w:rPr>
        <w:t xml:space="preserve"> </w:t>
      </w:r>
      <w:r w:rsidR="003D0E83">
        <w:rPr>
          <w:lang w:eastAsia="zh-CN"/>
        </w:rPr>
        <w:t>for</w:t>
      </w:r>
      <w:r w:rsidR="00936173">
        <w:rPr>
          <w:lang w:eastAsia="zh-CN"/>
        </w:rPr>
        <w:t xml:space="preserve"> </w:t>
      </w:r>
      <w:r w:rsidRPr="00D71C25">
        <w:rPr>
          <w:lang w:eastAsia="zh-CN"/>
        </w:rPr>
        <w:t xml:space="preserve">CSI </w:t>
      </w:r>
      <w:r w:rsidR="00514C87">
        <w:rPr>
          <w:lang w:eastAsia="zh-CN"/>
        </w:rPr>
        <w:t xml:space="preserve">acquisition </w:t>
      </w:r>
      <w:r w:rsidR="00DB07B9">
        <w:rPr>
          <w:lang w:eastAsia="zh-CN"/>
        </w:rPr>
        <w:t>framework</w:t>
      </w:r>
      <w:r w:rsidRPr="00D71C25">
        <w:rPr>
          <w:lang w:eastAsia="zh-CN"/>
        </w:rPr>
        <w:t>.</w:t>
      </w:r>
    </w:p>
    <w:p w:rsidR="00843273" w:rsidRDefault="00197D61" w:rsidP="00DB4C4B">
      <w:pPr>
        <w:pStyle w:val="Heading1"/>
        <w:rPr>
          <w:lang w:eastAsia="zh-CN"/>
        </w:rPr>
      </w:pPr>
      <w:bookmarkStart w:id="2" w:name="_Ref129681832"/>
      <w:r>
        <w:rPr>
          <w:lang w:eastAsia="zh-CN"/>
        </w:rPr>
        <w:t>Details</w:t>
      </w:r>
      <w:r w:rsidR="00843273">
        <w:rPr>
          <w:rFonts w:hint="eastAsia"/>
          <w:lang w:eastAsia="zh-CN"/>
        </w:rPr>
        <w:t xml:space="preserve"> of CSI framework</w:t>
      </w:r>
    </w:p>
    <w:p w:rsidR="00843273" w:rsidRDefault="00843273" w:rsidP="00843273">
      <w:pPr>
        <w:rPr>
          <w:lang w:eastAsia="zh-CN"/>
        </w:rPr>
      </w:pPr>
      <w:r>
        <w:rPr>
          <w:lang w:eastAsia="zh-CN"/>
        </w:rPr>
        <w:t>The main goal of t</w:t>
      </w:r>
      <w:r>
        <w:rPr>
          <w:rFonts w:hint="eastAsia"/>
          <w:lang w:eastAsia="zh-CN"/>
        </w:rPr>
        <w:t xml:space="preserve">his </w:t>
      </w:r>
      <w:r>
        <w:rPr>
          <w:lang w:eastAsia="zh-CN"/>
        </w:rPr>
        <w:t xml:space="preserve">section is to identify and highlight the </w:t>
      </w:r>
      <w:r w:rsidR="0058727F">
        <w:rPr>
          <w:lang w:eastAsia="zh-CN"/>
        </w:rPr>
        <w:t>remaining details</w:t>
      </w:r>
      <w:r>
        <w:rPr>
          <w:lang w:eastAsia="zh-CN"/>
        </w:rPr>
        <w:t xml:space="preserve"> of currently agreed CSI framework. This will include multiple topics that will be covered in related contributions in greater detail.</w:t>
      </w:r>
    </w:p>
    <w:p w:rsidR="00843273" w:rsidRDefault="00843273" w:rsidP="00090DDF">
      <w:pPr>
        <w:pStyle w:val="Heading2"/>
        <w:rPr>
          <w:lang w:eastAsia="zh-CN"/>
        </w:rPr>
      </w:pPr>
      <w:r>
        <w:rPr>
          <w:lang w:eastAsia="zh-CN"/>
        </w:rPr>
        <w:t>CSI reporting settings</w:t>
      </w:r>
    </w:p>
    <w:p w:rsidR="00D63376" w:rsidRPr="001C04AE" w:rsidRDefault="00D63376" w:rsidP="00D63376">
      <w:pPr>
        <w:pStyle w:val="Heading3"/>
        <w:rPr>
          <w:lang w:eastAsia="zh-CN"/>
        </w:rPr>
      </w:pPr>
      <w:r>
        <w:rPr>
          <w:lang w:eastAsia="zh-CN"/>
        </w:rPr>
        <w:t>CSI reporting band configuration</w:t>
      </w:r>
    </w:p>
    <w:p w:rsidR="00D63376" w:rsidRDefault="00EF2947" w:rsidP="001C04AE">
      <w:r>
        <w:t>In NR AH</w:t>
      </w:r>
      <w:r w:rsidR="00D6060E">
        <w:t>0</w:t>
      </w:r>
      <w:r>
        <w:t>3 the following agreements on CSI reporting band has been achieved</w:t>
      </w:r>
    </w:p>
    <w:p w:rsidR="00EF2947" w:rsidRDefault="00EF2947" w:rsidP="00EF2947">
      <w:pPr>
        <w:pStyle w:val="ListParagraph"/>
        <w:numPr>
          <w:ilvl w:val="0"/>
          <w:numId w:val="20"/>
        </w:numPr>
        <w:ind w:firstLineChars="0"/>
        <w:rPr>
          <w:rFonts w:eastAsia="Times New Roman"/>
          <w:i/>
          <w:szCs w:val="24"/>
        </w:rPr>
      </w:pPr>
      <w:r w:rsidRPr="00EF2947">
        <w:rPr>
          <w:rFonts w:eastAsia="Times New Roman"/>
          <w:i/>
          <w:szCs w:val="24"/>
        </w:rPr>
        <w:t xml:space="preserve">A CSI reporting setting configuration defines a CSI reporting band as a subset of </w:t>
      </w:r>
      <w:proofErr w:type="spellStart"/>
      <w:r w:rsidRPr="00EF2947">
        <w:rPr>
          <w:rFonts w:eastAsia="Times New Roman"/>
          <w:i/>
          <w:szCs w:val="24"/>
        </w:rPr>
        <w:t>subbands</w:t>
      </w:r>
      <w:proofErr w:type="spellEnd"/>
      <w:r w:rsidRPr="00EF2947">
        <w:rPr>
          <w:rFonts w:eastAsia="Times New Roman"/>
          <w:i/>
          <w:szCs w:val="24"/>
        </w:rPr>
        <w:t xml:space="preserve"> of the bandwidth part</w:t>
      </w:r>
    </w:p>
    <w:p w:rsidR="00EF2947" w:rsidRDefault="00EF2947" w:rsidP="00EF2947">
      <w:pPr>
        <w:pStyle w:val="ListParagraph"/>
        <w:numPr>
          <w:ilvl w:val="0"/>
          <w:numId w:val="22"/>
        </w:numPr>
        <w:ind w:firstLineChars="0"/>
        <w:rPr>
          <w:rFonts w:eastAsia="Times New Roman"/>
          <w:i/>
          <w:szCs w:val="24"/>
        </w:rPr>
      </w:pPr>
      <w:r w:rsidRPr="00EF2947">
        <w:rPr>
          <w:rFonts w:eastAsia="Times New Roman"/>
          <w:i/>
          <w:szCs w:val="24"/>
        </w:rPr>
        <w:t xml:space="preserve">The subset of </w:t>
      </w:r>
      <w:proofErr w:type="spellStart"/>
      <w:r w:rsidRPr="00EF2947">
        <w:rPr>
          <w:rFonts w:eastAsia="Times New Roman"/>
          <w:i/>
          <w:szCs w:val="24"/>
        </w:rPr>
        <w:t>subbands</w:t>
      </w:r>
      <w:proofErr w:type="spellEnd"/>
      <w:r w:rsidRPr="00EF2947">
        <w:rPr>
          <w:rFonts w:eastAsia="Times New Roman"/>
          <w:i/>
          <w:szCs w:val="24"/>
        </w:rPr>
        <w:t xml:space="preserve"> can be configured to </w:t>
      </w:r>
      <w:r w:rsidR="009A32E1">
        <w:rPr>
          <w:rFonts w:eastAsia="Times New Roman"/>
          <w:i/>
          <w:szCs w:val="24"/>
        </w:rPr>
        <w:t>be contiguous or non-contiguous</w:t>
      </w:r>
    </w:p>
    <w:p w:rsidR="00C923A6" w:rsidRDefault="009A32E1" w:rsidP="009A32E1">
      <w:pPr>
        <w:rPr>
          <w:rFonts w:eastAsia="Times New Roman"/>
          <w:szCs w:val="24"/>
        </w:rPr>
      </w:pPr>
      <w:r>
        <w:rPr>
          <w:rFonts w:eastAsia="Times New Roman"/>
          <w:szCs w:val="24"/>
        </w:rPr>
        <w:t xml:space="preserve">The details of CSI reporting band configuration </w:t>
      </w:r>
      <w:r w:rsidR="00BD01F3">
        <w:rPr>
          <w:rFonts w:eastAsia="Times New Roman"/>
          <w:szCs w:val="24"/>
        </w:rPr>
        <w:t xml:space="preserve">however </w:t>
      </w:r>
      <w:r>
        <w:rPr>
          <w:rFonts w:eastAsia="Times New Roman"/>
          <w:szCs w:val="24"/>
        </w:rPr>
        <w:t>is still left open.</w:t>
      </w:r>
      <w:r w:rsidR="0032089F">
        <w:rPr>
          <w:rFonts w:eastAsia="Times New Roman"/>
          <w:szCs w:val="24"/>
        </w:rPr>
        <w:t xml:space="preserve"> For a unified and flexible </w:t>
      </w:r>
      <w:r w:rsidR="00F76F62">
        <w:rPr>
          <w:rFonts w:eastAsia="Times New Roman"/>
          <w:szCs w:val="24"/>
        </w:rPr>
        <w:t>configuration</w:t>
      </w:r>
      <w:r w:rsidR="005724D7">
        <w:rPr>
          <w:rFonts w:eastAsia="Times New Roman"/>
          <w:szCs w:val="24"/>
        </w:rPr>
        <w:t xml:space="preserve">, a </w:t>
      </w:r>
      <w:r w:rsidR="00F76F62">
        <w:rPr>
          <w:rFonts w:eastAsia="Times New Roman"/>
          <w:szCs w:val="24"/>
        </w:rPr>
        <w:t xml:space="preserve">bitmap </w:t>
      </w:r>
      <w:r w:rsidR="00BD01F3">
        <w:rPr>
          <w:rFonts w:eastAsia="Times New Roman"/>
          <w:szCs w:val="24"/>
        </w:rPr>
        <w:t xml:space="preserve">can be configured by higher layer which contains N bits, where each bit corresponds to a </w:t>
      </w:r>
      <w:proofErr w:type="spellStart"/>
      <w:r w:rsidR="00BD01F3">
        <w:rPr>
          <w:rFonts w:eastAsia="Times New Roman"/>
          <w:szCs w:val="24"/>
        </w:rPr>
        <w:t>subband</w:t>
      </w:r>
      <w:proofErr w:type="spellEnd"/>
      <w:r w:rsidR="00BD01F3">
        <w:rPr>
          <w:rFonts w:eastAsia="Times New Roman"/>
          <w:szCs w:val="24"/>
        </w:rPr>
        <w:t xml:space="preserve">, and N </w:t>
      </w:r>
      <w:r w:rsidR="00FE6303">
        <w:rPr>
          <w:rFonts w:eastAsia="Times New Roman"/>
          <w:szCs w:val="24"/>
        </w:rPr>
        <w:t xml:space="preserve">refers </w:t>
      </w:r>
      <w:r w:rsidR="00BD01F3">
        <w:rPr>
          <w:rFonts w:eastAsia="Times New Roman"/>
          <w:szCs w:val="24"/>
        </w:rPr>
        <w:t xml:space="preserve">to the number of </w:t>
      </w:r>
      <w:proofErr w:type="spellStart"/>
      <w:r w:rsidR="00BD01F3">
        <w:rPr>
          <w:rFonts w:eastAsia="Times New Roman"/>
          <w:szCs w:val="24"/>
        </w:rPr>
        <w:t>subband</w:t>
      </w:r>
      <w:r w:rsidR="00FE6303">
        <w:rPr>
          <w:rFonts w:eastAsia="Times New Roman"/>
          <w:szCs w:val="24"/>
        </w:rPr>
        <w:t>s</w:t>
      </w:r>
      <w:proofErr w:type="spellEnd"/>
      <w:r w:rsidR="00FE6303">
        <w:rPr>
          <w:rFonts w:eastAsia="Times New Roman"/>
          <w:szCs w:val="24"/>
        </w:rPr>
        <w:t xml:space="preserve">. Since the CSI reporting band is restricted within the configured CSI-RS bandwidth, the number of </w:t>
      </w:r>
      <w:proofErr w:type="spellStart"/>
      <w:r w:rsidR="00FE6303">
        <w:rPr>
          <w:rFonts w:eastAsia="Times New Roman"/>
          <w:szCs w:val="24"/>
        </w:rPr>
        <w:t>subbands</w:t>
      </w:r>
      <w:proofErr w:type="spellEnd"/>
      <w:r w:rsidR="00FE6303">
        <w:rPr>
          <w:rFonts w:eastAsia="Times New Roman"/>
          <w:szCs w:val="24"/>
        </w:rPr>
        <w:t xml:space="preserve"> N can be varied according to the configured CSI-RS bandwidth, within the activated bandwidth part </w:t>
      </w:r>
    </w:p>
    <w:p w:rsidR="00C923A6" w:rsidRDefault="00C923A6" w:rsidP="009A32E1">
      <w:pPr>
        <w:rPr>
          <w:rFonts w:eastAsia="Times New Roman"/>
          <w:szCs w:val="24"/>
        </w:rPr>
      </w:pPr>
      <w:r>
        <w:rPr>
          <w:rFonts w:eastAsia="Times New Roman"/>
          <w:szCs w:val="24"/>
        </w:rPr>
        <w:t xml:space="preserve">For </w:t>
      </w:r>
      <w:proofErr w:type="spellStart"/>
      <w:r>
        <w:rPr>
          <w:rFonts w:eastAsia="Times New Roman"/>
          <w:szCs w:val="24"/>
        </w:rPr>
        <w:t>aperiodic</w:t>
      </w:r>
      <w:proofErr w:type="spellEnd"/>
      <w:r>
        <w:rPr>
          <w:rFonts w:eastAsia="Times New Roman"/>
          <w:szCs w:val="24"/>
        </w:rPr>
        <w:t xml:space="preserve"> CSI reporting, the reporting band can be dynamically switched by either</w:t>
      </w:r>
    </w:p>
    <w:p w:rsidR="009A32E1" w:rsidRDefault="00C923A6" w:rsidP="00C923A6">
      <w:pPr>
        <w:pStyle w:val="ListParagraph"/>
        <w:numPr>
          <w:ilvl w:val="0"/>
          <w:numId w:val="23"/>
        </w:numPr>
        <w:ind w:firstLineChars="0"/>
        <w:rPr>
          <w:rFonts w:eastAsia="Times New Roman"/>
          <w:szCs w:val="24"/>
        </w:rPr>
      </w:pPr>
      <w:r>
        <w:rPr>
          <w:rFonts w:eastAsia="Times New Roman"/>
          <w:szCs w:val="24"/>
        </w:rPr>
        <w:t xml:space="preserve">Configuring </w:t>
      </w:r>
      <w:r w:rsidRPr="00C923A6">
        <w:rPr>
          <w:rFonts w:eastAsia="Times New Roman"/>
          <w:szCs w:val="24"/>
        </w:rPr>
        <w:t xml:space="preserve">multiple N-bit bitmaps </w:t>
      </w:r>
      <w:r w:rsidR="004D58B2">
        <w:rPr>
          <w:rFonts w:eastAsia="Times New Roman"/>
          <w:szCs w:val="24"/>
        </w:rPr>
        <w:t>within one CSI reporting setting, and DCI indicating the index of a bitmap</w:t>
      </w:r>
    </w:p>
    <w:p w:rsidR="004D58B2" w:rsidRDefault="004D58B2" w:rsidP="004D58B2">
      <w:pPr>
        <w:rPr>
          <w:rFonts w:eastAsia="Times New Roman"/>
          <w:szCs w:val="24"/>
        </w:rPr>
      </w:pPr>
      <w:r>
        <w:rPr>
          <w:rFonts w:eastAsia="Times New Roman"/>
          <w:szCs w:val="24"/>
        </w:rPr>
        <w:t xml:space="preserve">Or </w:t>
      </w:r>
    </w:p>
    <w:p w:rsidR="004D58B2" w:rsidRDefault="004D58B2" w:rsidP="004D58B2">
      <w:pPr>
        <w:pStyle w:val="ListParagraph"/>
        <w:numPr>
          <w:ilvl w:val="0"/>
          <w:numId w:val="23"/>
        </w:numPr>
        <w:ind w:firstLineChars="0"/>
        <w:rPr>
          <w:rFonts w:eastAsia="Times New Roman"/>
          <w:szCs w:val="24"/>
        </w:rPr>
      </w:pPr>
      <w:r>
        <w:rPr>
          <w:rFonts w:eastAsia="Times New Roman"/>
          <w:szCs w:val="24"/>
        </w:rPr>
        <w:t>Configuring multiple CSI reporting settings, each of which contains one N-bit bitmap, and DCI triggering different CSI reporting setting</w:t>
      </w:r>
    </w:p>
    <w:p w:rsidR="00022A53" w:rsidRDefault="00022A53" w:rsidP="00022A53">
      <w:pPr>
        <w:rPr>
          <w:rFonts w:eastAsia="Times New Roman"/>
          <w:szCs w:val="24"/>
        </w:rPr>
      </w:pPr>
      <w:r>
        <w:rPr>
          <w:rFonts w:eastAsia="Times New Roman"/>
          <w:szCs w:val="24"/>
        </w:rPr>
        <w:t xml:space="preserve">For the sake of </w:t>
      </w:r>
      <w:r w:rsidR="00341CB3">
        <w:rPr>
          <w:rFonts w:eastAsia="Times New Roman"/>
          <w:szCs w:val="24"/>
        </w:rPr>
        <w:t xml:space="preserve">limitation on the number of </w:t>
      </w:r>
      <w:r>
        <w:rPr>
          <w:rFonts w:eastAsia="Times New Roman"/>
          <w:szCs w:val="24"/>
        </w:rPr>
        <w:t>CSI reporting setting</w:t>
      </w:r>
      <w:r w:rsidR="00341CB3">
        <w:rPr>
          <w:rFonts w:eastAsia="Times New Roman"/>
          <w:szCs w:val="24"/>
        </w:rPr>
        <w:t>s and the corresponding</w:t>
      </w:r>
      <w:r>
        <w:rPr>
          <w:rFonts w:eastAsia="Times New Roman"/>
          <w:szCs w:val="24"/>
        </w:rPr>
        <w:t xml:space="preserve"> configuration overhead, the 1</w:t>
      </w:r>
      <w:r w:rsidRPr="00022A53">
        <w:rPr>
          <w:rFonts w:eastAsia="Times New Roman"/>
          <w:szCs w:val="24"/>
          <w:vertAlign w:val="superscript"/>
        </w:rPr>
        <w:t>st</w:t>
      </w:r>
      <w:r>
        <w:rPr>
          <w:rFonts w:eastAsia="Times New Roman"/>
          <w:szCs w:val="24"/>
        </w:rPr>
        <w:t xml:space="preserve"> approach by configuring multiple bitmaps within one CSI reporting setting is </w:t>
      </w:r>
      <w:r w:rsidR="00341CB3">
        <w:rPr>
          <w:rFonts w:eastAsia="Times New Roman"/>
          <w:szCs w:val="24"/>
        </w:rPr>
        <w:t>more reasonable.</w:t>
      </w:r>
    </w:p>
    <w:p w:rsidR="00440BDC" w:rsidRDefault="00341CB3" w:rsidP="00022A53">
      <w:pPr>
        <w:rPr>
          <w:rFonts w:eastAsia="Times New Roman"/>
          <w:b/>
          <w:i/>
          <w:szCs w:val="24"/>
        </w:rPr>
      </w:pPr>
      <w:r w:rsidRPr="00341CB3">
        <w:rPr>
          <w:rFonts w:eastAsia="Times New Roman"/>
          <w:b/>
          <w:i/>
          <w:szCs w:val="24"/>
        </w:rPr>
        <w:t>Proposal</w:t>
      </w:r>
      <w:r w:rsidR="00167C7E">
        <w:rPr>
          <w:rFonts w:eastAsia="Times New Roman"/>
          <w:b/>
          <w:i/>
          <w:szCs w:val="24"/>
        </w:rPr>
        <w:t xml:space="preserve"> 1</w:t>
      </w:r>
      <w:r w:rsidRPr="00341CB3">
        <w:rPr>
          <w:rFonts w:eastAsia="Times New Roman"/>
          <w:b/>
          <w:i/>
          <w:szCs w:val="24"/>
        </w:rPr>
        <w:t>: NR supports higher layer configuration of</w:t>
      </w:r>
      <w:r w:rsidR="00440BDC">
        <w:rPr>
          <w:rFonts w:eastAsia="Times New Roman"/>
          <w:b/>
          <w:i/>
          <w:szCs w:val="24"/>
        </w:rPr>
        <w:t xml:space="preserve"> </w:t>
      </w:r>
      <w:r w:rsidRPr="00341CB3">
        <w:rPr>
          <w:rFonts w:eastAsia="Times New Roman"/>
          <w:b/>
          <w:i/>
          <w:szCs w:val="24"/>
        </w:rPr>
        <w:t>bitmap for contiguous or non-contiguous CSI reporting band</w:t>
      </w:r>
    </w:p>
    <w:p w:rsidR="00341CB3" w:rsidRPr="00E066C2" w:rsidRDefault="00440BDC" w:rsidP="00E066C2">
      <w:pPr>
        <w:pStyle w:val="ListParagraph"/>
        <w:numPr>
          <w:ilvl w:val="0"/>
          <w:numId w:val="33"/>
        </w:numPr>
        <w:ind w:firstLineChars="0"/>
        <w:rPr>
          <w:rFonts w:eastAsia="Times New Roman"/>
          <w:b/>
          <w:i/>
          <w:szCs w:val="24"/>
        </w:rPr>
      </w:pPr>
      <w:r>
        <w:rPr>
          <w:rFonts w:eastAsia="Times New Roman"/>
          <w:b/>
          <w:i/>
          <w:szCs w:val="24"/>
        </w:rPr>
        <w:lastRenderedPageBreak/>
        <w:t>T</w:t>
      </w:r>
      <w:r w:rsidRPr="00E066C2">
        <w:rPr>
          <w:rFonts w:eastAsia="Times New Roman"/>
          <w:b/>
          <w:i/>
          <w:szCs w:val="24"/>
        </w:rPr>
        <w:t xml:space="preserve">he bitmap size, i.e. number of </w:t>
      </w:r>
      <w:proofErr w:type="spellStart"/>
      <w:r w:rsidRPr="00E066C2">
        <w:rPr>
          <w:rFonts w:eastAsia="Times New Roman"/>
          <w:b/>
          <w:i/>
          <w:szCs w:val="24"/>
        </w:rPr>
        <w:t>subbands</w:t>
      </w:r>
      <w:proofErr w:type="spellEnd"/>
      <w:r w:rsidRPr="00E066C2">
        <w:rPr>
          <w:rFonts w:eastAsia="Times New Roman"/>
          <w:b/>
          <w:i/>
          <w:szCs w:val="24"/>
        </w:rPr>
        <w:t>, corresponds to the configured CSI-RS bandwidth.</w:t>
      </w:r>
    </w:p>
    <w:p w:rsidR="00D63376" w:rsidRPr="001C04AE" w:rsidRDefault="00D63376" w:rsidP="00D63376">
      <w:pPr>
        <w:pStyle w:val="Heading3"/>
        <w:rPr>
          <w:lang w:eastAsia="zh-CN"/>
        </w:rPr>
      </w:pPr>
      <w:r>
        <w:rPr>
          <w:lang w:eastAsia="zh-CN"/>
        </w:rPr>
        <w:t>Dynamic selection and indication</w:t>
      </w:r>
    </w:p>
    <w:p w:rsidR="00066363" w:rsidRDefault="0077360F" w:rsidP="001C04AE">
      <w:r>
        <w:t>In NR email discussion [90b-NR-14], the following agreement has been achieved</w:t>
      </w:r>
    </w:p>
    <w:p w:rsidR="0077360F" w:rsidRPr="00ED6A0C" w:rsidRDefault="0077360F" w:rsidP="0077360F">
      <w:pPr>
        <w:numPr>
          <w:ilvl w:val="0"/>
          <w:numId w:val="16"/>
        </w:numPr>
        <w:autoSpaceDE/>
        <w:autoSpaceDN/>
        <w:adjustRightInd/>
        <w:snapToGrid/>
        <w:spacing w:before="100" w:beforeAutospacing="1" w:after="100" w:afterAutospacing="1"/>
        <w:jc w:val="left"/>
        <w:rPr>
          <w:rFonts w:eastAsia="Times New Roman"/>
          <w:i/>
          <w:sz w:val="20"/>
        </w:rPr>
      </w:pPr>
      <w:r w:rsidRPr="00ED6A0C">
        <w:rPr>
          <w:rFonts w:eastAsia="Times New Roman"/>
          <w:i/>
          <w:szCs w:val="24"/>
        </w:rPr>
        <w:t xml:space="preserve">Confirm the working assumption with the following refinement </w:t>
      </w:r>
      <w:r w:rsidRPr="00ED6A0C">
        <w:rPr>
          <w:rFonts w:eastAsia="Times New Roman"/>
          <w:i/>
          <w:szCs w:val="24"/>
        </w:rPr>
        <w:br/>
        <w:t xml:space="preserve">- N = {0, 1, 2, …, </w:t>
      </w:r>
      <w:proofErr w:type="spellStart"/>
      <w:r w:rsidRPr="00ED6A0C">
        <w:rPr>
          <w:rFonts w:eastAsia="Times New Roman"/>
          <w:i/>
          <w:szCs w:val="24"/>
        </w:rPr>
        <w:t>Nmax</w:t>
      </w:r>
      <w:proofErr w:type="spellEnd"/>
      <w:r w:rsidRPr="00ED6A0C">
        <w:rPr>
          <w:rFonts w:eastAsia="Times New Roman"/>
          <w:i/>
          <w:szCs w:val="24"/>
        </w:rPr>
        <w:t xml:space="preserve">}  is configurable via RRC signaling </w:t>
      </w:r>
      <w:r w:rsidRPr="00ED6A0C">
        <w:rPr>
          <w:rFonts w:eastAsia="Times New Roman"/>
          <w:i/>
          <w:szCs w:val="24"/>
        </w:rPr>
        <w:br/>
        <w:t xml:space="preserve">  - Decide in RAN1#91 the value of </w:t>
      </w:r>
      <w:proofErr w:type="spellStart"/>
      <w:r w:rsidRPr="00ED6A0C">
        <w:rPr>
          <w:rFonts w:eastAsia="Times New Roman"/>
          <w:i/>
          <w:szCs w:val="24"/>
        </w:rPr>
        <w:t>Nmax</w:t>
      </w:r>
      <w:proofErr w:type="spellEnd"/>
      <w:r w:rsidRPr="00ED6A0C">
        <w:rPr>
          <w:rFonts w:eastAsia="Times New Roman"/>
          <w:i/>
          <w:szCs w:val="24"/>
        </w:rPr>
        <w:t xml:space="preserve"> from one of {3,4,5,6,7,8} taking into account both carrier aggregation and MIMO aspects </w:t>
      </w:r>
      <w:r w:rsidRPr="00ED6A0C">
        <w:rPr>
          <w:rFonts w:eastAsia="Times New Roman"/>
          <w:i/>
          <w:szCs w:val="24"/>
        </w:rPr>
        <w:br/>
        <w:t xml:space="preserve">  - Note: N is the </w:t>
      </w:r>
      <w:proofErr w:type="spellStart"/>
      <w:r w:rsidRPr="00ED6A0C">
        <w:rPr>
          <w:rFonts w:eastAsia="Times New Roman"/>
          <w:i/>
          <w:szCs w:val="24"/>
        </w:rPr>
        <w:t>bitwidth</w:t>
      </w:r>
      <w:proofErr w:type="spellEnd"/>
      <w:r w:rsidRPr="00ED6A0C">
        <w:rPr>
          <w:rFonts w:eastAsia="Times New Roman"/>
          <w:i/>
          <w:szCs w:val="24"/>
        </w:rPr>
        <w:t xml:space="preserve"> of a CSI request field in DCI which includes signaling at least the triggering of CSI report setting(s) and/or </w:t>
      </w:r>
      <w:proofErr w:type="spellStart"/>
      <w:r w:rsidRPr="00ED6A0C">
        <w:rPr>
          <w:rFonts w:eastAsia="Times New Roman"/>
          <w:i/>
          <w:szCs w:val="24"/>
        </w:rPr>
        <w:t>aperiodic</w:t>
      </w:r>
      <w:proofErr w:type="spellEnd"/>
      <w:r w:rsidRPr="00ED6A0C">
        <w:rPr>
          <w:rFonts w:eastAsia="Times New Roman"/>
          <w:i/>
          <w:szCs w:val="24"/>
        </w:rPr>
        <w:t xml:space="preserve"> CSI-RS resource set(s) </w:t>
      </w:r>
      <w:r w:rsidRPr="00ED6A0C">
        <w:rPr>
          <w:rFonts w:eastAsia="Times New Roman"/>
          <w:i/>
          <w:szCs w:val="24"/>
          <w:u w:val="single"/>
        </w:rPr>
        <w:t>for channel and/or interference measurement</w:t>
      </w:r>
      <w:r w:rsidRPr="00ED6A0C">
        <w:rPr>
          <w:rFonts w:eastAsia="Times New Roman"/>
          <w:i/>
          <w:szCs w:val="24"/>
        </w:rPr>
        <w:t xml:space="preserve"> on one or more CCs. </w:t>
      </w:r>
      <w:r w:rsidRPr="00ED6A0C">
        <w:rPr>
          <w:rFonts w:eastAsia="Times New Roman"/>
          <w:i/>
          <w:szCs w:val="24"/>
        </w:rPr>
        <w:br/>
        <w:t xml:space="preserve">- When the number of RRC configured </w:t>
      </w:r>
      <w:r w:rsidRPr="00ED6A0C">
        <w:rPr>
          <w:rFonts w:eastAsia="Times New Roman"/>
          <w:i/>
          <w:szCs w:val="24"/>
          <w:u w:val="single"/>
        </w:rPr>
        <w:t>CSI triggering states</w:t>
      </w:r>
      <w:r w:rsidRPr="00ED6A0C">
        <w:rPr>
          <w:rFonts w:eastAsia="Times New Roman"/>
          <w:i/>
          <w:szCs w:val="24"/>
        </w:rPr>
        <w:t xml:space="preserve"> for the CSI request field Sc &gt;2^N–1, MAC CE activation signaling maps the (2^N–1) code points of the CSI request field to a subset of the Sc RRC configured </w:t>
      </w:r>
      <w:r w:rsidRPr="00ED6A0C">
        <w:rPr>
          <w:rFonts w:eastAsia="Times New Roman"/>
          <w:i/>
          <w:szCs w:val="24"/>
          <w:u w:val="single"/>
        </w:rPr>
        <w:t>CSI triggering states</w:t>
      </w:r>
      <w:r w:rsidRPr="00ED6A0C">
        <w:rPr>
          <w:rFonts w:eastAsia="Times New Roman"/>
          <w:i/>
          <w:szCs w:val="24"/>
        </w:rPr>
        <w:t xml:space="preserve">. </w:t>
      </w:r>
      <w:r w:rsidRPr="00ED6A0C">
        <w:rPr>
          <w:rFonts w:eastAsia="Times New Roman"/>
          <w:i/>
          <w:szCs w:val="24"/>
        </w:rPr>
        <w:br/>
        <w:t xml:space="preserve">  -  If Sc &lt;2^N, MAC CE activation does not apply </w:t>
      </w:r>
      <w:r w:rsidRPr="00ED6A0C">
        <w:rPr>
          <w:rFonts w:eastAsia="Times New Roman"/>
          <w:i/>
          <w:szCs w:val="24"/>
        </w:rPr>
        <w:br/>
        <w:t xml:space="preserve">- The first code point is mapped to “no CSI request” </w:t>
      </w:r>
    </w:p>
    <w:p w:rsidR="0077360F" w:rsidRDefault="00D00209" w:rsidP="001C04AE">
      <w:r>
        <w:t xml:space="preserve">Due to the limitation </w:t>
      </w:r>
      <w:r w:rsidR="00A16EBD">
        <w:t>on</w:t>
      </w:r>
      <w:r>
        <w:t xml:space="preserve"> </w:t>
      </w:r>
      <w:proofErr w:type="spellStart"/>
      <w:r>
        <w:t>bitw</w:t>
      </w:r>
      <w:r w:rsidR="000021C3">
        <w:t>idth</w:t>
      </w:r>
      <w:proofErr w:type="spellEnd"/>
      <w:r w:rsidR="000021C3">
        <w:t xml:space="preserve"> of a CSI requ</w:t>
      </w:r>
      <w:r>
        <w:t xml:space="preserve">est field in DCI, MAC CE down selection on </w:t>
      </w:r>
      <w:proofErr w:type="spellStart"/>
      <w:r>
        <w:t>aperiodic</w:t>
      </w:r>
      <w:proofErr w:type="spellEnd"/>
      <w:r>
        <w:t xml:space="preserve"> CSI reporting settings should be made prior to dynamic triggering.</w:t>
      </w:r>
      <w:r w:rsidR="00A16EBD">
        <w:t xml:space="preserve"> One possible solution is to maintain a separate field in MAC CE indicating the activation/deactivation status of the configured </w:t>
      </w:r>
      <w:proofErr w:type="spellStart"/>
      <w:r w:rsidR="00A16EBD">
        <w:t>aperiodic</w:t>
      </w:r>
      <w:proofErr w:type="spellEnd"/>
      <w:r w:rsidR="00A16EBD">
        <w:t xml:space="preserve"> CSI reporting settings. </w:t>
      </w:r>
      <w:r w:rsidR="00DD4869">
        <w:t xml:space="preserve">Each bit </w:t>
      </w:r>
      <w:r w:rsidR="006017AA">
        <w:t xml:space="preserve">in the field corresponds to one of the configured CSI reporting settings. It is set to “1” to indicate the activation of the corresponding </w:t>
      </w:r>
      <w:proofErr w:type="spellStart"/>
      <w:r w:rsidR="006017AA">
        <w:t>aperiodic</w:t>
      </w:r>
      <w:proofErr w:type="spellEnd"/>
      <w:r w:rsidR="006017AA">
        <w:t xml:space="preserve"> CSI reporting setting, and “0” to indicate the deactivation.</w:t>
      </w:r>
      <w:r w:rsidR="006C1BB0">
        <w:t xml:space="preserve"> In this case, the CSI triggering states for the CSI request field can only correspond to the subset of CSI reporting settings denoted as “1”s in the MAC CE field.</w:t>
      </w:r>
    </w:p>
    <w:p w:rsidR="00920B2C" w:rsidRDefault="00920B2C" w:rsidP="001C04AE">
      <w:pPr>
        <w:rPr>
          <w:lang w:eastAsia="zh-CN"/>
        </w:rPr>
      </w:pPr>
      <w:r>
        <w:rPr>
          <w:lang w:eastAsia="zh-CN"/>
        </w:rPr>
        <w:t xml:space="preserve">Further details regarding </w:t>
      </w:r>
      <w:proofErr w:type="spellStart"/>
      <w:r>
        <w:rPr>
          <w:lang w:eastAsia="zh-CN"/>
        </w:rPr>
        <w:t>aperiodic</w:t>
      </w:r>
      <w:proofErr w:type="spellEnd"/>
      <w:r>
        <w:rPr>
          <w:lang w:eastAsia="zh-CN"/>
        </w:rPr>
        <w:t xml:space="preserve"> CSI-RS triggering can be found in our companion contribution [1].</w:t>
      </w:r>
    </w:p>
    <w:p w:rsidR="00F25EC2" w:rsidRDefault="00F25EC2" w:rsidP="001C04AE">
      <w:pPr>
        <w:rPr>
          <w:b/>
          <w:i/>
          <w:lang w:eastAsia="zh-CN"/>
        </w:rPr>
      </w:pPr>
      <w:r w:rsidRPr="00F25EC2">
        <w:rPr>
          <w:b/>
          <w:i/>
        </w:rPr>
        <w:t>Proposal</w:t>
      </w:r>
      <w:r w:rsidR="00167C7E">
        <w:rPr>
          <w:b/>
          <w:i/>
        </w:rPr>
        <w:t xml:space="preserve"> 2</w:t>
      </w:r>
      <w:r w:rsidRPr="00F25EC2">
        <w:rPr>
          <w:b/>
          <w:i/>
        </w:rPr>
        <w:t xml:space="preserve">: NR supports a separate field in MAC CE to indicate the activation/deactivation status of the higher layer configured CSI reporting settings. </w:t>
      </w:r>
    </w:p>
    <w:p w:rsidR="000912D6" w:rsidRDefault="000912D6" w:rsidP="000912D6">
      <w:pPr>
        <w:pStyle w:val="Heading3"/>
        <w:rPr>
          <w:lang w:eastAsia="zh-CN"/>
        </w:rPr>
      </w:pPr>
      <w:r>
        <w:rPr>
          <w:rFonts w:hint="eastAsia"/>
          <w:lang w:eastAsia="zh-CN"/>
        </w:rPr>
        <w:t xml:space="preserve">Resource </w:t>
      </w:r>
      <w:r>
        <w:rPr>
          <w:lang w:eastAsia="zh-CN"/>
        </w:rPr>
        <w:t>indication</w:t>
      </w:r>
      <w:r>
        <w:rPr>
          <w:rFonts w:hint="eastAsia"/>
          <w:lang w:eastAsia="zh-CN"/>
        </w:rPr>
        <w:t xml:space="preserve"> feedback</w:t>
      </w:r>
    </w:p>
    <w:p w:rsidR="000912D6" w:rsidRPr="000912D6" w:rsidRDefault="000912D6" w:rsidP="00E066C2">
      <w:pPr>
        <w:rPr>
          <w:lang w:eastAsia="zh-CN"/>
        </w:rPr>
      </w:pPr>
      <w:r>
        <w:rPr>
          <w:rFonts w:hint="eastAsia"/>
          <w:lang w:eastAsia="zh-CN"/>
        </w:rPr>
        <w:t>In CSI reporting setting, TRP can configure the UE to feedback CSI related quantities, such as CRI</w:t>
      </w:r>
      <w:r w:rsidR="00997DAA">
        <w:rPr>
          <w:lang w:eastAsia="zh-CN"/>
        </w:rPr>
        <w:t xml:space="preserve"> (CSI-RS resource indication)</w:t>
      </w:r>
      <w:r>
        <w:rPr>
          <w:rFonts w:hint="eastAsia"/>
          <w:lang w:eastAsia="zh-CN"/>
        </w:rPr>
        <w:t xml:space="preserve">. CRI is used to indicate a preferred resource, especially in class B K&gt;1 case. In previous discussions, </w:t>
      </w:r>
      <w:r w:rsidR="00343491">
        <w:rPr>
          <w:rFonts w:hint="eastAsia"/>
          <w:lang w:eastAsia="zh-CN"/>
        </w:rPr>
        <w:t>only</w:t>
      </w:r>
      <w:r>
        <w:rPr>
          <w:rFonts w:hint="eastAsia"/>
          <w:lang w:eastAsia="zh-CN"/>
        </w:rPr>
        <w:t xml:space="preserve"> channel resources can be recommended by UE</w:t>
      </w:r>
      <w:r w:rsidR="002F5BAF">
        <w:rPr>
          <w:rFonts w:hint="eastAsia"/>
          <w:lang w:eastAsia="zh-CN"/>
        </w:rPr>
        <w:t>, which is denoted as CRI</w:t>
      </w:r>
      <w:r w:rsidR="00343491">
        <w:rPr>
          <w:lang w:eastAsia="zh-CN"/>
        </w:rPr>
        <w:t>. Nonetheless, UE does not recommend interference resources since the interfe</w:t>
      </w:r>
      <w:r w:rsidR="00343491">
        <w:rPr>
          <w:rFonts w:hint="eastAsia"/>
          <w:lang w:eastAsia="zh-CN"/>
        </w:rPr>
        <w:t>rence resources are determined by TRP</w:t>
      </w:r>
      <w:r>
        <w:rPr>
          <w:rFonts w:hint="eastAsia"/>
          <w:lang w:eastAsia="zh-CN"/>
        </w:rPr>
        <w:t xml:space="preserve">. In NR, more than one interference </w:t>
      </w:r>
      <w:r w:rsidR="00343491">
        <w:rPr>
          <w:lang w:eastAsia="zh-CN"/>
        </w:rPr>
        <w:t>resource</w:t>
      </w:r>
      <w:r>
        <w:rPr>
          <w:rFonts w:hint="eastAsia"/>
          <w:lang w:eastAsia="zh-CN"/>
        </w:rPr>
        <w:t xml:space="preserve"> can be configured to UE </w:t>
      </w:r>
      <w:r w:rsidR="00CE2F32">
        <w:rPr>
          <w:rFonts w:hint="eastAsia"/>
          <w:lang w:eastAsia="zh-CN"/>
        </w:rPr>
        <w:t>such as in D-TDD scenario</w:t>
      </w:r>
      <w:r w:rsidR="00343491">
        <w:rPr>
          <w:lang w:eastAsia="zh-CN"/>
        </w:rPr>
        <w:t>.</w:t>
      </w:r>
      <w:r w:rsidR="00343491" w:rsidRPr="00343491">
        <w:rPr>
          <w:rFonts w:hint="eastAsia"/>
          <w:lang w:eastAsia="zh-CN"/>
        </w:rPr>
        <w:t xml:space="preserve"> </w:t>
      </w:r>
      <w:r w:rsidR="00343491">
        <w:rPr>
          <w:rFonts w:hint="eastAsia"/>
          <w:lang w:eastAsia="zh-CN"/>
        </w:rPr>
        <w:t xml:space="preserve">In D-TDD scenario, </w:t>
      </w:r>
      <w:r w:rsidR="00343491">
        <w:rPr>
          <w:lang w:eastAsia="zh-CN"/>
        </w:rPr>
        <w:t xml:space="preserve">channel resources are determined </w:t>
      </w:r>
      <w:r w:rsidR="00997DAA">
        <w:rPr>
          <w:lang w:eastAsia="zh-CN"/>
        </w:rPr>
        <w:t>by TRP</w:t>
      </w:r>
      <w:r w:rsidR="00581717">
        <w:rPr>
          <w:lang w:eastAsia="zh-CN"/>
        </w:rPr>
        <w:t xml:space="preserve"> so UE can feedback </w:t>
      </w:r>
      <w:r w:rsidR="00343491">
        <w:rPr>
          <w:rFonts w:hint="eastAsia"/>
          <w:lang w:eastAsia="zh-CN"/>
        </w:rPr>
        <w:t xml:space="preserve">CRI </w:t>
      </w:r>
      <w:r w:rsidR="00581717">
        <w:rPr>
          <w:lang w:eastAsia="zh-CN"/>
        </w:rPr>
        <w:t>to</w:t>
      </w:r>
      <w:r w:rsidR="00343491">
        <w:rPr>
          <w:rFonts w:hint="eastAsia"/>
          <w:lang w:eastAsia="zh-CN"/>
        </w:rPr>
        <w:t xml:space="preserve"> indicate</w:t>
      </w:r>
      <w:r w:rsidR="008C16F7">
        <w:rPr>
          <w:lang w:eastAsia="zh-CN"/>
        </w:rPr>
        <w:t xml:space="preserve"> preferred</w:t>
      </w:r>
      <w:r w:rsidR="00343491">
        <w:rPr>
          <w:rFonts w:hint="eastAsia"/>
          <w:lang w:eastAsia="zh-CN"/>
        </w:rPr>
        <w:t xml:space="preserve"> interference resource.</w:t>
      </w:r>
      <w:r w:rsidR="00581717">
        <w:rPr>
          <w:lang w:eastAsia="zh-CN"/>
        </w:rPr>
        <w:t xml:space="preserve"> </w:t>
      </w:r>
      <w:r w:rsidR="008C16F7">
        <w:rPr>
          <w:lang w:eastAsia="zh-CN"/>
        </w:rPr>
        <w:t>UE should firstly be aware that it will recommend interference resource from multiple configured interference resources rather than recommend a channel resource even though the configured channel resources may be more than one for joint channel measurement</w:t>
      </w:r>
      <w:r w:rsidR="00997DAA">
        <w:rPr>
          <w:lang w:eastAsia="zh-CN"/>
        </w:rPr>
        <w:t>.</w:t>
      </w:r>
      <w:r w:rsidR="008C16F7">
        <w:rPr>
          <w:lang w:eastAsia="zh-CN"/>
        </w:rPr>
        <w:t xml:space="preserve"> Next, i</w:t>
      </w:r>
      <w:r w:rsidR="00581717">
        <w:rPr>
          <w:lang w:eastAsia="zh-CN"/>
        </w:rPr>
        <w:t xml:space="preserve">f the channel resource indexes and interference resource indexes are separately counted, the CRI should have quantity information </w:t>
      </w:r>
      <w:r w:rsidR="00B212B7">
        <w:rPr>
          <w:lang w:eastAsia="zh-CN"/>
        </w:rPr>
        <w:t>so that</w:t>
      </w:r>
      <w:r w:rsidR="00581717">
        <w:rPr>
          <w:lang w:eastAsia="zh-CN"/>
        </w:rPr>
        <w:t xml:space="preserve"> </w:t>
      </w:r>
      <w:r w:rsidR="008C16F7">
        <w:rPr>
          <w:lang w:eastAsia="zh-CN"/>
        </w:rPr>
        <w:t>the TRP knows whether the UE reports channel CRI or interference CRI</w:t>
      </w:r>
      <w:r w:rsidR="00581717">
        <w:rPr>
          <w:lang w:eastAsia="zh-CN"/>
        </w:rPr>
        <w:t xml:space="preserve">. </w:t>
      </w:r>
      <w:r w:rsidR="00CE2F32">
        <w:rPr>
          <w:rFonts w:hint="eastAsia"/>
          <w:lang w:eastAsia="zh-CN"/>
        </w:rPr>
        <w:t xml:space="preserve">In multi-TRP scenario, more than one </w:t>
      </w:r>
      <w:r w:rsidR="00CE2F32">
        <w:rPr>
          <w:lang w:eastAsia="zh-CN"/>
        </w:rPr>
        <w:t>channel</w:t>
      </w:r>
      <w:r w:rsidR="00CE2F32">
        <w:rPr>
          <w:rFonts w:hint="eastAsia"/>
          <w:lang w:eastAsia="zh-CN"/>
        </w:rPr>
        <w:t xml:space="preserve"> </w:t>
      </w:r>
      <w:r w:rsidR="00581717">
        <w:rPr>
          <w:lang w:eastAsia="zh-CN"/>
        </w:rPr>
        <w:t>resource</w:t>
      </w:r>
      <w:r w:rsidR="00CE2F32">
        <w:rPr>
          <w:rFonts w:hint="eastAsia"/>
          <w:lang w:eastAsia="zh-CN"/>
        </w:rPr>
        <w:t xml:space="preserve"> </w:t>
      </w:r>
      <w:r w:rsidR="002F5BAF">
        <w:rPr>
          <w:rFonts w:hint="eastAsia"/>
          <w:lang w:eastAsia="zh-CN"/>
        </w:rPr>
        <w:t xml:space="preserve">as well as more than one </w:t>
      </w:r>
      <w:r w:rsidR="00CE2F32">
        <w:rPr>
          <w:rFonts w:hint="eastAsia"/>
          <w:lang w:eastAsia="zh-CN"/>
        </w:rPr>
        <w:t xml:space="preserve">interference </w:t>
      </w:r>
      <w:r w:rsidR="00581717">
        <w:rPr>
          <w:lang w:eastAsia="zh-CN"/>
        </w:rPr>
        <w:t>resource</w:t>
      </w:r>
      <w:r w:rsidR="00CE2F32">
        <w:rPr>
          <w:rFonts w:hint="eastAsia"/>
          <w:lang w:eastAsia="zh-CN"/>
        </w:rPr>
        <w:t xml:space="preserve"> can be configured with a goal to let UE measure as many CSI</w:t>
      </w:r>
      <w:r w:rsidR="00343491">
        <w:rPr>
          <w:rFonts w:hint="eastAsia"/>
          <w:lang w:eastAsia="zh-CN"/>
        </w:rPr>
        <w:t>s</w:t>
      </w:r>
      <w:r w:rsidR="00CE2F32">
        <w:rPr>
          <w:rFonts w:hint="eastAsia"/>
          <w:lang w:eastAsia="zh-CN"/>
        </w:rPr>
        <w:t xml:space="preserve"> as possible to assist the TRP</w:t>
      </w:r>
      <w:r w:rsidR="00343491">
        <w:rPr>
          <w:rFonts w:hint="eastAsia"/>
          <w:lang w:eastAsia="zh-CN"/>
        </w:rPr>
        <w:t xml:space="preserve"> to schedule. In </w:t>
      </w:r>
      <w:r w:rsidR="008C16F7">
        <w:rPr>
          <w:lang w:eastAsia="zh-CN"/>
        </w:rPr>
        <w:t xml:space="preserve">multi-TRP </w:t>
      </w:r>
      <w:r w:rsidR="00343491">
        <w:rPr>
          <w:rFonts w:hint="eastAsia"/>
          <w:lang w:eastAsia="zh-CN"/>
        </w:rPr>
        <w:t xml:space="preserve">scenario, </w:t>
      </w:r>
      <w:r w:rsidR="00997DAA">
        <w:rPr>
          <w:lang w:eastAsia="zh-CN"/>
        </w:rPr>
        <w:t xml:space="preserve">UE may be able to obtain multiple CSIs based on multiple combinations of channel resources and interference resources. For the sake of feedback overhead reduction, only preferred CSI(s) can be reported. In order to let TRP know the meaning of the CSI, the channel resource and </w:t>
      </w:r>
      <w:r w:rsidR="00EB086B">
        <w:rPr>
          <w:lang w:eastAsia="zh-CN"/>
        </w:rPr>
        <w:t xml:space="preserve">the </w:t>
      </w:r>
      <w:r w:rsidR="00997DAA">
        <w:rPr>
          <w:lang w:eastAsia="zh-CN"/>
        </w:rPr>
        <w:t>interference resource which derive the CSI should be reported</w:t>
      </w:r>
      <w:r w:rsidR="00EB086B">
        <w:rPr>
          <w:lang w:eastAsia="zh-CN"/>
        </w:rPr>
        <w:t xml:space="preserve"> as well</w:t>
      </w:r>
      <w:r w:rsidR="00997DAA">
        <w:rPr>
          <w:lang w:eastAsia="zh-CN"/>
        </w:rPr>
        <w:t xml:space="preserve">, i.e., </w:t>
      </w:r>
      <w:r w:rsidR="00343491">
        <w:rPr>
          <w:rFonts w:hint="eastAsia"/>
          <w:lang w:eastAsia="zh-CN"/>
        </w:rPr>
        <w:t xml:space="preserve">CRI should be able to both indicate selected channel resource along with selected interference resource. </w:t>
      </w:r>
      <w:r w:rsidR="00CE2F32">
        <w:rPr>
          <w:rFonts w:hint="eastAsia"/>
          <w:lang w:eastAsia="zh-CN"/>
        </w:rPr>
        <w:t xml:space="preserve"> </w:t>
      </w:r>
      <w:r w:rsidR="00997DAA">
        <w:rPr>
          <w:lang w:eastAsia="zh-CN"/>
        </w:rPr>
        <w:t xml:space="preserve">  </w:t>
      </w:r>
    </w:p>
    <w:p w:rsidR="00581717" w:rsidRDefault="00B35E46" w:rsidP="00581717">
      <w:pPr>
        <w:rPr>
          <w:b/>
          <w:i/>
          <w:lang w:eastAsia="zh-CN"/>
        </w:rPr>
      </w:pPr>
      <w:r>
        <w:rPr>
          <w:b/>
          <w:i/>
        </w:rPr>
        <w:t xml:space="preserve">Proposal 3: NR can consider CRI feedback which indicates either the channel resource or interference resource or both. </w:t>
      </w:r>
    </w:p>
    <w:p w:rsidR="000912D6" w:rsidRPr="00581717" w:rsidRDefault="000912D6" w:rsidP="001C04AE">
      <w:pPr>
        <w:rPr>
          <w:b/>
          <w:i/>
          <w:lang w:eastAsia="zh-CN"/>
        </w:rPr>
      </w:pPr>
    </w:p>
    <w:p w:rsidR="00AB2BD9" w:rsidRDefault="00843273" w:rsidP="001663C3">
      <w:pPr>
        <w:pStyle w:val="Heading2"/>
        <w:rPr>
          <w:lang w:eastAsia="zh-CN"/>
        </w:rPr>
      </w:pPr>
      <w:r>
        <w:rPr>
          <w:rFonts w:hint="eastAsia"/>
          <w:lang w:eastAsia="zh-CN"/>
        </w:rPr>
        <w:lastRenderedPageBreak/>
        <w:t>Resource settings</w:t>
      </w:r>
    </w:p>
    <w:p w:rsidR="00A1360E" w:rsidRDefault="00A1360E" w:rsidP="00D6060E">
      <w:pPr>
        <w:pStyle w:val="Heading3"/>
        <w:rPr>
          <w:lang w:eastAsia="zh-CN"/>
        </w:rPr>
      </w:pPr>
      <w:r>
        <w:rPr>
          <w:lang w:eastAsia="zh-CN"/>
        </w:rPr>
        <w:t>BWP configuration</w:t>
      </w:r>
    </w:p>
    <w:p w:rsidR="00783532" w:rsidRDefault="00DC14CA" w:rsidP="00DC14CA">
      <w:pPr>
        <w:rPr>
          <w:lang w:eastAsia="zh-CN"/>
        </w:rPr>
      </w:pPr>
      <w:r>
        <w:rPr>
          <w:lang w:eastAsia="zh-CN"/>
        </w:rPr>
        <w:t>In NR AH03, the agreements were made on CSI reporting band</w:t>
      </w:r>
      <w:r w:rsidR="00783532">
        <w:rPr>
          <w:lang w:eastAsia="zh-CN"/>
        </w:rPr>
        <w:t xml:space="preserve"> </w:t>
      </w:r>
      <w:r w:rsidR="008A2015">
        <w:rPr>
          <w:lang w:eastAsia="zh-CN"/>
        </w:rPr>
        <w:t>and CSI-RS</w:t>
      </w:r>
      <w:r w:rsidR="00783532">
        <w:rPr>
          <w:lang w:eastAsia="zh-CN"/>
        </w:rPr>
        <w:t xml:space="preserve"> transmission band</w:t>
      </w:r>
      <w:r w:rsidR="008F1EB0">
        <w:rPr>
          <w:lang w:eastAsia="zh-CN"/>
        </w:rPr>
        <w:t>.</w:t>
      </w:r>
      <w:r w:rsidR="000D60A8">
        <w:rPr>
          <w:lang w:eastAsia="zh-CN"/>
        </w:rPr>
        <w:t xml:space="preserve"> </w:t>
      </w:r>
      <w:r w:rsidR="008F1EB0">
        <w:rPr>
          <w:lang w:eastAsia="zh-CN"/>
        </w:rPr>
        <w:t>They</w:t>
      </w:r>
      <w:r w:rsidR="000D60A8">
        <w:rPr>
          <w:lang w:eastAsia="zh-CN"/>
        </w:rPr>
        <w:t xml:space="preserve"> are </w:t>
      </w:r>
      <w:r w:rsidR="008F1EB0">
        <w:rPr>
          <w:lang w:eastAsia="zh-CN"/>
        </w:rPr>
        <w:t>defined as</w:t>
      </w:r>
      <w:r w:rsidR="000D60A8">
        <w:rPr>
          <w:lang w:eastAsia="zh-CN"/>
        </w:rPr>
        <w:t xml:space="preserve"> a subset of bandwidth part (BWP)</w:t>
      </w:r>
      <w:r w:rsidR="008A2015">
        <w:rPr>
          <w:lang w:eastAsia="zh-CN"/>
        </w:rPr>
        <w:t xml:space="preserve">. But the information of BWP is still missing in the </w:t>
      </w:r>
      <w:r w:rsidR="000E03F3">
        <w:rPr>
          <w:lang w:eastAsia="zh-CN"/>
        </w:rPr>
        <w:t xml:space="preserve">CSI framework, especially a UE </w:t>
      </w:r>
      <w:r w:rsidR="00045FCA">
        <w:rPr>
          <w:lang w:eastAsia="zh-CN"/>
        </w:rPr>
        <w:t>may be switching from one BWP to another BWP, or even accessing to two different BWP simultaneously.</w:t>
      </w:r>
    </w:p>
    <w:p w:rsidR="00045FCA" w:rsidRDefault="00474DB5" w:rsidP="00DC14CA">
      <w:pPr>
        <w:rPr>
          <w:lang w:eastAsia="zh-CN"/>
        </w:rPr>
      </w:pPr>
      <w:r>
        <w:rPr>
          <w:lang w:eastAsia="zh-CN"/>
        </w:rPr>
        <w:t xml:space="preserve">There are four possible options for the indication of BWP information in the CSI framework. </w:t>
      </w:r>
    </w:p>
    <w:p w:rsidR="00474DB5" w:rsidRDefault="00474DB5" w:rsidP="00E066C2">
      <w:pPr>
        <w:pStyle w:val="ListParagraph"/>
        <w:numPr>
          <w:ilvl w:val="0"/>
          <w:numId w:val="30"/>
        </w:numPr>
        <w:ind w:firstLineChars="0"/>
        <w:rPr>
          <w:lang w:eastAsia="zh-CN"/>
        </w:rPr>
      </w:pPr>
      <w:r>
        <w:rPr>
          <w:rFonts w:hint="eastAsia"/>
          <w:lang w:eastAsia="zh-CN"/>
        </w:rPr>
        <w:t xml:space="preserve">Option 1: the BWP indication is configured as a </w:t>
      </w:r>
      <w:r w:rsidR="00C249E3">
        <w:rPr>
          <w:lang w:eastAsia="zh-CN"/>
        </w:rPr>
        <w:t xml:space="preserve">high-layer </w:t>
      </w:r>
      <w:r>
        <w:rPr>
          <w:rFonts w:hint="eastAsia"/>
          <w:lang w:eastAsia="zh-CN"/>
        </w:rPr>
        <w:t xml:space="preserve">parameter </w:t>
      </w:r>
      <w:r w:rsidR="00C249E3">
        <w:rPr>
          <w:lang w:eastAsia="zh-CN"/>
        </w:rPr>
        <w:t>contained in</w:t>
      </w:r>
      <w:r>
        <w:rPr>
          <w:rFonts w:hint="eastAsia"/>
          <w:lang w:eastAsia="zh-CN"/>
        </w:rPr>
        <w:t xml:space="preserve"> reporting setting</w:t>
      </w:r>
    </w:p>
    <w:p w:rsidR="00474DB5" w:rsidRDefault="00474DB5" w:rsidP="00E066C2">
      <w:pPr>
        <w:pStyle w:val="ListParagraph"/>
        <w:numPr>
          <w:ilvl w:val="0"/>
          <w:numId w:val="30"/>
        </w:numPr>
        <w:ind w:firstLineChars="0"/>
        <w:rPr>
          <w:lang w:eastAsia="zh-CN"/>
        </w:rPr>
      </w:pPr>
      <w:r>
        <w:rPr>
          <w:lang w:eastAsia="zh-CN"/>
        </w:rPr>
        <w:t xml:space="preserve">Option 2: the BWP indication is configured as a </w:t>
      </w:r>
      <w:r w:rsidR="00FF32ED">
        <w:rPr>
          <w:lang w:eastAsia="zh-CN"/>
        </w:rPr>
        <w:t xml:space="preserve">high-layer </w:t>
      </w:r>
      <w:r>
        <w:rPr>
          <w:lang w:eastAsia="zh-CN"/>
        </w:rPr>
        <w:t xml:space="preserve">parameter </w:t>
      </w:r>
      <w:r w:rsidR="00FF32ED">
        <w:rPr>
          <w:lang w:eastAsia="zh-CN"/>
        </w:rPr>
        <w:t>contained in</w:t>
      </w:r>
      <w:r w:rsidR="004F1842">
        <w:rPr>
          <w:lang w:eastAsia="zh-CN"/>
        </w:rPr>
        <w:t xml:space="preserve"> </w:t>
      </w:r>
      <w:r>
        <w:rPr>
          <w:lang w:eastAsia="zh-CN"/>
        </w:rPr>
        <w:t>resource setting</w:t>
      </w:r>
    </w:p>
    <w:p w:rsidR="00474DB5" w:rsidRDefault="00474DB5" w:rsidP="00E066C2">
      <w:pPr>
        <w:pStyle w:val="ListParagraph"/>
        <w:numPr>
          <w:ilvl w:val="0"/>
          <w:numId w:val="30"/>
        </w:numPr>
        <w:ind w:firstLineChars="0"/>
        <w:rPr>
          <w:lang w:eastAsia="zh-CN"/>
        </w:rPr>
      </w:pPr>
      <w:r>
        <w:rPr>
          <w:lang w:eastAsia="zh-CN"/>
        </w:rPr>
        <w:t>Option 3: the BWP indication is configured as a</w:t>
      </w:r>
      <w:r w:rsidR="00FF32ED">
        <w:rPr>
          <w:lang w:eastAsia="zh-CN"/>
        </w:rPr>
        <w:t xml:space="preserve"> high-layer</w:t>
      </w:r>
      <w:r>
        <w:rPr>
          <w:lang w:eastAsia="zh-CN"/>
        </w:rPr>
        <w:t xml:space="preserve"> parameter</w:t>
      </w:r>
      <w:r w:rsidR="00FF32ED">
        <w:rPr>
          <w:lang w:eastAsia="zh-CN"/>
        </w:rPr>
        <w:t xml:space="preserve"> contained in</w:t>
      </w:r>
      <w:r w:rsidR="004F1842">
        <w:rPr>
          <w:lang w:eastAsia="zh-CN"/>
        </w:rPr>
        <w:t xml:space="preserve"> </w:t>
      </w:r>
      <w:r>
        <w:rPr>
          <w:lang w:eastAsia="zh-CN"/>
        </w:rPr>
        <w:t>CSI-RS resource set</w:t>
      </w:r>
    </w:p>
    <w:p w:rsidR="00474DB5" w:rsidRDefault="00474DB5" w:rsidP="00E066C2">
      <w:pPr>
        <w:pStyle w:val="ListParagraph"/>
        <w:numPr>
          <w:ilvl w:val="0"/>
          <w:numId w:val="30"/>
        </w:numPr>
        <w:ind w:firstLineChars="0"/>
        <w:rPr>
          <w:lang w:eastAsia="zh-CN"/>
        </w:rPr>
      </w:pPr>
      <w:r>
        <w:rPr>
          <w:lang w:eastAsia="zh-CN"/>
        </w:rPr>
        <w:t xml:space="preserve">Option 4: the BWP indication is configured as a </w:t>
      </w:r>
      <w:r w:rsidR="00FF32ED">
        <w:rPr>
          <w:lang w:eastAsia="zh-CN"/>
        </w:rPr>
        <w:t xml:space="preserve">higher-layer </w:t>
      </w:r>
      <w:r>
        <w:rPr>
          <w:lang w:eastAsia="zh-CN"/>
        </w:rPr>
        <w:t xml:space="preserve">parameter </w:t>
      </w:r>
      <w:r w:rsidR="00FF32ED">
        <w:rPr>
          <w:lang w:eastAsia="zh-CN"/>
        </w:rPr>
        <w:t>contained in</w:t>
      </w:r>
      <w:r w:rsidR="004F1842">
        <w:rPr>
          <w:lang w:eastAsia="zh-CN"/>
        </w:rPr>
        <w:t xml:space="preserve"> </w:t>
      </w:r>
      <w:r>
        <w:rPr>
          <w:lang w:eastAsia="zh-CN"/>
        </w:rPr>
        <w:t>CSI-RS resource</w:t>
      </w:r>
    </w:p>
    <w:p w:rsidR="00D966AB" w:rsidRDefault="004A5374" w:rsidP="00A1360E">
      <w:pPr>
        <w:rPr>
          <w:lang w:eastAsia="zh-CN"/>
        </w:rPr>
      </w:pPr>
      <w:r>
        <w:rPr>
          <w:lang w:eastAsia="zh-CN"/>
        </w:rPr>
        <w:t>Straightforwardly, t</w:t>
      </w:r>
      <w:r w:rsidR="00C8723E">
        <w:rPr>
          <w:lang w:eastAsia="zh-CN"/>
        </w:rPr>
        <w:t>h</w:t>
      </w:r>
      <w:r w:rsidR="00C8723E">
        <w:rPr>
          <w:rFonts w:hint="eastAsia"/>
          <w:lang w:eastAsia="zh-CN"/>
        </w:rPr>
        <w:t xml:space="preserve">e </w:t>
      </w:r>
      <w:r w:rsidR="00C8723E">
        <w:rPr>
          <w:lang w:eastAsia="zh-CN"/>
        </w:rPr>
        <w:t xml:space="preserve">option 1 is not suitable as the reporting band has </w:t>
      </w:r>
      <w:r w:rsidR="00656105">
        <w:rPr>
          <w:lang w:eastAsia="zh-CN"/>
        </w:rPr>
        <w:t xml:space="preserve">been agreed as a subset of BWP. </w:t>
      </w:r>
    </w:p>
    <w:p w:rsidR="00D966AB" w:rsidRDefault="007D7AC5" w:rsidP="00A1360E">
      <w:pPr>
        <w:rPr>
          <w:lang w:eastAsia="zh-CN"/>
        </w:rPr>
      </w:pPr>
      <w:r>
        <w:rPr>
          <w:lang w:eastAsia="zh-CN"/>
        </w:rPr>
        <w:t>F</w:t>
      </w:r>
      <w:r w:rsidR="004A2741">
        <w:rPr>
          <w:lang w:eastAsia="zh-CN"/>
        </w:rPr>
        <w:t xml:space="preserve">or the option 2, the BWP indication </w:t>
      </w:r>
      <w:r w:rsidR="00532C08">
        <w:rPr>
          <w:lang w:eastAsia="zh-CN"/>
        </w:rPr>
        <w:t>applies</w:t>
      </w:r>
      <w:r w:rsidR="004A2741">
        <w:rPr>
          <w:lang w:eastAsia="zh-CN"/>
        </w:rPr>
        <w:t xml:space="preserve"> the constrain</w:t>
      </w:r>
      <w:r w:rsidR="00F431F8">
        <w:rPr>
          <w:lang w:eastAsia="zh-CN"/>
        </w:rPr>
        <w:t>t</w:t>
      </w:r>
      <w:r>
        <w:rPr>
          <w:lang w:eastAsia="zh-CN"/>
        </w:rPr>
        <w:t>s</w:t>
      </w:r>
      <w:r w:rsidR="004A2741">
        <w:rPr>
          <w:lang w:eastAsia="zh-CN"/>
        </w:rPr>
        <w:t xml:space="preserve"> on all the associated CSI-RS resource sets (</w:t>
      </w:r>
      <w:r w:rsidR="001C2F32">
        <w:rPr>
          <w:lang w:eastAsia="zh-CN"/>
        </w:rPr>
        <w:t xml:space="preserve">and associated </w:t>
      </w:r>
      <w:r w:rsidR="004A2741">
        <w:rPr>
          <w:lang w:eastAsia="zh-CN"/>
        </w:rPr>
        <w:t xml:space="preserve">CSI-RS resources) within the </w:t>
      </w:r>
      <w:r w:rsidR="001C2F32">
        <w:rPr>
          <w:lang w:eastAsia="zh-CN"/>
        </w:rPr>
        <w:t xml:space="preserve">whole </w:t>
      </w:r>
      <w:r w:rsidR="004A2741">
        <w:rPr>
          <w:lang w:eastAsia="zh-CN"/>
        </w:rPr>
        <w:t xml:space="preserve">resource setting. </w:t>
      </w:r>
      <w:r>
        <w:rPr>
          <w:lang w:eastAsia="zh-CN"/>
        </w:rPr>
        <w:t>It might be a challenge for the system that the resource setting may need to be re-configured as long as the BWP is switched. It is not flexible especially when the UE has the frequent switching between different numerologies.</w:t>
      </w:r>
      <w:r w:rsidR="00D966AB">
        <w:rPr>
          <w:lang w:eastAsia="zh-CN"/>
        </w:rPr>
        <w:t xml:space="preserve"> </w:t>
      </w:r>
      <w:r>
        <w:rPr>
          <w:lang w:eastAsia="zh-CN"/>
        </w:rPr>
        <w:t xml:space="preserve">Alternatively, the system needs to pre-configure multiple resource settings for the same measurement purpose, e.g. BM or IMR etc. But the </w:t>
      </w:r>
      <w:proofErr w:type="gramStart"/>
      <w:r>
        <w:rPr>
          <w:lang w:eastAsia="zh-CN"/>
        </w:rPr>
        <w:t>number of resource settings are</w:t>
      </w:r>
      <w:proofErr w:type="gramEnd"/>
      <w:r>
        <w:rPr>
          <w:lang w:eastAsia="zh-CN"/>
        </w:rPr>
        <w:t xml:space="preserve"> limited. </w:t>
      </w:r>
    </w:p>
    <w:p w:rsidR="005B091D" w:rsidRDefault="00D966AB" w:rsidP="00A1360E">
      <w:pPr>
        <w:rPr>
          <w:lang w:eastAsia="zh-CN"/>
        </w:rPr>
      </w:pPr>
      <w:r>
        <w:rPr>
          <w:lang w:eastAsia="zh-CN"/>
        </w:rPr>
        <w:t>F</w:t>
      </w:r>
      <w:r w:rsidR="007D7AC5">
        <w:rPr>
          <w:lang w:eastAsia="zh-CN"/>
        </w:rPr>
        <w:t>or the option 4,</w:t>
      </w:r>
      <w:r w:rsidR="00C249E3">
        <w:rPr>
          <w:lang w:eastAsia="zh-CN"/>
        </w:rPr>
        <w:t xml:space="preserve"> </w:t>
      </w:r>
      <w:r w:rsidR="007D7AC5">
        <w:rPr>
          <w:lang w:eastAsia="zh-CN"/>
        </w:rPr>
        <w:t>the BWP information is configure</w:t>
      </w:r>
      <w:r w:rsidR="006E196B">
        <w:rPr>
          <w:lang w:eastAsia="zh-CN"/>
        </w:rPr>
        <w:t>d</w:t>
      </w:r>
      <w:r w:rsidR="007D7AC5">
        <w:rPr>
          <w:lang w:eastAsia="zh-CN"/>
        </w:rPr>
        <w:t xml:space="preserve"> per CSI-RS resource</w:t>
      </w:r>
      <w:r w:rsidR="00030885">
        <w:rPr>
          <w:lang w:eastAsia="zh-CN"/>
        </w:rPr>
        <w:t xml:space="preserve">. </w:t>
      </w:r>
      <w:r w:rsidR="006A199E">
        <w:rPr>
          <w:lang w:eastAsia="zh-CN"/>
        </w:rPr>
        <w:t>In the use cases for beam measurement and reporting, one CSI-RS resource set may contains multiple CSI-RS resources, representing different Tx/Rx analog beams. As the trigger is done per CSI-RS resource set, these CSI-RS resources are supposed to be for the same BWP. Otherwise, it will be very complicated that beams triggered within one CSI-RS resource set are</w:t>
      </w:r>
      <w:r w:rsidR="00291596">
        <w:rPr>
          <w:lang w:eastAsia="zh-CN"/>
        </w:rPr>
        <w:t xml:space="preserve"> transmitted in different BWPs. In the use cases for </w:t>
      </w:r>
      <w:r w:rsidR="008478EF">
        <w:rPr>
          <w:lang w:eastAsia="zh-CN"/>
        </w:rPr>
        <w:t xml:space="preserve">CSI acquisition, </w:t>
      </w:r>
      <w:r w:rsidR="00DA4103">
        <w:rPr>
          <w:lang w:eastAsia="zh-CN"/>
        </w:rPr>
        <w:t xml:space="preserve">if different CSI-RS resources within a CSI-RS resource set are </w:t>
      </w:r>
      <w:r w:rsidR="003A1325">
        <w:rPr>
          <w:lang w:eastAsia="zh-CN"/>
        </w:rPr>
        <w:t xml:space="preserve">configured </w:t>
      </w:r>
      <w:r w:rsidR="00DA4103">
        <w:rPr>
          <w:lang w:eastAsia="zh-CN"/>
        </w:rPr>
        <w:t>for different BWP</w:t>
      </w:r>
      <w:r w:rsidR="00722E4F">
        <w:rPr>
          <w:lang w:eastAsia="zh-CN"/>
        </w:rPr>
        <w:t>s</w:t>
      </w:r>
      <w:r w:rsidR="00DA4103">
        <w:rPr>
          <w:lang w:eastAsia="zh-CN"/>
        </w:rPr>
        <w:t xml:space="preserve">, there will be a problem for the reporting band configuration in the reporting setting. </w:t>
      </w:r>
      <w:r w:rsidR="00A13AAD">
        <w:rPr>
          <w:lang w:eastAsia="zh-CN"/>
        </w:rPr>
        <w:t xml:space="preserve">Similar with the option 1, the reporting band is a subset of </w:t>
      </w:r>
      <w:proofErr w:type="gramStart"/>
      <w:r w:rsidR="00A13AAD">
        <w:rPr>
          <w:lang w:eastAsia="zh-CN"/>
        </w:rPr>
        <w:t>BWP,</w:t>
      </w:r>
      <w:proofErr w:type="gramEnd"/>
      <w:r w:rsidR="00A13AAD">
        <w:rPr>
          <w:lang w:eastAsia="zh-CN"/>
        </w:rPr>
        <w:t xml:space="preserve"> it can only be linked to one BWP. </w:t>
      </w:r>
      <w:r w:rsidR="00A5744B">
        <w:rPr>
          <w:lang w:eastAsia="zh-CN"/>
        </w:rPr>
        <w:t>Therefore,</w:t>
      </w:r>
      <w:r w:rsidR="00FD0C66">
        <w:rPr>
          <w:lang w:eastAsia="zh-CN"/>
        </w:rPr>
        <w:t xml:space="preserve"> the option 4</w:t>
      </w:r>
      <w:r w:rsidR="00A5744B">
        <w:rPr>
          <w:lang w:eastAsia="zh-CN"/>
        </w:rPr>
        <w:t xml:space="preserve"> is</w:t>
      </w:r>
      <w:r w:rsidR="00FD0C66">
        <w:rPr>
          <w:lang w:eastAsia="zh-CN"/>
        </w:rPr>
        <w:t xml:space="preserve"> also</w:t>
      </w:r>
      <w:r w:rsidR="00A5744B">
        <w:rPr>
          <w:lang w:eastAsia="zh-CN"/>
        </w:rPr>
        <w:t xml:space="preserve"> not appropriate. </w:t>
      </w:r>
    </w:p>
    <w:p w:rsidR="00BE07F7" w:rsidRDefault="00F8637F" w:rsidP="00005FB5">
      <w:pPr>
        <w:rPr>
          <w:lang w:eastAsia="zh-CN"/>
        </w:rPr>
      </w:pPr>
      <w:r>
        <w:rPr>
          <w:lang w:eastAsia="zh-CN"/>
        </w:rPr>
        <w:t>Finally, t</w:t>
      </w:r>
      <w:r w:rsidR="00151305">
        <w:rPr>
          <w:rFonts w:hint="eastAsia"/>
          <w:lang w:eastAsia="zh-CN"/>
        </w:rPr>
        <w:t>he</w:t>
      </w:r>
      <w:r w:rsidR="00151305">
        <w:rPr>
          <w:lang w:eastAsia="zh-CN"/>
        </w:rPr>
        <w:t xml:space="preserve"> option 3 seems a reasonable configuration</w:t>
      </w:r>
      <w:r w:rsidR="00151305">
        <w:rPr>
          <w:rFonts w:hint="eastAsia"/>
          <w:lang w:eastAsia="zh-CN"/>
        </w:rPr>
        <w:t xml:space="preserve"> </w:t>
      </w:r>
      <w:r w:rsidR="00151305">
        <w:rPr>
          <w:lang w:eastAsia="zh-CN"/>
        </w:rPr>
        <w:t>of BWP information in the CSI framework. As aforementioned mentioned</w:t>
      </w:r>
      <w:proofErr w:type="gramStart"/>
      <w:r w:rsidR="00151305">
        <w:rPr>
          <w:lang w:eastAsia="zh-CN"/>
        </w:rPr>
        <w:t>,</w:t>
      </w:r>
      <w:proofErr w:type="gramEnd"/>
      <w:r w:rsidR="00151305">
        <w:rPr>
          <w:lang w:eastAsia="zh-CN"/>
        </w:rPr>
        <w:t xml:space="preserve"> one or multiple CSI-RS resources within a CSI-RS resource set should apply to the same BWP for both BM and CSI acquisition purpose. On the other hand,</w:t>
      </w:r>
      <w:r w:rsidR="00005FB5">
        <w:rPr>
          <w:lang w:eastAsia="zh-CN"/>
        </w:rPr>
        <w:t xml:space="preserve"> according to the working assumption obtained in #90b, </w:t>
      </w:r>
      <w:r w:rsidR="00151305">
        <w:rPr>
          <w:lang w:eastAsia="zh-CN"/>
        </w:rPr>
        <w:t xml:space="preserve">the </w:t>
      </w:r>
      <w:r w:rsidR="00005FB5">
        <w:rPr>
          <w:lang w:eastAsia="zh-CN"/>
        </w:rPr>
        <w:t xml:space="preserve">trigger to the </w:t>
      </w:r>
      <w:proofErr w:type="spellStart"/>
      <w:r w:rsidR="00005FB5">
        <w:rPr>
          <w:lang w:eastAsia="zh-CN"/>
        </w:rPr>
        <w:t>aperiodic</w:t>
      </w:r>
      <w:proofErr w:type="spellEnd"/>
      <w:r w:rsidR="00005FB5">
        <w:rPr>
          <w:lang w:eastAsia="zh-CN"/>
        </w:rPr>
        <w:t xml:space="preserve"> CSI-RS is done per CSI-RS resource set. Thus the option 3 can avoids the ambiguity in reporting band configuration and </w:t>
      </w:r>
      <w:r>
        <w:rPr>
          <w:lang w:eastAsia="zh-CN"/>
        </w:rPr>
        <w:t>well-matched the use case in beam measurement and reporting</w:t>
      </w:r>
      <w:r w:rsidR="00005FB5">
        <w:rPr>
          <w:lang w:eastAsia="zh-CN"/>
        </w:rPr>
        <w:t xml:space="preserve">. Moreover, due to the latest agreement </w:t>
      </w:r>
      <w:r w:rsidR="007D672C">
        <w:rPr>
          <w:lang w:eastAsia="zh-CN"/>
        </w:rPr>
        <w:t xml:space="preserve">in </w:t>
      </w:r>
      <w:r w:rsidR="00005FB5">
        <w:rPr>
          <w:lang w:eastAsia="zh-CN"/>
        </w:rPr>
        <w:t xml:space="preserve">#91b, the </w:t>
      </w:r>
      <w:proofErr w:type="spellStart"/>
      <w:r w:rsidR="00005FB5">
        <w:rPr>
          <w:lang w:eastAsia="zh-CN"/>
        </w:rPr>
        <w:t>aperiodic</w:t>
      </w:r>
      <w:proofErr w:type="spellEnd"/>
      <w:r w:rsidR="00005FB5">
        <w:rPr>
          <w:lang w:eastAsia="zh-CN"/>
        </w:rPr>
        <w:t xml:space="preserve"> resource setting can contains more than one CSI-RS resource set. In this sense, the option</w:t>
      </w:r>
      <w:r w:rsidR="00BE07F7">
        <w:rPr>
          <w:lang w:eastAsia="zh-CN"/>
        </w:rPr>
        <w:t xml:space="preserve"> </w:t>
      </w:r>
      <w:r w:rsidR="00005FB5">
        <w:rPr>
          <w:lang w:eastAsia="zh-CN"/>
        </w:rPr>
        <w:t>3 provides suffic</w:t>
      </w:r>
      <w:r w:rsidR="00BE07F7">
        <w:rPr>
          <w:lang w:eastAsia="zh-CN"/>
        </w:rPr>
        <w:t xml:space="preserve">ient flexibility where multiple CSI-RS resource sets can be pre-configured for different BWPs, and the network can dynamically switch or select the matched CSI-RS resource set for the active BWP. </w:t>
      </w:r>
    </w:p>
    <w:p w:rsidR="007D7AC5" w:rsidRPr="00E066C2" w:rsidRDefault="004E7E76" w:rsidP="00A1360E">
      <w:pPr>
        <w:rPr>
          <w:b/>
          <w:i/>
          <w:lang w:eastAsia="zh-CN"/>
        </w:rPr>
      </w:pPr>
      <w:r w:rsidRPr="00E066C2">
        <w:rPr>
          <w:b/>
          <w:i/>
          <w:lang w:eastAsia="zh-CN"/>
        </w:rPr>
        <w:t xml:space="preserve">Proposal </w:t>
      </w:r>
      <w:r w:rsidR="00210030">
        <w:rPr>
          <w:b/>
          <w:i/>
          <w:lang w:eastAsia="zh-CN"/>
        </w:rPr>
        <w:t>4</w:t>
      </w:r>
      <w:r w:rsidRPr="00E066C2">
        <w:rPr>
          <w:b/>
          <w:i/>
          <w:lang w:eastAsia="zh-CN"/>
        </w:rPr>
        <w:t xml:space="preserve">: The BWP indication should be configured as a </w:t>
      </w:r>
      <w:r w:rsidR="00E44226">
        <w:rPr>
          <w:b/>
          <w:i/>
          <w:lang w:eastAsia="zh-CN"/>
        </w:rPr>
        <w:t xml:space="preserve">high-layer </w:t>
      </w:r>
      <w:r w:rsidRPr="00E066C2">
        <w:rPr>
          <w:b/>
          <w:i/>
          <w:lang w:eastAsia="zh-CN"/>
        </w:rPr>
        <w:t xml:space="preserve">parameter </w:t>
      </w:r>
      <w:r w:rsidR="00E44226">
        <w:rPr>
          <w:b/>
          <w:i/>
          <w:lang w:eastAsia="zh-CN"/>
        </w:rPr>
        <w:t xml:space="preserve">contained in </w:t>
      </w:r>
      <w:r w:rsidRPr="00E066C2">
        <w:rPr>
          <w:b/>
          <w:i/>
          <w:lang w:eastAsia="zh-CN"/>
        </w:rPr>
        <w:t xml:space="preserve">CSI-RS resource set. </w:t>
      </w:r>
    </w:p>
    <w:p w:rsidR="00D6060E" w:rsidRDefault="00D6060E" w:rsidP="00D6060E">
      <w:pPr>
        <w:pStyle w:val="Heading3"/>
        <w:rPr>
          <w:lang w:eastAsia="zh-CN"/>
        </w:rPr>
      </w:pPr>
      <w:r>
        <w:rPr>
          <w:lang w:eastAsia="zh-CN"/>
        </w:rPr>
        <w:t>CSI-RS resource set</w:t>
      </w:r>
    </w:p>
    <w:p w:rsidR="005C638F" w:rsidRDefault="0077360F" w:rsidP="00B13AC0">
      <w:pPr>
        <w:pStyle w:val="ListParagraph"/>
        <w:ind w:firstLineChars="0" w:firstLine="0"/>
        <w:rPr>
          <w:lang w:eastAsia="zh-CN"/>
        </w:rPr>
      </w:pPr>
      <w:r>
        <w:rPr>
          <w:lang w:eastAsia="zh-CN"/>
        </w:rPr>
        <w:t>In NR email discussion [90b-NR-13], the following agreement has been achieved</w:t>
      </w:r>
    </w:p>
    <w:p w:rsidR="00ED6A0C" w:rsidRPr="00ED6A0C" w:rsidRDefault="00ED6A0C" w:rsidP="00ED6A0C">
      <w:pPr>
        <w:numPr>
          <w:ilvl w:val="0"/>
          <w:numId w:val="18"/>
        </w:numPr>
        <w:autoSpaceDE/>
        <w:autoSpaceDN/>
        <w:adjustRightInd/>
        <w:snapToGrid/>
        <w:spacing w:before="75" w:after="75"/>
        <w:ind w:right="150"/>
        <w:jc w:val="left"/>
        <w:rPr>
          <w:rFonts w:eastAsia="Times New Roman"/>
          <w:i/>
          <w:szCs w:val="24"/>
        </w:rPr>
      </w:pPr>
      <w:r w:rsidRPr="00ED6A0C">
        <w:rPr>
          <w:rFonts w:eastAsia="Times New Roman"/>
          <w:i/>
          <w:szCs w:val="24"/>
        </w:rPr>
        <w:t xml:space="preserve">For both CSI acquisition and beam management, an </w:t>
      </w:r>
      <w:proofErr w:type="spellStart"/>
      <w:r w:rsidRPr="00ED6A0C">
        <w:rPr>
          <w:rFonts w:eastAsia="Times New Roman"/>
          <w:i/>
          <w:szCs w:val="24"/>
        </w:rPr>
        <w:t>aperiodic</w:t>
      </w:r>
      <w:proofErr w:type="spellEnd"/>
      <w:r w:rsidRPr="00ED6A0C">
        <w:rPr>
          <w:rFonts w:eastAsia="Times New Roman"/>
          <w:i/>
          <w:szCs w:val="24"/>
        </w:rPr>
        <w:t xml:space="preserve"> Resource Settings can contain more than one CSI-RS Resource set</w:t>
      </w:r>
    </w:p>
    <w:p w:rsidR="00ED6A0C" w:rsidRPr="00ED6A0C" w:rsidRDefault="00ED6A0C" w:rsidP="00ED6A0C">
      <w:pPr>
        <w:numPr>
          <w:ilvl w:val="0"/>
          <w:numId w:val="18"/>
        </w:numPr>
        <w:autoSpaceDE/>
        <w:autoSpaceDN/>
        <w:adjustRightInd/>
        <w:snapToGrid/>
        <w:spacing w:before="75" w:after="75"/>
        <w:ind w:right="150"/>
        <w:jc w:val="left"/>
        <w:rPr>
          <w:rFonts w:eastAsia="Times New Roman"/>
          <w:i/>
          <w:szCs w:val="24"/>
        </w:rPr>
      </w:pPr>
      <w:r w:rsidRPr="00ED6A0C">
        <w:rPr>
          <w:rFonts w:eastAsia="Times New Roman"/>
          <w:i/>
          <w:szCs w:val="24"/>
        </w:rPr>
        <w:lastRenderedPageBreak/>
        <w:t>For CSI acquisition, periodic and semi-persistent Resource Settings contain only one CSI-RS Resource set</w:t>
      </w:r>
    </w:p>
    <w:p w:rsidR="00DD7679" w:rsidRDefault="00DD7679" w:rsidP="00DD7679">
      <w:pPr>
        <w:rPr>
          <w:lang w:eastAsia="zh-CN"/>
        </w:rPr>
      </w:pPr>
      <w:r>
        <w:rPr>
          <w:lang w:eastAsia="zh-CN"/>
        </w:rPr>
        <w:t xml:space="preserve">Multiple resource sets can be configured, where </w:t>
      </w:r>
    </w:p>
    <w:p w:rsidR="00DD7679" w:rsidRDefault="00DD7679" w:rsidP="00DD7679">
      <w:pPr>
        <w:pStyle w:val="ListParagraph"/>
        <w:numPr>
          <w:ilvl w:val="0"/>
          <w:numId w:val="24"/>
        </w:numPr>
        <w:ind w:firstLineChars="0"/>
        <w:rPr>
          <w:lang w:eastAsia="zh-CN"/>
        </w:rPr>
      </w:pPr>
      <w:r>
        <w:rPr>
          <w:lang w:eastAsia="zh-CN"/>
        </w:rPr>
        <w:t>For channel measurement, different combinations of CSI-RS resource(s) can be included into S resource sets for dynamic triggering</w:t>
      </w:r>
    </w:p>
    <w:p w:rsidR="00DD7679" w:rsidRDefault="00DD7679" w:rsidP="00DD7679">
      <w:pPr>
        <w:pStyle w:val="ListParagraph"/>
        <w:numPr>
          <w:ilvl w:val="1"/>
          <w:numId w:val="24"/>
        </w:numPr>
        <w:ind w:firstLineChars="0"/>
        <w:rPr>
          <w:lang w:eastAsia="zh-CN"/>
        </w:rPr>
      </w:pPr>
      <w:r>
        <w:rPr>
          <w:lang w:eastAsia="zh-CN"/>
        </w:rPr>
        <w:t>If one CSI-RS resource is configured into each resource set, then dynamic triggering one-out-of-S resource set is to be functioned as selecting one-out-of-S CSI-RS resources</w:t>
      </w:r>
    </w:p>
    <w:p w:rsidR="00DD7679" w:rsidRDefault="00DD7679" w:rsidP="00DD7679">
      <w:pPr>
        <w:pStyle w:val="ListParagraph"/>
        <w:numPr>
          <w:ilvl w:val="1"/>
          <w:numId w:val="24"/>
        </w:numPr>
        <w:ind w:firstLineChars="0"/>
        <w:rPr>
          <w:lang w:eastAsia="zh-CN"/>
        </w:rPr>
      </w:pPr>
      <w:r>
        <w:rPr>
          <w:lang w:eastAsia="zh-CN"/>
        </w:rPr>
        <w:t>If Ks CSI-RS resources are configured into each resource set, then dynamic triggering one-out-of-S resource set is to be functioned as selecting Ks (out-of-K) CSI-RS resources for a LTE CLASS B (K&gt;1) like measurement and reporting</w:t>
      </w:r>
    </w:p>
    <w:p w:rsidR="0077360F" w:rsidRDefault="00DD7679" w:rsidP="00DD7679">
      <w:pPr>
        <w:pStyle w:val="ListParagraph"/>
        <w:numPr>
          <w:ilvl w:val="0"/>
          <w:numId w:val="24"/>
        </w:numPr>
        <w:ind w:firstLineChars="0"/>
        <w:rPr>
          <w:lang w:eastAsia="zh-CN"/>
        </w:rPr>
      </w:pPr>
      <w:r>
        <w:rPr>
          <w:lang w:eastAsia="zh-CN"/>
        </w:rPr>
        <w:t xml:space="preserve">For interference measurement, different combinations of </w:t>
      </w:r>
      <w:r w:rsidR="00F431F8">
        <w:rPr>
          <w:lang w:eastAsia="zh-CN"/>
        </w:rPr>
        <w:t>ZP/</w:t>
      </w:r>
      <w:r>
        <w:rPr>
          <w:lang w:eastAsia="zh-CN"/>
        </w:rPr>
        <w:t>NZP CSI-RS resource(s) can be included into S resource sets, and each resource set corresponds to an interference hypothesis to be dynamically triggered</w:t>
      </w:r>
    </w:p>
    <w:p w:rsidR="004F1842" w:rsidRPr="00E066C2" w:rsidRDefault="004F1842" w:rsidP="00E066C2">
      <w:pPr>
        <w:rPr>
          <w:b/>
          <w:i/>
          <w:lang w:eastAsia="zh-CN"/>
        </w:rPr>
      </w:pPr>
      <w:r w:rsidRPr="00E066C2">
        <w:rPr>
          <w:b/>
          <w:i/>
          <w:lang w:eastAsia="zh-CN"/>
        </w:rPr>
        <w:t>Proposal</w:t>
      </w:r>
      <w:r>
        <w:rPr>
          <w:b/>
          <w:i/>
          <w:lang w:eastAsia="zh-CN"/>
        </w:rPr>
        <w:t xml:space="preserve"> 5</w:t>
      </w:r>
      <w:r w:rsidRPr="00E066C2">
        <w:rPr>
          <w:b/>
          <w:i/>
          <w:lang w:eastAsia="zh-CN"/>
        </w:rPr>
        <w:t>: NR supports configuration of one or more CSI-RS resource sets within a Resource setting for interference measurement, where each CSI-RS resource set includes ZP CSI-RS resource(s) and/or NZP CSI-RS resource(s).</w:t>
      </w:r>
    </w:p>
    <w:p w:rsidR="00DD7679" w:rsidRPr="00B13AC0" w:rsidRDefault="00ED3BF4" w:rsidP="00DD7679">
      <w:pPr>
        <w:rPr>
          <w:lang w:eastAsia="zh-CN"/>
        </w:rPr>
      </w:pPr>
      <w:r>
        <w:rPr>
          <w:lang w:eastAsia="zh-CN"/>
        </w:rPr>
        <w:t>The detailed use cases of the multiple CSI-RS resource sets can be</w:t>
      </w:r>
      <w:r w:rsidR="00F1467F">
        <w:rPr>
          <w:lang w:eastAsia="zh-CN"/>
        </w:rPr>
        <w:t xml:space="preserve"> found in the following section.</w:t>
      </w:r>
    </w:p>
    <w:p w:rsidR="003903B8" w:rsidRDefault="00BB00B9" w:rsidP="00AF229B">
      <w:pPr>
        <w:pStyle w:val="Heading1"/>
        <w:rPr>
          <w:lang w:eastAsia="zh-CN"/>
        </w:rPr>
      </w:pPr>
      <w:r w:rsidRPr="002E0F42">
        <w:rPr>
          <w:lang w:eastAsia="zh-CN"/>
        </w:rPr>
        <w:t>CSI</w:t>
      </w:r>
      <w:r w:rsidRPr="002E0F42">
        <w:rPr>
          <w:rFonts w:hint="eastAsia"/>
          <w:lang w:eastAsia="zh-CN"/>
        </w:rPr>
        <w:t xml:space="preserve"> framework for </w:t>
      </w:r>
      <w:r>
        <w:rPr>
          <w:lang w:eastAsia="zh-CN"/>
        </w:rPr>
        <w:t>typical</w:t>
      </w:r>
      <w:r w:rsidRPr="002E0F42">
        <w:rPr>
          <w:rFonts w:hint="eastAsia"/>
          <w:lang w:eastAsia="zh-CN"/>
        </w:rPr>
        <w:t xml:space="preserve"> </w:t>
      </w:r>
      <w:r w:rsidR="005A5E68" w:rsidRPr="002E0F42">
        <w:rPr>
          <w:rFonts w:hint="eastAsia"/>
          <w:lang w:eastAsia="zh-CN"/>
        </w:rPr>
        <w:t>use cases</w:t>
      </w:r>
    </w:p>
    <w:p w:rsidR="005D1FA7" w:rsidRDefault="005D1FA7" w:rsidP="005A5E68">
      <w:pPr>
        <w:pStyle w:val="Heading2"/>
        <w:tabs>
          <w:tab w:val="clear" w:pos="576"/>
        </w:tabs>
        <w:rPr>
          <w:lang w:eastAsia="zh-CN"/>
        </w:rPr>
      </w:pPr>
      <w:r>
        <w:rPr>
          <w:lang w:eastAsia="zh-CN"/>
        </w:rPr>
        <w:t>Use case for CSI acquisition</w:t>
      </w:r>
    </w:p>
    <w:p w:rsidR="00DD3898" w:rsidRDefault="005312A4" w:rsidP="005D1FA7">
      <w:pPr>
        <w:rPr>
          <w:lang w:eastAsia="zh-CN"/>
        </w:rPr>
      </w:pPr>
      <w:r>
        <w:rPr>
          <w:lang w:eastAsia="zh-CN"/>
        </w:rPr>
        <w:t xml:space="preserve">A typical CSI acquisition framework configuration consists of N CSI reporting settings, each of which </w:t>
      </w:r>
      <w:r w:rsidR="000D0A67">
        <w:rPr>
          <w:lang w:eastAsia="zh-CN"/>
        </w:rPr>
        <w:t>can be</w:t>
      </w:r>
      <w:r>
        <w:rPr>
          <w:lang w:eastAsia="zh-CN"/>
        </w:rPr>
        <w:t xml:space="preserve"> associated with two Resource settings via two links. One Resource setting contains CSI-RS resource(s) for channel measurement, and the link associated with the CSI reporting setting and the Resource setting should be denoted as channel measurement. The other Resource setting contains CSI-RS resource(s) for interference measurement, and the link associated with the CSI reporting setting and the Resource setting should be denoted as interference measurement.</w:t>
      </w:r>
      <w:r w:rsidR="00DD3898">
        <w:rPr>
          <w:lang w:eastAsia="zh-CN"/>
        </w:rPr>
        <w:t xml:space="preserve"> </w:t>
      </w:r>
    </w:p>
    <w:p w:rsidR="00DD3898" w:rsidRDefault="00DD3898" w:rsidP="005D1FA7">
      <w:r>
        <w:object w:dxaOrig="13830" w:dyaOrig="5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185.9pt" o:ole="">
            <v:imagedata r:id="rId8" o:title=""/>
          </v:shape>
          <o:OLEObject Type="Embed" ProgID="Visio.Drawing.15" ShapeID="_x0000_i1025" DrawAspect="Content" ObjectID="_1572439837" r:id="rId9"/>
        </w:object>
      </w:r>
    </w:p>
    <w:p w:rsidR="007C07EA" w:rsidRPr="007C07EA" w:rsidRDefault="007C07EA" w:rsidP="007C07EA">
      <w:pPr>
        <w:jc w:val="center"/>
        <w:rPr>
          <w:b/>
        </w:rPr>
      </w:pPr>
      <w:proofErr w:type="gramStart"/>
      <w:r w:rsidRPr="00F30701">
        <w:rPr>
          <w:b/>
        </w:rPr>
        <w:t>Figure</w:t>
      </w:r>
      <w:r w:rsidR="00920B2C">
        <w:rPr>
          <w:b/>
        </w:rPr>
        <w:t xml:space="preserve"> 1</w:t>
      </w:r>
      <w:r w:rsidRPr="00F30701">
        <w:rPr>
          <w:b/>
        </w:rPr>
        <w:t>.</w:t>
      </w:r>
      <w:proofErr w:type="gramEnd"/>
      <w:r w:rsidRPr="00F30701">
        <w:rPr>
          <w:b/>
        </w:rPr>
        <w:t xml:space="preserve"> CSI framework</w:t>
      </w:r>
      <w:r>
        <w:rPr>
          <w:b/>
        </w:rPr>
        <w:t xml:space="preserve"> configuration</w:t>
      </w:r>
      <w:r w:rsidRPr="00F30701">
        <w:rPr>
          <w:b/>
        </w:rPr>
        <w:t xml:space="preserve"> for </w:t>
      </w:r>
      <w:r>
        <w:rPr>
          <w:b/>
        </w:rPr>
        <w:t>general</w:t>
      </w:r>
      <w:r w:rsidRPr="00F30701">
        <w:rPr>
          <w:b/>
        </w:rPr>
        <w:t xml:space="preserve"> CSI </w:t>
      </w:r>
      <w:r>
        <w:rPr>
          <w:b/>
        </w:rPr>
        <w:t>acquisition</w:t>
      </w:r>
    </w:p>
    <w:p w:rsidR="005D1FA7" w:rsidRDefault="00DD3898" w:rsidP="005D1FA7">
      <w:pPr>
        <w:rPr>
          <w:lang w:eastAsia="zh-CN"/>
        </w:rPr>
      </w:pPr>
      <w:r>
        <w:rPr>
          <w:lang w:eastAsia="zh-CN"/>
        </w:rPr>
        <w:t xml:space="preserve">The Resource setting for channel measurement can contain one or multiple NZP CSI-RS resources, which corresponds to one or multiple channel measurement hypothesis. Each channel measurement hypothesis can correspond to one resource set, which includes a subset of the configured </w:t>
      </w:r>
      <w:r w:rsidR="003C1AC1">
        <w:rPr>
          <w:lang w:eastAsia="zh-CN"/>
        </w:rPr>
        <w:t xml:space="preserve">NZP </w:t>
      </w:r>
      <w:r>
        <w:rPr>
          <w:lang w:eastAsia="zh-CN"/>
        </w:rPr>
        <w:t>CSI-RS resources.</w:t>
      </w:r>
    </w:p>
    <w:p w:rsidR="003C1AC1" w:rsidRDefault="003C1AC1" w:rsidP="005D1FA7">
      <w:pPr>
        <w:rPr>
          <w:lang w:eastAsia="zh-CN"/>
        </w:rPr>
      </w:pPr>
      <w:r>
        <w:rPr>
          <w:lang w:eastAsia="zh-CN"/>
        </w:rPr>
        <w:t>Similarly, the Resource setting for interference measurement can contain one or multiple NZP or ZP CSI-RS resources, which corresponds to one or multiple interference measurement hypothesis. Each interference measurement hypothesis can correspond to one resource set, which includes a subset of the configured NZP or ZP CSI-RS resources.</w:t>
      </w:r>
    </w:p>
    <w:p w:rsidR="005D1FA7" w:rsidRDefault="005D1FA7" w:rsidP="005A5E68">
      <w:pPr>
        <w:pStyle w:val="Heading2"/>
        <w:tabs>
          <w:tab w:val="clear" w:pos="576"/>
        </w:tabs>
        <w:rPr>
          <w:lang w:eastAsia="zh-CN"/>
        </w:rPr>
      </w:pPr>
      <w:r>
        <w:rPr>
          <w:lang w:eastAsia="zh-CN"/>
        </w:rPr>
        <w:lastRenderedPageBreak/>
        <w:t>Use case for hybrid CSI feedback</w:t>
      </w:r>
    </w:p>
    <w:p w:rsidR="007C07EA" w:rsidRDefault="007C07EA" w:rsidP="007C07EA">
      <w:pPr>
        <w:rPr>
          <w:lang w:eastAsia="zh-CN"/>
        </w:rPr>
      </w:pPr>
      <w:r>
        <w:rPr>
          <w:lang w:eastAsia="zh-CN"/>
        </w:rPr>
        <w:t>For the hybrid CSI measurement and feedback, the CSI-RS resources for the two-level CSI measurement and reporting are to be jointly configured within one Resource setting for channel measurement. For Resource setting 0, two CSI-RS resource sets are configured, where set 0-1 corresponds to the first-level CSI measurement and reporting, and set 0-2 corresponds to the second-level CSI measurement and reporting, respectively.</w:t>
      </w:r>
    </w:p>
    <w:p w:rsidR="006A3041" w:rsidRDefault="006A3041" w:rsidP="006A3041">
      <w:pPr>
        <w:rPr>
          <w:lang w:eastAsia="zh-CN"/>
        </w:rPr>
      </w:pPr>
      <w:r>
        <w:rPr>
          <w:lang w:eastAsia="zh-CN"/>
        </w:rPr>
        <w:t xml:space="preserve">CSI-IM resources for the two-level interference measurement are to be jointly configured within one Resource setting for interference measurement. For Resource setting 1, two CSI-RS resource sets are configured, where set 1-1 is associated with set 0-1, corresponding to the first-level interference measurement, while set 1-2 is associated with set 0-2, corresponding to the second-level interference measurement. </w:t>
      </w:r>
    </w:p>
    <w:p w:rsidR="006A3041" w:rsidRDefault="006A3041" w:rsidP="006A3041">
      <w:pPr>
        <w:rPr>
          <w:lang w:eastAsia="zh-CN"/>
        </w:rPr>
      </w:pPr>
      <w:r>
        <w:rPr>
          <w:lang w:eastAsia="zh-CN"/>
        </w:rPr>
        <w:t>As discussed above, one or multiple CSI-RS resource configurations can be included in set 0-1, for the first-level CSI measurement and reporting. When one CSI-RS resource is configured, it is in general with a large number of antenna ports to be measured, and the corresponding wideband/long-term channel statistics to be reported. When multiple CSI-RS resources are configured, LTE CLASS B (K&gt;1)-like reporting with CRI feedback can be adopted.</w:t>
      </w:r>
    </w:p>
    <w:p w:rsidR="006A3041" w:rsidRDefault="006A3041" w:rsidP="006A3041">
      <w:pPr>
        <w:rPr>
          <w:lang w:eastAsia="zh-CN"/>
        </w:rPr>
      </w:pPr>
      <w:r>
        <w:rPr>
          <w:lang w:eastAsia="zh-CN"/>
        </w:rPr>
        <w:t xml:space="preserve">One CSI-RS resource configuration can be included in set 0-2, for the second-level CSI measurement and reporting. It is in general with a smaller number of antenna ports to be measured, and the corresponding </w:t>
      </w:r>
      <w:proofErr w:type="spellStart"/>
      <w:r>
        <w:rPr>
          <w:lang w:eastAsia="zh-CN"/>
        </w:rPr>
        <w:t>subband</w:t>
      </w:r>
      <w:proofErr w:type="spellEnd"/>
      <w:r>
        <w:rPr>
          <w:lang w:eastAsia="zh-CN"/>
        </w:rPr>
        <w:t>/short-term instantaneous channel state information to be reported.</w:t>
      </w:r>
    </w:p>
    <w:p w:rsidR="005D1FA7" w:rsidRDefault="007C07EA" w:rsidP="005D1FA7">
      <w:pPr>
        <w:rPr>
          <w:lang w:eastAsia="zh-CN"/>
        </w:rPr>
      </w:pPr>
      <w:r w:rsidRPr="008B6109">
        <w:rPr>
          <w:noProof/>
          <w:lang w:eastAsia="zh-CN"/>
        </w:rPr>
        <w:drawing>
          <wp:inline distT="0" distB="0" distL="0" distR="0">
            <wp:extent cx="5916295" cy="301877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6295" cy="3018777"/>
                    </a:xfrm>
                    <a:prstGeom prst="rect">
                      <a:avLst/>
                    </a:prstGeom>
                    <a:noFill/>
                    <a:ln>
                      <a:noFill/>
                    </a:ln>
                  </pic:spPr>
                </pic:pic>
              </a:graphicData>
            </a:graphic>
          </wp:inline>
        </w:drawing>
      </w:r>
    </w:p>
    <w:p w:rsidR="007C07EA" w:rsidRPr="007C07EA" w:rsidRDefault="007C07EA" w:rsidP="007C07EA">
      <w:pPr>
        <w:jc w:val="center"/>
        <w:rPr>
          <w:b/>
        </w:rPr>
      </w:pPr>
      <w:proofErr w:type="gramStart"/>
      <w:r w:rsidRPr="00F30701">
        <w:rPr>
          <w:b/>
        </w:rPr>
        <w:t>Figure</w:t>
      </w:r>
      <w:r w:rsidR="00920B2C">
        <w:rPr>
          <w:b/>
        </w:rPr>
        <w:t xml:space="preserve"> 2</w:t>
      </w:r>
      <w:r w:rsidRPr="00F30701">
        <w:rPr>
          <w:b/>
        </w:rPr>
        <w:t>.</w:t>
      </w:r>
      <w:proofErr w:type="gramEnd"/>
      <w:r w:rsidRPr="00F30701">
        <w:rPr>
          <w:b/>
        </w:rPr>
        <w:t xml:space="preserve"> CSI framework</w:t>
      </w:r>
      <w:r>
        <w:rPr>
          <w:b/>
        </w:rPr>
        <w:t xml:space="preserve"> configuration</w:t>
      </w:r>
      <w:r w:rsidRPr="00F30701">
        <w:rPr>
          <w:b/>
        </w:rPr>
        <w:t xml:space="preserve"> for </w:t>
      </w:r>
      <w:r>
        <w:rPr>
          <w:b/>
        </w:rPr>
        <w:t>hybrid</w:t>
      </w:r>
      <w:r w:rsidRPr="00F30701">
        <w:rPr>
          <w:b/>
        </w:rPr>
        <w:t xml:space="preserve"> CSI </w:t>
      </w:r>
      <w:r>
        <w:rPr>
          <w:b/>
        </w:rPr>
        <w:t>operation</w:t>
      </w:r>
    </w:p>
    <w:p w:rsidR="006A6C89" w:rsidRDefault="006A6C89" w:rsidP="006A6C89">
      <w:pPr>
        <w:rPr>
          <w:lang w:eastAsia="zh-CN"/>
        </w:rPr>
      </w:pPr>
      <w:r>
        <w:rPr>
          <w:lang w:eastAsia="zh-CN"/>
        </w:rPr>
        <w:t>The periodicity of the CSI-RS resources in set 0-2 can also be jointly configured with the periodicity of the CSI-RS resources transmission in set 0-1, e.g. the latter can be an integer multiples of the former.</w:t>
      </w:r>
    </w:p>
    <w:p w:rsidR="006A6C89" w:rsidRDefault="006A6C89" w:rsidP="006A6C89">
      <w:pPr>
        <w:rPr>
          <w:lang w:eastAsia="zh-CN"/>
        </w:rPr>
      </w:pPr>
      <w:r>
        <w:rPr>
          <w:lang w:eastAsia="zh-CN"/>
        </w:rPr>
        <w:t xml:space="preserve">Two CSI reports corresponding to each one of the two-level CSI measurement and reporting are to be jointly configured within one CSI reporting setting. The first-level CSI report corresponds to the first-level CSI-RS/IM configurations in Resource set 0-1/1-1. The second-level CSI report corresponds to the second-level CSI-RS/IM configurations in Resource set 0-2/1-2. </w:t>
      </w:r>
    </w:p>
    <w:p w:rsidR="005A5E68" w:rsidRDefault="00836E47" w:rsidP="005A5E68">
      <w:pPr>
        <w:pStyle w:val="Heading2"/>
        <w:tabs>
          <w:tab w:val="clear" w:pos="576"/>
        </w:tabs>
        <w:rPr>
          <w:lang w:eastAsia="zh-CN"/>
        </w:rPr>
      </w:pPr>
      <w:r>
        <w:rPr>
          <w:lang w:eastAsia="zh-CN"/>
        </w:rPr>
        <w:t xml:space="preserve">Use cases </w:t>
      </w:r>
      <w:r w:rsidR="00A63C08">
        <w:rPr>
          <w:lang w:eastAsia="zh-CN"/>
        </w:rPr>
        <w:t>for</w:t>
      </w:r>
      <w:r w:rsidR="00204CD4" w:rsidRPr="002E0F42">
        <w:rPr>
          <w:lang w:eastAsia="zh-CN"/>
        </w:rPr>
        <w:t xml:space="preserve"> </w:t>
      </w:r>
      <w:r w:rsidR="00A63C08">
        <w:rPr>
          <w:lang w:eastAsia="zh-CN"/>
        </w:rPr>
        <w:t>multi-TRP</w:t>
      </w:r>
      <w:r w:rsidR="00204CD4">
        <w:rPr>
          <w:lang w:eastAsia="zh-CN"/>
        </w:rPr>
        <w:t xml:space="preserve"> </w:t>
      </w:r>
      <w:r w:rsidR="0091545C">
        <w:rPr>
          <w:lang w:eastAsia="zh-CN"/>
        </w:rPr>
        <w:t>coordinated transmission</w:t>
      </w:r>
    </w:p>
    <w:p w:rsidR="00351DD9" w:rsidRDefault="00322BA4" w:rsidP="00496050">
      <w:pPr>
        <w:rPr>
          <w:lang w:eastAsia="zh-CN"/>
        </w:rPr>
      </w:pPr>
      <w:r>
        <w:rPr>
          <w:lang w:eastAsia="zh-CN"/>
        </w:rPr>
        <w:t>For NCJT</w:t>
      </w:r>
      <w:r w:rsidR="002B268E">
        <w:rPr>
          <w:lang w:eastAsia="zh-CN"/>
        </w:rPr>
        <w:t xml:space="preserve"> CSI operation, a joint configuration can be adopted, where </w:t>
      </w:r>
      <w:r w:rsidR="002B268E">
        <w:t>one CSI reporting setting (0) is associated to two Resource settings (0 and 1) via two links, respectively. The CSI-RS resource(s) within the Resource setting 0 is for channel measurement, while the CSI-RS resource(s) within Resource setting 1 is for interference measurement.</w:t>
      </w:r>
      <w:r w:rsidR="002B268E" w:rsidDel="00322BA4">
        <w:rPr>
          <w:rFonts w:hint="eastAsia"/>
          <w:lang w:eastAsia="zh-CN"/>
        </w:rPr>
        <w:t xml:space="preserve"> </w:t>
      </w:r>
    </w:p>
    <w:p w:rsidR="00DC62C7" w:rsidRDefault="00DC62C7" w:rsidP="00DC62C7">
      <w:pPr>
        <w:rPr>
          <w:lang w:eastAsia="zh-CN"/>
        </w:rPr>
      </w:pPr>
      <w:r>
        <w:rPr>
          <w:lang w:eastAsia="zh-CN"/>
        </w:rPr>
        <w:lastRenderedPageBreak/>
        <w:t>CSI-RS resources for the two-TRP NCJT CSI measurement and reporting are to be configured within one Resource setting for channel measurement. For Resource setting 0, two CSI-RS resource sets are configured, where set 0-1 corresponds to the channel measurement CSI-RS resource(s) for TRP1, and set 0-2 corresponds to channel measurement CSI-RS resource(s) for TRP2, respectively.</w:t>
      </w:r>
    </w:p>
    <w:p w:rsidR="00301DE7" w:rsidRDefault="00DC62C7" w:rsidP="00DC62C7">
      <w:pPr>
        <w:rPr>
          <w:lang w:eastAsia="zh-CN"/>
        </w:rPr>
      </w:pPr>
      <w:r>
        <w:rPr>
          <w:lang w:eastAsia="zh-CN"/>
        </w:rPr>
        <w:t xml:space="preserve">CSI-IM resources for the two-TRP NCJT CSI measurement and reporting are to be configured within one Resource setting for interference measurement. For Resource setting 1, two CSI-RS resource sets are configured, where set 1-1 is associated with set 0-1, corresponding to the CSI-IM resource(s) for TRP1, while set 1-2 is associated with set 0-2, corresponding to the CSI-IM resource(s) for TRP2. </w:t>
      </w:r>
    </w:p>
    <w:p w:rsidR="00301DE7" w:rsidRDefault="00301DE7" w:rsidP="00DC62C7">
      <w:pPr>
        <w:rPr>
          <w:lang w:eastAsia="zh-CN"/>
        </w:rPr>
      </w:pPr>
      <w:r>
        <w:rPr>
          <w:lang w:eastAsia="zh-CN"/>
        </w:rPr>
        <w:t xml:space="preserve">Since either ZP CSI-RS or NZP CSI-RS can be used for interference measurement, </w:t>
      </w:r>
      <w:r>
        <w:t>there can be a mix of NZP and ZP CSI-RS resources inside a single resource set, where the NZP CSI-RS can be used for inter-TRP interference measurement within a transmission set, while the ZP CSI-RS can be used for interference measurement out of the transmission set.</w:t>
      </w:r>
      <w:r w:rsidDel="00322BA4">
        <w:rPr>
          <w:rFonts w:hint="eastAsia"/>
          <w:lang w:eastAsia="zh-CN"/>
        </w:rPr>
        <w:t xml:space="preserve"> </w:t>
      </w:r>
    </w:p>
    <w:p w:rsidR="00496050" w:rsidRDefault="00301DE7" w:rsidP="001C7A49">
      <w:pPr>
        <w:rPr>
          <w:lang w:eastAsia="zh-CN"/>
        </w:rPr>
      </w:pPr>
      <w:r>
        <w:rPr>
          <w:lang w:eastAsia="zh-CN"/>
        </w:rPr>
        <w:t>Further details can be found in our companion contribution [</w:t>
      </w:r>
      <w:r w:rsidR="00920B2C">
        <w:rPr>
          <w:lang w:eastAsia="zh-CN"/>
        </w:rPr>
        <w:t>2</w:t>
      </w:r>
      <w:r>
        <w:rPr>
          <w:lang w:eastAsia="zh-CN"/>
        </w:rPr>
        <w:t>].</w:t>
      </w:r>
    </w:p>
    <w:p w:rsidR="00980360" w:rsidRDefault="00555AA2" w:rsidP="00496050">
      <w:r w:rsidRPr="00555AA2">
        <w:rPr>
          <w:noProof/>
          <w:lang w:eastAsia="zh-CN"/>
        </w:rPr>
        <w:drawing>
          <wp:inline distT="0" distB="0" distL="0" distR="0">
            <wp:extent cx="5916295" cy="2958465"/>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cstate="print"/>
                    <a:stretch>
                      <a:fillRect/>
                    </a:stretch>
                  </pic:blipFill>
                  <pic:spPr>
                    <a:xfrm>
                      <a:off x="0" y="0"/>
                      <a:ext cx="5916295" cy="2958465"/>
                    </a:xfrm>
                    <a:prstGeom prst="rect">
                      <a:avLst/>
                    </a:prstGeom>
                  </pic:spPr>
                </pic:pic>
              </a:graphicData>
            </a:graphic>
          </wp:inline>
        </w:drawing>
      </w:r>
    </w:p>
    <w:p w:rsidR="00980360" w:rsidRDefault="00980360" w:rsidP="00980360">
      <w:pPr>
        <w:jc w:val="center"/>
        <w:rPr>
          <w:b/>
        </w:rPr>
      </w:pPr>
      <w:proofErr w:type="gramStart"/>
      <w:r w:rsidRPr="002E5D3C">
        <w:rPr>
          <w:b/>
        </w:rPr>
        <w:t>Figure</w:t>
      </w:r>
      <w:r w:rsidR="00920B2C">
        <w:rPr>
          <w:b/>
        </w:rPr>
        <w:t xml:space="preserve"> 3</w:t>
      </w:r>
      <w:r w:rsidRPr="002E5D3C">
        <w:rPr>
          <w:b/>
        </w:rPr>
        <w:t>.</w:t>
      </w:r>
      <w:proofErr w:type="gramEnd"/>
      <w:r w:rsidRPr="002E5D3C">
        <w:rPr>
          <w:b/>
        </w:rPr>
        <w:t xml:space="preserve"> CSI framework</w:t>
      </w:r>
      <w:r w:rsidR="007C07EA">
        <w:rPr>
          <w:b/>
        </w:rPr>
        <w:t xml:space="preserve"> configuration</w:t>
      </w:r>
      <w:r w:rsidRPr="002E5D3C">
        <w:rPr>
          <w:b/>
        </w:rPr>
        <w:t xml:space="preserve"> for </w:t>
      </w:r>
      <w:r>
        <w:rPr>
          <w:b/>
        </w:rPr>
        <w:t>multi-TRP</w:t>
      </w:r>
      <w:r w:rsidRPr="002E5D3C">
        <w:rPr>
          <w:b/>
        </w:rPr>
        <w:t xml:space="preserve"> CSI operation</w:t>
      </w:r>
    </w:p>
    <w:p w:rsidR="007A49BC" w:rsidRPr="00033220" w:rsidRDefault="007A49BC" w:rsidP="007A49BC">
      <w:pPr>
        <w:rPr>
          <w:b/>
          <w:i/>
          <w:lang w:eastAsia="zh-CN"/>
        </w:rPr>
      </w:pPr>
      <w:r w:rsidRPr="00033220">
        <w:rPr>
          <w:b/>
          <w:i/>
          <w:lang w:eastAsia="zh-CN"/>
        </w:rPr>
        <w:t>Proposal</w:t>
      </w:r>
      <w:r w:rsidR="00167C7E">
        <w:rPr>
          <w:b/>
          <w:i/>
          <w:lang w:eastAsia="zh-CN"/>
        </w:rPr>
        <w:t xml:space="preserve"> </w:t>
      </w:r>
      <w:r w:rsidR="009E5791">
        <w:rPr>
          <w:b/>
          <w:i/>
          <w:lang w:eastAsia="zh-CN"/>
        </w:rPr>
        <w:t>6</w:t>
      </w:r>
      <w:r w:rsidRPr="00033220">
        <w:rPr>
          <w:b/>
          <w:i/>
          <w:lang w:eastAsia="zh-CN"/>
        </w:rPr>
        <w:t xml:space="preserve">: NR supports the following framework </w:t>
      </w:r>
      <w:r>
        <w:rPr>
          <w:b/>
          <w:i/>
          <w:lang w:eastAsia="zh-CN"/>
        </w:rPr>
        <w:t>configuration</w:t>
      </w:r>
    </w:p>
    <w:p w:rsidR="007A49BC" w:rsidRDefault="007A49BC" w:rsidP="007A49BC">
      <w:pPr>
        <w:pStyle w:val="ListParagraph"/>
        <w:numPr>
          <w:ilvl w:val="0"/>
          <w:numId w:val="6"/>
        </w:numPr>
        <w:ind w:firstLineChars="0"/>
        <w:rPr>
          <w:b/>
          <w:i/>
          <w:lang w:eastAsia="zh-CN"/>
        </w:rPr>
      </w:pPr>
      <w:r>
        <w:rPr>
          <w:b/>
          <w:i/>
          <w:lang w:eastAsia="zh-CN"/>
        </w:rPr>
        <w:t>Each CSI-RS resource set for channel measurement is associated with one CSI-</w:t>
      </w:r>
      <w:r w:rsidR="00070FD9">
        <w:rPr>
          <w:b/>
          <w:i/>
          <w:lang w:eastAsia="zh-CN"/>
        </w:rPr>
        <w:t>RS</w:t>
      </w:r>
      <w:r>
        <w:rPr>
          <w:b/>
          <w:i/>
          <w:lang w:eastAsia="zh-CN"/>
        </w:rPr>
        <w:t xml:space="preserve"> resource set for interference measurement</w:t>
      </w:r>
    </w:p>
    <w:p w:rsidR="007A49BC" w:rsidRPr="00033220" w:rsidRDefault="00EB1BD1" w:rsidP="007A49BC">
      <w:pPr>
        <w:pStyle w:val="ListParagraph"/>
        <w:numPr>
          <w:ilvl w:val="0"/>
          <w:numId w:val="6"/>
        </w:numPr>
        <w:ind w:firstLineChars="0"/>
        <w:rPr>
          <w:b/>
          <w:i/>
          <w:lang w:eastAsia="zh-CN"/>
        </w:rPr>
      </w:pPr>
      <w:r>
        <w:rPr>
          <w:b/>
          <w:i/>
          <w:lang w:eastAsia="zh-CN"/>
        </w:rPr>
        <w:t>M</w:t>
      </w:r>
      <w:r w:rsidR="007A49BC">
        <w:rPr>
          <w:b/>
          <w:i/>
          <w:lang w:eastAsia="zh-CN"/>
        </w:rPr>
        <w:t>ultiple</w:t>
      </w:r>
      <w:r w:rsidR="007A49BC" w:rsidRPr="00033220">
        <w:rPr>
          <w:b/>
          <w:i/>
          <w:lang w:eastAsia="zh-CN"/>
        </w:rPr>
        <w:t xml:space="preserve"> CSI reports</w:t>
      </w:r>
      <w:r>
        <w:rPr>
          <w:b/>
          <w:i/>
          <w:lang w:eastAsia="zh-CN"/>
        </w:rPr>
        <w:t xml:space="preserve"> can be configured</w:t>
      </w:r>
      <w:r w:rsidR="007A49BC" w:rsidRPr="00033220">
        <w:rPr>
          <w:b/>
          <w:i/>
          <w:lang w:eastAsia="zh-CN"/>
        </w:rPr>
        <w:t xml:space="preserve"> within one CSI reporting setting</w:t>
      </w:r>
    </w:p>
    <w:p w:rsidR="00917FC0" w:rsidRPr="00CF195E" w:rsidRDefault="00917FC0" w:rsidP="00917FC0">
      <w:pPr>
        <w:pStyle w:val="Heading1"/>
      </w:pPr>
      <w:r w:rsidRPr="00CF195E">
        <w:t>Conclusions</w:t>
      </w:r>
    </w:p>
    <w:p w:rsidR="006B1FD5" w:rsidRDefault="00917FC0" w:rsidP="00917FC0">
      <w:pPr>
        <w:rPr>
          <w:kern w:val="2"/>
          <w:lang w:val="en-GB" w:eastAsia="zh-CN"/>
        </w:rPr>
      </w:pPr>
      <w:r>
        <w:rPr>
          <w:rFonts w:hint="eastAsia"/>
          <w:kern w:val="2"/>
          <w:lang w:val="en-GB" w:eastAsia="zh-CN"/>
        </w:rPr>
        <w:t>This contribution discuss</w:t>
      </w:r>
      <w:r>
        <w:rPr>
          <w:kern w:val="2"/>
          <w:lang w:val="en-GB" w:eastAsia="zh-CN"/>
        </w:rPr>
        <w:t xml:space="preserve">ed </w:t>
      </w:r>
      <w:r w:rsidR="00984C16">
        <w:rPr>
          <w:kern w:val="2"/>
          <w:lang w:val="en-GB" w:eastAsia="zh-CN"/>
        </w:rPr>
        <w:t xml:space="preserve">the </w:t>
      </w:r>
      <w:r w:rsidR="00514C87">
        <w:rPr>
          <w:lang w:eastAsia="zh-CN"/>
        </w:rPr>
        <w:t>remaining issues</w:t>
      </w:r>
      <w:r w:rsidR="00984C16">
        <w:rPr>
          <w:lang w:eastAsia="zh-CN"/>
        </w:rPr>
        <w:t xml:space="preserve"> of </w:t>
      </w:r>
      <w:r w:rsidR="00984C16" w:rsidRPr="00D71C25">
        <w:rPr>
          <w:lang w:eastAsia="zh-CN"/>
        </w:rPr>
        <w:t xml:space="preserve">CSI </w:t>
      </w:r>
      <w:r w:rsidR="00984C16">
        <w:rPr>
          <w:lang w:eastAsia="zh-CN"/>
        </w:rPr>
        <w:t>acquisition</w:t>
      </w:r>
      <w:r w:rsidR="00514C87">
        <w:rPr>
          <w:lang w:eastAsia="zh-CN"/>
        </w:rPr>
        <w:t xml:space="preserve"> </w:t>
      </w:r>
      <w:r w:rsidR="00984C16">
        <w:rPr>
          <w:lang w:eastAsia="zh-CN"/>
        </w:rPr>
        <w:t>framework.</w:t>
      </w:r>
      <w:r>
        <w:rPr>
          <w:rFonts w:hint="eastAsia"/>
          <w:kern w:val="2"/>
          <w:lang w:val="en-GB" w:eastAsia="zh-CN"/>
        </w:rPr>
        <w:t xml:space="preserve"> </w:t>
      </w:r>
      <w:r w:rsidR="003B3FD5">
        <w:rPr>
          <w:kern w:val="2"/>
          <w:lang w:val="en-GB" w:eastAsia="zh-CN"/>
        </w:rPr>
        <w:t xml:space="preserve">The </w:t>
      </w:r>
      <w:r>
        <w:rPr>
          <w:kern w:val="2"/>
          <w:lang w:val="en-GB" w:eastAsia="zh-CN"/>
        </w:rPr>
        <w:t>proposals are summarized as follows</w:t>
      </w:r>
      <w:r w:rsidR="00DF3AE1">
        <w:rPr>
          <w:rFonts w:hint="eastAsia"/>
          <w:kern w:val="2"/>
          <w:lang w:val="en-GB" w:eastAsia="zh-CN"/>
        </w:rPr>
        <w:t>:</w:t>
      </w:r>
    </w:p>
    <w:p w:rsidR="009E5791" w:rsidRPr="009E5791" w:rsidRDefault="009E5791" w:rsidP="009E5791">
      <w:pPr>
        <w:rPr>
          <w:b/>
          <w:i/>
        </w:rPr>
      </w:pPr>
      <w:bookmarkStart w:id="3" w:name="_Ref124589665"/>
      <w:bookmarkStart w:id="4" w:name="_Ref71620620"/>
      <w:bookmarkStart w:id="5" w:name="_Ref124671424"/>
      <w:r w:rsidRPr="009E5791">
        <w:rPr>
          <w:b/>
          <w:i/>
        </w:rPr>
        <w:t>Proposal 1: NR supports higher layer configuration of bitmap for contiguous or non-contiguous CSI reporting band</w:t>
      </w:r>
    </w:p>
    <w:p w:rsidR="00944BF4" w:rsidRPr="0032575F" w:rsidRDefault="009E5791" w:rsidP="009E5791">
      <w:pPr>
        <w:rPr>
          <w:b/>
          <w:i/>
        </w:rPr>
      </w:pPr>
      <w:r w:rsidRPr="009E5791">
        <w:rPr>
          <w:b/>
          <w:i/>
        </w:rPr>
        <w:t>-</w:t>
      </w:r>
      <w:r w:rsidRPr="009E5791">
        <w:rPr>
          <w:b/>
          <w:i/>
        </w:rPr>
        <w:tab/>
        <w:t xml:space="preserve">The bitmap size, i.e. number of </w:t>
      </w:r>
      <w:proofErr w:type="spellStart"/>
      <w:r w:rsidRPr="009E5791">
        <w:rPr>
          <w:b/>
          <w:i/>
        </w:rPr>
        <w:t>subbands</w:t>
      </w:r>
      <w:proofErr w:type="spellEnd"/>
      <w:r w:rsidRPr="009E5791">
        <w:rPr>
          <w:b/>
          <w:i/>
        </w:rPr>
        <w:t>, corresponds to the configured CSI-RS bandwidth.</w:t>
      </w:r>
    </w:p>
    <w:p w:rsidR="00167C7E" w:rsidRPr="00F25EC2" w:rsidRDefault="009E5791" w:rsidP="00167C7E">
      <w:pPr>
        <w:rPr>
          <w:b/>
          <w:i/>
        </w:rPr>
      </w:pPr>
      <w:r w:rsidRPr="009E5791">
        <w:rPr>
          <w:b/>
          <w:i/>
        </w:rPr>
        <w:t>Proposal 2: NR supports a separate field in MAC CE to indicate the activation/deactivation status of the higher layer configured CSI reporting settings.</w:t>
      </w:r>
      <w:r w:rsidR="00167C7E" w:rsidRPr="00F25EC2">
        <w:rPr>
          <w:b/>
          <w:i/>
        </w:rPr>
        <w:t xml:space="preserve"> </w:t>
      </w:r>
    </w:p>
    <w:p w:rsidR="00167C7E" w:rsidRPr="00935F28" w:rsidRDefault="009E5791" w:rsidP="00E066C2">
      <w:pPr>
        <w:rPr>
          <w:lang w:eastAsia="zh-CN"/>
        </w:rPr>
      </w:pPr>
      <w:r w:rsidRPr="00E066C2">
        <w:rPr>
          <w:b/>
          <w:i/>
          <w:lang w:eastAsia="zh-CN"/>
        </w:rPr>
        <w:t>Proposal 3: NR can consider CRI feedback which indicates either the channel resource or interference resource or both.</w:t>
      </w:r>
    </w:p>
    <w:p w:rsidR="009E5791" w:rsidRDefault="009E5791" w:rsidP="00E066C2">
      <w:pPr>
        <w:rPr>
          <w:b/>
          <w:i/>
        </w:rPr>
      </w:pPr>
      <w:r w:rsidRPr="00E066C2">
        <w:rPr>
          <w:b/>
          <w:i/>
          <w:lang w:eastAsia="zh-CN"/>
        </w:rPr>
        <w:lastRenderedPageBreak/>
        <w:t xml:space="preserve">Proposal 4: The BWP indication should be configured as a high-layer parameter contained in CSI-RS </w:t>
      </w:r>
      <w:r w:rsidRPr="00E066C2">
        <w:rPr>
          <w:b/>
          <w:i/>
        </w:rPr>
        <w:t>resource set.</w:t>
      </w:r>
    </w:p>
    <w:p w:rsidR="009E5791" w:rsidRDefault="009E5791" w:rsidP="00E066C2">
      <w:pPr>
        <w:rPr>
          <w:b/>
          <w:i/>
        </w:rPr>
      </w:pPr>
      <w:r w:rsidRPr="0014198E">
        <w:rPr>
          <w:b/>
          <w:i/>
        </w:rPr>
        <w:t>Proposal</w:t>
      </w:r>
      <w:r>
        <w:rPr>
          <w:b/>
          <w:i/>
        </w:rPr>
        <w:t xml:space="preserve"> 5</w:t>
      </w:r>
      <w:r w:rsidRPr="0014198E">
        <w:rPr>
          <w:b/>
          <w:i/>
        </w:rPr>
        <w:t>: NR supports configuration of one or more CSI-RS resource sets within a Resource setting for interference measurement, where each CSI-RS resource set includes ZP CSI-RS resource(s) and/or NZP CSI-RS resource(s).</w:t>
      </w:r>
    </w:p>
    <w:p w:rsidR="00EB1BD1" w:rsidRPr="00033220" w:rsidRDefault="00EB1BD1" w:rsidP="00EB1BD1">
      <w:pPr>
        <w:rPr>
          <w:b/>
          <w:i/>
          <w:lang w:eastAsia="zh-CN"/>
        </w:rPr>
      </w:pPr>
      <w:r w:rsidRPr="00033220">
        <w:rPr>
          <w:b/>
          <w:i/>
          <w:lang w:eastAsia="zh-CN"/>
        </w:rPr>
        <w:t>Proposal</w:t>
      </w:r>
      <w:r>
        <w:rPr>
          <w:b/>
          <w:i/>
          <w:lang w:eastAsia="zh-CN"/>
        </w:rPr>
        <w:t xml:space="preserve"> 6</w:t>
      </w:r>
      <w:r w:rsidRPr="00033220">
        <w:rPr>
          <w:b/>
          <w:i/>
          <w:lang w:eastAsia="zh-CN"/>
        </w:rPr>
        <w:t xml:space="preserve">: NR supports the following framework </w:t>
      </w:r>
      <w:r>
        <w:rPr>
          <w:b/>
          <w:i/>
          <w:lang w:eastAsia="zh-CN"/>
        </w:rPr>
        <w:t>configuration</w:t>
      </w:r>
    </w:p>
    <w:p w:rsidR="00EB1BD1" w:rsidRDefault="00EB1BD1" w:rsidP="00EB1BD1">
      <w:pPr>
        <w:pStyle w:val="ListParagraph"/>
        <w:numPr>
          <w:ilvl w:val="0"/>
          <w:numId w:val="6"/>
        </w:numPr>
        <w:ind w:firstLineChars="0"/>
        <w:rPr>
          <w:b/>
          <w:i/>
          <w:lang w:eastAsia="zh-CN"/>
        </w:rPr>
      </w:pPr>
      <w:r>
        <w:rPr>
          <w:b/>
          <w:i/>
          <w:lang w:eastAsia="zh-CN"/>
        </w:rPr>
        <w:t>Each CSI-RS resource set for channel measurement is associated with one CSI-RS resource set for interference measurement</w:t>
      </w:r>
    </w:p>
    <w:p w:rsidR="00EB1BD1" w:rsidRPr="00033220" w:rsidRDefault="00EB1BD1" w:rsidP="00EB1BD1">
      <w:pPr>
        <w:pStyle w:val="ListParagraph"/>
        <w:numPr>
          <w:ilvl w:val="0"/>
          <w:numId w:val="6"/>
        </w:numPr>
        <w:ind w:firstLineChars="0"/>
        <w:rPr>
          <w:b/>
          <w:i/>
          <w:lang w:eastAsia="zh-CN"/>
        </w:rPr>
      </w:pPr>
      <w:r>
        <w:rPr>
          <w:b/>
          <w:i/>
          <w:lang w:eastAsia="zh-CN"/>
        </w:rPr>
        <w:t>Multiple</w:t>
      </w:r>
      <w:r w:rsidRPr="00033220">
        <w:rPr>
          <w:b/>
          <w:i/>
          <w:lang w:eastAsia="zh-CN"/>
        </w:rPr>
        <w:t xml:space="preserve"> CSI reports</w:t>
      </w:r>
      <w:r>
        <w:rPr>
          <w:b/>
          <w:i/>
          <w:lang w:eastAsia="zh-CN"/>
        </w:rPr>
        <w:t xml:space="preserve"> can be configured</w:t>
      </w:r>
      <w:r w:rsidRPr="00033220">
        <w:rPr>
          <w:b/>
          <w:i/>
          <w:lang w:eastAsia="zh-CN"/>
        </w:rPr>
        <w:t xml:space="preserve"> within one CSI reporting setting</w:t>
      </w:r>
    </w:p>
    <w:p w:rsidR="001D780E" w:rsidRPr="00CF195E" w:rsidRDefault="001D780E" w:rsidP="00CF195E">
      <w:pPr>
        <w:pStyle w:val="Heading1"/>
        <w:numPr>
          <w:ilvl w:val="0"/>
          <w:numId w:val="0"/>
        </w:numPr>
        <w:ind w:left="432" w:hanging="432"/>
      </w:pPr>
      <w:bookmarkStart w:id="6" w:name="_GoBack"/>
      <w:bookmarkEnd w:id="6"/>
      <w:r w:rsidRPr="00CF195E">
        <w:t>References</w:t>
      </w:r>
    </w:p>
    <w:bookmarkEnd w:id="2"/>
    <w:bookmarkEnd w:id="3"/>
    <w:bookmarkEnd w:id="4"/>
    <w:bookmarkEnd w:id="5"/>
    <w:p w:rsidR="004A15F7" w:rsidRPr="00E066C2" w:rsidRDefault="004A15F7" w:rsidP="004A15F7">
      <w:pPr>
        <w:pStyle w:val="References"/>
        <w:rPr>
          <w:szCs w:val="20"/>
        </w:rPr>
      </w:pPr>
      <w:r>
        <w:rPr>
          <w:lang w:eastAsia="zh-CN"/>
        </w:rPr>
        <w:t xml:space="preserve">Huawei, </w:t>
      </w:r>
      <w:r>
        <w:rPr>
          <w:rFonts w:hint="eastAsia"/>
          <w:lang w:eastAsia="zh-CN"/>
        </w:rPr>
        <w:t>HiSilicon,</w:t>
      </w:r>
      <w:r>
        <w:rPr>
          <w:lang w:eastAsia="zh-CN"/>
        </w:rPr>
        <w:t xml:space="preserve"> “</w:t>
      </w:r>
      <w:r w:rsidRPr="004A15F7">
        <w:rPr>
          <w:lang w:eastAsia="zh-CN"/>
        </w:rPr>
        <w:t xml:space="preserve">On </w:t>
      </w:r>
      <w:proofErr w:type="spellStart"/>
      <w:r w:rsidRPr="004A15F7">
        <w:rPr>
          <w:lang w:eastAsia="zh-CN"/>
        </w:rPr>
        <w:t>aperiodic</w:t>
      </w:r>
      <w:proofErr w:type="spellEnd"/>
      <w:r w:rsidRPr="004A15F7">
        <w:rPr>
          <w:lang w:eastAsia="zh-CN"/>
        </w:rPr>
        <w:t xml:space="preserve"> CSI-RS triggering</w:t>
      </w:r>
      <w:r>
        <w:rPr>
          <w:lang w:eastAsia="zh-CN"/>
        </w:rPr>
        <w:t xml:space="preserve">”, </w:t>
      </w:r>
      <w:r w:rsidRPr="004A15F7">
        <w:rPr>
          <w:lang w:eastAsia="zh-CN"/>
        </w:rPr>
        <w:t>R1-1719813</w:t>
      </w:r>
      <w:r>
        <w:rPr>
          <w:lang w:eastAsia="zh-CN"/>
        </w:rPr>
        <w:t>, Reno, USA, November 27 – December 1, 2017.</w:t>
      </w:r>
    </w:p>
    <w:p w:rsidR="00E01AB6" w:rsidRPr="009666B3" w:rsidRDefault="009666B3" w:rsidP="003D24CC">
      <w:pPr>
        <w:pStyle w:val="References"/>
        <w:rPr>
          <w:szCs w:val="20"/>
        </w:rPr>
      </w:pPr>
      <w:r>
        <w:rPr>
          <w:lang w:eastAsia="zh-CN"/>
        </w:rPr>
        <w:t xml:space="preserve">Huawei, </w:t>
      </w:r>
      <w:r w:rsidR="001D4256">
        <w:rPr>
          <w:rFonts w:hint="eastAsia"/>
          <w:lang w:eastAsia="zh-CN"/>
        </w:rPr>
        <w:t>HiSilicon,</w:t>
      </w:r>
      <w:r w:rsidR="001D4256">
        <w:rPr>
          <w:lang w:eastAsia="zh-CN"/>
        </w:rPr>
        <w:t xml:space="preserve"> </w:t>
      </w:r>
      <w:r>
        <w:rPr>
          <w:lang w:eastAsia="zh-CN"/>
        </w:rPr>
        <w:t>“</w:t>
      </w:r>
      <w:r w:rsidRPr="009666B3">
        <w:rPr>
          <w:lang w:eastAsia="zh-CN"/>
        </w:rPr>
        <w:t>CSI acquisition details for NCJT</w:t>
      </w:r>
      <w:r>
        <w:rPr>
          <w:lang w:eastAsia="zh-CN"/>
        </w:rPr>
        <w:t xml:space="preserve">”, </w:t>
      </w:r>
      <w:r w:rsidRPr="00165BD4">
        <w:rPr>
          <w:lang w:eastAsia="zh-CN"/>
        </w:rPr>
        <w:t>R1-</w:t>
      </w:r>
      <w:r w:rsidR="003D24CC" w:rsidRPr="003D24CC">
        <w:rPr>
          <w:lang w:eastAsia="zh-CN"/>
        </w:rPr>
        <w:t>1719815</w:t>
      </w:r>
      <w:r>
        <w:rPr>
          <w:lang w:eastAsia="zh-CN"/>
        </w:rPr>
        <w:t xml:space="preserve">, </w:t>
      </w:r>
      <w:r w:rsidR="003D24CC">
        <w:rPr>
          <w:lang w:eastAsia="zh-CN"/>
        </w:rPr>
        <w:t>Reno</w:t>
      </w:r>
      <w:r>
        <w:rPr>
          <w:lang w:eastAsia="zh-CN"/>
        </w:rPr>
        <w:t xml:space="preserve">, </w:t>
      </w:r>
      <w:r w:rsidR="003D24CC">
        <w:rPr>
          <w:lang w:eastAsia="zh-CN"/>
        </w:rPr>
        <w:t>USA</w:t>
      </w:r>
      <w:r>
        <w:rPr>
          <w:lang w:eastAsia="zh-CN"/>
        </w:rPr>
        <w:t xml:space="preserve">, </w:t>
      </w:r>
      <w:r w:rsidR="003D24CC">
        <w:rPr>
          <w:lang w:eastAsia="zh-CN"/>
        </w:rPr>
        <w:t>November 27 – December 1</w:t>
      </w:r>
      <w:r>
        <w:rPr>
          <w:lang w:eastAsia="zh-CN"/>
        </w:rPr>
        <w:t>, 2017.</w:t>
      </w:r>
    </w:p>
    <w:sectPr w:rsidR="00E01AB6" w:rsidRPr="009666B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D45" w:rsidRDefault="006A1D45">
      <w:r>
        <w:separator/>
      </w:r>
    </w:p>
  </w:endnote>
  <w:endnote w:type="continuationSeparator" w:id="0">
    <w:p w:rsidR="006A1D45" w:rsidRDefault="006A1D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D45" w:rsidRDefault="006A1D45">
      <w:r>
        <w:separator/>
      </w:r>
    </w:p>
  </w:footnote>
  <w:footnote w:type="continuationSeparator" w:id="0">
    <w:p w:rsidR="006A1D45" w:rsidRDefault="006A1D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368B"/>
    <w:multiLevelType w:val="hybridMultilevel"/>
    <w:tmpl w:val="4886A8C8"/>
    <w:lvl w:ilvl="0" w:tplc="38C89E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7632DD"/>
    <w:multiLevelType w:val="hybridMultilevel"/>
    <w:tmpl w:val="FD1A563E"/>
    <w:lvl w:ilvl="0" w:tplc="DAE40602">
      <w:start w:val="2998"/>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A759C7"/>
    <w:multiLevelType w:val="hybridMultilevel"/>
    <w:tmpl w:val="89AE5E72"/>
    <w:lvl w:ilvl="0" w:tplc="587C08F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4">
    <w:nsid w:val="1BA374B0"/>
    <w:multiLevelType w:val="hybridMultilevel"/>
    <w:tmpl w:val="8EB2E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931F15"/>
    <w:multiLevelType w:val="hybridMultilevel"/>
    <w:tmpl w:val="EE109E46"/>
    <w:lvl w:ilvl="0" w:tplc="0616D6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4915D7"/>
    <w:multiLevelType w:val="hybridMultilevel"/>
    <w:tmpl w:val="39FE588C"/>
    <w:lvl w:ilvl="0" w:tplc="C0ECC9CE">
      <w:start w:val="110"/>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21F066C"/>
    <w:multiLevelType w:val="hybridMultilevel"/>
    <w:tmpl w:val="BE4862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67B42BB"/>
    <w:multiLevelType w:val="multilevel"/>
    <w:tmpl w:val="63F2B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38985140"/>
    <w:multiLevelType w:val="hybridMultilevel"/>
    <w:tmpl w:val="17988334"/>
    <w:lvl w:ilvl="0" w:tplc="254A06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7F3697D"/>
    <w:multiLevelType w:val="hybridMultilevel"/>
    <w:tmpl w:val="7A1E52D2"/>
    <w:lvl w:ilvl="0" w:tplc="309C4F2E">
      <w:start w:val="2"/>
      <w:numFmt w:val="bullet"/>
      <w:lvlText w:val="-"/>
      <w:lvlJc w:val="left"/>
      <w:pPr>
        <w:ind w:left="420" w:hanging="420"/>
      </w:pPr>
      <w:rPr>
        <w:rFonts w:ascii="Times New Roman" w:eastAsia="SimSun" w:hAnsi="Times New Roman" w:cs="Times New Roman" w:hint="default"/>
      </w:rPr>
    </w:lvl>
    <w:lvl w:ilvl="1" w:tplc="1154254E">
      <w:start w:val="1"/>
      <w:numFmt w:val="bullet"/>
      <w:lvlText w:val=""/>
      <w:lvlJc w:val="left"/>
      <w:pPr>
        <w:ind w:left="840" w:hanging="420"/>
      </w:pPr>
      <w:rPr>
        <w:rFonts w:ascii="Wingdings" w:hAnsi="Wingdings" w:hint="default"/>
      </w:rPr>
    </w:lvl>
    <w:lvl w:ilvl="2" w:tplc="670CCD08">
      <w:start w:val="1"/>
      <w:numFmt w:val="bullet"/>
      <w:lvlText w:val=""/>
      <w:lvlJc w:val="left"/>
      <w:pPr>
        <w:ind w:left="1260" w:hanging="420"/>
      </w:pPr>
      <w:rPr>
        <w:rFonts w:ascii="Wingdings" w:hAnsi="Wingdings" w:hint="default"/>
      </w:rPr>
    </w:lvl>
    <w:lvl w:ilvl="3" w:tplc="45AE9560">
      <w:start w:val="1"/>
      <w:numFmt w:val="bullet"/>
      <w:lvlText w:val=""/>
      <w:lvlJc w:val="left"/>
      <w:pPr>
        <w:ind w:left="1680" w:hanging="420"/>
      </w:pPr>
      <w:rPr>
        <w:rFonts w:ascii="Wingdings" w:hAnsi="Wingdings" w:hint="default"/>
      </w:rPr>
    </w:lvl>
    <w:lvl w:ilvl="4" w:tplc="130AB668" w:tentative="1">
      <w:start w:val="1"/>
      <w:numFmt w:val="bullet"/>
      <w:lvlText w:val=""/>
      <w:lvlJc w:val="left"/>
      <w:pPr>
        <w:ind w:left="2100" w:hanging="420"/>
      </w:pPr>
      <w:rPr>
        <w:rFonts w:ascii="Wingdings" w:hAnsi="Wingdings" w:hint="default"/>
      </w:rPr>
    </w:lvl>
    <w:lvl w:ilvl="5" w:tplc="61D6E818" w:tentative="1">
      <w:start w:val="1"/>
      <w:numFmt w:val="bullet"/>
      <w:lvlText w:val=""/>
      <w:lvlJc w:val="left"/>
      <w:pPr>
        <w:ind w:left="2520" w:hanging="420"/>
      </w:pPr>
      <w:rPr>
        <w:rFonts w:ascii="Wingdings" w:hAnsi="Wingdings" w:hint="default"/>
      </w:rPr>
    </w:lvl>
    <w:lvl w:ilvl="6" w:tplc="6924E3F6" w:tentative="1">
      <w:start w:val="1"/>
      <w:numFmt w:val="bullet"/>
      <w:lvlText w:val=""/>
      <w:lvlJc w:val="left"/>
      <w:pPr>
        <w:ind w:left="2940" w:hanging="420"/>
      </w:pPr>
      <w:rPr>
        <w:rFonts w:ascii="Wingdings" w:hAnsi="Wingdings" w:hint="default"/>
      </w:rPr>
    </w:lvl>
    <w:lvl w:ilvl="7" w:tplc="F3942C80" w:tentative="1">
      <w:start w:val="1"/>
      <w:numFmt w:val="bullet"/>
      <w:lvlText w:val=""/>
      <w:lvlJc w:val="left"/>
      <w:pPr>
        <w:ind w:left="3360" w:hanging="420"/>
      </w:pPr>
      <w:rPr>
        <w:rFonts w:ascii="Wingdings" w:hAnsi="Wingdings" w:hint="default"/>
      </w:rPr>
    </w:lvl>
    <w:lvl w:ilvl="8" w:tplc="762E2D8C" w:tentative="1">
      <w:start w:val="1"/>
      <w:numFmt w:val="bullet"/>
      <w:lvlText w:val=""/>
      <w:lvlJc w:val="left"/>
      <w:pPr>
        <w:ind w:left="3780" w:hanging="420"/>
      </w:pPr>
      <w:rPr>
        <w:rFonts w:ascii="Wingdings" w:hAnsi="Wingdings" w:hint="default"/>
      </w:rPr>
    </w:lvl>
  </w:abstractNum>
  <w:abstractNum w:abstractNumId="13">
    <w:nsid w:val="487568C7"/>
    <w:multiLevelType w:val="hybridMultilevel"/>
    <w:tmpl w:val="6456B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424D28"/>
    <w:multiLevelType w:val="hybridMultilevel"/>
    <w:tmpl w:val="6B4CB210"/>
    <w:lvl w:ilvl="0" w:tplc="B434B964">
      <w:start w:val="1"/>
      <w:numFmt w:val="bullet"/>
      <w:lvlText w:val="–"/>
      <w:lvlJc w:val="left"/>
      <w:pPr>
        <w:tabs>
          <w:tab w:val="num" w:pos="720"/>
        </w:tabs>
        <w:ind w:left="720" w:hanging="360"/>
      </w:pPr>
      <w:rPr>
        <w:rFonts w:ascii="Ericsson Capital TT" w:hAnsi="Ericsson Capital TT" w:hint="default"/>
      </w:rPr>
    </w:lvl>
    <w:lvl w:ilvl="1" w:tplc="B1547B46">
      <w:start w:val="1"/>
      <w:numFmt w:val="bullet"/>
      <w:lvlText w:val="–"/>
      <w:lvlJc w:val="left"/>
      <w:pPr>
        <w:tabs>
          <w:tab w:val="num" w:pos="1440"/>
        </w:tabs>
        <w:ind w:left="1440" w:hanging="360"/>
      </w:pPr>
      <w:rPr>
        <w:rFonts w:ascii="Ericsson Capital TT" w:hAnsi="Ericsson Capital TT" w:hint="default"/>
      </w:rPr>
    </w:lvl>
    <w:lvl w:ilvl="2" w:tplc="B70485B0" w:tentative="1">
      <w:start w:val="1"/>
      <w:numFmt w:val="bullet"/>
      <w:lvlText w:val="–"/>
      <w:lvlJc w:val="left"/>
      <w:pPr>
        <w:tabs>
          <w:tab w:val="num" w:pos="2160"/>
        </w:tabs>
        <w:ind w:left="2160" w:hanging="360"/>
      </w:pPr>
      <w:rPr>
        <w:rFonts w:ascii="Ericsson Capital TT" w:hAnsi="Ericsson Capital TT" w:hint="default"/>
      </w:rPr>
    </w:lvl>
    <w:lvl w:ilvl="3" w:tplc="3350E74E" w:tentative="1">
      <w:start w:val="1"/>
      <w:numFmt w:val="bullet"/>
      <w:lvlText w:val="–"/>
      <w:lvlJc w:val="left"/>
      <w:pPr>
        <w:tabs>
          <w:tab w:val="num" w:pos="2880"/>
        </w:tabs>
        <w:ind w:left="2880" w:hanging="360"/>
      </w:pPr>
      <w:rPr>
        <w:rFonts w:ascii="Ericsson Capital TT" w:hAnsi="Ericsson Capital TT" w:hint="default"/>
      </w:rPr>
    </w:lvl>
    <w:lvl w:ilvl="4" w:tplc="244CD012" w:tentative="1">
      <w:start w:val="1"/>
      <w:numFmt w:val="bullet"/>
      <w:lvlText w:val="–"/>
      <w:lvlJc w:val="left"/>
      <w:pPr>
        <w:tabs>
          <w:tab w:val="num" w:pos="3600"/>
        </w:tabs>
        <w:ind w:left="3600" w:hanging="360"/>
      </w:pPr>
      <w:rPr>
        <w:rFonts w:ascii="Ericsson Capital TT" w:hAnsi="Ericsson Capital TT" w:hint="default"/>
      </w:rPr>
    </w:lvl>
    <w:lvl w:ilvl="5" w:tplc="C9E4A7B8" w:tentative="1">
      <w:start w:val="1"/>
      <w:numFmt w:val="bullet"/>
      <w:lvlText w:val="–"/>
      <w:lvlJc w:val="left"/>
      <w:pPr>
        <w:tabs>
          <w:tab w:val="num" w:pos="4320"/>
        </w:tabs>
        <w:ind w:left="4320" w:hanging="360"/>
      </w:pPr>
      <w:rPr>
        <w:rFonts w:ascii="Ericsson Capital TT" w:hAnsi="Ericsson Capital TT" w:hint="default"/>
      </w:rPr>
    </w:lvl>
    <w:lvl w:ilvl="6" w:tplc="DFD8FD84" w:tentative="1">
      <w:start w:val="1"/>
      <w:numFmt w:val="bullet"/>
      <w:lvlText w:val="–"/>
      <w:lvlJc w:val="left"/>
      <w:pPr>
        <w:tabs>
          <w:tab w:val="num" w:pos="5040"/>
        </w:tabs>
        <w:ind w:left="5040" w:hanging="360"/>
      </w:pPr>
      <w:rPr>
        <w:rFonts w:ascii="Ericsson Capital TT" w:hAnsi="Ericsson Capital TT" w:hint="default"/>
      </w:rPr>
    </w:lvl>
    <w:lvl w:ilvl="7" w:tplc="7E6C8704" w:tentative="1">
      <w:start w:val="1"/>
      <w:numFmt w:val="bullet"/>
      <w:lvlText w:val="–"/>
      <w:lvlJc w:val="left"/>
      <w:pPr>
        <w:tabs>
          <w:tab w:val="num" w:pos="5760"/>
        </w:tabs>
        <w:ind w:left="5760" w:hanging="360"/>
      </w:pPr>
      <w:rPr>
        <w:rFonts w:ascii="Ericsson Capital TT" w:hAnsi="Ericsson Capital TT" w:hint="default"/>
      </w:rPr>
    </w:lvl>
    <w:lvl w:ilvl="8" w:tplc="454C0370" w:tentative="1">
      <w:start w:val="1"/>
      <w:numFmt w:val="bullet"/>
      <w:lvlText w:val="–"/>
      <w:lvlJc w:val="left"/>
      <w:pPr>
        <w:tabs>
          <w:tab w:val="num" w:pos="6480"/>
        </w:tabs>
        <w:ind w:left="6480" w:hanging="360"/>
      </w:pPr>
      <w:rPr>
        <w:rFonts w:ascii="Ericsson Capital TT" w:hAnsi="Ericsson Capital TT" w:hint="default"/>
      </w:rPr>
    </w:lvl>
  </w:abstractNum>
  <w:abstractNum w:abstractNumId="15">
    <w:nsid w:val="50144C18"/>
    <w:multiLevelType w:val="hybridMultilevel"/>
    <w:tmpl w:val="05FCE5C0"/>
    <w:lvl w:ilvl="0" w:tplc="CFDEFD9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9D3B8B"/>
    <w:multiLevelType w:val="hybridMultilevel"/>
    <w:tmpl w:val="0972A6A8"/>
    <w:lvl w:ilvl="0" w:tplc="BAB691E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78121C"/>
    <w:multiLevelType w:val="hybridMultilevel"/>
    <w:tmpl w:val="39747BD6"/>
    <w:lvl w:ilvl="0" w:tplc="3C82D49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854F32"/>
    <w:multiLevelType w:val="hybridMultilevel"/>
    <w:tmpl w:val="EF70413A"/>
    <w:lvl w:ilvl="0" w:tplc="0409000D">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nsid w:val="621756A8"/>
    <w:multiLevelType w:val="hybridMultilevel"/>
    <w:tmpl w:val="7D7EDAF0"/>
    <w:lvl w:ilvl="0" w:tplc="8F5065B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390457D"/>
    <w:multiLevelType w:val="hybridMultilevel"/>
    <w:tmpl w:val="FE34DC14"/>
    <w:lvl w:ilvl="0" w:tplc="AA54ED9A">
      <w:start w:val="1"/>
      <w:numFmt w:val="bullet"/>
      <w:lvlText w:val="•"/>
      <w:lvlJc w:val="left"/>
      <w:pPr>
        <w:tabs>
          <w:tab w:val="num" w:pos="720"/>
        </w:tabs>
        <w:ind w:left="720" w:hanging="360"/>
      </w:pPr>
      <w:rPr>
        <w:rFonts w:ascii="Arial" w:hAnsi="Arial" w:hint="default"/>
      </w:rPr>
    </w:lvl>
    <w:lvl w:ilvl="1" w:tplc="B3C8B3FE">
      <w:start w:val="1"/>
      <w:numFmt w:val="bullet"/>
      <w:lvlText w:val="•"/>
      <w:lvlJc w:val="left"/>
      <w:pPr>
        <w:tabs>
          <w:tab w:val="num" w:pos="1440"/>
        </w:tabs>
        <w:ind w:left="1440" w:hanging="360"/>
      </w:pPr>
      <w:rPr>
        <w:rFonts w:ascii="Arial" w:hAnsi="Arial" w:hint="default"/>
      </w:rPr>
    </w:lvl>
    <w:lvl w:ilvl="2" w:tplc="BD9CAF72" w:tentative="1">
      <w:start w:val="1"/>
      <w:numFmt w:val="bullet"/>
      <w:lvlText w:val="•"/>
      <w:lvlJc w:val="left"/>
      <w:pPr>
        <w:tabs>
          <w:tab w:val="num" w:pos="2160"/>
        </w:tabs>
        <w:ind w:left="2160" w:hanging="360"/>
      </w:pPr>
      <w:rPr>
        <w:rFonts w:ascii="Arial" w:hAnsi="Arial" w:hint="default"/>
      </w:rPr>
    </w:lvl>
    <w:lvl w:ilvl="3" w:tplc="312271EE" w:tentative="1">
      <w:start w:val="1"/>
      <w:numFmt w:val="bullet"/>
      <w:lvlText w:val="•"/>
      <w:lvlJc w:val="left"/>
      <w:pPr>
        <w:tabs>
          <w:tab w:val="num" w:pos="2880"/>
        </w:tabs>
        <w:ind w:left="2880" w:hanging="360"/>
      </w:pPr>
      <w:rPr>
        <w:rFonts w:ascii="Arial" w:hAnsi="Arial" w:hint="default"/>
      </w:rPr>
    </w:lvl>
    <w:lvl w:ilvl="4" w:tplc="1ED09184" w:tentative="1">
      <w:start w:val="1"/>
      <w:numFmt w:val="bullet"/>
      <w:lvlText w:val="•"/>
      <w:lvlJc w:val="left"/>
      <w:pPr>
        <w:tabs>
          <w:tab w:val="num" w:pos="3600"/>
        </w:tabs>
        <w:ind w:left="3600" w:hanging="360"/>
      </w:pPr>
      <w:rPr>
        <w:rFonts w:ascii="Arial" w:hAnsi="Arial" w:hint="default"/>
      </w:rPr>
    </w:lvl>
    <w:lvl w:ilvl="5" w:tplc="169CC388" w:tentative="1">
      <w:start w:val="1"/>
      <w:numFmt w:val="bullet"/>
      <w:lvlText w:val="•"/>
      <w:lvlJc w:val="left"/>
      <w:pPr>
        <w:tabs>
          <w:tab w:val="num" w:pos="4320"/>
        </w:tabs>
        <w:ind w:left="4320" w:hanging="360"/>
      </w:pPr>
      <w:rPr>
        <w:rFonts w:ascii="Arial" w:hAnsi="Arial" w:hint="default"/>
      </w:rPr>
    </w:lvl>
    <w:lvl w:ilvl="6" w:tplc="EDBAAEB4" w:tentative="1">
      <w:start w:val="1"/>
      <w:numFmt w:val="bullet"/>
      <w:lvlText w:val="•"/>
      <w:lvlJc w:val="left"/>
      <w:pPr>
        <w:tabs>
          <w:tab w:val="num" w:pos="5040"/>
        </w:tabs>
        <w:ind w:left="5040" w:hanging="360"/>
      </w:pPr>
      <w:rPr>
        <w:rFonts w:ascii="Arial" w:hAnsi="Arial" w:hint="default"/>
      </w:rPr>
    </w:lvl>
    <w:lvl w:ilvl="7" w:tplc="C560A454" w:tentative="1">
      <w:start w:val="1"/>
      <w:numFmt w:val="bullet"/>
      <w:lvlText w:val="•"/>
      <w:lvlJc w:val="left"/>
      <w:pPr>
        <w:tabs>
          <w:tab w:val="num" w:pos="5760"/>
        </w:tabs>
        <w:ind w:left="5760" w:hanging="360"/>
      </w:pPr>
      <w:rPr>
        <w:rFonts w:ascii="Arial" w:hAnsi="Arial" w:hint="default"/>
      </w:rPr>
    </w:lvl>
    <w:lvl w:ilvl="8" w:tplc="AB068818" w:tentative="1">
      <w:start w:val="1"/>
      <w:numFmt w:val="bullet"/>
      <w:lvlText w:val="•"/>
      <w:lvlJc w:val="left"/>
      <w:pPr>
        <w:tabs>
          <w:tab w:val="num" w:pos="6480"/>
        </w:tabs>
        <w:ind w:left="6480" w:hanging="360"/>
      </w:pPr>
      <w:rPr>
        <w:rFonts w:ascii="Arial" w:hAnsi="Arial" w:hint="default"/>
      </w:rPr>
    </w:lvl>
  </w:abstractNum>
  <w:abstractNum w:abstractNumId="21">
    <w:nsid w:val="642F24A5"/>
    <w:multiLevelType w:val="hybridMultilevel"/>
    <w:tmpl w:val="3B6E75F4"/>
    <w:lvl w:ilvl="0" w:tplc="C0ECC9CE">
      <w:start w:val="110"/>
      <w:numFmt w:val="bullet"/>
      <w:lvlText w:val="–"/>
      <w:lvlJc w:val="left"/>
      <w:pPr>
        <w:tabs>
          <w:tab w:val="num" w:pos="785"/>
        </w:tabs>
        <w:ind w:left="785" w:hanging="360"/>
      </w:pPr>
      <w:rPr>
        <w:rFonts w:ascii="Arial" w:hAnsi="Arial" w:hint="default"/>
      </w:rPr>
    </w:lvl>
    <w:lvl w:ilvl="1" w:tplc="04090001">
      <w:start w:val="1"/>
      <w:numFmt w:val="bullet"/>
      <w:lvlText w:val=""/>
      <w:lvlJc w:val="left"/>
      <w:pPr>
        <w:tabs>
          <w:tab w:val="num" w:pos="1505"/>
        </w:tabs>
        <w:ind w:left="1505" w:hanging="360"/>
      </w:pPr>
      <w:rPr>
        <w:rFonts w:ascii="Symbol" w:hAnsi="Symbol" w:hint="default"/>
      </w:rPr>
    </w:lvl>
    <w:lvl w:ilvl="2" w:tplc="E67807B2">
      <w:start w:val="1"/>
      <w:numFmt w:val="bullet"/>
      <w:lvlText w:val="•"/>
      <w:lvlJc w:val="left"/>
      <w:pPr>
        <w:tabs>
          <w:tab w:val="num" w:pos="2225"/>
        </w:tabs>
        <w:ind w:left="2225" w:hanging="360"/>
      </w:pPr>
      <w:rPr>
        <w:rFonts w:ascii="Arial" w:hAnsi="Arial" w:hint="default"/>
      </w:rPr>
    </w:lvl>
    <w:lvl w:ilvl="3" w:tplc="93C69E2E">
      <w:start w:val="1"/>
      <w:numFmt w:val="bullet"/>
      <w:lvlText w:val="•"/>
      <w:lvlJc w:val="left"/>
      <w:pPr>
        <w:tabs>
          <w:tab w:val="num" w:pos="2945"/>
        </w:tabs>
        <w:ind w:left="2945" w:hanging="360"/>
      </w:pPr>
      <w:rPr>
        <w:rFonts w:ascii="Arial" w:hAnsi="Arial" w:hint="default"/>
      </w:rPr>
    </w:lvl>
    <w:lvl w:ilvl="4" w:tplc="95B012A8">
      <w:start w:val="2"/>
      <w:numFmt w:val="bullet"/>
      <w:lvlText w:val="-"/>
      <w:lvlJc w:val="left"/>
      <w:pPr>
        <w:ind w:left="3665" w:hanging="360"/>
      </w:pPr>
      <w:rPr>
        <w:rFonts w:ascii="Times New Roman" w:eastAsia="SimSun" w:hAnsi="Times New Roman" w:cs="Times New Roman" w:hint="default"/>
      </w:rPr>
    </w:lvl>
    <w:lvl w:ilvl="5" w:tplc="AC6C57BC" w:tentative="1">
      <w:start w:val="1"/>
      <w:numFmt w:val="bullet"/>
      <w:lvlText w:val="•"/>
      <w:lvlJc w:val="left"/>
      <w:pPr>
        <w:tabs>
          <w:tab w:val="num" w:pos="4385"/>
        </w:tabs>
        <w:ind w:left="4385" w:hanging="360"/>
      </w:pPr>
      <w:rPr>
        <w:rFonts w:ascii="Arial" w:hAnsi="Arial" w:hint="default"/>
      </w:rPr>
    </w:lvl>
    <w:lvl w:ilvl="6" w:tplc="1E088BF8" w:tentative="1">
      <w:start w:val="1"/>
      <w:numFmt w:val="bullet"/>
      <w:lvlText w:val="•"/>
      <w:lvlJc w:val="left"/>
      <w:pPr>
        <w:tabs>
          <w:tab w:val="num" w:pos="5105"/>
        </w:tabs>
        <w:ind w:left="5105" w:hanging="360"/>
      </w:pPr>
      <w:rPr>
        <w:rFonts w:ascii="Arial" w:hAnsi="Arial" w:hint="default"/>
      </w:rPr>
    </w:lvl>
    <w:lvl w:ilvl="7" w:tplc="3FC8419A" w:tentative="1">
      <w:start w:val="1"/>
      <w:numFmt w:val="bullet"/>
      <w:lvlText w:val="•"/>
      <w:lvlJc w:val="left"/>
      <w:pPr>
        <w:tabs>
          <w:tab w:val="num" w:pos="5825"/>
        </w:tabs>
        <w:ind w:left="5825" w:hanging="360"/>
      </w:pPr>
      <w:rPr>
        <w:rFonts w:ascii="Arial" w:hAnsi="Arial" w:hint="default"/>
      </w:rPr>
    </w:lvl>
    <w:lvl w:ilvl="8" w:tplc="FE8C0D9E" w:tentative="1">
      <w:start w:val="1"/>
      <w:numFmt w:val="bullet"/>
      <w:lvlText w:val="•"/>
      <w:lvlJc w:val="left"/>
      <w:pPr>
        <w:tabs>
          <w:tab w:val="num" w:pos="6545"/>
        </w:tabs>
        <w:ind w:left="6545" w:hanging="360"/>
      </w:pPr>
      <w:rPr>
        <w:rFonts w:ascii="Arial" w:hAnsi="Arial" w:hint="default"/>
      </w:rPr>
    </w:lvl>
  </w:abstractNum>
  <w:abstractNum w:abstractNumId="22">
    <w:nsid w:val="77CB78A9"/>
    <w:multiLevelType w:val="hybridMultilevel"/>
    <w:tmpl w:val="18329062"/>
    <w:lvl w:ilvl="0" w:tplc="852428BA">
      <w:start w:val="1"/>
      <w:numFmt w:val="decimal"/>
      <w:pStyle w:val="2"/>
      <w:lvlText w:val="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C470676"/>
    <w:multiLevelType w:val="hybridMultilevel"/>
    <w:tmpl w:val="36FA8DD6"/>
    <w:lvl w:ilvl="0" w:tplc="AA54ED9A">
      <w:start w:val="1"/>
      <w:numFmt w:val="bullet"/>
      <w:lvlText w:val="•"/>
      <w:lvlJc w:val="left"/>
      <w:pPr>
        <w:tabs>
          <w:tab w:val="num" w:pos="720"/>
        </w:tabs>
        <w:ind w:left="720" w:hanging="360"/>
      </w:pPr>
      <w:rPr>
        <w:rFonts w:ascii="Arial" w:hAnsi="Arial" w:hint="default"/>
      </w:rPr>
    </w:lvl>
    <w:lvl w:ilvl="1" w:tplc="309C4F2E">
      <w:start w:val="2"/>
      <w:numFmt w:val="bullet"/>
      <w:lvlText w:val="-"/>
      <w:lvlJc w:val="left"/>
      <w:pPr>
        <w:tabs>
          <w:tab w:val="num" w:pos="1440"/>
        </w:tabs>
        <w:ind w:left="1440" w:hanging="360"/>
      </w:pPr>
      <w:rPr>
        <w:rFonts w:ascii="Times New Roman" w:eastAsia="SimSun" w:hAnsi="Times New Roman" w:cs="Times New Roman" w:hint="default"/>
      </w:rPr>
    </w:lvl>
    <w:lvl w:ilvl="2" w:tplc="BD9CAF72">
      <w:start w:val="1"/>
      <w:numFmt w:val="bullet"/>
      <w:lvlText w:val="•"/>
      <w:lvlJc w:val="left"/>
      <w:pPr>
        <w:tabs>
          <w:tab w:val="num" w:pos="2160"/>
        </w:tabs>
        <w:ind w:left="2160" w:hanging="360"/>
      </w:pPr>
      <w:rPr>
        <w:rFonts w:ascii="Arial" w:hAnsi="Arial" w:hint="default"/>
      </w:rPr>
    </w:lvl>
    <w:lvl w:ilvl="3" w:tplc="312271EE">
      <w:start w:val="1"/>
      <w:numFmt w:val="bullet"/>
      <w:lvlText w:val="•"/>
      <w:lvlJc w:val="left"/>
      <w:pPr>
        <w:tabs>
          <w:tab w:val="num" w:pos="2880"/>
        </w:tabs>
        <w:ind w:left="2880" w:hanging="360"/>
      </w:pPr>
      <w:rPr>
        <w:rFonts w:ascii="Arial" w:hAnsi="Arial" w:hint="default"/>
      </w:rPr>
    </w:lvl>
    <w:lvl w:ilvl="4" w:tplc="1ED09184" w:tentative="1">
      <w:start w:val="1"/>
      <w:numFmt w:val="bullet"/>
      <w:lvlText w:val="•"/>
      <w:lvlJc w:val="left"/>
      <w:pPr>
        <w:tabs>
          <w:tab w:val="num" w:pos="3600"/>
        </w:tabs>
        <w:ind w:left="3600" w:hanging="360"/>
      </w:pPr>
      <w:rPr>
        <w:rFonts w:ascii="Arial" w:hAnsi="Arial" w:hint="default"/>
      </w:rPr>
    </w:lvl>
    <w:lvl w:ilvl="5" w:tplc="169CC388" w:tentative="1">
      <w:start w:val="1"/>
      <w:numFmt w:val="bullet"/>
      <w:lvlText w:val="•"/>
      <w:lvlJc w:val="left"/>
      <w:pPr>
        <w:tabs>
          <w:tab w:val="num" w:pos="4320"/>
        </w:tabs>
        <w:ind w:left="4320" w:hanging="360"/>
      </w:pPr>
      <w:rPr>
        <w:rFonts w:ascii="Arial" w:hAnsi="Arial" w:hint="default"/>
      </w:rPr>
    </w:lvl>
    <w:lvl w:ilvl="6" w:tplc="EDBAAEB4" w:tentative="1">
      <w:start w:val="1"/>
      <w:numFmt w:val="bullet"/>
      <w:lvlText w:val="•"/>
      <w:lvlJc w:val="left"/>
      <w:pPr>
        <w:tabs>
          <w:tab w:val="num" w:pos="5040"/>
        </w:tabs>
        <w:ind w:left="5040" w:hanging="360"/>
      </w:pPr>
      <w:rPr>
        <w:rFonts w:ascii="Arial" w:hAnsi="Arial" w:hint="default"/>
      </w:rPr>
    </w:lvl>
    <w:lvl w:ilvl="7" w:tplc="C560A454" w:tentative="1">
      <w:start w:val="1"/>
      <w:numFmt w:val="bullet"/>
      <w:lvlText w:val="•"/>
      <w:lvlJc w:val="left"/>
      <w:pPr>
        <w:tabs>
          <w:tab w:val="num" w:pos="5760"/>
        </w:tabs>
        <w:ind w:left="5760" w:hanging="360"/>
      </w:pPr>
      <w:rPr>
        <w:rFonts w:ascii="Arial" w:hAnsi="Arial" w:hint="default"/>
      </w:rPr>
    </w:lvl>
    <w:lvl w:ilvl="8" w:tplc="AB068818" w:tentative="1">
      <w:start w:val="1"/>
      <w:numFmt w:val="bullet"/>
      <w:lvlText w:val="•"/>
      <w:lvlJc w:val="left"/>
      <w:pPr>
        <w:tabs>
          <w:tab w:val="num" w:pos="6480"/>
        </w:tabs>
        <w:ind w:left="6480" w:hanging="360"/>
      </w:pPr>
      <w:rPr>
        <w:rFonts w:ascii="Arial" w:hAnsi="Arial" w:hint="default"/>
      </w:rPr>
    </w:lvl>
  </w:abstractNum>
  <w:abstractNum w:abstractNumId="24">
    <w:nsid w:val="7F3A2CEA"/>
    <w:multiLevelType w:val="hybridMultilevel"/>
    <w:tmpl w:val="A3CC7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
  </w:num>
  <w:num w:numId="4">
    <w:abstractNumId w:val="17"/>
  </w:num>
  <w:num w:numId="5">
    <w:abstractNumId w:val="22"/>
  </w:num>
  <w:num w:numId="6">
    <w:abstractNumId w:val="21"/>
  </w:num>
  <w:num w:numId="7">
    <w:abstractNumId w:val="6"/>
  </w:num>
  <w:num w:numId="8">
    <w:abstractNumId w:val="8"/>
  </w:num>
  <w:num w:numId="9">
    <w:abstractNumId w:val="12"/>
  </w:num>
  <w:num w:numId="10">
    <w:abstractNumId w:val="16"/>
  </w:num>
  <w:num w:numId="11">
    <w:abstractNumId w:val="15"/>
  </w:num>
  <w:num w:numId="12">
    <w:abstractNumId w:val="0"/>
  </w:num>
  <w:num w:numId="13">
    <w:abstractNumId w:val="8"/>
  </w:num>
  <w:num w:numId="14">
    <w:abstractNumId w:val="5"/>
  </w:num>
  <w:num w:numId="15">
    <w:abstractNumId w:val="7"/>
  </w:num>
  <w:num w:numId="16">
    <w:abstractNumId w:val="9"/>
  </w:num>
  <w:num w:numId="17">
    <w:abstractNumId w:val="3"/>
  </w:num>
  <w:num w:numId="18">
    <w:abstractNumId w:val="24"/>
  </w:num>
  <w:num w:numId="19">
    <w:abstractNumId w:val="8"/>
  </w:num>
  <w:num w:numId="20">
    <w:abstractNumId w:val="4"/>
  </w:num>
  <w:num w:numId="21">
    <w:abstractNumId w:val="14"/>
  </w:num>
  <w:num w:numId="22">
    <w:abstractNumId w:val="19"/>
  </w:num>
  <w:num w:numId="23">
    <w:abstractNumId w:val="13"/>
  </w:num>
  <w:num w:numId="24">
    <w:abstractNumId w:val="2"/>
  </w:num>
  <w:num w:numId="25">
    <w:abstractNumId w:val="8"/>
  </w:num>
  <w:num w:numId="26">
    <w:abstractNumId w:val="8"/>
  </w:num>
  <w:num w:numId="27">
    <w:abstractNumId w:val="20"/>
  </w:num>
  <w:num w:numId="28">
    <w:abstractNumId w:val="23"/>
  </w:num>
  <w:num w:numId="29">
    <w:abstractNumId w:val="8"/>
  </w:num>
  <w:num w:numId="30">
    <w:abstractNumId w:val="18"/>
  </w:num>
  <w:num w:numId="31">
    <w:abstractNumId w:val="9"/>
  </w:num>
  <w:num w:numId="32">
    <w:abstractNumId w:val="24"/>
  </w:num>
  <w:num w:numId="33">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07A"/>
    <w:rsid w:val="000020F6"/>
    <w:rsid w:val="000021C3"/>
    <w:rsid w:val="00002893"/>
    <w:rsid w:val="00002C70"/>
    <w:rsid w:val="000033A3"/>
    <w:rsid w:val="00003605"/>
    <w:rsid w:val="00003C56"/>
    <w:rsid w:val="00003EC2"/>
    <w:rsid w:val="000040A9"/>
    <w:rsid w:val="0000458E"/>
    <w:rsid w:val="00004E70"/>
    <w:rsid w:val="00005FB5"/>
    <w:rsid w:val="000062C3"/>
    <w:rsid w:val="0000637F"/>
    <w:rsid w:val="00006587"/>
    <w:rsid w:val="000068AA"/>
    <w:rsid w:val="000072B6"/>
    <w:rsid w:val="00007813"/>
    <w:rsid w:val="000109E6"/>
    <w:rsid w:val="00011F67"/>
    <w:rsid w:val="00012862"/>
    <w:rsid w:val="000128E6"/>
    <w:rsid w:val="00013E0F"/>
    <w:rsid w:val="00014F1D"/>
    <w:rsid w:val="0001560E"/>
    <w:rsid w:val="00015836"/>
    <w:rsid w:val="00015AEE"/>
    <w:rsid w:val="00015EFB"/>
    <w:rsid w:val="00016245"/>
    <w:rsid w:val="000165E2"/>
    <w:rsid w:val="000172BE"/>
    <w:rsid w:val="00017D8A"/>
    <w:rsid w:val="00022557"/>
    <w:rsid w:val="0002258D"/>
    <w:rsid w:val="00022A53"/>
    <w:rsid w:val="00023388"/>
    <w:rsid w:val="000233CA"/>
    <w:rsid w:val="00023425"/>
    <w:rsid w:val="000239DB"/>
    <w:rsid w:val="00023F65"/>
    <w:rsid w:val="00024133"/>
    <w:rsid w:val="000241BE"/>
    <w:rsid w:val="000242F2"/>
    <w:rsid w:val="00024333"/>
    <w:rsid w:val="0002639A"/>
    <w:rsid w:val="00026D4B"/>
    <w:rsid w:val="000275C6"/>
    <w:rsid w:val="00027AD6"/>
    <w:rsid w:val="0003024C"/>
    <w:rsid w:val="00030885"/>
    <w:rsid w:val="000315B4"/>
    <w:rsid w:val="00031ADB"/>
    <w:rsid w:val="00031CD2"/>
    <w:rsid w:val="00032056"/>
    <w:rsid w:val="000327C5"/>
    <w:rsid w:val="000328CA"/>
    <w:rsid w:val="00032E40"/>
    <w:rsid w:val="00033670"/>
    <w:rsid w:val="0003376B"/>
    <w:rsid w:val="00034676"/>
    <w:rsid w:val="000346E6"/>
    <w:rsid w:val="00034C11"/>
    <w:rsid w:val="000352B3"/>
    <w:rsid w:val="000360AF"/>
    <w:rsid w:val="000367A2"/>
    <w:rsid w:val="00037CE4"/>
    <w:rsid w:val="0004023E"/>
    <w:rsid w:val="0004024B"/>
    <w:rsid w:val="00040A7F"/>
    <w:rsid w:val="0004128D"/>
    <w:rsid w:val="00041C57"/>
    <w:rsid w:val="00042A4D"/>
    <w:rsid w:val="000434B7"/>
    <w:rsid w:val="000435E4"/>
    <w:rsid w:val="00043E5C"/>
    <w:rsid w:val="00044B3F"/>
    <w:rsid w:val="00044CEE"/>
    <w:rsid w:val="00045ACB"/>
    <w:rsid w:val="00045FCA"/>
    <w:rsid w:val="00046796"/>
    <w:rsid w:val="000467FD"/>
    <w:rsid w:val="00046AAF"/>
    <w:rsid w:val="00047225"/>
    <w:rsid w:val="00047E60"/>
    <w:rsid w:val="000521C5"/>
    <w:rsid w:val="00052AD2"/>
    <w:rsid w:val="00053080"/>
    <w:rsid w:val="000530DF"/>
    <w:rsid w:val="00053B1E"/>
    <w:rsid w:val="00053C87"/>
    <w:rsid w:val="00054A83"/>
    <w:rsid w:val="00054E0C"/>
    <w:rsid w:val="0005541D"/>
    <w:rsid w:val="00055C43"/>
    <w:rsid w:val="000565C8"/>
    <w:rsid w:val="00056C80"/>
    <w:rsid w:val="00057572"/>
    <w:rsid w:val="00057DC8"/>
    <w:rsid w:val="0006093F"/>
    <w:rsid w:val="000612E1"/>
    <w:rsid w:val="000614FE"/>
    <w:rsid w:val="000615E6"/>
    <w:rsid w:val="00061688"/>
    <w:rsid w:val="00063F33"/>
    <w:rsid w:val="00064D19"/>
    <w:rsid w:val="00064F5A"/>
    <w:rsid w:val="00065D38"/>
    <w:rsid w:val="000661F5"/>
    <w:rsid w:val="00066363"/>
    <w:rsid w:val="00067DD1"/>
    <w:rsid w:val="00070447"/>
    <w:rsid w:val="000706E7"/>
    <w:rsid w:val="00070EF8"/>
    <w:rsid w:val="00070FD9"/>
    <w:rsid w:val="00071192"/>
    <w:rsid w:val="00071222"/>
    <w:rsid w:val="000713A7"/>
    <w:rsid w:val="000717C2"/>
    <w:rsid w:val="00072374"/>
    <w:rsid w:val="00072A80"/>
    <w:rsid w:val="000731A0"/>
    <w:rsid w:val="000732D7"/>
    <w:rsid w:val="000736C1"/>
    <w:rsid w:val="00073797"/>
    <w:rsid w:val="00073D3F"/>
    <w:rsid w:val="00073DEC"/>
    <w:rsid w:val="00074391"/>
    <w:rsid w:val="000745AA"/>
    <w:rsid w:val="00074E86"/>
    <w:rsid w:val="000753FD"/>
    <w:rsid w:val="00075B28"/>
    <w:rsid w:val="00076097"/>
    <w:rsid w:val="00076541"/>
    <w:rsid w:val="00076C4E"/>
    <w:rsid w:val="000772F4"/>
    <w:rsid w:val="0007751E"/>
    <w:rsid w:val="000776EB"/>
    <w:rsid w:val="00077E80"/>
    <w:rsid w:val="00080376"/>
    <w:rsid w:val="000809B9"/>
    <w:rsid w:val="00080C16"/>
    <w:rsid w:val="00081AB1"/>
    <w:rsid w:val="000823B0"/>
    <w:rsid w:val="0008335B"/>
    <w:rsid w:val="00083379"/>
    <w:rsid w:val="00083587"/>
    <w:rsid w:val="00083838"/>
    <w:rsid w:val="00083B6A"/>
    <w:rsid w:val="00084448"/>
    <w:rsid w:val="00084EBF"/>
    <w:rsid w:val="000857EC"/>
    <w:rsid w:val="00085E04"/>
    <w:rsid w:val="00085FC0"/>
    <w:rsid w:val="00086800"/>
    <w:rsid w:val="000873E6"/>
    <w:rsid w:val="00087913"/>
    <w:rsid w:val="000902DC"/>
    <w:rsid w:val="00090DDF"/>
    <w:rsid w:val="000911AE"/>
    <w:rsid w:val="000912D6"/>
    <w:rsid w:val="0009131F"/>
    <w:rsid w:val="00092874"/>
    <w:rsid w:val="0009345D"/>
    <w:rsid w:val="00093697"/>
    <w:rsid w:val="00093D42"/>
    <w:rsid w:val="00093DD0"/>
    <w:rsid w:val="000945EB"/>
    <w:rsid w:val="00094A16"/>
    <w:rsid w:val="00094DE6"/>
    <w:rsid w:val="00095746"/>
    <w:rsid w:val="00096356"/>
    <w:rsid w:val="00096E14"/>
    <w:rsid w:val="0009791B"/>
    <w:rsid w:val="00097C99"/>
    <w:rsid w:val="000A0F14"/>
    <w:rsid w:val="000A1441"/>
    <w:rsid w:val="000A14F6"/>
    <w:rsid w:val="000A1A06"/>
    <w:rsid w:val="000A1B60"/>
    <w:rsid w:val="000A21B4"/>
    <w:rsid w:val="000A2CB8"/>
    <w:rsid w:val="000A2CC7"/>
    <w:rsid w:val="000A2ED6"/>
    <w:rsid w:val="000A335E"/>
    <w:rsid w:val="000A4205"/>
    <w:rsid w:val="000A4A19"/>
    <w:rsid w:val="000A566E"/>
    <w:rsid w:val="000A6351"/>
    <w:rsid w:val="000A63D6"/>
    <w:rsid w:val="000A6BE6"/>
    <w:rsid w:val="000A7115"/>
    <w:rsid w:val="000A71C7"/>
    <w:rsid w:val="000A7B38"/>
    <w:rsid w:val="000B0343"/>
    <w:rsid w:val="000B127E"/>
    <w:rsid w:val="000B1779"/>
    <w:rsid w:val="000B26E3"/>
    <w:rsid w:val="000B2985"/>
    <w:rsid w:val="000B2C88"/>
    <w:rsid w:val="000B3342"/>
    <w:rsid w:val="000B3854"/>
    <w:rsid w:val="000B3FFF"/>
    <w:rsid w:val="000B51FA"/>
    <w:rsid w:val="000B5432"/>
    <w:rsid w:val="000B5905"/>
    <w:rsid w:val="000B5975"/>
    <w:rsid w:val="000B5F80"/>
    <w:rsid w:val="000B6392"/>
    <w:rsid w:val="000B6E2C"/>
    <w:rsid w:val="000B7439"/>
    <w:rsid w:val="000B76C5"/>
    <w:rsid w:val="000B7A10"/>
    <w:rsid w:val="000C115D"/>
    <w:rsid w:val="000C1535"/>
    <w:rsid w:val="000C1745"/>
    <w:rsid w:val="000C252B"/>
    <w:rsid w:val="000C2FBD"/>
    <w:rsid w:val="000C31D6"/>
    <w:rsid w:val="000C3B0C"/>
    <w:rsid w:val="000C41D7"/>
    <w:rsid w:val="000C422D"/>
    <w:rsid w:val="000C46A1"/>
    <w:rsid w:val="000C4848"/>
    <w:rsid w:val="000C4A2E"/>
    <w:rsid w:val="000C5F91"/>
    <w:rsid w:val="000C6025"/>
    <w:rsid w:val="000D0565"/>
    <w:rsid w:val="000D0A67"/>
    <w:rsid w:val="000D0E4E"/>
    <w:rsid w:val="000D0E8D"/>
    <w:rsid w:val="000D113C"/>
    <w:rsid w:val="000D12D1"/>
    <w:rsid w:val="000D159A"/>
    <w:rsid w:val="000D173D"/>
    <w:rsid w:val="000D1796"/>
    <w:rsid w:val="000D1942"/>
    <w:rsid w:val="000D22CC"/>
    <w:rsid w:val="000D2822"/>
    <w:rsid w:val="000D283D"/>
    <w:rsid w:val="000D36AE"/>
    <w:rsid w:val="000D38A1"/>
    <w:rsid w:val="000D3D84"/>
    <w:rsid w:val="000D4C4E"/>
    <w:rsid w:val="000D5077"/>
    <w:rsid w:val="000D5362"/>
    <w:rsid w:val="000D57F5"/>
    <w:rsid w:val="000D57F8"/>
    <w:rsid w:val="000D5851"/>
    <w:rsid w:val="000D5C60"/>
    <w:rsid w:val="000D60A8"/>
    <w:rsid w:val="000D679D"/>
    <w:rsid w:val="000D71E2"/>
    <w:rsid w:val="000D73A5"/>
    <w:rsid w:val="000D7E75"/>
    <w:rsid w:val="000E03F3"/>
    <w:rsid w:val="000E07D6"/>
    <w:rsid w:val="000E1380"/>
    <w:rsid w:val="000E18DF"/>
    <w:rsid w:val="000E1DEF"/>
    <w:rsid w:val="000E2126"/>
    <w:rsid w:val="000E21D5"/>
    <w:rsid w:val="000E4031"/>
    <w:rsid w:val="000E43F1"/>
    <w:rsid w:val="000E5608"/>
    <w:rsid w:val="000E59A0"/>
    <w:rsid w:val="000E612B"/>
    <w:rsid w:val="000E7A84"/>
    <w:rsid w:val="000E7CC2"/>
    <w:rsid w:val="000F08BD"/>
    <w:rsid w:val="000F0D94"/>
    <w:rsid w:val="000F15BC"/>
    <w:rsid w:val="000F180A"/>
    <w:rsid w:val="000F1C92"/>
    <w:rsid w:val="000F2EEE"/>
    <w:rsid w:val="000F3697"/>
    <w:rsid w:val="000F4081"/>
    <w:rsid w:val="000F44B9"/>
    <w:rsid w:val="000F632C"/>
    <w:rsid w:val="000F6443"/>
    <w:rsid w:val="000F7F58"/>
    <w:rsid w:val="00100128"/>
    <w:rsid w:val="00100FF3"/>
    <w:rsid w:val="001026CA"/>
    <w:rsid w:val="001043C2"/>
    <w:rsid w:val="001043E1"/>
    <w:rsid w:val="0010505A"/>
    <w:rsid w:val="0010585D"/>
    <w:rsid w:val="00105CC7"/>
    <w:rsid w:val="00107779"/>
    <w:rsid w:val="001078C2"/>
    <w:rsid w:val="00107E1C"/>
    <w:rsid w:val="00110243"/>
    <w:rsid w:val="001112C4"/>
    <w:rsid w:val="00111444"/>
    <w:rsid w:val="00111723"/>
    <w:rsid w:val="001129B5"/>
    <w:rsid w:val="00113032"/>
    <w:rsid w:val="0011320B"/>
    <w:rsid w:val="001141E3"/>
    <w:rsid w:val="001144DF"/>
    <w:rsid w:val="001148C2"/>
    <w:rsid w:val="0011557B"/>
    <w:rsid w:val="00117C85"/>
    <w:rsid w:val="00120B13"/>
    <w:rsid w:val="001221F2"/>
    <w:rsid w:val="001226AD"/>
    <w:rsid w:val="00122831"/>
    <w:rsid w:val="00122988"/>
    <w:rsid w:val="00124D84"/>
    <w:rsid w:val="001250DD"/>
    <w:rsid w:val="00125733"/>
    <w:rsid w:val="0012596A"/>
    <w:rsid w:val="001262A0"/>
    <w:rsid w:val="001263AA"/>
    <w:rsid w:val="00126AE0"/>
    <w:rsid w:val="001271DC"/>
    <w:rsid w:val="00127584"/>
    <w:rsid w:val="00130779"/>
    <w:rsid w:val="001307A1"/>
    <w:rsid w:val="001308D2"/>
    <w:rsid w:val="00130FB2"/>
    <w:rsid w:val="001321D3"/>
    <w:rsid w:val="00133599"/>
    <w:rsid w:val="00133BF7"/>
    <w:rsid w:val="00134B88"/>
    <w:rsid w:val="001367DB"/>
    <w:rsid w:val="00136A23"/>
    <w:rsid w:val="00136B99"/>
    <w:rsid w:val="00136D35"/>
    <w:rsid w:val="001373C5"/>
    <w:rsid w:val="0014004C"/>
    <w:rsid w:val="0014063E"/>
    <w:rsid w:val="0014087D"/>
    <w:rsid w:val="00140F74"/>
    <w:rsid w:val="00141191"/>
    <w:rsid w:val="0014159C"/>
    <w:rsid w:val="001415C4"/>
    <w:rsid w:val="00142254"/>
    <w:rsid w:val="00142665"/>
    <w:rsid w:val="0014384A"/>
    <w:rsid w:val="0014450F"/>
    <w:rsid w:val="00144D8F"/>
    <w:rsid w:val="00145C74"/>
    <w:rsid w:val="001461C9"/>
    <w:rsid w:val="001462E9"/>
    <w:rsid w:val="00146E32"/>
    <w:rsid w:val="0014785A"/>
    <w:rsid w:val="00147E2C"/>
    <w:rsid w:val="00147E34"/>
    <w:rsid w:val="00150B18"/>
    <w:rsid w:val="00150FE7"/>
    <w:rsid w:val="00151305"/>
    <w:rsid w:val="00151619"/>
    <w:rsid w:val="00152835"/>
    <w:rsid w:val="00153BD4"/>
    <w:rsid w:val="001559FA"/>
    <w:rsid w:val="00155A3D"/>
    <w:rsid w:val="00156374"/>
    <w:rsid w:val="0015726D"/>
    <w:rsid w:val="001577D8"/>
    <w:rsid w:val="00157FC3"/>
    <w:rsid w:val="001605A1"/>
    <w:rsid w:val="00160739"/>
    <w:rsid w:val="001613FA"/>
    <w:rsid w:val="0016175F"/>
    <w:rsid w:val="00161A95"/>
    <w:rsid w:val="0016271E"/>
    <w:rsid w:val="00162D7A"/>
    <w:rsid w:val="001632C5"/>
    <w:rsid w:val="00163E50"/>
    <w:rsid w:val="00164DAB"/>
    <w:rsid w:val="0016521A"/>
    <w:rsid w:val="00165BBB"/>
    <w:rsid w:val="00165BD4"/>
    <w:rsid w:val="00165C07"/>
    <w:rsid w:val="00165D74"/>
    <w:rsid w:val="00165EFB"/>
    <w:rsid w:val="0016613F"/>
    <w:rsid w:val="00166215"/>
    <w:rsid w:val="001663C3"/>
    <w:rsid w:val="00166591"/>
    <w:rsid w:val="00166935"/>
    <w:rsid w:val="00167C7E"/>
    <w:rsid w:val="00167C89"/>
    <w:rsid w:val="001702B5"/>
    <w:rsid w:val="001703E2"/>
    <w:rsid w:val="00171143"/>
    <w:rsid w:val="001719B1"/>
    <w:rsid w:val="00172864"/>
    <w:rsid w:val="00172B82"/>
    <w:rsid w:val="00172EFA"/>
    <w:rsid w:val="00173608"/>
    <w:rsid w:val="001745EC"/>
    <w:rsid w:val="001747B7"/>
    <w:rsid w:val="0017493B"/>
    <w:rsid w:val="00175228"/>
    <w:rsid w:val="00175C30"/>
    <w:rsid w:val="00177069"/>
    <w:rsid w:val="00177FC1"/>
    <w:rsid w:val="001813DC"/>
    <w:rsid w:val="00181578"/>
    <w:rsid w:val="001815A2"/>
    <w:rsid w:val="00181FC1"/>
    <w:rsid w:val="00182658"/>
    <w:rsid w:val="00183034"/>
    <w:rsid w:val="001830F7"/>
    <w:rsid w:val="00183EE6"/>
    <w:rsid w:val="001845F3"/>
    <w:rsid w:val="0018588A"/>
    <w:rsid w:val="001860AB"/>
    <w:rsid w:val="00186E79"/>
    <w:rsid w:val="00187252"/>
    <w:rsid w:val="00190011"/>
    <w:rsid w:val="0019026E"/>
    <w:rsid w:val="00191511"/>
    <w:rsid w:val="00191C91"/>
    <w:rsid w:val="00192DD9"/>
    <w:rsid w:val="00193541"/>
    <w:rsid w:val="00193DB1"/>
    <w:rsid w:val="00194339"/>
    <w:rsid w:val="00194848"/>
    <w:rsid w:val="00194905"/>
    <w:rsid w:val="001958EA"/>
    <w:rsid w:val="00195E0E"/>
    <w:rsid w:val="00195E3B"/>
    <w:rsid w:val="001965A5"/>
    <w:rsid w:val="00197D61"/>
    <w:rsid w:val="00197F1D"/>
    <w:rsid w:val="00197F28"/>
    <w:rsid w:val="001A180D"/>
    <w:rsid w:val="001A1BAC"/>
    <w:rsid w:val="001A23CE"/>
    <w:rsid w:val="001A2C89"/>
    <w:rsid w:val="001A4B7D"/>
    <w:rsid w:val="001A673E"/>
    <w:rsid w:val="001A7763"/>
    <w:rsid w:val="001B0B53"/>
    <w:rsid w:val="001B0CB9"/>
    <w:rsid w:val="001B145D"/>
    <w:rsid w:val="001B3964"/>
    <w:rsid w:val="001B3D04"/>
    <w:rsid w:val="001B4452"/>
    <w:rsid w:val="001B466C"/>
    <w:rsid w:val="001B4F34"/>
    <w:rsid w:val="001B52EC"/>
    <w:rsid w:val="001B554A"/>
    <w:rsid w:val="001B55D4"/>
    <w:rsid w:val="001B6564"/>
    <w:rsid w:val="001B65BE"/>
    <w:rsid w:val="001B691A"/>
    <w:rsid w:val="001B7AFF"/>
    <w:rsid w:val="001C01E4"/>
    <w:rsid w:val="001C02D8"/>
    <w:rsid w:val="001C04AE"/>
    <w:rsid w:val="001C04E3"/>
    <w:rsid w:val="001C07F9"/>
    <w:rsid w:val="001C0851"/>
    <w:rsid w:val="001C2378"/>
    <w:rsid w:val="001C26F3"/>
    <w:rsid w:val="001C2F32"/>
    <w:rsid w:val="001C3EE9"/>
    <w:rsid w:val="001C3FA4"/>
    <w:rsid w:val="001C40F9"/>
    <w:rsid w:val="001C4120"/>
    <w:rsid w:val="001C458B"/>
    <w:rsid w:val="001C4C16"/>
    <w:rsid w:val="001C509C"/>
    <w:rsid w:val="001C5D4F"/>
    <w:rsid w:val="001C6365"/>
    <w:rsid w:val="001C64C0"/>
    <w:rsid w:val="001C69DA"/>
    <w:rsid w:val="001C6DA6"/>
    <w:rsid w:val="001C6F06"/>
    <w:rsid w:val="001C7169"/>
    <w:rsid w:val="001C7A49"/>
    <w:rsid w:val="001D1453"/>
    <w:rsid w:val="001D2360"/>
    <w:rsid w:val="001D236A"/>
    <w:rsid w:val="001D2E56"/>
    <w:rsid w:val="001D3109"/>
    <w:rsid w:val="001D332E"/>
    <w:rsid w:val="001D4256"/>
    <w:rsid w:val="001D5033"/>
    <w:rsid w:val="001D5C88"/>
    <w:rsid w:val="001D6567"/>
    <w:rsid w:val="001D695C"/>
    <w:rsid w:val="001D6FD9"/>
    <w:rsid w:val="001D77D3"/>
    <w:rsid w:val="001D780E"/>
    <w:rsid w:val="001D78FC"/>
    <w:rsid w:val="001E0111"/>
    <w:rsid w:val="001E05C3"/>
    <w:rsid w:val="001E0AD3"/>
    <w:rsid w:val="001E10B5"/>
    <w:rsid w:val="001E21C0"/>
    <w:rsid w:val="001E2D36"/>
    <w:rsid w:val="001E36E4"/>
    <w:rsid w:val="001E379D"/>
    <w:rsid w:val="001E3A3C"/>
    <w:rsid w:val="001E5C23"/>
    <w:rsid w:val="001E67C2"/>
    <w:rsid w:val="001E6B84"/>
    <w:rsid w:val="001E7504"/>
    <w:rsid w:val="001E76DF"/>
    <w:rsid w:val="001F00ED"/>
    <w:rsid w:val="001F0D15"/>
    <w:rsid w:val="001F1308"/>
    <w:rsid w:val="001F13FE"/>
    <w:rsid w:val="001F1525"/>
    <w:rsid w:val="001F1E87"/>
    <w:rsid w:val="001F1EB6"/>
    <w:rsid w:val="001F25BD"/>
    <w:rsid w:val="001F2E23"/>
    <w:rsid w:val="001F341F"/>
    <w:rsid w:val="001F3911"/>
    <w:rsid w:val="001F3F1A"/>
    <w:rsid w:val="001F4CBD"/>
    <w:rsid w:val="001F5545"/>
    <w:rsid w:val="001F5777"/>
    <w:rsid w:val="001F5937"/>
    <w:rsid w:val="001F59E3"/>
    <w:rsid w:val="001F59ED"/>
    <w:rsid w:val="001F6293"/>
    <w:rsid w:val="001F699B"/>
    <w:rsid w:val="001F6B0B"/>
    <w:rsid w:val="001F7121"/>
    <w:rsid w:val="002008C5"/>
    <w:rsid w:val="00200D2C"/>
    <w:rsid w:val="002019D8"/>
    <w:rsid w:val="00201EC7"/>
    <w:rsid w:val="0020349A"/>
    <w:rsid w:val="002034B4"/>
    <w:rsid w:val="00204032"/>
    <w:rsid w:val="0020439E"/>
    <w:rsid w:val="002046E9"/>
    <w:rsid w:val="00204BAD"/>
    <w:rsid w:val="00204CD4"/>
    <w:rsid w:val="00204D60"/>
    <w:rsid w:val="00205627"/>
    <w:rsid w:val="002056D0"/>
    <w:rsid w:val="00210030"/>
    <w:rsid w:val="00210860"/>
    <w:rsid w:val="00210B6A"/>
    <w:rsid w:val="002115D4"/>
    <w:rsid w:val="00211BFC"/>
    <w:rsid w:val="002129EC"/>
    <w:rsid w:val="00212CB6"/>
    <w:rsid w:val="00212E37"/>
    <w:rsid w:val="00213BBC"/>
    <w:rsid w:val="00213CEB"/>
    <w:rsid w:val="002140FF"/>
    <w:rsid w:val="002156BA"/>
    <w:rsid w:val="00215BAF"/>
    <w:rsid w:val="00216BFE"/>
    <w:rsid w:val="002176F2"/>
    <w:rsid w:val="00220894"/>
    <w:rsid w:val="0022155D"/>
    <w:rsid w:val="00221601"/>
    <w:rsid w:val="00222131"/>
    <w:rsid w:val="00222292"/>
    <w:rsid w:val="002224A8"/>
    <w:rsid w:val="00223849"/>
    <w:rsid w:val="00223B17"/>
    <w:rsid w:val="00223CE9"/>
    <w:rsid w:val="00224952"/>
    <w:rsid w:val="00224DD2"/>
    <w:rsid w:val="00225A6A"/>
    <w:rsid w:val="00225AC7"/>
    <w:rsid w:val="00225ACC"/>
    <w:rsid w:val="00227CFD"/>
    <w:rsid w:val="00231A47"/>
    <w:rsid w:val="00231C25"/>
    <w:rsid w:val="00231C6F"/>
    <w:rsid w:val="00231D1B"/>
    <w:rsid w:val="00231E3D"/>
    <w:rsid w:val="00232A90"/>
    <w:rsid w:val="00232C0F"/>
    <w:rsid w:val="00234151"/>
    <w:rsid w:val="00234C02"/>
    <w:rsid w:val="00234F8C"/>
    <w:rsid w:val="00235542"/>
    <w:rsid w:val="00236508"/>
    <w:rsid w:val="0023682B"/>
    <w:rsid w:val="002369B0"/>
    <w:rsid w:val="00236AD8"/>
    <w:rsid w:val="00236E77"/>
    <w:rsid w:val="00240038"/>
    <w:rsid w:val="002401F5"/>
    <w:rsid w:val="002402F0"/>
    <w:rsid w:val="00240E54"/>
    <w:rsid w:val="00241BAE"/>
    <w:rsid w:val="002451C5"/>
    <w:rsid w:val="00245EE3"/>
    <w:rsid w:val="00245F1F"/>
    <w:rsid w:val="002465E6"/>
    <w:rsid w:val="0024663B"/>
    <w:rsid w:val="002469C0"/>
    <w:rsid w:val="00246A96"/>
    <w:rsid w:val="00247103"/>
    <w:rsid w:val="002478B3"/>
    <w:rsid w:val="00247B01"/>
    <w:rsid w:val="00250067"/>
    <w:rsid w:val="002507D6"/>
    <w:rsid w:val="002516DE"/>
    <w:rsid w:val="00251F81"/>
    <w:rsid w:val="00252BE0"/>
    <w:rsid w:val="00253588"/>
    <w:rsid w:val="00253965"/>
    <w:rsid w:val="002546F4"/>
    <w:rsid w:val="00254BFF"/>
    <w:rsid w:val="002551D0"/>
    <w:rsid w:val="00255374"/>
    <w:rsid w:val="002556B7"/>
    <w:rsid w:val="002558A7"/>
    <w:rsid w:val="00256BC2"/>
    <w:rsid w:val="00257211"/>
    <w:rsid w:val="002573F6"/>
    <w:rsid w:val="002579EB"/>
    <w:rsid w:val="00257BF4"/>
    <w:rsid w:val="00257D30"/>
    <w:rsid w:val="00260003"/>
    <w:rsid w:val="0026035D"/>
    <w:rsid w:val="002606D6"/>
    <w:rsid w:val="002619CF"/>
    <w:rsid w:val="00261C98"/>
    <w:rsid w:val="0026248E"/>
    <w:rsid w:val="00262914"/>
    <w:rsid w:val="00262BE6"/>
    <w:rsid w:val="00262C36"/>
    <w:rsid w:val="00264114"/>
    <w:rsid w:val="002647BF"/>
    <w:rsid w:val="002647D5"/>
    <w:rsid w:val="00265032"/>
    <w:rsid w:val="002651FB"/>
    <w:rsid w:val="0026522C"/>
    <w:rsid w:val="0026538C"/>
    <w:rsid w:val="00265781"/>
    <w:rsid w:val="00266492"/>
    <w:rsid w:val="002667C6"/>
    <w:rsid w:val="00266B13"/>
    <w:rsid w:val="00266B64"/>
    <w:rsid w:val="002703EB"/>
    <w:rsid w:val="002705CA"/>
    <w:rsid w:val="00270728"/>
    <w:rsid w:val="00270D42"/>
    <w:rsid w:val="0027195D"/>
    <w:rsid w:val="00271B31"/>
    <w:rsid w:val="00272B03"/>
    <w:rsid w:val="002733E2"/>
    <w:rsid w:val="0027395F"/>
    <w:rsid w:val="002750B1"/>
    <w:rsid w:val="00275AB0"/>
    <w:rsid w:val="00276008"/>
    <w:rsid w:val="00276214"/>
    <w:rsid w:val="00276A35"/>
    <w:rsid w:val="00276A71"/>
    <w:rsid w:val="00277835"/>
    <w:rsid w:val="00277F8B"/>
    <w:rsid w:val="00280AB1"/>
    <w:rsid w:val="00281C5C"/>
    <w:rsid w:val="0028245E"/>
    <w:rsid w:val="00284033"/>
    <w:rsid w:val="0028499D"/>
    <w:rsid w:val="00284BAE"/>
    <w:rsid w:val="002859AF"/>
    <w:rsid w:val="002864C6"/>
    <w:rsid w:val="00286AE7"/>
    <w:rsid w:val="00286AFC"/>
    <w:rsid w:val="00287243"/>
    <w:rsid w:val="0028725A"/>
    <w:rsid w:val="0028756D"/>
    <w:rsid w:val="002878B2"/>
    <w:rsid w:val="00287CAD"/>
    <w:rsid w:val="00290647"/>
    <w:rsid w:val="00291385"/>
    <w:rsid w:val="00291422"/>
    <w:rsid w:val="00291596"/>
    <w:rsid w:val="002915ED"/>
    <w:rsid w:val="0029189B"/>
    <w:rsid w:val="0029237F"/>
    <w:rsid w:val="0029264D"/>
    <w:rsid w:val="00292715"/>
    <w:rsid w:val="00292FA9"/>
    <w:rsid w:val="00293C76"/>
    <w:rsid w:val="00293E57"/>
    <w:rsid w:val="00294056"/>
    <w:rsid w:val="00294573"/>
    <w:rsid w:val="002947D1"/>
    <w:rsid w:val="002948DF"/>
    <w:rsid w:val="00294D90"/>
    <w:rsid w:val="00296684"/>
    <w:rsid w:val="002A18B1"/>
    <w:rsid w:val="002A1BA3"/>
    <w:rsid w:val="002A1E92"/>
    <w:rsid w:val="002A1F0D"/>
    <w:rsid w:val="002A204D"/>
    <w:rsid w:val="002A2616"/>
    <w:rsid w:val="002A26E1"/>
    <w:rsid w:val="002A2BFD"/>
    <w:rsid w:val="002A3015"/>
    <w:rsid w:val="002A368A"/>
    <w:rsid w:val="002A37F1"/>
    <w:rsid w:val="002A4065"/>
    <w:rsid w:val="002A59F0"/>
    <w:rsid w:val="002A61DA"/>
    <w:rsid w:val="002A6432"/>
    <w:rsid w:val="002A6F25"/>
    <w:rsid w:val="002A6FD3"/>
    <w:rsid w:val="002B0A7D"/>
    <w:rsid w:val="002B1A69"/>
    <w:rsid w:val="002B2293"/>
    <w:rsid w:val="002B268E"/>
    <w:rsid w:val="002B2723"/>
    <w:rsid w:val="002B303A"/>
    <w:rsid w:val="002B3544"/>
    <w:rsid w:val="002B3FDC"/>
    <w:rsid w:val="002B4A46"/>
    <w:rsid w:val="002B538E"/>
    <w:rsid w:val="002B5DCA"/>
    <w:rsid w:val="002B5E47"/>
    <w:rsid w:val="002B6601"/>
    <w:rsid w:val="002B68AA"/>
    <w:rsid w:val="002B6BDC"/>
    <w:rsid w:val="002B6FC3"/>
    <w:rsid w:val="002B75B0"/>
    <w:rsid w:val="002B7EAF"/>
    <w:rsid w:val="002C01A9"/>
    <w:rsid w:val="002C0746"/>
    <w:rsid w:val="002C084D"/>
    <w:rsid w:val="002C099C"/>
    <w:rsid w:val="002C0B74"/>
    <w:rsid w:val="002C0C8B"/>
    <w:rsid w:val="002C0CBB"/>
    <w:rsid w:val="002C1201"/>
    <w:rsid w:val="002C1460"/>
    <w:rsid w:val="002C20C7"/>
    <w:rsid w:val="002C20F2"/>
    <w:rsid w:val="002C2114"/>
    <w:rsid w:val="002C2D12"/>
    <w:rsid w:val="002C2D66"/>
    <w:rsid w:val="002C38B2"/>
    <w:rsid w:val="002C3F9C"/>
    <w:rsid w:val="002C4837"/>
    <w:rsid w:val="002C5822"/>
    <w:rsid w:val="002C5AFA"/>
    <w:rsid w:val="002C7EC8"/>
    <w:rsid w:val="002D0439"/>
    <w:rsid w:val="002D11B7"/>
    <w:rsid w:val="002D2AE2"/>
    <w:rsid w:val="002D2BF3"/>
    <w:rsid w:val="002D3244"/>
    <w:rsid w:val="002D3BBC"/>
    <w:rsid w:val="002D438A"/>
    <w:rsid w:val="002D5738"/>
    <w:rsid w:val="002D5E53"/>
    <w:rsid w:val="002D6DCA"/>
    <w:rsid w:val="002D75EB"/>
    <w:rsid w:val="002E0319"/>
    <w:rsid w:val="002E0555"/>
    <w:rsid w:val="002E0F42"/>
    <w:rsid w:val="002E11BE"/>
    <w:rsid w:val="002E1707"/>
    <w:rsid w:val="002E179B"/>
    <w:rsid w:val="002E1947"/>
    <w:rsid w:val="002E1C9E"/>
    <w:rsid w:val="002E24F4"/>
    <w:rsid w:val="002E257B"/>
    <w:rsid w:val="002E3C65"/>
    <w:rsid w:val="002E3F5B"/>
    <w:rsid w:val="002E3F77"/>
    <w:rsid w:val="002E4362"/>
    <w:rsid w:val="002E45C6"/>
    <w:rsid w:val="002E48BC"/>
    <w:rsid w:val="002E5D88"/>
    <w:rsid w:val="002E63D9"/>
    <w:rsid w:val="002E640E"/>
    <w:rsid w:val="002E7585"/>
    <w:rsid w:val="002F0192"/>
    <w:rsid w:val="002F0C28"/>
    <w:rsid w:val="002F0F6E"/>
    <w:rsid w:val="002F3CDE"/>
    <w:rsid w:val="002F40A3"/>
    <w:rsid w:val="002F5BAF"/>
    <w:rsid w:val="002F5DD6"/>
    <w:rsid w:val="002F5E2E"/>
    <w:rsid w:val="002F5ED1"/>
    <w:rsid w:val="002F5FEA"/>
    <w:rsid w:val="002F63E7"/>
    <w:rsid w:val="002F6823"/>
    <w:rsid w:val="002F7652"/>
    <w:rsid w:val="002F7BE3"/>
    <w:rsid w:val="002F7E6A"/>
    <w:rsid w:val="00300165"/>
    <w:rsid w:val="00300D00"/>
    <w:rsid w:val="003010CF"/>
    <w:rsid w:val="00301DE7"/>
    <w:rsid w:val="00302CFD"/>
    <w:rsid w:val="00303440"/>
    <w:rsid w:val="0030394C"/>
    <w:rsid w:val="00304D9B"/>
    <w:rsid w:val="003057C5"/>
    <w:rsid w:val="00305FF9"/>
    <w:rsid w:val="00306E6B"/>
    <w:rsid w:val="003072D7"/>
    <w:rsid w:val="003100C8"/>
    <w:rsid w:val="00310D23"/>
    <w:rsid w:val="00311161"/>
    <w:rsid w:val="00311591"/>
    <w:rsid w:val="00312400"/>
    <w:rsid w:val="00312739"/>
    <w:rsid w:val="00312A59"/>
    <w:rsid w:val="00312D10"/>
    <w:rsid w:val="0031381B"/>
    <w:rsid w:val="00314189"/>
    <w:rsid w:val="0031421F"/>
    <w:rsid w:val="00315311"/>
    <w:rsid w:val="00315DDC"/>
    <w:rsid w:val="003178DA"/>
    <w:rsid w:val="00317DB8"/>
    <w:rsid w:val="00320285"/>
    <w:rsid w:val="00320618"/>
    <w:rsid w:val="0032089F"/>
    <w:rsid w:val="0032100B"/>
    <w:rsid w:val="0032185E"/>
    <w:rsid w:val="00321A5F"/>
    <w:rsid w:val="00321BD7"/>
    <w:rsid w:val="0032260F"/>
    <w:rsid w:val="003228DA"/>
    <w:rsid w:val="00322BA4"/>
    <w:rsid w:val="00323784"/>
    <w:rsid w:val="00323D6B"/>
    <w:rsid w:val="00324539"/>
    <w:rsid w:val="0032575F"/>
    <w:rsid w:val="00326957"/>
    <w:rsid w:val="00326AE2"/>
    <w:rsid w:val="00326F12"/>
    <w:rsid w:val="003271B6"/>
    <w:rsid w:val="00327464"/>
    <w:rsid w:val="00327921"/>
    <w:rsid w:val="00327959"/>
    <w:rsid w:val="00330A89"/>
    <w:rsid w:val="00331426"/>
    <w:rsid w:val="0033171D"/>
    <w:rsid w:val="00331FC3"/>
    <w:rsid w:val="00332085"/>
    <w:rsid w:val="003336B3"/>
    <w:rsid w:val="00333817"/>
    <w:rsid w:val="0033503A"/>
    <w:rsid w:val="00335B75"/>
    <w:rsid w:val="00335CA8"/>
    <w:rsid w:val="00335D8C"/>
    <w:rsid w:val="00335DC8"/>
    <w:rsid w:val="00336072"/>
    <w:rsid w:val="003363A1"/>
    <w:rsid w:val="00337D9F"/>
    <w:rsid w:val="003402D5"/>
    <w:rsid w:val="00340DDC"/>
    <w:rsid w:val="00341906"/>
    <w:rsid w:val="00341CB3"/>
    <w:rsid w:val="0034226D"/>
    <w:rsid w:val="003423F6"/>
    <w:rsid w:val="00342972"/>
    <w:rsid w:val="00342FDD"/>
    <w:rsid w:val="003432A6"/>
    <w:rsid w:val="00343491"/>
    <w:rsid w:val="0034419E"/>
    <w:rsid w:val="0034429B"/>
    <w:rsid w:val="00344866"/>
    <w:rsid w:val="0034638C"/>
    <w:rsid w:val="00346F7F"/>
    <w:rsid w:val="00350108"/>
    <w:rsid w:val="00350718"/>
    <w:rsid w:val="00350762"/>
    <w:rsid w:val="003507C4"/>
    <w:rsid w:val="003519A1"/>
    <w:rsid w:val="00351DD9"/>
    <w:rsid w:val="003520DC"/>
    <w:rsid w:val="00352480"/>
    <w:rsid w:val="00352FB3"/>
    <w:rsid w:val="003530D2"/>
    <w:rsid w:val="0035331A"/>
    <w:rsid w:val="003534E1"/>
    <w:rsid w:val="00353E5C"/>
    <w:rsid w:val="003548D8"/>
    <w:rsid w:val="003554CA"/>
    <w:rsid w:val="00356888"/>
    <w:rsid w:val="00356954"/>
    <w:rsid w:val="00356DBF"/>
    <w:rsid w:val="003573AB"/>
    <w:rsid w:val="00360232"/>
    <w:rsid w:val="003602E0"/>
    <w:rsid w:val="0036069F"/>
    <w:rsid w:val="00360925"/>
    <w:rsid w:val="00360A88"/>
    <w:rsid w:val="00360D01"/>
    <w:rsid w:val="0036199B"/>
    <w:rsid w:val="00362569"/>
    <w:rsid w:val="00363551"/>
    <w:rsid w:val="003636CD"/>
    <w:rsid w:val="0036423A"/>
    <w:rsid w:val="00364317"/>
    <w:rsid w:val="003646D5"/>
    <w:rsid w:val="0036487C"/>
    <w:rsid w:val="00365411"/>
    <w:rsid w:val="00365F86"/>
    <w:rsid w:val="00365FA2"/>
    <w:rsid w:val="00366C69"/>
    <w:rsid w:val="00367441"/>
    <w:rsid w:val="00367B1D"/>
    <w:rsid w:val="00367F07"/>
    <w:rsid w:val="003700DE"/>
    <w:rsid w:val="00370321"/>
    <w:rsid w:val="00370E4F"/>
    <w:rsid w:val="003711F3"/>
    <w:rsid w:val="00371215"/>
    <w:rsid w:val="003723F6"/>
    <w:rsid w:val="00372F0D"/>
    <w:rsid w:val="0037366F"/>
    <w:rsid w:val="00374059"/>
    <w:rsid w:val="0037444A"/>
    <w:rsid w:val="003746E5"/>
    <w:rsid w:val="0037535B"/>
    <w:rsid w:val="0037552D"/>
    <w:rsid w:val="003756DB"/>
    <w:rsid w:val="003757C0"/>
    <w:rsid w:val="00375BA1"/>
    <w:rsid w:val="00376817"/>
    <w:rsid w:val="003770BB"/>
    <w:rsid w:val="003772A6"/>
    <w:rsid w:val="0037771A"/>
    <w:rsid w:val="00377A56"/>
    <w:rsid w:val="003802DC"/>
    <w:rsid w:val="003805DD"/>
    <w:rsid w:val="00380E4E"/>
    <w:rsid w:val="00380FBF"/>
    <w:rsid w:val="00381367"/>
    <w:rsid w:val="00381944"/>
    <w:rsid w:val="00381CFE"/>
    <w:rsid w:val="003829BC"/>
    <w:rsid w:val="00382A43"/>
    <w:rsid w:val="00382D60"/>
    <w:rsid w:val="00382F29"/>
    <w:rsid w:val="00383C8D"/>
    <w:rsid w:val="00384F16"/>
    <w:rsid w:val="00384F8D"/>
    <w:rsid w:val="003852FB"/>
    <w:rsid w:val="00385429"/>
    <w:rsid w:val="00385B05"/>
    <w:rsid w:val="00385BC5"/>
    <w:rsid w:val="00385EB5"/>
    <w:rsid w:val="00386130"/>
    <w:rsid w:val="00386382"/>
    <w:rsid w:val="003865EF"/>
    <w:rsid w:val="00386BA9"/>
    <w:rsid w:val="00387B7E"/>
    <w:rsid w:val="00387B93"/>
    <w:rsid w:val="00390017"/>
    <w:rsid w:val="003901A3"/>
    <w:rsid w:val="0039036D"/>
    <w:rsid w:val="003903B8"/>
    <w:rsid w:val="0039072F"/>
    <w:rsid w:val="003909F9"/>
    <w:rsid w:val="00391595"/>
    <w:rsid w:val="00391885"/>
    <w:rsid w:val="003924FD"/>
    <w:rsid w:val="00392DD5"/>
    <w:rsid w:val="003940CE"/>
    <w:rsid w:val="003946F4"/>
    <w:rsid w:val="00395A73"/>
    <w:rsid w:val="0039661A"/>
    <w:rsid w:val="00397C1D"/>
    <w:rsid w:val="003A1325"/>
    <w:rsid w:val="003A180F"/>
    <w:rsid w:val="003A18DD"/>
    <w:rsid w:val="003A20C8"/>
    <w:rsid w:val="003A2925"/>
    <w:rsid w:val="003A2C29"/>
    <w:rsid w:val="003A2EC3"/>
    <w:rsid w:val="003A36F2"/>
    <w:rsid w:val="003A3D39"/>
    <w:rsid w:val="003A3EC7"/>
    <w:rsid w:val="003A40B4"/>
    <w:rsid w:val="003A6DEE"/>
    <w:rsid w:val="003A76BD"/>
    <w:rsid w:val="003A7834"/>
    <w:rsid w:val="003B0929"/>
    <w:rsid w:val="003B0B5B"/>
    <w:rsid w:val="003B0E79"/>
    <w:rsid w:val="003B0EED"/>
    <w:rsid w:val="003B1D12"/>
    <w:rsid w:val="003B3575"/>
    <w:rsid w:val="003B3B9F"/>
    <w:rsid w:val="003B3FD5"/>
    <w:rsid w:val="003B50BC"/>
    <w:rsid w:val="003B57C1"/>
    <w:rsid w:val="003B5D97"/>
    <w:rsid w:val="003B63A4"/>
    <w:rsid w:val="003B68FE"/>
    <w:rsid w:val="003B6D7D"/>
    <w:rsid w:val="003B7BF9"/>
    <w:rsid w:val="003B7D7E"/>
    <w:rsid w:val="003C1012"/>
    <w:rsid w:val="003C11C9"/>
    <w:rsid w:val="003C1229"/>
    <w:rsid w:val="003C1AC1"/>
    <w:rsid w:val="003C1FD4"/>
    <w:rsid w:val="003C2065"/>
    <w:rsid w:val="003C213D"/>
    <w:rsid w:val="003C25AD"/>
    <w:rsid w:val="003C2D21"/>
    <w:rsid w:val="003C3578"/>
    <w:rsid w:val="003C564C"/>
    <w:rsid w:val="003C5E6B"/>
    <w:rsid w:val="003C62A0"/>
    <w:rsid w:val="003C790D"/>
    <w:rsid w:val="003C7AD7"/>
    <w:rsid w:val="003C7B43"/>
    <w:rsid w:val="003C7C5C"/>
    <w:rsid w:val="003D07C1"/>
    <w:rsid w:val="003D0950"/>
    <w:rsid w:val="003D0E83"/>
    <w:rsid w:val="003D0EC3"/>
    <w:rsid w:val="003D0FC3"/>
    <w:rsid w:val="003D1F99"/>
    <w:rsid w:val="003D24CC"/>
    <w:rsid w:val="003D2C1D"/>
    <w:rsid w:val="003D2C34"/>
    <w:rsid w:val="003D3DDD"/>
    <w:rsid w:val="003D4115"/>
    <w:rsid w:val="003D4673"/>
    <w:rsid w:val="003D5CBF"/>
    <w:rsid w:val="003D66D2"/>
    <w:rsid w:val="003D7281"/>
    <w:rsid w:val="003D750A"/>
    <w:rsid w:val="003E07AE"/>
    <w:rsid w:val="003E0F3D"/>
    <w:rsid w:val="003E14FC"/>
    <w:rsid w:val="003E2976"/>
    <w:rsid w:val="003E35AF"/>
    <w:rsid w:val="003E4390"/>
    <w:rsid w:val="003E4858"/>
    <w:rsid w:val="003E5048"/>
    <w:rsid w:val="003E5A88"/>
    <w:rsid w:val="003E6316"/>
    <w:rsid w:val="003E6884"/>
    <w:rsid w:val="003E6AC5"/>
    <w:rsid w:val="003E6C80"/>
    <w:rsid w:val="003E70AA"/>
    <w:rsid w:val="003E7186"/>
    <w:rsid w:val="003E7785"/>
    <w:rsid w:val="003F0096"/>
    <w:rsid w:val="003F0850"/>
    <w:rsid w:val="003F0D12"/>
    <w:rsid w:val="003F0DCA"/>
    <w:rsid w:val="003F160C"/>
    <w:rsid w:val="003F1958"/>
    <w:rsid w:val="003F324F"/>
    <w:rsid w:val="003F33BC"/>
    <w:rsid w:val="003F3D4E"/>
    <w:rsid w:val="003F4035"/>
    <w:rsid w:val="003F461A"/>
    <w:rsid w:val="003F477E"/>
    <w:rsid w:val="003F6CD2"/>
    <w:rsid w:val="003F7120"/>
    <w:rsid w:val="003F788D"/>
    <w:rsid w:val="004000B3"/>
    <w:rsid w:val="004004D6"/>
    <w:rsid w:val="00401258"/>
    <w:rsid w:val="0040126E"/>
    <w:rsid w:val="004020D4"/>
    <w:rsid w:val="004021B6"/>
    <w:rsid w:val="004026CE"/>
    <w:rsid w:val="0040328C"/>
    <w:rsid w:val="004047C4"/>
    <w:rsid w:val="00404B24"/>
    <w:rsid w:val="0040570B"/>
    <w:rsid w:val="00405EDB"/>
    <w:rsid w:val="00405FA0"/>
    <w:rsid w:val="00405FB1"/>
    <w:rsid w:val="0040607A"/>
    <w:rsid w:val="00406460"/>
    <w:rsid w:val="00411794"/>
    <w:rsid w:val="00411A8D"/>
    <w:rsid w:val="00411EAC"/>
    <w:rsid w:val="00412461"/>
    <w:rsid w:val="00412546"/>
    <w:rsid w:val="00412E65"/>
    <w:rsid w:val="00413053"/>
    <w:rsid w:val="0041319C"/>
    <w:rsid w:val="004137B6"/>
    <w:rsid w:val="00413A54"/>
    <w:rsid w:val="00413C10"/>
    <w:rsid w:val="00413CD9"/>
    <w:rsid w:val="00413F9A"/>
    <w:rsid w:val="004140CA"/>
    <w:rsid w:val="00414C65"/>
    <w:rsid w:val="00415916"/>
    <w:rsid w:val="00415D76"/>
    <w:rsid w:val="00416665"/>
    <w:rsid w:val="00416A67"/>
    <w:rsid w:val="00416ACB"/>
    <w:rsid w:val="00421DCF"/>
    <w:rsid w:val="00421E3C"/>
    <w:rsid w:val="00421F7C"/>
    <w:rsid w:val="00422341"/>
    <w:rsid w:val="004234CF"/>
    <w:rsid w:val="00423641"/>
    <w:rsid w:val="00424F7C"/>
    <w:rsid w:val="004256BE"/>
    <w:rsid w:val="00425754"/>
    <w:rsid w:val="00425F52"/>
    <w:rsid w:val="00425F80"/>
    <w:rsid w:val="00426266"/>
    <w:rsid w:val="0042758E"/>
    <w:rsid w:val="00430A2D"/>
    <w:rsid w:val="00431505"/>
    <w:rsid w:val="00431AF0"/>
    <w:rsid w:val="0043204C"/>
    <w:rsid w:val="0043213A"/>
    <w:rsid w:val="004330F4"/>
    <w:rsid w:val="00433433"/>
    <w:rsid w:val="00433590"/>
    <w:rsid w:val="0043393D"/>
    <w:rsid w:val="004344C7"/>
    <w:rsid w:val="00435274"/>
    <w:rsid w:val="004352AD"/>
    <w:rsid w:val="0043545D"/>
    <w:rsid w:val="00435FE2"/>
    <w:rsid w:val="004363D4"/>
    <w:rsid w:val="00436D25"/>
    <w:rsid w:val="00436E2F"/>
    <w:rsid w:val="00436EAB"/>
    <w:rsid w:val="004371CC"/>
    <w:rsid w:val="004372A6"/>
    <w:rsid w:val="0043760F"/>
    <w:rsid w:val="00440163"/>
    <w:rsid w:val="00440BDC"/>
    <w:rsid w:val="004423D3"/>
    <w:rsid w:val="00442A2F"/>
    <w:rsid w:val="00445F09"/>
    <w:rsid w:val="004460C1"/>
    <w:rsid w:val="004461D9"/>
    <w:rsid w:val="004465BD"/>
    <w:rsid w:val="00446AC6"/>
    <w:rsid w:val="00446FF8"/>
    <w:rsid w:val="0044759B"/>
    <w:rsid w:val="00447F54"/>
    <w:rsid w:val="0045025A"/>
    <w:rsid w:val="004504EB"/>
    <w:rsid w:val="00450B7E"/>
    <w:rsid w:val="0045136B"/>
    <w:rsid w:val="00451C7E"/>
    <w:rsid w:val="00452D25"/>
    <w:rsid w:val="00453975"/>
    <w:rsid w:val="00453BB6"/>
    <w:rsid w:val="00453BF3"/>
    <w:rsid w:val="00453CAA"/>
    <w:rsid w:val="00455113"/>
    <w:rsid w:val="00455E07"/>
    <w:rsid w:val="00456421"/>
    <w:rsid w:val="00456DAB"/>
    <w:rsid w:val="004604CF"/>
    <w:rsid w:val="00460CC3"/>
    <w:rsid w:val="00460E86"/>
    <w:rsid w:val="004630A1"/>
    <w:rsid w:val="004640C5"/>
    <w:rsid w:val="004646B4"/>
    <w:rsid w:val="00464A88"/>
    <w:rsid w:val="004651A0"/>
    <w:rsid w:val="004652E0"/>
    <w:rsid w:val="0046544B"/>
    <w:rsid w:val="00465C58"/>
    <w:rsid w:val="004661EB"/>
    <w:rsid w:val="00466532"/>
    <w:rsid w:val="00466E6E"/>
    <w:rsid w:val="00467488"/>
    <w:rsid w:val="0047083E"/>
    <w:rsid w:val="00470EB5"/>
    <w:rsid w:val="0047214E"/>
    <w:rsid w:val="0047286B"/>
    <w:rsid w:val="00472E27"/>
    <w:rsid w:val="0047400F"/>
    <w:rsid w:val="00474220"/>
    <w:rsid w:val="00474860"/>
    <w:rsid w:val="004748F7"/>
    <w:rsid w:val="00474BAC"/>
    <w:rsid w:val="00474C13"/>
    <w:rsid w:val="00474DB5"/>
    <w:rsid w:val="004752D3"/>
    <w:rsid w:val="004754E1"/>
    <w:rsid w:val="004759B2"/>
    <w:rsid w:val="00475CE0"/>
    <w:rsid w:val="0047612C"/>
    <w:rsid w:val="00476827"/>
    <w:rsid w:val="00476BD4"/>
    <w:rsid w:val="00477C35"/>
    <w:rsid w:val="00480988"/>
    <w:rsid w:val="00480E05"/>
    <w:rsid w:val="0048276D"/>
    <w:rsid w:val="00482BBE"/>
    <w:rsid w:val="00482D3B"/>
    <w:rsid w:val="0048369C"/>
    <w:rsid w:val="00483A12"/>
    <w:rsid w:val="00484A77"/>
    <w:rsid w:val="0048540F"/>
    <w:rsid w:val="00485970"/>
    <w:rsid w:val="00485C0D"/>
    <w:rsid w:val="00486575"/>
    <w:rsid w:val="004865A3"/>
    <w:rsid w:val="004866D0"/>
    <w:rsid w:val="0049136A"/>
    <w:rsid w:val="00492A0D"/>
    <w:rsid w:val="00494162"/>
    <w:rsid w:val="00494242"/>
    <w:rsid w:val="00494E8E"/>
    <w:rsid w:val="004955BC"/>
    <w:rsid w:val="00495D63"/>
    <w:rsid w:val="00495FB6"/>
    <w:rsid w:val="00496050"/>
    <w:rsid w:val="0049648F"/>
    <w:rsid w:val="00496606"/>
    <w:rsid w:val="00496DF7"/>
    <w:rsid w:val="00496F05"/>
    <w:rsid w:val="00497370"/>
    <w:rsid w:val="004975A7"/>
    <w:rsid w:val="00497A7F"/>
    <w:rsid w:val="004A0F39"/>
    <w:rsid w:val="004A15F7"/>
    <w:rsid w:val="004A1D4C"/>
    <w:rsid w:val="004A251F"/>
    <w:rsid w:val="004A2741"/>
    <w:rsid w:val="004A3BF1"/>
    <w:rsid w:val="004A3E42"/>
    <w:rsid w:val="004A4715"/>
    <w:rsid w:val="004A4C01"/>
    <w:rsid w:val="004A4DBA"/>
    <w:rsid w:val="004A5046"/>
    <w:rsid w:val="004A5374"/>
    <w:rsid w:val="004A565E"/>
    <w:rsid w:val="004A569A"/>
    <w:rsid w:val="004A5DF3"/>
    <w:rsid w:val="004A6134"/>
    <w:rsid w:val="004A7092"/>
    <w:rsid w:val="004A7D81"/>
    <w:rsid w:val="004B0752"/>
    <w:rsid w:val="004B0BFE"/>
    <w:rsid w:val="004B235C"/>
    <w:rsid w:val="004B3147"/>
    <w:rsid w:val="004B319C"/>
    <w:rsid w:val="004B49E6"/>
    <w:rsid w:val="004B4D69"/>
    <w:rsid w:val="004B5FB3"/>
    <w:rsid w:val="004C01A8"/>
    <w:rsid w:val="004C01F6"/>
    <w:rsid w:val="004C1241"/>
    <w:rsid w:val="004C1840"/>
    <w:rsid w:val="004C1EE0"/>
    <w:rsid w:val="004C205F"/>
    <w:rsid w:val="004C24C9"/>
    <w:rsid w:val="004C31B6"/>
    <w:rsid w:val="004C36FD"/>
    <w:rsid w:val="004C4D89"/>
    <w:rsid w:val="004C5319"/>
    <w:rsid w:val="004C543F"/>
    <w:rsid w:val="004C5F57"/>
    <w:rsid w:val="004C621F"/>
    <w:rsid w:val="004C6B78"/>
    <w:rsid w:val="004C6E5F"/>
    <w:rsid w:val="004C7093"/>
    <w:rsid w:val="004C7948"/>
    <w:rsid w:val="004C7BB8"/>
    <w:rsid w:val="004C7C60"/>
    <w:rsid w:val="004C7EC6"/>
    <w:rsid w:val="004D0DFE"/>
    <w:rsid w:val="004D1D91"/>
    <w:rsid w:val="004D22C3"/>
    <w:rsid w:val="004D2C83"/>
    <w:rsid w:val="004D3CA6"/>
    <w:rsid w:val="004D58B2"/>
    <w:rsid w:val="004D5CFE"/>
    <w:rsid w:val="004D65A3"/>
    <w:rsid w:val="004D66D3"/>
    <w:rsid w:val="004D6F4D"/>
    <w:rsid w:val="004D6F95"/>
    <w:rsid w:val="004D72FE"/>
    <w:rsid w:val="004D7E91"/>
    <w:rsid w:val="004E003A"/>
    <w:rsid w:val="004E01F9"/>
    <w:rsid w:val="004E0768"/>
    <w:rsid w:val="004E16E7"/>
    <w:rsid w:val="004E1A31"/>
    <w:rsid w:val="004E23E6"/>
    <w:rsid w:val="004E2925"/>
    <w:rsid w:val="004E2DE0"/>
    <w:rsid w:val="004E35D5"/>
    <w:rsid w:val="004E4060"/>
    <w:rsid w:val="004E409A"/>
    <w:rsid w:val="004E47F4"/>
    <w:rsid w:val="004E4B82"/>
    <w:rsid w:val="004E5858"/>
    <w:rsid w:val="004E6062"/>
    <w:rsid w:val="004E669B"/>
    <w:rsid w:val="004E7E76"/>
    <w:rsid w:val="004F0FB9"/>
    <w:rsid w:val="004F139B"/>
    <w:rsid w:val="004F1842"/>
    <w:rsid w:val="004F2183"/>
    <w:rsid w:val="004F29A5"/>
    <w:rsid w:val="004F2F7E"/>
    <w:rsid w:val="004F32B5"/>
    <w:rsid w:val="004F3E17"/>
    <w:rsid w:val="004F407E"/>
    <w:rsid w:val="004F5479"/>
    <w:rsid w:val="004F6A2C"/>
    <w:rsid w:val="004F73E0"/>
    <w:rsid w:val="004F7528"/>
    <w:rsid w:val="004F7BBF"/>
    <w:rsid w:val="004F7BCA"/>
    <w:rsid w:val="004F7D89"/>
    <w:rsid w:val="00500522"/>
    <w:rsid w:val="00500AFE"/>
    <w:rsid w:val="00501981"/>
    <w:rsid w:val="00501A85"/>
    <w:rsid w:val="00501BB3"/>
    <w:rsid w:val="005021DD"/>
    <w:rsid w:val="005026CA"/>
    <w:rsid w:val="00502B72"/>
    <w:rsid w:val="00502F1E"/>
    <w:rsid w:val="0050411F"/>
    <w:rsid w:val="00504BC1"/>
    <w:rsid w:val="00504DA1"/>
    <w:rsid w:val="00505134"/>
    <w:rsid w:val="00505C04"/>
    <w:rsid w:val="00505DD8"/>
    <w:rsid w:val="00506BEE"/>
    <w:rsid w:val="005071DA"/>
    <w:rsid w:val="005074D7"/>
    <w:rsid w:val="00510A9B"/>
    <w:rsid w:val="00511F15"/>
    <w:rsid w:val="0051318C"/>
    <w:rsid w:val="005142CD"/>
    <w:rsid w:val="005143C9"/>
    <w:rsid w:val="005144C3"/>
    <w:rsid w:val="00514C87"/>
    <w:rsid w:val="005155A5"/>
    <w:rsid w:val="005157A9"/>
    <w:rsid w:val="00515C7B"/>
    <w:rsid w:val="00516628"/>
    <w:rsid w:val="00516C46"/>
    <w:rsid w:val="005173A7"/>
    <w:rsid w:val="005177E1"/>
    <w:rsid w:val="00520C0A"/>
    <w:rsid w:val="005218B6"/>
    <w:rsid w:val="00522589"/>
    <w:rsid w:val="00523A94"/>
    <w:rsid w:val="00524523"/>
    <w:rsid w:val="00524545"/>
    <w:rsid w:val="00524CCA"/>
    <w:rsid w:val="005255BF"/>
    <w:rsid w:val="005257DE"/>
    <w:rsid w:val="00526761"/>
    <w:rsid w:val="00526A27"/>
    <w:rsid w:val="00526F60"/>
    <w:rsid w:val="00527200"/>
    <w:rsid w:val="00530157"/>
    <w:rsid w:val="00530491"/>
    <w:rsid w:val="00530DBC"/>
    <w:rsid w:val="005312A4"/>
    <w:rsid w:val="00531EBE"/>
    <w:rsid w:val="00532C08"/>
    <w:rsid w:val="00532F8B"/>
    <w:rsid w:val="005332D3"/>
    <w:rsid w:val="00533737"/>
    <w:rsid w:val="00534EBC"/>
    <w:rsid w:val="00535B79"/>
    <w:rsid w:val="00535D7C"/>
    <w:rsid w:val="00536579"/>
    <w:rsid w:val="005365BF"/>
    <w:rsid w:val="00536C1E"/>
    <w:rsid w:val="00540660"/>
    <w:rsid w:val="00540D1E"/>
    <w:rsid w:val="00541275"/>
    <w:rsid w:val="00541A0F"/>
    <w:rsid w:val="00541F2A"/>
    <w:rsid w:val="0054343A"/>
    <w:rsid w:val="00543836"/>
    <w:rsid w:val="005438D5"/>
    <w:rsid w:val="0054394D"/>
    <w:rsid w:val="00543974"/>
    <w:rsid w:val="00543EBF"/>
    <w:rsid w:val="00544ABA"/>
    <w:rsid w:val="0054593A"/>
    <w:rsid w:val="00545E2D"/>
    <w:rsid w:val="00546329"/>
    <w:rsid w:val="005467FB"/>
    <w:rsid w:val="00546852"/>
    <w:rsid w:val="00546AE9"/>
    <w:rsid w:val="00547989"/>
    <w:rsid w:val="00547990"/>
    <w:rsid w:val="00550D96"/>
    <w:rsid w:val="005510D9"/>
    <w:rsid w:val="00551320"/>
    <w:rsid w:val="005518A4"/>
    <w:rsid w:val="00551C9E"/>
    <w:rsid w:val="005520A4"/>
    <w:rsid w:val="00552768"/>
    <w:rsid w:val="00552935"/>
    <w:rsid w:val="00553127"/>
    <w:rsid w:val="005537AF"/>
    <w:rsid w:val="005537D5"/>
    <w:rsid w:val="00553A6E"/>
    <w:rsid w:val="00554BE7"/>
    <w:rsid w:val="00555AA2"/>
    <w:rsid w:val="00556D68"/>
    <w:rsid w:val="00557173"/>
    <w:rsid w:val="005576A1"/>
    <w:rsid w:val="00557A64"/>
    <w:rsid w:val="005605C0"/>
    <w:rsid w:val="00560D23"/>
    <w:rsid w:val="00560DCA"/>
    <w:rsid w:val="005615D8"/>
    <w:rsid w:val="005618DD"/>
    <w:rsid w:val="005626D6"/>
    <w:rsid w:val="00562A86"/>
    <w:rsid w:val="00562BA2"/>
    <w:rsid w:val="00562CAA"/>
    <w:rsid w:val="0056372A"/>
    <w:rsid w:val="005638D4"/>
    <w:rsid w:val="00564EBA"/>
    <w:rsid w:val="005656ED"/>
    <w:rsid w:val="00565B42"/>
    <w:rsid w:val="00566544"/>
    <w:rsid w:val="00566608"/>
    <w:rsid w:val="00566C83"/>
    <w:rsid w:val="005672B1"/>
    <w:rsid w:val="00567407"/>
    <w:rsid w:val="005700FE"/>
    <w:rsid w:val="00570A5A"/>
    <w:rsid w:val="00570E24"/>
    <w:rsid w:val="00571E65"/>
    <w:rsid w:val="005724D7"/>
    <w:rsid w:val="00572760"/>
    <w:rsid w:val="005727DF"/>
    <w:rsid w:val="00572840"/>
    <w:rsid w:val="0057350A"/>
    <w:rsid w:val="005743DE"/>
    <w:rsid w:val="00574D6A"/>
    <w:rsid w:val="00574F3F"/>
    <w:rsid w:val="0057562C"/>
    <w:rsid w:val="00575778"/>
    <w:rsid w:val="005759F6"/>
    <w:rsid w:val="00575E3E"/>
    <w:rsid w:val="005765F5"/>
    <w:rsid w:val="00576D6C"/>
    <w:rsid w:val="005779DC"/>
    <w:rsid w:val="00577A2E"/>
    <w:rsid w:val="00577C62"/>
    <w:rsid w:val="0058010E"/>
    <w:rsid w:val="005803D5"/>
    <w:rsid w:val="00580A84"/>
    <w:rsid w:val="00580E48"/>
    <w:rsid w:val="00580F0A"/>
    <w:rsid w:val="00581246"/>
    <w:rsid w:val="00581717"/>
    <w:rsid w:val="005822BC"/>
    <w:rsid w:val="005824D7"/>
    <w:rsid w:val="00582692"/>
    <w:rsid w:val="00582C3A"/>
    <w:rsid w:val="00582CC9"/>
    <w:rsid w:val="00582E1A"/>
    <w:rsid w:val="00583147"/>
    <w:rsid w:val="00584416"/>
    <w:rsid w:val="00584420"/>
    <w:rsid w:val="00584B39"/>
    <w:rsid w:val="00585028"/>
    <w:rsid w:val="005854D1"/>
    <w:rsid w:val="00585BB6"/>
    <w:rsid w:val="00585F5B"/>
    <w:rsid w:val="0058620A"/>
    <w:rsid w:val="00586A25"/>
    <w:rsid w:val="0058727F"/>
    <w:rsid w:val="00587E16"/>
    <w:rsid w:val="00587FC0"/>
    <w:rsid w:val="005902C6"/>
    <w:rsid w:val="005906AD"/>
    <w:rsid w:val="005907FA"/>
    <w:rsid w:val="00590858"/>
    <w:rsid w:val="00590DA6"/>
    <w:rsid w:val="00591C7D"/>
    <w:rsid w:val="00591EC8"/>
    <w:rsid w:val="005927CB"/>
    <w:rsid w:val="00592B03"/>
    <w:rsid w:val="00593943"/>
    <w:rsid w:val="00593AB9"/>
    <w:rsid w:val="00593EE4"/>
    <w:rsid w:val="00594ABB"/>
    <w:rsid w:val="00594D1C"/>
    <w:rsid w:val="00594E36"/>
    <w:rsid w:val="00594F0A"/>
    <w:rsid w:val="0059525E"/>
    <w:rsid w:val="005955D4"/>
    <w:rsid w:val="00595887"/>
    <w:rsid w:val="00595E28"/>
    <w:rsid w:val="005961F7"/>
    <w:rsid w:val="005962C8"/>
    <w:rsid w:val="00596B9C"/>
    <w:rsid w:val="005A054D"/>
    <w:rsid w:val="005A0A46"/>
    <w:rsid w:val="005A10B9"/>
    <w:rsid w:val="005A11EA"/>
    <w:rsid w:val="005A269F"/>
    <w:rsid w:val="005A27A1"/>
    <w:rsid w:val="005A2A93"/>
    <w:rsid w:val="005A305E"/>
    <w:rsid w:val="005A30BB"/>
    <w:rsid w:val="005A31D6"/>
    <w:rsid w:val="005A3532"/>
    <w:rsid w:val="005A3887"/>
    <w:rsid w:val="005A48E6"/>
    <w:rsid w:val="005A4C4B"/>
    <w:rsid w:val="005A514A"/>
    <w:rsid w:val="005A5E68"/>
    <w:rsid w:val="005B01CF"/>
    <w:rsid w:val="005B0542"/>
    <w:rsid w:val="005B091D"/>
    <w:rsid w:val="005B0EC3"/>
    <w:rsid w:val="005B16C8"/>
    <w:rsid w:val="005B2225"/>
    <w:rsid w:val="005B261F"/>
    <w:rsid w:val="005B2799"/>
    <w:rsid w:val="005B2B77"/>
    <w:rsid w:val="005B3D4A"/>
    <w:rsid w:val="005B4489"/>
    <w:rsid w:val="005B4D87"/>
    <w:rsid w:val="005B600F"/>
    <w:rsid w:val="005B60D3"/>
    <w:rsid w:val="005B6718"/>
    <w:rsid w:val="005B7DD1"/>
    <w:rsid w:val="005B7F7D"/>
    <w:rsid w:val="005C00A0"/>
    <w:rsid w:val="005C145A"/>
    <w:rsid w:val="005C28FA"/>
    <w:rsid w:val="005C2A71"/>
    <w:rsid w:val="005C382E"/>
    <w:rsid w:val="005C3AB5"/>
    <w:rsid w:val="005C3B34"/>
    <w:rsid w:val="005C40B5"/>
    <w:rsid w:val="005C40F4"/>
    <w:rsid w:val="005C4304"/>
    <w:rsid w:val="005C43BE"/>
    <w:rsid w:val="005C44F3"/>
    <w:rsid w:val="005C638F"/>
    <w:rsid w:val="005C712D"/>
    <w:rsid w:val="005C7228"/>
    <w:rsid w:val="005C7369"/>
    <w:rsid w:val="005C74F8"/>
    <w:rsid w:val="005C7C75"/>
    <w:rsid w:val="005C7E84"/>
    <w:rsid w:val="005D0E4F"/>
    <w:rsid w:val="005D1E32"/>
    <w:rsid w:val="005D1FA7"/>
    <w:rsid w:val="005D206B"/>
    <w:rsid w:val="005D22B7"/>
    <w:rsid w:val="005D23E6"/>
    <w:rsid w:val="005D2BDE"/>
    <w:rsid w:val="005D3D76"/>
    <w:rsid w:val="005D4578"/>
    <w:rsid w:val="005D4EFA"/>
    <w:rsid w:val="005D55BA"/>
    <w:rsid w:val="005D5ADB"/>
    <w:rsid w:val="005D628C"/>
    <w:rsid w:val="005D634F"/>
    <w:rsid w:val="005D648A"/>
    <w:rsid w:val="005D7CED"/>
    <w:rsid w:val="005D7E0D"/>
    <w:rsid w:val="005E1317"/>
    <w:rsid w:val="005E1544"/>
    <w:rsid w:val="005E234A"/>
    <w:rsid w:val="005E35CC"/>
    <w:rsid w:val="005E371E"/>
    <w:rsid w:val="005E53F9"/>
    <w:rsid w:val="005E5CC5"/>
    <w:rsid w:val="005E5F8F"/>
    <w:rsid w:val="005E6E33"/>
    <w:rsid w:val="005E775D"/>
    <w:rsid w:val="005F0A43"/>
    <w:rsid w:val="005F12CB"/>
    <w:rsid w:val="005F27BF"/>
    <w:rsid w:val="005F4131"/>
    <w:rsid w:val="005F4171"/>
    <w:rsid w:val="005F46D6"/>
    <w:rsid w:val="005F4758"/>
    <w:rsid w:val="005F4DD6"/>
    <w:rsid w:val="005F4E8B"/>
    <w:rsid w:val="005F50D8"/>
    <w:rsid w:val="005F53A1"/>
    <w:rsid w:val="005F5DFC"/>
    <w:rsid w:val="005F6B77"/>
    <w:rsid w:val="005F7487"/>
    <w:rsid w:val="005F7E1C"/>
    <w:rsid w:val="006002A9"/>
    <w:rsid w:val="006002C7"/>
    <w:rsid w:val="00600917"/>
    <w:rsid w:val="00600F95"/>
    <w:rsid w:val="006017AA"/>
    <w:rsid w:val="00601839"/>
    <w:rsid w:val="00602759"/>
    <w:rsid w:val="0060277A"/>
    <w:rsid w:val="00602B7C"/>
    <w:rsid w:val="00603312"/>
    <w:rsid w:val="00603BA4"/>
    <w:rsid w:val="006049DC"/>
    <w:rsid w:val="00604DC7"/>
    <w:rsid w:val="00604E47"/>
    <w:rsid w:val="00605441"/>
    <w:rsid w:val="006057F7"/>
    <w:rsid w:val="00606970"/>
    <w:rsid w:val="00606A20"/>
    <w:rsid w:val="006070C9"/>
    <w:rsid w:val="006072C6"/>
    <w:rsid w:val="00607A2E"/>
    <w:rsid w:val="00607A5D"/>
    <w:rsid w:val="00610F46"/>
    <w:rsid w:val="00611B44"/>
    <w:rsid w:val="006130F7"/>
    <w:rsid w:val="00613AF8"/>
    <w:rsid w:val="00613D8E"/>
    <w:rsid w:val="006142E0"/>
    <w:rsid w:val="006158ED"/>
    <w:rsid w:val="00615D6F"/>
    <w:rsid w:val="00616112"/>
    <w:rsid w:val="006162EE"/>
    <w:rsid w:val="006173ED"/>
    <w:rsid w:val="00617BB0"/>
    <w:rsid w:val="006205CA"/>
    <w:rsid w:val="00621F53"/>
    <w:rsid w:val="00622E2A"/>
    <w:rsid w:val="00623089"/>
    <w:rsid w:val="0062308E"/>
    <w:rsid w:val="006234C4"/>
    <w:rsid w:val="006236E6"/>
    <w:rsid w:val="006244C9"/>
    <w:rsid w:val="006245F6"/>
    <w:rsid w:val="0062475D"/>
    <w:rsid w:val="0062495F"/>
    <w:rsid w:val="00625B95"/>
    <w:rsid w:val="00625CB5"/>
    <w:rsid w:val="006261F6"/>
    <w:rsid w:val="0062660B"/>
    <w:rsid w:val="00626AD1"/>
    <w:rsid w:val="0062745D"/>
    <w:rsid w:val="006304BC"/>
    <w:rsid w:val="00630DCE"/>
    <w:rsid w:val="0063120A"/>
    <w:rsid w:val="0063150B"/>
    <w:rsid w:val="00631585"/>
    <w:rsid w:val="00631796"/>
    <w:rsid w:val="00631DE1"/>
    <w:rsid w:val="00631EF3"/>
    <w:rsid w:val="00631F1A"/>
    <w:rsid w:val="00632F68"/>
    <w:rsid w:val="00634A7B"/>
    <w:rsid w:val="00634ACF"/>
    <w:rsid w:val="00635035"/>
    <w:rsid w:val="0063580D"/>
    <w:rsid w:val="00635CAE"/>
    <w:rsid w:val="00637240"/>
    <w:rsid w:val="00640804"/>
    <w:rsid w:val="00643660"/>
    <w:rsid w:val="00646838"/>
    <w:rsid w:val="00647F03"/>
    <w:rsid w:val="00650139"/>
    <w:rsid w:val="006513CC"/>
    <w:rsid w:val="00652756"/>
    <w:rsid w:val="00652AD8"/>
    <w:rsid w:val="00652B79"/>
    <w:rsid w:val="00652DAE"/>
    <w:rsid w:val="006533C3"/>
    <w:rsid w:val="00654068"/>
    <w:rsid w:val="00654929"/>
    <w:rsid w:val="00654B38"/>
    <w:rsid w:val="00654B83"/>
    <w:rsid w:val="00655061"/>
    <w:rsid w:val="0065510C"/>
    <w:rsid w:val="00655B63"/>
    <w:rsid w:val="00656105"/>
    <w:rsid w:val="00656761"/>
    <w:rsid w:val="00656C46"/>
    <w:rsid w:val="006571F6"/>
    <w:rsid w:val="006572F3"/>
    <w:rsid w:val="0066019C"/>
    <w:rsid w:val="006618CC"/>
    <w:rsid w:val="00662111"/>
    <w:rsid w:val="00662118"/>
    <w:rsid w:val="006638AD"/>
    <w:rsid w:val="00666AFE"/>
    <w:rsid w:val="0066732C"/>
    <w:rsid w:val="006679F5"/>
    <w:rsid w:val="00667B77"/>
    <w:rsid w:val="006716DA"/>
    <w:rsid w:val="006728ED"/>
    <w:rsid w:val="006732B1"/>
    <w:rsid w:val="00673CA6"/>
    <w:rsid w:val="0067446F"/>
    <w:rsid w:val="006746A4"/>
    <w:rsid w:val="006746BA"/>
    <w:rsid w:val="006747B9"/>
    <w:rsid w:val="006754FB"/>
    <w:rsid w:val="00675558"/>
    <w:rsid w:val="00675611"/>
    <w:rsid w:val="00675A60"/>
    <w:rsid w:val="00676379"/>
    <w:rsid w:val="006763BF"/>
    <w:rsid w:val="0067697E"/>
    <w:rsid w:val="00677443"/>
    <w:rsid w:val="0067769A"/>
    <w:rsid w:val="006806A3"/>
    <w:rsid w:val="006806A6"/>
    <w:rsid w:val="00680EE5"/>
    <w:rsid w:val="00681211"/>
    <w:rsid w:val="00681B36"/>
    <w:rsid w:val="00681BDC"/>
    <w:rsid w:val="00682E14"/>
    <w:rsid w:val="0068419B"/>
    <w:rsid w:val="0068436C"/>
    <w:rsid w:val="006843DA"/>
    <w:rsid w:val="00684E6D"/>
    <w:rsid w:val="0068545E"/>
    <w:rsid w:val="00685FD4"/>
    <w:rsid w:val="00686612"/>
    <w:rsid w:val="0068661E"/>
    <w:rsid w:val="00687CC3"/>
    <w:rsid w:val="0069045B"/>
    <w:rsid w:val="00690A49"/>
    <w:rsid w:val="00690BB6"/>
    <w:rsid w:val="0069105C"/>
    <w:rsid w:val="00691B30"/>
    <w:rsid w:val="00691FAF"/>
    <w:rsid w:val="0069236A"/>
    <w:rsid w:val="00692C74"/>
    <w:rsid w:val="00693E1F"/>
    <w:rsid w:val="00693ECB"/>
    <w:rsid w:val="00694797"/>
    <w:rsid w:val="00695887"/>
    <w:rsid w:val="00697733"/>
    <w:rsid w:val="00697D93"/>
    <w:rsid w:val="006A0350"/>
    <w:rsid w:val="006A0B19"/>
    <w:rsid w:val="006A199E"/>
    <w:rsid w:val="006A1D45"/>
    <w:rsid w:val="006A254E"/>
    <w:rsid w:val="006A2941"/>
    <w:rsid w:val="006A2B5A"/>
    <w:rsid w:val="006A2C30"/>
    <w:rsid w:val="006A301C"/>
    <w:rsid w:val="006A3041"/>
    <w:rsid w:val="006A317F"/>
    <w:rsid w:val="006A32CE"/>
    <w:rsid w:val="006A3E2B"/>
    <w:rsid w:val="006A425A"/>
    <w:rsid w:val="006A61C1"/>
    <w:rsid w:val="006A6C89"/>
    <w:rsid w:val="006A6E17"/>
    <w:rsid w:val="006A70EB"/>
    <w:rsid w:val="006A78C9"/>
    <w:rsid w:val="006A7D30"/>
    <w:rsid w:val="006B077F"/>
    <w:rsid w:val="006B120D"/>
    <w:rsid w:val="006B17E7"/>
    <w:rsid w:val="006B19E8"/>
    <w:rsid w:val="006B1A8A"/>
    <w:rsid w:val="006B1FD5"/>
    <w:rsid w:val="006B4021"/>
    <w:rsid w:val="006B555A"/>
    <w:rsid w:val="006B600A"/>
    <w:rsid w:val="006B6635"/>
    <w:rsid w:val="006B72D7"/>
    <w:rsid w:val="006B7D22"/>
    <w:rsid w:val="006B7D2C"/>
    <w:rsid w:val="006C09D8"/>
    <w:rsid w:val="006C1019"/>
    <w:rsid w:val="006C1BB0"/>
    <w:rsid w:val="006C1C99"/>
    <w:rsid w:val="006C2BB5"/>
    <w:rsid w:val="006C2BEE"/>
    <w:rsid w:val="006C3771"/>
    <w:rsid w:val="006C37F6"/>
    <w:rsid w:val="006C3AD8"/>
    <w:rsid w:val="006C4516"/>
    <w:rsid w:val="006C455E"/>
    <w:rsid w:val="006C5958"/>
    <w:rsid w:val="006C5B4F"/>
    <w:rsid w:val="006C643C"/>
    <w:rsid w:val="006C6E3A"/>
    <w:rsid w:val="006C6FD7"/>
    <w:rsid w:val="006D00DB"/>
    <w:rsid w:val="006D0361"/>
    <w:rsid w:val="006D0E69"/>
    <w:rsid w:val="006D0E6A"/>
    <w:rsid w:val="006D15B4"/>
    <w:rsid w:val="006D16B0"/>
    <w:rsid w:val="006D2182"/>
    <w:rsid w:val="006D2444"/>
    <w:rsid w:val="006D254B"/>
    <w:rsid w:val="006D2564"/>
    <w:rsid w:val="006D289B"/>
    <w:rsid w:val="006D3547"/>
    <w:rsid w:val="006D3BE1"/>
    <w:rsid w:val="006D3C8F"/>
    <w:rsid w:val="006D43DE"/>
    <w:rsid w:val="006D48FC"/>
    <w:rsid w:val="006D4948"/>
    <w:rsid w:val="006D53ED"/>
    <w:rsid w:val="006D58AA"/>
    <w:rsid w:val="006D62BC"/>
    <w:rsid w:val="006D6450"/>
    <w:rsid w:val="006D6939"/>
    <w:rsid w:val="006D703A"/>
    <w:rsid w:val="006D7EB0"/>
    <w:rsid w:val="006D7FCE"/>
    <w:rsid w:val="006E0138"/>
    <w:rsid w:val="006E0BB0"/>
    <w:rsid w:val="006E12C3"/>
    <w:rsid w:val="006E196B"/>
    <w:rsid w:val="006E24F3"/>
    <w:rsid w:val="006E2529"/>
    <w:rsid w:val="006E2A9A"/>
    <w:rsid w:val="006E3990"/>
    <w:rsid w:val="006E45F3"/>
    <w:rsid w:val="006E4A2F"/>
    <w:rsid w:val="006E4ED4"/>
    <w:rsid w:val="006E5883"/>
    <w:rsid w:val="006E5E19"/>
    <w:rsid w:val="006E61C3"/>
    <w:rsid w:val="006E786C"/>
    <w:rsid w:val="006E799D"/>
    <w:rsid w:val="006E7CF7"/>
    <w:rsid w:val="006F0593"/>
    <w:rsid w:val="006F0B53"/>
    <w:rsid w:val="006F1064"/>
    <w:rsid w:val="006F1EB7"/>
    <w:rsid w:val="006F2465"/>
    <w:rsid w:val="006F281C"/>
    <w:rsid w:val="006F3C55"/>
    <w:rsid w:val="006F52E5"/>
    <w:rsid w:val="006F6066"/>
    <w:rsid w:val="006F64D2"/>
    <w:rsid w:val="006F6850"/>
    <w:rsid w:val="006F707E"/>
    <w:rsid w:val="007001DC"/>
    <w:rsid w:val="00700C78"/>
    <w:rsid w:val="007025CB"/>
    <w:rsid w:val="00702CA0"/>
    <w:rsid w:val="0070308E"/>
    <w:rsid w:val="007034AA"/>
    <w:rsid w:val="00703C9D"/>
    <w:rsid w:val="0070490C"/>
    <w:rsid w:val="007052FE"/>
    <w:rsid w:val="0070554B"/>
    <w:rsid w:val="00705C38"/>
    <w:rsid w:val="00705E19"/>
    <w:rsid w:val="00706465"/>
    <w:rsid w:val="0070695A"/>
    <w:rsid w:val="0070782D"/>
    <w:rsid w:val="00710879"/>
    <w:rsid w:val="007109C2"/>
    <w:rsid w:val="00711340"/>
    <w:rsid w:val="007116F5"/>
    <w:rsid w:val="0071240C"/>
    <w:rsid w:val="00712C42"/>
    <w:rsid w:val="007134A0"/>
    <w:rsid w:val="00713DE4"/>
    <w:rsid w:val="007149DD"/>
    <w:rsid w:val="00714C47"/>
    <w:rsid w:val="00714D63"/>
    <w:rsid w:val="00715A11"/>
    <w:rsid w:val="00716462"/>
    <w:rsid w:val="00717321"/>
    <w:rsid w:val="00720040"/>
    <w:rsid w:val="00721084"/>
    <w:rsid w:val="00721262"/>
    <w:rsid w:val="007212E9"/>
    <w:rsid w:val="00721D9B"/>
    <w:rsid w:val="00721E7D"/>
    <w:rsid w:val="00722121"/>
    <w:rsid w:val="007224B9"/>
    <w:rsid w:val="00722E4F"/>
    <w:rsid w:val="00722F94"/>
    <w:rsid w:val="00723126"/>
    <w:rsid w:val="00723AA7"/>
    <w:rsid w:val="00723FC7"/>
    <w:rsid w:val="007241A3"/>
    <w:rsid w:val="0072432E"/>
    <w:rsid w:val="0072457A"/>
    <w:rsid w:val="007249FF"/>
    <w:rsid w:val="00724A24"/>
    <w:rsid w:val="00724B81"/>
    <w:rsid w:val="00724F67"/>
    <w:rsid w:val="00725BD7"/>
    <w:rsid w:val="00726036"/>
    <w:rsid w:val="00726279"/>
    <w:rsid w:val="00726A9B"/>
    <w:rsid w:val="00727530"/>
    <w:rsid w:val="007277B4"/>
    <w:rsid w:val="0073080B"/>
    <w:rsid w:val="00731110"/>
    <w:rsid w:val="00731436"/>
    <w:rsid w:val="00731E7C"/>
    <w:rsid w:val="007329EF"/>
    <w:rsid w:val="00732A4F"/>
    <w:rsid w:val="0073327A"/>
    <w:rsid w:val="007343B8"/>
    <w:rsid w:val="00734C34"/>
    <w:rsid w:val="00734EBE"/>
    <w:rsid w:val="0073543F"/>
    <w:rsid w:val="00736C84"/>
    <w:rsid w:val="00736DD8"/>
    <w:rsid w:val="00736EAF"/>
    <w:rsid w:val="00737A06"/>
    <w:rsid w:val="00737B3E"/>
    <w:rsid w:val="0074076A"/>
    <w:rsid w:val="00741AF4"/>
    <w:rsid w:val="00741DCC"/>
    <w:rsid w:val="0074203A"/>
    <w:rsid w:val="007427B5"/>
    <w:rsid w:val="00742865"/>
    <w:rsid w:val="0074296C"/>
    <w:rsid w:val="00742A49"/>
    <w:rsid w:val="00742C83"/>
    <w:rsid w:val="00743370"/>
    <w:rsid w:val="0074360F"/>
    <w:rsid w:val="007445C4"/>
    <w:rsid w:val="00744A64"/>
    <w:rsid w:val="00744D47"/>
    <w:rsid w:val="00744D57"/>
    <w:rsid w:val="00744EA0"/>
    <w:rsid w:val="007453FE"/>
    <w:rsid w:val="00745AF9"/>
    <w:rsid w:val="0074638D"/>
    <w:rsid w:val="00746484"/>
    <w:rsid w:val="0074704F"/>
    <w:rsid w:val="00747F48"/>
    <w:rsid w:val="00747F4C"/>
    <w:rsid w:val="00750528"/>
    <w:rsid w:val="00751091"/>
    <w:rsid w:val="00751798"/>
    <w:rsid w:val="00751B83"/>
    <w:rsid w:val="00754359"/>
    <w:rsid w:val="00754411"/>
    <w:rsid w:val="0075470C"/>
    <w:rsid w:val="00754768"/>
    <w:rsid w:val="00754BD9"/>
    <w:rsid w:val="00754E7A"/>
    <w:rsid w:val="0075540C"/>
    <w:rsid w:val="00755DB1"/>
    <w:rsid w:val="00755E8E"/>
    <w:rsid w:val="007574FC"/>
    <w:rsid w:val="00760975"/>
    <w:rsid w:val="00761DBB"/>
    <w:rsid w:val="00761FDA"/>
    <w:rsid w:val="007621FF"/>
    <w:rsid w:val="007634E3"/>
    <w:rsid w:val="00764194"/>
    <w:rsid w:val="0076480A"/>
    <w:rsid w:val="00765ED3"/>
    <w:rsid w:val="0076681D"/>
    <w:rsid w:val="00766A65"/>
    <w:rsid w:val="00766F6D"/>
    <w:rsid w:val="007671F5"/>
    <w:rsid w:val="00767304"/>
    <w:rsid w:val="007676B8"/>
    <w:rsid w:val="00767725"/>
    <w:rsid w:val="00770188"/>
    <w:rsid w:val="007703F0"/>
    <w:rsid w:val="0077175C"/>
    <w:rsid w:val="00771870"/>
    <w:rsid w:val="00771BF9"/>
    <w:rsid w:val="00771D59"/>
    <w:rsid w:val="00771E2E"/>
    <w:rsid w:val="007728AE"/>
    <w:rsid w:val="00772F8A"/>
    <w:rsid w:val="0077360F"/>
    <w:rsid w:val="007739C6"/>
    <w:rsid w:val="00774889"/>
    <w:rsid w:val="00774FF5"/>
    <w:rsid w:val="007750B3"/>
    <w:rsid w:val="00775193"/>
    <w:rsid w:val="00775F76"/>
    <w:rsid w:val="00776AEA"/>
    <w:rsid w:val="00776B9F"/>
    <w:rsid w:val="00776BA6"/>
    <w:rsid w:val="00776FCE"/>
    <w:rsid w:val="00777BA0"/>
    <w:rsid w:val="007803BD"/>
    <w:rsid w:val="00780C00"/>
    <w:rsid w:val="007811DC"/>
    <w:rsid w:val="007813ED"/>
    <w:rsid w:val="007820FA"/>
    <w:rsid w:val="0078285F"/>
    <w:rsid w:val="00783207"/>
    <w:rsid w:val="00783532"/>
    <w:rsid w:val="00783E1D"/>
    <w:rsid w:val="0078483B"/>
    <w:rsid w:val="00784A7D"/>
    <w:rsid w:val="00784EED"/>
    <w:rsid w:val="00785900"/>
    <w:rsid w:val="00786958"/>
    <w:rsid w:val="00786CDB"/>
    <w:rsid w:val="00786E71"/>
    <w:rsid w:val="00787B78"/>
    <w:rsid w:val="00787E53"/>
    <w:rsid w:val="0079016A"/>
    <w:rsid w:val="00790564"/>
    <w:rsid w:val="00790DED"/>
    <w:rsid w:val="00790F19"/>
    <w:rsid w:val="0079162F"/>
    <w:rsid w:val="00791A9A"/>
    <w:rsid w:val="00792A48"/>
    <w:rsid w:val="00793DE9"/>
    <w:rsid w:val="00793F54"/>
    <w:rsid w:val="00794924"/>
    <w:rsid w:val="007957C3"/>
    <w:rsid w:val="00795F26"/>
    <w:rsid w:val="00796741"/>
    <w:rsid w:val="007967DB"/>
    <w:rsid w:val="00796F45"/>
    <w:rsid w:val="007A0112"/>
    <w:rsid w:val="007A06B1"/>
    <w:rsid w:val="007A0BC2"/>
    <w:rsid w:val="007A0C99"/>
    <w:rsid w:val="007A1F44"/>
    <w:rsid w:val="007A23FF"/>
    <w:rsid w:val="007A295B"/>
    <w:rsid w:val="007A3424"/>
    <w:rsid w:val="007A35EF"/>
    <w:rsid w:val="007A3B44"/>
    <w:rsid w:val="007A43A2"/>
    <w:rsid w:val="007A49BC"/>
    <w:rsid w:val="007A4D04"/>
    <w:rsid w:val="007A590B"/>
    <w:rsid w:val="007A60BF"/>
    <w:rsid w:val="007A6C1C"/>
    <w:rsid w:val="007A7A96"/>
    <w:rsid w:val="007B03AF"/>
    <w:rsid w:val="007B1543"/>
    <w:rsid w:val="007B15A9"/>
    <w:rsid w:val="007B1765"/>
    <w:rsid w:val="007B1AC0"/>
    <w:rsid w:val="007B1E2E"/>
    <w:rsid w:val="007B270A"/>
    <w:rsid w:val="007B2CB1"/>
    <w:rsid w:val="007B2D3B"/>
    <w:rsid w:val="007B52CD"/>
    <w:rsid w:val="007B7605"/>
    <w:rsid w:val="007B7DC1"/>
    <w:rsid w:val="007B7EDB"/>
    <w:rsid w:val="007C06B2"/>
    <w:rsid w:val="007C07EA"/>
    <w:rsid w:val="007C10BF"/>
    <w:rsid w:val="007C174E"/>
    <w:rsid w:val="007C1867"/>
    <w:rsid w:val="007C19AD"/>
    <w:rsid w:val="007C1CF7"/>
    <w:rsid w:val="007C2B1F"/>
    <w:rsid w:val="007C2F0E"/>
    <w:rsid w:val="007C3598"/>
    <w:rsid w:val="007C3600"/>
    <w:rsid w:val="007C3F32"/>
    <w:rsid w:val="007C3FA8"/>
    <w:rsid w:val="007C429B"/>
    <w:rsid w:val="007C556B"/>
    <w:rsid w:val="007C68DA"/>
    <w:rsid w:val="007D2282"/>
    <w:rsid w:val="007D229A"/>
    <w:rsid w:val="007D2573"/>
    <w:rsid w:val="007D2F44"/>
    <w:rsid w:val="007D2F4D"/>
    <w:rsid w:val="007D369C"/>
    <w:rsid w:val="007D3A2A"/>
    <w:rsid w:val="007D4178"/>
    <w:rsid w:val="007D4D33"/>
    <w:rsid w:val="007D6251"/>
    <w:rsid w:val="007D672C"/>
    <w:rsid w:val="007D7175"/>
    <w:rsid w:val="007D72B3"/>
    <w:rsid w:val="007D756F"/>
    <w:rsid w:val="007D79AC"/>
    <w:rsid w:val="007D7AC5"/>
    <w:rsid w:val="007D7B71"/>
    <w:rsid w:val="007E02D6"/>
    <w:rsid w:val="007E1369"/>
    <w:rsid w:val="007E1A1B"/>
    <w:rsid w:val="007E1A88"/>
    <w:rsid w:val="007E2CF4"/>
    <w:rsid w:val="007E34C2"/>
    <w:rsid w:val="007E4776"/>
    <w:rsid w:val="007E4C88"/>
    <w:rsid w:val="007E585E"/>
    <w:rsid w:val="007E5985"/>
    <w:rsid w:val="007E5A36"/>
    <w:rsid w:val="007E65DC"/>
    <w:rsid w:val="007E71FC"/>
    <w:rsid w:val="007E783F"/>
    <w:rsid w:val="007E7D6E"/>
    <w:rsid w:val="007E7DDF"/>
    <w:rsid w:val="007E7EF9"/>
    <w:rsid w:val="007F029B"/>
    <w:rsid w:val="007F11C8"/>
    <w:rsid w:val="007F1842"/>
    <w:rsid w:val="007F1CFB"/>
    <w:rsid w:val="007F220B"/>
    <w:rsid w:val="007F27DD"/>
    <w:rsid w:val="007F6880"/>
    <w:rsid w:val="007F74B0"/>
    <w:rsid w:val="007F76B4"/>
    <w:rsid w:val="007F7D36"/>
    <w:rsid w:val="008001B4"/>
    <w:rsid w:val="00800769"/>
    <w:rsid w:val="008008E3"/>
    <w:rsid w:val="00800C9B"/>
    <w:rsid w:val="00800ED2"/>
    <w:rsid w:val="00801AB7"/>
    <w:rsid w:val="00801ACC"/>
    <w:rsid w:val="00802E74"/>
    <w:rsid w:val="00802FD0"/>
    <w:rsid w:val="008039AF"/>
    <w:rsid w:val="00804B92"/>
    <w:rsid w:val="00804E21"/>
    <w:rsid w:val="00805092"/>
    <w:rsid w:val="008060D2"/>
    <w:rsid w:val="00806A8C"/>
    <w:rsid w:val="00806AAF"/>
    <w:rsid w:val="008070AC"/>
    <w:rsid w:val="00807341"/>
    <w:rsid w:val="008101FD"/>
    <w:rsid w:val="008109B9"/>
    <w:rsid w:val="00810D8D"/>
    <w:rsid w:val="0081134A"/>
    <w:rsid w:val="00811835"/>
    <w:rsid w:val="00811A10"/>
    <w:rsid w:val="0081253B"/>
    <w:rsid w:val="0081281E"/>
    <w:rsid w:val="00815248"/>
    <w:rsid w:val="0081581D"/>
    <w:rsid w:val="00816267"/>
    <w:rsid w:val="00816F74"/>
    <w:rsid w:val="008172BE"/>
    <w:rsid w:val="0081749F"/>
    <w:rsid w:val="00817681"/>
    <w:rsid w:val="00817B71"/>
    <w:rsid w:val="00817BAB"/>
    <w:rsid w:val="00817BEC"/>
    <w:rsid w:val="00820244"/>
    <w:rsid w:val="0082086F"/>
    <w:rsid w:val="008208B9"/>
    <w:rsid w:val="00820C6B"/>
    <w:rsid w:val="008221B3"/>
    <w:rsid w:val="0082248E"/>
    <w:rsid w:val="00824FDF"/>
    <w:rsid w:val="00825125"/>
    <w:rsid w:val="00825376"/>
    <w:rsid w:val="008257B8"/>
    <w:rsid w:val="008257CC"/>
    <w:rsid w:val="008274BF"/>
    <w:rsid w:val="00830DC3"/>
    <w:rsid w:val="00830F46"/>
    <w:rsid w:val="00831555"/>
    <w:rsid w:val="0083179C"/>
    <w:rsid w:val="00831A7D"/>
    <w:rsid w:val="00831F52"/>
    <w:rsid w:val="00832154"/>
    <w:rsid w:val="008324B4"/>
    <w:rsid w:val="008325B7"/>
    <w:rsid w:val="00832D88"/>
    <w:rsid w:val="00832F5C"/>
    <w:rsid w:val="00833AAA"/>
    <w:rsid w:val="00833CBE"/>
    <w:rsid w:val="00834125"/>
    <w:rsid w:val="008359E0"/>
    <w:rsid w:val="00835D3E"/>
    <w:rsid w:val="00836E47"/>
    <w:rsid w:val="008376F6"/>
    <w:rsid w:val="00837D5B"/>
    <w:rsid w:val="00840116"/>
    <w:rsid w:val="00840607"/>
    <w:rsid w:val="00841CD2"/>
    <w:rsid w:val="008421DE"/>
    <w:rsid w:val="00842B77"/>
    <w:rsid w:val="0084309F"/>
    <w:rsid w:val="00843273"/>
    <w:rsid w:val="00843673"/>
    <w:rsid w:val="00843D48"/>
    <w:rsid w:val="00843F4F"/>
    <w:rsid w:val="00843F6D"/>
    <w:rsid w:val="00844417"/>
    <w:rsid w:val="00844E34"/>
    <w:rsid w:val="00845C12"/>
    <w:rsid w:val="008461EF"/>
    <w:rsid w:val="008469D9"/>
    <w:rsid w:val="00846DC0"/>
    <w:rsid w:val="00846F83"/>
    <w:rsid w:val="008474A7"/>
    <w:rsid w:val="008478EF"/>
    <w:rsid w:val="00847DF5"/>
    <w:rsid w:val="008506B6"/>
    <w:rsid w:val="00850AE0"/>
    <w:rsid w:val="00852050"/>
    <w:rsid w:val="008524D2"/>
    <w:rsid w:val="00852809"/>
    <w:rsid w:val="00852E19"/>
    <w:rsid w:val="00853114"/>
    <w:rsid w:val="00853EA2"/>
    <w:rsid w:val="00854EE2"/>
    <w:rsid w:val="00856833"/>
    <w:rsid w:val="00856840"/>
    <w:rsid w:val="00857A48"/>
    <w:rsid w:val="00857D05"/>
    <w:rsid w:val="0086087C"/>
    <w:rsid w:val="00860D8E"/>
    <w:rsid w:val="0086275E"/>
    <w:rsid w:val="0086346B"/>
    <w:rsid w:val="00864440"/>
    <w:rsid w:val="00864D76"/>
    <w:rsid w:val="008650FC"/>
    <w:rsid w:val="00865C8D"/>
    <w:rsid w:val="00865EF6"/>
    <w:rsid w:val="00866EB3"/>
    <w:rsid w:val="0086701A"/>
    <w:rsid w:val="00867BD2"/>
    <w:rsid w:val="00867FED"/>
    <w:rsid w:val="008705FD"/>
    <w:rsid w:val="008712FD"/>
    <w:rsid w:val="008716A1"/>
    <w:rsid w:val="008719FC"/>
    <w:rsid w:val="00872D3F"/>
    <w:rsid w:val="008731F9"/>
    <w:rsid w:val="00873216"/>
    <w:rsid w:val="00873396"/>
    <w:rsid w:val="008733A9"/>
    <w:rsid w:val="008733E4"/>
    <w:rsid w:val="008739B5"/>
    <w:rsid w:val="00873D0A"/>
    <w:rsid w:val="00873F15"/>
    <w:rsid w:val="00874096"/>
    <w:rsid w:val="008756A4"/>
    <w:rsid w:val="00875DD4"/>
    <w:rsid w:val="00875F73"/>
    <w:rsid w:val="0087647A"/>
    <w:rsid w:val="008764BF"/>
    <w:rsid w:val="00876905"/>
    <w:rsid w:val="0088015D"/>
    <w:rsid w:val="00880F30"/>
    <w:rsid w:val="008833E8"/>
    <w:rsid w:val="0088508E"/>
    <w:rsid w:val="0088607E"/>
    <w:rsid w:val="008874DF"/>
    <w:rsid w:val="00887B48"/>
    <w:rsid w:val="008902B1"/>
    <w:rsid w:val="00890909"/>
    <w:rsid w:val="0089176E"/>
    <w:rsid w:val="008917E0"/>
    <w:rsid w:val="00892365"/>
    <w:rsid w:val="008927F7"/>
    <w:rsid w:val="00892BE5"/>
    <w:rsid w:val="008934BC"/>
    <w:rsid w:val="0089387C"/>
    <w:rsid w:val="008943AC"/>
    <w:rsid w:val="0089444E"/>
    <w:rsid w:val="008949DF"/>
    <w:rsid w:val="008951DB"/>
    <w:rsid w:val="00896C81"/>
    <w:rsid w:val="00896D83"/>
    <w:rsid w:val="00897D18"/>
    <w:rsid w:val="008A0AB2"/>
    <w:rsid w:val="008A0CFC"/>
    <w:rsid w:val="008A0ECD"/>
    <w:rsid w:val="008A12FE"/>
    <w:rsid w:val="008A2015"/>
    <w:rsid w:val="008A28B6"/>
    <w:rsid w:val="008A2BB1"/>
    <w:rsid w:val="008A3466"/>
    <w:rsid w:val="008A389F"/>
    <w:rsid w:val="008A3C90"/>
    <w:rsid w:val="008A3D02"/>
    <w:rsid w:val="008A5196"/>
    <w:rsid w:val="008A5940"/>
    <w:rsid w:val="008A5F16"/>
    <w:rsid w:val="008A6830"/>
    <w:rsid w:val="008A6871"/>
    <w:rsid w:val="008A73B2"/>
    <w:rsid w:val="008B043F"/>
    <w:rsid w:val="008B063A"/>
    <w:rsid w:val="008B0735"/>
    <w:rsid w:val="008B0806"/>
    <w:rsid w:val="008B0808"/>
    <w:rsid w:val="008B0AEC"/>
    <w:rsid w:val="008B0F42"/>
    <w:rsid w:val="008B1E53"/>
    <w:rsid w:val="008B1E5B"/>
    <w:rsid w:val="008B1F75"/>
    <w:rsid w:val="008B369A"/>
    <w:rsid w:val="008B389D"/>
    <w:rsid w:val="008B3C5C"/>
    <w:rsid w:val="008B466B"/>
    <w:rsid w:val="008B4C68"/>
    <w:rsid w:val="008B5299"/>
    <w:rsid w:val="008B5A5F"/>
    <w:rsid w:val="008B5AB0"/>
    <w:rsid w:val="008B5C5F"/>
    <w:rsid w:val="008B6054"/>
    <w:rsid w:val="008B6DA1"/>
    <w:rsid w:val="008B7284"/>
    <w:rsid w:val="008B7836"/>
    <w:rsid w:val="008B7B08"/>
    <w:rsid w:val="008C13F0"/>
    <w:rsid w:val="008C16F7"/>
    <w:rsid w:val="008C1F26"/>
    <w:rsid w:val="008C2A3A"/>
    <w:rsid w:val="008C30DD"/>
    <w:rsid w:val="008C4770"/>
    <w:rsid w:val="008C4C7E"/>
    <w:rsid w:val="008C59B7"/>
    <w:rsid w:val="008C5C46"/>
    <w:rsid w:val="008C6132"/>
    <w:rsid w:val="008C6184"/>
    <w:rsid w:val="008C785E"/>
    <w:rsid w:val="008C7F87"/>
    <w:rsid w:val="008D0AFB"/>
    <w:rsid w:val="008D0D8F"/>
    <w:rsid w:val="008D1511"/>
    <w:rsid w:val="008D181B"/>
    <w:rsid w:val="008D1DDF"/>
    <w:rsid w:val="008D1F69"/>
    <w:rsid w:val="008D32DF"/>
    <w:rsid w:val="008D35E9"/>
    <w:rsid w:val="008D3959"/>
    <w:rsid w:val="008D3966"/>
    <w:rsid w:val="008D4352"/>
    <w:rsid w:val="008D49DD"/>
    <w:rsid w:val="008D5B0A"/>
    <w:rsid w:val="008D60BC"/>
    <w:rsid w:val="008D6D7B"/>
    <w:rsid w:val="008D7EB7"/>
    <w:rsid w:val="008E046F"/>
    <w:rsid w:val="008E08A4"/>
    <w:rsid w:val="008E0EB8"/>
    <w:rsid w:val="008E10A6"/>
    <w:rsid w:val="008E117B"/>
    <w:rsid w:val="008E1271"/>
    <w:rsid w:val="008E2251"/>
    <w:rsid w:val="008E24B3"/>
    <w:rsid w:val="008E24CA"/>
    <w:rsid w:val="008E2F6E"/>
    <w:rsid w:val="008E31B1"/>
    <w:rsid w:val="008E38AD"/>
    <w:rsid w:val="008E3EEC"/>
    <w:rsid w:val="008E4C5B"/>
    <w:rsid w:val="008E59AF"/>
    <w:rsid w:val="008E5BF2"/>
    <w:rsid w:val="008E5C81"/>
    <w:rsid w:val="008E708D"/>
    <w:rsid w:val="008E7FB4"/>
    <w:rsid w:val="008F0A38"/>
    <w:rsid w:val="008F0B6B"/>
    <w:rsid w:val="008F0F84"/>
    <w:rsid w:val="008F1014"/>
    <w:rsid w:val="008F11C9"/>
    <w:rsid w:val="008F1D53"/>
    <w:rsid w:val="008F1EB0"/>
    <w:rsid w:val="008F23D8"/>
    <w:rsid w:val="008F2FD5"/>
    <w:rsid w:val="008F37E5"/>
    <w:rsid w:val="008F48C2"/>
    <w:rsid w:val="008F4F30"/>
    <w:rsid w:val="008F5840"/>
    <w:rsid w:val="008F5DAB"/>
    <w:rsid w:val="008F5EEF"/>
    <w:rsid w:val="008F66FE"/>
    <w:rsid w:val="008F72CC"/>
    <w:rsid w:val="008F72CD"/>
    <w:rsid w:val="008F7324"/>
    <w:rsid w:val="008F75A8"/>
    <w:rsid w:val="00900FD0"/>
    <w:rsid w:val="009016A0"/>
    <w:rsid w:val="009025A2"/>
    <w:rsid w:val="00902B51"/>
    <w:rsid w:val="00902CE4"/>
    <w:rsid w:val="00903802"/>
    <w:rsid w:val="00904139"/>
    <w:rsid w:val="00904B8A"/>
    <w:rsid w:val="00904F9C"/>
    <w:rsid w:val="00905D0E"/>
    <w:rsid w:val="009064FE"/>
    <w:rsid w:val="009067CF"/>
    <w:rsid w:val="0090696D"/>
    <w:rsid w:val="00906CD6"/>
    <w:rsid w:val="00906E4D"/>
    <w:rsid w:val="00906EA3"/>
    <w:rsid w:val="00906F31"/>
    <w:rsid w:val="009078B3"/>
    <w:rsid w:val="00907A77"/>
    <w:rsid w:val="00907E00"/>
    <w:rsid w:val="0091088D"/>
    <w:rsid w:val="00910FC9"/>
    <w:rsid w:val="00911582"/>
    <w:rsid w:val="0091291A"/>
    <w:rsid w:val="009132AD"/>
    <w:rsid w:val="00913612"/>
    <w:rsid w:val="0091366A"/>
    <w:rsid w:val="00913824"/>
    <w:rsid w:val="00913B97"/>
    <w:rsid w:val="0091545C"/>
    <w:rsid w:val="00915757"/>
    <w:rsid w:val="009159B3"/>
    <w:rsid w:val="00916181"/>
    <w:rsid w:val="00917FC0"/>
    <w:rsid w:val="009204C5"/>
    <w:rsid w:val="00920B2C"/>
    <w:rsid w:val="009215A7"/>
    <w:rsid w:val="0092180D"/>
    <w:rsid w:val="009232C9"/>
    <w:rsid w:val="00923608"/>
    <w:rsid w:val="009238E5"/>
    <w:rsid w:val="00923F12"/>
    <w:rsid w:val="00924FF8"/>
    <w:rsid w:val="00925BA8"/>
    <w:rsid w:val="00926A5C"/>
    <w:rsid w:val="00926DA7"/>
    <w:rsid w:val="00927E80"/>
    <w:rsid w:val="00927F8B"/>
    <w:rsid w:val="0093094D"/>
    <w:rsid w:val="009328C7"/>
    <w:rsid w:val="009336EC"/>
    <w:rsid w:val="00933D83"/>
    <w:rsid w:val="00933F56"/>
    <w:rsid w:val="00934585"/>
    <w:rsid w:val="00934C13"/>
    <w:rsid w:val="00934C26"/>
    <w:rsid w:val="00934C8A"/>
    <w:rsid w:val="00935228"/>
    <w:rsid w:val="009355A2"/>
    <w:rsid w:val="00935D9E"/>
    <w:rsid w:val="00935F28"/>
    <w:rsid w:val="00935F9E"/>
    <w:rsid w:val="00936173"/>
    <w:rsid w:val="009369F5"/>
    <w:rsid w:val="00936ACB"/>
    <w:rsid w:val="00936D98"/>
    <w:rsid w:val="00941264"/>
    <w:rsid w:val="00942C80"/>
    <w:rsid w:val="00943197"/>
    <w:rsid w:val="009435F2"/>
    <w:rsid w:val="00943798"/>
    <w:rsid w:val="00944BF4"/>
    <w:rsid w:val="00945180"/>
    <w:rsid w:val="0094569C"/>
    <w:rsid w:val="0094590C"/>
    <w:rsid w:val="00945CEF"/>
    <w:rsid w:val="00946355"/>
    <w:rsid w:val="009468B7"/>
    <w:rsid w:val="0094724E"/>
    <w:rsid w:val="0094728F"/>
    <w:rsid w:val="00947673"/>
    <w:rsid w:val="00947973"/>
    <w:rsid w:val="00947BE6"/>
    <w:rsid w:val="0095048D"/>
    <w:rsid w:val="00951ADB"/>
    <w:rsid w:val="00952BEC"/>
    <w:rsid w:val="00952D56"/>
    <w:rsid w:val="0095380C"/>
    <w:rsid w:val="00954040"/>
    <w:rsid w:val="00954353"/>
    <w:rsid w:val="00954B9B"/>
    <w:rsid w:val="0095502A"/>
    <w:rsid w:val="00955C0A"/>
    <w:rsid w:val="00955C4F"/>
    <w:rsid w:val="00956505"/>
    <w:rsid w:val="00961030"/>
    <w:rsid w:val="0096540F"/>
    <w:rsid w:val="00965525"/>
    <w:rsid w:val="009657F1"/>
    <w:rsid w:val="0096625D"/>
    <w:rsid w:val="009666B3"/>
    <w:rsid w:val="009709F8"/>
    <w:rsid w:val="00970E21"/>
    <w:rsid w:val="00972929"/>
    <w:rsid w:val="00972F91"/>
    <w:rsid w:val="00973827"/>
    <w:rsid w:val="00973B58"/>
    <w:rsid w:val="009742D3"/>
    <w:rsid w:val="00975DD9"/>
    <w:rsid w:val="009761EB"/>
    <w:rsid w:val="0097694D"/>
    <w:rsid w:val="00977BA7"/>
    <w:rsid w:val="00980360"/>
    <w:rsid w:val="0098194F"/>
    <w:rsid w:val="009826C8"/>
    <w:rsid w:val="00982B36"/>
    <w:rsid w:val="009836E4"/>
    <w:rsid w:val="00983724"/>
    <w:rsid w:val="0098412F"/>
    <w:rsid w:val="00984C16"/>
    <w:rsid w:val="009856F2"/>
    <w:rsid w:val="00985F28"/>
    <w:rsid w:val="00986149"/>
    <w:rsid w:val="00986176"/>
    <w:rsid w:val="00986525"/>
    <w:rsid w:val="00986AF7"/>
    <w:rsid w:val="00986CC8"/>
    <w:rsid w:val="00986E7F"/>
    <w:rsid w:val="00987536"/>
    <w:rsid w:val="00990BD5"/>
    <w:rsid w:val="00990CA4"/>
    <w:rsid w:val="00990D6C"/>
    <w:rsid w:val="0099196F"/>
    <w:rsid w:val="00992B98"/>
    <w:rsid w:val="0099359F"/>
    <w:rsid w:val="0099361A"/>
    <w:rsid w:val="009939DD"/>
    <w:rsid w:val="00993A90"/>
    <w:rsid w:val="00993C22"/>
    <w:rsid w:val="00994871"/>
    <w:rsid w:val="00994E08"/>
    <w:rsid w:val="009950B0"/>
    <w:rsid w:val="009950EB"/>
    <w:rsid w:val="009951F9"/>
    <w:rsid w:val="00995C95"/>
    <w:rsid w:val="00995E85"/>
    <w:rsid w:val="009963D8"/>
    <w:rsid w:val="00996468"/>
    <w:rsid w:val="00996876"/>
    <w:rsid w:val="00996FFA"/>
    <w:rsid w:val="009973F1"/>
    <w:rsid w:val="009973F3"/>
    <w:rsid w:val="00997DAA"/>
    <w:rsid w:val="009A010D"/>
    <w:rsid w:val="009A0C6F"/>
    <w:rsid w:val="009A14EF"/>
    <w:rsid w:val="009A1549"/>
    <w:rsid w:val="009A2CCD"/>
    <w:rsid w:val="009A2DF9"/>
    <w:rsid w:val="009A32E1"/>
    <w:rsid w:val="009A3A86"/>
    <w:rsid w:val="009A4869"/>
    <w:rsid w:val="009A56AC"/>
    <w:rsid w:val="009A6A6B"/>
    <w:rsid w:val="009B13A5"/>
    <w:rsid w:val="009B17A0"/>
    <w:rsid w:val="009B181B"/>
    <w:rsid w:val="009B1EF9"/>
    <w:rsid w:val="009B26AC"/>
    <w:rsid w:val="009B2CF5"/>
    <w:rsid w:val="009B316E"/>
    <w:rsid w:val="009B37E2"/>
    <w:rsid w:val="009B4519"/>
    <w:rsid w:val="009B506B"/>
    <w:rsid w:val="009B57EF"/>
    <w:rsid w:val="009B5B85"/>
    <w:rsid w:val="009B6205"/>
    <w:rsid w:val="009B7204"/>
    <w:rsid w:val="009B77EF"/>
    <w:rsid w:val="009C0074"/>
    <w:rsid w:val="009C0564"/>
    <w:rsid w:val="009C06C3"/>
    <w:rsid w:val="009C2685"/>
    <w:rsid w:val="009C28D1"/>
    <w:rsid w:val="009C34FB"/>
    <w:rsid w:val="009C385F"/>
    <w:rsid w:val="009C39BC"/>
    <w:rsid w:val="009C4BC2"/>
    <w:rsid w:val="009C4D22"/>
    <w:rsid w:val="009C7320"/>
    <w:rsid w:val="009D02EF"/>
    <w:rsid w:val="009D0729"/>
    <w:rsid w:val="009D0907"/>
    <w:rsid w:val="009D0F66"/>
    <w:rsid w:val="009D1A06"/>
    <w:rsid w:val="009D1BA4"/>
    <w:rsid w:val="009D22E4"/>
    <w:rsid w:val="009D22F7"/>
    <w:rsid w:val="009D319C"/>
    <w:rsid w:val="009D3CB1"/>
    <w:rsid w:val="009D5BAB"/>
    <w:rsid w:val="009D6A0A"/>
    <w:rsid w:val="009D6CAF"/>
    <w:rsid w:val="009D7462"/>
    <w:rsid w:val="009D7C20"/>
    <w:rsid w:val="009E058F"/>
    <w:rsid w:val="009E0A9E"/>
    <w:rsid w:val="009E13B0"/>
    <w:rsid w:val="009E19A2"/>
    <w:rsid w:val="009E1EB3"/>
    <w:rsid w:val="009E2A9F"/>
    <w:rsid w:val="009E2BC9"/>
    <w:rsid w:val="009E3AFD"/>
    <w:rsid w:val="009E3CDD"/>
    <w:rsid w:val="009E4B16"/>
    <w:rsid w:val="009E4F0B"/>
    <w:rsid w:val="009E5791"/>
    <w:rsid w:val="009E5C60"/>
    <w:rsid w:val="009E64DB"/>
    <w:rsid w:val="009E6794"/>
    <w:rsid w:val="009E7189"/>
    <w:rsid w:val="009E7A08"/>
    <w:rsid w:val="009E7E46"/>
    <w:rsid w:val="009E7FC1"/>
    <w:rsid w:val="009F01E1"/>
    <w:rsid w:val="009F02E5"/>
    <w:rsid w:val="009F0B4D"/>
    <w:rsid w:val="009F1096"/>
    <w:rsid w:val="009F139E"/>
    <w:rsid w:val="009F150E"/>
    <w:rsid w:val="009F27AD"/>
    <w:rsid w:val="009F3B63"/>
    <w:rsid w:val="009F3FB5"/>
    <w:rsid w:val="009F521F"/>
    <w:rsid w:val="009F553C"/>
    <w:rsid w:val="009F59F8"/>
    <w:rsid w:val="009F6210"/>
    <w:rsid w:val="009F7295"/>
    <w:rsid w:val="00A005B0"/>
    <w:rsid w:val="00A008DA"/>
    <w:rsid w:val="00A0165F"/>
    <w:rsid w:val="00A01F17"/>
    <w:rsid w:val="00A022A5"/>
    <w:rsid w:val="00A03A22"/>
    <w:rsid w:val="00A03C64"/>
    <w:rsid w:val="00A04093"/>
    <w:rsid w:val="00A04634"/>
    <w:rsid w:val="00A05278"/>
    <w:rsid w:val="00A05A75"/>
    <w:rsid w:val="00A060DB"/>
    <w:rsid w:val="00A06119"/>
    <w:rsid w:val="00A07A48"/>
    <w:rsid w:val="00A108EE"/>
    <w:rsid w:val="00A10BB8"/>
    <w:rsid w:val="00A114BC"/>
    <w:rsid w:val="00A1200D"/>
    <w:rsid w:val="00A12662"/>
    <w:rsid w:val="00A128E8"/>
    <w:rsid w:val="00A12E12"/>
    <w:rsid w:val="00A1360E"/>
    <w:rsid w:val="00A137E4"/>
    <w:rsid w:val="00A13AAD"/>
    <w:rsid w:val="00A14813"/>
    <w:rsid w:val="00A14B44"/>
    <w:rsid w:val="00A15436"/>
    <w:rsid w:val="00A1566A"/>
    <w:rsid w:val="00A165BF"/>
    <w:rsid w:val="00A16EBD"/>
    <w:rsid w:val="00A172E8"/>
    <w:rsid w:val="00A179FF"/>
    <w:rsid w:val="00A200DD"/>
    <w:rsid w:val="00A207FD"/>
    <w:rsid w:val="00A2148D"/>
    <w:rsid w:val="00A2179F"/>
    <w:rsid w:val="00A21A36"/>
    <w:rsid w:val="00A22083"/>
    <w:rsid w:val="00A23988"/>
    <w:rsid w:val="00A245DD"/>
    <w:rsid w:val="00A24C4E"/>
    <w:rsid w:val="00A25294"/>
    <w:rsid w:val="00A254EE"/>
    <w:rsid w:val="00A25BE7"/>
    <w:rsid w:val="00A25F88"/>
    <w:rsid w:val="00A2653F"/>
    <w:rsid w:val="00A26AD4"/>
    <w:rsid w:val="00A26FC8"/>
    <w:rsid w:val="00A27008"/>
    <w:rsid w:val="00A274D0"/>
    <w:rsid w:val="00A27CDF"/>
    <w:rsid w:val="00A30440"/>
    <w:rsid w:val="00A309C6"/>
    <w:rsid w:val="00A30D13"/>
    <w:rsid w:val="00A30D54"/>
    <w:rsid w:val="00A314F9"/>
    <w:rsid w:val="00A319D0"/>
    <w:rsid w:val="00A31FCC"/>
    <w:rsid w:val="00A32316"/>
    <w:rsid w:val="00A33052"/>
    <w:rsid w:val="00A33172"/>
    <w:rsid w:val="00A33191"/>
    <w:rsid w:val="00A334A1"/>
    <w:rsid w:val="00A33510"/>
    <w:rsid w:val="00A3432B"/>
    <w:rsid w:val="00A346BA"/>
    <w:rsid w:val="00A34C67"/>
    <w:rsid w:val="00A34D62"/>
    <w:rsid w:val="00A3611D"/>
    <w:rsid w:val="00A36339"/>
    <w:rsid w:val="00A366E4"/>
    <w:rsid w:val="00A3789F"/>
    <w:rsid w:val="00A42CBF"/>
    <w:rsid w:val="00A42DC9"/>
    <w:rsid w:val="00A4315E"/>
    <w:rsid w:val="00A43768"/>
    <w:rsid w:val="00A4376F"/>
    <w:rsid w:val="00A4549F"/>
    <w:rsid w:val="00A45B9B"/>
    <w:rsid w:val="00A462FE"/>
    <w:rsid w:val="00A47C85"/>
    <w:rsid w:val="00A47DEF"/>
    <w:rsid w:val="00A501C9"/>
    <w:rsid w:val="00A50506"/>
    <w:rsid w:val="00A50604"/>
    <w:rsid w:val="00A52B30"/>
    <w:rsid w:val="00A53F55"/>
    <w:rsid w:val="00A53F7A"/>
    <w:rsid w:val="00A5417B"/>
    <w:rsid w:val="00A54599"/>
    <w:rsid w:val="00A54B82"/>
    <w:rsid w:val="00A54FC8"/>
    <w:rsid w:val="00A5695E"/>
    <w:rsid w:val="00A569D4"/>
    <w:rsid w:val="00A56EC2"/>
    <w:rsid w:val="00A57050"/>
    <w:rsid w:val="00A5744B"/>
    <w:rsid w:val="00A5758C"/>
    <w:rsid w:val="00A576F1"/>
    <w:rsid w:val="00A57F1A"/>
    <w:rsid w:val="00A60163"/>
    <w:rsid w:val="00A60219"/>
    <w:rsid w:val="00A6038D"/>
    <w:rsid w:val="00A60CF0"/>
    <w:rsid w:val="00A61429"/>
    <w:rsid w:val="00A61514"/>
    <w:rsid w:val="00A61645"/>
    <w:rsid w:val="00A62035"/>
    <w:rsid w:val="00A62080"/>
    <w:rsid w:val="00A62131"/>
    <w:rsid w:val="00A630A2"/>
    <w:rsid w:val="00A630A9"/>
    <w:rsid w:val="00A632B8"/>
    <w:rsid w:val="00A63AC8"/>
    <w:rsid w:val="00A63B12"/>
    <w:rsid w:val="00A63BF3"/>
    <w:rsid w:val="00A63C08"/>
    <w:rsid w:val="00A64942"/>
    <w:rsid w:val="00A6579F"/>
    <w:rsid w:val="00A65866"/>
    <w:rsid w:val="00A65911"/>
    <w:rsid w:val="00A65922"/>
    <w:rsid w:val="00A663BB"/>
    <w:rsid w:val="00A6643C"/>
    <w:rsid w:val="00A67544"/>
    <w:rsid w:val="00A7075B"/>
    <w:rsid w:val="00A70AF6"/>
    <w:rsid w:val="00A713AC"/>
    <w:rsid w:val="00A71CE6"/>
    <w:rsid w:val="00A71D23"/>
    <w:rsid w:val="00A7333A"/>
    <w:rsid w:val="00A73D0D"/>
    <w:rsid w:val="00A74427"/>
    <w:rsid w:val="00A74A92"/>
    <w:rsid w:val="00A75CC1"/>
    <w:rsid w:val="00A75E88"/>
    <w:rsid w:val="00A7651B"/>
    <w:rsid w:val="00A8056E"/>
    <w:rsid w:val="00A81A6D"/>
    <w:rsid w:val="00A82D17"/>
    <w:rsid w:val="00A82D58"/>
    <w:rsid w:val="00A8399D"/>
    <w:rsid w:val="00A83E3D"/>
    <w:rsid w:val="00A8443A"/>
    <w:rsid w:val="00A8479C"/>
    <w:rsid w:val="00A8557B"/>
    <w:rsid w:val="00A85A05"/>
    <w:rsid w:val="00A8674B"/>
    <w:rsid w:val="00A867A7"/>
    <w:rsid w:val="00A86990"/>
    <w:rsid w:val="00A86D63"/>
    <w:rsid w:val="00A86E54"/>
    <w:rsid w:val="00A87797"/>
    <w:rsid w:val="00A87BDC"/>
    <w:rsid w:val="00A90E72"/>
    <w:rsid w:val="00A91CBE"/>
    <w:rsid w:val="00A922A2"/>
    <w:rsid w:val="00A9327B"/>
    <w:rsid w:val="00A93B69"/>
    <w:rsid w:val="00A93C1C"/>
    <w:rsid w:val="00A95699"/>
    <w:rsid w:val="00A95EFB"/>
    <w:rsid w:val="00A963C7"/>
    <w:rsid w:val="00A97D90"/>
    <w:rsid w:val="00AA00DC"/>
    <w:rsid w:val="00AA1626"/>
    <w:rsid w:val="00AA1C25"/>
    <w:rsid w:val="00AA2C4A"/>
    <w:rsid w:val="00AA35E5"/>
    <w:rsid w:val="00AA3DB7"/>
    <w:rsid w:val="00AA51F5"/>
    <w:rsid w:val="00AA55B5"/>
    <w:rsid w:val="00AA5BBB"/>
    <w:rsid w:val="00AA5E3B"/>
    <w:rsid w:val="00AA68B4"/>
    <w:rsid w:val="00AA6BD8"/>
    <w:rsid w:val="00AA6EF3"/>
    <w:rsid w:val="00AA7065"/>
    <w:rsid w:val="00AB0543"/>
    <w:rsid w:val="00AB0AC9"/>
    <w:rsid w:val="00AB11E4"/>
    <w:rsid w:val="00AB152D"/>
    <w:rsid w:val="00AB185A"/>
    <w:rsid w:val="00AB19F3"/>
    <w:rsid w:val="00AB1BA7"/>
    <w:rsid w:val="00AB1E04"/>
    <w:rsid w:val="00AB29CF"/>
    <w:rsid w:val="00AB2BD9"/>
    <w:rsid w:val="00AB3113"/>
    <w:rsid w:val="00AB348A"/>
    <w:rsid w:val="00AB3F38"/>
    <w:rsid w:val="00AB43EC"/>
    <w:rsid w:val="00AB4667"/>
    <w:rsid w:val="00AB48F5"/>
    <w:rsid w:val="00AB4BF4"/>
    <w:rsid w:val="00AB5406"/>
    <w:rsid w:val="00AB5ADF"/>
    <w:rsid w:val="00AB5E57"/>
    <w:rsid w:val="00AB6C4F"/>
    <w:rsid w:val="00AB725F"/>
    <w:rsid w:val="00AC0705"/>
    <w:rsid w:val="00AC109B"/>
    <w:rsid w:val="00AC624F"/>
    <w:rsid w:val="00AC6DDC"/>
    <w:rsid w:val="00AC7132"/>
    <w:rsid w:val="00AC74DA"/>
    <w:rsid w:val="00AC7A2B"/>
    <w:rsid w:val="00AC7C25"/>
    <w:rsid w:val="00AD0A51"/>
    <w:rsid w:val="00AD0B37"/>
    <w:rsid w:val="00AD11F7"/>
    <w:rsid w:val="00AD134D"/>
    <w:rsid w:val="00AD1360"/>
    <w:rsid w:val="00AD1DB7"/>
    <w:rsid w:val="00AD2852"/>
    <w:rsid w:val="00AD3976"/>
    <w:rsid w:val="00AD4C1C"/>
    <w:rsid w:val="00AD4D2A"/>
    <w:rsid w:val="00AD532E"/>
    <w:rsid w:val="00AD542F"/>
    <w:rsid w:val="00AD5EB4"/>
    <w:rsid w:val="00AD6590"/>
    <w:rsid w:val="00AD6B6D"/>
    <w:rsid w:val="00AD7305"/>
    <w:rsid w:val="00AD7E64"/>
    <w:rsid w:val="00AE0C56"/>
    <w:rsid w:val="00AE106F"/>
    <w:rsid w:val="00AE149E"/>
    <w:rsid w:val="00AE175B"/>
    <w:rsid w:val="00AE1EEC"/>
    <w:rsid w:val="00AE22F2"/>
    <w:rsid w:val="00AE2333"/>
    <w:rsid w:val="00AE29FC"/>
    <w:rsid w:val="00AE2F3F"/>
    <w:rsid w:val="00AE3253"/>
    <w:rsid w:val="00AE3B4E"/>
    <w:rsid w:val="00AE3BBF"/>
    <w:rsid w:val="00AE49CC"/>
    <w:rsid w:val="00AE59EC"/>
    <w:rsid w:val="00AE61B8"/>
    <w:rsid w:val="00AE67B3"/>
    <w:rsid w:val="00AE7864"/>
    <w:rsid w:val="00AE78EC"/>
    <w:rsid w:val="00AE7949"/>
    <w:rsid w:val="00AF01D5"/>
    <w:rsid w:val="00AF219A"/>
    <w:rsid w:val="00AF229B"/>
    <w:rsid w:val="00AF25D5"/>
    <w:rsid w:val="00AF2819"/>
    <w:rsid w:val="00AF304E"/>
    <w:rsid w:val="00AF3B18"/>
    <w:rsid w:val="00AF3D3F"/>
    <w:rsid w:val="00AF3DBB"/>
    <w:rsid w:val="00AF5194"/>
    <w:rsid w:val="00AF53EF"/>
    <w:rsid w:val="00AF63C3"/>
    <w:rsid w:val="00AF7047"/>
    <w:rsid w:val="00AF73C3"/>
    <w:rsid w:val="00AF795C"/>
    <w:rsid w:val="00AF7BBD"/>
    <w:rsid w:val="00B00752"/>
    <w:rsid w:val="00B026C1"/>
    <w:rsid w:val="00B02B9C"/>
    <w:rsid w:val="00B0353B"/>
    <w:rsid w:val="00B040B2"/>
    <w:rsid w:val="00B050DD"/>
    <w:rsid w:val="00B06321"/>
    <w:rsid w:val="00B068D5"/>
    <w:rsid w:val="00B077EA"/>
    <w:rsid w:val="00B10558"/>
    <w:rsid w:val="00B12688"/>
    <w:rsid w:val="00B13AC0"/>
    <w:rsid w:val="00B13BA8"/>
    <w:rsid w:val="00B1495D"/>
    <w:rsid w:val="00B156A9"/>
    <w:rsid w:val="00B15F83"/>
    <w:rsid w:val="00B160FF"/>
    <w:rsid w:val="00B16322"/>
    <w:rsid w:val="00B164D9"/>
    <w:rsid w:val="00B1662E"/>
    <w:rsid w:val="00B16A6F"/>
    <w:rsid w:val="00B212B7"/>
    <w:rsid w:val="00B22C0D"/>
    <w:rsid w:val="00B2311C"/>
    <w:rsid w:val="00B23173"/>
    <w:rsid w:val="00B23AF4"/>
    <w:rsid w:val="00B23B3B"/>
    <w:rsid w:val="00B23C15"/>
    <w:rsid w:val="00B23EC3"/>
    <w:rsid w:val="00B25762"/>
    <w:rsid w:val="00B25809"/>
    <w:rsid w:val="00B25ABD"/>
    <w:rsid w:val="00B25B1E"/>
    <w:rsid w:val="00B25B40"/>
    <w:rsid w:val="00B25FDE"/>
    <w:rsid w:val="00B26168"/>
    <w:rsid w:val="00B262D4"/>
    <w:rsid w:val="00B2636B"/>
    <w:rsid w:val="00B26A8D"/>
    <w:rsid w:val="00B26AB0"/>
    <w:rsid w:val="00B26AD2"/>
    <w:rsid w:val="00B26CA2"/>
    <w:rsid w:val="00B30B4E"/>
    <w:rsid w:val="00B31246"/>
    <w:rsid w:val="00B326FF"/>
    <w:rsid w:val="00B32EA3"/>
    <w:rsid w:val="00B340AA"/>
    <w:rsid w:val="00B34A9F"/>
    <w:rsid w:val="00B34B80"/>
    <w:rsid w:val="00B34BA2"/>
    <w:rsid w:val="00B35CDA"/>
    <w:rsid w:val="00B35E46"/>
    <w:rsid w:val="00B3682D"/>
    <w:rsid w:val="00B37D97"/>
    <w:rsid w:val="00B411BD"/>
    <w:rsid w:val="00B41559"/>
    <w:rsid w:val="00B418E8"/>
    <w:rsid w:val="00B42285"/>
    <w:rsid w:val="00B4274B"/>
    <w:rsid w:val="00B42E21"/>
    <w:rsid w:val="00B435B1"/>
    <w:rsid w:val="00B4367F"/>
    <w:rsid w:val="00B43698"/>
    <w:rsid w:val="00B438BA"/>
    <w:rsid w:val="00B44EFD"/>
    <w:rsid w:val="00B44F99"/>
    <w:rsid w:val="00B45876"/>
    <w:rsid w:val="00B4603C"/>
    <w:rsid w:val="00B46CD9"/>
    <w:rsid w:val="00B50B8B"/>
    <w:rsid w:val="00B51542"/>
    <w:rsid w:val="00B51D1D"/>
    <w:rsid w:val="00B5310E"/>
    <w:rsid w:val="00B53A5E"/>
    <w:rsid w:val="00B54728"/>
    <w:rsid w:val="00B54ACC"/>
    <w:rsid w:val="00B54DCB"/>
    <w:rsid w:val="00B552F7"/>
    <w:rsid w:val="00B558B7"/>
    <w:rsid w:val="00B55AC2"/>
    <w:rsid w:val="00B560C9"/>
    <w:rsid w:val="00B56403"/>
    <w:rsid w:val="00B56533"/>
    <w:rsid w:val="00B56CFC"/>
    <w:rsid w:val="00B56EDB"/>
    <w:rsid w:val="00B57271"/>
    <w:rsid w:val="00B57777"/>
    <w:rsid w:val="00B5793B"/>
    <w:rsid w:val="00B57A17"/>
    <w:rsid w:val="00B60131"/>
    <w:rsid w:val="00B6076E"/>
    <w:rsid w:val="00B61BE2"/>
    <w:rsid w:val="00B61E54"/>
    <w:rsid w:val="00B6266F"/>
    <w:rsid w:val="00B62E0B"/>
    <w:rsid w:val="00B62F33"/>
    <w:rsid w:val="00B63C32"/>
    <w:rsid w:val="00B64153"/>
    <w:rsid w:val="00B64434"/>
    <w:rsid w:val="00B64B4E"/>
    <w:rsid w:val="00B650D1"/>
    <w:rsid w:val="00B652D0"/>
    <w:rsid w:val="00B66666"/>
    <w:rsid w:val="00B67D78"/>
    <w:rsid w:val="00B70CB0"/>
    <w:rsid w:val="00B711CE"/>
    <w:rsid w:val="00B715FD"/>
    <w:rsid w:val="00B71DC8"/>
    <w:rsid w:val="00B71EC0"/>
    <w:rsid w:val="00B71F86"/>
    <w:rsid w:val="00B73574"/>
    <w:rsid w:val="00B746C6"/>
    <w:rsid w:val="00B74ACB"/>
    <w:rsid w:val="00B74B5E"/>
    <w:rsid w:val="00B74F82"/>
    <w:rsid w:val="00B7604C"/>
    <w:rsid w:val="00B7652C"/>
    <w:rsid w:val="00B766BF"/>
    <w:rsid w:val="00B76FA6"/>
    <w:rsid w:val="00B77651"/>
    <w:rsid w:val="00B8032A"/>
    <w:rsid w:val="00B80910"/>
    <w:rsid w:val="00B81714"/>
    <w:rsid w:val="00B818F4"/>
    <w:rsid w:val="00B81BC9"/>
    <w:rsid w:val="00B8222F"/>
    <w:rsid w:val="00B82615"/>
    <w:rsid w:val="00B83444"/>
    <w:rsid w:val="00B836ED"/>
    <w:rsid w:val="00B83DB7"/>
    <w:rsid w:val="00B853BE"/>
    <w:rsid w:val="00B86476"/>
    <w:rsid w:val="00B86A3D"/>
    <w:rsid w:val="00B875C7"/>
    <w:rsid w:val="00B90B01"/>
    <w:rsid w:val="00B90D10"/>
    <w:rsid w:val="00B90FE5"/>
    <w:rsid w:val="00B919AD"/>
    <w:rsid w:val="00B91A2B"/>
    <w:rsid w:val="00B93204"/>
    <w:rsid w:val="00B943CE"/>
    <w:rsid w:val="00B944EA"/>
    <w:rsid w:val="00B9477F"/>
    <w:rsid w:val="00B94E17"/>
    <w:rsid w:val="00B957FE"/>
    <w:rsid w:val="00B95F02"/>
    <w:rsid w:val="00B96BEF"/>
    <w:rsid w:val="00B96EE9"/>
    <w:rsid w:val="00B96FC0"/>
    <w:rsid w:val="00B97260"/>
    <w:rsid w:val="00B978B0"/>
    <w:rsid w:val="00B97A69"/>
    <w:rsid w:val="00B97B0B"/>
    <w:rsid w:val="00BA0632"/>
    <w:rsid w:val="00BA0AAA"/>
    <w:rsid w:val="00BA0DFB"/>
    <w:rsid w:val="00BA0F35"/>
    <w:rsid w:val="00BA1125"/>
    <w:rsid w:val="00BA1694"/>
    <w:rsid w:val="00BA2491"/>
    <w:rsid w:val="00BA2B5E"/>
    <w:rsid w:val="00BA2FEF"/>
    <w:rsid w:val="00BA30E2"/>
    <w:rsid w:val="00BA3D23"/>
    <w:rsid w:val="00BA4B1D"/>
    <w:rsid w:val="00BA4BAF"/>
    <w:rsid w:val="00BA52C4"/>
    <w:rsid w:val="00BA62AB"/>
    <w:rsid w:val="00BA64DA"/>
    <w:rsid w:val="00BA7408"/>
    <w:rsid w:val="00BA7F8E"/>
    <w:rsid w:val="00BA7FB8"/>
    <w:rsid w:val="00BB0099"/>
    <w:rsid w:val="00BB00B9"/>
    <w:rsid w:val="00BB1548"/>
    <w:rsid w:val="00BB1CE7"/>
    <w:rsid w:val="00BB1E67"/>
    <w:rsid w:val="00BB2FD3"/>
    <w:rsid w:val="00BB2FDF"/>
    <w:rsid w:val="00BB2FE5"/>
    <w:rsid w:val="00BB2FFF"/>
    <w:rsid w:val="00BB341A"/>
    <w:rsid w:val="00BB4221"/>
    <w:rsid w:val="00BB4F7D"/>
    <w:rsid w:val="00BB5F2C"/>
    <w:rsid w:val="00BB5FCB"/>
    <w:rsid w:val="00BB604B"/>
    <w:rsid w:val="00BB7B1E"/>
    <w:rsid w:val="00BC00EC"/>
    <w:rsid w:val="00BC08C5"/>
    <w:rsid w:val="00BC12FB"/>
    <w:rsid w:val="00BC19CA"/>
    <w:rsid w:val="00BC1C3C"/>
    <w:rsid w:val="00BC307F"/>
    <w:rsid w:val="00BC3159"/>
    <w:rsid w:val="00BC3257"/>
    <w:rsid w:val="00BC39DB"/>
    <w:rsid w:val="00BC3A32"/>
    <w:rsid w:val="00BC3B07"/>
    <w:rsid w:val="00BC46EF"/>
    <w:rsid w:val="00BC58B4"/>
    <w:rsid w:val="00BC6FD6"/>
    <w:rsid w:val="00BD008E"/>
    <w:rsid w:val="00BD01F3"/>
    <w:rsid w:val="00BD081C"/>
    <w:rsid w:val="00BD2F3B"/>
    <w:rsid w:val="00BD3372"/>
    <w:rsid w:val="00BD50AA"/>
    <w:rsid w:val="00BD5135"/>
    <w:rsid w:val="00BD5380"/>
    <w:rsid w:val="00BD7291"/>
    <w:rsid w:val="00BD7B32"/>
    <w:rsid w:val="00BD7EA3"/>
    <w:rsid w:val="00BD7FE2"/>
    <w:rsid w:val="00BE0358"/>
    <w:rsid w:val="00BE0560"/>
    <w:rsid w:val="00BE07F7"/>
    <w:rsid w:val="00BE0866"/>
    <w:rsid w:val="00BE0B19"/>
    <w:rsid w:val="00BE0DD8"/>
    <w:rsid w:val="00BE13A6"/>
    <w:rsid w:val="00BE1BAD"/>
    <w:rsid w:val="00BE1D82"/>
    <w:rsid w:val="00BE1EE4"/>
    <w:rsid w:val="00BE1F8B"/>
    <w:rsid w:val="00BE292C"/>
    <w:rsid w:val="00BE2B4F"/>
    <w:rsid w:val="00BE2F39"/>
    <w:rsid w:val="00BE332D"/>
    <w:rsid w:val="00BE3CF1"/>
    <w:rsid w:val="00BE4788"/>
    <w:rsid w:val="00BE4B20"/>
    <w:rsid w:val="00BE5403"/>
    <w:rsid w:val="00BE5C31"/>
    <w:rsid w:val="00BE5FC4"/>
    <w:rsid w:val="00BE6656"/>
    <w:rsid w:val="00BE7C4D"/>
    <w:rsid w:val="00BE7D71"/>
    <w:rsid w:val="00BE7F6A"/>
    <w:rsid w:val="00BF0274"/>
    <w:rsid w:val="00BF08C4"/>
    <w:rsid w:val="00BF0BAF"/>
    <w:rsid w:val="00BF19CE"/>
    <w:rsid w:val="00BF27A0"/>
    <w:rsid w:val="00BF2B6F"/>
    <w:rsid w:val="00BF351A"/>
    <w:rsid w:val="00BF37EB"/>
    <w:rsid w:val="00BF3914"/>
    <w:rsid w:val="00BF3DAF"/>
    <w:rsid w:val="00BF4472"/>
    <w:rsid w:val="00BF457E"/>
    <w:rsid w:val="00BF49B1"/>
    <w:rsid w:val="00BF5552"/>
    <w:rsid w:val="00BF644F"/>
    <w:rsid w:val="00BF73F2"/>
    <w:rsid w:val="00C00506"/>
    <w:rsid w:val="00C00A65"/>
    <w:rsid w:val="00C01671"/>
    <w:rsid w:val="00C01D7D"/>
    <w:rsid w:val="00C02327"/>
    <w:rsid w:val="00C02419"/>
    <w:rsid w:val="00C02766"/>
    <w:rsid w:val="00C03EE8"/>
    <w:rsid w:val="00C04170"/>
    <w:rsid w:val="00C05BEC"/>
    <w:rsid w:val="00C06E7D"/>
    <w:rsid w:val="00C07FF3"/>
    <w:rsid w:val="00C1112B"/>
    <w:rsid w:val="00C11A88"/>
    <w:rsid w:val="00C11C40"/>
    <w:rsid w:val="00C11CFE"/>
    <w:rsid w:val="00C12012"/>
    <w:rsid w:val="00C12874"/>
    <w:rsid w:val="00C12BC1"/>
    <w:rsid w:val="00C13154"/>
    <w:rsid w:val="00C13382"/>
    <w:rsid w:val="00C13BDA"/>
    <w:rsid w:val="00C13FFD"/>
    <w:rsid w:val="00C14632"/>
    <w:rsid w:val="00C16C30"/>
    <w:rsid w:val="00C175FE"/>
    <w:rsid w:val="00C20A00"/>
    <w:rsid w:val="00C21673"/>
    <w:rsid w:val="00C21C7A"/>
    <w:rsid w:val="00C23130"/>
    <w:rsid w:val="00C23DF4"/>
    <w:rsid w:val="00C24551"/>
    <w:rsid w:val="00C249E3"/>
    <w:rsid w:val="00C255A5"/>
    <w:rsid w:val="00C2584B"/>
    <w:rsid w:val="00C25942"/>
    <w:rsid w:val="00C25DD9"/>
    <w:rsid w:val="00C26060"/>
    <w:rsid w:val="00C2663F"/>
    <w:rsid w:val="00C26DB8"/>
    <w:rsid w:val="00C2744E"/>
    <w:rsid w:val="00C27FB4"/>
    <w:rsid w:val="00C30AF8"/>
    <w:rsid w:val="00C30BF6"/>
    <w:rsid w:val="00C316BA"/>
    <w:rsid w:val="00C32F5F"/>
    <w:rsid w:val="00C33017"/>
    <w:rsid w:val="00C3329C"/>
    <w:rsid w:val="00C3400F"/>
    <w:rsid w:val="00C34096"/>
    <w:rsid w:val="00C34B64"/>
    <w:rsid w:val="00C34C36"/>
    <w:rsid w:val="00C352B3"/>
    <w:rsid w:val="00C35817"/>
    <w:rsid w:val="00C35F97"/>
    <w:rsid w:val="00C36092"/>
    <w:rsid w:val="00C36307"/>
    <w:rsid w:val="00C3654C"/>
    <w:rsid w:val="00C36BF5"/>
    <w:rsid w:val="00C36DBC"/>
    <w:rsid w:val="00C376BA"/>
    <w:rsid w:val="00C378EA"/>
    <w:rsid w:val="00C379FF"/>
    <w:rsid w:val="00C40373"/>
    <w:rsid w:val="00C406CE"/>
    <w:rsid w:val="00C4082D"/>
    <w:rsid w:val="00C40AE6"/>
    <w:rsid w:val="00C41100"/>
    <w:rsid w:val="00C411AF"/>
    <w:rsid w:val="00C4138D"/>
    <w:rsid w:val="00C41A38"/>
    <w:rsid w:val="00C41E3A"/>
    <w:rsid w:val="00C42FE7"/>
    <w:rsid w:val="00C4304C"/>
    <w:rsid w:val="00C43315"/>
    <w:rsid w:val="00C439C4"/>
    <w:rsid w:val="00C44A65"/>
    <w:rsid w:val="00C452F5"/>
    <w:rsid w:val="00C452FB"/>
    <w:rsid w:val="00C46555"/>
    <w:rsid w:val="00C46B15"/>
    <w:rsid w:val="00C46F7D"/>
    <w:rsid w:val="00C474BC"/>
    <w:rsid w:val="00C479B5"/>
    <w:rsid w:val="00C50242"/>
    <w:rsid w:val="00C5034D"/>
    <w:rsid w:val="00C50453"/>
    <w:rsid w:val="00C5050E"/>
    <w:rsid w:val="00C50DC8"/>
    <w:rsid w:val="00C50E99"/>
    <w:rsid w:val="00C52744"/>
    <w:rsid w:val="00C529E0"/>
    <w:rsid w:val="00C531CC"/>
    <w:rsid w:val="00C53EB3"/>
    <w:rsid w:val="00C541FA"/>
    <w:rsid w:val="00C542D4"/>
    <w:rsid w:val="00C54D71"/>
    <w:rsid w:val="00C555F5"/>
    <w:rsid w:val="00C563F5"/>
    <w:rsid w:val="00C56CEB"/>
    <w:rsid w:val="00C570F7"/>
    <w:rsid w:val="00C57812"/>
    <w:rsid w:val="00C61248"/>
    <w:rsid w:val="00C622AB"/>
    <w:rsid w:val="00C62CD5"/>
    <w:rsid w:val="00C6310F"/>
    <w:rsid w:val="00C63192"/>
    <w:rsid w:val="00C636E6"/>
    <w:rsid w:val="00C639D6"/>
    <w:rsid w:val="00C63F56"/>
    <w:rsid w:val="00C63F8E"/>
    <w:rsid w:val="00C642E9"/>
    <w:rsid w:val="00C647FB"/>
    <w:rsid w:val="00C654E0"/>
    <w:rsid w:val="00C66132"/>
    <w:rsid w:val="00C66647"/>
    <w:rsid w:val="00C67786"/>
    <w:rsid w:val="00C678EC"/>
    <w:rsid w:val="00C67EAB"/>
    <w:rsid w:val="00C70DFF"/>
    <w:rsid w:val="00C71CE9"/>
    <w:rsid w:val="00C71D14"/>
    <w:rsid w:val="00C721E7"/>
    <w:rsid w:val="00C725AF"/>
    <w:rsid w:val="00C75A6B"/>
    <w:rsid w:val="00C763B6"/>
    <w:rsid w:val="00C7644F"/>
    <w:rsid w:val="00C768F6"/>
    <w:rsid w:val="00C80073"/>
    <w:rsid w:val="00C80428"/>
    <w:rsid w:val="00C80817"/>
    <w:rsid w:val="00C80DEA"/>
    <w:rsid w:val="00C832DC"/>
    <w:rsid w:val="00C8377F"/>
    <w:rsid w:val="00C8390D"/>
    <w:rsid w:val="00C84F0B"/>
    <w:rsid w:val="00C8543D"/>
    <w:rsid w:val="00C85BB3"/>
    <w:rsid w:val="00C862E9"/>
    <w:rsid w:val="00C8646D"/>
    <w:rsid w:val="00C8723E"/>
    <w:rsid w:val="00C912C0"/>
    <w:rsid w:val="00C91DE3"/>
    <w:rsid w:val="00C92313"/>
    <w:rsid w:val="00C923A6"/>
    <w:rsid w:val="00C92C7F"/>
    <w:rsid w:val="00C92D09"/>
    <w:rsid w:val="00C933E9"/>
    <w:rsid w:val="00C9369D"/>
    <w:rsid w:val="00C93B1C"/>
    <w:rsid w:val="00C944FA"/>
    <w:rsid w:val="00C951FD"/>
    <w:rsid w:val="00C95854"/>
    <w:rsid w:val="00C95E57"/>
    <w:rsid w:val="00C95EFF"/>
    <w:rsid w:val="00C96E6F"/>
    <w:rsid w:val="00C97872"/>
    <w:rsid w:val="00C97D92"/>
    <w:rsid w:val="00CA0219"/>
    <w:rsid w:val="00CA0532"/>
    <w:rsid w:val="00CA2241"/>
    <w:rsid w:val="00CA3CDD"/>
    <w:rsid w:val="00CA403B"/>
    <w:rsid w:val="00CA4681"/>
    <w:rsid w:val="00CA505A"/>
    <w:rsid w:val="00CA59DD"/>
    <w:rsid w:val="00CA6091"/>
    <w:rsid w:val="00CA6D08"/>
    <w:rsid w:val="00CB008E"/>
    <w:rsid w:val="00CB01FA"/>
    <w:rsid w:val="00CB06A4"/>
    <w:rsid w:val="00CB0737"/>
    <w:rsid w:val="00CB097A"/>
    <w:rsid w:val="00CB26EC"/>
    <w:rsid w:val="00CB2D2A"/>
    <w:rsid w:val="00CB2E39"/>
    <w:rsid w:val="00CB3418"/>
    <w:rsid w:val="00CB4309"/>
    <w:rsid w:val="00CB4887"/>
    <w:rsid w:val="00CB57A9"/>
    <w:rsid w:val="00CB5B1E"/>
    <w:rsid w:val="00CB787A"/>
    <w:rsid w:val="00CC01BA"/>
    <w:rsid w:val="00CC0325"/>
    <w:rsid w:val="00CC0AC6"/>
    <w:rsid w:val="00CC0C4A"/>
    <w:rsid w:val="00CC11CC"/>
    <w:rsid w:val="00CC17F0"/>
    <w:rsid w:val="00CC1853"/>
    <w:rsid w:val="00CC1E94"/>
    <w:rsid w:val="00CC1FAE"/>
    <w:rsid w:val="00CC3A23"/>
    <w:rsid w:val="00CC4DF5"/>
    <w:rsid w:val="00CC542F"/>
    <w:rsid w:val="00CC5D81"/>
    <w:rsid w:val="00CC680C"/>
    <w:rsid w:val="00CC69B1"/>
    <w:rsid w:val="00CC737C"/>
    <w:rsid w:val="00CD087D"/>
    <w:rsid w:val="00CD0AD8"/>
    <w:rsid w:val="00CD0F5D"/>
    <w:rsid w:val="00CD1C0B"/>
    <w:rsid w:val="00CD239A"/>
    <w:rsid w:val="00CD277D"/>
    <w:rsid w:val="00CD36EB"/>
    <w:rsid w:val="00CD5512"/>
    <w:rsid w:val="00CD613B"/>
    <w:rsid w:val="00CD6E3D"/>
    <w:rsid w:val="00CD6FDE"/>
    <w:rsid w:val="00CD703D"/>
    <w:rsid w:val="00CD71AB"/>
    <w:rsid w:val="00CE0109"/>
    <w:rsid w:val="00CE078F"/>
    <w:rsid w:val="00CE13EA"/>
    <w:rsid w:val="00CE1BA0"/>
    <w:rsid w:val="00CE1FC5"/>
    <w:rsid w:val="00CE2F32"/>
    <w:rsid w:val="00CE46E5"/>
    <w:rsid w:val="00CE485A"/>
    <w:rsid w:val="00CE5279"/>
    <w:rsid w:val="00CE5A78"/>
    <w:rsid w:val="00CE67DE"/>
    <w:rsid w:val="00CE78AE"/>
    <w:rsid w:val="00CE7A29"/>
    <w:rsid w:val="00CE7E62"/>
    <w:rsid w:val="00CF195E"/>
    <w:rsid w:val="00CF19DA"/>
    <w:rsid w:val="00CF1C7F"/>
    <w:rsid w:val="00CF1CC0"/>
    <w:rsid w:val="00CF24F8"/>
    <w:rsid w:val="00CF2653"/>
    <w:rsid w:val="00CF4247"/>
    <w:rsid w:val="00CF5263"/>
    <w:rsid w:val="00CF5560"/>
    <w:rsid w:val="00CF58F9"/>
    <w:rsid w:val="00CF5C31"/>
    <w:rsid w:val="00CF60B5"/>
    <w:rsid w:val="00CF6FC7"/>
    <w:rsid w:val="00D000C8"/>
    <w:rsid w:val="00D00209"/>
    <w:rsid w:val="00D004FA"/>
    <w:rsid w:val="00D00AA9"/>
    <w:rsid w:val="00D013EB"/>
    <w:rsid w:val="00D017A3"/>
    <w:rsid w:val="00D01B21"/>
    <w:rsid w:val="00D01E2F"/>
    <w:rsid w:val="00D03102"/>
    <w:rsid w:val="00D03727"/>
    <w:rsid w:val="00D0378A"/>
    <w:rsid w:val="00D04F4C"/>
    <w:rsid w:val="00D05132"/>
    <w:rsid w:val="00D0554A"/>
    <w:rsid w:val="00D055A7"/>
    <w:rsid w:val="00D057D3"/>
    <w:rsid w:val="00D05CE0"/>
    <w:rsid w:val="00D05EA9"/>
    <w:rsid w:val="00D07011"/>
    <w:rsid w:val="00D071F8"/>
    <w:rsid w:val="00D07252"/>
    <w:rsid w:val="00D074F4"/>
    <w:rsid w:val="00D07CE1"/>
    <w:rsid w:val="00D1026A"/>
    <w:rsid w:val="00D105B2"/>
    <w:rsid w:val="00D107CF"/>
    <w:rsid w:val="00D110D0"/>
    <w:rsid w:val="00D11AFF"/>
    <w:rsid w:val="00D11B0B"/>
    <w:rsid w:val="00D12293"/>
    <w:rsid w:val="00D1265C"/>
    <w:rsid w:val="00D13DE3"/>
    <w:rsid w:val="00D13E6E"/>
    <w:rsid w:val="00D14236"/>
    <w:rsid w:val="00D14553"/>
    <w:rsid w:val="00D14DB1"/>
    <w:rsid w:val="00D155B2"/>
    <w:rsid w:val="00D15F43"/>
    <w:rsid w:val="00D16E87"/>
    <w:rsid w:val="00D209CF"/>
    <w:rsid w:val="00D20B8B"/>
    <w:rsid w:val="00D20D24"/>
    <w:rsid w:val="00D20D6E"/>
    <w:rsid w:val="00D2162C"/>
    <w:rsid w:val="00D21A3C"/>
    <w:rsid w:val="00D2236B"/>
    <w:rsid w:val="00D225CE"/>
    <w:rsid w:val="00D233F1"/>
    <w:rsid w:val="00D256F8"/>
    <w:rsid w:val="00D2685C"/>
    <w:rsid w:val="00D26A3B"/>
    <w:rsid w:val="00D27248"/>
    <w:rsid w:val="00D2743F"/>
    <w:rsid w:val="00D302FD"/>
    <w:rsid w:val="00D3038A"/>
    <w:rsid w:val="00D30522"/>
    <w:rsid w:val="00D3098D"/>
    <w:rsid w:val="00D31A02"/>
    <w:rsid w:val="00D324D1"/>
    <w:rsid w:val="00D3272C"/>
    <w:rsid w:val="00D3323C"/>
    <w:rsid w:val="00D33456"/>
    <w:rsid w:val="00D33701"/>
    <w:rsid w:val="00D3396F"/>
    <w:rsid w:val="00D33D4D"/>
    <w:rsid w:val="00D34A0B"/>
    <w:rsid w:val="00D34B01"/>
    <w:rsid w:val="00D35000"/>
    <w:rsid w:val="00D353ED"/>
    <w:rsid w:val="00D36234"/>
    <w:rsid w:val="00D36371"/>
    <w:rsid w:val="00D3742A"/>
    <w:rsid w:val="00D40A7B"/>
    <w:rsid w:val="00D40E39"/>
    <w:rsid w:val="00D414AD"/>
    <w:rsid w:val="00D437D8"/>
    <w:rsid w:val="00D44994"/>
    <w:rsid w:val="00D44AAD"/>
    <w:rsid w:val="00D44D2B"/>
    <w:rsid w:val="00D45DF3"/>
    <w:rsid w:val="00D45EBB"/>
    <w:rsid w:val="00D46174"/>
    <w:rsid w:val="00D47DD0"/>
    <w:rsid w:val="00D5010A"/>
    <w:rsid w:val="00D50141"/>
    <w:rsid w:val="00D50183"/>
    <w:rsid w:val="00D50519"/>
    <w:rsid w:val="00D514D4"/>
    <w:rsid w:val="00D51D12"/>
    <w:rsid w:val="00D520B2"/>
    <w:rsid w:val="00D5362B"/>
    <w:rsid w:val="00D53BEA"/>
    <w:rsid w:val="00D54EC1"/>
    <w:rsid w:val="00D55072"/>
    <w:rsid w:val="00D551B5"/>
    <w:rsid w:val="00D559AB"/>
    <w:rsid w:val="00D55E09"/>
    <w:rsid w:val="00D55FDA"/>
    <w:rsid w:val="00D56063"/>
    <w:rsid w:val="00D56454"/>
    <w:rsid w:val="00D56653"/>
    <w:rsid w:val="00D56DB2"/>
    <w:rsid w:val="00D56DBB"/>
    <w:rsid w:val="00D573FB"/>
    <w:rsid w:val="00D5747F"/>
    <w:rsid w:val="00D57495"/>
    <w:rsid w:val="00D574FA"/>
    <w:rsid w:val="00D57A70"/>
    <w:rsid w:val="00D6060E"/>
    <w:rsid w:val="00D60C8D"/>
    <w:rsid w:val="00D61374"/>
    <w:rsid w:val="00D6168A"/>
    <w:rsid w:val="00D616A5"/>
    <w:rsid w:val="00D61FF0"/>
    <w:rsid w:val="00D6211D"/>
    <w:rsid w:val="00D62C97"/>
    <w:rsid w:val="00D63376"/>
    <w:rsid w:val="00D63517"/>
    <w:rsid w:val="00D63B75"/>
    <w:rsid w:val="00D659B1"/>
    <w:rsid w:val="00D66453"/>
    <w:rsid w:val="00D66C48"/>
    <w:rsid w:val="00D66E18"/>
    <w:rsid w:val="00D6734D"/>
    <w:rsid w:val="00D67734"/>
    <w:rsid w:val="00D679CF"/>
    <w:rsid w:val="00D679D3"/>
    <w:rsid w:val="00D705E8"/>
    <w:rsid w:val="00D706FF"/>
    <w:rsid w:val="00D70E00"/>
    <w:rsid w:val="00D72CC7"/>
    <w:rsid w:val="00D7356F"/>
    <w:rsid w:val="00D73587"/>
    <w:rsid w:val="00D73EBB"/>
    <w:rsid w:val="00D74109"/>
    <w:rsid w:val="00D751FB"/>
    <w:rsid w:val="00D754D6"/>
    <w:rsid w:val="00D761AA"/>
    <w:rsid w:val="00D76269"/>
    <w:rsid w:val="00D7696A"/>
    <w:rsid w:val="00D76FAE"/>
    <w:rsid w:val="00D77309"/>
    <w:rsid w:val="00D773C4"/>
    <w:rsid w:val="00D77489"/>
    <w:rsid w:val="00D777D7"/>
    <w:rsid w:val="00D7782D"/>
    <w:rsid w:val="00D77B8B"/>
    <w:rsid w:val="00D805E5"/>
    <w:rsid w:val="00D80AB8"/>
    <w:rsid w:val="00D81792"/>
    <w:rsid w:val="00D819B1"/>
    <w:rsid w:val="00D81ADA"/>
    <w:rsid w:val="00D8228F"/>
    <w:rsid w:val="00D82494"/>
    <w:rsid w:val="00D82571"/>
    <w:rsid w:val="00D8345F"/>
    <w:rsid w:val="00D83AE9"/>
    <w:rsid w:val="00D857B8"/>
    <w:rsid w:val="00D86905"/>
    <w:rsid w:val="00D87175"/>
    <w:rsid w:val="00D87ABF"/>
    <w:rsid w:val="00D87BA1"/>
    <w:rsid w:val="00D900F1"/>
    <w:rsid w:val="00D90AD0"/>
    <w:rsid w:val="00D90CD3"/>
    <w:rsid w:val="00D919E6"/>
    <w:rsid w:val="00D91BE1"/>
    <w:rsid w:val="00D91E98"/>
    <w:rsid w:val="00D91F1C"/>
    <w:rsid w:val="00D9235D"/>
    <w:rsid w:val="00D923DB"/>
    <w:rsid w:val="00D9256C"/>
    <w:rsid w:val="00D92C29"/>
    <w:rsid w:val="00D930AA"/>
    <w:rsid w:val="00D936A1"/>
    <w:rsid w:val="00D936E2"/>
    <w:rsid w:val="00D95104"/>
    <w:rsid w:val="00D95600"/>
    <w:rsid w:val="00D9610C"/>
    <w:rsid w:val="00D966AB"/>
    <w:rsid w:val="00D9683C"/>
    <w:rsid w:val="00D96D3D"/>
    <w:rsid w:val="00D96E4A"/>
    <w:rsid w:val="00D9715C"/>
    <w:rsid w:val="00D97884"/>
    <w:rsid w:val="00D97D25"/>
    <w:rsid w:val="00DA0A7F"/>
    <w:rsid w:val="00DA121A"/>
    <w:rsid w:val="00DA1C31"/>
    <w:rsid w:val="00DA20BC"/>
    <w:rsid w:val="00DA24BF"/>
    <w:rsid w:val="00DA295F"/>
    <w:rsid w:val="00DA2ED7"/>
    <w:rsid w:val="00DA30C8"/>
    <w:rsid w:val="00DA35B6"/>
    <w:rsid w:val="00DA3C63"/>
    <w:rsid w:val="00DA3E7A"/>
    <w:rsid w:val="00DA4103"/>
    <w:rsid w:val="00DA430C"/>
    <w:rsid w:val="00DA615D"/>
    <w:rsid w:val="00DA6598"/>
    <w:rsid w:val="00DA6C0F"/>
    <w:rsid w:val="00DA702F"/>
    <w:rsid w:val="00DA748C"/>
    <w:rsid w:val="00DA7735"/>
    <w:rsid w:val="00DA7F8A"/>
    <w:rsid w:val="00DB0176"/>
    <w:rsid w:val="00DB0404"/>
    <w:rsid w:val="00DB072A"/>
    <w:rsid w:val="00DB07B9"/>
    <w:rsid w:val="00DB111A"/>
    <w:rsid w:val="00DB11F8"/>
    <w:rsid w:val="00DB18F8"/>
    <w:rsid w:val="00DB1F2A"/>
    <w:rsid w:val="00DB274D"/>
    <w:rsid w:val="00DB297F"/>
    <w:rsid w:val="00DB3153"/>
    <w:rsid w:val="00DB316C"/>
    <w:rsid w:val="00DB317A"/>
    <w:rsid w:val="00DB34D2"/>
    <w:rsid w:val="00DB371D"/>
    <w:rsid w:val="00DB38C4"/>
    <w:rsid w:val="00DB3B82"/>
    <w:rsid w:val="00DB485D"/>
    <w:rsid w:val="00DB49D7"/>
    <w:rsid w:val="00DB4C4B"/>
    <w:rsid w:val="00DB5175"/>
    <w:rsid w:val="00DB622C"/>
    <w:rsid w:val="00DB6721"/>
    <w:rsid w:val="00DC0F33"/>
    <w:rsid w:val="00DC1327"/>
    <w:rsid w:val="00DC1350"/>
    <w:rsid w:val="00DC14CA"/>
    <w:rsid w:val="00DC3237"/>
    <w:rsid w:val="00DC4079"/>
    <w:rsid w:val="00DC41A4"/>
    <w:rsid w:val="00DC4211"/>
    <w:rsid w:val="00DC4421"/>
    <w:rsid w:val="00DC5285"/>
    <w:rsid w:val="00DC5672"/>
    <w:rsid w:val="00DC60A2"/>
    <w:rsid w:val="00DC62C7"/>
    <w:rsid w:val="00DC6600"/>
    <w:rsid w:val="00DC67BD"/>
    <w:rsid w:val="00DC6924"/>
    <w:rsid w:val="00DC71F2"/>
    <w:rsid w:val="00DC7988"/>
    <w:rsid w:val="00DD0F7E"/>
    <w:rsid w:val="00DD2025"/>
    <w:rsid w:val="00DD22EA"/>
    <w:rsid w:val="00DD23A0"/>
    <w:rsid w:val="00DD28D2"/>
    <w:rsid w:val="00DD3898"/>
    <w:rsid w:val="00DD3AA0"/>
    <w:rsid w:val="00DD3EF5"/>
    <w:rsid w:val="00DD449D"/>
    <w:rsid w:val="00DD4869"/>
    <w:rsid w:val="00DD53FA"/>
    <w:rsid w:val="00DD5F42"/>
    <w:rsid w:val="00DD617B"/>
    <w:rsid w:val="00DD6FF6"/>
    <w:rsid w:val="00DD7679"/>
    <w:rsid w:val="00DD78FB"/>
    <w:rsid w:val="00DD7D57"/>
    <w:rsid w:val="00DE0E09"/>
    <w:rsid w:val="00DE0E59"/>
    <w:rsid w:val="00DE0F6C"/>
    <w:rsid w:val="00DE219B"/>
    <w:rsid w:val="00DE2456"/>
    <w:rsid w:val="00DE2A5E"/>
    <w:rsid w:val="00DE4DA3"/>
    <w:rsid w:val="00DE52E3"/>
    <w:rsid w:val="00DE59A3"/>
    <w:rsid w:val="00DE76D8"/>
    <w:rsid w:val="00DE7C00"/>
    <w:rsid w:val="00DE7C38"/>
    <w:rsid w:val="00DF03E9"/>
    <w:rsid w:val="00DF03ED"/>
    <w:rsid w:val="00DF04EE"/>
    <w:rsid w:val="00DF0BF4"/>
    <w:rsid w:val="00DF179D"/>
    <w:rsid w:val="00DF1E9C"/>
    <w:rsid w:val="00DF2588"/>
    <w:rsid w:val="00DF3AE1"/>
    <w:rsid w:val="00DF4572"/>
    <w:rsid w:val="00DF4658"/>
    <w:rsid w:val="00DF5C9D"/>
    <w:rsid w:val="00DF6C8B"/>
    <w:rsid w:val="00DF6F17"/>
    <w:rsid w:val="00DF78FA"/>
    <w:rsid w:val="00E002F1"/>
    <w:rsid w:val="00E005C6"/>
    <w:rsid w:val="00E0082C"/>
    <w:rsid w:val="00E01018"/>
    <w:rsid w:val="00E011B6"/>
    <w:rsid w:val="00E014CC"/>
    <w:rsid w:val="00E0186E"/>
    <w:rsid w:val="00E01AB6"/>
    <w:rsid w:val="00E01D74"/>
    <w:rsid w:val="00E01DAA"/>
    <w:rsid w:val="00E023E5"/>
    <w:rsid w:val="00E02432"/>
    <w:rsid w:val="00E02C7C"/>
    <w:rsid w:val="00E02C91"/>
    <w:rsid w:val="00E04022"/>
    <w:rsid w:val="00E04AF7"/>
    <w:rsid w:val="00E04D78"/>
    <w:rsid w:val="00E063D3"/>
    <w:rsid w:val="00E066C2"/>
    <w:rsid w:val="00E0728F"/>
    <w:rsid w:val="00E0755C"/>
    <w:rsid w:val="00E1088A"/>
    <w:rsid w:val="00E13FE2"/>
    <w:rsid w:val="00E14517"/>
    <w:rsid w:val="00E14A7E"/>
    <w:rsid w:val="00E151E1"/>
    <w:rsid w:val="00E15B52"/>
    <w:rsid w:val="00E16AFD"/>
    <w:rsid w:val="00E16D34"/>
    <w:rsid w:val="00E17619"/>
    <w:rsid w:val="00E17805"/>
    <w:rsid w:val="00E207D3"/>
    <w:rsid w:val="00E20F79"/>
    <w:rsid w:val="00E20F93"/>
    <w:rsid w:val="00E2108E"/>
    <w:rsid w:val="00E211A8"/>
    <w:rsid w:val="00E21278"/>
    <w:rsid w:val="00E21973"/>
    <w:rsid w:val="00E229C5"/>
    <w:rsid w:val="00E22CCD"/>
    <w:rsid w:val="00E2331B"/>
    <w:rsid w:val="00E23632"/>
    <w:rsid w:val="00E23A11"/>
    <w:rsid w:val="00E23FA5"/>
    <w:rsid w:val="00E23FB7"/>
    <w:rsid w:val="00E24A27"/>
    <w:rsid w:val="00E24FF4"/>
    <w:rsid w:val="00E250A5"/>
    <w:rsid w:val="00E25DD8"/>
    <w:rsid w:val="00E25F89"/>
    <w:rsid w:val="00E27922"/>
    <w:rsid w:val="00E32D62"/>
    <w:rsid w:val="00E331FE"/>
    <w:rsid w:val="00E33510"/>
    <w:rsid w:val="00E339DC"/>
    <w:rsid w:val="00E33E15"/>
    <w:rsid w:val="00E343B7"/>
    <w:rsid w:val="00E361B8"/>
    <w:rsid w:val="00E36A1B"/>
    <w:rsid w:val="00E37DDA"/>
    <w:rsid w:val="00E429ED"/>
    <w:rsid w:val="00E43288"/>
    <w:rsid w:val="00E4382C"/>
    <w:rsid w:val="00E43F37"/>
    <w:rsid w:val="00E44189"/>
    <w:rsid w:val="00E44226"/>
    <w:rsid w:val="00E44A2F"/>
    <w:rsid w:val="00E450ED"/>
    <w:rsid w:val="00E4566B"/>
    <w:rsid w:val="00E45EFC"/>
    <w:rsid w:val="00E4791B"/>
    <w:rsid w:val="00E47E31"/>
    <w:rsid w:val="00E50AC6"/>
    <w:rsid w:val="00E51DDD"/>
    <w:rsid w:val="00E51FDD"/>
    <w:rsid w:val="00E52435"/>
    <w:rsid w:val="00E53122"/>
    <w:rsid w:val="00E5351B"/>
    <w:rsid w:val="00E535F2"/>
    <w:rsid w:val="00E53FA9"/>
    <w:rsid w:val="00E5414C"/>
    <w:rsid w:val="00E547B3"/>
    <w:rsid w:val="00E56653"/>
    <w:rsid w:val="00E56A06"/>
    <w:rsid w:val="00E5733D"/>
    <w:rsid w:val="00E61C62"/>
    <w:rsid w:val="00E61CC0"/>
    <w:rsid w:val="00E6277B"/>
    <w:rsid w:val="00E63135"/>
    <w:rsid w:val="00E6359A"/>
    <w:rsid w:val="00E6403E"/>
    <w:rsid w:val="00E64403"/>
    <w:rsid w:val="00E64424"/>
    <w:rsid w:val="00E64C99"/>
    <w:rsid w:val="00E64CD3"/>
    <w:rsid w:val="00E64CFD"/>
    <w:rsid w:val="00E652EF"/>
    <w:rsid w:val="00E66049"/>
    <w:rsid w:val="00E6656D"/>
    <w:rsid w:val="00E671C9"/>
    <w:rsid w:val="00E6743F"/>
    <w:rsid w:val="00E6758E"/>
    <w:rsid w:val="00E67E23"/>
    <w:rsid w:val="00E70016"/>
    <w:rsid w:val="00E70BC7"/>
    <w:rsid w:val="00E70FBC"/>
    <w:rsid w:val="00E71352"/>
    <w:rsid w:val="00E71B6F"/>
    <w:rsid w:val="00E72542"/>
    <w:rsid w:val="00E72C01"/>
    <w:rsid w:val="00E7365F"/>
    <w:rsid w:val="00E741AC"/>
    <w:rsid w:val="00E74652"/>
    <w:rsid w:val="00E75174"/>
    <w:rsid w:val="00E75EBA"/>
    <w:rsid w:val="00E75FBA"/>
    <w:rsid w:val="00E763B4"/>
    <w:rsid w:val="00E768C5"/>
    <w:rsid w:val="00E77848"/>
    <w:rsid w:val="00E80059"/>
    <w:rsid w:val="00E800D4"/>
    <w:rsid w:val="00E80514"/>
    <w:rsid w:val="00E80B41"/>
    <w:rsid w:val="00E80E5B"/>
    <w:rsid w:val="00E816C5"/>
    <w:rsid w:val="00E81CE0"/>
    <w:rsid w:val="00E81E7C"/>
    <w:rsid w:val="00E8224D"/>
    <w:rsid w:val="00E8519F"/>
    <w:rsid w:val="00E85A1E"/>
    <w:rsid w:val="00E85CC3"/>
    <w:rsid w:val="00E863BD"/>
    <w:rsid w:val="00E8644A"/>
    <w:rsid w:val="00E86F36"/>
    <w:rsid w:val="00E87374"/>
    <w:rsid w:val="00E90279"/>
    <w:rsid w:val="00E90635"/>
    <w:rsid w:val="00E90939"/>
    <w:rsid w:val="00E909A1"/>
    <w:rsid w:val="00E90BFF"/>
    <w:rsid w:val="00E91F04"/>
    <w:rsid w:val="00E91F35"/>
    <w:rsid w:val="00E92999"/>
    <w:rsid w:val="00E94234"/>
    <w:rsid w:val="00E95BA6"/>
    <w:rsid w:val="00E95D3D"/>
    <w:rsid w:val="00E9643D"/>
    <w:rsid w:val="00E96910"/>
    <w:rsid w:val="00E97648"/>
    <w:rsid w:val="00EA0E4A"/>
    <w:rsid w:val="00EA1A54"/>
    <w:rsid w:val="00EA2226"/>
    <w:rsid w:val="00EA26FC"/>
    <w:rsid w:val="00EA3B5A"/>
    <w:rsid w:val="00EA410E"/>
    <w:rsid w:val="00EA4FD1"/>
    <w:rsid w:val="00EA53C2"/>
    <w:rsid w:val="00EA54FE"/>
    <w:rsid w:val="00EA5695"/>
    <w:rsid w:val="00EA58F2"/>
    <w:rsid w:val="00EA5B0A"/>
    <w:rsid w:val="00EA65AD"/>
    <w:rsid w:val="00EA7976"/>
    <w:rsid w:val="00EA7FCF"/>
    <w:rsid w:val="00EB024B"/>
    <w:rsid w:val="00EB086B"/>
    <w:rsid w:val="00EB0CA3"/>
    <w:rsid w:val="00EB104F"/>
    <w:rsid w:val="00EB19A2"/>
    <w:rsid w:val="00EB1B27"/>
    <w:rsid w:val="00EB1BD1"/>
    <w:rsid w:val="00EB1DA8"/>
    <w:rsid w:val="00EB273E"/>
    <w:rsid w:val="00EB3EE3"/>
    <w:rsid w:val="00EB41EE"/>
    <w:rsid w:val="00EB4CFF"/>
    <w:rsid w:val="00EB5476"/>
    <w:rsid w:val="00EB6922"/>
    <w:rsid w:val="00EB70B0"/>
    <w:rsid w:val="00EB73E0"/>
    <w:rsid w:val="00EB7633"/>
    <w:rsid w:val="00EB7736"/>
    <w:rsid w:val="00EC2E1C"/>
    <w:rsid w:val="00EC2E2D"/>
    <w:rsid w:val="00EC3BE9"/>
    <w:rsid w:val="00EC3E64"/>
    <w:rsid w:val="00EC4340"/>
    <w:rsid w:val="00EC462B"/>
    <w:rsid w:val="00EC4723"/>
    <w:rsid w:val="00EC4879"/>
    <w:rsid w:val="00EC5486"/>
    <w:rsid w:val="00EC56E0"/>
    <w:rsid w:val="00EC5DF2"/>
    <w:rsid w:val="00EC6057"/>
    <w:rsid w:val="00EC6847"/>
    <w:rsid w:val="00EC6CC8"/>
    <w:rsid w:val="00EC7524"/>
    <w:rsid w:val="00EC7924"/>
    <w:rsid w:val="00EC7C7B"/>
    <w:rsid w:val="00EC7DB6"/>
    <w:rsid w:val="00ED06AD"/>
    <w:rsid w:val="00ED143E"/>
    <w:rsid w:val="00ED162F"/>
    <w:rsid w:val="00ED2C2F"/>
    <w:rsid w:val="00ED2E52"/>
    <w:rsid w:val="00ED3024"/>
    <w:rsid w:val="00ED31CE"/>
    <w:rsid w:val="00ED3BF4"/>
    <w:rsid w:val="00ED4341"/>
    <w:rsid w:val="00ED5711"/>
    <w:rsid w:val="00ED5E46"/>
    <w:rsid w:val="00ED5FE4"/>
    <w:rsid w:val="00ED6631"/>
    <w:rsid w:val="00ED6A0C"/>
    <w:rsid w:val="00ED71C5"/>
    <w:rsid w:val="00EE02C8"/>
    <w:rsid w:val="00EE16FA"/>
    <w:rsid w:val="00EE18B3"/>
    <w:rsid w:val="00EE3C42"/>
    <w:rsid w:val="00EE3D4F"/>
    <w:rsid w:val="00EE3DD0"/>
    <w:rsid w:val="00EE422F"/>
    <w:rsid w:val="00EE500F"/>
    <w:rsid w:val="00EE534D"/>
    <w:rsid w:val="00EE5560"/>
    <w:rsid w:val="00EE56F4"/>
    <w:rsid w:val="00EE6F1E"/>
    <w:rsid w:val="00EF0348"/>
    <w:rsid w:val="00EF0622"/>
    <w:rsid w:val="00EF1F9C"/>
    <w:rsid w:val="00EF2947"/>
    <w:rsid w:val="00EF2E63"/>
    <w:rsid w:val="00EF31EC"/>
    <w:rsid w:val="00EF4366"/>
    <w:rsid w:val="00EF4CD6"/>
    <w:rsid w:val="00EF536D"/>
    <w:rsid w:val="00EF55A0"/>
    <w:rsid w:val="00EF63D1"/>
    <w:rsid w:val="00EF6513"/>
    <w:rsid w:val="00EF6683"/>
    <w:rsid w:val="00EF7002"/>
    <w:rsid w:val="00EF769B"/>
    <w:rsid w:val="00F01E0A"/>
    <w:rsid w:val="00F01FC0"/>
    <w:rsid w:val="00F0217E"/>
    <w:rsid w:val="00F027BA"/>
    <w:rsid w:val="00F03E79"/>
    <w:rsid w:val="00F04F6D"/>
    <w:rsid w:val="00F0586E"/>
    <w:rsid w:val="00F0628D"/>
    <w:rsid w:val="00F06651"/>
    <w:rsid w:val="00F07DE6"/>
    <w:rsid w:val="00F1056C"/>
    <w:rsid w:val="00F107F1"/>
    <w:rsid w:val="00F10FC1"/>
    <w:rsid w:val="00F112FD"/>
    <w:rsid w:val="00F12EC6"/>
    <w:rsid w:val="00F133A1"/>
    <w:rsid w:val="00F13ECD"/>
    <w:rsid w:val="00F1467F"/>
    <w:rsid w:val="00F14F38"/>
    <w:rsid w:val="00F155CE"/>
    <w:rsid w:val="00F167A1"/>
    <w:rsid w:val="00F17149"/>
    <w:rsid w:val="00F17236"/>
    <w:rsid w:val="00F17EAE"/>
    <w:rsid w:val="00F20B4D"/>
    <w:rsid w:val="00F218D4"/>
    <w:rsid w:val="00F2250A"/>
    <w:rsid w:val="00F24788"/>
    <w:rsid w:val="00F25EC2"/>
    <w:rsid w:val="00F26032"/>
    <w:rsid w:val="00F2640F"/>
    <w:rsid w:val="00F26EA7"/>
    <w:rsid w:val="00F27C34"/>
    <w:rsid w:val="00F27E46"/>
    <w:rsid w:val="00F301C2"/>
    <w:rsid w:val="00F30286"/>
    <w:rsid w:val="00F302E1"/>
    <w:rsid w:val="00F30913"/>
    <w:rsid w:val="00F30B54"/>
    <w:rsid w:val="00F31B22"/>
    <w:rsid w:val="00F31B49"/>
    <w:rsid w:val="00F32F56"/>
    <w:rsid w:val="00F3353E"/>
    <w:rsid w:val="00F33D4F"/>
    <w:rsid w:val="00F34A64"/>
    <w:rsid w:val="00F34CD6"/>
    <w:rsid w:val="00F35873"/>
    <w:rsid w:val="00F35920"/>
    <w:rsid w:val="00F35F7D"/>
    <w:rsid w:val="00F366A5"/>
    <w:rsid w:val="00F36C5F"/>
    <w:rsid w:val="00F37259"/>
    <w:rsid w:val="00F4008C"/>
    <w:rsid w:val="00F405A4"/>
    <w:rsid w:val="00F41F05"/>
    <w:rsid w:val="00F4303C"/>
    <w:rsid w:val="00F431F8"/>
    <w:rsid w:val="00F433BD"/>
    <w:rsid w:val="00F437F9"/>
    <w:rsid w:val="00F43A75"/>
    <w:rsid w:val="00F43DC0"/>
    <w:rsid w:val="00F44810"/>
    <w:rsid w:val="00F44EC5"/>
    <w:rsid w:val="00F47498"/>
    <w:rsid w:val="00F507C2"/>
    <w:rsid w:val="00F512B2"/>
    <w:rsid w:val="00F51D07"/>
    <w:rsid w:val="00F5283D"/>
    <w:rsid w:val="00F52ABA"/>
    <w:rsid w:val="00F52BC7"/>
    <w:rsid w:val="00F53270"/>
    <w:rsid w:val="00F5361C"/>
    <w:rsid w:val="00F53BF4"/>
    <w:rsid w:val="00F54266"/>
    <w:rsid w:val="00F55043"/>
    <w:rsid w:val="00F55365"/>
    <w:rsid w:val="00F5554C"/>
    <w:rsid w:val="00F55693"/>
    <w:rsid w:val="00F55908"/>
    <w:rsid w:val="00F56758"/>
    <w:rsid w:val="00F569CE"/>
    <w:rsid w:val="00F56DCF"/>
    <w:rsid w:val="00F57034"/>
    <w:rsid w:val="00F57D07"/>
    <w:rsid w:val="00F60BE9"/>
    <w:rsid w:val="00F61006"/>
    <w:rsid w:val="00F61BB8"/>
    <w:rsid w:val="00F61EE6"/>
    <w:rsid w:val="00F61FD8"/>
    <w:rsid w:val="00F62DBF"/>
    <w:rsid w:val="00F62E59"/>
    <w:rsid w:val="00F639AF"/>
    <w:rsid w:val="00F641FC"/>
    <w:rsid w:val="00F647F7"/>
    <w:rsid w:val="00F6583C"/>
    <w:rsid w:val="00F6589A"/>
    <w:rsid w:val="00F6783E"/>
    <w:rsid w:val="00F70DBE"/>
    <w:rsid w:val="00F71124"/>
    <w:rsid w:val="00F7130F"/>
    <w:rsid w:val="00F71888"/>
    <w:rsid w:val="00F719CD"/>
    <w:rsid w:val="00F71BB8"/>
    <w:rsid w:val="00F71DA9"/>
    <w:rsid w:val="00F71EBB"/>
    <w:rsid w:val="00F720DE"/>
    <w:rsid w:val="00F72584"/>
    <w:rsid w:val="00F7290D"/>
    <w:rsid w:val="00F7302F"/>
    <w:rsid w:val="00F732EC"/>
    <w:rsid w:val="00F73425"/>
    <w:rsid w:val="00F73614"/>
    <w:rsid w:val="00F73D08"/>
    <w:rsid w:val="00F746A5"/>
    <w:rsid w:val="00F755B8"/>
    <w:rsid w:val="00F7586B"/>
    <w:rsid w:val="00F75F2F"/>
    <w:rsid w:val="00F75FE6"/>
    <w:rsid w:val="00F76445"/>
    <w:rsid w:val="00F76ECC"/>
    <w:rsid w:val="00F76F62"/>
    <w:rsid w:val="00F77FDB"/>
    <w:rsid w:val="00F80399"/>
    <w:rsid w:val="00F8090E"/>
    <w:rsid w:val="00F812C8"/>
    <w:rsid w:val="00F81302"/>
    <w:rsid w:val="00F8132D"/>
    <w:rsid w:val="00F818AE"/>
    <w:rsid w:val="00F81B40"/>
    <w:rsid w:val="00F820C4"/>
    <w:rsid w:val="00F82276"/>
    <w:rsid w:val="00F82CF2"/>
    <w:rsid w:val="00F83829"/>
    <w:rsid w:val="00F84069"/>
    <w:rsid w:val="00F841BF"/>
    <w:rsid w:val="00F843D7"/>
    <w:rsid w:val="00F8479C"/>
    <w:rsid w:val="00F85536"/>
    <w:rsid w:val="00F85B36"/>
    <w:rsid w:val="00F861E2"/>
    <w:rsid w:val="00F8637F"/>
    <w:rsid w:val="00F8657A"/>
    <w:rsid w:val="00F8679A"/>
    <w:rsid w:val="00F87117"/>
    <w:rsid w:val="00F8736C"/>
    <w:rsid w:val="00F9030E"/>
    <w:rsid w:val="00F90ADB"/>
    <w:rsid w:val="00F90E78"/>
    <w:rsid w:val="00F90EC4"/>
    <w:rsid w:val="00F91209"/>
    <w:rsid w:val="00F91613"/>
    <w:rsid w:val="00F9221F"/>
    <w:rsid w:val="00F926E8"/>
    <w:rsid w:val="00F928DC"/>
    <w:rsid w:val="00F931C7"/>
    <w:rsid w:val="00F93559"/>
    <w:rsid w:val="00F93D72"/>
    <w:rsid w:val="00F93E65"/>
    <w:rsid w:val="00F94070"/>
    <w:rsid w:val="00F94EB8"/>
    <w:rsid w:val="00F950B5"/>
    <w:rsid w:val="00F9513F"/>
    <w:rsid w:val="00F95F5B"/>
    <w:rsid w:val="00F96412"/>
    <w:rsid w:val="00F9715C"/>
    <w:rsid w:val="00F97908"/>
    <w:rsid w:val="00F97B43"/>
    <w:rsid w:val="00FA07F8"/>
    <w:rsid w:val="00FA105C"/>
    <w:rsid w:val="00FA1475"/>
    <w:rsid w:val="00FA148A"/>
    <w:rsid w:val="00FA1E9D"/>
    <w:rsid w:val="00FA27C8"/>
    <w:rsid w:val="00FA29D8"/>
    <w:rsid w:val="00FA322D"/>
    <w:rsid w:val="00FA38BF"/>
    <w:rsid w:val="00FA3B76"/>
    <w:rsid w:val="00FA4D66"/>
    <w:rsid w:val="00FA5245"/>
    <w:rsid w:val="00FA5A4E"/>
    <w:rsid w:val="00FA618F"/>
    <w:rsid w:val="00FA6A23"/>
    <w:rsid w:val="00FB0082"/>
    <w:rsid w:val="00FB0243"/>
    <w:rsid w:val="00FB0354"/>
    <w:rsid w:val="00FB1527"/>
    <w:rsid w:val="00FB161F"/>
    <w:rsid w:val="00FB24F5"/>
    <w:rsid w:val="00FB2537"/>
    <w:rsid w:val="00FB2D27"/>
    <w:rsid w:val="00FB33DC"/>
    <w:rsid w:val="00FB3ACE"/>
    <w:rsid w:val="00FB3AEA"/>
    <w:rsid w:val="00FB3BD8"/>
    <w:rsid w:val="00FB4338"/>
    <w:rsid w:val="00FB477E"/>
    <w:rsid w:val="00FB4C9C"/>
    <w:rsid w:val="00FB5F44"/>
    <w:rsid w:val="00FB6165"/>
    <w:rsid w:val="00FB63D8"/>
    <w:rsid w:val="00FB644A"/>
    <w:rsid w:val="00FB6E8B"/>
    <w:rsid w:val="00FC0150"/>
    <w:rsid w:val="00FC03AB"/>
    <w:rsid w:val="00FC13FE"/>
    <w:rsid w:val="00FC1FA7"/>
    <w:rsid w:val="00FC2773"/>
    <w:rsid w:val="00FC32EC"/>
    <w:rsid w:val="00FC3EC9"/>
    <w:rsid w:val="00FC4076"/>
    <w:rsid w:val="00FC4396"/>
    <w:rsid w:val="00FC4729"/>
    <w:rsid w:val="00FC4A8C"/>
    <w:rsid w:val="00FC53DB"/>
    <w:rsid w:val="00FC5FC2"/>
    <w:rsid w:val="00FC6177"/>
    <w:rsid w:val="00FC619F"/>
    <w:rsid w:val="00FC63D1"/>
    <w:rsid w:val="00FC7528"/>
    <w:rsid w:val="00FD0011"/>
    <w:rsid w:val="00FD0572"/>
    <w:rsid w:val="00FD0C66"/>
    <w:rsid w:val="00FD185E"/>
    <w:rsid w:val="00FD1A97"/>
    <w:rsid w:val="00FD2D7B"/>
    <w:rsid w:val="00FD37F6"/>
    <w:rsid w:val="00FD4589"/>
    <w:rsid w:val="00FD473E"/>
    <w:rsid w:val="00FD79B8"/>
    <w:rsid w:val="00FD7DF9"/>
    <w:rsid w:val="00FE0B51"/>
    <w:rsid w:val="00FE0B78"/>
    <w:rsid w:val="00FE0ED4"/>
    <w:rsid w:val="00FE0FA6"/>
    <w:rsid w:val="00FE1EAB"/>
    <w:rsid w:val="00FE3465"/>
    <w:rsid w:val="00FE373E"/>
    <w:rsid w:val="00FE39E4"/>
    <w:rsid w:val="00FE3F92"/>
    <w:rsid w:val="00FE529F"/>
    <w:rsid w:val="00FE5730"/>
    <w:rsid w:val="00FE6303"/>
    <w:rsid w:val="00FE67CF"/>
    <w:rsid w:val="00FE6D20"/>
    <w:rsid w:val="00FE6FB9"/>
    <w:rsid w:val="00FE7549"/>
    <w:rsid w:val="00FE7BCC"/>
    <w:rsid w:val="00FF126D"/>
    <w:rsid w:val="00FF2310"/>
    <w:rsid w:val="00FF2E73"/>
    <w:rsid w:val="00FF32ED"/>
    <w:rsid w:val="00FF4AE2"/>
    <w:rsid w:val="00FF50A8"/>
    <w:rsid w:val="00FF571E"/>
    <w:rsid w:val="00FF577A"/>
    <w:rsid w:val="00FF664E"/>
    <w:rsid w:val="00FF6805"/>
    <w:rsid w:val="00FF6820"/>
    <w:rsid w:val="00FF6871"/>
    <w:rsid w:val="00FF6BD1"/>
    <w:rsid w:val="00FF6CC0"/>
    <w:rsid w:val="00FF7451"/>
    <w:rsid w:val="00FF7512"/>
    <w:rsid w:val="00FF7563"/>
    <w:rsid w:val="00FF7BED"/>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1E0111"/>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1E0111"/>
    <w:pPr>
      <w:keepNext/>
      <w:numPr>
        <w:ilvl w:val="1"/>
        <w:numId w:val="2"/>
      </w:numPr>
      <w:spacing w:before="120"/>
      <w:outlineLvl w:val="1"/>
    </w:pPr>
    <w:rPr>
      <w:b/>
      <w:bCs/>
      <w:sz w:val="24"/>
    </w:rPr>
  </w:style>
  <w:style w:type="paragraph" w:styleId="Heading3">
    <w:name w:val="heading 3"/>
    <w:aliases w:val="h3,H3"/>
    <w:basedOn w:val="Normal"/>
    <w:next w:val="Normal"/>
    <w:qFormat/>
    <w:rsid w:val="001E011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E011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1E011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1E0111"/>
    <w:pPr>
      <w:numPr>
        <w:ilvl w:val="5"/>
        <w:numId w:val="2"/>
      </w:numPr>
      <w:spacing w:before="240" w:after="60"/>
      <w:outlineLvl w:val="5"/>
    </w:pPr>
    <w:rPr>
      <w:b/>
      <w:bCs/>
    </w:rPr>
  </w:style>
  <w:style w:type="paragraph" w:styleId="Heading7">
    <w:name w:val="heading 7"/>
    <w:basedOn w:val="Normal"/>
    <w:next w:val="Normal"/>
    <w:qFormat/>
    <w:rsid w:val="001E0111"/>
    <w:pPr>
      <w:numPr>
        <w:ilvl w:val="6"/>
        <w:numId w:val="2"/>
      </w:numPr>
      <w:spacing w:before="240" w:after="60"/>
      <w:outlineLvl w:val="6"/>
    </w:pPr>
    <w:rPr>
      <w:sz w:val="24"/>
      <w:szCs w:val="24"/>
    </w:rPr>
  </w:style>
  <w:style w:type="paragraph" w:styleId="Heading8">
    <w:name w:val="heading 8"/>
    <w:basedOn w:val="Normal"/>
    <w:next w:val="Normal"/>
    <w:qFormat/>
    <w:rsid w:val="001E011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E011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E0111"/>
    <w:rPr>
      <w:sz w:val="20"/>
      <w:szCs w:val="20"/>
    </w:rPr>
  </w:style>
  <w:style w:type="character" w:customStyle="1" w:styleId="BodyTextChar">
    <w:name w:val="Body Text Char"/>
    <w:basedOn w:val="DefaultParagraphFont"/>
    <w:link w:val="BodyText"/>
    <w:rsid w:val="00CF195E"/>
  </w:style>
  <w:style w:type="character" w:styleId="Hyperlink">
    <w:name w:val="Hyperlink"/>
    <w:rsid w:val="001E011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1E011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E0111"/>
    <w:pPr>
      <w:autoSpaceDE/>
      <w:autoSpaceDN/>
      <w:adjustRightInd/>
      <w:spacing w:after="180"/>
      <w:ind w:left="568" w:hanging="284"/>
      <w:jc w:val="left"/>
    </w:pPr>
    <w:rPr>
      <w:sz w:val="20"/>
      <w:szCs w:val="20"/>
      <w:lang w:val="en-GB"/>
    </w:rPr>
  </w:style>
  <w:style w:type="paragraph" w:styleId="List">
    <w:name w:val="List"/>
    <w:basedOn w:val="Normal"/>
    <w:rsid w:val="001E0111"/>
    <w:pPr>
      <w:ind w:left="360" w:hanging="360"/>
    </w:pPr>
  </w:style>
  <w:style w:type="paragraph" w:styleId="BodyText2">
    <w:name w:val="Body Text 2"/>
    <w:basedOn w:val="Normal"/>
    <w:rsid w:val="001E0111"/>
    <w:pPr>
      <w:spacing w:after="0"/>
      <w:jc w:val="left"/>
    </w:pPr>
    <w:rPr>
      <w:szCs w:val="20"/>
    </w:rPr>
  </w:style>
  <w:style w:type="paragraph" w:styleId="BalloonText">
    <w:name w:val="Balloon Text"/>
    <w:basedOn w:val="Normal"/>
    <w:semiHidden/>
    <w:rsid w:val="001E011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E0111"/>
    <w:rPr>
      <w:color w:val="800080"/>
      <w:kern w:val="2"/>
      <w:u w:val="single"/>
      <w:lang w:val="en-GB" w:eastAsia="zh-CN" w:bidi="ar-SA"/>
    </w:rPr>
  </w:style>
  <w:style w:type="paragraph" w:styleId="FootnoteText">
    <w:name w:val="footnote text"/>
    <w:basedOn w:val="Normal"/>
    <w:semiHidden/>
    <w:rsid w:val="001E0111"/>
    <w:rPr>
      <w:sz w:val="20"/>
      <w:szCs w:val="20"/>
    </w:rPr>
  </w:style>
  <w:style w:type="character" w:styleId="FootnoteReference">
    <w:name w:val="footnote reference"/>
    <w:semiHidden/>
    <w:rsid w:val="001E011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3E5048"/>
    <w:rPr>
      <w:kern w:val="2"/>
      <w:sz w:val="21"/>
      <w:szCs w:val="21"/>
      <w:lang w:val="en-GB" w:eastAsia="zh-CN" w:bidi="ar-SA"/>
    </w:rPr>
  </w:style>
  <w:style w:type="paragraph" w:styleId="CommentText">
    <w:name w:val="annotation text"/>
    <w:basedOn w:val="Normal"/>
    <w:link w:val="CommentTextChar"/>
    <w:uiPriority w:val="99"/>
    <w:rsid w:val="003E5048"/>
    <w:pPr>
      <w:jc w:val="left"/>
    </w:pPr>
    <w:rPr>
      <w:kern w:val="2"/>
      <w:lang w:val="en-GB"/>
    </w:rPr>
  </w:style>
  <w:style w:type="character" w:customStyle="1" w:styleId="CommentTextChar">
    <w:name w:val="Comment Text Char"/>
    <w:link w:val="CommentText"/>
    <w:uiPriority w:val="99"/>
    <w:rsid w:val="003E5048"/>
    <w:rPr>
      <w:kern w:val="2"/>
      <w:sz w:val="22"/>
      <w:szCs w:val="22"/>
      <w:lang w:val="en-GB" w:eastAsia="en-US" w:bidi="ar-SA"/>
    </w:rPr>
  </w:style>
  <w:style w:type="paragraph" w:styleId="CommentSubject">
    <w:name w:val="annotation subject"/>
    <w:basedOn w:val="CommentText"/>
    <w:next w:val="CommentText"/>
    <w:link w:val="CommentSubjectChar"/>
    <w:rsid w:val="003E5048"/>
    <w:rPr>
      <w:b/>
      <w:bCs/>
    </w:rPr>
  </w:style>
  <w:style w:type="character" w:customStyle="1" w:styleId="CommentSubjectChar">
    <w:name w:val="Comment Subject Char"/>
    <w:link w:val="CommentSubject"/>
    <w:rsid w:val="003E5048"/>
    <w:rPr>
      <w:b/>
      <w:bCs/>
      <w:kern w:val="2"/>
      <w:sz w:val="22"/>
      <w:szCs w:val="22"/>
      <w:lang w:val="en-GB" w:eastAsia="en-US" w:bidi="ar-SA"/>
    </w:rPr>
  </w:style>
  <w:style w:type="paragraph" w:styleId="DocumentMap">
    <w:name w:val="Document Map"/>
    <w:basedOn w:val="Normal"/>
    <w:link w:val="DocumentMapChar"/>
    <w:rsid w:val="00B652D0"/>
    <w:rPr>
      <w:rFonts w:ascii="SimSun"/>
      <w:kern w:val="2"/>
      <w:sz w:val="18"/>
      <w:szCs w:val="18"/>
      <w:lang w:val="en-GB"/>
    </w:rPr>
  </w:style>
  <w:style w:type="character" w:customStyle="1" w:styleId="DocumentMapChar">
    <w:name w:val="Document Map Char"/>
    <w:link w:val="DocumentMap"/>
    <w:rsid w:val="00B652D0"/>
    <w:rPr>
      <w:rFonts w:ascii="SimSun"/>
      <w:kern w:val="2"/>
      <w:sz w:val="18"/>
      <w:szCs w:val="18"/>
      <w:lang w:val="en-GB" w:eastAsia="en-US" w:bidi="ar-SA"/>
    </w:rPr>
  </w:style>
  <w:style w:type="character" w:customStyle="1" w:styleId="3">
    <w:name w:val="标题3"/>
    <w:qFormat/>
    <w:rsid w:val="001D2E56"/>
    <w:rPr>
      <w:b/>
      <w:bCs/>
    </w:rPr>
  </w:style>
  <w:style w:type="paragraph" w:styleId="ListParagraph">
    <w:name w:val="List Paragraph"/>
    <w:basedOn w:val="Normal"/>
    <w:link w:val="ListParagraphChar"/>
    <w:uiPriority w:val="34"/>
    <w:qFormat/>
    <w:rsid w:val="004F139B"/>
    <w:pPr>
      <w:ind w:firstLineChars="200" w:firstLine="420"/>
    </w:pPr>
  </w:style>
  <w:style w:type="paragraph" w:customStyle="1" w:styleId="Default">
    <w:name w:val="Default"/>
    <w:rsid w:val="007C2B1F"/>
    <w:pPr>
      <w:widowControl w:val="0"/>
      <w:autoSpaceDE w:val="0"/>
      <w:autoSpaceDN w:val="0"/>
      <w:adjustRightInd w:val="0"/>
      <w:spacing w:afterLines="50"/>
      <w:jc w:val="both"/>
    </w:pPr>
    <w:rPr>
      <w:rFonts w:ascii="Calibri" w:hAnsi="Calibri" w:cs="Calibri"/>
      <w:color w:val="000000"/>
      <w:sz w:val="24"/>
      <w:szCs w:val="24"/>
    </w:rPr>
  </w:style>
  <w:style w:type="paragraph" w:customStyle="1" w:styleId="2">
    <w:name w:val="样式2"/>
    <w:basedOn w:val="Normal"/>
    <w:link w:val="2Char"/>
    <w:qFormat/>
    <w:rsid w:val="001845F3"/>
    <w:pPr>
      <w:keepNext/>
      <w:numPr>
        <w:numId w:val="5"/>
      </w:numPr>
      <w:spacing w:before="120"/>
      <w:outlineLvl w:val="0"/>
    </w:pPr>
    <w:rPr>
      <w:b/>
      <w:bCs/>
      <w:sz w:val="28"/>
      <w:szCs w:val="28"/>
    </w:rPr>
  </w:style>
  <w:style w:type="character" w:customStyle="1" w:styleId="2Char">
    <w:name w:val="样式2 Char"/>
    <w:link w:val="2"/>
    <w:rsid w:val="001845F3"/>
    <w:rPr>
      <w:b/>
      <w:bCs/>
      <w:sz w:val="28"/>
      <w:szCs w:val="28"/>
      <w:lang w:eastAsia="en-US"/>
    </w:rPr>
  </w:style>
  <w:style w:type="character" w:customStyle="1" w:styleId="ListParagraphChar">
    <w:name w:val="List Paragraph Char"/>
    <w:link w:val="ListParagraph"/>
    <w:uiPriority w:val="34"/>
    <w:rsid w:val="00F437F9"/>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03428635">
      <w:bodyDiv w:val="1"/>
      <w:marLeft w:val="0"/>
      <w:marRight w:val="0"/>
      <w:marTop w:val="0"/>
      <w:marBottom w:val="0"/>
      <w:divBdr>
        <w:top w:val="none" w:sz="0" w:space="0" w:color="auto"/>
        <w:left w:val="none" w:sz="0" w:space="0" w:color="auto"/>
        <w:bottom w:val="none" w:sz="0" w:space="0" w:color="auto"/>
        <w:right w:val="none" w:sz="0" w:space="0" w:color="auto"/>
      </w:divBdr>
    </w:div>
    <w:div w:id="116993372">
      <w:bodyDiv w:val="1"/>
      <w:marLeft w:val="0"/>
      <w:marRight w:val="0"/>
      <w:marTop w:val="0"/>
      <w:marBottom w:val="0"/>
      <w:divBdr>
        <w:top w:val="none" w:sz="0" w:space="0" w:color="auto"/>
        <w:left w:val="none" w:sz="0" w:space="0" w:color="auto"/>
        <w:bottom w:val="none" w:sz="0" w:space="0" w:color="auto"/>
        <w:right w:val="none" w:sz="0" w:space="0" w:color="auto"/>
      </w:divBdr>
    </w:div>
    <w:div w:id="20414618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083814">
      <w:bodyDiv w:val="1"/>
      <w:marLeft w:val="0"/>
      <w:marRight w:val="0"/>
      <w:marTop w:val="0"/>
      <w:marBottom w:val="0"/>
      <w:divBdr>
        <w:top w:val="none" w:sz="0" w:space="0" w:color="auto"/>
        <w:left w:val="none" w:sz="0" w:space="0" w:color="auto"/>
        <w:bottom w:val="none" w:sz="0" w:space="0" w:color="auto"/>
        <w:right w:val="none" w:sz="0" w:space="0" w:color="auto"/>
      </w:divBdr>
    </w:div>
    <w:div w:id="338243163">
      <w:bodyDiv w:val="1"/>
      <w:marLeft w:val="0"/>
      <w:marRight w:val="0"/>
      <w:marTop w:val="0"/>
      <w:marBottom w:val="0"/>
      <w:divBdr>
        <w:top w:val="none" w:sz="0" w:space="0" w:color="auto"/>
        <w:left w:val="none" w:sz="0" w:space="0" w:color="auto"/>
        <w:bottom w:val="none" w:sz="0" w:space="0" w:color="auto"/>
        <w:right w:val="none" w:sz="0" w:space="0" w:color="auto"/>
      </w:divBdr>
      <w:divsChild>
        <w:div w:id="71587870">
          <w:marLeft w:val="1166"/>
          <w:marRight w:val="0"/>
          <w:marTop w:val="0"/>
          <w:marBottom w:val="0"/>
          <w:divBdr>
            <w:top w:val="none" w:sz="0" w:space="0" w:color="auto"/>
            <w:left w:val="none" w:sz="0" w:space="0" w:color="auto"/>
            <w:bottom w:val="none" w:sz="0" w:space="0" w:color="auto"/>
            <w:right w:val="none" w:sz="0" w:space="0" w:color="auto"/>
          </w:divBdr>
        </w:div>
        <w:div w:id="1244071375">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5296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5637099">
      <w:bodyDiv w:val="1"/>
      <w:marLeft w:val="0"/>
      <w:marRight w:val="0"/>
      <w:marTop w:val="0"/>
      <w:marBottom w:val="0"/>
      <w:divBdr>
        <w:top w:val="none" w:sz="0" w:space="0" w:color="auto"/>
        <w:left w:val="none" w:sz="0" w:space="0" w:color="auto"/>
        <w:bottom w:val="none" w:sz="0" w:space="0" w:color="auto"/>
        <w:right w:val="none" w:sz="0" w:space="0" w:color="auto"/>
      </w:divBdr>
      <w:divsChild>
        <w:div w:id="487017472">
          <w:marLeft w:val="547"/>
          <w:marRight w:val="0"/>
          <w:marTop w:val="0"/>
          <w:marBottom w:val="0"/>
          <w:divBdr>
            <w:top w:val="none" w:sz="0" w:space="0" w:color="auto"/>
            <w:left w:val="none" w:sz="0" w:space="0" w:color="auto"/>
            <w:bottom w:val="none" w:sz="0" w:space="0" w:color="auto"/>
            <w:right w:val="none" w:sz="0" w:space="0" w:color="auto"/>
          </w:divBdr>
        </w:div>
        <w:div w:id="681710314">
          <w:marLeft w:val="1166"/>
          <w:marRight w:val="0"/>
          <w:marTop w:val="0"/>
          <w:marBottom w:val="0"/>
          <w:divBdr>
            <w:top w:val="none" w:sz="0" w:space="0" w:color="auto"/>
            <w:left w:val="none" w:sz="0" w:space="0" w:color="auto"/>
            <w:bottom w:val="none" w:sz="0" w:space="0" w:color="auto"/>
            <w:right w:val="none" w:sz="0" w:space="0" w:color="auto"/>
          </w:divBdr>
        </w:div>
        <w:div w:id="1776367120">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7580557">
      <w:bodyDiv w:val="1"/>
      <w:marLeft w:val="0"/>
      <w:marRight w:val="0"/>
      <w:marTop w:val="0"/>
      <w:marBottom w:val="0"/>
      <w:divBdr>
        <w:top w:val="none" w:sz="0" w:space="0" w:color="auto"/>
        <w:left w:val="none" w:sz="0" w:space="0" w:color="auto"/>
        <w:bottom w:val="none" w:sz="0" w:space="0" w:color="auto"/>
        <w:right w:val="none" w:sz="0" w:space="0" w:color="auto"/>
      </w:divBdr>
    </w:div>
    <w:div w:id="730005517">
      <w:bodyDiv w:val="1"/>
      <w:marLeft w:val="0"/>
      <w:marRight w:val="0"/>
      <w:marTop w:val="0"/>
      <w:marBottom w:val="0"/>
      <w:divBdr>
        <w:top w:val="none" w:sz="0" w:space="0" w:color="auto"/>
        <w:left w:val="none" w:sz="0" w:space="0" w:color="auto"/>
        <w:bottom w:val="none" w:sz="0" w:space="0" w:color="auto"/>
        <w:right w:val="none" w:sz="0" w:space="0" w:color="auto"/>
      </w:divBdr>
    </w:div>
    <w:div w:id="739058261">
      <w:bodyDiv w:val="1"/>
      <w:marLeft w:val="0"/>
      <w:marRight w:val="0"/>
      <w:marTop w:val="0"/>
      <w:marBottom w:val="0"/>
      <w:divBdr>
        <w:top w:val="none" w:sz="0" w:space="0" w:color="auto"/>
        <w:left w:val="none" w:sz="0" w:space="0" w:color="auto"/>
        <w:bottom w:val="none" w:sz="0" w:space="0" w:color="auto"/>
        <w:right w:val="none" w:sz="0" w:space="0" w:color="auto"/>
      </w:divBdr>
    </w:div>
    <w:div w:id="872766749">
      <w:bodyDiv w:val="1"/>
      <w:marLeft w:val="0"/>
      <w:marRight w:val="0"/>
      <w:marTop w:val="0"/>
      <w:marBottom w:val="0"/>
      <w:divBdr>
        <w:top w:val="none" w:sz="0" w:space="0" w:color="auto"/>
        <w:left w:val="none" w:sz="0" w:space="0" w:color="auto"/>
        <w:bottom w:val="none" w:sz="0" w:space="0" w:color="auto"/>
        <w:right w:val="none" w:sz="0" w:space="0" w:color="auto"/>
      </w:divBdr>
    </w:div>
    <w:div w:id="895050093">
      <w:bodyDiv w:val="1"/>
      <w:marLeft w:val="0"/>
      <w:marRight w:val="0"/>
      <w:marTop w:val="0"/>
      <w:marBottom w:val="0"/>
      <w:divBdr>
        <w:top w:val="none" w:sz="0" w:space="0" w:color="auto"/>
        <w:left w:val="none" w:sz="0" w:space="0" w:color="auto"/>
        <w:bottom w:val="none" w:sz="0" w:space="0" w:color="auto"/>
        <w:right w:val="none" w:sz="0" w:space="0" w:color="auto"/>
      </w:divBdr>
      <w:divsChild>
        <w:div w:id="24598177">
          <w:marLeft w:val="547"/>
          <w:marRight w:val="0"/>
          <w:marTop w:val="0"/>
          <w:marBottom w:val="0"/>
          <w:divBdr>
            <w:top w:val="none" w:sz="0" w:space="0" w:color="auto"/>
            <w:left w:val="none" w:sz="0" w:space="0" w:color="auto"/>
            <w:bottom w:val="none" w:sz="0" w:space="0" w:color="auto"/>
            <w:right w:val="none" w:sz="0" w:space="0" w:color="auto"/>
          </w:divBdr>
        </w:div>
        <w:div w:id="208760363">
          <w:marLeft w:val="1166"/>
          <w:marRight w:val="0"/>
          <w:marTop w:val="0"/>
          <w:marBottom w:val="0"/>
          <w:divBdr>
            <w:top w:val="none" w:sz="0" w:space="0" w:color="auto"/>
            <w:left w:val="none" w:sz="0" w:space="0" w:color="auto"/>
            <w:bottom w:val="none" w:sz="0" w:space="0" w:color="auto"/>
            <w:right w:val="none" w:sz="0" w:space="0" w:color="auto"/>
          </w:divBdr>
        </w:div>
        <w:div w:id="475607141">
          <w:marLeft w:val="547"/>
          <w:marRight w:val="0"/>
          <w:marTop w:val="0"/>
          <w:marBottom w:val="0"/>
          <w:divBdr>
            <w:top w:val="none" w:sz="0" w:space="0" w:color="auto"/>
            <w:left w:val="none" w:sz="0" w:space="0" w:color="auto"/>
            <w:bottom w:val="none" w:sz="0" w:space="0" w:color="auto"/>
            <w:right w:val="none" w:sz="0" w:space="0" w:color="auto"/>
          </w:divBdr>
        </w:div>
        <w:div w:id="553544146">
          <w:marLeft w:val="1166"/>
          <w:marRight w:val="0"/>
          <w:marTop w:val="0"/>
          <w:marBottom w:val="0"/>
          <w:divBdr>
            <w:top w:val="none" w:sz="0" w:space="0" w:color="auto"/>
            <w:left w:val="none" w:sz="0" w:space="0" w:color="auto"/>
            <w:bottom w:val="none" w:sz="0" w:space="0" w:color="auto"/>
            <w:right w:val="none" w:sz="0" w:space="0" w:color="auto"/>
          </w:divBdr>
        </w:div>
        <w:div w:id="600450902">
          <w:marLeft w:val="1800"/>
          <w:marRight w:val="0"/>
          <w:marTop w:val="0"/>
          <w:marBottom w:val="0"/>
          <w:divBdr>
            <w:top w:val="none" w:sz="0" w:space="0" w:color="auto"/>
            <w:left w:val="none" w:sz="0" w:space="0" w:color="auto"/>
            <w:bottom w:val="none" w:sz="0" w:space="0" w:color="auto"/>
            <w:right w:val="none" w:sz="0" w:space="0" w:color="auto"/>
          </w:divBdr>
        </w:div>
        <w:div w:id="614286970">
          <w:marLeft w:val="1800"/>
          <w:marRight w:val="0"/>
          <w:marTop w:val="0"/>
          <w:marBottom w:val="0"/>
          <w:divBdr>
            <w:top w:val="none" w:sz="0" w:space="0" w:color="auto"/>
            <w:left w:val="none" w:sz="0" w:space="0" w:color="auto"/>
            <w:bottom w:val="none" w:sz="0" w:space="0" w:color="auto"/>
            <w:right w:val="none" w:sz="0" w:space="0" w:color="auto"/>
          </w:divBdr>
        </w:div>
        <w:div w:id="639967223">
          <w:marLeft w:val="1166"/>
          <w:marRight w:val="0"/>
          <w:marTop w:val="0"/>
          <w:marBottom w:val="0"/>
          <w:divBdr>
            <w:top w:val="none" w:sz="0" w:space="0" w:color="auto"/>
            <w:left w:val="none" w:sz="0" w:space="0" w:color="auto"/>
            <w:bottom w:val="none" w:sz="0" w:space="0" w:color="auto"/>
            <w:right w:val="none" w:sz="0" w:space="0" w:color="auto"/>
          </w:divBdr>
        </w:div>
        <w:div w:id="732199085">
          <w:marLeft w:val="1800"/>
          <w:marRight w:val="0"/>
          <w:marTop w:val="0"/>
          <w:marBottom w:val="0"/>
          <w:divBdr>
            <w:top w:val="none" w:sz="0" w:space="0" w:color="auto"/>
            <w:left w:val="none" w:sz="0" w:space="0" w:color="auto"/>
            <w:bottom w:val="none" w:sz="0" w:space="0" w:color="auto"/>
            <w:right w:val="none" w:sz="0" w:space="0" w:color="auto"/>
          </w:divBdr>
        </w:div>
        <w:div w:id="751316882">
          <w:marLeft w:val="2520"/>
          <w:marRight w:val="0"/>
          <w:marTop w:val="0"/>
          <w:marBottom w:val="0"/>
          <w:divBdr>
            <w:top w:val="none" w:sz="0" w:space="0" w:color="auto"/>
            <w:left w:val="none" w:sz="0" w:space="0" w:color="auto"/>
            <w:bottom w:val="none" w:sz="0" w:space="0" w:color="auto"/>
            <w:right w:val="none" w:sz="0" w:space="0" w:color="auto"/>
          </w:divBdr>
        </w:div>
        <w:div w:id="814179618">
          <w:marLeft w:val="1800"/>
          <w:marRight w:val="0"/>
          <w:marTop w:val="0"/>
          <w:marBottom w:val="0"/>
          <w:divBdr>
            <w:top w:val="none" w:sz="0" w:space="0" w:color="auto"/>
            <w:left w:val="none" w:sz="0" w:space="0" w:color="auto"/>
            <w:bottom w:val="none" w:sz="0" w:space="0" w:color="auto"/>
            <w:right w:val="none" w:sz="0" w:space="0" w:color="auto"/>
          </w:divBdr>
        </w:div>
        <w:div w:id="969432425">
          <w:marLeft w:val="547"/>
          <w:marRight w:val="0"/>
          <w:marTop w:val="0"/>
          <w:marBottom w:val="0"/>
          <w:divBdr>
            <w:top w:val="none" w:sz="0" w:space="0" w:color="auto"/>
            <w:left w:val="none" w:sz="0" w:space="0" w:color="auto"/>
            <w:bottom w:val="none" w:sz="0" w:space="0" w:color="auto"/>
            <w:right w:val="none" w:sz="0" w:space="0" w:color="auto"/>
          </w:divBdr>
        </w:div>
        <w:div w:id="1167014628">
          <w:marLeft w:val="1166"/>
          <w:marRight w:val="0"/>
          <w:marTop w:val="0"/>
          <w:marBottom w:val="0"/>
          <w:divBdr>
            <w:top w:val="none" w:sz="0" w:space="0" w:color="auto"/>
            <w:left w:val="none" w:sz="0" w:space="0" w:color="auto"/>
            <w:bottom w:val="none" w:sz="0" w:space="0" w:color="auto"/>
            <w:right w:val="none" w:sz="0" w:space="0" w:color="auto"/>
          </w:divBdr>
        </w:div>
        <w:div w:id="1209031859">
          <w:marLeft w:val="1166"/>
          <w:marRight w:val="0"/>
          <w:marTop w:val="0"/>
          <w:marBottom w:val="0"/>
          <w:divBdr>
            <w:top w:val="none" w:sz="0" w:space="0" w:color="auto"/>
            <w:left w:val="none" w:sz="0" w:space="0" w:color="auto"/>
            <w:bottom w:val="none" w:sz="0" w:space="0" w:color="auto"/>
            <w:right w:val="none" w:sz="0" w:space="0" w:color="auto"/>
          </w:divBdr>
        </w:div>
        <w:div w:id="1307735349">
          <w:marLeft w:val="1166"/>
          <w:marRight w:val="0"/>
          <w:marTop w:val="0"/>
          <w:marBottom w:val="0"/>
          <w:divBdr>
            <w:top w:val="none" w:sz="0" w:space="0" w:color="auto"/>
            <w:left w:val="none" w:sz="0" w:space="0" w:color="auto"/>
            <w:bottom w:val="none" w:sz="0" w:space="0" w:color="auto"/>
            <w:right w:val="none" w:sz="0" w:space="0" w:color="auto"/>
          </w:divBdr>
        </w:div>
        <w:div w:id="1340541526">
          <w:marLeft w:val="1166"/>
          <w:marRight w:val="0"/>
          <w:marTop w:val="0"/>
          <w:marBottom w:val="0"/>
          <w:divBdr>
            <w:top w:val="none" w:sz="0" w:space="0" w:color="auto"/>
            <w:left w:val="none" w:sz="0" w:space="0" w:color="auto"/>
            <w:bottom w:val="none" w:sz="0" w:space="0" w:color="auto"/>
            <w:right w:val="none" w:sz="0" w:space="0" w:color="auto"/>
          </w:divBdr>
        </w:div>
        <w:div w:id="1607999831">
          <w:marLeft w:val="547"/>
          <w:marRight w:val="0"/>
          <w:marTop w:val="0"/>
          <w:marBottom w:val="0"/>
          <w:divBdr>
            <w:top w:val="none" w:sz="0" w:space="0" w:color="auto"/>
            <w:left w:val="none" w:sz="0" w:space="0" w:color="auto"/>
            <w:bottom w:val="none" w:sz="0" w:space="0" w:color="auto"/>
            <w:right w:val="none" w:sz="0" w:space="0" w:color="auto"/>
          </w:divBdr>
        </w:div>
        <w:div w:id="1619599887">
          <w:marLeft w:val="1166"/>
          <w:marRight w:val="0"/>
          <w:marTop w:val="0"/>
          <w:marBottom w:val="0"/>
          <w:divBdr>
            <w:top w:val="none" w:sz="0" w:space="0" w:color="auto"/>
            <w:left w:val="none" w:sz="0" w:space="0" w:color="auto"/>
            <w:bottom w:val="none" w:sz="0" w:space="0" w:color="auto"/>
            <w:right w:val="none" w:sz="0" w:space="0" w:color="auto"/>
          </w:divBdr>
        </w:div>
        <w:div w:id="1712076226">
          <w:marLeft w:val="547"/>
          <w:marRight w:val="0"/>
          <w:marTop w:val="0"/>
          <w:marBottom w:val="0"/>
          <w:divBdr>
            <w:top w:val="none" w:sz="0" w:space="0" w:color="auto"/>
            <w:left w:val="none" w:sz="0" w:space="0" w:color="auto"/>
            <w:bottom w:val="none" w:sz="0" w:space="0" w:color="auto"/>
            <w:right w:val="none" w:sz="0" w:space="0" w:color="auto"/>
          </w:divBdr>
        </w:div>
        <w:div w:id="1733190625">
          <w:marLeft w:val="1166"/>
          <w:marRight w:val="0"/>
          <w:marTop w:val="0"/>
          <w:marBottom w:val="0"/>
          <w:divBdr>
            <w:top w:val="none" w:sz="0" w:space="0" w:color="auto"/>
            <w:left w:val="none" w:sz="0" w:space="0" w:color="auto"/>
            <w:bottom w:val="none" w:sz="0" w:space="0" w:color="auto"/>
            <w:right w:val="none" w:sz="0" w:space="0" w:color="auto"/>
          </w:divBdr>
        </w:div>
        <w:div w:id="1772508873">
          <w:marLeft w:val="1166"/>
          <w:marRight w:val="0"/>
          <w:marTop w:val="0"/>
          <w:marBottom w:val="0"/>
          <w:divBdr>
            <w:top w:val="none" w:sz="0" w:space="0" w:color="auto"/>
            <w:left w:val="none" w:sz="0" w:space="0" w:color="auto"/>
            <w:bottom w:val="none" w:sz="0" w:space="0" w:color="auto"/>
            <w:right w:val="none" w:sz="0" w:space="0" w:color="auto"/>
          </w:divBdr>
        </w:div>
        <w:div w:id="2107067599">
          <w:marLeft w:val="1166"/>
          <w:marRight w:val="0"/>
          <w:marTop w:val="0"/>
          <w:marBottom w:val="0"/>
          <w:divBdr>
            <w:top w:val="none" w:sz="0" w:space="0" w:color="auto"/>
            <w:left w:val="none" w:sz="0" w:space="0" w:color="auto"/>
            <w:bottom w:val="none" w:sz="0" w:space="0" w:color="auto"/>
            <w:right w:val="none" w:sz="0" w:space="0" w:color="auto"/>
          </w:divBdr>
        </w:div>
      </w:divsChild>
    </w:div>
    <w:div w:id="900020192">
      <w:bodyDiv w:val="1"/>
      <w:marLeft w:val="0"/>
      <w:marRight w:val="0"/>
      <w:marTop w:val="0"/>
      <w:marBottom w:val="0"/>
      <w:divBdr>
        <w:top w:val="none" w:sz="0" w:space="0" w:color="auto"/>
        <w:left w:val="none" w:sz="0" w:space="0" w:color="auto"/>
        <w:bottom w:val="none" w:sz="0" w:space="0" w:color="auto"/>
        <w:right w:val="none" w:sz="0" w:space="0" w:color="auto"/>
      </w:divBdr>
    </w:div>
    <w:div w:id="921991633">
      <w:bodyDiv w:val="1"/>
      <w:marLeft w:val="0"/>
      <w:marRight w:val="0"/>
      <w:marTop w:val="0"/>
      <w:marBottom w:val="0"/>
      <w:divBdr>
        <w:top w:val="none" w:sz="0" w:space="0" w:color="auto"/>
        <w:left w:val="none" w:sz="0" w:space="0" w:color="auto"/>
        <w:bottom w:val="none" w:sz="0" w:space="0" w:color="auto"/>
        <w:right w:val="none" w:sz="0" w:space="0" w:color="auto"/>
      </w:divBdr>
      <w:divsChild>
        <w:div w:id="982779692">
          <w:marLeft w:val="116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088200">
      <w:bodyDiv w:val="1"/>
      <w:marLeft w:val="0"/>
      <w:marRight w:val="0"/>
      <w:marTop w:val="0"/>
      <w:marBottom w:val="0"/>
      <w:divBdr>
        <w:top w:val="none" w:sz="0" w:space="0" w:color="auto"/>
        <w:left w:val="none" w:sz="0" w:space="0" w:color="auto"/>
        <w:bottom w:val="none" w:sz="0" w:space="0" w:color="auto"/>
        <w:right w:val="none" w:sz="0" w:space="0" w:color="auto"/>
      </w:divBdr>
      <w:divsChild>
        <w:div w:id="226961226">
          <w:marLeft w:val="1166"/>
          <w:marRight w:val="0"/>
          <w:marTop w:val="0"/>
          <w:marBottom w:val="0"/>
          <w:divBdr>
            <w:top w:val="none" w:sz="0" w:space="0" w:color="auto"/>
            <w:left w:val="none" w:sz="0" w:space="0" w:color="auto"/>
            <w:bottom w:val="none" w:sz="0" w:space="0" w:color="auto"/>
            <w:right w:val="none" w:sz="0" w:space="0" w:color="auto"/>
          </w:divBdr>
        </w:div>
        <w:div w:id="231890778">
          <w:marLeft w:val="1166"/>
          <w:marRight w:val="0"/>
          <w:marTop w:val="0"/>
          <w:marBottom w:val="0"/>
          <w:divBdr>
            <w:top w:val="none" w:sz="0" w:space="0" w:color="auto"/>
            <w:left w:val="none" w:sz="0" w:space="0" w:color="auto"/>
            <w:bottom w:val="none" w:sz="0" w:space="0" w:color="auto"/>
            <w:right w:val="none" w:sz="0" w:space="0" w:color="auto"/>
          </w:divBdr>
        </w:div>
        <w:div w:id="313533176">
          <w:marLeft w:val="1166"/>
          <w:marRight w:val="0"/>
          <w:marTop w:val="0"/>
          <w:marBottom w:val="0"/>
          <w:divBdr>
            <w:top w:val="none" w:sz="0" w:space="0" w:color="auto"/>
            <w:left w:val="none" w:sz="0" w:space="0" w:color="auto"/>
            <w:bottom w:val="none" w:sz="0" w:space="0" w:color="auto"/>
            <w:right w:val="none" w:sz="0" w:space="0" w:color="auto"/>
          </w:divBdr>
        </w:div>
        <w:div w:id="614747691">
          <w:marLeft w:val="547"/>
          <w:marRight w:val="0"/>
          <w:marTop w:val="0"/>
          <w:marBottom w:val="0"/>
          <w:divBdr>
            <w:top w:val="none" w:sz="0" w:space="0" w:color="auto"/>
            <w:left w:val="none" w:sz="0" w:space="0" w:color="auto"/>
            <w:bottom w:val="none" w:sz="0" w:space="0" w:color="auto"/>
            <w:right w:val="none" w:sz="0" w:space="0" w:color="auto"/>
          </w:divBdr>
        </w:div>
        <w:div w:id="627277728">
          <w:marLeft w:val="1166"/>
          <w:marRight w:val="0"/>
          <w:marTop w:val="0"/>
          <w:marBottom w:val="0"/>
          <w:divBdr>
            <w:top w:val="none" w:sz="0" w:space="0" w:color="auto"/>
            <w:left w:val="none" w:sz="0" w:space="0" w:color="auto"/>
            <w:bottom w:val="none" w:sz="0" w:space="0" w:color="auto"/>
            <w:right w:val="none" w:sz="0" w:space="0" w:color="auto"/>
          </w:divBdr>
        </w:div>
        <w:div w:id="721368279">
          <w:marLeft w:val="1800"/>
          <w:marRight w:val="0"/>
          <w:marTop w:val="0"/>
          <w:marBottom w:val="0"/>
          <w:divBdr>
            <w:top w:val="none" w:sz="0" w:space="0" w:color="auto"/>
            <w:left w:val="none" w:sz="0" w:space="0" w:color="auto"/>
            <w:bottom w:val="none" w:sz="0" w:space="0" w:color="auto"/>
            <w:right w:val="none" w:sz="0" w:space="0" w:color="auto"/>
          </w:divBdr>
        </w:div>
        <w:div w:id="742289417">
          <w:marLeft w:val="1166"/>
          <w:marRight w:val="0"/>
          <w:marTop w:val="0"/>
          <w:marBottom w:val="0"/>
          <w:divBdr>
            <w:top w:val="none" w:sz="0" w:space="0" w:color="auto"/>
            <w:left w:val="none" w:sz="0" w:space="0" w:color="auto"/>
            <w:bottom w:val="none" w:sz="0" w:space="0" w:color="auto"/>
            <w:right w:val="none" w:sz="0" w:space="0" w:color="auto"/>
          </w:divBdr>
        </w:div>
        <w:div w:id="777867539">
          <w:marLeft w:val="2520"/>
          <w:marRight w:val="0"/>
          <w:marTop w:val="0"/>
          <w:marBottom w:val="0"/>
          <w:divBdr>
            <w:top w:val="none" w:sz="0" w:space="0" w:color="auto"/>
            <w:left w:val="none" w:sz="0" w:space="0" w:color="auto"/>
            <w:bottom w:val="none" w:sz="0" w:space="0" w:color="auto"/>
            <w:right w:val="none" w:sz="0" w:space="0" w:color="auto"/>
          </w:divBdr>
        </w:div>
        <w:div w:id="1161265084">
          <w:marLeft w:val="1166"/>
          <w:marRight w:val="0"/>
          <w:marTop w:val="0"/>
          <w:marBottom w:val="0"/>
          <w:divBdr>
            <w:top w:val="none" w:sz="0" w:space="0" w:color="auto"/>
            <w:left w:val="none" w:sz="0" w:space="0" w:color="auto"/>
            <w:bottom w:val="none" w:sz="0" w:space="0" w:color="auto"/>
            <w:right w:val="none" w:sz="0" w:space="0" w:color="auto"/>
          </w:divBdr>
        </w:div>
        <w:div w:id="1180582675">
          <w:marLeft w:val="1166"/>
          <w:marRight w:val="0"/>
          <w:marTop w:val="0"/>
          <w:marBottom w:val="0"/>
          <w:divBdr>
            <w:top w:val="none" w:sz="0" w:space="0" w:color="auto"/>
            <w:left w:val="none" w:sz="0" w:space="0" w:color="auto"/>
            <w:bottom w:val="none" w:sz="0" w:space="0" w:color="auto"/>
            <w:right w:val="none" w:sz="0" w:space="0" w:color="auto"/>
          </w:divBdr>
        </w:div>
        <w:div w:id="1333068146">
          <w:marLeft w:val="547"/>
          <w:marRight w:val="0"/>
          <w:marTop w:val="0"/>
          <w:marBottom w:val="0"/>
          <w:divBdr>
            <w:top w:val="none" w:sz="0" w:space="0" w:color="auto"/>
            <w:left w:val="none" w:sz="0" w:space="0" w:color="auto"/>
            <w:bottom w:val="none" w:sz="0" w:space="0" w:color="auto"/>
            <w:right w:val="none" w:sz="0" w:space="0" w:color="auto"/>
          </w:divBdr>
        </w:div>
        <w:div w:id="1413507052">
          <w:marLeft w:val="1166"/>
          <w:marRight w:val="0"/>
          <w:marTop w:val="0"/>
          <w:marBottom w:val="0"/>
          <w:divBdr>
            <w:top w:val="none" w:sz="0" w:space="0" w:color="auto"/>
            <w:left w:val="none" w:sz="0" w:space="0" w:color="auto"/>
            <w:bottom w:val="none" w:sz="0" w:space="0" w:color="auto"/>
            <w:right w:val="none" w:sz="0" w:space="0" w:color="auto"/>
          </w:divBdr>
        </w:div>
        <w:div w:id="1419209163">
          <w:marLeft w:val="547"/>
          <w:marRight w:val="0"/>
          <w:marTop w:val="0"/>
          <w:marBottom w:val="0"/>
          <w:divBdr>
            <w:top w:val="none" w:sz="0" w:space="0" w:color="auto"/>
            <w:left w:val="none" w:sz="0" w:space="0" w:color="auto"/>
            <w:bottom w:val="none" w:sz="0" w:space="0" w:color="auto"/>
            <w:right w:val="none" w:sz="0" w:space="0" w:color="auto"/>
          </w:divBdr>
        </w:div>
        <w:div w:id="1568808153">
          <w:marLeft w:val="1166"/>
          <w:marRight w:val="0"/>
          <w:marTop w:val="0"/>
          <w:marBottom w:val="0"/>
          <w:divBdr>
            <w:top w:val="none" w:sz="0" w:space="0" w:color="auto"/>
            <w:left w:val="none" w:sz="0" w:space="0" w:color="auto"/>
            <w:bottom w:val="none" w:sz="0" w:space="0" w:color="auto"/>
            <w:right w:val="none" w:sz="0" w:space="0" w:color="auto"/>
          </w:divBdr>
        </w:div>
        <w:div w:id="1573664010">
          <w:marLeft w:val="1800"/>
          <w:marRight w:val="0"/>
          <w:marTop w:val="0"/>
          <w:marBottom w:val="0"/>
          <w:divBdr>
            <w:top w:val="none" w:sz="0" w:space="0" w:color="auto"/>
            <w:left w:val="none" w:sz="0" w:space="0" w:color="auto"/>
            <w:bottom w:val="none" w:sz="0" w:space="0" w:color="auto"/>
            <w:right w:val="none" w:sz="0" w:space="0" w:color="auto"/>
          </w:divBdr>
        </w:div>
        <w:div w:id="1638680679">
          <w:marLeft w:val="1166"/>
          <w:marRight w:val="0"/>
          <w:marTop w:val="0"/>
          <w:marBottom w:val="0"/>
          <w:divBdr>
            <w:top w:val="none" w:sz="0" w:space="0" w:color="auto"/>
            <w:left w:val="none" w:sz="0" w:space="0" w:color="auto"/>
            <w:bottom w:val="none" w:sz="0" w:space="0" w:color="auto"/>
            <w:right w:val="none" w:sz="0" w:space="0" w:color="auto"/>
          </w:divBdr>
        </w:div>
        <w:div w:id="1775129534">
          <w:marLeft w:val="1800"/>
          <w:marRight w:val="0"/>
          <w:marTop w:val="0"/>
          <w:marBottom w:val="0"/>
          <w:divBdr>
            <w:top w:val="none" w:sz="0" w:space="0" w:color="auto"/>
            <w:left w:val="none" w:sz="0" w:space="0" w:color="auto"/>
            <w:bottom w:val="none" w:sz="0" w:space="0" w:color="auto"/>
            <w:right w:val="none" w:sz="0" w:space="0" w:color="auto"/>
          </w:divBdr>
        </w:div>
        <w:div w:id="1777870861">
          <w:marLeft w:val="1800"/>
          <w:marRight w:val="0"/>
          <w:marTop w:val="0"/>
          <w:marBottom w:val="0"/>
          <w:divBdr>
            <w:top w:val="none" w:sz="0" w:space="0" w:color="auto"/>
            <w:left w:val="none" w:sz="0" w:space="0" w:color="auto"/>
            <w:bottom w:val="none" w:sz="0" w:space="0" w:color="auto"/>
            <w:right w:val="none" w:sz="0" w:space="0" w:color="auto"/>
          </w:divBdr>
        </w:div>
        <w:div w:id="1935937385">
          <w:marLeft w:val="547"/>
          <w:marRight w:val="0"/>
          <w:marTop w:val="0"/>
          <w:marBottom w:val="0"/>
          <w:divBdr>
            <w:top w:val="none" w:sz="0" w:space="0" w:color="auto"/>
            <w:left w:val="none" w:sz="0" w:space="0" w:color="auto"/>
            <w:bottom w:val="none" w:sz="0" w:space="0" w:color="auto"/>
            <w:right w:val="none" w:sz="0" w:space="0" w:color="auto"/>
          </w:divBdr>
        </w:div>
        <w:div w:id="1943410495">
          <w:marLeft w:val="1166"/>
          <w:marRight w:val="0"/>
          <w:marTop w:val="0"/>
          <w:marBottom w:val="0"/>
          <w:divBdr>
            <w:top w:val="none" w:sz="0" w:space="0" w:color="auto"/>
            <w:left w:val="none" w:sz="0" w:space="0" w:color="auto"/>
            <w:bottom w:val="none" w:sz="0" w:space="0" w:color="auto"/>
            <w:right w:val="none" w:sz="0" w:space="0" w:color="auto"/>
          </w:divBdr>
        </w:div>
        <w:div w:id="2004310524">
          <w:marLeft w:val="547"/>
          <w:marRight w:val="0"/>
          <w:marTop w:val="0"/>
          <w:marBottom w:val="0"/>
          <w:divBdr>
            <w:top w:val="none" w:sz="0" w:space="0" w:color="auto"/>
            <w:left w:val="none" w:sz="0" w:space="0" w:color="auto"/>
            <w:bottom w:val="none" w:sz="0" w:space="0" w:color="auto"/>
            <w:right w:val="none" w:sz="0" w:space="0" w:color="auto"/>
          </w:divBdr>
        </w:div>
      </w:divsChild>
    </w:div>
    <w:div w:id="1126121642">
      <w:bodyDiv w:val="1"/>
      <w:marLeft w:val="0"/>
      <w:marRight w:val="0"/>
      <w:marTop w:val="0"/>
      <w:marBottom w:val="0"/>
      <w:divBdr>
        <w:top w:val="none" w:sz="0" w:space="0" w:color="auto"/>
        <w:left w:val="none" w:sz="0" w:space="0" w:color="auto"/>
        <w:bottom w:val="none" w:sz="0" w:space="0" w:color="auto"/>
        <w:right w:val="none" w:sz="0" w:space="0" w:color="auto"/>
      </w:divBdr>
      <w:divsChild>
        <w:div w:id="956327895">
          <w:marLeft w:val="547"/>
          <w:marRight w:val="0"/>
          <w:marTop w:val="0"/>
          <w:marBottom w:val="0"/>
          <w:divBdr>
            <w:top w:val="none" w:sz="0" w:space="0" w:color="auto"/>
            <w:left w:val="none" w:sz="0" w:space="0" w:color="auto"/>
            <w:bottom w:val="none" w:sz="0" w:space="0" w:color="auto"/>
            <w:right w:val="none" w:sz="0" w:space="0" w:color="auto"/>
          </w:divBdr>
        </w:div>
      </w:divsChild>
    </w:div>
    <w:div w:id="1201553152">
      <w:bodyDiv w:val="1"/>
      <w:marLeft w:val="0"/>
      <w:marRight w:val="0"/>
      <w:marTop w:val="0"/>
      <w:marBottom w:val="0"/>
      <w:divBdr>
        <w:top w:val="none" w:sz="0" w:space="0" w:color="auto"/>
        <w:left w:val="none" w:sz="0" w:space="0" w:color="auto"/>
        <w:bottom w:val="none" w:sz="0" w:space="0" w:color="auto"/>
        <w:right w:val="none" w:sz="0" w:space="0" w:color="auto"/>
      </w:divBdr>
    </w:div>
    <w:div w:id="1282609418">
      <w:bodyDiv w:val="1"/>
      <w:marLeft w:val="0"/>
      <w:marRight w:val="0"/>
      <w:marTop w:val="0"/>
      <w:marBottom w:val="0"/>
      <w:divBdr>
        <w:top w:val="none" w:sz="0" w:space="0" w:color="auto"/>
        <w:left w:val="none" w:sz="0" w:space="0" w:color="auto"/>
        <w:bottom w:val="none" w:sz="0" w:space="0" w:color="auto"/>
        <w:right w:val="none" w:sz="0" w:space="0" w:color="auto"/>
      </w:divBdr>
    </w:div>
    <w:div w:id="1386837478">
      <w:bodyDiv w:val="1"/>
      <w:marLeft w:val="0"/>
      <w:marRight w:val="0"/>
      <w:marTop w:val="0"/>
      <w:marBottom w:val="0"/>
      <w:divBdr>
        <w:top w:val="none" w:sz="0" w:space="0" w:color="auto"/>
        <w:left w:val="none" w:sz="0" w:space="0" w:color="auto"/>
        <w:bottom w:val="none" w:sz="0" w:space="0" w:color="auto"/>
        <w:right w:val="none" w:sz="0" w:space="0" w:color="auto"/>
      </w:divBdr>
    </w:div>
    <w:div w:id="1559825394">
      <w:bodyDiv w:val="1"/>
      <w:marLeft w:val="0"/>
      <w:marRight w:val="0"/>
      <w:marTop w:val="0"/>
      <w:marBottom w:val="0"/>
      <w:divBdr>
        <w:top w:val="none" w:sz="0" w:space="0" w:color="auto"/>
        <w:left w:val="none" w:sz="0" w:space="0" w:color="auto"/>
        <w:bottom w:val="none" w:sz="0" w:space="0" w:color="auto"/>
        <w:right w:val="none" w:sz="0" w:space="0" w:color="auto"/>
      </w:divBdr>
    </w:div>
    <w:div w:id="1592813909">
      <w:bodyDiv w:val="1"/>
      <w:marLeft w:val="0"/>
      <w:marRight w:val="0"/>
      <w:marTop w:val="0"/>
      <w:marBottom w:val="0"/>
      <w:divBdr>
        <w:top w:val="none" w:sz="0" w:space="0" w:color="auto"/>
        <w:left w:val="none" w:sz="0" w:space="0" w:color="auto"/>
        <w:bottom w:val="none" w:sz="0" w:space="0" w:color="auto"/>
        <w:right w:val="none" w:sz="0" w:space="0" w:color="auto"/>
      </w:divBdr>
    </w:div>
    <w:div w:id="1613978345">
      <w:bodyDiv w:val="1"/>
      <w:marLeft w:val="0"/>
      <w:marRight w:val="0"/>
      <w:marTop w:val="0"/>
      <w:marBottom w:val="0"/>
      <w:divBdr>
        <w:top w:val="none" w:sz="0" w:space="0" w:color="auto"/>
        <w:left w:val="none" w:sz="0" w:space="0" w:color="auto"/>
        <w:bottom w:val="none" w:sz="0" w:space="0" w:color="auto"/>
        <w:right w:val="none" w:sz="0" w:space="0" w:color="auto"/>
      </w:divBdr>
    </w:div>
    <w:div w:id="1648973781">
      <w:bodyDiv w:val="1"/>
      <w:marLeft w:val="0"/>
      <w:marRight w:val="0"/>
      <w:marTop w:val="0"/>
      <w:marBottom w:val="0"/>
      <w:divBdr>
        <w:top w:val="none" w:sz="0" w:space="0" w:color="auto"/>
        <w:left w:val="none" w:sz="0" w:space="0" w:color="auto"/>
        <w:bottom w:val="none" w:sz="0" w:space="0" w:color="auto"/>
        <w:right w:val="none" w:sz="0" w:space="0" w:color="auto"/>
      </w:divBdr>
      <w:divsChild>
        <w:div w:id="2091729507">
          <w:marLeft w:val="547"/>
          <w:marRight w:val="0"/>
          <w:marTop w:val="0"/>
          <w:marBottom w:val="0"/>
          <w:divBdr>
            <w:top w:val="none" w:sz="0" w:space="0" w:color="auto"/>
            <w:left w:val="none" w:sz="0" w:space="0" w:color="auto"/>
            <w:bottom w:val="none" w:sz="0" w:space="0" w:color="auto"/>
            <w:right w:val="none" w:sz="0" w:space="0" w:color="auto"/>
          </w:divBdr>
        </w:div>
      </w:divsChild>
    </w:div>
    <w:div w:id="1714184628">
      <w:bodyDiv w:val="1"/>
      <w:marLeft w:val="0"/>
      <w:marRight w:val="0"/>
      <w:marTop w:val="0"/>
      <w:marBottom w:val="0"/>
      <w:divBdr>
        <w:top w:val="none" w:sz="0" w:space="0" w:color="auto"/>
        <w:left w:val="none" w:sz="0" w:space="0" w:color="auto"/>
        <w:bottom w:val="none" w:sz="0" w:space="0" w:color="auto"/>
        <w:right w:val="none" w:sz="0" w:space="0" w:color="auto"/>
      </w:divBdr>
      <w:divsChild>
        <w:div w:id="50428262">
          <w:marLeft w:val="1800"/>
          <w:marRight w:val="0"/>
          <w:marTop w:val="0"/>
          <w:marBottom w:val="0"/>
          <w:divBdr>
            <w:top w:val="none" w:sz="0" w:space="0" w:color="auto"/>
            <w:left w:val="none" w:sz="0" w:space="0" w:color="auto"/>
            <w:bottom w:val="none" w:sz="0" w:space="0" w:color="auto"/>
            <w:right w:val="none" w:sz="0" w:space="0" w:color="auto"/>
          </w:divBdr>
        </w:div>
        <w:div w:id="96949371">
          <w:marLeft w:val="547"/>
          <w:marRight w:val="0"/>
          <w:marTop w:val="0"/>
          <w:marBottom w:val="0"/>
          <w:divBdr>
            <w:top w:val="none" w:sz="0" w:space="0" w:color="auto"/>
            <w:left w:val="none" w:sz="0" w:space="0" w:color="auto"/>
            <w:bottom w:val="none" w:sz="0" w:space="0" w:color="auto"/>
            <w:right w:val="none" w:sz="0" w:space="0" w:color="auto"/>
          </w:divBdr>
        </w:div>
        <w:div w:id="208688470">
          <w:marLeft w:val="1166"/>
          <w:marRight w:val="0"/>
          <w:marTop w:val="0"/>
          <w:marBottom w:val="0"/>
          <w:divBdr>
            <w:top w:val="none" w:sz="0" w:space="0" w:color="auto"/>
            <w:left w:val="none" w:sz="0" w:space="0" w:color="auto"/>
            <w:bottom w:val="none" w:sz="0" w:space="0" w:color="auto"/>
            <w:right w:val="none" w:sz="0" w:space="0" w:color="auto"/>
          </w:divBdr>
        </w:div>
        <w:div w:id="257830935">
          <w:marLeft w:val="1166"/>
          <w:marRight w:val="0"/>
          <w:marTop w:val="0"/>
          <w:marBottom w:val="0"/>
          <w:divBdr>
            <w:top w:val="none" w:sz="0" w:space="0" w:color="auto"/>
            <w:left w:val="none" w:sz="0" w:space="0" w:color="auto"/>
            <w:bottom w:val="none" w:sz="0" w:space="0" w:color="auto"/>
            <w:right w:val="none" w:sz="0" w:space="0" w:color="auto"/>
          </w:divBdr>
        </w:div>
        <w:div w:id="273561657">
          <w:marLeft w:val="547"/>
          <w:marRight w:val="0"/>
          <w:marTop w:val="0"/>
          <w:marBottom w:val="0"/>
          <w:divBdr>
            <w:top w:val="none" w:sz="0" w:space="0" w:color="auto"/>
            <w:left w:val="none" w:sz="0" w:space="0" w:color="auto"/>
            <w:bottom w:val="none" w:sz="0" w:space="0" w:color="auto"/>
            <w:right w:val="none" w:sz="0" w:space="0" w:color="auto"/>
          </w:divBdr>
        </w:div>
        <w:div w:id="689062835">
          <w:marLeft w:val="1800"/>
          <w:marRight w:val="0"/>
          <w:marTop w:val="0"/>
          <w:marBottom w:val="0"/>
          <w:divBdr>
            <w:top w:val="none" w:sz="0" w:space="0" w:color="auto"/>
            <w:left w:val="none" w:sz="0" w:space="0" w:color="auto"/>
            <w:bottom w:val="none" w:sz="0" w:space="0" w:color="auto"/>
            <w:right w:val="none" w:sz="0" w:space="0" w:color="auto"/>
          </w:divBdr>
        </w:div>
        <w:div w:id="724138928">
          <w:marLeft w:val="547"/>
          <w:marRight w:val="0"/>
          <w:marTop w:val="0"/>
          <w:marBottom w:val="0"/>
          <w:divBdr>
            <w:top w:val="none" w:sz="0" w:space="0" w:color="auto"/>
            <w:left w:val="none" w:sz="0" w:space="0" w:color="auto"/>
            <w:bottom w:val="none" w:sz="0" w:space="0" w:color="auto"/>
            <w:right w:val="none" w:sz="0" w:space="0" w:color="auto"/>
          </w:divBdr>
        </w:div>
        <w:div w:id="742488007">
          <w:marLeft w:val="1800"/>
          <w:marRight w:val="0"/>
          <w:marTop w:val="0"/>
          <w:marBottom w:val="0"/>
          <w:divBdr>
            <w:top w:val="none" w:sz="0" w:space="0" w:color="auto"/>
            <w:left w:val="none" w:sz="0" w:space="0" w:color="auto"/>
            <w:bottom w:val="none" w:sz="0" w:space="0" w:color="auto"/>
            <w:right w:val="none" w:sz="0" w:space="0" w:color="auto"/>
          </w:divBdr>
        </w:div>
        <w:div w:id="951279597">
          <w:marLeft w:val="1166"/>
          <w:marRight w:val="0"/>
          <w:marTop w:val="0"/>
          <w:marBottom w:val="0"/>
          <w:divBdr>
            <w:top w:val="none" w:sz="0" w:space="0" w:color="auto"/>
            <w:left w:val="none" w:sz="0" w:space="0" w:color="auto"/>
            <w:bottom w:val="none" w:sz="0" w:space="0" w:color="auto"/>
            <w:right w:val="none" w:sz="0" w:space="0" w:color="auto"/>
          </w:divBdr>
        </w:div>
        <w:div w:id="1024289570">
          <w:marLeft w:val="1166"/>
          <w:marRight w:val="0"/>
          <w:marTop w:val="0"/>
          <w:marBottom w:val="0"/>
          <w:divBdr>
            <w:top w:val="none" w:sz="0" w:space="0" w:color="auto"/>
            <w:left w:val="none" w:sz="0" w:space="0" w:color="auto"/>
            <w:bottom w:val="none" w:sz="0" w:space="0" w:color="auto"/>
            <w:right w:val="none" w:sz="0" w:space="0" w:color="auto"/>
          </w:divBdr>
        </w:div>
        <w:div w:id="1033383474">
          <w:marLeft w:val="2520"/>
          <w:marRight w:val="0"/>
          <w:marTop w:val="0"/>
          <w:marBottom w:val="0"/>
          <w:divBdr>
            <w:top w:val="none" w:sz="0" w:space="0" w:color="auto"/>
            <w:left w:val="none" w:sz="0" w:space="0" w:color="auto"/>
            <w:bottom w:val="none" w:sz="0" w:space="0" w:color="auto"/>
            <w:right w:val="none" w:sz="0" w:space="0" w:color="auto"/>
          </w:divBdr>
        </w:div>
        <w:div w:id="1111513328">
          <w:marLeft w:val="1166"/>
          <w:marRight w:val="0"/>
          <w:marTop w:val="0"/>
          <w:marBottom w:val="0"/>
          <w:divBdr>
            <w:top w:val="none" w:sz="0" w:space="0" w:color="auto"/>
            <w:left w:val="none" w:sz="0" w:space="0" w:color="auto"/>
            <w:bottom w:val="none" w:sz="0" w:space="0" w:color="auto"/>
            <w:right w:val="none" w:sz="0" w:space="0" w:color="auto"/>
          </w:divBdr>
        </w:div>
        <w:div w:id="1117218027">
          <w:marLeft w:val="547"/>
          <w:marRight w:val="0"/>
          <w:marTop w:val="0"/>
          <w:marBottom w:val="0"/>
          <w:divBdr>
            <w:top w:val="none" w:sz="0" w:space="0" w:color="auto"/>
            <w:left w:val="none" w:sz="0" w:space="0" w:color="auto"/>
            <w:bottom w:val="none" w:sz="0" w:space="0" w:color="auto"/>
            <w:right w:val="none" w:sz="0" w:space="0" w:color="auto"/>
          </w:divBdr>
        </w:div>
        <w:div w:id="1571770455">
          <w:marLeft w:val="1166"/>
          <w:marRight w:val="0"/>
          <w:marTop w:val="0"/>
          <w:marBottom w:val="0"/>
          <w:divBdr>
            <w:top w:val="none" w:sz="0" w:space="0" w:color="auto"/>
            <w:left w:val="none" w:sz="0" w:space="0" w:color="auto"/>
            <w:bottom w:val="none" w:sz="0" w:space="0" w:color="auto"/>
            <w:right w:val="none" w:sz="0" w:space="0" w:color="auto"/>
          </w:divBdr>
        </w:div>
        <w:div w:id="1604529539">
          <w:marLeft w:val="1800"/>
          <w:marRight w:val="0"/>
          <w:marTop w:val="0"/>
          <w:marBottom w:val="0"/>
          <w:divBdr>
            <w:top w:val="none" w:sz="0" w:space="0" w:color="auto"/>
            <w:left w:val="none" w:sz="0" w:space="0" w:color="auto"/>
            <w:bottom w:val="none" w:sz="0" w:space="0" w:color="auto"/>
            <w:right w:val="none" w:sz="0" w:space="0" w:color="auto"/>
          </w:divBdr>
        </w:div>
        <w:div w:id="1659648263">
          <w:marLeft w:val="1166"/>
          <w:marRight w:val="0"/>
          <w:marTop w:val="0"/>
          <w:marBottom w:val="0"/>
          <w:divBdr>
            <w:top w:val="none" w:sz="0" w:space="0" w:color="auto"/>
            <w:left w:val="none" w:sz="0" w:space="0" w:color="auto"/>
            <w:bottom w:val="none" w:sz="0" w:space="0" w:color="auto"/>
            <w:right w:val="none" w:sz="0" w:space="0" w:color="auto"/>
          </w:divBdr>
        </w:div>
        <w:div w:id="1862085290">
          <w:marLeft w:val="1166"/>
          <w:marRight w:val="0"/>
          <w:marTop w:val="0"/>
          <w:marBottom w:val="0"/>
          <w:divBdr>
            <w:top w:val="none" w:sz="0" w:space="0" w:color="auto"/>
            <w:left w:val="none" w:sz="0" w:space="0" w:color="auto"/>
            <w:bottom w:val="none" w:sz="0" w:space="0" w:color="auto"/>
            <w:right w:val="none" w:sz="0" w:space="0" w:color="auto"/>
          </w:divBdr>
        </w:div>
        <w:div w:id="1947418901">
          <w:marLeft w:val="547"/>
          <w:marRight w:val="0"/>
          <w:marTop w:val="0"/>
          <w:marBottom w:val="0"/>
          <w:divBdr>
            <w:top w:val="none" w:sz="0" w:space="0" w:color="auto"/>
            <w:left w:val="none" w:sz="0" w:space="0" w:color="auto"/>
            <w:bottom w:val="none" w:sz="0" w:space="0" w:color="auto"/>
            <w:right w:val="none" w:sz="0" w:space="0" w:color="auto"/>
          </w:divBdr>
        </w:div>
        <w:div w:id="2002469596">
          <w:marLeft w:val="1166"/>
          <w:marRight w:val="0"/>
          <w:marTop w:val="0"/>
          <w:marBottom w:val="0"/>
          <w:divBdr>
            <w:top w:val="none" w:sz="0" w:space="0" w:color="auto"/>
            <w:left w:val="none" w:sz="0" w:space="0" w:color="auto"/>
            <w:bottom w:val="none" w:sz="0" w:space="0" w:color="auto"/>
            <w:right w:val="none" w:sz="0" w:space="0" w:color="auto"/>
          </w:divBdr>
        </w:div>
        <w:div w:id="2006319506">
          <w:marLeft w:val="1166"/>
          <w:marRight w:val="0"/>
          <w:marTop w:val="0"/>
          <w:marBottom w:val="0"/>
          <w:divBdr>
            <w:top w:val="none" w:sz="0" w:space="0" w:color="auto"/>
            <w:left w:val="none" w:sz="0" w:space="0" w:color="auto"/>
            <w:bottom w:val="none" w:sz="0" w:space="0" w:color="auto"/>
            <w:right w:val="none" w:sz="0" w:space="0" w:color="auto"/>
          </w:divBdr>
        </w:div>
        <w:div w:id="2126923431">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2C341-EF47-4C91-85D0-8F202AD26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3175</Words>
  <Characters>18103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W90975</cp:lastModifiedBy>
  <cp:revision>5</cp:revision>
  <cp:lastPrinted>2017-03-24T09:37:00Z</cp:lastPrinted>
  <dcterms:created xsi:type="dcterms:W3CDTF">2017-11-17T13:52:00Z</dcterms:created>
  <dcterms:modified xsi:type="dcterms:W3CDTF">2017-11-17T21:55:00Z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(3)jnUC96oXLbfnggyIuxMpaLRNBXpVyW5kWJhzSAGmBkRW1WmmGbSW+WYiVjIRnAE79dcFoZuj
zytg+2+fEvr3KjNCdgZpa3ERiFpHZSo7bEOVq0hQzMo6zqIDcrg/asxoS2ukHNDZ5vASpVzr
Mi8We9wYs6/BZs7bqr5aoyQa0eNtZorlrAqTl0wDzA/md/Ua1+qnGzkvzUbnE8+kl6u9dIbP
WcpXRxkVLtdLU1DUCq</vt:lpwstr>
  </property>
  <property fmtid="{D5CDD505-2E9C-101B-9397-08002B2CF9AE}" pid="13" name="_2015_ms_pID_725343_00">
    <vt:lpwstr>_2015_ms_pID_725343</vt:lpwstr>
  </property>
  <property fmtid="{D5CDD505-2E9C-101B-9397-08002B2CF9AE}" pid="14" name="_2015_ms_pID_7253431">
    <vt:lpwstr>r7sBtRqEXD7eb+clYnu3DP092QakOgjRtLFwoSAek1OJBcY2ouJjwu
o+mXHz4M+UT+LFltP2RMO+MoMz50BhbkuhzWHvUNsUGqrVPUy8m7WAKetAX+hh6vN7S2JW3L
us35bS0yweG/6esjCOSbQCc16k4mbvhVaAPvcXP06kV4dca+IIoYOLvvfir9HFWi/07u8q4M
hD5I/Il8eK/DZMOVc1enMdQ7PScqwzVcCFO9</vt:lpwstr>
  </property>
  <property fmtid="{D5CDD505-2E9C-101B-9397-08002B2CF9AE}" pid="15" name="_2015_ms_pID_7253431_00">
    <vt:lpwstr>_2015_ms_pID_7253431</vt:lpwstr>
  </property>
  <property fmtid="{D5CDD505-2E9C-101B-9397-08002B2CF9AE}" pid="16" name="_2015_ms_pID_7253432">
    <vt:lpwstr>k8mvNgRT5OIIoEbd+6JF2PONBYR55NxhEr8v
QKv5+yJDLPdNAiVukoykjBEf8gf31g==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1510328018</vt:lpwstr>
  </property>
</Properties>
</file>