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BDE" w:rsidRPr="00432340" w:rsidRDefault="007F0BDE" w:rsidP="007F0BDE">
      <w:pPr>
        <w:tabs>
          <w:tab w:val="center" w:pos="4536"/>
          <w:tab w:val="right" w:pos="8280"/>
          <w:tab w:val="right" w:pos="9639"/>
        </w:tabs>
        <w:ind w:right="2"/>
        <w:rPr>
          <w:rFonts w:ascii="Arial" w:hAnsi="Arial" w:cs="Arial"/>
          <w:b/>
          <w:bCs/>
        </w:rPr>
      </w:pPr>
      <w:bookmarkStart w:id="0" w:name="OLE_LINK3"/>
      <w:bookmarkStart w:id="1" w:name="_GoBack"/>
      <w:bookmarkEnd w:id="1"/>
      <w:r w:rsidRPr="00432340">
        <w:rPr>
          <w:rFonts w:ascii="Arial" w:hAnsi="Arial" w:cs="Arial"/>
          <w:b/>
          <w:bCs/>
        </w:rPr>
        <w:t xml:space="preserve">3GPP TSG RAN WG1 Meeting 90bis </w:t>
      </w:r>
      <w:r w:rsidRPr="00432340">
        <w:rPr>
          <w:rFonts w:ascii="Arial" w:hAnsi="Arial" w:cs="Arial"/>
          <w:b/>
          <w:bCs/>
        </w:rPr>
        <w:tab/>
      </w:r>
      <w:r w:rsidR="00432340">
        <w:rPr>
          <w:rFonts w:ascii="Arial" w:hAnsi="Arial" w:cs="Arial" w:hint="eastAsia"/>
          <w:b/>
          <w:bCs/>
        </w:rPr>
        <w:tab/>
      </w:r>
      <w:r w:rsidRPr="00432340">
        <w:rPr>
          <w:rFonts w:ascii="Arial" w:hAnsi="Arial" w:cs="Arial"/>
          <w:b/>
          <w:bCs/>
        </w:rPr>
        <w:tab/>
        <w:t>R1-17</w:t>
      </w:r>
      <w:r w:rsidR="00434AE4">
        <w:rPr>
          <w:rFonts w:ascii="Arial" w:hAnsi="Arial" w:cs="Arial"/>
          <w:b/>
          <w:bCs/>
        </w:rPr>
        <w:t>18834</w:t>
      </w:r>
    </w:p>
    <w:p w:rsidR="008D4A6E" w:rsidRPr="00432340" w:rsidRDefault="007F0BDE" w:rsidP="007F0BDE">
      <w:pPr>
        <w:pStyle w:val="a8"/>
        <w:rPr>
          <w:rFonts w:eastAsia="ＭＳ ゴシック" w:cs="Arial"/>
          <w:bCs/>
          <w:noProof w:val="0"/>
          <w:sz w:val="24"/>
        </w:rPr>
      </w:pPr>
      <w:r w:rsidRPr="00432340">
        <w:rPr>
          <w:rFonts w:eastAsia="ＭＳ ゴシック" w:cs="Arial"/>
          <w:bCs/>
          <w:noProof w:val="0"/>
          <w:sz w:val="24"/>
        </w:rPr>
        <w:t>Prague, CZ, 9th – 13th</w:t>
      </w:r>
      <w:r w:rsidRPr="00432340">
        <w:rPr>
          <w:rFonts w:eastAsia="ＭＳ ゴシック" w:cs="Arial" w:hint="eastAsia"/>
          <w:bCs/>
          <w:noProof w:val="0"/>
          <w:sz w:val="24"/>
        </w:rPr>
        <w:t xml:space="preserve">, </w:t>
      </w:r>
      <w:r w:rsidRPr="00432340">
        <w:rPr>
          <w:rFonts w:eastAsia="ＭＳ ゴシック" w:cs="Arial"/>
          <w:bCs/>
          <w:noProof w:val="0"/>
          <w:sz w:val="24"/>
        </w:rPr>
        <w:t>October 201</w:t>
      </w:r>
      <w:r w:rsidRPr="00432340">
        <w:rPr>
          <w:rFonts w:eastAsia="ＭＳ ゴシック" w:cs="Arial" w:hint="eastAsia"/>
          <w:bCs/>
          <w:noProof w:val="0"/>
          <w:sz w:val="24"/>
        </w:rPr>
        <w:t>7</w:t>
      </w:r>
    </w:p>
    <w:p w:rsidR="008D4A6E" w:rsidRPr="00610A2A" w:rsidRDefault="008D4A6E" w:rsidP="008D4A6E">
      <w:pPr>
        <w:pStyle w:val="a8"/>
        <w:rPr>
          <w:noProof w:val="0"/>
        </w:rPr>
      </w:pPr>
    </w:p>
    <w:p w:rsidR="00900DAE" w:rsidRPr="000956CC" w:rsidRDefault="001545B1" w:rsidP="00D02352">
      <w:pPr>
        <w:pStyle w:val="a8"/>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rsidR="00FE0C9D" w:rsidRPr="00432340" w:rsidRDefault="00FE0C9D" w:rsidP="00FE0C9D">
      <w:pPr>
        <w:pStyle w:val="a8"/>
        <w:ind w:left="1800" w:hanging="1800"/>
        <w:rPr>
          <w:sz w:val="24"/>
          <w:lang w:val="en-US"/>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4C4D29">
        <w:rPr>
          <w:rFonts w:eastAsiaTheme="minorEastAsia"/>
          <w:sz w:val="24"/>
          <w:lang w:val="en-US"/>
        </w:rPr>
        <w:t xml:space="preserve">Summary of key aspects for </w:t>
      </w:r>
      <w:r w:rsidR="00F37BE0">
        <w:rPr>
          <w:rFonts w:eastAsiaTheme="minorEastAsia"/>
          <w:sz w:val="24"/>
          <w:lang w:val="en-US"/>
        </w:rPr>
        <w:t>search space</w:t>
      </w:r>
    </w:p>
    <w:bookmarkEnd w:id="2"/>
    <w:bookmarkEnd w:id="3"/>
    <w:bookmarkEnd w:id="4"/>
    <w:bookmarkEnd w:id="5"/>
    <w:p w:rsidR="00FE0C9D" w:rsidRPr="00CE448F" w:rsidRDefault="00FE0C9D" w:rsidP="00FE0C9D">
      <w:pPr>
        <w:pStyle w:val="a8"/>
        <w:tabs>
          <w:tab w:val="left" w:pos="1800"/>
        </w:tabs>
        <w:ind w:left="1800" w:hanging="1800"/>
        <w:rPr>
          <w:sz w:val="24"/>
          <w:lang w:val="en-US"/>
        </w:rPr>
      </w:pPr>
      <w:r w:rsidRPr="00CE448F">
        <w:rPr>
          <w:sz w:val="24"/>
          <w:lang w:val="en-US"/>
        </w:rPr>
        <w:t>Agenda Item:</w:t>
      </w:r>
      <w:bookmarkStart w:id="6" w:name="Source"/>
      <w:bookmarkEnd w:id="6"/>
      <w:r w:rsidRPr="00CE448F">
        <w:rPr>
          <w:sz w:val="24"/>
          <w:lang w:val="en-US"/>
        </w:rPr>
        <w:tab/>
      </w:r>
      <w:r w:rsidR="007F0BDE">
        <w:rPr>
          <w:sz w:val="24"/>
          <w:lang w:val="en-US"/>
        </w:rPr>
        <w:t>7</w:t>
      </w:r>
      <w:r w:rsidR="008D4A6E">
        <w:rPr>
          <w:sz w:val="24"/>
          <w:lang w:val="en-US"/>
        </w:rPr>
        <w:t>.</w:t>
      </w:r>
      <w:r w:rsidR="002A2DF5">
        <w:rPr>
          <w:sz w:val="24"/>
          <w:lang w:val="en-US"/>
        </w:rPr>
        <w:t>3.</w:t>
      </w:r>
      <w:r w:rsidR="004C4D29">
        <w:rPr>
          <w:sz w:val="24"/>
          <w:lang w:val="en-US"/>
        </w:rPr>
        <w:t>1</w:t>
      </w:r>
      <w:r w:rsidR="006402DD">
        <w:rPr>
          <w:sz w:val="24"/>
          <w:lang w:val="en-US"/>
        </w:rPr>
        <w:t>.</w:t>
      </w:r>
      <w:r w:rsidR="00F37BE0">
        <w:rPr>
          <w:rFonts w:hint="eastAsia"/>
          <w:sz w:val="24"/>
          <w:lang w:val="en-US"/>
        </w:rPr>
        <w:t>2</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0E6716" w:rsidRPr="00350944" w:rsidRDefault="00E84B00" w:rsidP="00B036D7">
      <w:pPr>
        <w:pStyle w:val="1"/>
        <w:numPr>
          <w:ilvl w:val="0"/>
          <w:numId w:val="5"/>
        </w:numPr>
        <w:spacing w:after="120"/>
        <w:jc w:val="both"/>
        <w:rPr>
          <w:b/>
          <w:lang w:val="en-US"/>
        </w:rPr>
      </w:pPr>
      <w:r>
        <w:rPr>
          <w:b/>
          <w:lang w:val="en-US"/>
        </w:rPr>
        <w:t>Introduction</w:t>
      </w:r>
    </w:p>
    <w:p w:rsidR="004C4D29" w:rsidRDefault="004C4D29" w:rsidP="00AE19DE">
      <w:pPr>
        <w:spacing w:afterLines="50" w:after="120"/>
        <w:jc w:val="both"/>
        <w:rPr>
          <w:rFonts w:eastAsia="ＭＳ 明朝"/>
          <w:sz w:val="22"/>
          <w:lang w:val="en-US"/>
        </w:rPr>
      </w:pPr>
      <w:r>
        <w:rPr>
          <w:rFonts w:eastAsia="ＭＳ 明朝" w:hint="eastAsia"/>
          <w:sz w:val="22"/>
          <w:lang w:val="en-US"/>
        </w:rPr>
        <w:t xml:space="preserve">Following aspects are the remaining key issues </w:t>
      </w:r>
      <w:r>
        <w:rPr>
          <w:rFonts w:eastAsia="ＭＳ 明朝"/>
          <w:sz w:val="22"/>
          <w:lang w:val="en-US"/>
        </w:rPr>
        <w:t xml:space="preserve">on PDCCH structure </w:t>
      </w:r>
      <w:r>
        <w:rPr>
          <w:rFonts w:eastAsia="ＭＳ 明朝" w:hint="eastAsia"/>
          <w:sz w:val="22"/>
          <w:lang w:val="en-US"/>
        </w:rPr>
        <w:t>to finalize as soon as possible.</w:t>
      </w:r>
    </w:p>
    <w:p w:rsidR="004C4D29" w:rsidRPr="006E2DF2" w:rsidRDefault="006E2DF2" w:rsidP="00AE19DE">
      <w:pPr>
        <w:pStyle w:val="afd"/>
        <w:numPr>
          <w:ilvl w:val="0"/>
          <w:numId w:val="7"/>
        </w:numPr>
        <w:spacing w:afterLines="50" w:after="120"/>
        <w:ind w:leftChars="0"/>
        <w:jc w:val="both"/>
        <w:rPr>
          <w:rFonts w:eastAsia="ＭＳ 明朝"/>
          <w:b/>
          <w:sz w:val="22"/>
          <w:u w:val="single"/>
          <w:lang w:val="en-US"/>
        </w:rPr>
      </w:pPr>
      <w:r>
        <w:rPr>
          <w:rFonts w:eastAsia="ＭＳ 明朝"/>
          <w:b/>
          <w:sz w:val="22"/>
          <w:u w:val="single"/>
          <w:lang w:val="en-US"/>
        </w:rPr>
        <w:t>Key i</w:t>
      </w:r>
      <w:r w:rsidR="001D1AEB" w:rsidRPr="006E2DF2">
        <w:rPr>
          <w:rFonts w:eastAsia="ＭＳ 明朝"/>
          <w:b/>
          <w:sz w:val="22"/>
          <w:u w:val="single"/>
          <w:lang w:val="en-US"/>
        </w:rPr>
        <w:t xml:space="preserve">ssue 1: </w:t>
      </w:r>
      <w:r w:rsidR="004C4D29" w:rsidRPr="006E2DF2">
        <w:rPr>
          <w:rFonts w:eastAsia="ＭＳ 明朝" w:hint="eastAsia"/>
          <w:b/>
          <w:sz w:val="22"/>
          <w:u w:val="single"/>
          <w:lang w:val="en-US"/>
        </w:rPr>
        <w:t xml:space="preserve">Details on </w:t>
      </w:r>
      <w:r w:rsidR="00F37BE0" w:rsidRPr="006E2DF2">
        <w:rPr>
          <w:rFonts w:eastAsia="ＭＳ 明朝"/>
          <w:b/>
          <w:sz w:val="22"/>
          <w:u w:val="single"/>
          <w:lang w:val="en-US"/>
        </w:rPr>
        <w:t>CORESET configuration</w:t>
      </w:r>
    </w:p>
    <w:p w:rsidR="00CB0553" w:rsidRDefault="00CB0553" w:rsidP="00AE19DE">
      <w:pPr>
        <w:pStyle w:val="afd"/>
        <w:numPr>
          <w:ilvl w:val="1"/>
          <w:numId w:val="7"/>
        </w:numPr>
        <w:spacing w:afterLines="50" w:after="120"/>
        <w:ind w:leftChars="0"/>
        <w:jc w:val="both"/>
        <w:rPr>
          <w:rFonts w:eastAsia="ＭＳ 明朝"/>
          <w:sz w:val="22"/>
          <w:lang w:val="en-US"/>
        </w:rPr>
      </w:pPr>
      <w:r>
        <w:rPr>
          <w:rFonts w:eastAsia="ＭＳ 明朝"/>
          <w:sz w:val="22"/>
          <w:lang w:val="en-US"/>
        </w:rPr>
        <w:t>For a CORESET for PDCCH scheduling UE-specific data,</w:t>
      </w:r>
    </w:p>
    <w:p w:rsidR="00CB0553" w:rsidRDefault="00CB0553" w:rsidP="00AE19DE">
      <w:pPr>
        <w:pStyle w:val="afd"/>
        <w:numPr>
          <w:ilvl w:val="2"/>
          <w:numId w:val="7"/>
        </w:numPr>
        <w:spacing w:afterLines="50" w:after="120"/>
        <w:ind w:leftChars="0"/>
        <w:jc w:val="both"/>
        <w:rPr>
          <w:rFonts w:eastAsia="ＭＳ 明朝"/>
          <w:sz w:val="22"/>
          <w:lang w:val="en-US"/>
        </w:rPr>
      </w:pPr>
      <w:r>
        <w:rPr>
          <w:rFonts w:eastAsia="ＭＳ 明朝"/>
          <w:sz w:val="22"/>
          <w:lang w:val="en-US"/>
        </w:rPr>
        <w:t>Remaining details on f</w:t>
      </w:r>
      <w:r>
        <w:rPr>
          <w:rFonts w:eastAsia="ＭＳ 明朝" w:hint="eastAsia"/>
          <w:sz w:val="22"/>
          <w:lang w:val="en-US"/>
        </w:rPr>
        <w:t>requency-domain allocation</w:t>
      </w:r>
    </w:p>
    <w:p w:rsidR="006C754C" w:rsidRDefault="00CB0553" w:rsidP="00AE19DE">
      <w:pPr>
        <w:pStyle w:val="afd"/>
        <w:numPr>
          <w:ilvl w:val="2"/>
          <w:numId w:val="7"/>
        </w:numPr>
        <w:spacing w:afterLines="50" w:after="120"/>
        <w:ind w:leftChars="0"/>
        <w:jc w:val="both"/>
        <w:rPr>
          <w:rFonts w:eastAsia="ＭＳ 明朝"/>
          <w:sz w:val="22"/>
          <w:lang w:val="en-US"/>
        </w:rPr>
      </w:pPr>
      <w:r>
        <w:rPr>
          <w:rFonts w:eastAsia="ＭＳ 明朝"/>
          <w:sz w:val="22"/>
          <w:lang w:val="en-US"/>
        </w:rPr>
        <w:t>S</w:t>
      </w:r>
      <w:r>
        <w:rPr>
          <w:rFonts w:eastAsia="ＭＳ 明朝" w:hint="eastAsia"/>
          <w:sz w:val="22"/>
          <w:lang w:val="en-US"/>
        </w:rPr>
        <w:t>tarting OFDM symbol of the</w:t>
      </w:r>
      <w:r w:rsidR="006C754C">
        <w:rPr>
          <w:rFonts w:eastAsia="ＭＳ 明朝" w:hint="eastAsia"/>
          <w:sz w:val="22"/>
          <w:lang w:val="en-US"/>
        </w:rPr>
        <w:t xml:space="preserve"> CORESET</w:t>
      </w:r>
    </w:p>
    <w:p w:rsidR="00432340" w:rsidRPr="006E2DF2" w:rsidRDefault="006E2DF2" w:rsidP="00AE19DE">
      <w:pPr>
        <w:pStyle w:val="afd"/>
        <w:numPr>
          <w:ilvl w:val="0"/>
          <w:numId w:val="7"/>
        </w:numPr>
        <w:spacing w:afterLines="50" w:after="120"/>
        <w:ind w:leftChars="0"/>
        <w:jc w:val="both"/>
        <w:rPr>
          <w:rFonts w:eastAsia="ＭＳ 明朝"/>
          <w:b/>
          <w:sz w:val="22"/>
          <w:u w:val="single"/>
          <w:lang w:val="en-US"/>
        </w:rPr>
      </w:pPr>
      <w:r>
        <w:rPr>
          <w:rFonts w:eastAsia="ＭＳ 明朝"/>
          <w:b/>
          <w:sz w:val="22"/>
          <w:u w:val="single"/>
          <w:lang w:val="en-US"/>
        </w:rPr>
        <w:t>Key i</w:t>
      </w:r>
      <w:r w:rsidR="001D1AEB" w:rsidRPr="006E2DF2">
        <w:rPr>
          <w:rFonts w:eastAsia="ＭＳ 明朝"/>
          <w:b/>
          <w:sz w:val="22"/>
          <w:u w:val="single"/>
          <w:lang w:val="en-US"/>
        </w:rPr>
        <w:t xml:space="preserve">ssue 2: </w:t>
      </w:r>
      <w:r w:rsidR="00F37BE0" w:rsidRPr="006E2DF2">
        <w:rPr>
          <w:rFonts w:eastAsia="ＭＳ 明朝" w:hint="eastAsia"/>
          <w:b/>
          <w:sz w:val="22"/>
          <w:u w:val="single"/>
          <w:lang w:val="en-US"/>
        </w:rPr>
        <w:t xml:space="preserve">Details on </w:t>
      </w:r>
      <w:r w:rsidR="00F37BE0" w:rsidRPr="006E2DF2">
        <w:rPr>
          <w:rFonts w:eastAsia="ＭＳ 明朝"/>
          <w:b/>
          <w:sz w:val="22"/>
          <w:u w:val="single"/>
          <w:lang w:val="en-US"/>
        </w:rPr>
        <w:t>search space configuration (if any)</w:t>
      </w:r>
    </w:p>
    <w:p w:rsidR="001D1AEB" w:rsidRDefault="001D1AEB" w:rsidP="00AE19DE">
      <w:pPr>
        <w:pStyle w:val="afd"/>
        <w:numPr>
          <w:ilvl w:val="1"/>
          <w:numId w:val="7"/>
        </w:numPr>
        <w:spacing w:afterLines="50" w:after="120"/>
        <w:ind w:leftChars="0"/>
        <w:jc w:val="both"/>
        <w:rPr>
          <w:rFonts w:eastAsia="ＭＳ 明朝"/>
          <w:sz w:val="22"/>
          <w:lang w:val="en-US"/>
        </w:rPr>
      </w:pPr>
      <w:r>
        <w:rPr>
          <w:rFonts w:eastAsia="ＭＳ 明朝"/>
          <w:sz w:val="22"/>
          <w:lang w:val="en-US"/>
        </w:rPr>
        <w:t>Whether/what parameters are needed to identify a search space within a given CORESET</w:t>
      </w:r>
      <w:r w:rsidR="0041007E">
        <w:rPr>
          <w:rFonts w:eastAsia="ＭＳ 明朝"/>
          <w:sz w:val="22"/>
          <w:lang w:val="en-US"/>
        </w:rPr>
        <w:t xml:space="preserve"> for PDCCH scheduling UE-specific data</w:t>
      </w:r>
    </w:p>
    <w:p w:rsidR="00C44929" w:rsidRDefault="00C44929" w:rsidP="00AE19DE">
      <w:pPr>
        <w:pStyle w:val="afd"/>
        <w:numPr>
          <w:ilvl w:val="1"/>
          <w:numId w:val="7"/>
        </w:numPr>
        <w:spacing w:afterLines="50" w:after="120"/>
        <w:ind w:leftChars="0"/>
        <w:jc w:val="both"/>
        <w:rPr>
          <w:rFonts w:eastAsia="ＭＳ 明朝"/>
          <w:sz w:val="22"/>
          <w:lang w:val="en-US"/>
        </w:rPr>
      </w:pPr>
      <w:r>
        <w:rPr>
          <w:rFonts w:eastAsia="ＭＳ 明朝"/>
          <w:sz w:val="22"/>
          <w:lang w:val="en-US"/>
        </w:rPr>
        <w:t>Hashing function for a given search space</w:t>
      </w:r>
    </w:p>
    <w:p w:rsidR="006E2DF2" w:rsidRPr="006E2DF2" w:rsidRDefault="006E2DF2" w:rsidP="00AE19DE">
      <w:pPr>
        <w:pStyle w:val="afd"/>
        <w:numPr>
          <w:ilvl w:val="0"/>
          <w:numId w:val="7"/>
        </w:numPr>
        <w:spacing w:afterLines="50" w:after="120"/>
        <w:ind w:leftChars="0"/>
        <w:jc w:val="both"/>
        <w:rPr>
          <w:rFonts w:eastAsia="ＭＳ 明朝"/>
          <w:b/>
          <w:sz w:val="22"/>
          <w:u w:val="single"/>
          <w:lang w:val="en-US"/>
        </w:rPr>
      </w:pPr>
      <w:r w:rsidRPr="006E2DF2">
        <w:rPr>
          <w:rFonts w:eastAsia="ＭＳ 明朝"/>
          <w:b/>
          <w:sz w:val="22"/>
          <w:u w:val="single"/>
          <w:lang w:val="en-US"/>
        </w:rPr>
        <w:t>Key issue 3: PDCCH blind decoding</w:t>
      </w:r>
    </w:p>
    <w:p w:rsidR="006E2DF2" w:rsidRDefault="006E2DF2" w:rsidP="00AE19DE">
      <w:pPr>
        <w:pStyle w:val="afd"/>
        <w:numPr>
          <w:ilvl w:val="1"/>
          <w:numId w:val="7"/>
        </w:numPr>
        <w:spacing w:afterLines="50" w:after="120"/>
        <w:ind w:leftChars="0"/>
        <w:jc w:val="both"/>
        <w:rPr>
          <w:rFonts w:eastAsia="ＭＳ 明朝"/>
          <w:sz w:val="22"/>
          <w:lang w:val="en-US"/>
        </w:rPr>
      </w:pPr>
      <w:r>
        <w:rPr>
          <w:rFonts w:eastAsia="ＭＳ 明朝" w:hint="eastAsia"/>
          <w:sz w:val="22"/>
          <w:lang w:val="en-US"/>
        </w:rPr>
        <w:t>Whteher the UE reports PDCCH blind decoding capability to the NW</w:t>
      </w:r>
    </w:p>
    <w:p w:rsidR="006E2DF2" w:rsidRDefault="006E2DF2" w:rsidP="00AE19DE">
      <w:pPr>
        <w:pStyle w:val="afd"/>
        <w:numPr>
          <w:ilvl w:val="1"/>
          <w:numId w:val="7"/>
        </w:numPr>
        <w:spacing w:afterLines="50" w:after="120"/>
        <w:ind w:leftChars="0"/>
        <w:jc w:val="both"/>
        <w:rPr>
          <w:rFonts w:eastAsia="ＭＳ 明朝"/>
          <w:sz w:val="22"/>
          <w:lang w:val="en-US"/>
        </w:rPr>
      </w:pPr>
      <w:r>
        <w:rPr>
          <w:rFonts w:eastAsia="ＭＳ 明朝"/>
          <w:sz w:val="22"/>
          <w:lang w:val="en-US"/>
        </w:rPr>
        <w:t>How to distribute PDCCH blind decodes over multiple CORESETs/search spaces for a given PDCCH monitoring occasion</w:t>
      </w:r>
    </w:p>
    <w:p w:rsidR="006E2DF2" w:rsidRPr="006E2DF2" w:rsidRDefault="006E2DF2" w:rsidP="00AE19DE">
      <w:pPr>
        <w:pStyle w:val="afd"/>
        <w:numPr>
          <w:ilvl w:val="0"/>
          <w:numId w:val="7"/>
        </w:numPr>
        <w:spacing w:afterLines="50" w:after="120"/>
        <w:ind w:leftChars="0"/>
        <w:jc w:val="both"/>
        <w:rPr>
          <w:rFonts w:eastAsia="ＭＳ 明朝"/>
          <w:b/>
          <w:sz w:val="22"/>
          <w:u w:val="single"/>
          <w:lang w:val="en-US"/>
        </w:rPr>
      </w:pPr>
      <w:r w:rsidRPr="006E2DF2">
        <w:rPr>
          <w:rFonts w:eastAsia="ＭＳ 明朝"/>
          <w:b/>
          <w:sz w:val="22"/>
          <w:u w:val="single"/>
          <w:lang w:val="en-US"/>
        </w:rPr>
        <w:t xml:space="preserve">Key issue 4: </w:t>
      </w:r>
      <w:r>
        <w:rPr>
          <w:rFonts w:eastAsia="ＭＳ 明朝"/>
          <w:b/>
          <w:sz w:val="22"/>
          <w:u w:val="single"/>
          <w:lang w:val="en-US"/>
        </w:rPr>
        <w:t>QCL</w:t>
      </w:r>
      <w:r w:rsidR="00FE0721">
        <w:rPr>
          <w:rFonts w:eastAsia="ＭＳ 明朝"/>
          <w:b/>
          <w:sz w:val="22"/>
          <w:u w:val="single"/>
          <w:lang w:val="en-US"/>
        </w:rPr>
        <w:t xml:space="preserve"> configuration</w:t>
      </w:r>
    </w:p>
    <w:p w:rsidR="006E2DF2" w:rsidRDefault="005F322A" w:rsidP="00AE19DE">
      <w:pPr>
        <w:pStyle w:val="afd"/>
        <w:numPr>
          <w:ilvl w:val="1"/>
          <w:numId w:val="7"/>
        </w:numPr>
        <w:spacing w:afterLines="50" w:after="120"/>
        <w:ind w:leftChars="0"/>
        <w:jc w:val="both"/>
        <w:rPr>
          <w:rFonts w:eastAsia="ＭＳ 明朝"/>
          <w:sz w:val="22"/>
          <w:lang w:val="en-US"/>
        </w:rPr>
      </w:pPr>
      <w:r>
        <w:rPr>
          <w:rFonts w:eastAsia="ＭＳ 明朝"/>
          <w:sz w:val="22"/>
          <w:lang w:val="en-US"/>
        </w:rPr>
        <w:t>QCL</w:t>
      </w:r>
      <w:r w:rsidR="00B74877">
        <w:rPr>
          <w:rFonts w:eastAsia="ＭＳ 明朝"/>
          <w:sz w:val="22"/>
          <w:lang w:val="en-US"/>
        </w:rPr>
        <w:t xml:space="preserve"> for </w:t>
      </w:r>
      <w:r w:rsidR="002C6D45">
        <w:rPr>
          <w:rFonts w:eastAsia="ＭＳ 明朝"/>
          <w:sz w:val="22"/>
          <w:lang w:val="en-US"/>
        </w:rPr>
        <w:t>PDCCH candidates</w:t>
      </w:r>
    </w:p>
    <w:p w:rsidR="004C4D29" w:rsidRDefault="004C4D29" w:rsidP="00AE19DE">
      <w:pPr>
        <w:spacing w:afterLines="50" w:after="120"/>
        <w:jc w:val="both"/>
        <w:rPr>
          <w:rFonts w:eastAsia="ＭＳ 明朝"/>
          <w:sz w:val="22"/>
          <w:lang w:val="en-US"/>
        </w:rPr>
      </w:pPr>
      <w:r>
        <w:rPr>
          <w:rFonts w:eastAsia="ＭＳ 明朝" w:hint="eastAsia"/>
          <w:sz w:val="22"/>
          <w:lang w:val="en-US"/>
        </w:rPr>
        <w:t xml:space="preserve">Note that ASN.1 </w:t>
      </w:r>
      <w:r w:rsidR="000F19BC">
        <w:rPr>
          <w:rFonts w:eastAsia="ＭＳ 明朝"/>
          <w:sz w:val="22"/>
          <w:lang w:val="en-US"/>
        </w:rPr>
        <w:t>will be fixed on</w:t>
      </w:r>
      <w:r w:rsidR="0041007E">
        <w:rPr>
          <w:rFonts w:eastAsia="ＭＳ 明朝" w:hint="eastAsia"/>
          <w:sz w:val="22"/>
          <w:lang w:val="en-US"/>
        </w:rPr>
        <w:t xml:space="preserve"> December</w:t>
      </w:r>
      <w:r w:rsidR="000F19BC">
        <w:rPr>
          <w:rFonts w:eastAsia="ＭＳ 明朝"/>
          <w:sz w:val="22"/>
          <w:lang w:val="en-US"/>
        </w:rPr>
        <w:t xml:space="preserve"> </w:t>
      </w:r>
      <w:r w:rsidR="0041007E">
        <w:rPr>
          <w:rFonts w:eastAsia="ＭＳ 明朝"/>
          <w:sz w:val="22"/>
          <w:lang w:val="en-US"/>
        </w:rPr>
        <w:t>RAN p</w:t>
      </w:r>
      <w:r w:rsidR="000F19BC">
        <w:rPr>
          <w:rFonts w:eastAsia="ＭＳ 明朝"/>
          <w:sz w:val="22"/>
          <w:lang w:val="en-US"/>
        </w:rPr>
        <w:t>lenary meeting.</w:t>
      </w:r>
      <w:r>
        <w:rPr>
          <w:rFonts w:eastAsia="ＭＳ 明朝" w:hint="eastAsia"/>
          <w:sz w:val="22"/>
          <w:lang w:val="en-US"/>
        </w:rPr>
        <w:t xml:space="preserve"> </w:t>
      </w:r>
      <w:r>
        <w:rPr>
          <w:rFonts w:eastAsia="ＭＳ 明朝"/>
          <w:sz w:val="22"/>
          <w:lang w:val="en-US"/>
        </w:rPr>
        <w:t xml:space="preserve">Therefore, </w:t>
      </w:r>
      <w:r w:rsidR="000F19BC">
        <w:rPr>
          <w:rFonts w:eastAsia="ＭＳ 明朝"/>
          <w:sz w:val="22"/>
          <w:lang w:val="en-US"/>
        </w:rPr>
        <w:t xml:space="preserve">RAN1 should target fixing </w:t>
      </w:r>
      <w:r>
        <w:rPr>
          <w:rFonts w:eastAsia="ＭＳ 明朝"/>
          <w:sz w:val="22"/>
          <w:lang w:val="en-US"/>
        </w:rPr>
        <w:t>all necessary RRC parameters at the end of RAN1#90bis meeting.</w:t>
      </w:r>
    </w:p>
    <w:p w:rsidR="004C4D29" w:rsidRPr="004C4D29" w:rsidRDefault="004C4D29" w:rsidP="00AE19DE">
      <w:pPr>
        <w:spacing w:afterLines="50" w:after="120"/>
        <w:jc w:val="both"/>
        <w:rPr>
          <w:rFonts w:eastAsia="ＭＳ 明朝"/>
          <w:sz w:val="22"/>
          <w:lang w:val="en-US"/>
        </w:rPr>
      </w:pPr>
    </w:p>
    <w:p w:rsidR="002432EA" w:rsidRDefault="005836E1" w:rsidP="002432EA">
      <w:pPr>
        <w:pStyle w:val="1"/>
        <w:numPr>
          <w:ilvl w:val="0"/>
          <w:numId w:val="5"/>
        </w:numPr>
        <w:spacing w:after="120"/>
        <w:jc w:val="both"/>
        <w:rPr>
          <w:b/>
          <w:lang w:val="en-US"/>
        </w:rPr>
      </w:pPr>
      <w:r>
        <w:rPr>
          <w:b/>
          <w:lang w:val="en-US"/>
        </w:rPr>
        <w:t xml:space="preserve">Key issue 1: </w:t>
      </w:r>
      <w:r w:rsidR="004C4D29">
        <w:rPr>
          <w:b/>
          <w:lang w:val="en-US"/>
        </w:rPr>
        <w:t xml:space="preserve">Details on </w:t>
      </w:r>
      <w:r w:rsidR="00797309">
        <w:rPr>
          <w:b/>
          <w:lang w:val="en-US"/>
        </w:rPr>
        <w:t>CORESET configuration</w:t>
      </w:r>
    </w:p>
    <w:p w:rsidR="004C4D29" w:rsidRDefault="003575BB" w:rsidP="00AE19DE">
      <w:pPr>
        <w:spacing w:afterLines="50" w:after="120"/>
        <w:jc w:val="both"/>
        <w:rPr>
          <w:rFonts w:eastAsia="ＭＳ 明朝"/>
          <w:sz w:val="22"/>
          <w:lang w:val="en-US"/>
        </w:rPr>
      </w:pPr>
      <w:r>
        <w:rPr>
          <w:rFonts w:eastAsia="ＭＳ 明朝"/>
          <w:sz w:val="22"/>
          <w:lang w:val="en-US"/>
        </w:rPr>
        <w:t xml:space="preserve">RRC parameters for CORESET configuration are listed in [1]. However, </w:t>
      </w:r>
      <w:r w:rsidR="000F19BC">
        <w:rPr>
          <w:rFonts w:eastAsia="ＭＳ 明朝"/>
          <w:sz w:val="22"/>
          <w:lang w:val="en-US"/>
        </w:rPr>
        <w:t>not all the parameters are clear yet</w:t>
      </w:r>
      <w:r>
        <w:rPr>
          <w:rFonts w:eastAsia="ＭＳ 明朝"/>
          <w:sz w:val="22"/>
          <w:lang w:val="en-US"/>
        </w:rPr>
        <w:t>.</w:t>
      </w:r>
      <w:r w:rsidR="000F19BC">
        <w:rPr>
          <w:rFonts w:eastAsia="ＭＳ 明朝"/>
          <w:sz w:val="22"/>
          <w:lang w:val="en-US"/>
        </w:rPr>
        <w:t xml:space="preserve"> In [2], following questions were raised:</w:t>
      </w:r>
    </w:p>
    <w:p w:rsidR="000F19BC" w:rsidRDefault="000F19BC" w:rsidP="00AE19DE">
      <w:pPr>
        <w:pStyle w:val="afd"/>
        <w:numPr>
          <w:ilvl w:val="0"/>
          <w:numId w:val="7"/>
        </w:numPr>
        <w:spacing w:afterLines="50" w:after="120"/>
        <w:ind w:leftChars="0"/>
        <w:jc w:val="both"/>
        <w:rPr>
          <w:rFonts w:eastAsia="ＭＳ 明朝"/>
          <w:sz w:val="22"/>
          <w:lang w:val="en-US"/>
        </w:rPr>
      </w:pPr>
      <w:r>
        <w:rPr>
          <w:rFonts w:eastAsia="ＭＳ 明朝" w:hint="eastAsia"/>
          <w:sz w:val="22"/>
          <w:lang w:val="en-US"/>
        </w:rPr>
        <w:t>Whether the frequency-domain allocation of a CORESET is based on BWP or some other?</w:t>
      </w:r>
    </w:p>
    <w:p w:rsidR="000F19BC" w:rsidRDefault="000F19BC" w:rsidP="00AE19DE">
      <w:pPr>
        <w:pStyle w:val="afd"/>
        <w:numPr>
          <w:ilvl w:val="0"/>
          <w:numId w:val="7"/>
        </w:numPr>
        <w:spacing w:afterLines="50" w:after="120"/>
        <w:ind w:leftChars="0"/>
        <w:jc w:val="both"/>
        <w:rPr>
          <w:rFonts w:eastAsia="ＭＳ 明朝"/>
          <w:sz w:val="22"/>
          <w:lang w:val="en-US"/>
        </w:rPr>
      </w:pPr>
      <w:r>
        <w:rPr>
          <w:rFonts w:eastAsia="ＭＳ 明朝" w:hint="eastAsia"/>
          <w:sz w:val="22"/>
          <w:lang w:val="en-US"/>
        </w:rPr>
        <w:t xml:space="preserve">What </w:t>
      </w:r>
      <w:r w:rsidR="0086763F">
        <w:rPr>
          <w:rFonts w:eastAsia="ＭＳ 明朝"/>
          <w:sz w:val="22"/>
          <w:lang w:val="en-US"/>
        </w:rPr>
        <w:t xml:space="preserve">are </w:t>
      </w:r>
      <w:r w:rsidR="007408A9">
        <w:rPr>
          <w:rFonts w:eastAsia="ＭＳ 明朝"/>
          <w:sz w:val="22"/>
          <w:lang w:val="en-US"/>
        </w:rPr>
        <w:t>the starting OFDM symbol for a</w:t>
      </w:r>
      <w:r w:rsidR="0086763F">
        <w:rPr>
          <w:rFonts w:eastAsia="ＭＳ 明朝"/>
          <w:sz w:val="22"/>
          <w:lang w:val="en-US"/>
        </w:rPr>
        <w:t xml:space="preserve"> CORESET?</w:t>
      </w:r>
    </w:p>
    <w:p w:rsidR="0041007E" w:rsidRDefault="00025EB4" w:rsidP="00AE19DE">
      <w:pPr>
        <w:spacing w:afterLines="50" w:after="120"/>
        <w:jc w:val="both"/>
        <w:rPr>
          <w:rFonts w:eastAsia="ＭＳ 明朝"/>
          <w:sz w:val="22"/>
          <w:lang w:val="en-US"/>
        </w:rPr>
      </w:pPr>
      <w:r>
        <w:rPr>
          <w:rFonts w:eastAsia="ＭＳ 明朝" w:hint="eastAsia"/>
          <w:sz w:val="22"/>
          <w:lang w:val="en-US"/>
        </w:rPr>
        <w:t xml:space="preserve">Those issues need to be resolved to finalize </w:t>
      </w:r>
      <w:r w:rsidR="002A5454">
        <w:rPr>
          <w:rFonts w:eastAsia="ＭＳ 明朝"/>
          <w:sz w:val="22"/>
          <w:lang w:val="en-US"/>
        </w:rPr>
        <w:t xml:space="preserve">the </w:t>
      </w:r>
      <w:r>
        <w:rPr>
          <w:rFonts w:eastAsia="ＭＳ 明朝" w:hint="eastAsia"/>
          <w:sz w:val="22"/>
          <w:lang w:val="en-US"/>
        </w:rPr>
        <w:t>RRS parameter list.</w:t>
      </w:r>
    </w:p>
    <w:p w:rsidR="00CA2860" w:rsidRPr="00EB2294" w:rsidRDefault="00CA2860" w:rsidP="00AE19DE">
      <w:pPr>
        <w:spacing w:afterLines="50" w:after="120"/>
        <w:jc w:val="both"/>
        <w:rPr>
          <w:rFonts w:eastAsia="ＭＳ 明朝"/>
          <w:sz w:val="22"/>
          <w:lang w:val="en-US"/>
        </w:rPr>
      </w:pPr>
    </w:p>
    <w:p w:rsidR="00CA2860" w:rsidRDefault="00CA2860" w:rsidP="00CA2860">
      <w:pPr>
        <w:pStyle w:val="20"/>
        <w:rPr>
          <w:b/>
          <w:lang w:val="en-US"/>
        </w:rPr>
      </w:pPr>
      <w:r>
        <w:rPr>
          <w:b/>
          <w:lang w:val="en-US"/>
        </w:rPr>
        <w:t>2-1</w:t>
      </w:r>
      <w:r>
        <w:rPr>
          <w:b/>
          <w:lang w:val="en-US"/>
        </w:rPr>
        <w:tab/>
        <w:t>Frequency-domain allocation of a CORESET</w:t>
      </w:r>
    </w:p>
    <w:p w:rsidR="0041007E" w:rsidRDefault="0041007E" w:rsidP="00AE19DE">
      <w:pPr>
        <w:spacing w:afterLines="50" w:after="120"/>
        <w:jc w:val="both"/>
        <w:rPr>
          <w:rFonts w:eastAsia="ＭＳ 明朝"/>
          <w:sz w:val="22"/>
          <w:lang w:val="en-US"/>
        </w:rPr>
      </w:pPr>
      <w:r>
        <w:rPr>
          <w:rFonts w:eastAsia="ＭＳ 明朝"/>
          <w:sz w:val="22"/>
          <w:lang w:val="en-US"/>
        </w:rPr>
        <w:t xml:space="preserve">On the frequency-domain allocation of a CORESET for PDCCH scheduling UE-specific data, </w:t>
      </w:r>
      <w:r w:rsidR="002A5454">
        <w:rPr>
          <w:rFonts w:eastAsia="ＭＳ 明朝"/>
          <w:sz w:val="22"/>
          <w:lang w:val="en-US"/>
        </w:rPr>
        <w:t xml:space="preserve">there is an association between DL BWP and PDCCH. So, it is natural to consider that the frequency-domain allocation of a CORESET for PDCCH scheduling UE-specific data can be based on the associated DL BWP. For a CORESET for PDCCH scheduling RMSI, different way of frequency-domain allocation is necessary. </w:t>
      </w:r>
      <w:r w:rsidR="007408A9">
        <w:rPr>
          <w:rFonts w:eastAsia="ＭＳ 明朝"/>
          <w:sz w:val="22"/>
          <w:lang w:val="en-US"/>
        </w:rPr>
        <w:t xml:space="preserve">Besides, most companies are OK to confirm the WA. </w:t>
      </w:r>
      <w:r w:rsidR="002A5454">
        <w:rPr>
          <w:rFonts w:eastAsia="ＭＳ 明朝"/>
          <w:sz w:val="22"/>
          <w:lang w:val="en-US"/>
        </w:rPr>
        <w:t>So, here the proposal is following.</w:t>
      </w:r>
    </w:p>
    <w:p w:rsidR="00025EB4" w:rsidRPr="00025EB4" w:rsidRDefault="00025EB4" w:rsidP="002038BD">
      <w:pPr>
        <w:spacing w:afterLines="50" w:after="120"/>
        <w:jc w:val="both"/>
        <w:rPr>
          <w:rFonts w:eastAsia="ＭＳ 明朝"/>
          <w:b/>
          <w:sz w:val="22"/>
          <w:u w:val="single"/>
          <w:lang w:val="en-US"/>
        </w:rPr>
      </w:pPr>
      <w:r w:rsidRPr="00025EB4">
        <w:rPr>
          <w:rFonts w:eastAsia="ＭＳ 明朝"/>
          <w:b/>
          <w:sz w:val="22"/>
          <w:u w:val="single"/>
          <w:lang w:val="en-US"/>
        </w:rPr>
        <w:t>Proposal 1:</w:t>
      </w:r>
    </w:p>
    <w:p w:rsidR="007408A9" w:rsidRDefault="007408A9">
      <w:pPr>
        <w:pStyle w:val="afd"/>
        <w:numPr>
          <w:ilvl w:val="0"/>
          <w:numId w:val="68"/>
        </w:numPr>
        <w:spacing w:afterLines="50" w:after="120"/>
        <w:ind w:leftChars="0"/>
        <w:jc w:val="both"/>
        <w:rPr>
          <w:rFonts w:eastAsia="ＭＳ 明朝"/>
          <w:i/>
          <w:sz w:val="22"/>
          <w:lang w:val="en-US"/>
        </w:rPr>
      </w:pPr>
      <w:r>
        <w:rPr>
          <w:rFonts w:eastAsia="ＭＳ 明朝" w:hint="eastAsia"/>
          <w:i/>
          <w:sz w:val="22"/>
          <w:lang w:val="en-US"/>
        </w:rPr>
        <w:lastRenderedPageBreak/>
        <w:t>Confirm the</w:t>
      </w:r>
      <w:r w:rsidR="002A5454" w:rsidRPr="007408A9">
        <w:rPr>
          <w:rFonts w:eastAsia="ＭＳ 明朝"/>
          <w:i/>
          <w:sz w:val="22"/>
          <w:lang w:val="en-US"/>
        </w:rPr>
        <w:t xml:space="preserve"> </w:t>
      </w:r>
      <w:r w:rsidR="002A5454" w:rsidRPr="007408A9">
        <w:rPr>
          <w:rFonts w:eastAsia="ＭＳ 明朝" w:hint="eastAsia"/>
          <w:i/>
          <w:sz w:val="22"/>
          <w:lang w:val="en-US"/>
        </w:rPr>
        <w:t>WA</w:t>
      </w:r>
      <w:r w:rsidR="002A5454" w:rsidRPr="007408A9">
        <w:rPr>
          <w:rFonts w:eastAsia="ＭＳ 明朝"/>
          <w:i/>
          <w:sz w:val="22"/>
          <w:lang w:val="en-US"/>
        </w:rPr>
        <w:t xml:space="preserve"> </w:t>
      </w:r>
      <w:r>
        <w:rPr>
          <w:rFonts w:eastAsia="ＭＳ 明朝"/>
          <w:i/>
          <w:sz w:val="22"/>
          <w:lang w:val="en-US"/>
        </w:rPr>
        <w:t>‘</w:t>
      </w:r>
      <w:r w:rsidRPr="007408A9">
        <w:rPr>
          <w:rFonts w:eastAsia="ＭＳ 明朝"/>
          <w:i/>
          <w:sz w:val="22"/>
          <w:lang w:val="en-US"/>
        </w:rPr>
        <w:t>Re-use NR DL RA Type 0 basis in units of 6 RBs, where no restriction on the maximum number of segments for a given CORESET</w:t>
      </w:r>
      <w:r>
        <w:rPr>
          <w:rFonts w:eastAsia="ＭＳ 明朝"/>
          <w:i/>
          <w:sz w:val="22"/>
          <w:lang w:val="en-US"/>
        </w:rPr>
        <w:t xml:space="preserve">’ </w:t>
      </w:r>
      <w:r w:rsidR="002A5454" w:rsidRPr="007408A9">
        <w:rPr>
          <w:rFonts w:eastAsia="ＭＳ 明朝"/>
          <w:i/>
          <w:sz w:val="22"/>
          <w:lang w:val="en-US"/>
        </w:rPr>
        <w:t xml:space="preserve">with the </w:t>
      </w:r>
      <w:r>
        <w:rPr>
          <w:rFonts w:eastAsia="ＭＳ 明朝"/>
          <w:i/>
          <w:sz w:val="22"/>
          <w:lang w:val="en-US"/>
        </w:rPr>
        <w:t xml:space="preserve">following </w:t>
      </w:r>
      <w:r w:rsidR="002A5454" w:rsidRPr="007408A9">
        <w:rPr>
          <w:rFonts w:eastAsia="ＭＳ 明朝"/>
          <w:i/>
          <w:sz w:val="22"/>
          <w:lang w:val="en-US"/>
        </w:rPr>
        <w:t>clarification</w:t>
      </w:r>
      <w:r>
        <w:rPr>
          <w:rFonts w:eastAsia="ＭＳ 明朝"/>
          <w:i/>
          <w:sz w:val="22"/>
          <w:lang w:val="en-US"/>
        </w:rPr>
        <w:t>s:</w:t>
      </w:r>
    </w:p>
    <w:p w:rsidR="007408A9" w:rsidRDefault="007408A9">
      <w:pPr>
        <w:pStyle w:val="afd"/>
        <w:numPr>
          <w:ilvl w:val="1"/>
          <w:numId w:val="68"/>
        </w:numPr>
        <w:spacing w:afterLines="50" w:after="120"/>
        <w:ind w:leftChars="0"/>
        <w:jc w:val="both"/>
        <w:rPr>
          <w:rFonts w:eastAsia="ＭＳ 明朝"/>
          <w:i/>
          <w:sz w:val="22"/>
          <w:lang w:val="en-US"/>
        </w:rPr>
      </w:pPr>
      <w:r>
        <w:rPr>
          <w:rFonts w:eastAsia="ＭＳ 明朝"/>
          <w:i/>
          <w:sz w:val="22"/>
          <w:lang w:val="en-US"/>
        </w:rPr>
        <w:t>This is for the CORESET configured by UE-specific RRC signaling</w:t>
      </w:r>
    </w:p>
    <w:p w:rsidR="00025EB4" w:rsidRDefault="007408A9">
      <w:pPr>
        <w:pStyle w:val="afd"/>
        <w:numPr>
          <w:ilvl w:val="1"/>
          <w:numId w:val="68"/>
        </w:numPr>
        <w:spacing w:afterLines="50" w:after="120"/>
        <w:ind w:leftChars="0"/>
        <w:jc w:val="both"/>
        <w:rPr>
          <w:rFonts w:eastAsia="ＭＳ 明朝"/>
          <w:i/>
          <w:sz w:val="22"/>
          <w:lang w:val="en-US"/>
        </w:rPr>
      </w:pPr>
      <w:r>
        <w:rPr>
          <w:rFonts w:eastAsia="ＭＳ 明朝"/>
          <w:i/>
          <w:sz w:val="22"/>
          <w:lang w:val="en-US"/>
        </w:rPr>
        <w:t>This is based on the DL BWP associated with the CORESET for PDCCH scheduling UE-specific data.</w:t>
      </w:r>
    </w:p>
    <w:p w:rsidR="004C2E87" w:rsidRPr="004C2E87" w:rsidRDefault="004C2E87">
      <w:pPr>
        <w:pStyle w:val="afd"/>
        <w:numPr>
          <w:ilvl w:val="0"/>
          <w:numId w:val="68"/>
        </w:numPr>
        <w:spacing w:afterLines="50" w:after="120"/>
        <w:ind w:leftChars="0"/>
        <w:jc w:val="both"/>
        <w:rPr>
          <w:rFonts w:eastAsia="ＭＳ 明朝"/>
          <w:i/>
          <w:sz w:val="22"/>
          <w:lang w:val="en-US"/>
        </w:rPr>
      </w:pPr>
      <w:r>
        <w:rPr>
          <w:rFonts w:eastAsia="ＭＳ 明朝"/>
          <w:i/>
          <w:sz w:val="22"/>
          <w:lang w:val="en-US"/>
        </w:rPr>
        <w:t>For the CORESET configured by PBCH, number of bits and configurable parameters should be discussed in initial access session.</w:t>
      </w:r>
    </w:p>
    <w:p w:rsidR="00DD64E4" w:rsidRPr="00DD64E4" w:rsidRDefault="004C2E87">
      <w:pPr>
        <w:spacing w:afterLines="50" w:after="120"/>
        <w:jc w:val="both"/>
        <w:rPr>
          <w:rFonts w:eastAsia="ＭＳ 明朝"/>
          <w:sz w:val="22"/>
          <w:lang w:val="en-US"/>
        </w:rPr>
      </w:pPr>
      <w:r>
        <w:rPr>
          <w:rFonts w:eastAsia="ＭＳ 明朝"/>
          <w:sz w:val="22"/>
          <w:lang w:val="en-US"/>
        </w:rPr>
        <w:t>Other views or suggestion</w:t>
      </w:r>
      <w:r w:rsidR="00DD64E4" w:rsidRPr="00DD64E4">
        <w:rPr>
          <w:rFonts w:eastAsia="ＭＳ 明朝" w:hint="eastAsia"/>
          <w:sz w:val="22"/>
          <w:lang w:val="en-US"/>
        </w:rPr>
        <w:t xml:space="preserve"> on the above?</w:t>
      </w:r>
    </w:p>
    <w:tbl>
      <w:tblPr>
        <w:tblStyle w:val="afb"/>
        <w:tblW w:w="0" w:type="auto"/>
        <w:tblLook w:val="04A0" w:firstRow="1" w:lastRow="0" w:firstColumn="1" w:lastColumn="0" w:noHBand="0" w:noVBand="1"/>
      </w:tblPr>
      <w:tblGrid>
        <w:gridCol w:w="2205"/>
        <w:gridCol w:w="7757"/>
      </w:tblGrid>
      <w:tr w:rsidR="00DD64E4" w:rsidRPr="00DD64E4" w:rsidTr="00DD64E4">
        <w:tc>
          <w:tcPr>
            <w:tcW w:w="2235" w:type="dxa"/>
            <w:shd w:val="clear" w:color="auto" w:fill="FBD4B4" w:themeFill="accent6" w:themeFillTint="66"/>
          </w:tcPr>
          <w:p w:rsidR="00DD64E4" w:rsidRPr="00DD64E4" w:rsidRDefault="00DD64E4">
            <w:pPr>
              <w:overflowPunct/>
              <w:autoSpaceDE/>
              <w:autoSpaceDN/>
              <w:adjustRightInd/>
              <w:spacing w:afterLines="50" w:after="120"/>
              <w:jc w:val="both"/>
              <w:textAlignment w:val="auto"/>
              <w:rPr>
                <w:rFonts w:eastAsia="ＭＳ 明朝"/>
                <w:sz w:val="22"/>
                <w:lang w:val="en-US"/>
              </w:rPr>
            </w:pPr>
            <w:r w:rsidRPr="00DD64E4">
              <w:rPr>
                <w:rFonts w:eastAsia="ＭＳ 明朝"/>
                <w:sz w:val="22"/>
                <w:lang w:val="en-US"/>
              </w:rPr>
              <w:t>Company</w:t>
            </w:r>
          </w:p>
        </w:tc>
        <w:tc>
          <w:tcPr>
            <w:tcW w:w="7935" w:type="dxa"/>
            <w:shd w:val="clear" w:color="auto" w:fill="FBD4B4" w:themeFill="accent6" w:themeFillTint="66"/>
          </w:tcPr>
          <w:p w:rsidR="00DD64E4" w:rsidRPr="00DD64E4" w:rsidRDefault="00DD64E4">
            <w:pPr>
              <w:overflowPunct/>
              <w:autoSpaceDE/>
              <w:autoSpaceDN/>
              <w:adjustRightInd/>
              <w:spacing w:afterLines="50" w:after="120"/>
              <w:jc w:val="both"/>
              <w:textAlignment w:val="auto"/>
              <w:rPr>
                <w:rFonts w:eastAsia="ＭＳ 明朝"/>
                <w:sz w:val="22"/>
                <w:lang w:val="en-US"/>
              </w:rPr>
            </w:pPr>
            <w:r w:rsidRPr="00DD64E4">
              <w:rPr>
                <w:rFonts w:eastAsia="ＭＳ 明朝" w:hint="eastAsia"/>
                <w:sz w:val="22"/>
                <w:lang w:val="en-US"/>
              </w:rPr>
              <w:t>View</w:t>
            </w:r>
          </w:p>
        </w:tc>
      </w:tr>
      <w:tr w:rsidR="00DD64E4" w:rsidRPr="00DD64E4" w:rsidTr="00DD64E4">
        <w:tc>
          <w:tcPr>
            <w:tcW w:w="2235" w:type="dxa"/>
          </w:tcPr>
          <w:p w:rsidR="00DD64E4" w:rsidRPr="00DD492E" w:rsidRDefault="001A4BC2">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vivo</w:t>
            </w:r>
          </w:p>
        </w:tc>
        <w:tc>
          <w:tcPr>
            <w:tcW w:w="7935" w:type="dxa"/>
          </w:tcPr>
          <w:p w:rsidR="00DD64E4" w:rsidRPr="00DD492E" w:rsidRDefault="001A4BC2">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 xml:space="preserve">OK with the proposal. </w:t>
            </w:r>
          </w:p>
        </w:tc>
      </w:tr>
    </w:tbl>
    <w:p w:rsidR="00DD64E4" w:rsidRPr="00DD64E4" w:rsidRDefault="00DD64E4">
      <w:pPr>
        <w:spacing w:afterLines="50" w:after="120"/>
        <w:jc w:val="both"/>
        <w:rPr>
          <w:rFonts w:eastAsia="ＭＳ 明朝"/>
          <w:sz w:val="22"/>
          <w:lang w:val="en-US"/>
        </w:rPr>
      </w:pPr>
    </w:p>
    <w:p w:rsidR="00CA2860" w:rsidRDefault="00CA2860" w:rsidP="00CA2860">
      <w:pPr>
        <w:pStyle w:val="20"/>
        <w:rPr>
          <w:b/>
          <w:lang w:val="en-US"/>
        </w:rPr>
      </w:pPr>
      <w:r>
        <w:rPr>
          <w:b/>
          <w:lang w:val="en-US"/>
        </w:rPr>
        <w:t>2-2</w:t>
      </w:r>
      <w:r>
        <w:rPr>
          <w:b/>
          <w:lang w:val="en-US"/>
        </w:rPr>
        <w:tab/>
      </w:r>
      <w:r w:rsidR="00100C4F">
        <w:rPr>
          <w:b/>
          <w:lang w:val="en-US"/>
        </w:rPr>
        <w:t>Time-domain allocation</w:t>
      </w:r>
      <w:r>
        <w:rPr>
          <w:b/>
          <w:lang w:val="en-US"/>
        </w:rPr>
        <w:t xml:space="preserve"> of a CORESET</w:t>
      </w:r>
    </w:p>
    <w:p w:rsidR="00100C4F" w:rsidRDefault="00100C4F">
      <w:pPr>
        <w:spacing w:afterLines="50" w:after="120"/>
        <w:jc w:val="both"/>
        <w:rPr>
          <w:rFonts w:eastAsia="ＭＳ 明朝"/>
          <w:sz w:val="22"/>
          <w:lang w:val="en-US"/>
        </w:rPr>
      </w:pPr>
      <w:r>
        <w:rPr>
          <w:rFonts w:eastAsia="ＭＳ 明朝"/>
          <w:sz w:val="22"/>
          <w:lang w:val="en-US"/>
        </w:rPr>
        <w:t>There is a working assumption ‘</w:t>
      </w:r>
      <w:r w:rsidR="00BD71BC" w:rsidRPr="00DD492E">
        <w:rPr>
          <w:rFonts w:eastAsia="ＭＳ 明朝"/>
          <w:i/>
          <w:sz w:val="22"/>
          <w:lang w:val="en-US"/>
        </w:rPr>
        <w:t>for slot-based scheduling, the first DMRS position either on 3rd symbol or 4th symbol is configured by [PBCH], where the maximum time duration of a CORESET is 2 symbols if the first DMRS position of a PDSCH with slot-based scheduling is on 3rd symbol, and is 3 symbols otherwise</w:t>
      </w:r>
      <w:r>
        <w:rPr>
          <w:rFonts w:eastAsia="ＭＳ 明朝"/>
          <w:sz w:val="22"/>
          <w:lang w:val="en-US"/>
        </w:rPr>
        <w:t>’. Since there is no objection for this, we should confirm the working assumption as agreement (with removing the blanket on [PBCH]). For mini-slot-based scheduling, Intel suggested that the maximum time duration of a CORESET of 2 symbols is sufficient, which seems reasonable proposal and should be agreeable.</w:t>
      </w:r>
    </w:p>
    <w:p w:rsidR="007408A9" w:rsidRPr="00DD64E4" w:rsidRDefault="00365B8E">
      <w:pPr>
        <w:spacing w:afterLines="50" w:after="120"/>
        <w:jc w:val="both"/>
        <w:rPr>
          <w:rFonts w:eastAsia="ＭＳ 明朝"/>
          <w:sz w:val="22"/>
          <w:lang w:val="en-US"/>
        </w:rPr>
      </w:pPr>
      <w:r>
        <w:rPr>
          <w:rFonts w:eastAsia="ＭＳ 明朝" w:hint="eastAsia"/>
          <w:sz w:val="22"/>
          <w:lang w:val="en-US"/>
        </w:rPr>
        <w:t>On the starting OFDM symbol of</w:t>
      </w:r>
      <w:r w:rsidR="007408A9" w:rsidRPr="00DD64E4">
        <w:rPr>
          <w:rFonts w:eastAsia="ＭＳ 明朝" w:hint="eastAsia"/>
          <w:sz w:val="22"/>
          <w:lang w:val="en-US"/>
        </w:rPr>
        <w:t xml:space="preserve"> a CORESET, </w:t>
      </w:r>
      <w:r w:rsidR="00EB2294">
        <w:rPr>
          <w:rFonts w:eastAsia="ＭＳ 明朝"/>
          <w:sz w:val="22"/>
          <w:lang w:val="en-US"/>
        </w:rPr>
        <w:t xml:space="preserve">for slot-based scheduling, it is sufficient to configure a CORESET at the beginning of a slot, with some flexibility in time to realize TDM between cORESETs. For non-slot-based scheduling, it is useful to enable CORESET starting at any OFDM symbol, where </w:t>
      </w:r>
      <w:r w:rsidR="00100C4F">
        <w:rPr>
          <w:rFonts w:eastAsia="ＭＳ 明朝"/>
          <w:sz w:val="22"/>
          <w:lang w:val="en-US"/>
        </w:rPr>
        <w:t>the need of some restrictions on particular cases (e.g., whether a CORESET can span a slot boundary) should be FFS</w:t>
      </w:r>
      <w:r w:rsidR="00EB2294">
        <w:rPr>
          <w:rFonts w:eastAsia="ＭＳ 明朝"/>
          <w:sz w:val="22"/>
          <w:lang w:val="en-US"/>
        </w:rPr>
        <w:t xml:space="preserve">. </w:t>
      </w:r>
      <w:r w:rsidR="00DD64E4" w:rsidRPr="00DD64E4">
        <w:rPr>
          <w:rFonts w:eastAsia="ＭＳ 明朝"/>
          <w:sz w:val="22"/>
          <w:lang w:val="en-US"/>
        </w:rPr>
        <w:t>Therefore, the proposal is following.</w:t>
      </w:r>
    </w:p>
    <w:p w:rsidR="00DD64E4" w:rsidRPr="00025EB4" w:rsidRDefault="00DD64E4">
      <w:pPr>
        <w:spacing w:afterLines="50" w:after="120"/>
        <w:jc w:val="both"/>
        <w:rPr>
          <w:rFonts w:eastAsia="ＭＳ 明朝"/>
          <w:b/>
          <w:sz w:val="22"/>
          <w:u w:val="single"/>
          <w:lang w:val="en-US"/>
        </w:rPr>
      </w:pPr>
      <w:r>
        <w:rPr>
          <w:rFonts w:eastAsia="ＭＳ 明朝"/>
          <w:b/>
          <w:sz w:val="22"/>
          <w:u w:val="single"/>
          <w:lang w:val="en-US"/>
        </w:rPr>
        <w:t>Proposal 2</w:t>
      </w:r>
      <w:r w:rsidRPr="00025EB4">
        <w:rPr>
          <w:rFonts w:eastAsia="ＭＳ 明朝"/>
          <w:b/>
          <w:sz w:val="22"/>
          <w:u w:val="single"/>
          <w:lang w:val="en-US"/>
        </w:rPr>
        <w:t>:</w:t>
      </w:r>
    </w:p>
    <w:p w:rsidR="00365B8E" w:rsidRDefault="00365B8E">
      <w:pPr>
        <w:pStyle w:val="afd"/>
        <w:numPr>
          <w:ilvl w:val="0"/>
          <w:numId w:val="68"/>
        </w:numPr>
        <w:spacing w:afterLines="50" w:after="120"/>
        <w:ind w:leftChars="0"/>
        <w:jc w:val="both"/>
        <w:rPr>
          <w:rFonts w:eastAsia="ＭＳ 明朝"/>
          <w:i/>
          <w:sz w:val="22"/>
          <w:lang w:val="en-US"/>
        </w:rPr>
      </w:pPr>
      <w:r>
        <w:rPr>
          <w:rFonts w:eastAsia="ＭＳ 明朝"/>
          <w:i/>
          <w:sz w:val="22"/>
          <w:lang w:val="en-US"/>
        </w:rPr>
        <w:t>For a slot-based scheduling;</w:t>
      </w:r>
    </w:p>
    <w:p w:rsidR="00100C4F" w:rsidRDefault="00100C4F">
      <w:pPr>
        <w:pStyle w:val="afd"/>
        <w:numPr>
          <w:ilvl w:val="1"/>
          <w:numId w:val="68"/>
        </w:numPr>
        <w:spacing w:afterLines="50" w:after="120"/>
        <w:ind w:leftChars="0"/>
        <w:jc w:val="both"/>
        <w:rPr>
          <w:rFonts w:eastAsia="ＭＳ 明朝"/>
          <w:i/>
          <w:sz w:val="22"/>
          <w:lang w:val="en-US"/>
        </w:rPr>
      </w:pPr>
      <w:r>
        <w:rPr>
          <w:rFonts w:eastAsia="ＭＳ 明朝" w:hint="eastAsia"/>
          <w:i/>
          <w:sz w:val="22"/>
          <w:lang w:val="en-US"/>
        </w:rPr>
        <w:t xml:space="preserve">Conform the following working assumption with </w:t>
      </w:r>
      <w:r w:rsidR="009D0E01">
        <w:rPr>
          <w:rFonts w:eastAsia="ＭＳ 明朝"/>
          <w:i/>
          <w:sz w:val="22"/>
          <w:lang w:val="en-US"/>
        </w:rPr>
        <w:t>replacing</w:t>
      </w:r>
      <w:r>
        <w:rPr>
          <w:rFonts w:eastAsia="ＭＳ 明朝" w:hint="eastAsia"/>
          <w:i/>
          <w:sz w:val="22"/>
          <w:lang w:val="en-US"/>
        </w:rPr>
        <w:t xml:space="preserve"> [PBCH]</w:t>
      </w:r>
      <w:r w:rsidR="009D0E01">
        <w:rPr>
          <w:rFonts w:eastAsia="ＭＳ 明朝"/>
          <w:i/>
          <w:sz w:val="22"/>
          <w:lang w:val="en-US"/>
        </w:rPr>
        <w:t xml:space="preserve"> by PBCH</w:t>
      </w:r>
      <w:r>
        <w:rPr>
          <w:rFonts w:eastAsia="ＭＳ 明朝" w:hint="eastAsia"/>
          <w:i/>
          <w:sz w:val="22"/>
          <w:lang w:val="en-US"/>
        </w:rPr>
        <w:t>.</w:t>
      </w:r>
    </w:p>
    <w:p w:rsidR="002038BD" w:rsidRDefault="00100C4F" w:rsidP="00DD492E">
      <w:pPr>
        <w:pStyle w:val="afd"/>
        <w:numPr>
          <w:ilvl w:val="2"/>
          <w:numId w:val="68"/>
        </w:numPr>
        <w:spacing w:afterLines="50" w:after="120"/>
        <w:ind w:leftChars="0"/>
        <w:jc w:val="both"/>
        <w:rPr>
          <w:rFonts w:eastAsia="ＭＳ 明朝"/>
          <w:i/>
          <w:sz w:val="22"/>
          <w:lang w:val="en-US"/>
        </w:rPr>
      </w:pPr>
      <w:r>
        <w:rPr>
          <w:rFonts w:eastAsia="ＭＳ 明朝"/>
          <w:i/>
          <w:sz w:val="22"/>
          <w:lang w:val="en-US"/>
        </w:rPr>
        <w:t>The first DMRS position either on 3rd symbol or 4th symbol is configured by [PBCH]</w:t>
      </w:r>
    </w:p>
    <w:p w:rsidR="002038BD" w:rsidRDefault="00100C4F" w:rsidP="00DD492E">
      <w:pPr>
        <w:pStyle w:val="afd"/>
        <w:numPr>
          <w:ilvl w:val="3"/>
          <w:numId w:val="68"/>
        </w:numPr>
        <w:spacing w:afterLines="50" w:after="120"/>
        <w:ind w:leftChars="0"/>
        <w:jc w:val="both"/>
        <w:rPr>
          <w:rFonts w:eastAsia="ＭＳ 明朝"/>
          <w:i/>
          <w:sz w:val="22"/>
          <w:lang w:val="en-US"/>
        </w:rPr>
      </w:pPr>
      <w:r>
        <w:rPr>
          <w:rFonts w:eastAsia="ＭＳ 明朝"/>
          <w:i/>
          <w:sz w:val="22"/>
          <w:lang w:val="en-US"/>
        </w:rPr>
        <w:t>Maximum time duration of a CORESET is 2 symbols if the first DMRS position of a PDSCH with slot-based scheduling is on 3rd symbol, and is 3rd symbol otherwise.</w:t>
      </w:r>
    </w:p>
    <w:p w:rsidR="00365B8E" w:rsidRDefault="00365B8E">
      <w:pPr>
        <w:pStyle w:val="afd"/>
        <w:numPr>
          <w:ilvl w:val="1"/>
          <w:numId w:val="68"/>
        </w:numPr>
        <w:spacing w:afterLines="50" w:after="120"/>
        <w:ind w:leftChars="0"/>
        <w:jc w:val="both"/>
        <w:rPr>
          <w:rFonts w:eastAsia="ＭＳ 明朝"/>
          <w:i/>
          <w:sz w:val="22"/>
          <w:lang w:val="en-US"/>
        </w:rPr>
      </w:pPr>
      <w:r>
        <w:rPr>
          <w:rFonts w:eastAsia="ＭＳ 明朝"/>
          <w:i/>
          <w:sz w:val="22"/>
          <w:lang w:val="en-US"/>
        </w:rPr>
        <w:t>The starting OFDM symbol of a CORESET can be #0, #1, or #2 symbol in a slot.</w:t>
      </w:r>
    </w:p>
    <w:p w:rsidR="00365B8E" w:rsidRDefault="009552B5">
      <w:pPr>
        <w:pStyle w:val="afd"/>
        <w:numPr>
          <w:ilvl w:val="2"/>
          <w:numId w:val="68"/>
        </w:numPr>
        <w:spacing w:afterLines="50" w:after="120"/>
        <w:ind w:leftChars="0"/>
        <w:jc w:val="both"/>
        <w:rPr>
          <w:rFonts w:eastAsia="ＭＳ 明朝"/>
          <w:i/>
          <w:sz w:val="22"/>
          <w:lang w:val="en-US"/>
        </w:rPr>
      </w:pPr>
      <w:r>
        <w:rPr>
          <w:rFonts w:eastAsia="ＭＳ 明朝"/>
          <w:i/>
          <w:sz w:val="22"/>
          <w:lang w:val="en-US"/>
        </w:rPr>
        <w:t>However, t</w:t>
      </w:r>
      <w:r w:rsidR="00365B8E">
        <w:rPr>
          <w:rFonts w:eastAsia="ＭＳ 明朝"/>
          <w:i/>
          <w:sz w:val="22"/>
          <w:lang w:val="en-US"/>
        </w:rPr>
        <w:t>he ending OFDM symbol of a CORESET is not later than #2 symbol in a slot.</w:t>
      </w:r>
    </w:p>
    <w:p w:rsidR="00365B8E" w:rsidRDefault="00365B8E">
      <w:pPr>
        <w:pStyle w:val="afd"/>
        <w:numPr>
          <w:ilvl w:val="0"/>
          <w:numId w:val="68"/>
        </w:numPr>
        <w:spacing w:afterLines="50" w:after="120"/>
        <w:ind w:leftChars="0"/>
        <w:jc w:val="both"/>
        <w:rPr>
          <w:rFonts w:eastAsia="ＭＳ 明朝"/>
          <w:i/>
          <w:sz w:val="22"/>
          <w:lang w:val="en-US"/>
        </w:rPr>
      </w:pPr>
      <w:r>
        <w:rPr>
          <w:rFonts w:eastAsia="ＭＳ 明朝"/>
          <w:i/>
          <w:sz w:val="22"/>
          <w:lang w:val="en-US"/>
        </w:rPr>
        <w:t>For a mini-slot-based scheduling,</w:t>
      </w:r>
    </w:p>
    <w:p w:rsidR="00365B8E" w:rsidRDefault="00365B8E">
      <w:pPr>
        <w:pStyle w:val="afd"/>
        <w:numPr>
          <w:ilvl w:val="1"/>
          <w:numId w:val="68"/>
        </w:numPr>
        <w:spacing w:afterLines="50" w:after="120"/>
        <w:ind w:leftChars="0"/>
        <w:jc w:val="both"/>
        <w:rPr>
          <w:rFonts w:eastAsia="ＭＳ 明朝"/>
          <w:i/>
          <w:sz w:val="22"/>
          <w:lang w:val="en-US"/>
        </w:rPr>
      </w:pPr>
      <w:r>
        <w:rPr>
          <w:rFonts w:eastAsia="ＭＳ 明朝"/>
          <w:i/>
          <w:sz w:val="22"/>
          <w:lang w:val="en-US"/>
        </w:rPr>
        <w:t>The starting OFDM symbol of a CORESET can be any symbol in a slot.</w:t>
      </w:r>
    </w:p>
    <w:p w:rsidR="005836E1" w:rsidRDefault="00251C11">
      <w:pPr>
        <w:pStyle w:val="afd"/>
        <w:numPr>
          <w:ilvl w:val="2"/>
          <w:numId w:val="68"/>
        </w:numPr>
        <w:spacing w:afterLines="50" w:after="120"/>
        <w:ind w:leftChars="0"/>
        <w:jc w:val="both"/>
        <w:rPr>
          <w:rFonts w:eastAsia="ＭＳ 明朝"/>
          <w:i/>
          <w:sz w:val="22"/>
          <w:lang w:val="en-US"/>
        </w:rPr>
      </w:pPr>
      <w:r>
        <w:rPr>
          <w:rFonts w:eastAsia="ＭＳ 明朝"/>
          <w:i/>
          <w:sz w:val="22"/>
          <w:lang w:val="en-US"/>
        </w:rPr>
        <w:t>Further restrictions are FFS</w:t>
      </w:r>
      <w:r w:rsidR="005836E1">
        <w:rPr>
          <w:rFonts w:eastAsia="ＭＳ 明朝"/>
          <w:i/>
          <w:sz w:val="22"/>
          <w:lang w:val="en-US"/>
        </w:rPr>
        <w:t>.</w:t>
      </w:r>
    </w:p>
    <w:p w:rsidR="009552B5" w:rsidRPr="00DD64E4" w:rsidRDefault="009552B5">
      <w:pPr>
        <w:spacing w:afterLines="50" w:after="120"/>
        <w:jc w:val="both"/>
        <w:rPr>
          <w:rFonts w:eastAsia="ＭＳ 明朝"/>
          <w:sz w:val="22"/>
          <w:lang w:val="en-US"/>
        </w:rPr>
      </w:pPr>
      <w:r>
        <w:rPr>
          <w:rFonts w:eastAsia="ＭＳ 明朝"/>
          <w:sz w:val="22"/>
          <w:lang w:val="en-US"/>
        </w:rPr>
        <w:t>Other views or suggestion</w:t>
      </w:r>
      <w:r w:rsidRPr="00DD64E4">
        <w:rPr>
          <w:rFonts w:eastAsia="ＭＳ 明朝" w:hint="eastAsia"/>
          <w:sz w:val="22"/>
          <w:lang w:val="en-US"/>
        </w:rPr>
        <w:t xml:space="preserve"> on the above?</w:t>
      </w:r>
    </w:p>
    <w:tbl>
      <w:tblPr>
        <w:tblStyle w:val="afb"/>
        <w:tblW w:w="0" w:type="auto"/>
        <w:tblLook w:val="04A0" w:firstRow="1" w:lastRow="0" w:firstColumn="1" w:lastColumn="0" w:noHBand="0" w:noVBand="1"/>
      </w:tblPr>
      <w:tblGrid>
        <w:gridCol w:w="2205"/>
        <w:gridCol w:w="7757"/>
      </w:tblGrid>
      <w:tr w:rsidR="009552B5" w:rsidRPr="00DD64E4" w:rsidTr="00960520">
        <w:tc>
          <w:tcPr>
            <w:tcW w:w="2235" w:type="dxa"/>
            <w:shd w:val="clear" w:color="auto" w:fill="FBD4B4" w:themeFill="accent6" w:themeFillTint="66"/>
          </w:tcPr>
          <w:p w:rsidR="009552B5" w:rsidRPr="00DD64E4" w:rsidRDefault="009552B5">
            <w:pPr>
              <w:overflowPunct/>
              <w:autoSpaceDE/>
              <w:autoSpaceDN/>
              <w:adjustRightInd/>
              <w:spacing w:afterLines="50" w:after="120"/>
              <w:jc w:val="both"/>
              <w:textAlignment w:val="auto"/>
              <w:rPr>
                <w:rFonts w:eastAsia="ＭＳ 明朝"/>
                <w:sz w:val="22"/>
                <w:lang w:val="en-US"/>
              </w:rPr>
            </w:pPr>
            <w:r w:rsidRPr="00DD64E4">
              <w:rPr>
                <w:rFonts w:eastAsia="ＭＳ 明朝"/>
                <w:sz w:val="22"/>
                <w:lang w:val="en-US"/>
              </w:rPr>
              <w:t>Company</w:t>
            </w:r>
          </w:p>
        </w:tc>
        <w:tc>
          <w:tcPr>
            <w:tcW w:w="7935" w:type="dxa"/>
            <w:shd w:val="clear" w:color="auto" w:fill="FBD4B4" w:themeFill="accent6" w:themeFillTint="66"/>
          </w:tcPr>
          <w:p w:rsidR="009552B5" w:rsidRPr="00DD64E4" w:rsidRDefault="009552B5">
            <w:pPr>
              <w:overflowPunct/>
              <w:autoSpaceDE/>
              <w:autoSpaceDN/>
              <w:adjustRightInd/>
              <w:spacing w:afterLines="50" w:after="120"/>
              <w:jc w:val="both"/>
              <w:textAlignment w:val="auto"/>
              <w:rPr>
                <w:rFonts w:eastAsia="ＭＳ 明朝"/>
                <w:sz w:val="22"/>
                <w:lang w:val="en-US"/>
              </w:rPr>
            </w:pPr>
            <w:r w:rsidRPr="00DD64E4">
              <w:rPr>
                <w:rFonts w:eastAsia="ＭＳ 明朝" w:hint="eastAsia"/>
                <w:sz w:val="22"/>
                <w:lang w:val="en-US"/>
              </w:rPr>
              <w:t>View</w:t>
            </w:r>
          </w:p>
        </w:tc>
      </w:tr>
      <w:tr w:rsidR="009552B5" w:rsidRPr="00DD64E4" w:rsidTr="00960520">
        <w:tc>
          <w:tcPr>
            <w:tcW w:w="2235" w:type="dxa"/>
          </w:tcPr>
          <w:p w:rsidR="009552B5" w:rsidRPr="00DD492E" w:rsidRDefault="001A4BC2">
            <w:pPr>
              <w:widowControl w:val="0"/>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vivo</w:t>
            </w:r>
          </w:p>
        </w:tc>
        <w:tc>
          <w:tcPr>
            <w:tcW w:w="7935" w:type="dxa"/>
          </w:tcPr>
          <w:p w:rsidR="009552B5" w:rsidRPr="00DD492E" w:rsidRDefault="001A4BC2">
            <w:pPr>
              <w:widowControl w:val="0"/>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OK with the proposal</w:t>
            </w:r>
          </w:p>
        </w:tc>
      </w:tr>
    </w:tbl>
    <w:p w:rsidR="007408A9" w:rsidRDefault="007408A9" w:rsidP="004C4D29">
      <w:pPr>
        <w:rPr>
          <w:lang w:val="en-US"/>
        </w:rPr>
      </w:pPr>
    </w:p>
    <w:p w:rsidR="009552B5" w:rsidRDefault="009552B5" w:rsidP="009552B5">
      <w:pPr>
        <w:pStyle w:val="1"/>
        <w:numPr>
          <w:ilvl w:val="0"/>
          <w:numId w:val="5"/>
        </w:numPr>
        <w:spacing w:after="120"/>
        <w:jc w:val="both"/>
        <w:rPr>
          <w:b/>
          <w:lang w:val="en-US"/>
        </w:rPr>
      </w:pPr>
      <w:r>
        <w:rPr>
          <w:b/>
          <w:lang w:val="en-US"/>
        </w:rPr>
        <w:t>Key issue 2: Details on search space configuration (if any)</w:t>
      </w:r>
    </w:p>
    <w:p w:rsidR="00292205" w:rsidRPr="00292205" w:rsidRDefault="00292205" w:rsidP="00AE19DE">
      <w:pPr>
        <w:spacing w:afterLines="50" w:after="120"/>
        <w:jc w:val="both"/>
        <w:rPr>
          <w:rFonts w:eastAsia="ＭＳ 明朝"/>
          <w:sz w:val="22"/>
          <w:lang w:val="en-US"/>
        </w:rPr>
      </w:pPr>
      <w:r w:rsidRPr="00292205">
        <w:rPr>
          <w:rFonts w:eastAsia="ＭＳ 明朝"/>
          <w:sz w:val="22"/>
          <w:lang w:val="en-US"/>
        </w:rPr>
        <w:t>At the RAN1 NR Ad-hoc#3 meeting, following agreement was achieved:</w:t>
      </w:r>
    </w:p>
    <w:tbl>
      <w:tblPr>
        <w:tblStyle w:val="afb"/>
        <w:tblW w:w="0" w:type="auto"/>
        <w:tblLook w:val="04A0" w:firstRow="1" w:lastRow="0" w:firstColumn="1" w:lastColumn="0" w:noHBand="0" w:noVBand="1"/>
      </w:tblPr>
      <w:tblGrid>
        <w:gridCol w:w="9962"/>
      </w:tblGrid>
      <w:tr w:rsidR="00292205" w:rsidTr="00292205">
        <w:tc>
          <w:tcPr>
            <w:tcW w:w="10170" w:type="dxa"/>
          </w:tcPr>
          <w:p w:rsidR="00292205" w:rsidRPr="00F37BE0" w:rsidRDefault="00292205" w:rsidP="00292205">
            <w:pPr>
              <w:pStyle w:val="afd"/>
              <w:snapToGrid w:val="0"/>
              <w:spacing w:after="0"/>
              <w:ind w:leftChars="0" w:hanging="840"/>
              <w:jc w:val="both"/>
              <w:rPr>
                <w:rFonts w:eastAsia="ＭＳ 明朝"/>
                <w:sz w:val="22"/>
                <w:szCs w:val="22"/>
                <w:lang w:val="en-US"/>
              </w:rPr>
            </w:pPr>
            <w:r w:rsidRPr="00F37BE0">
              <w:rPr>
                <w:rFonts w:eastAsia="ＭＳ 明朝"/>
                <w:sz w:val="22"/>
                <w:szCs w:val="22"/>
                <w:highlight w:val="green"/>
                <w:lang w:val="en-US"/>
              </w:rPr>
              <w:t>Agreements:</w:t>
            </w:r>
          </w:p>
          <w:p w:rsidR="00292205" w:rsidRPr="00F37BE0" w:rsidRDefault="00292205" w:rsidP="00292205">
            <w:pPr>
              <w:pStyle w:val="afd"/>
              <w:numPr>
                <w:ilvl w:val="1"/>
                <w:numId w:val="13"/>
              </w:numPr>
              <w:snapToGrid w:val="0"/>
              <w:spacing w:after="0"/>
              <w:ind w:leftChars="0"/>
              <w:jc w:val="both"/>
              <w:rPr>
                <w:rFonts w:eastAsia="ＭＳ 明朝"/>
                <w:sz w:val="22"/>
                <w:szCs w:val="22"/>
                <w:lang w:val="en-US"/>
              </w:rPr>
            </w:pPr>
            <w:r w:rsidRPr="00F37BE0">
              <w:rPr>
                <w:rFonts w:eastAsia="ＭＳ 明朝"/>
                <w:sz w:val="22"/>
                <w:szCs w:val="22"/>
                <w:lang w:val="en-US"/>
              </w:rPr>
              <w:lastRenderedPageBreak/>
              <w:t>In a given CORESET</w:t>
            </w:r>
          </w:p>
          <w:p w:rsidR="00292205" w:rsidRPr="00F37BE0" w:rsidRDefault="00292205" w:rsidP="00292205">
            <w:pPr>
              <w:pStyle w:val="afd"/>
              <w:numPr>
                <w:ilvl w:val="2"/>
                <w:numId w:val="13"/>
              </w:numPr>
              <w:snapToGrid w:val="0"/>
              <w:spacing w:after="0"/>
              <w:ind w:leftChars="0"/>
              <w:jc w:val="both"/>
              <w:rPr>
                <w:rFonts w:eastAsia="ＭＳ 明朝"/>
                <w:sz w:val="22"/>
                <w:szCs w:val="22"/>
                <w:lang w:val="en-US"/>
              </w:rPr>
            </w:pPr>
            <w:r w:rsidRPr="00F37BE0">
              <w:rPr>
                <w:rFonts w:eastAsia="ＭＳ 明朝"/>
                <w:sz w:val="22"/>
                <w:szCs w:val="22"/>
                <w:lang w:val="en-US"/>
              </w:rPr>
              <w:t>Alt 1: different DCI formats</w:t>
            </w:r>
          </w:p>
          <w:p w:rsidR="00292205" w:rsidRPr="00F37BE0" w:rsidRDefault="00292205" w:rsidP="00292205">
            <w:pPr>
              <w:pStyle w:val="afd"/>
              <w:numPr>
                <w:ilvl w:val="2"/>
                <w:numId w:val="13"/>
              </w:numPr>
              <w:snapToGrid w:val="0"/>
              <w:spacing w:after="0"/>
              <w:ind w:leftChars="0"/>
              <w:jc w:val="both"/>
              <w:rPr>
                <w:rFonts w:eastAsia="ＭＳ 明朝"/>
                <w:sz w:val="22"/>
                <w:szCs w:val="22"/>
                <w:lang w:val="en-US"/>
              </w:rPr>
            </w:pPr>
            <w:r w:rsidRPr="00F37BE0">
              <w:rPr>
                <w:rFonts w:eastAsia="ＭＳ 明朝"/>
                <w:sz w:val="22"/>
                <w:szCs w:val="22"/>
                <w:lang w:val="en-US"/>
              </w:rPr>
              <w:t>Alt 2: different search spaces</w:t>
            </w:r>
          </w:p>
          <w:p w:rsidR="00292205" w:rsidRPr="00F37BE0" w:rsidRDefault="00292205" w:rsidP="00292205">
            <w:pPr>
              <w:pStyle w:val="afd"/>
              <w:snapToGrid w:val="0"/>
              <w:spacing w:after="0"/>
              <w:ind w:leftChars="0" w:left="360"/>
              <w:jc w:val="both"/>
              <w:rPr>
                <w:rFonts w:eastAsia="ＭＳ 明朝"/>
                <w:sz w:val="22"/>
                <w:szCs w:val="22"/>
                <w:lang w:val="en-US"/>
              </w:rPr>
            </w:pPr>
            <w:r w:rsidRPr="00F37BE0">
              <w:rPr>
                <w:rFonts w:eastAsia="ＭＳ 明朝"/>
                <w:sz w:val="22"/>
                <w:szCs w:val="22"/>
                <w:lang w:val="en-US"/>
              </w:rPr>
              <w:t xml:space="preserve">     </w:t>
            </w:r>
            <w:r w:rsidRPr="00F37BE0">
              <w:rPr>
                <w:rFonts w:eastAsia="ＭＳ 明朝" w:hint="eastAsia"/>
                <w:sz w:val="22"/>
                <w:szCs w:val="22"/>
                <w:lang w:val="en-US"/>
              </w:rPr>
              <w:t xml:space="preserve"> can have different monitoring periodicities.</w:t>
            </w:r>
          </w:p>
          <w:p w:rsidR="00292205" w:rsidRPr="00292205" w:rsidRDefault="00292205" w:rsidP="00292205">
            <w:pPr>
              <w:pStyle w:val="afd"/>
              <w:numPr>
                <w:ilvl w:val="2"/>
                <w:numId w:val="13"/>
              </w:numPr>
              <w:snapToGrid w:val="0"/>
              <w:spacing w:after="0"/>
              <w:ind w:leftChars="0"/>
              <w:jc w:val="both"/>
              <w:rPr>
                <w:rFonts w:eastAsia="ＭＳ 明朝"/>
                <w:sz w:val="22"/>
                <w:szCs w:val="22"/>
                <w:lang w:val="en-US"/>
              </w:rPr>
            </w:pPr>
            <w:r w:rsidRPr="00F37BE0">
              <w:rPr>
                <w:rFonts w:eastAsia="ＭＳ 明朝"/>
                <w:sz w:val="22"/>
                <w:szCs w:val="22"/>
                <w:lang w:val="en-US"/>
              </w:rPr>
              <w:t>FFS which one</w:t>
            </w:r>
          </w:p>
        </w:tc>
      </w:tr>
    </w:tbl>
    <w:p w:rsidR="00292205" w:rsidRPr="00292205" w:rsidRDefault="00292205" w:rsidP="00AE19DE">
      <w:pPr>
        <w:spacing w:afterLines="50" w:after="120"/>
        <w:jc w:val="both"/>
        <w:rPr>
          <w:rFonts w:eastAsia="ＭＳ 明朝"/>
          <w:sz w:val="22"/>
          <w:lang w:val="en-US"/>
        </w:rPr>
      </w:pPr>
    </w:p>
    <w:p w:rsidR="00CA2860" w:rsidRDefault="00CA2860" w:rsidP="00CA2860">
      <w:pPr>
        <w:pStyle w:val="20"/>
        <w:rPr>
          <w:b/>
          <w:lang w:val="en-US"/>
        </w:rPr>
      </w:pPr>
      <w:r>
        <w:rPr>
          <w:b/>
          <w:lang w:val="en-US"/>
        </w:rPr>
        <w:t>3-1</w:t>
      </w:r>
      <w:r>
        <w:rPr>
          <w:b/>
          <w:lang w:val="en-US"/>
        </w:rPr>
        <w:tab/>
        <w:t>Whether different DCI formats or search spaces can have different monitoring periodicities</w:t>
      </w:r>
    </w:p>
    <w:p w:rsidR="00292205" w:rsidRDefault="001018B8" w:rsidP="00AE19DE">
      <w:pPr>
        <w:spacing w:afterLines="50" w:after="120"/>
        <w:jc w:val="both"/>
        <w:rPr>
          <w:rFonts w:eastAsia="ＭＳ 明朝"/>
          <w:sz w:val="22"/>
          <w:lang w:val="en-US"/>
        </w:rPr>
      </w:pPr>
      <w:r>
        <w:rPr>
          <w:rFonts w:eastAsia="ＭＳ 明朝"/>
          <w:sz w:val="22"/>
          <w:lang w:val="en-US"/>
        </w:rPr>
        <w:t>One example of the motivations of this agreement is to enable UE to monitor CSS on one periodicity and USS on another periodicity, where both of them still belong to the same CORESET. Therefore, at least Alt.2 should be available. Assuming different search spaces have different monitoring periodicities, different DCI formats can have different monitoring periodicities by mapping different DCI formats to different search spaces. Therefore, following is proposed:</w:t>
      </w:r>
    </w:p>
    <w:p w:rsidR="001018B8" w:rsidRPr="00025EB4" w:rsidRDefault="001018B8" w:rsidP="002038BD">
      <w:pPr>
        <w:spacing w:afterLines="50" w:after="120"/>
        <w:jc w:val="both"/>
        <w:rPr>
          <w:rFonts w:eastAsia="ＭＳ 明朝"/>
          <w:b/>
          <w:sz w:val="22"/>
          <w:u w:val="single"/>
          <w:lang w:val="en-US"/>
        </w:rPr>
      </w:pPr>
      <w:r>
        <w:rPr>
          <w:rFonts w:eastAsia="ＭＳ 明朝"/>
          <w:b/>
          <w:sz w:val="22"/>
          <w:u w:val="single"/>
          <w:lang w:val="en-US"/>
        </w:rPr>
        <w:t>Proposal 3</w:t>
      </w:r>
      <w:r w:rsidRPr="00025EB4">
        <w:rPr>
          <w:rFonts w:eastAsia="ＭＳ 明朝"/>
          <w:b/>
          <w:sz w:val="22"/>
          <w:u w:val="single"/>
          <w:lang w:val="en-US"/>
        </w:rPr>
        <w:t>:</w:t>
      </w:r>
    </w:p>
    <w:p w:rsidR="001018B8" w:rsidRDefault="001018B8" w:rsidP="002038BD">
      <w:pPr>
        <w:pStyle w:val="afd"/>
        <w:numPr>
          <w:ilvl w:val="0"/>
          <w:numId w:val="68"/>
        </w:numPr>
        <w:spacing w:afterLines="50" w:after="120"/>
        <w:ind w:leftChars="0"/>
        <w:jc w:val="both"/>
        <w:rPr>
          <w:rFonts w:eastAsia="ＭＳ 明朝"/>
          <w:i/>
          <w:sz w:val="22"/>
          <w:lang w:val="en-US"/>
        </w:rPr>
      </w:pPr>
      <w:r>
        <w:rPr>
          <w:rFonts w:eastAsia="ＭＳ 明朝"/>
          <w:i/>
          <w:sz w:val="22"/>
          <w:lang w:val="en-US"/>
        </w:rPr>
        <w:t xml:space="preserve">In a given CORESET, </w:t>
      </w:r>
      <w:r w:rsidR="00142D68">
        <w:rPr>
          <w:rFonts w:eastAsia="ＭＳ 明朝"/>
          <w:i/>
          <w:sz w:val="22"/>
          <w:lang w:val="en-US"/>
        </w:rPr>
        <w:t>UE-common search space and UE-specific search space can have different periodici</w:t>
      </w:r>
      <w:r w:rsidR="00717A80">
        <w:rPr>
          <w:rFonts w:eastAsia="ＭＳ 明朝"/>
          <w:i/>
          <w:sz w:val="22"/>
          <w:lang w:val="en-US"/>
        </w:rPr>
        <w:t>ties</w:t>
      </w:r>
      <w:r w:rsidR="00142D68">
        <w:rPr>
          <w:rFonts w:eastAsia="ＭＳ 明朝"/>
          <w:i/>
          <w:sz w:val="22"/>
          <w:lang w:val="en-US"/>
        </w:rPr>
        <w:t>.</w:t>
      </w:r>
    </w:p>
    <w:p w:rsidR="001018B8" w:rsidRPr="00DD64E4" w:rsidRDefault="001018B8" w:rsidP="002038BD">
      <w:pPr>
        <w:spacing w:afterLines="50" w:after="120"/>
        <w:jc w:val="both"/>
        <w:rPr>
          <w:rFonts w:eastAsia="ＭＳ 明朝"/>
          <w:sz w:val="22"/>
          <w:lang w:val="en-US"/>
        </w:rPr>
      </w:pPr>
      <w:r>
        <w:rPr>
          <w:rFonts w:eastAsia="ＭＳ 明朝"/>
          <w:sz w:val="22"/>
          <w:lang w:val="en-US"/>
        </w:rPr>
        <w:t>Other views or suggestion</w:t>
      </w:r>
      <w:r w:rsidRPr="00DD64E4">
        <w:rPr>
          <w:rFonts w:eastAsia="ＭＳ 明朝" w:hint="eastAsia"/>
          <w:sz w:val="22"/>
          <w:lang w:val="en-US"/>
        </w:rPr>
        <w:t xml:space="preserve"> on the above?</w:t>
      </w:r>
    </w:p>
    <w:tbl>
      <w:tblPr>
        <w:tblStyle w:val="afb"/>
        <w:tblW w:w="0" w:type="auto"/>
        <w:tblLook w:val="04A0" w:firstRow="1" w:lastRow="0" w:firstColumn="1" w:lastColumn="0" w:noHBand="0" w:noVBand="1"/>
      </w:tblPr>
      <w:tblGrid>
        <w:gridCol w:w="2204"/>
        <w:gridCol w:w="7758"/>
      </w:tblGrid>
      <w:tr w:rsidR="001018B8" w:rsidRPr="00DD64E4" w:rsidTr="00960520">
        <w:tc>
          <w:tcPr>
            <w:tcW w:w="2235" w:type="dxa"/>
            <w:shd w:val="clear" w:color="auto" w:fill="FBD4B4" w:themeFill="accent6" w:themeFillTint="66"/>
          </w:tcPr>
          <w:p w:rsidR="001018B8" w:rsidRPr="00DD64E4" w:rsidRDefault="001018B8">
            <w:pPr>
              <w:overflowPunct/>
              <w:autoSpaceDE/>
              <w:autoSpaceDN/>
              <w:adjustRightInd/>
              <w:spacing w:afterLines="50" w:after="120"/>
              <w:jc w:val="both"/>
              <w:textAlignment w:val="auto"/>
              <w:rPr>
                <w:rFonts w:eastAsia="ＭＳ 明朝"/>
                <w:sz w:val="22"/>
                <w:lang w:val="en-US"/>
              </w:rPr>
            </w:pPr>
            <w:r w:rsidRPr="00DD64E4">
              <w:rPr>
                <w:rFonts w:eastAsia="ＭＳ 明朝"/>
                <w:sz w:val="22"/>
                <w:lang w:val="en-US"/>
              </w:rPr>
              <w:t>Company</w:t>
            </w:r>
          </w:p>
        </w:tc>
        <w:tc>
          <w:tcPr>
            <w:tcW w:w="7935" w:type="dxa"/>
            <w:shd w:val="clear" w:color="auto" w:fill="FBD4B4" w:themeFill="accent6" w:themeFillTint="66"/>
          </w:tcPr>
          <w:p w:rsidR="001018B8" w:rsidRPr="00DD64E4" w:rsidRDefault="001018B8">
            <w:pPr>
              <w:overflowPunct/>
              <w:autoSpaceDE/>
              <w:autoSpaceDN/>
              <w:adjustRightInd/>
              <w:spacing w:afterLines="50" w:after="120"/>
              <w:jc w:val="both"/>
              <w:textAlignment w:val="auto"/>
              <w:rPr>
                <w:rFonts w:eastAsia="ＭＳ 明朝"/>
                <w:sz w:val="22"/>
                <w:lang w:val="en-US"/>
              </w:rPr>
            </w:pPr>
            <w:r w:rsidRPr="00DD64E4">
              <w:rPr>
                <w:rFonts w:eastAsia="ＭＳ 明朝" w:hint="eastAsia"/>
                <w:sz w:val="22"/>
                <w:lang w:val="en-US"/>
              </w:rPr>
              <w:t>View</w:t>
            </w:r>
          </w:p>
        </w:tc>
      </w:tr>
      <w:tr w:rsidR="001018B8" w:rsidRPr="00DD64E4" w:rsidTr="00960520">
        <w:tc>
          <w:tcPr>
            <w:tcW w:w="2235" w:type="dxa"/>
          </w:tcPr>
          <w:p w:rsidR="001018B8" w:rsidRPr="00DD492E" w:rsidRDefault="00E9644F" w:rsidP="00AE19DE">
            <w:pPr>
              <w:widowControl w:val="0"/>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vivo</w:t>
            </w:r>
          </w:p>
        </w:tc>
        <w:tc>
          <w:tcPr>
            <w:tcW w:w="7935" w:type="dxa"/>
          </w:tcPr>
          <w:p w:rsidR="001018B8" w:rsidRPr="00DD492E" w:rsidRDefault="00E9644F" w:rsidP="002038BD">
            <w:pPr>
              <w:widowControl w:val="0"/>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OK with the proposal</w:t>
            </w:r>
          </w:p>
        </w:tc>
      </w:tr>
      <w:tr w:rsidR="00AE19DE" w:rsidRPr="00DD64E4" w:rsidTr="00960520">
        <w:tc>
          <w:tcPr>
            <w:tcW w:w="2235" w:type="dxa"/>
          </w:tcPr>
          <w:p w:rsidR="00AE19DE" w:rsidRDefault="00AE19DE" w:rsidP="00AE19DE">
            <w:pPr>
              <w:widowControl w:val="0"/>
              <w:spacing w:afterLines="50" w:after="120"/>
              <w:jc w:val="both"/>
              <w:rPr>
                <w:rFonts w:eastAsiaTheme="minorEastAsia"/>
                <w:sz w:val="22"/>
                <w:lang w:val="en-US" w:eastAsia="zh-CN"/>
              </w:rPr>
            </w:pPr>
            <w:r>
              <w:rPr>
                <w:rFonts w:eastAsiaTheme="minorEastAsia" w:hint="eastAsia"/>
                <w:sz w:val="22"/>
                <w:lang w:val="en-US" w:eastAsia="zh-CN"/>
              </w:rPr>
              <w:t>ZTE</w:t>
            </w:r>
          </w:p>
        </w:tc>
        <w:tc>
          <w:tcPr>
            <w:tcW w:w="7935" w:type="dxa"/>
          </w:tcPr>
          <w:p w:rsidR="00AE19DE" w:rsidRDefault="00AE19DE" w:rsidP="00AE19DE">
            <w:pPr>
              <w:widowControl w:val="0"/>
              <w:spacing w:afterLines="50" w:after="120"/>
              <w:jc w:val="both"/>
              <w:rPr>
                <w:rFonts w:eastAsiaTheme="minorEastAsia"/>
                <w:sz w:val="22"/>
                <w:lang w:val="en-US" w:eastAsia="zh-CN"/>
              </w:rPr>
            </w:pPr>
            <w:r>
              <w:rPr>
                <w:rFonts w:eastAsiaTheme="minorEastAsia" w:hint="eastAsia"/>
                <w:sz w:val="22"/>
                <w:lang w:val="en-US" w:eastAsia="zh-CN"/>
              </w:rPr>
              <w:t xml:space="preserve">We think this fixed of previous agreement is needed. We should clarify the different periodicity are applied for each type of search spacese. To make the </w:t>
            </w:r>
            <w:r>
              <w:rPr>
                <w:rFonts w:eastAsiaTheme="minorEastAsia"/>
                <w:sz w:val="22"/>
                <w:lang w:val="en-US" w:eastAsia="zh-CN"/>
              </w:rPr>
              <w:t>definition</w:t>
            </w:r>
            <w:r>
              <w:rPr>
                <w:rFonts w:eastAsiaTheme="minorEastAsia" w:hint="eastAsia"/>
                <w:sz w:val="22"/>
                <w:lang w:val="en-US" w:eastAsia="zh-CN"/>
              </w:rPr>
              <w:t xml:space="preserve"> more clear, I would say different types of search spaces (CSSs or UE-specific SSs).</w:t>
            </w:r>
          </w:p>
          <w:p w:rsidR="00AE19DE" w:rsidRDefault="00AE19DE" w:rsidP="00AE19DE">
            <w:pPr>
              <w:widowControl w:val="0"/>
              <w:spacing w:afterLines="50" w:after="120"/>
              <w:jc w:val="both"/>
              <w:rPr>
                <w:rFonts w:eastAsiaTheme="minorEastAsia"/>
                <w:sz w:val="22"/>
                <w:lang w:val="en-US" w:eastAsia="zh-CN"/>
              </w:rPr>
            </w:pPr>
            <w:r>
              <w:rPr>
                <w:rFonts w:eastAsiaTheme="minorEastAsia" w:hint="eastAsia"/>
                <w:sz w:val="22"/>
                <w:lang w:val="en-US" w:eastAsia="zh-CN"/>
              </w:rPr>
              <w:t xml:space="preserve">In our difination, each Aggregation levels can have one search spaces. CSS type can have multiple SSs. UE-specific SS type can also have another set of SSs. Those </w:t>
            </w:r>
            <w:r>
              <w:rPr>
                <w:rFonts w:eastAsiaTheme="minorEastAsia"/>
                <w:sz w:val="22"/>
                <w:lang w:val="en-US" w:eastAsia="zh-CN"/>
              </w:rPr>
              <w:t>definition</w:t>
            </w:r>
            <w:r>
              <w:rPr>
                <w:rFonts w:eastAsiaTheme="minorEastAsia" w:hint="eastAsia"/>
                <w:sz w:val="22"/>
                <w:lang w:val="en-US" w:eastAsia="zh-CN"/>
              </w:rPr>
              <w:t xml:space="preserve"> was also used in LTE specificaition (36.213). On top of each SS types, we can further discuss if different DCI format will have different monitoring periodicity etc. </w:t>
            </w:r>
          </w:p>
        </w:tc>
      </w:tr>
      <w:tr w:rsidR="00AE19DE" w:rsidRPr="00DD64E4" w:rsidTr="00960520">
        <w:tc>
          <w:tcPr>
            <w:tcW w:w="2235" w:type="dxa"/>
          </w:tcPr>
          <w:p w:rsidR="00AE19DE" w:rsidRDefault="00AE19DE" w:rsidP="00AE19DE">
            <w:pPr>
              <w:widowControl w:val="0"/>
              <w:spacing w:afterLines="50" w:after="120"/>
              <w:jc w:val="both"/>
              <w:rPr>
                <w:rFonts w:eastAsiaTheme="minorEastAsia"/>
                <w:sz w:val="22"/>
                <w:lang w:val="en-US" w:eastAsia="zh-CN"/>
              </w:rPr>
            </w:pPr>
          </w:p>
        </w:tc>
        <w:tc>
          <w:tcPr>
            <w:tcW w:w="7935" w:type="dxa"/>
          </w:tcPr>
          <w:p w:rsidR="00AE19DE" w:rsidRDefault="00AE19DE" w:rsidP="00AE19DE">
            <w:pPr>
              <w:widowControl w:val="0"/>
              <w:spacing w:afterLines="50" w:after="120"/>
              <w:jc w:val="both"/>
              <w:rPr>
                <w:rFonts w:eastAsiaTheme="minorEastAsia"/>
                <w:sz w:val="22"/>
                <w:lang w:val="en-US" w:eastAsia="zh-CN"/>
              </w:rPr>
            </w:pPr>
          </w:p>
        </w:tc>
      </w:tr>
    </w:tbl>
    <w:p w:rsidR="001018B8" w:rsidRPr="001018B8" w:rsidRDefault="001018B8" w:rsidP="00AE19DE">
      <w:pPr>
        <w:spacing w:afterLines="50" w:after="120"/>
        <w:jc w:val="both"/>
        <w:rPr>
          <w:rFonts w:eastAsia="ＭＳ 明朝"/>
          <w:sz w:val="22"/>
          <w:lang w:val="en-US"/>
        </w:rPr>
      </w:pPr>
    </w:p>
    <w:p w:rsidR="00CA2860" w:rsidRDefault="00CA2860" w:rsidP="00CA2860">
      <w:pPr>
        <w:pStyle w:val="20"/>
        <w:rPr>
          <w:b/>
          <w:lang w:val="en-US"/>
        </w:rPr>
      </w:pPr>
      <w:r>
        <w:rPr>
          <w:b/>
          <w:lang w:val="en-US"/>
        </w:rPr>
        <w:t>3-2</w:t>
      </w:r>
      <w:r>
        <w:rPr>
          <w:b/>
          <w:lang w:val="en-US"/>
        </w:rPr>
        <w:tab/>
        <w:t>Configurations to identify search spaces for a DCI format/size</w:t>
      </w:r>
    </w:p>
    <w:p w:rsidR="001018B8" w:rsidRPr="001018B8" w:rsidRDefault="001018B8" w:rsidP="00AE19DE">
      <w:pPr>
        <w:spacing w:afterLines="50" w:after="120"/>
        <w:jc w:val="both"/>
        <w:rPr>
          <w:rFonts w:eastAsia="ＭＳ 明朝"/>
          <w:sz w:val="22"/>
          <w:lang w:val="en-US"/>
        </w:rPr>
      </w:pPr>
      <w:r w:rsidRPr="001018B8">
        <w:rPr>
          <w:rFonts w:eastAsia="ＭＳ 明朝" w:hint="eastAsia"/>
          <w:sz w:val="22"/>
          <w:lang w:val="en-US"/>
        </w:rPr>
        <w:t>In order to identify exact PDCCH candidates</w:t>
      </w:r>
      <w:r>
        <w:rPr>
          <w:rFonts w:eastAsia="ＭＳ 明朝"/>
          <w:sz w:val="22"/>
          <w:lang w:val="en-US"/>
        </w:rPr>
        <w:t xml:space="preserve"> for a given CORESET</w:t>
      </w:r>
      <w:r w:rsidRPr="001018B8">
        <w:rPr>
          <w:rFonts w:eastAsia="ＭＳ 明朝" w:hint="eastAsia"/>
          <w:sz w:val="22"/>
          <w:lang w:val="en-US"/>
        </w:rPr>
        <w:t>, UE needs to know following factors:</w:t>
      </w:r>
    </w:p>
    <w:p w:rsidR="001018B8" w:rsidRDefault="001018B8" w:rsidP="002038BD">
      <w:pPr>
        <w:pStyle w:val="afd"/>
        <w:numPr>
          <w:ilvl w:val="0"/>
          <w:numId w:val="7"/>
        </w:numPr>
        <w:spacing w:afterLines="50" w:after="120"/>
        <w:ind w:leftChars="0"/>
        <w:jc w:val="both"/>
        <w:rPr>
          <w:rFonts w:eastAsia="ＭＳ 明朝"/>
          <w:sz w:val="22"/>
          <w:lang w:val="en-US"/>
        </w:rPr>
      </w:pPr>
      <w:r w:rsidRPr="001018B8">
        <w:rPr>
          <w:rFonts w:eastAsia="ＭＳ 明朝" w:hint="eastAsia"/>
          <w:sz w:val="22"/>
          <w:lang w:val="en-US"/>
        </w:rPr>
        <w:t>DCI format/size</w:t>
      </w:r>
    </w:p>
    <w:p w:rsidR="001018B8" w:rsidRDefault="001018B8" w:rsidP="002038BD">
      <w:pPr>
        <w:pStyle w:val="afd"/>
        <w:numPr>
          <w:ilvl w:val="0"/>
          <w:numId w:val="7"/>
        </w:numPr>
        <w:spacing w:afterLines="50" w:after="120"/>
        <w:ind w:leftChars="0"/>
        <w:jc w:val="both"/>
        <w:rPr>
          <w:rFonts w:eastAsia="ＭＳ 明朝"/>
          <w:sz w:val="22"/>
          <w:lang w:val="en-US"/>
        </w:rPr>
      </w:pPr>
      <w:r>
        <w:rPr>
          <w:rFonts w:eastAsia="ＭＳ 明朝"/>
          <w:sz w:val="22"/>
          <w:lang w:val="en-US"/>
        </w:rPr>
        <w:t>Aggregation level(s) for the DCI format/size</w:t>
      </w:r>
    </w:p>
    <w:p w:rsidR="001018B8" w:rsidRDefault="001018B8" w:rsidP="002038BD">
      <w:pPr>
        <w:pStyle w:val="afd"/>
        <w:numPr>
          <w:ilvl w:val="0"/>
          <w:numId w:val="7"/>
        </w:numPr>
        <w:spacing w:afterLines="50" w:after="120"/>
        <w:ind w:leftChars="0"/>
        <w:jc w:val="both"/>
        <w:rPr>
          <w:rFonts w:eastAsia="ＭＳ 明朝"/>
          <w:sz w:val="22"/>
          <w:lang w:val="en-US"/>
        </w:rPr>
      </w:pPr>
      <w:r>
        <w:rPr>
          <w:rFonts w:eastAsia="ＭＳ 明朝"/>
          <w:sz w:val="22"/>
          <w:lang w:val="en-US"/>
        </w:rPr>
        <w:t xml:space="preserve">Monitoring </w:t>
      </w:r>
      <w:r w:rsidR="009D0E01">
        <w:rPr>
          <w:rFonts w:eastAsia="ＭＳ 明朝"/>
          <w:sz w:val="22"/>
          <w:lang w:val="en-US"/>
        </w:rPr>
        <w:t>occasion</w:t>
      </w:r>
      <w:r>
        <w:rPr>
          <w:rFonts w:eastAsia="ＭＳ 明朝"/>
          <w:sz w:val="22"/>
          <w:lang w:val="en-US"/>
        </w:rPr>
        <w:t xml:space="preserve"> for the given DCI format/size with the given aggregation level</w:t>
      </w:r>
    </w:p>
    <w:p w:rsidR="001018B8" w:rsidRPr="001018B8" w:rsidRDefault="001018B8" w:rsidP="002038BD">
      <w:pPr>
        <w:pStyle w:val="afd"/>
        <w:numPr>
          <w:ilvl w:val="0"/>
          <w:numId w:val="7"/>
        </w:numPr>
        <w:spacing w:afterLines="50" w:after="120"/>
        <w:ind w:leftChars="0"/>
        <w:jc w:val="both"/>
        <w:rPr>
          <w:rFonts w:eastAsia="ＭＳ 明朝"/>
          <w:sz w:val="22"/>
          <w:lang w:val="en-US"/>
        </w:rPr>
      </w:pPr>
      <w:r>
        <w:rPr>
          <w:rFonts w:eastAsia="ＭＳ 明朝"/>
          <w:sz w:val="22"/>
          <w:lang w:val="en-US"/>
        </w:rPr>
        <w:t>Number of PDCCH candidates for the given DCI format/size with the given aggregation level at the given monitoring occation</w:t>
      </w:r>
    </w:p>
    <w:p w:rsidR="001018B8" w:rsidRDefault="003C08D6">
      <w:pPr>
        <w:spacing w:afterLines="50" w:after="120"/>
        <w:jc w:val="both"/>
        <w:rPr>
          <w:rFonts w:eastAsia="ＭＳ 明朝"/>
          <w:sz w:val="22"/>
          <w:lang w:val="en-US"/>
        </w:rPr>
      </w:pPr>
      <w:r>
        <w:rPr>
          <w:rFonts w:eastAsia="ＭＳ 明朝"/>
          <w:sz w:val="22"/>
          <w:lang w:val="en-US"/>
        </w:rPr>
        <w:t>For PDCCH scheduling UE-specific data, DCI format/size to monitor is derived from various RRC configurations. Then, possible necessary parameters to execute the PDCCH candiates monitoring for the DCI format/size are 2</w:t>
      </w:r>
      <w:r w:rsidRPr="003C08D6">
        <w:rPr>
          <w:rFonts w:eastAsia="ＭＳ 明朝"/>
          <w:sz w:val="22"/>
          <w:vertAlign w:val="superscript"/>
          <w:lang w:val="en-US"/>
        </w:rPr>
        <w:t>nd</w:t>
      </w:r>
      <w:r>
        <w:rPr>
          <w:rFonts w:eastAsia="ＭＳ 明朝"/>
          <w:sz w:val="22"/>
          <w:lang w:val="en-US"/>
        </w:rPr>
        <w:t>, 3</w:t>
      </w:r>
      <w:r w:rsidRPr="003C08D6">
        <w:rPr>
          <w:rFonts w:eastAsia="ＭＳ 明朝"/>
          <w:sz w:val="22"/>
          <w:vertAlign w:val="superscript"/>
          <w:lang w:val="en-US"/>
        </w:rPr>
        <w:t>rd</w:t>
      </w:r>
      <w:r>
        <w:rPr>
          <w:rFonts w:eastAsia="ＭＳ 明朝"/>
          <w:sz w:val="22"/>
          <w:lang w:val="en-US"/>
        </w:rPr>
        <w:t>, and 4</w:t>
      </w:r>
      <w:r w:rsidRPr="003C08D6">
        <w:rPr>
          <w:rFonts w:eastAsia="ＭＳ 明朝"/>
          <w:sz w:val="22"/>
          <w:vertAlign w:val="superscript"/>
          <w:lang w:val="en-US"/>
        </w:rPr>
        <w:t>th</w:t>
      </w:r>
      <w:r>
        <w:rPr>
          <w:rFonts w:eastAsia="ＭＳ 明朝"/>
          <w:sz w:val="22"/>
          <w:lang w:val="en-US"/>
        </w:rPr>
        <w:t xml:space="preserve"> bullets in the above. So far, following agreements were achieved:</w:t>
      </w:r>
    </w:p>
    <w:tbl>
      <w:tblPr>
        <w:tblStyle w:val="afb"/>
        <w:tblW w:w="0" w:type="auto"/>
        <w:tblLook w:val="04A0" w:firstRow="1" w:lastRow="0" w:firstColumn="1" w:lastColumn="0" w:noHBand="0" w:noVBand="1"/>
      </w:tblPr>
      <w:tblGrid>
        <w:gridCol w:w="9962"/>
      </w:tblGrid>
      <w:tr w:rsidR="003C08D6" w:rsidTr="003C08D6">
        <w:tc>
          <w:tcPr>
            <w:tcW w:w="10170" w:type="dxa"/>
          </w:tcPr>
          <w:p w:rsidR="003C08D6" w:rsidRPr="00F37BE0" w:rsidRDefault="003C08D6" w:rsidP="003C08D6">
            <w:pPr>
              <w:snapToGrid w:val="0"/>
              <w:spacing w:after="0"/>
              <w:rPr>
                <w:rFonts w:eastAsia="游明朝"/>
                <w:iCs/>
                <w:sz w:val="22"/>
                <w:szCs w:val="22"/>
                <w:highlight w:val="yellow"/>
              </w:rPr>
            </w:pPr>
            <w:r w:rsidRPr="00F37BE0">
              <w:rPr>
                <w:rFonts w:eastAsia="游明朝" w:hint="eastAsia"/>
                <w:iCs/>
                <w:sz w:val="22"/>
                <w:szCs w:val="22"/>
                <w:highlight w:val="green"/>
              </w:rPr>
              <w:t>Agreements:</w:t>
            </w:r>
          </w:p>
          <w:p w:rsidR="003C08D6" w:rsidRPr="00F37BE0" w:rsidRDefault="003C08D6" w:rsidP="00E65B05">
            <w:pPr>
              <w:pStyle w:val="afd"/>
              <w:numPr>
                <w:ilvl w:val="0"/>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t xml:space="preserve">For PDCCH blind decoding, </w:t>
            </w:r>
            <w:r w:rsidRPr="00F37BE0">
              <w:rPr>
                <w:rFonts w:eastAsia="游明朝" w:hint="eastAsia"/>
                <w:iCs/>
                <w:sz w:val="22"/>
                <w:szCs w:val="22"/>
                <w:lang w:val="en-US"/>
              </w:rPr>
              <w:t xml:space="preserve">at least for the non-initial access, at least </w:t>
            </w:r>
            <w:r w:rsidRPr="00F37BE0">
              <w:rPr>
                <w:rFonts w:eastAsia="游明朝"/>
                <w:iCs/>
                <w:sz w:val="22"/>
                <w:szCs w:val="22"/>
                <w:lang w:val="en-US"/>
              </w:rPr>
              <w:t>the following can be configured:</w:t>
            </w:r>
          </w:p>
          <w:p w:rsidR="003C08D6" w:rsidRPr="00F37BE0" w:rsidRDefault="003C08D6"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lastRenderedPageBreak/>
              <w:t xml:space="preserve">Number of </w:t>
            </w:r>
            <w:r w:rsidRPr="00F37BE0">
              <w:rPr>
                <w:rFonts w:eastAsia="游明朝" w:hint="eastAsia"/>
                <w:iCs/>
                <w:sz w:val="22"/>
                <w:szCs w:val="22"/>
                <w:lang w:val="en-US"/>
              </w:rPr>
              <w:t>PDCCH</w:t>
            </w:r>
            <w:r w:rsidRPr="00F37BE0">
              <w:rPr>
                <w:rFonts w:eastAsia="游明朝"/>
                <w:iCs/>
                <w:sz w:val="22"/>
                <w:szCs w:val="22"/>
                <w:lang w:val="en-US"/>
              </w:rPr>
              <w:t xml:space="preserve"> candidates per CCE aggregation level, per DCI format size that the UE monitors</w:t>
            </w:r>
          </w:p>
          <w:p w:rsidR="003C08D6" w:rsidRPr="00F37BE0" w:rsidRDefault="003C08D6"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t>Set of aggregation levels</w:t>
            </w:r>
          </w:p>
          <w:p w:rsidR="003C08D6" w:rsidRPr="00F37BE0" w:rsidRDefault="003C08D6" w:rsidP="00E65B05">
            <w:pPr>
              <w:pStyle w:val="afd"/>
              <w:numPr>
                <w:ilvl w:val="2"/>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t>FFS explicit or implicit configuration</w:t>
            </w:r>
          </w:p>
          <w:p w:rsidR="003C08D6" w:rsidRPr="00F37BE0" w:rsidRDefault="003C08D6"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t>Set of DCI format sizes</w:t>
            </w:r>
          </w:p>
          <w:p w:rsidR="003C08D6" w:rsidRPr="00F37BE0" w:rsidRDefault="003C08D6" w:rsidP="00E65B05">
            <w:pPr>
              <w:pStyle w:val="afd"/>
              <w:numPr>
                <w:ilvl w:val="2"/>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t>FFS explicit or implicit configuration</w:t>
            </w:r>
          </w:p>
          <w:p w:rsidR="003C08D6" w:rsidRPr="00F37BE0" w:rsidRDefault="003C08D6"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FFS: per CORESET not used for initial access or search space</w:t>
            </w:r>
          </w:p>
          <w:p w:rsidR="003C08D6" w:rsidRPr="00F37BE0" w:rsidRDefault="003C08D6"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FFS: Signalling details</w:t>
            </w:r>
          </w:p>
          <w:p w:rsidR="003C08D6" w:rsidRPr="00F37BE0" w:rsidRDefault="003C08D6"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Note that the number of candidates can be zero</w:t>
            </w:r>
          </w:p>
          <w:p w:rsidR="003C08D6" w:rsidRPr="00F37BE0" w:rsidRDefault="003C08D6" w:rsidP="00E65B05">
            <w:pPr>
              <w:pStyle w:val="afd"/>
              <w:numPr>
                <w:ilvl w:val="0"/>
                <w:numId w:val="51"/>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UE blind decoding capability is known by NW</w:t>
            </w:r>
          </w:p>
          <w:p w:rsidR="003C08D6" w:rsidRPr="003C08D6" w:rsidRDefault="003C08D6"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FFS: How the capability is derived</w:t>
            </w:r>
          </w:p>
        </w:tc>
      </w:tr>
    </w:tbl>
    <w:p w:rsidR="003C08D6" w:rsidRDefault="003C08D6" w:rsidP="00AE19DE">
      <w:pPr>
        <w:spacing w:afterLines="50" w:after="120"/>
        <w:jc w:val="both"/>
        <w:rPr>
          <w:rFonts w:eastAsia="ＭＳ 明朝"/>
          <w:sz w:val="22"/>
          <w:lang w:val="en-US"/>
        </w:rPr>
      </w:pPr>
    </w:p>
    <w:p w:rsidR="009D0E01" w:rsidRDefault="009D0E01" w:rsidP="002038BD">
      <w:pPr>
        <w:spacing w:afterLines="50" w:after="120"/>
        <w:jc w:val="both"/>
        <w:rPr>
          <w:rFonts w:eastAsia="ＭＳ 明朝"/>
          <w:sz w:val="22"/>
          <w:lang w:val="en-US"/>
        </w:rPr>
      </w:pPr>
      <w:r>
        <w:rPr>
          <w:rFonts w:eastAsia="ＭＳ 明朝" w:hint="eastAsia"/>
          <w:sz w:val="22"/>
          <w:lang w:val="en-US"/>
        </w:rPr>
        <w:t xml:space="preserve">It is </w:t>
      </w:r>
      <w:r>
        <w:rPr>
          <w:rFonts w:eastAsia="ＭＳ 明朝"/>
          <w:sz w:val="22"/>
          <w:lang w:val="en-US"/>
        </w:rPr>
        <w:t>not so far obvious that</w:t>
      </w:r>
      <w:r>
        <w:rPr>
          <w:rFonts w:eastAsia="ＭＳ 明朝" w:hint="eastAsia"/>
          <w:sz w:val="22"/>
          <w:lang w:val="en-US"/>
        </w:rPr>
        <w:t xml:space="preserve"> how much </w:t>
      </w:r>
      <w:r>
        <w:rPr>
          <w:rFonts w:eastAsia="ＭＳ 明朝"/>
          <w:sz w:val="22"/>
          <w:lang w:val="en-US"/>
        </w:rPr>
        <w:t>flexibility</w:t>
      </w:r>
      <w:r>
        <w:rPr>
          <w:rFonts w:eastAsia="ＭＳ 明朝" w:hint="eastAsia"/>
          <w:sz w:val="22"/>
          <w:lang w:val="en-US"/>
        </w:rPr>
        <w:t xml:space="preserve"> </w:t>
      </w:r>
      <w:r>
        <w:rPr>
          <w:rFonts w:eastAsia="ＭＳ 明朝"/>
          <w:sz w:val="22"/>
          <w:lang w:val="en-US"/>
        </w:rPr>
        <w:t>for the configuration of PDCCH blind decoding is required.</w:t>
      </w:r>
      <w:r>
        <w:rPr>
          <w:rFonts w:eastAsia="ＭＳ 明朝" w:hint="eastAsia"/>
          <w:sz w:val="22"/>
          <w:lang w:val="en-US"/>
        </w:rPr>
        <w:t xml:space="preserve"> </w:t>
      </w:r>
      <w:r>
        <w:rPr>
          <w:rFonts w:eastAsia="ＭＳ 明朝"/>
          <w:sz w:val="22"/>
          <w:lang w:val="en-US"/>
        </w:rPr>
        <w:t xml:space="preserve">Many companies suggest to enable </w:t>
      </w:r>
      <w:r w:rsidR="00124C6F">
        <w:rPr>
          <w:rFonts w:eastAsia="ＭＳ 明朝"/>
          <w:sz w:val="22"/>
          <w:lang w:val="en-US"/>
        </w:rPr>
        <w:t xml:space="preserve">configuring </w:t>
      </w:r>
      <w:r w:rsidR="00124C6F" w:rsidRPr="00124C6F">
        <w:rPr>
          <w:rFonts w:eastAsia="ＭＳ 明朝"/>
          <w:sz w:val="22"/>
          <w:lang w:val="en-US"/>
        </w:rPr>
        <w:t xml:space="preserve">the number of </w:t>
      </w:r>
      <w:r w:rsidR="00124C6F">
        <w:rPr>
          <w:rFonts w:eastAsia="ＭＳ 明朝"/>
          <w:sz w:val="22"/>
          <w:lang w:val="en-US"/>
        </w:rPr>
        <w:t>blind decoding attempts per</w:t>
      </w:r>
      <w:r w:rsidR="00124C6F" w:rsidRPr="00124C6F">
        <w:rPr>
          <w:rFonts w:eastAsia="ＭＳ 明朝"/>
          <w:sz w:val="22"/>
          <w:lang w:val="en-US"/>
        </w:rPr>
        <w:t xml:space="preserve"> aggregation level and per each DCI format size by higher layer signaling</w:t>
      </w:r>
      <w:r w:rsidR="00124C6F">
        <w:rPr>
          <w:rFonts w:eastAsia="ＭＳ 明朝"/>
          <w:sz w:val="22"/>
          <w:lang w:val="en-US"/>
        </w:rPr>
        <w:t>.</w:t>
      </w:r>
      <w:r>
        <w:rPr>
          <w:rFonts w:eastAsia="ＭＳ 明朝"/>
          <w:sz w:val="22"/>
          <w:lang w:val="en-US"/>
        </w:rPr>
        <w:t xml:space="preserve"> </w:t>
      </w:r>
      <w:r w:rsidR="00124C6F">
        <w:rPr>
          <w:rFonts w:eastAsia="ＭＳ 明朝"/>
          <w:sz w:val="22"/>
          <w:lang w:val="en-US"/>
        </w:rPr>
        <w:t>However, full flexibility would not be necessary. Our understanding is folloing:</w:t>
      </w:r>
    </w:p>
    <w:p w:rsidR="002038BD" w:rsidRDefault="00124C6F" w:rsidP="00DD492E">
      <w:pPr>
        <w:pStyle w:val="afd"/>
        <w:numPr>
          <w:ilvl w:val="0"/>
          <w:numId w:val="7"/>
        </w:numPr>
        <w:spacing w:afterLines="50" w:after="120"/>
        <w:ind w:leftChars="0"/>
        <w:jc w:val="both"/>
        <w:rPr>
          <w:rFonts w:eastAsia="ＭＳ 明朝"/>
          <w:sz w:val="22"/>
          <w:lang w:val="en-US"/>
        </w:rPr>
      </w:pPr>
      <w:r>
        <w:rPr>
          <w:rFonts w:eastAsia="ＭＳ 明朝" w:hint="eastAsia"/>
          <w:sz w:val="22"/>
          <w:lang w:val="en-US"/>
        </w:rPr>
        <w:t>I</w:t>
      </w:r>
      <w:r>
        <w:rPr>
          <w:rFonts w:eastAsia="ＭＳ 明朝"/>
          <w:sz w:val="22"/>
          <w:lang w:val="en-US"/>
        </w:rPr>
        <w:t xml:space="preserve">t is beneficial to enable configuring how many DCI formats/sizes the UE monitors, for a given monitoring occasion for a given CORESET. However, </w:t>
      </w:r>
      <w:r w:rsidR="00717A80">
        <w:rPr>
          <w:rFonts w:eastAsia="ＭＳ 明朝"/>
          <w:sz w:val="22"/>
          <w:lang w:val="en-US"/>
        </w:rPr>
        <w:t>the number {1 or 2} is sufficient for this configuration</w:t>
      </w:r>
      <w:r>
        <w:rPr>
          <w:rFonts w:eastAsia="ＭＳ 明朝"/>
          <w:sz w:val="22"/>
          <w:lang w:val="en-US"/>
        </w:rPr>
        <w:t>.</w:t>
      </w:r>
    </w:p>
    <w:p w:rsidR="002038BD" w:rsidRDefault="00124C6F" w:rsidP="00DD492E">
      <w:pPr>
        <w:pStyle w:val="afd"/>
        <w:numPr>
          <w:ilvl w:val="0"/>
          <w:numId w:val="7"/>
        </w:numPr>
        <w:spacing w:afterLines="50" w:after="120"/>
        <w:ind w:leftChars="0"/>
        <w:jc w:val="both"/>
        <w:rPr>
          <w:rFonts w:eastAsia="ＭＳ 明朝"/>
          <w:sz w:val="22"/>
          <w:lang w:val="en-US"/>
        </w:rPr>
      </w:pPr>
      <w:r>
        <w:rPr>
          <w:rFonts w:eastAsia="ＭＳ 明朝"/>
          <w:sz w:val="22"/>
          <w:lang w:val="en-US"/>
        </w:rPr>
        <w:t xml:space="preserve">It is beneficial to enable configuring a set of aggregation levels the UE monitors, for a given monitoring occasion for a given CORESET. However, it is not necessary to make any combination is selectable. Define two sets of aggregation levels for a given monitoring occasion for a given CORESET would be </w:t>
      </w:r>
      <w:r w:rsidR="00325695">
        <w:rPr>
          <w:rFonts w:eastAsia="ＭＳ 明朝"/>
          <w:sz w:val="22"/>
          <w:lang w:val="en-US"/>
        </w:rPr>
        <w:t>a possible way</w:t>
      </w:r>
      <w:r>
        <w:rPr>
          <w:rFonts w:eastAsia="ＭＳ 明朝"/>
          <w:sz w:val="22"/>
          <w:lang w:val="en-US"/>
        </w:rPr>
        <w:t>.</w:t>
      </w:r>
    </w:p>
    <w:p w:rsidR="002038BD" w:rsidRDefault="00124C6F" w:rsidP="00DD492E">
      <w:pPr>
        <w:pStyle w:val="afd"/>
        <w:numPr>
          <w:ilvl w:val="0"/>
          <w:numId w:val="7"/>
        </w:numPr>
        <w:spacing w:afterLines="50" w:after="120"/>
        <w:ind w:leftChars="0"/>
        <w:jc w:val="both"/>
        <w:rPr>
          <w:rFonts w:eastAsia="ＭＳ 明朝"/>
          <w:sz w:val="22"/>
          <w:lang w:val="en-US"/>
        </w:rPr>
      </w:pPr>
      <w:r>
        <w:rPr>
          <w:rFonts w:eastAsia="ＭＳ 明朝"/>
          <w:sz w:val="22"/>
          <w:lang w:val="en-US"/>
        </w:rPr>
        <w:t>It is beneficial to enable configuring the number of PDCCH candidates the UE monitors, for a given aggregation level for a given monitoring occasion for a given CORESET. However, it is not necessary to make any number is selectable. Define a scaling value, and apply it to all the aggregation levels for a given monitoring occasion for a g</w:t>
      </w:r>
      <w:r w:rsidR="00325695">
        <w:rPr>
          <w:rFonts w:eastAsia="ＭＳ 明朝"/>
          <w:sz w:val="22"/>
          <w:lang w:val="en-US"/>
        </w:rPr>
        <w:t>iven CORESET would be a possible way</w:t>
      </w:r>
      <w:r>
        <w:rPr>
          <w:rFonts w:eastAsia="ＭＳ 明朝"/>
          <w:sz w:val="22"/>
          <w:lang w:val="en-US"/>
        </w:rPr>
        <w:t>.</w:t>
      </w:r>
    </w:p>
    <w:p w:rsidR="001018B8" w:rsidRDefault="00124C6F" w:rsidP="00AE19DE">
      <w:pPr>
        <w:spacing w:afterLines="50" w:after="120"/>
        <w:jc w:val="both"/>
        <w:rPr>
          <w:rFonts w:eastAsia="ＭＳ 明朝"/>
          <w:sz w:val="22"/>
          <w:lang w:val="en-US"/>
        </w:rPr>
      </w:pPr>
      <w:r>
        <w:rPr>
          <w:rFonts w:eastAsia="ＭＳ 明朝"/>
          <w:sz w:val="22"/>
          <w:lang w:val="en-US"/>
        </w:rPr>
        <w:t>From the above discussion</w:t>
      </w:r>
      <w:r w:rsidR="003C08D6">
        <w:rPr>
          <w:rFonts w:eastAsia="ＭＳ 明朝" w:hint="eastAsia"/>
          <w:sz w:val="22"/>
          <w:lang w:val="en-US"/>
        </w:rPr>
        <w:t>, following are proposed:</w:t>
      </w:r>
    </w:p>
    <w:p w:rsidR="003C08D6" w:rsidRPr="00025EB4" w:rsidRDefault="003C08D6" w:rsidP="002038BD">
      <w:pPr>
        <w:spacing w:afterLines="50" w:after="120"/>
        <w:jc w:val="both"/>
        <w:rPr>
          <w:rFonts w:eastAsia="ＭＳ 明朝"/>
          <w:b/>
          <w:sz w:val="22"/>
          <w:u w:val="single"/>
          <w:lang w:val="en-US"/>
        </w:rPr>
      </w:pPr>
      <w:r>
        <w:rPr>
          <w:rFonts w:eastAsia="ＭＳ 明朝"/>
          <w:b/>
          <w:sz w:val="22"/>
          <w:u w:val="single"/>
          <w:lang w:val="en-US"/>
        </w:rPr>
        <w:t>Proposal 4</w:t>
      </w:r>
      <w:r w:rsidRPr="00025EB4">
        <w:rPr>
          <w:rFonts w:eastAsia="ＭＳ 明朝"/>
          <w:b/>
          <w:sz w:val="22"/>
          <w:u w:val="single"/>
          <w:lang w:val="en-US"/>
        </w:rPr>
        <w:t>:</w:t>
      </w:r>
    </w:p>
    <w:p w:rsidR="003C08D6" w:rsidRDefault="003C08D6" w:rsidP="002038BD">
      <w:pPr>
        <w:pStyle w:val="afd"/>
        <w:numPr>
          <w:ilvl w:val="0"/>
          <w:numId w:val="68"/>
        </w:numPr>
        <w:spacing w:afterLines="50" w:after="120"/>
        <w:ind w:leftChars="0"/>
        <w:jc w:val="both"/>
        <w:rPr>
          <w:rFonts w:eastAsia="ＭＳ 明朝"/>
          <w:i/>
          <w:sz w:val="22"/>
          <w:lang w:val="en-US"/>
        </w:rPr>
      </w:pPr>
      <w:r>
        <w:rPr>
          <w:rFonts w:eastAsia="ＭＳ 明朝"/>
          <w:i/>
          <w:sz w:val="22"/>
          <w:lang w:val="en-US"/>
        </w:rPr>
        <w:t xml:space="preserve">For </w:t>
      </w:r>
      <w:r w:rsidR="00717A80">
        <w:rPr>
          <w:rFonts w:eastAsia="ＭＳ 明朝"/>
          <w:i/>
          <w:sz w:val="22"/>
          <w:lang w:val="en-US"/>
        </w:rPr>
        <w:t>UE-specific</w:t>
      </w:r>
      <w:r w:rsidR="00E718E4">
        <w:rPr>
          <w:rFonts w:eastAsia="ＭＳ 明朝"/>
          <w:i/>
          <w:sz w:val="22"/>
          <w:lang w:val="en-US"/>
        </w:rPr>
        <w:t xml:space="preserve"> search space</w:t>
      </w:r>
      <w:r>
        <w:rPr>
          <w:rFonts w:eastAsia="ＭＳ 明朝"/>
          <w:i/>
          <w:sz w:val="22"/>
          <w:lang w:val="en-US"/>
        </w:rPr>
        <w:t>, UE monitors PDCCH candidates with the following details:</w:t>
      </w:r>
    </w:p>
    <w:p w:rsidR="003C08D6" w:rsidRDefault="009D0E01" w:rsidP="002038BD">
      <w:pPr>
        <w:pStyle w:val="afd"/>
        <w:numPr>
          <w:ilvl w:val="1"/>
          <w:numId w:val="68"/>
        </w:numPr>
        <w:spacing w:afterLines="50" w:after="120"/>
        <w:ind w:leftChars="0"/>
        <w:jc w:val="both"/>
        <w:rPr>
          <w:rFonts w:eastAsia="ＭＳ 明朝"/>
          <w:i/>
          <w:sz w:val="22"/>
          <w:lang w:val="en-US"/>
        </w:rPr>
      </w:pPr>
      <w:r>
        <w:rPr>
          <w:rFonts w:eastAsia="ＭＳ 明朝"/>
          <w:i/>
          <w:sz w:val="22"/>
          <w:lang w:val="en-US"/>
        </w:rPr>
        <w:t xml:space="preserve">UE is configured </w:t>
      </w:r>
      <w:r w:rsidR="00717A80">
        <w:rPr>
          <w:rFonts w:eastAsia="ＭＳ 明朝"/>
          <w:i/>
          <w:sz w:val="22"/>
          <w:lang w:val="en-US"/>
        </w:rPr>
        <w:t xml:space="preserve">with </w:t>
      </w:r>
      <w:r w:rsidR="007D05DF">
        <w:rPr>
          <w:rFonts w:eastAsia="ＭＳ 明朝"/>
          <w:i/>
          <w:sz w:val="22"/>
          <w:lang w:val="en-US"/>
        </w:rPr>
        <w:t xml:space="preserve">PDCCH monitoring periodicity and offset to derive </w:t>
      </w:r>
      <w:r w:rsidR="00717A80">
        <w:rPr>
          <w:rFonts w:eastAsia="ＭＳ 明朝"/>
          <w:i/>
          <w:sz w:val="22"/>
          <w:lang w:val="en-US"/>
        </w:rPr>
        <w:t>a PDCCH monitoring occasion in the given CORESET</w:t>
      </w:r>
      <w:r w:rsidR="005D5727">
        <w:rPr>
          <w:rFonts w:eastAsia="ＭＳ 明朝"/>
          <w:i/>
          <w:sz w:val="22"/>
          <w:lang w:val="en-US"/>
        </w:rPr>
        <w:t>.</w:t>
      </w:r>
    </w:p>
    <w:p w:rsidR="005D5727" w:rsidRDefault="007D05DF" w:rsidP="002038BD">
      <w:pPr>
        <w:pStyle w:val="afd"/>
        <w:numPr>
          <w:ilvl w:val="2"/>
          <w:numId w:val="68"/>
        </w:numPr>
        <w:spacing w:afterLines="50" w:after="120"/>
        <w:ind w:leftChars="0"/>
        <w:jc w:val="both"/>
        <w:rPr>
          <w:rFonts w:eastAsia="ＭＳ 明朝"/>
          <w:i/>
          <w:sz w:val="22"/>
          <w:lang w:val="en-US"/>
        </w:rPr>
      </w:pPr>
      <w:r>
        <w:rPr>
          <w:rFonts w:eastAsia="ＭＳ 明朝"/>
          <w:i/>
          <w:sz w:val="22"/>
          <w:lang w:val="en-US"/>
        </w:rPr>
        <w:t>The</w:t>
      </w:r>
      <w:r w:rsidR="00717A80">
        <w:rPr>
          <w:rFonts w:eastAsia="ＭＳ 明朝"/>
          <w:i/>
          <w:sz w:val="22"/>
          <w:lang w:val="en-US"/>
        </w:rPr>
        <w:t xml:space="preserve"> monitoring </w:t>
      </w:r>
      <w:r w:rsidR="00325695">
        <w:rPr>
          <w:rFonts w:eastAsia="ＭＳ 明朝"/>
          <w:i/>
          <w:sz w:val="22"/>
          <w:lang w:val="en-US"/>
        </w:rPr>
        <w:t xml:space="preserve">occasion derived from the </w:t>
      </w:r>
      <w:r w:rsidR="00717A80">
        <w:rPr>
          <w:rFonts w:eastAsia="ＭＳ 明朝"/>
          <w:i/>
          <w:sz w:val="22"/>
          <w:lang w:val="en-US"/>
        </w:rPr>
        <w:t xml:space="preserve">periodicity/offset </w:t>
      </w:r>
      <w:r w:rsidR="005D5727">
        <w:rPr>
          <w:rFonts w:eastAsia="ＭＳ 明朝"/>
          <w:i/>
          <w:sz w:val="22"/>
          <w:lang w:val="en-US"/>
        </w:rPr>
        <w:t>is a subset of the CORESET occasion.</w:t>
      </w:r>
    </w:p>
    <w:p w:rsidR="002065CC" w:rsidRDefault="002065CC">
      <w:pPr>
        <w:pStyle w:val="afd"/>
        <w:numPr>
          <w:ilvl w:val="1"/>
          <w:numId w:val="68"/>
        </w:numPr>
        <w:spacing w:afterLines="50" w:after="120"/>
        <w:ind w:leftChars="0"/>
        <w:jc w:val="both"/>
        <w:rPr>
          <w:rFonts w:eastAsia="ＭＳ 明朝"/>
          <w:i/>
          <w:sz w:val="22"/>
          <w:lang w:val="en-US"/>
        </w:rPr>
      </w:pPr>
      <w:r>
        <w:rPr>
          <w:rFonts w:eastAsia="ＭＳ 明朝" w:hint="eastAsia"/>
          <w:i/>
          <w:sz w:val="22"/>
          <w:lang w:val="en-US"/>
        </w:rPr>
        <w:t>For the given PDCCH monitoring occasion in the given CORESET, the UE is configured to monitor 1 or 2 DCI formats/sizes.</w:t>
      </w:r>
    </w:p>
    <w:p w:rsidR="005D5727" w:rsidRDefault="005D5727">
      <w:pPr>
        <w:pStyle w:val="afd"/>
        <w:numPr>
          <w:ilvl w:val="1"/>
          <w:numId w:val="68"/>
        </w:numPr>
        <w:spacing w:afterLines="50" w:after="120"/>
        <w:ind w:leftChars="0"/>
        <w:jc w:val="both"/>
        <w:rPr>
          <w:rFonts w:eastAsia="ＭＳ 明朝"/>
          <w:i/>
          <w:sz w:val="22"/>
          <w:lang w:val="en-US"/>
        </w:rPr>
      </w:pPr>
      <w:r>
        <w:rPr>
          <w:rFonts w:eastAsia="ＭＳ 明朝"/>
          <w:i/>
          <w:sz w:val="22"/>
          <w:lang w:val="en-US"/>
        </w:rPr>
        <w:t xml:space="preserve">For the given </w:t>
      </w:r>
      <w:r w:rsidR="002065CC">
        <w:rPr>
          <w:rFonts w:eastAsia="ＭＳ 明朝"/>
          <w:i/>
          <w:sz w:val="22"/>
          <w:lang w:val="en-US"/>
        </w:rPr>
        <w:t xml:space="preserve">PDCCH </w:t>
      </w:r>
      <w:r>
        <w:rPr>
          <w:rFonts w:eastAsia="ＭＳ 明朝"/>
          <w:i/>
          <w:sz w:val="22"/>
          <w:lang w:val="en-US"/>
        </w:rPr>
        <w:t xml:space="preserve">monitoring occasion of the DCI format size(s), </w:t>
      </w:r>
      <w:r w:rsidR="002065CC">
        <w:rPr>
          <w:rFonts w:eastAsia="ＭＳ 明朝"/>
          <w:i/>
          <w:sz w:val="22"/>
          <w:lang w:val="en-US"/>
        </w:rPr>
        <w:t xml:space="preserve">the UE is configured with </w:t>
      </w:r>
      <w:r>
        <w:rPr>
          <w:rFonts w:eastAsia="ＭＳ 明朝"/>
          <w:i/>
          <w:sz w:val="22"/>
          <w:lang w:val="en-US"/>
        </w:rPr>
        <w:t>the set of aggregation level</w:t>
      </w:r>
      <w:r w:rsidR="00147275">
        <w:rPr>
          <w:rFonts w:eastAsia="ＭＳ 明朝"/>
          <w:i/>
          <w:sz w:val="22"/>
          <w:lang w:val="en-US"/>
        </w:rPr>
        <w:t>(</w:t>
      </w:r>
      <w:r>
        <w:rPr>
          <w:rFonts w:eastAsia="ＭＳ 明朝"/>
          <w:i/>
          <w:sz w:val="22"/>
          <w:lang w:val="en-US"/>
        </w:rPr>
        <w:t>s</w:t>
      </w:r>
      <w:r w:rsidR="00147275">
        <w:rPr>
          <w:rFonts w:eastAsia="ＭＳ 明朝"/>
          <w:i/>
          <w:sz w:val="22"/>
          <w:lang w:val="en-US"/>
        </w:rPr>
        <w:t>)</w:t>
      </w:r>
      <w:r>
        <w:rPr>
          <w:rFonts w:eastAsia="ＭＳ 明朝"/>
          <w:i/>
          <w:sz w:val="22"/>
          <w:lang w:val="en-US"/>
        </w:rPr>
        <w:t xml:space="preserve"> to monitor</w:t>
      </w:r>
      <w:r w:rsidR="002065CC">
        <w:rPr>
          <w:rFonts w:eastAsia="ＭＳ 明朝"/>
          <w:i/>
          <w:sz w:val="22"/>
          <w:lang w:val="en-US"/>
        </w:rPr>
        <w:t>,</w:t>
      </w:r>
      <w:r>
        <w:rPr>
          <w:rFonts w:eastAsia="ＭＳ 明朝"/>
          <w:i/>
          <w:sz w:val="22"/>
          <w:lang w:val="en-US"/>
        </w:rPr>
        <w:t xml:space="preserve"> set A or set B.</w:t>
      </w:r>
    </w:p>
    <w:p w:rsidR="005D5727" w:rsidRDefault="005D5727">
      <w:pPr>
        <w:pStyle w:val="afd"/>
        <w:numPr>
          <w:ilvl w:val="2"/>
          <w:numId w:val="68"/>
        </w:numPr>
        <w:spacing w:afterLines="50" w:after="120"/>
        <w:ind w:leftChars="0"/>
        <w:jc w:val="both"/>
        <w:rPr>
          <w:rFonts w:eastAsia="ＭＳ 明朝"/>
          <w:i/>
          <w:sz w:val="22"/>
          <w:lang w:val="en-US"/>
        </w:rPr>
      </w:pPr>
      <w:r>
        <w:rPr>
          <w:rFonts w:eastAsia="ＭＳ 明朝"/>
          <w:i/>
          <w:sz w:val="22"/>
          <w:lang w:val="en-US"/>
        </w:rPr>
        <w:t>Exact sets of aggregation levels in set A and</w:t>
      </w:r>
      <w:r w:rsidR="0074522D">
        <w:rPr>
          <w:rFonts w:eastAsia="ＭＳ 明朝"/>
          <w:i/>
          <w:sz w:val="22"/>
          <w:lang w:val="en-US"/>
        </w:rPr>
        <w:t xml:space="preserve"> in</w:t>
      </w:r>
      <w:r>
        <w:rPr>
          <w:rFonts w:eastAsia="ＭＳ 明朝"/>
          <w:i/>
          <w:sz w:val="22"/>
          <w:lang w:val="en-US"/>
        </w:rPr>
        <w:t xml:space="preserve"> set B are FFS.</w:t>
      </w:r>
    </w:p>
    <w:p w:rsidR="0074522D" w:rsidRDefault="00147275">
      <w:pPr>
        <w:pStyle w:val="afd"/>
        <w:numPr>
          <w:ilvl w:val="1"/>
          <w:numId w:val="68"/>
        </w:numPr>
        <w:spacing w:afterLines="50" w:after="120"/>
        <w:ind w:leftChars="0"/>
        <w:jc w:val="both"/>
        <w:rPr>
          <w:rFonts w:eastAsia="ＭＳ 明朝"/>
          <w:i/>
          <w:sz w:val="22"/>
          <w:lang w:val="en-US"/>
        </w:rPr>
      </w:pPr>
      <w:r>
        <w:rPr>
          <w:rFonts w:eastAsia="ＭＳ 明朝" w:hint="eastAsia"/>
          <w:i/>
          <w:sz w:val="22"/>
          <w:lang w:val="en-US"/>
        </w:rPr>
        <w:t xml:space="preserve">For the given </w:t>
      </w:r>
      <w:r w:rsidR="002065CC">
        <w:rPr>
          <w:rFonts w:eastAsia="ＭＳ 明朝"/>
          <w:i/>
          <w:sz w:val="22"/>
          <w:lang w:val="en-US"/>
        </w:rPr>
        <w:t xml:space="preserve">PDCCH </w:t>
      </w:r>
      <w:r>
        <w:rPr>
          <w:rFonts w:eastAsia="ＭＳ 明朝" w:hint="eastAsia"/>
          <w:i/>
          <w:sz w:val="22"/>
          <w:lang w:val="en-US"/>
        </w:rPr>
        <w:t xml:space="preserve">monitoring occasion </w:t>
      </w:r>
      <w:r>
        <w:rPr>
          <w:rFonts w:eastAsia="ＭＳ 明朝"/>
          <w:i/>
          <w:sz w:val="22"/>
          <w:lang w:val="en-US"/>
        </w:rPr>
        <w:t>of the</w:t>
      </w:r>
      <w:r>
        <w:rPr>
          <w:rFonts w:eastAsia="ＭＳ 明朝" w:hint="eastAsia"/>
          <w:i/>
          <w:sz w:val="22"/>
          <w:lang w:val="en-US"/>
        </w:rPr>
        <w:t xml:space="preserve"> </w:t>
      </w:r>
      <w:r>
        <w:rPr>
          <w:rFonts w:eastAsia="ＭＳ 明朝"/>
          <w:i/>
          <w:sz w:val="22"/>
          <w:lang w:val="en-US"/>
        </w:rPr>
        <w:t>DCI format</w:t>
      </w:r>
      <w:r w:rsidR="00325695">
        <w:rPr>
          <w:rFonts w:eastAsia="ＭＳ 明朝"/>
          <w:i/>
          <w:sz w:val="22"/>
          <w:lang w:val="en-US"/>
        </w:rPr>
        <w:t>(s)</w:t>
      </w:r>
      <w:r w:rsidR="002065CC">
        <w:rPr>
          <w:rFonts w:eastAsia="ＭＳ 明朝"/>
          <w:i/>
          <w:sz w:val="22"/>
          <w:lang w:val="en-US"/>
        </w:rPr>
        <w:t>/</w:t>
      </w:r>
      <w:r>
        <w:rPr>
          <w:rFonts w:eastAsia="ＭＳ 明朝"/>
          <w:i/>
          <w:sz w:val="22"/>
          <w:lang w:val="en-US"/>
        </w:rPr>
        <w:t xml:space="preserve">size(s) and the given set of aggregation level(s), </w:t>
      </w:r>
      <w:r w:rsidR="0074522D">
        <w:rPr>
          <w:rFonts w:eastAsia="ＭＳ 明朝"/>
          <w:i/>
          <w:sz w:val="22"/>
          <w:lang w:val="en-US"/>
        </w:rPr>
        <w:t xml:space="preserve">the number of PDCCH candidates is determined by </w:t>
      </w:r>
      <w:r w:rsidR="00E84B00" w:rsidRPr="008A54A4">
        <w:rPr>
          <w:rFonts w:eastAsia="SimSun"/>
          <w:position w:val="-14"/>
          <w:lang w:eastAsia="zh-CN"/>
        </w:rPr>
        <w:object w:dxaOrig="22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pt;height:20.8pt" o:ole="">
            <v:imagedata r:id="rId8" o:title=""/>
          </v:shape>
          <o:OLEObject Type="Embed" ProgID="Equation.3" ShapeID="_x0000_i1025" DrawAspect="Content" ObjectID="_1569074148" r:id="rId9"/>
        </w:object>
      </w:r>
      <w:r w:rsidR="00E84B00">
        <w:rPr>
          <w:rFonts w:eastAsia="SimSun"/>
          <w:lang w:eastAsia="zh-CN"/>
        </w:rPr>
        <w:t>,</w:t>
      </w:r>
      <w:r w:rsidR="0074522D">
        <w:rPr>
          <w:rFonts w:eastAsia="ＭＳ 明朝"/>
          <w:i/>
          <w:sz w:val="22"/>
          <w:lang w:val="en-US"/>
        </w:rPr>
        <w:t xml:space="preserve"> where</w:t>
      </w:r>
      <w:r w:rsidR="00E84B00">
        <w:rPr>
          <w:rFonts w:eastAsia="ＭＳ 明朝"/>
          <w:i/>
          <w:sz w:val="22"/>
          <w:lang w:val="en-US"/>
        </w:rPr>
        <w:t xml:space="preserve"> the value of a is </w:t>
      </w:r>
      <w:r w:rsidR="002065CC">
        <w:rPr>
          <w:rFonts w:eastAsia="ＭＳ 明朝"/>
          <w:i/>
          <w:sz w:val="22"/>
          <w:lang w:val="en-US"/>
        </w:rPr>
        <w:t>configured</w:t>
      </w:r>
      <w:r w:rsidR="00E84B00">
        <w:rPr>
          <w:rFonts w:eastAsia="ＭＳ 明朝"/>
          <w:i/>
          <w:sz w:val="22"/>
          <w:lang w:val="en-US"/>
        </w:rPr>
        <w:t xml:space="preserve"> by higher-layer signaling and </w:t>
      </w:r>
      <w:r w:rsidR="00E84B00" w:rsidRPr="008A54A4">
        <w:rPr>
          <w:rFonts w:eastAsia="SimSun"/>
          <w:position w:val="-14"/>
          <w:lang w:eastAsia="zh-CN"/>
        </w:rPr>
        <w:object w:dxaOrig="540" w:dyaOrig="400">
          <v:shape id="_x0000_i1026" type="#_x0000_t75" style="width:27.05pt;height:20.8pt" o:ole="">
            <v:imagedata r:id="rId10" o:title=""/>
          </v:shape>
          <o:OLEObject Type="Embed" ProgID="Equation.3" ShapeID="_x0000_i1026" DrawAspect="Content" ObjectID="_1569074149" r:id="rId11"/>
        </w:object>
      </w:r>
      <w:r w:rsidR="00E84B00" w:rsidRPr="00E84B00">
        <w:rPr>
          <w:rFonts w:eastAsia="ＭＳ 明朝"/>
          <w:i/>
          <w:sz w:val="22"/>
          <w:lang w:val="en-US"/>
        </w:rPr>
        <w:t xml:space="preserve"> is the maximum number of PDCCH candidates with the aggregation level L</w:t>
      </w:r>
      <w:r w:rsidR="00E84B00">
        <w:rPr>
          <w:rFonts w:eastAsia="ＭＳ 明朝"/>
          <w:i/>
          <w:sz w:val="22"/>
          <w:lang w:val="en-US"/>
        </w:rPr>
        <w:t>.</w:t>
      </w:r>
    </w:p>
    <w:p w:rsidR="002038BD" w:rsidRPr="00DD492E" w:rsidRDefault="00F426CD" w:rsidP="00DD492E">
      <w:pPr>
        <w:pStyle w:val="afd"/>
        <w:numPr>
          <w:ilvl w:val="2"/>
          <w:numId w:val="68"/>
        </w:numPr>
        <w:spacing w:afterLines="50" w:after="120"/>
        <w:ind w:leftChars="0"/>
        <w:jc w:val="both"/>
        <w:rPr>
          <w:rFonts w:eastAsia="ＭＳ 明朝"/>
          <w:i/>
          <w:sz w:val="21"/>
          <w:lang w:val="en-US"/>
        </w:rPr>
      </w:pPr>
      <w:r w:rsidRPr="00F86B56">
        <w:rPr>
          <w:rFonts w:eastAsia="SimSun"/>
          <w:i/>
          <w:position w:val="-14"/>
          <w:sz w:val="22"/>
          <w:lang w:eastAsia="zh-CN"/>
        </w:rPr>
        <w:object w:dxaOrig="540" w:dyaOrig="400">
          <v:shape id="_x0000_i1027" type="#_x0000_t75" style="width:27.05pt;height:20.8pt" o:ole="">
            <v:imagedata r:id="rId10" o:title=""/>
          </v:shape>
          <o:OLEObject Type="Embed" ProgID="Equation.3" ShapeID="_x0000_i1027" DrawAspect="Content" ObjectID="_1569074150" r:id="rId12"/>
        </w:object>
      </w:r>
      <w:r w:rsidR="00BD71BC" w:rsidRPr="00DD492E">
        <w:rPr>
          <w:rFonts w:eastAsia="SimSun"/>
          <w:i/>
          <w:sz w:val="22"/>
          <w:lang w:eastAsia="zh-CN"/>
        </w:rPr>
        <w:t xml:space="preserve"> is to be specified</w:t>
      </w:r>
      <w:r w:rsidR="00325695" w:rsidRPr="00325695">
        <w:rPr>
          <w:rFonts w:eastAsia="SimSun"/>
          <w:i/>
          <w:sz w:val="22"/>
          <w:lang w:eastAsia="zh-CN"/>
        </w:rPr>
        <w:t>.</w:t>
      </w:r>
    </w:p>
    <w:p w:rsidR="002038BD" w:rsidRDefault="002065CC" w:rsidP="00DD492E">
      <w:pPr>
        <w:pStyle w:val="afd"/>
        <w:numPr>
          <w:ilvl w:val="2"/>
          <w:numId w:val="68"/>
        </w:numPr>
        <w:spacing w:afterLines="50" w:after="120"/>
        <w:ind w:leftChars="0"/>
        <w:jc w:val="both"/>
        <w:rPr>
          <w:rFonts w:eastAsia="ＭＳ 明朝"/>
          <w:i/>
          <w:sz w:val="22"/>
          <w:lang w:val="en-US"/>
        </w:rPr>
      </w:pPr>
      <w:r>
        <w:rPr>
          <w:rFonts w:eastAsia="ＭＳ 明朝"/>
          <w:i/>
          <w:sz w:val="22"/>
          <w:lang w:val="en-US"/>
        </w:rPr>
        <w:t>For a, four values are specified, and higher-layer signaling configures one of the four values.</w:t>
      </w:r>
    </w:p>
    <w:p w:rsidR="006D722E" w:rsidRPr="00DD64E4" w:rsidRDefault="006D722E" w:rsidP="00AE19DE">
      <w:pPr>
        <w:spacing w:afterLines="50" w:after="120"/>
        <w:jc w:val="both"/>
        <w:rPr>
          <w:rFonts w:eastAsia="ＭＳ 明朝"/>
          <w:sz w:val="22"/>
          <w:lang w:val="en-US"/>
        </w:rPr>
      </w:pPr>
      <w:r>
        <w:rPr>
          <w:rFonts w:eastAsia="ＭＳ 明朝"/>
          <w:sz w:val="22"/>
          <w:lang w:val="en-US"/>
        </w:rPr>
        <w:t>Other views or suggestion</w:t>
      </w:r>
      <w:r w:rsidRPr="00DD64E4">
        <w:rPr>
          <w:rFonts w:eastAsia="ＭＳ 明朝" w:hint="eastAsia"/>
          <w:sz w:val="22"/>
          <w:lang w:val="en-US"/>
        </w:rPr>
        <w:t xml:space="preserve"> on the above?</w:t>
      </w:r>
    </w:p>
    <w:tbl>
      <w:tblPr>
        <w:tblStyle w:val="afb"/>
        <w:tblW w:w="0" w:type="auto"/>
        <w:tblLook w:val="04A0" w:firstRow="1" w:lastRow="0" w:firstColumn="1" w:lastColumn="0" w:noHBand="0" w:noVBand="1"/>
      </w:tblPr>
      <w:tblGrid>
        <w:gridCol w:w="2203"/>
        <w:gridCol w:w="7759"/>
      </w:tblGrid>
      <w:tr w:rsidR="006D722E" w:rsidRPr="00DD64E4" w:rsidTr="00960520">
        <w:tc>
          <w:tcPr>
            <w:tcW w:w="2235" w:type="dxa"/>
            <w:shd w:val="clear" w:color="auto" w:fill="FBD4B4" w:themeFill="accent6" w:themeFillTint="66"/>
          </w:tcPr>
          <w:p w:rsidR="006D722E" w:rsidRPr="00DD64E4" w:rsidRDefault="006D722E" w:rsidP="002038BD">
            <w:pPr>
              <w:overflowPunct/>
              <w:autoSpaceDE/>
              <w:autoSpaceDN/>
              <w:adjustRightInd/>
              <w:spacing w:afterLines="50" w:after="120"/>
              <w:jc w:val="both"/>
              <w:textAlignment w:val="auto"/>
              <w:rPr>
                <w:rFonts w:eastAsia="ＭＳ 明朝"/>
                <w:sz w:val="22"/>
                <w:lang w:val="en-US"/>
              </w:rPr>
            </w:pPr>
            <w:r w:rsidRPr="00DD64E4">
              <w:rPr>
                <w:rFonts w:eastAsia="ＭＳ 明朝"/>
                <w:sz w:val="22"/>
                <w:lang w:val="en-US"/>
              </w:rPr>
              <w:t>Company</w:t>
            </w:r>
          </w:p>
        </w:tc>
        <w:tc>
          <w:tcPr>
            <w:tcW w:w="7935" w:type="dxa"/>
            <w:shd w:val="clear" w:color="auto" w:fill="FBD4B4" w:themeFill="accent6" w:themeFillTint="66"/>
          </w:tcPr>
          <w:p w:rsidR="006D722E" w:rsidRPr="00DD64E4" w:rsidRDefault="006D722E" w:rsidP="002038BD">
            <w:pPr>
              <w:overflowPunct/>
              <w:autoSpaceDE/>
              <w:autoSpaceDN/>
              <w:adjustRightInd/>
              <w:spacing w:afterLines="50" w:after="120"/>
              <w:jc w:val="both"/>
              <w:textAlignment w:val="auto"/>
              <w:rPr>
                <w:rFonts w:eastAsia="ＭＳ 明朝"/>
                <w:sz w:val="22"/>
                <w:lang w:val="en-US"/>
              </w:rPr>
            </w:pPr>
            <w:r w:rsidRPr="00DD64E4">
              <w:rPr>
                <w:rFonts w:eastAsia="ＭＳ 明朝" w:hint="eastAsia"/>
                <w:sz w:val="22"/>
                <w:lang w:val="en-US"/>
              </w:rPr>
              <w:t>View</w:t>
            </w:r>
          </w:p>
        </w:tc>
      </w:tr>
      <w:tr w:rsidR="006D722E" w:rsidRPr="0043087E" w:rsidTr="00960520">
        <w:tc>
          <w:tcPr>
            <w:tcW w:w="2235" w:type="dxa"/>
          </w:tcPr>
          <w:p w:rsidR="006D722E" w:rsidRPr="00DD492E" w:rsidRDefault="00E9644F" w:rsidP="002038BD">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lastRenderedPageBreak/>
              <w:t>vivo</w:t>
            </w:r>
          </w:p>
        </w:tc>
        <w:tc>
          <w:tcPr>
            <w:tcW w:w="7935" w:type="dxa"/>
          </w:tcPr>
          <w:p w:rsidR="0043087E" w:rsidRDefault="00D4474C" w:rsidP="002038BD">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 xml:space="preserve">How the </w:t>
            </w:r>
            <w:r w:rsidRPr="00F86B56">
              <w:rPr>
                <w:rFonts w:eastAsia="SimSun"/>
                <w:i/>
                <w:position w:val="-14"/>
                <w:sz w:val="22"/>
                <w:lang w:eastAsia="zh-CN"/>
              </w:rPr>
              <w:object w:dxaOrig="540" w:dyaOrig="400">
                <v:shape id="_x0000_i1028" type="#_x0000_t75" style="width:27.05pt;height:20.8pt" o:ole="">
                  <v:imagedata r:id="rId10" o:title=""/>
                </v:shape>
                <o:OLEObject Type="Embed" ProgID="Equation.3" ShapeID="_x0000_i1028" DrawAspect="Content" ObjectID="_1569074151" r:id="rId13"/>
              </w:object>
            </w:r>
            <w:r>
              <w:rPr>
                <w:rFonts w:eastAsia="SimSun" w:hint="eastAsia"/>
                <w:i/>
                <w:position w:val="-14"/>
                <w:sz w:val="22"/>
                <w:lang w:eastAsia="zh-CN"/>
              </w:rPr>
              <w:t xml:space="preserve"> </w:t>
            </w:r>
            <w:r w:rsidR="00BD71BC" w:rsidRPr="00DD492E">
              <w:rPr>
                <w:rFonts w:eastAsiaTheme="minorEastAsia"/>
                <w:sz w:val="22"/>
                <w:lang w:val="en-US" w:eastAsia="zh-CN"/>
              </w:rPr>
              <w:t>is defined should be further discussed</w:t>
            </w:r>
            <w:r>
              <w:rPr>
                <w:rFonts w:eastAsiaTheme="minorEastAsia" w:hint="eastAsia"/>
                <w:sz w:val="22"/>
                <w:lang w:val="en-US" w:eastAsia="zh-CN"/>
              </w:rPr>
              <w:t>. We think when some aggregation level(s) are disabled, or the number of candidates for some aggregation level(s) are reduced, it should be possible to configure UE to do more blind decod</w:t>
            </w:r>
            <w:r w:rsidR="0043087E">
              <w:rPr>
                <w:rFonts w:eastAsiaTheme="minorEastAsia" w:hint="eastAsia"/>
                <w:sz w:val="22"/>
                <w:lang w:val="en-US" w:eastAsia="zh-CN"/>
              </w:rPr>
              <w:t xml:space="preserve">es on other aggregation levels, as long as the maximum blind decoding capability per slot is not exceeded. </w:t>
            </w:r>
          </w:p>
          <w:p w:rsidR="006D722E" w:rsidRPr="00DD492E" w:rsidRDefault="0043087E" w:rsidP="002038BD">
            <w:pPr>
              <w:keepNext/>
              <w:overflowPunct/>
              <w:autoSpaceDE/>
              <w:autoSpaceDN/>
              <w:adjustRightInd/>
              <w:spacing w:before="240" w:afterLines="50" w:after="120"/>
              <w:jc w:val="both"/>
              <w:textAlignment w:val="auto"/>
              <w:outlineLvl w:val="2"/>
              <w:rPr>
                <w:rFonts w:eastAsiaTheme="minorEastAsia"/>
                <w:sz w:val="22"/>
                <w:lang w:val="en-US" w:eastAsia="zh-CN"/>
              </w:rPr>
            </w:pPr>
            <w:r>
              <w:rPr>
                <w:rFonts w:eastAsiaTheme="minorEastAsia" w:hint="eastAsia"/>
                <w:sz w:val="22"/>
                <w:lang w:val="en-US" w:eastAsia="zh-CN"/>
              </w:rPr>
              <w:t xml:space="preserve">For example, in the baseline case the UE can be configured to monitor AL set [1,2,4,8] with [6,6,2,2,] candidates, in another configuration, if AL [4,8] is turned off, more candidates should be allowed for AL [1,2], which means [8,8] candidates can be configured for AL[1,2], respectively. </w:t>
            </w:r>
          </w:p>
        </w:tc>
      </w:tr>
      <w:tr w:rsidR="002038BD" w:rsidRPr="00DD64E4" w:rsidTr="002038BD">
        <w:tc>
          <w:tcPr>
            <w:tcW w:w="2235" w:type="dxa"/>
          </w:tcPr>
          <w:p w:rsidR="002038BD" w:rsidRPr="00DD492E" w:rsidRDefault="002038BD" w:rsidP="002038BD">
            <w:pPr>
              <w:spacing w:afterLines="50" w:after="120"/>
              <w:jc w:val="both"/>
              <w:rPr>
                <w:rFonts w:eastAsiaTheme="minorEastAsia"/>
                <w:sz w:val="22"/>
                <w:lang w:val="en-US" w:eastAsia="zh-CN"/>
              </w:rPr>
            </w:pPr>
            <w:r>
              <w:rPr>
                <w:rFonts w:eastAsiaTheme="minorEastAsia" w:hint="eastAsia"/>
                <w:sz w:val="22"/>
                <w:lang w:val="en-US" w:eastAsia="zh-CN"/>
              </w:rPr>
              <w:t>ZTE</w:t>
            </w:r>
          </w:p>
        </w:tc>
        <w:tc>
          <w:tcPr>
            <w:tcW w:w="7935" w:type="dxa"/>
          </w:tcPr>
          <w:p w:rsidR="002038BD" w:rsidRPr="00DD492E" w:rsidRDefault="002038BD" w:rsidP="002038BD">
            <w:pPr>
              <w:spacing w:afterLines="50" w:after="120"/>
              <w:jc w:val="both"/>
              <w:rPr>
                <w:rFonts w:eastAsiaTheme="minorEastAsia"/>
                <w:sz w:val="22"/>
                <w:lang w:val="en-US" w:eastAsia="zh-CN"/>
              </w:rPr>
            </w:pPr>
            <w:r>
              <w:rPr>
                <w:rFonts w:eastAsiaTheme="minorEastAsia" w:hint="eastAsia"/>
                <w:sz w:val="22"/>
                <w:lang w:val="en-US" w:eastAsia="zh-CN"/>
              </w:rPr>
              <w:t>We suggest to use set of predefined table to list the number of candidates per AL</w:t>
            </w:r>
          </w:p>
        </w:tc>
      </w:tr>
      <w:tr w:rsidR="002038BD" w:rsidRPr="00DD64E4" w:rsidTr="002038BD">
        <w:tc>
          <w:tcPr>
            <w:tcW w:w="2235" w:type="dxa"/>
          </w:tcPr>
          <w:p w:rsidR="002038BD" w:rsidRPr="00DD64E4" w:rsidRDefault="002038BD" w:rsidP="002038BD">
            <w:pPr>
              <w:spacing w:afterLines="50" w:after="120"/>
              <w:jc w:val="both"/>
              <w:rPr>
                <w:rFonts w:eastAsia="ＭＳ 明朝"/>
                <w:sz w:val="22"/>
                <w:lang w:val="en-US"/>
              </w:rPr>
            </w:pPr>
          </w:p>
        </w:tc>
        <w:tc>
          <w:tcPr>
            <w:tcW w:w="7935" w:type="dxa"/>
          </w:tcPr>
          <w:p w:rsidR="002038BD" w:rsidRPr="00DD64E4" w:rsidRDefault="002038BD" w:rsidP="002038BD">
            <w:pPr>
              <w:spacing w:afterLines="50" w:after="120"/>
              <w:jc w:val="both"/>
              <w:rPr>
                <w:rFonts w:eastAsia="ＭＳ 明朝"/>
                <w:sz w:val="22"/>
                <w:lang w:val="en-US"/>
              </w:rPr>
            </w:pPr>
          </w:p>
        </w:tc>
      </w:tr>
    </w:tbl>
    <w:p w:rsidR="006D722E" w:rsidRDefault="006D722E" w:rsidP="002038BD">
      <w:pPr>
        <w:spacing w:afterLines="50" w:after="120"/>
        <w:jc w:val="both"/>
        <w:rPr>
          <w:rFonts w:eastAsia="ＭＳ 明朝"/>
          <w:sz w:val="22"/>
          <w:lang w:val="en-US"/>
        </w:rPr>
      </w:pPr>
    </w:p>
    <w:p w:rsidR="00CA2860" w:rsidRDefault="00CA2860" w:rsidP="00CA2860">
      <w:pPr>
        <w:pStyle w:val="20"/>
        <w:rPr>
          <w:b/>
          <w:lang w:val="en-US"/>
        </w:rPr>
      </w:pPr>
      <w:r>
        <w:rPr>
          <w:b/>
          <w:lang w:val="en-US"/>
        </w:rPr>
        <w:t>3-3</w:t>
      </w:r>
      <w:r>
        <w:rPr>
          <w:b/>
          <w:lang w:val="en-US"/>
        </w:rPr>
        <w:tab/>
        <w:t>Hashing function</w:t>
      </w:r>
    </w:p>
    <w:p w:rsidR="00E84B00" w:rsidRDefault="00E84B00" w:rsidP="002038BD">
      <w:pPr>
        <w:spacing w:afterLines="50" w:after="120"/>
        <w:jc w:val="both"/>
        <w:rPr>
          <w:rFonts w:eastAsia="ＭＳ 明朝"/>
          <w:sz w:val="22"/>
          <w:lang w:val="en-US"/>
        </w:rPr>
      </w:pPr>
      <w:r>
        <w:rPr>
          <w:rFonts w:eastAsia="ＭＳ 明朝" w:hint="eastAsia"/>
          <w:sz w:val="22"/>
          <w:lang w:val="en-US"/>
        </w:rPr>
        <w:t>As for hashing function, following proposals are found:</w:t>
      </w:r>
    </w:p>
    <w:p w:rsidR="00E84B00" w:rsidRDefault="00E84B00" w:rsidP="002038BD">
      <w:pPr>
        <w:numPr>
          <w:ilvl w:val="0"/>
          <w:numId w:val="69"/>
        </w:numPr>
        <w:spacing w:afterLines="50" w:after="120"/>
        <w:jc w:val="both"/>
        <w:rPr>
          <w:rFonts w:eastAsia="ＭＳ 明朝"/>
          <w:sz w:val="22"/>
          <w:lang w:val="en-US"/>
        </w:rPr>
      </w:pPr>
      <w:r>
        <w:rPr>
          <w:rFonts w:eastAsia="ＭＳ 明朝" w:hint="eastAsia"/>
          <w:sz w:val="22"/>
          <w:lang w:val="en-US"/>
        </w:rPr>
        <w:t>R1-17</w:t>
      </w:r>
      <w:r>
        <w:rPr>
          <w:rFonts w:eastAsia="ＭＳ 明朝"/>
          <w:sz w:val="22"/>
          <w:lang w:val="en-US"/>
        </w:rPr>
        <w:t>17062 (Huawei)</w:t>
      </w:r>
    </w:p>
    <w:p w:rsidR="00E84B00" w:rsidRDefault="00E96912" w:rsidP="002038BD">
      <w:pPr>
        <w:numPr>
          <w:ilvl w:val="1"/>
          <w:numId w:val="69"/>
        </w:numPr>
        <w:spacing w:afterLines="50" w:after="120"/>
        <w:jc w:val="both"/>
        <w:rPr>
          <w:rFonts w:eastAsia="ＭＳ 明朝"/>
          <w:sz w:val="22"/>
          <w:lang w:val="en-US"/>
        </w:rPr>
      </w:pPr>
      <m:oMath>
        <m:sSub>
          <m:sSubPr>
            <m:ctrlPr>
              <w:rPr>
                <w:rFonts w:ascii="Cambria Math" w:eastAsia="ＭＳ 明朝" w:hAnsi="Cambria Math"/>
                <w:i/>
                <w:sz w:val="22"/>
                <w:lang w:val="en-US"/>
              </w:rPr>
            </m:ctrlPr>
          </m:sSubPr>
          <m:e>
            <m:r>
              <w:rPr>
                <w:rFonts w:ascii="Cambria Math" w:eastAsia="ＭＳ 明朝" w:hAnsi="Cambria Math"/>
                <w:sz w:val="22"/>
                <w:lang w:val="en-US"/>
              </w:rPr>
              <m:t>L</m:t>
            </m:r>
          </m:e>
          <m:sub>
            <m:r>
              <m:rPr>
                <m:sty m:val="p"/>
              </m:rPr>
              <w:rPr>
                <w:rFonts w:ascii="Cambria Math" w:eastAsia="ＭＳ 明朝" w:hAnsi="Cambria Math"/>
                <w:sz w:val="22"/>
                <w:lang w:val="en-US"/>
              </w:rPr>
              <m:t>max</m:t>
            </m:r>
          </m:sub>
        </m:sSub>
        <m:d>
          <m:dPr>
            <m:begChr m:val="{"/>
            <m:endChr m:val="}"/>
            <m:ctrlPr>
              <w:rPr>
                <w:rFonts w:ascii="Cambria Math" w:eastAsia="ＭＳ 明朝" w:hAnsi="Cambria Math"/>
                <w:i/>
                <w:sz w:val="22"/>
                <w:lang w:val="en-US"/>
              </w:rPr>
            </m:ctrlPr>
          </m:dPr>
          <m:e>
            <m:d>
              <m:dPr>
                <m:ctrlPr>
                  <w:rPr>
                    <w:rFonts w:ascii="Cambria Math" w:eastAsia="ＭＳ 明朝" w:hAnsi="Cambria Math"/>
                    <w:i/>
                    <w:sz w:val="22"/>
                    <w:lang w:val="en-US"/>
                  </w:rPr>
                </m:ctrlPr>
              </m:dPr>
              <m:e>
                <m:sSub>
                  <m:sSubPr>
                    <m:ctrlPr>
                      <w:rPr>
                        <w:rFonts w:ascii="Cambria Math" w:eastAsia="ＭＳ 明朝" w:hAnsi="Cambria Math"/>
                        <w:i/>
                        <w:sz w:val="22"/>
                        <w:lang w:val="en-US"/>
                      </w:rPr>
                    </m:ctrlPr>
                  </m:sSubPr>
                  <m:e>
                    <m:r>
                      <w:rPr>
                        <w:rFonts w:ascii="Cambria Math" w:eastAsia="ＭＳ 明朝" w:hAnsi="Cambria Math"/>
                        <w:sz w:val="22"/>
                        <w:lang w:val="en-US"/>
                      </w:rPr>
                      <m:t>Y</m:t>
                    </m:r>
                  </m:e>
                  <m:sub>
                    <m:r>
                      <w:rPr>
                        <w:rFonts w:ascii="Cambria Math" w:eastAsia="ＭＳ 明朝" w:hAnsi="Cambria Math"/>
                        <w:sz w:val="22"/>
                        <w:lang w:val="en-US"/>
                      </w:rPr>
                      <m:t>k</m:t>
                    </m:r>
                  </m:sub>
                </m:sSub>
                <m:r>
                  <w:rPr>
                    <w:rFonts w:ascii="Cambria Math" w:eastAsia="ＭＳ 明朝" w:hAnsi="Cambria Math"/>
                    <w:sz w:val="22"/>
                    <w:lang w:val="en-US"/>
                  </w:rPr>
                  <m:t>+f(</m:t>
                </m:r>
                <m:sSup>
                  <m:sSupPr>
                    <m:ctrlPr>
                      <w:rPr>
                        <w:rFonts w:ascii="Cambria Math" w:eastAsia="ＭＳ 明朝" w:hAnsi="Cambria Math"/>
                        <w:i/>
                        <w:sz w:val="22"/>
                        <w:lang w:val="en-US"/>
                      </w:rPr>
                    </m:ctrlPr>
                  </m:sSupPr>
                  <m:e>
                    <m:r>
                      <w:rPr>
                        <w:rFonts w:ascii="Cambria Math" w:eastAsia="ＭＳ 明朝" w:hAnsi="Cambria Math"/>
                        <w:sz w:val="22"/>
                        <w:lang w:val="en-US"/>
                      </w:rPr>
                      <m:t>m</m:t>
                    </m:r>
                  </m:e>
                  <m:sup>
                    <m:r>
                      <w:rPr>
                        <w:rFonts w:ascii="Cambria Math" w:eastAsia="ＭＳ 明朝" w:hAnsi="Cambria Math"/>
                        <w:sz w:val="22"/>
                        <w:lang w:val="en-US"/>
                      </w:rPr>
                      <m:t>H</m:t>
                    </m:r>
                  </m:sup>
                </m:sSup>
                <m:r>
                  <w:rPr>
                    <w:rFonts w:ascii="Cambria Math" w:eastAsia="ＭＳ 明朝" w:hAnsi="Cambria Math"/>
                    <w:sz w:val="22"/>
                    <w:lang w:val="en-US"/>
                  </w:rPr>
                  <m:t>)</m:t>
                </m:r>
              </m:e>
            </m:d>
            <m:r>
              <w:rPr>
                <w:rFonts w:ascii="Cambria Math" w:eastAsia="ＭＳ 明朝" w:hAnsi="Cambria Math"/>
                <w:sz w:val="22"/>
                <w:lang w:val="en-US"/>
              </w:rPr>
              <m:t>mod</m:t>
            </m:r>
            <m:d>
              <m:dPr>
                <m:begChr m:val="⌊"/>
                <m:endChr m:val="⌋"/>
                <m:ctrlPr>
                  <w:rPr>
                    <w:rFonts w:ascii="Cambria Math" w:eastAsia="ＭＳ 明朝" w:hAnsi="Cambria Math"/>
                    <w:i/>
                    <w:sz w:val="22"/>
                    <w:lang w:val="en-US"/>
                  </w:rPr>
                </m:ctrlPr>
              </m:dPr>
              <m:e>
                <m:f>
                  <m:fPr>
                    <m:ctrlPr>
                      <w:rPr>
                        <w:rFonts w:ascii="Cambria Math" w:eastAsia="ＭＳ 明朝" w:hAnsi="Cambria Math"/>
                        <w:i/>
                        <w:sz w:val="22"/>
                        <w:lang w:val="en-US"/>
                      </w:rPr>
                    </m:ctrlPr>
                  </m:fPr>
                  <m:num>
                    <m:sSub>
                      <m:sSubPr>
                        <m:ctrlPr>
                          <w:rPr>
                            <w:rFonts w:ascii="Cambria Math" w:eastAsia="ＭＳ 明朝" w:hAnsi="Cambria Math"/>
                            <w:i/>
                            <w:sz w:val="22"/>
                            <w:lang w:val="en-US"/>
                          </w:rPr>
                        </m:ctrlPr>
                      </m:sSubPr>
                      <m:e>
                        <m:r>
                          <w:rPr>
                            <w:rFonts w:ascii="Cambria Math" w:eastAsia="ＭＳ 明朝" w:hAnsi="Cambria Math"/>
                            <w:sz w:val="22"/>
                            <w:lang w:val="en-US"/>
                          </w:rPr>
                          <m:t>N</m:t>
                        </m:r>
                      </m:e>
                      <m:sub>
                        <m:r>
                          <m:rPr>
                            <m:sty m:val="p"/>
                          </m:rPr>
                          <w:rPr>
                            <w:rFonts w:ascii="Cambria Math" w:eastAsia="ＭＳ 明朝" w:hAnsi="Cambria Math"/>
                            <w:sz w:val="22"/>
                            <w:lang w:val="en-US"/>
                          </w:rPr>
                          <m:t>CCE</m:t>
                        </m:r>
                      </m:sub>
                    </m:sSub>
                  </m:num>
                  <m:den>
                    <m:sSub>
                      <m:sSubPr>
                        <m:ctrlPr>
                          <w:rPr>
                            <w:rFonts w:ascii="Cambria Math" w:eastAsia="ＭＳ 明朝" w:hAnsi="Cambria Math"/>
                            <w:i/>
                            <w:sz w:val="22"/>
                            <w:lang w:val="en-US"/>
                          </w:rPr>
                        </m:ctrlPr>
                      </m:sSubPr>
                      <m:e>
                        <m:r>
                          <w:rPr>
                            <w:rFonts w:ascii="Cambria Math" w:eastAsia="ＭＳ 明朝" w:hAnsi="Cambria Math"/>
                            <w:sz w:val="22"/>
                            <w:lang w:val="en-US"/>
                          </w:rPr>
                          <m:t>L</m:t>
                        </m:r>
                      </m:e>
                      <m:sub>
                        <m:r>
                          <m:rPr>
                            <m:sty m:val="p"/>
                          </m:rPr>
                          <w:rPr>
                            <w:rFonts w:ascii="Cambria Math" w:eastAsia="ＭＳ 明朝" w:hAnsi="Cambria Math"/>
                            <w:sz w:val="22"/>
                            <w:lang w:val="en-US"/>
                          </w:rPr>
                          <m:t>max</m:t>
                        </m:r>
                      </m:sub>
                    </m:sSub>
                  </m:den>
                </m:f>
              </m:e>
            </m:d>
          </m:e>
        </m:d>
        <m:r>
          <w:rPr>
            <w:rFonts w:ascii="Cambria Math" w:eastAsia="ＭＳ 明朝" w:hAnsi="Cambria Math"/>
            <w:sz w:val="22"/>
            <w:lang w:val="en-US"/>
          </w:rPr>
          <m:t>+i</m:t>
        </m:r>
      </m:oMath>
      <w:r w:rsidR="00E84B00" w:rsidRPr="00E84B00">
        <w:rPr>
          <w:rFonts w:eastAsia="ＭＳ 明朝"/>
          <w:sz w:val="22"/>
          <w:lang w:val="en-US"/>
        </w:rPr>
        <w:t xml:space="preserve"> for the highest AL and </w:t>
      </w:r>
      <m:oMath>
        <m:r>
          <w:rPr>
            <w:rFonts w:ascii="Cambria Math" w:eastAsia="ＭＳ 明朝" w:hAnsi="Cambria Math"/>
            <w:sz w:val="22"/>
            <w:lang w:val="en-US"/>
          </w:rPr>
          <m:t>L</m:t>
        </m:r>
        <m:d>
          <m:dPr>
            <m:begChr m:val="{"/>
            <m:endChr m:val="}"/>
            <m:ctrlPr>
              <w:rPr>
                <w:rFonts w:ascii="Cambria Math" w:eastAsia="ＭＳ 明朝" w:hAnsi="Cambria Math"/>
                <w:i/>
                <w:sz w:val="22"/>
                <w:lang w:val="en-US"/>
              </w:rPr>
            </m:ctrlPr>
          </m:dPr>
          <m:e>
            <m:sSub>
              <m:sSubPr>
                <m:ctrlPr>
                  <w:rPr>
                    <w:rFonts w:ascii="Cambria Math" w:eastAsia="ＭＳ 明朝" w:hAnsi="Cambria Math"/>
                    <w:i/>
                    <w:sz w:val="22"/>
                    <w:lang w:val="en-US"/>
                  </w:rPr>
                </m:ctrlPr>
              </m:sSubPr>
              <m:e>
                <m:r>
                  <w:rPr>
                    <w:rFonts w:ascii="Cambria Math" w:eastAsia="ＭＳ 明朝" w:hAnsi="Cambria Math"/>
                    <w:sz w:val="22"/>
                    <w:lang w:val="en-US"/>
                  </w:rPr>
                  <m:t>W</m:t>
                </m:r>
              </m:e>
              <m:sub>
                <m:r>
                  <w:rPr>
                    <w:rFonts w:ascii="Cambria Math" w:eastAsia="ＭＳ 明朝" w:hAnsi="Cambria Math"/>
                    <w:sz w:val="22"/>
                    <w:lang w:val="en-US"/>
                  </w:rPr>
                  <m:t>k</m:t>
                </m:r>
              </m:sub>
            </m:sSub>
            <m:r>
              <w:rPr>
                <w:rFonts w:ascii="Cambria Math" w:eastAsia="ＭＳ 明朝" w:hAnsi="Cambria Math"/>
                <w:sz w:val="22"/>
                <w:lang w:val="en-US"/>
              </w:rPr>
              <m:t>+g</m:t>
            </m:r>
            <m:d>
              <m:dPr>
                <m:ctrlPr>
                  <w:rPr>
                    <w:rFonts w:ascii="Cambria Math" w:eastAsia="ＭＳ 明朝" w:hAnsi="Cambria Math"/>
                    <w:i/>
                    <w:sz w:val="22"/>
                    <w:lang w:val="en-US"/>
                  </w:rPr>
                </m:ctrlPr>
              </m:dPr>
              <m:e>
                <m:r>
                  <w:rPr>
                    <w:rFonts w:ascii="Cambria Math" w:eastAsia="ＭＳ 明朝" w:hAnsi="Cambria Math"/>
                    <w:sz w:val="22"/>
                    <w:lang w:val="en-US"/>
                  </w:rPr>
                  <m:t>m</m:t>
                </m:r>
              </m:e>
            </m:d>
          </m:e>
        </m:d>
        <m:r>
          <w:rPr>
            <w:rFonts w:ascii="Cambria Math" w:eastAsia="ＭＳ 明朝" w:hAnsi="Cambria Math"/>
            <w:sz w:val="22"/>
            <w:lang w:val="en-US"/>
          </w:rPr>
          <m:t>mod</m:t>
        </m:r>
        <m:d>
          <m:dPr>
            <m:begChr m:val="⌊"/>
            <m:endChr m:val="⌋"/>
            <m:ctrlPr>
              <w:rPr>
                <w:rFonts w:ascii="Cambria Math" w:eastAsia="ＭＳ 明朝" w:hAnsi="Cambria Math"/>
                <w:i/>
                <w:sz w:val="22"/>
                <w:lang w:val="en-US"/>
              </w:rPr>
            </m:ctrlPr>
          </m:dPr>
          <m:e>
            <m:f>
              <m:fPr>
                <m:ctrlPr>
                  <w:rPr>
                    <w:rFonts w:ascii="Cambria Math" w:eastAsia="ＭＳ 明朝" w:hAnsi="Cambria Math"/>
                    <w:i/>
                    <w:sz w:val="22"/>
                    <w:lang w:val="en-US"/>
                  </w:rPr>
                </m:ctrlPr>
              </m:fPr>
              <m:num>
                <m:sSub>
                  <m:sSubPr>
                    <m:ctrlPr>
                      <w:rPr>
                        <w:rFonts w:ascii="Cambria Math" w:eastAsia="ＭＳ 明朝" w:hAnsi="Cambria Math"/>
                        <w:i/>
                        <w:sz w:val="22"/>
                        <w:lang w:val="en-US"/>
                      </w:rPr>
                    </m:ctrlPr>
                  </m:sSubPr>
                  <m:e>
                    <m:r>
                      <w:rPr>
                        <w:rFonts w:ascii="Cambria Math" w:eastAsia="ＭＳ 明朝" w:hAnsi="Cambria Math"/>
                        <w:sz w:val="22"/>
                        <w:lang w:val="en-US"/>
                      </w:rPr>
                      <m:t>L</m:t>
                    </m:r>
                  </m:e>
                  <m:sub>
                    <m:r>
                      <m:rPr>
                        <m:sty m:val="p"/>
                      </m:rPr>
                      <w:rPr>
                        <w:rFonts w:ascii="Cambria Math" w:eastAsia="ＭＳ 明朝" w:hAnsi="Cambria Math"/>
                        <w:sz w:val="22"/>
                        <w:lang w:val="en-US"/>
                      </w:rPr>
                      <m:t>max</m:t>
                    </m:r>
                  </m:sub>
                </m:sSub>
              </m:num>
              <m:den>
                <m:r>
                  <w:rPr>
                    <w:rFonts w:ascii="Cambria Math" w:eastAsia="ＭＳ 明朝" w:hAnsi="Cambria Math"/>
                    <w:sz w:val="22"/>
                    <w:lang w:val="en-US"/>
                  </w:rPr>
                  <m:t>L</m:t>
                </m:r>
              </m:den>
            </m:f>
          </m:e>
        </m:d>
        <m:r>
          <w:rPr>
            <w:rFonts w:ascii="Cambria Math" w:eastAsia="ＭＳ 明朝" w:hAnsi="Cambria Math"/>
            <w:sz w:val="22"/>
            <w:lang w:val="en-US"/>
          </w:rPr>
          <m:t>+</m:t>
        </m:r>
        <m:sSub>
          <m:sSubPr>
            <m:ctrlPr>
              <w:rPr>
                <w:rFonts w:ascii="Cambria Math" w:eastAsia="ＭＳ 明朝" w:hAnsi="Cambria Math"/>
                <w:i/>
                <w:sz w:val="22"/>
                <w:lang w:val="en-US"/>
              </w:rPr>
            </m:ctrlPr>
          </m:sSubPr>
          <m:e>
            <m:r>
              <w:rPr>
                <w:rFonts w:ascii="Cambria Math" w:eastAsia="ＭＳ 明朝" w:hAnsi="Cambria Math"/>
                <w:sz w:val="22"/>
                <w:lang w:val="en-US"/>
              </w:rPr>
              <m:t>l</m:t>
            </m:r>
          </m:e>
          <m:sub>
            <m:sSup>
              <m:sSupPr>
                <m:ctrlPr>
                  <w:rPr>
                    <w:rFonts w:ascii="Cambria Math" w:eastAsia="ＭＳ 明朝" w:hAnsi="Cambria Math"/>
                    <w:i/>
                    <w:sz w:val="22"/>
                    <w:lang w:val="en-US"/>
                  </w:rPr>
                </m:ctrlPr>
              </m:sSupPr>
              <m:e>
                <m:r>
                  <w:rPr>
                    <w:rFonts w:ascii="Cambria Math" w:eastAsia="ＭＳ 明朝" w:hAnsi="Cambria Math"/>
                    <w:sz w:val="22"/>
                    <w:lang w:val="en-US"/>
                  </w:rPr>
                  <m:t>m</m:t>
                </m:r>
              </m:e>
              <m:sup>
                <m:r>
                  <w:rPr>
                    <w:rFonts w:ascii="Cambria Math" w:eastAsia="ＭＳ 明朝" w:hAnsi="Cambria Math"/>
                    <w:sz w:val="22"/>
                    <w:lang w:val="en-US"/>
                  </w:rPr>
                  <m:t>H</m:t>
                </m:r>
              </m:sup>
            </m:sSup>
          </m:sub>
        </m:sSub>
        <m:r>
          <w:rPr>
            <w:rFonts w:ascii="Cambria Math" w:eastAsia="ＭＳ 明朝" w:hAnsi="Cambria Math"/>
            <w:sz w:val="22"/>
            <w:lang w:val="en-US"/>
          </w:rPr>
          <m:t>+i</m:t>
        </m:r>
      </m:oMath>
      <w:r w:rsidR="00E84B00" w:rsidRPr="00E84B00">
        <w:rPr>
          <w:rFonts w:eastAsia="ＭＳ 明朝"/>
          <w:sz w:val="22"/>
          <w:lang w:val="en-US"/>
        </w:rPr>
        <w:t xml:space="preserve"> for the other ALs, where </w:t>
      </w:r>
      <m:oMath>
        <m:r>
          <w:rPr>
            <w:rFonts w:ascii="Cambria Math" w:eastAsia="ＭＳ 明朝" w:hAnsi="Cambria Math"/>
            <w:sz w:val="22"/>
            <w:lang w:val="en-US"/>
          </w:rPr>
          <m:t>f(</m:t>
        </m:r>
        <m:sSup>
          <m:sSupPr>
            <m:ctrlPr>
              <w:rPr>
                <w:rFonts w:ascii="Cambria Math" w:eastAsia="ＭＳ 明朝" w:hAnsi="Cambria Math"/>
                <w:i/>
                <w:sz w:val="22"/>
                <w:lang w:val="en-US"/>
              </w:rPr>
            </m:ctrlPr>
          </m:sSupPr>
          <m:e>
            <m:r>
              <w:rPr>
                <w:rFonts w:ascii="Cambria Math" w:eastAsia="ＭＳ 明朝" w:hAnsi="Cambria Math"/>
                <w:sz w:val="22"/>
                <w:lang w:val="en-US"/>
              </w:rPr>
              <m:t>m</m:t>
            </m:r>
          </m:e>
          <m:sup>
            <m:r>
              <w:rPr>
                <w:rFonts w:ascii="Cambria Math" w:eastAsia="ＭＳ 明朝" w:hAnsi="Cambria Math"/>
                <w:sz w:val="22"/>
                <w:lang w:val="en-US"/>
              </w:rPr>
              <m:t>H</m:t>
            </m:r>
          </m:sup>
        </m:sSup>
        <m:r>
          <w:rPr>
            <w:rFonts w:ascii="Cambria Math" w:eastAsia="ＭＳ 明朝" w:hAnsi="Cambria Math"/>
            <w:sz w:val="22"/>
            <w:lang w:val="en-US"/>
          </w:rPr>
          <m:t>)</m:t>
        </m:r>
      </m:oMath>
      <w:r w:rsidR="00E84B00" w:rsidRPr="00E84B00">
        <w:rPr>
          <w:rFonts w:eastAsia="ＭＳ 明朝" w:hint="eastAsia"/>
          <w:sz w:val="22"/>
          <w:lang w:val="en-US"/>
        </w:rPr>
        <w:t xml:space="preserve"> </w:t>
      </w:r>
      <w:r w:rsidR="00E84B00" w:rsidRPr="00E84B00">
        <w:rPr>
          <w:rFonts w:eastAsia="ＭＳ 明朝"/>
          <w:sz w:val="22"/>
          <w:lang w:val="en-US"/>
        </w:rPr>
        <w:t xml:space="preserve">is a function where PDCCH candidates are distributed uniformly or non-uniformly within the CORESET, and </w:t>
      </w:r>
      <m:oMath>
        <m:r>
          <w:rPr>
            <w:rFonts w:ascii="Cambria Math" w:eastAsia="ＭＳ 明朝" w:hAnsi="Cambria Math"/>
            <w:sz w:val="22"/>
            <w:lang w:val="en-US"/>
          </w:rPr>
          <m:t>g</m:t>
        </m:r>
        <m:d>
          <m:dPr>
            <m:ctrlPr>
              <w:rPr>
                <w:rFonts w:ascii="Cambria Math" w:eastAsia="ＭＳ 明朝" w:hAnsi="Cambria Math"/>
                <w:i/>
                <w:sz w:val="22"/>
                <w:lang w:val="en-US"/>
              </w:rPr>
            </m:ctrlPr>
          </m:dPr>
          <m:e>
            <m:r>
              <w:rPr>
                <w:rFonts w:ascii="Cambria Math" w:eastAsia="ＭＳ 明朝" w:hAnsi="Cambria Math"/>
                <w:sz w:val="22"/>
                <w:lang w:val="en-US"/>
              </w:rPr>
              <m:t>m</m:t>
            </m:r>
          </m:e>
        </m:d>
      </m:oMath>
      <w:r w:rsidR="00E84B00" w:rsidRPr="00E84B00">
        <w:rPr>
          <w:rFonts w:eastAsia="ＭＳ 明朝" w:hint="eastAsia"/>
          <w:sz w:val="22"/>
          <w:lang w:val="en-US"/>
        </w:rPr>
        <w:t xml:space="preserve"> </w:t>
      </w:r>
      <w:r w:rsidR="00E84B00" w:rsidRPr="00E84B00">
        <w:rPr>
          <w:rFonts w:eastAsia="ＭＳ 明朝"/>
          <w:sz w:val="22"/>
          <w:lang w:val="en-US"/>
        </w:rPr>
        <w:t>is a function where PDCCH candidates are distributed non-uniformly within the set of CCEs for the PDCCH candidate with the highest AL</w:t>
      </w:r>
    </w:p>
    <w:p w:rsidR="00E84B00" w:rsidRDefault="00E84B00" w:rsidP="002038BD">
      <w:pPr>
        <w:numPr>
          <w:ilvl w:val="0"/>
          <w:numId w:val="69"/>
        </w:numPr>
        <w:spacing w:afterLines="50" w:after="120"/>
        <w:jc w:val="both"/>
        <w:rPr>
          <w:rFonts w:eastAsia="ＭＳ 明朝"/>
          <w:sz w:val="22"/>
          <w:lang w:val="en-US"/>
        </w:rPr>
      </w:pPr>
      <w:r>
        <w:rPr>
          <w:rFonts w:eastAsia="ＭＳ 明朝" w:hint="eastAsia"/>
          <w:sz w:val="22"/>
          <w:lang w:val="en-US"/>
        </w:rPr>
        <w:t>R1-171</w:t>
      </w:r>
      <w:r>
        <w:rPr>
          <w:rFonts w:eastAsia="ＭＳ 明朝"/>
          <w:sz w:val="22"/>
          <w:lang w:val="en-US"/>
        </w:rPr>
        <w:t>8628</w:t>
      </w:r>
      <w:r>
        <w:rPr>
          <w:rFonts w:eastAsia="ＭＳ 明朝" w:hint="eastAsia"/>
          <w:sz w:val="22"/>
          <w:lang w:val="en-US"/>
        </w:rPr>
        <w:t xml:space="preserve"> (</w:t>
      </w:r>
      <w:r>
        <w:rPr>
          <w:rFonts w:eastAsia="ＭＳ 明朝"/>
          <w:sz w:val="22"/>
          <w:lang w:val="en-US"/>
        </w:rPr>
        <w:t>Ericsson</w:t>
      </w:r>
      <w:r>
        <w:rPr>
          <w:rFonts w:eastAsia="ＭＳ 明朝" w:hint="eastAsia"/>
          <w:sz w:val="22"/>
          <w:lang w:val="en-US"/>
        </w:rPr>
        <w:t>)</w:t>
      </w:r>
    </w:p>
    <w:p w:rsidR="00E84B00" w:rsidRPr="00E84B00" w:rsidRDefault="00E84B00" w:rsidP="002038BD">
      <w:pPr>
        <w:numPr>
          <w:ilvl w:val="1"/>
          <w:numId w:val="69"/>
        </w:numPr>
        <w:spacing w:afterLines="50" w:after="120"/>
        <w:jc w:val="both"/>
        <w:rPr>
          <w:rFonts w:eastAsia="ＭＳ 明朝"/>
          <w:sz w:val="36"/>
          <w:lang w:val="en-US"/>
        </w:rPr>
      </w:pPr>
      <m:oMath>
        <m:r>
          <w:rPr>
            <w:rFonts w:ascii="Cambria Math" w:hAnsi="Cambria Math" w:cstheme="minorHAnsi"/>
            <w:sz w:val="22"/>
            <w:szCs w:val="16"/>
          </w:rPr>
          <m:t>L</m:t>
        </m:r>
        <m:d>
          <m:dPr>
            <m:begChr m:val="{"/>
            <m:endChr m:val="}"/>
            <m:ctrlPr>
              <w:rPr>
                <w:rFonts w:ascii="Cambria Math" w:hAnsi="Cambria Math" w:cstheme="minorHAnsi"/>
                <w:i/>
                <w:sz w:val="22"/>
                <w:szCs w:val="16"/>
              </w:rPr>
            </m:ctrlPr>
          </m:dPr>
          <m:e>
            <m:d>
              <m:dPr>
                <m:ctrlPr>
                  <w:rPr>
                    <w:rFonts w:ascii="Cambria Math" w:hAnsi="Cambria Math" w:cstheme="minorHAnsi"/>
                    <w:i/>
                    <w:sz w:val="22"/>
                    <w:szCs w:val="16"/>
                  </w:rPr>
                </m:ctrlPr>
              </m:dPr>
              <m:e>
                <m:sSub>
                  <m:sSubPr>
                    <m:ctrlPr>
                      <w:rPr>
                        <w:rFonts w:ascii="Cambria Math" w:hAnsi="Cambria Math" w:cstheme="minorHAnsi"/>
                        <w:i/>
                        <w:sz w:val="22"/>
                        <w:szCs w:val="16"/>
                      </w:rPr>
                    </m:ctrlPr>
                  </m:sSubPr>
                  <m:e>
                    <m:r>
                      <w:rPr>
                        <w:rFonts w:ascii="Cambria Math" w:hAnsi="Cambria Math" w:cstheme="minorHAnsi"/>
                        <w:sz w:val="22"/>
                        <w:szCs w:val="16"/>
                      </w:rPr>
                      <m:t>Y</m:t>
                    </m:r>
                  </m:e>
                  <m:sub>
                    <m:r>
                      <w:rPr>
                        <w:rFonts w:ascii="Cambria Math" w:hAnsi="Cambria Math" w:cstheme="minorHAnsi"/>
                        <w:sz w:val="22"/>
                        <w:szCs w:val="16"/>
                      </w:rPr>
                      <m:t>k</m:t>
                    </m:r>
                  </m:sub>
                </m:sSub>
                <m:r>
                  <w:rPr>
                    <w:rFonts w:ascii="Cambria Math" w:hAnsi="Cambria Math" w:cstheme="minorHAnsi"/>
                    <w:sz w:val="22"/>
                    <w:szCs w:val="16"/>
                  </w:rPr>
                  <m:t>+m'</m:t>
                </m:r>
              </m:e>
            </m:d>
            <m:r>
              <w:rPr>
                <w:rFonts w:ascii="Cambria Math" w:hAnsi="Cambria Math" w:cstheme="minorHAnsi"/>
                <w:sz w:val="22"/>
                <w:szCs w:val="16"/>
              </w:rPr>
              <m:t xml:space="preserve"> mod </m:t>
            </m:r>
            <m:d>
              <m:dPr>
                <m:begChr m:val="⌊"/>
                <m:endChr m:val="⌋"/>
                <m:ctrlPr>
                  <w:rPr>
                    <w:rFonts w:ascii="Cambria Math" w:hAnsi="Cambria Math" w:cstheme="minorHAnsi"/>
                    <w:i/>
                    <w:sz w:val="22"/>
                    <w:szCs w:val="16"/>
                  </w:rPr>
                </m:ctrlPr>
              </m:dPr>
              <m:e>
                <m:sSub>
                  <m:sSubPr>
                    <m:ctrlPr>
                      <w:rPr>
                        <w:rFonts w:ascii="Cambria Math" w:hAnsi="Cambria Math" w:cstheme="minorHAnsi"/>
                        <w:i/>
                        <w:sz w:val="22"/>
                        <w:szCs w:val="16"/>
                      </w:rPr>
                    </m:ctrlPr>
                  </m:sSubPr>
                  <m:e>
                    <m:r>
                      <w:rPr>
                        <w:rFonts w:ascii="Cambria Math" w:hAnsi="Cambria Math" w:cstheme="minorHAnsi"/>
                        <w:sz w:val="22"/>
                        <w:szCs w:val="16"/>
                      </w:rPr>
                      <m:t>N</m:t>
                    </m:r>
                  </m:e>
                  <m:sub>
                    <m:r>
                      <w:rPr>
                        <w:rFonts w:ascii="Cambria Math" w:hAnsi="Cambria Math" w:cstheme="minorHAnsi"/>
                        <w:sz w:val="22"/>
                        <w:szCs w:val="16"/>
                      </w:rPr>
                      <m:t>CCE,k</m:t>
                    </m:r>
                  </m:sub>
                </m:sSub>
                <m:r>
                  <w:rPr>
                    <w:rFonts w:ascii="Cambria Math" w:hAnsi="Cambria Math" w:cstheme="minorHAnsi"/>
                    <w:sz w:val="22"/>
                    <w:szCs w:val="16"/>
                  </w:rPr>
                  <m:t>/L</m:t>
                </m:r>
              </m:e>
            </m:d>
          </m:e>
        </m:d>
        <m:r>
          <w:rPr>
            <w:rFonts w:ascii="Cambria Math" w:hAnsi="Cambria Math" w:cstheme="minorHAnsi"/>
            <w:sz w:val="22"/>
            <w:szCs w:val="16"/>
          </w:rPr>
          <m:t>+i</m:t>
        </m:r>
      </m:oMath>
    </w:p>
    <w:p w:rsidR="00E84B00" w:rsidRDefault="00E84B00" w:rsidP="002038BD">
      <w:pPr>
        <w:numPr>
          <w:ilvl w:val="0"/>
          <w:numId w:val="69"/>
        </w:numPr>
        <w:spacing w:afterLines="50" w:after="120"/>
        <w:jc w:val="both"/>
        <w:rPr>
          <w:rFonts w:eastAsia="ＭＳ 明朝"/>
          <w:sz w:val="22"/>
          <w:lang w:val="en-US"/>
        </w:rPr>
      </w:pPr>
      <w:r>
        <w:rPr>
          <w:rFonts w:eastAsia="ＭＳ 明朝" w:hint="eastAsia"/>
          <w:sz w:val="22"/>
          <w:lang w:val="en-US"/>
        </w:rPr>
        <w:t>R1-17</w:t>
      </w:r>
      <w:r>
        <w:rPr>
          <w:rFonts w:eastAsia="ＭＳ 明朝"/>
          <w:sz w:val="22"/>
          <w:lang w:val="en-US"/>
        </w:rPr>
        <w:t>18204 (DOCOMO)</w:t>
      </w:r>
    </w:p>
    <w:p w:rsidR="00E84B00" w:rsidRDefault="00E84B00" w:rsidP="002038BD">
      <w:pPr>
        <w:numPr>
          <w:ilvl w:val="1"/>
          <w:numId w:val="69"/>
        </w:numPr>
        <w:spacing w:afterLines="50" w:after="120"/>
        <w:jc w:val="both"/>
        <w:rPr>
          <w:rFonts w:eastAsia="ＭＳ 明朝"/>
          <w:sz w:val="22"/>
          <w:lang w:val="en-US"/>
        </w:rPr>
      </w:pPr>
      <m:oMath>
        <m:r>
          <w:rPr>
            <w:rFonts w:ascii="Cambria Math" w:eastAsia="ＭＳ 明朝" w:hAnsi="Cambria Math"/>
            <w:sz w:val="22"/>
            <w:lang w:val="en-US"/>
          </w:rPr>
          <m:t>L</m:t>
        </m:r>
        <m:d>
          <m:dPr>
            <m:begChr m:val="{"/>
            <m:endChr m:val="}"/>
            <m:ctrlPr>
              <w:rPr>
                <w:rFonts w:ascii="Cambria Math" w:eastAsia="ＭＳ 明朝" w:hAnsi="Cambria Math"/>
                <w:i/>
                <w:sz w:val="22"/>
                <w:lang w:val="en-US"/>
              </w:rPr>
            </m:ctrlPr>
          </m:dPr>
          <m:e>
            <m:sSub>
              <m:sSubPr>
                <m:ctrlPr>
                  <w:rPr>
                    <w:rFonts w:ascii="Cambria Math" w:eastAsiaTheme="minorEastAsia" w:hAnsi="Cambria Math"/>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k</m:t>
                </m:r>
              </m:sub>
            </m:sSub>
            <m:r>
              <w:rPr>
                <w:rFonts w:ascii="Cambria Math" w:eastAsiaTheme="minorEastAsia" w:hAnsi="Cambria Math"/>
                <w:sz w:val="22"/>
                <w:lang w:val="en-US"/>
              </w:rPr>
              <m:t>+</m:t>
            </m:r>
            <m:d>
              <m:dPr>
                <m:begChr m:val="⌊"/>
                <m:endChr m:val="⌋"/>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lang w:val="en-US"/>
                      </w:rPr>
                      <m:t>m.</m:t>
                    </m:r>
                    <m:sSub>
                      <m:sSubPr>
                        <m:ctrlPr>
                          <w:rPr>
                            <w:rFonts w:ascii="Cambria Math" w:eastAsiaTheme="minorEastAsia" w:hAnsi="Cambria Math"/>
                            <w:i/>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num>
                  <m:den>
                    <m:r>
                      <w:rPr>
                        <w:rFonts w:ascii="Cambria Math" w:eastAsiaTheme="minorEastAsia" w:hAnsi="Cambria Math"/>
                        <w:sz w:val="22"/>
                        <w:lang w:val="en-US"/>
                      </w:rPr>
                      <m:t>L</m:t>
                    </m:r>
                    <m:r>
                      <w:rPr>
                        <w:rFonts w:ascii="Cambria Math" w:eastAsia="SimSun" w:hAnsi="Cambria Math"/>
                        <w:sz w:val="22"/>
                        <w:lang w:val="en-US" w:eastAsia="zh-CN"/>
                      </w:rPr>
                      <m:t>.</m:t>
                    </m:r>
                    <m:sSup>
                      <m:sSupPr>
                        <m:ctrlPr>
                          <w:rPr>
                            <w:rFonts w:ascii="Cambria Math" w:eastAsia="SimSun" w:hAnsi="Cambria Math"/>
                            <w:i/>
                            <w:sz w:val="22"/>
                            <w:lang w:val="en-US" w:eastAsia="zh-CN"/>
                          </w:rPr>
                        </m:ctrlPr>
                      </m:sSupPr>
                      <m:e>
                        <m:r>
                          <w:rPr>
                            <w:rFonts w:ascii="Cambria Math" w:eastAsia="SimSun" w:hAnsi="Cambria Math"/>
                            <w:sz w:val="22"/>
                            <w:lang w:val="en-US" w:eastAsia="zh-CN"/>
                          </w:rPr>
                          <m:t>M</m:t>
                        </m:r>
                      </m:e>
                      <m:sup>
                        <m:r>
                          <w:rPr>
                            <w:rFonts w:ascii="Cambria Math" w:eastAsia="SimSun" w:hAnsi="Cambria Math"/>
                            <w:sz w:val="22"/>
                            <w:lang w:val="en-US" w:eastAsia="zh-CN"/>
                          </w:rPr>
                          <m:t>L</m:t>
                        </m:r>
                      </m:sup>
                    </m:sSup>
                  </m:den>
                </m:f>
              </m:e>
            </m:d>
            <m:r>
              <w:rPr>
                <w:rFonts w:ascii="Cambria Math" w:eastAsiaTheme="minorEastAsia" w:hAnsi="Cambria Math"/>
                <w:sz w:val="22"/>
                <w:lang w:val="en-US"/>
              </w:rPr>
              <m:t>mod</m:t>
            </m:r>
            <m:d>
              <m:dPr>
                <m:begChr m:val="⌊"/>
                <m:endChr m:val="⌋"/>
                <m:ctrlPr>
                  <w:rPr>
                    <w:rFonts w:ascii="Cambria Math" w:eastAsiaTheme="minorEastAsia" w:hAnsi="Cambria Math"/>
                    <w:i/>
                    <w:sz w:val="22"/>
                    <w:lang w:val="en-US"/>
                  </w:rPr>
                </m:ctrlPr>
              </m:dPr>
              <m:e>
                <m:f>
                  <m:fPr>
                    <m:type m:val="skw"/>
                    <m:ctrlPr>
                      <w:rPr>
                        <w:rFonts w:ascii="Cambria Math" w:eastAsiaTheme="minorEastAsia" w:hAnsi="Cambria Math"/>
                        <w:i/>
                        <w:sz w:val="22"/>
                        <w:lang w:val="en-US"/>
                      </w:rPr>
                    </m:ctrlPr>
                  </m:fPr>
                  <m:num>
                    <m:sSub>
                      <m:sSubPr>
                        <m:ctrlPr>
                          <w:rPr>
                            <w:rFonts w:ascii="Cambria Math" w:eastAsiaTheme="minorEastAsia" w:hAnsi="Cambria Math"/>
                            <w:i/>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num>
                  <m:den>
                    <m:r>
                      <w:rPr>
                        <w:rFonts w:ascii="Cambria Math" w:eastAsiaTheme="minorEastAsia" w:hAnsi="Cambria Math"/>
                        <w:sz w:val="22"/>
                        <w:lang w:val="en-US"/>
                      </w:rPr>
                      <m:t>L</m:t>
                    </m:r>
                  </m:den>
                </m:f>
              </m:e>
            </m:d>
          </m:e>
        </m:d>
        <m:r>
          <w:rPr>
            <w:rFonts w:ascii="Cambria Math" w:eastAsia="ＭＳ 明朝" w:hAnsi="Cambria Math"/>
            <w:sz w:val="22"/>
            <w:lang w:val="en-US"/>
          </w:rPr>
          <m:t>+i</m:t>
        </m:r>
      </m:oMath>
      <w:r w:rsidRPr="00E84B00">
        <w:rPr>
          <w:rFonts w:eastAsia="ＭＳ 明朝"/>
          <w:sz w:val="22"/>
          <w:lang w:val="en-US"/>
        </w:rPr>
        <w:t xml:space="preserve"> for the highest AL and </w:t>
      </w:r>
      <m:oMath>
        <m:r>
          <w:rPr>
            <w:rFonts w:ascii="Cambria Math" w:eastAsiaTheme="minorEastAsia" w:hAnsi="Cambria Math"/>
            <w:sz w:val="22"/>
            <w:lang w:val="en-US"/>
          </w:rPr>
          <m:t>l</m:t>
        </m:r>
        <m:r>
          <m:rPr>
            <m:sty m:val="p"/>
          </m:rPr>
          <w:rPr>
            <w:rFonts w:ascii="Cambria Math" w:eastAsiaTheme="minorEastAsia" w:hAnsi="Cambria Math"/>
            <w:sz w:val="22"/>
            <w:lang w:val="en-US"/>
          </w:rPr>
          <m:t xml:space="preserve"> </m:t>
        </m:r>
        <m:d>
          <m:dPr>
            <m:begChr m:val="{"/>
            <m:endChr m:val="}"/>
            <m:ctrlPr>
              <w:rPr>
                <w:rFonts w:ascii="Cambria Math" w:eastAsiaTheme="minorEastAsia" w:hAnsi="Cambria Math"/>
                <w:sz w:val="22"/>
                <w:lang w:val="en-US"/>
              </w:rPr>
            </m:ctrlPr>
          </m:dPr>
          <m:e>
            <m:sSub>
              <m:sSubPr>
                <m:ctrlPr>
                  <w:rPr>
                    <w:rFonts w:ascii="Cambria Math" w:eastAsiaTheme="minorEastAsia" w:hAnsi="Cambria Math"/>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k</m:t>
                </m:r>
              </m:sub>
            </m:sSub>
            <m:r>
              <w:rPr>
                <w:rFonts w:ascii="Cambria Math" w:eastAsiaTheme="minorEastAsia" w:hAnsi="Cambria Math"/>
                <w:sz w:val="22"/>
                <w:lang w:val="en-US"/>
              </w:rPr>
              <m:t>+</m:t>
            </m:r>
            <m:d>
              <m:dPr>
                <m:begChr m:val="⌊"/>
                <m:endChr m:val="⌋"/>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lang w:val="en-US"/>
                      </w:rPr>
                      <m:t>m. (L.</m:t>
                    </m:r>
                    <m:sSup>
                      <m:sSupPr>
                        <m:ctrlPr>
                          <w:rPr>
                            <w:rFonts w:ascii="Cambria Math" w:eastAsiaTheme="minorEastAsia" w:hAnsi="Cambria Math"/>
                            <w:i/>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r>
                      <w:rPr>
                        <w:rFonts w:ascii="Cambria Math" w:eastAsiaTheme="minorEastAsia" w:hAnsi="Cambria Math"/>
                        <w:sz w:val="22"/>
                        <w:lang w:val="en-US"/>
                      </w:rPr>
                      <m:t>)</m:t>
                    </m:r>
                  </m:num>
                  <m:den>
                    <m:r>
                      <w:rPr>
                        <w:rFonts w:ascii="Cambria Math" w:eastAsiaTheme="minorEastAsia" w:hAnsi="Cambria Math"/>
                        <w:sz w:val="22"/>
                        <w:lang w:val="en-US"/>
                      </w:rPr>
                      <m:t>l</m:t>
                    </m:r>
                    <m:r>
                      <w:rPr>
                        <w:rFonts w:ascii="Cambria Math" w:eastAsia="SimSun" w:hAnsi="Cambria Math"/>
                        <w:sz w:val="22"/>
                        <w:lang w:val="en-US" w:eastAsia="zh-CN"/>
                      </w:rPr>
                      <m:t>.</m:t>
                    </m:r>
                    <m:sSup>
                      <m:sSupPr>
                        <m:ctrlPr>
                          <w:rPr>
                            <w:rFonts w:ascii="Cambria Math" w:eastAsia="SimSun" w:hAnsi="Cambria Math"/>
                            <w:i/>
                            <w:sz w:val="22"/>
                            <w:lang w:val="en-US" w:eastAsia="zh-CN"/>
                          </w:rPr>
                        </m:ctrlPr>
                      </m:sSupPr>
                      <m:e>
                        <m:r>
                          <w:rPr>
                            <w:rFonts w:ascii="Cambria Math" w:eastAsia="SimSun" w:hAnsi="Cambria Math"/>
                            <w:sz w:val="22"/>
                            <w:lang w:val="en-US" w:eastAsia="zh-CN"/>
                          </w:rPr>
                          <m:t>M</m:t>
                        </m:r>
                      </m:e>
                      <m:sup>
                        <m:r>
                          <w:rPr>
                            <w:rFonts w:ascii="Cambria Math" w:eastAsia="SimSun" w:hAnsi="Cambria Math"/>
                            <w:sz w:val="22"/>
                            <w:lang w:val="en-US" w:eastAsia="zh-CN"/>
                          </w:rPr>
                          <m:t>l</m:t>
                        </m:r>
                      </m:sup>
                    </m:sSup>
                  </m:den>
                </m:f>
              </m:e>
            </m:d>
            <m:r>
              <w:rPr>
                <w:rFonts w:ascii="Cambria Math" w:eastAsiaTheme="minorEastAsia" w:hAnsi="Cambria Math"/>
                <w:sz w:val="22"/>
                <w:lang w:val="en-US"/>
              </w:rPr>
              <m:t>mod</m:t>
            </m:r>
            <m:d>
              <m:dPr>
                <m:begChr m:val="⌊"/>
                <m:endChr m:val="⌋"/>
                <m:ctrlPr>
                  <w:rPr>
                    <w:rFonts w:ascii="Cambria Math" w:eastAsiaTheme="minorEastAsia" w:hAnsi="Cambria Math"/>
                    <w:i/>
                    <w:sz w:val="22"/>
                    <w:lang w:val="en-US"/>
                  </w:rPr>
                </m:ctrlPr>
              </m:dPr>
              <m:e>
                <m:f>
                  <m:fPr>
                    <m:type m:val="skw"/>
                    <m:ctrlPr>
                      <w:rPr>
                        <w:rFonts w:ascii="Cambria Math" w:eastAsiaTheme="minorEastAsia" w:hAnsi="Cambria Math"/>
                        <w:i/>
                        <w:sz w:val="22"/>
                        <w:lang w:val="en-US"/>
                      </w:rPr>
                    </m:ctrlPr>
                  </m:fPr>
                  <m:num>
                    <m:r>
                      <w:rPr>
                        <w:rFonts w:ascii="Cambria Math" w:eastAsiaTheme="minorEastAsia" w:hAnsi="Cambria Math"/>
                        <w:sz w:val="22"/>
                        <w:lang w:val="en-US"/>
                      </w:rPr>
                      <m:t>(L.</m:t>
                    </m:r>
                    <m:sSup>
                      <m:sSupPr>
                        <m:ctrlPr>
                          <w:rPr>
                            <w:rFonts w:ascii="Cambria Math" w:eastAsiaTheme="minorEastAsia" w:hAnsi="Cambria Math"/>
                            <w:i/>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r>
                      <w:rPr>
                        <w:rFonts w:ascii="Cambria Math" w:eastAsiaTheme="minorEastAsia" w:hAnsi="Cambria Math"/>
                        <w:sz w:val="22"/>
                        <w:lang w:val="en-US"/>
                      </w:rPr>
                      <m:t>)</m:t>
                    </m:r>
                  </m:num>
                  <m:den>
                    <m:r>
                      <w:rPr>
                        <w:rFonts w:ascii="Cambria Math" w:eastAsiaTheme="minorEastAsia" w:hAnsi="Cambria Math"/>
                        <w:sz w:val="22"/>
                        <w:lang w:val="en-US"/>
                      </w:rPr>
                      <m:t>l</m:t>
                    </m:r>
                  </m:den>
                </m:f>
              </m:e>
            </m:d>
            <m:ctrlPr>
              <w:rPr>
                <w:rFonts w:ascii="Cambria Math" w:eastAsiaTheme="minorEastAsia" w:hAnsi="Cambria Math"/>
                <w:i/>
                <w:sz w:val="22"/>
                <w:lang w:val="en-US"/>
              </w:rPr>
            </m:ctrlPr>
          </m:e>
        </m:d>
        <m:r>
          <w:rPr>
            <w:rFonts w:ascii="Cambria Math" w:eastAsiaTheme="minorEastAsia" w:hAnsi="Cambria Math"/>
            <w:sz w:val="22"/>
            <w:lang w:val="en-US"/>
          </w:rPr>
          <m:t>+i</m:t>
        </m:r>
      </m:oMath>
      <w:r w:rsidRPr="00E84B00">
        <w:rPr>
          <w:rFonts w:eastAsia="ＭＳ 明朝"/>
          <w:sz w:val="22"/>
          <w:lang w:val="en-US"/>
        </w:rPr>
        <w:t xml:space="preserve"> for the other ALs, where</w:t>
      </w:r>
      <w:r>
        <w:rPr>
          <w:rFonts w:eastAsia="ＭＳ 明朝"/>
          <w:sz w:val="22"/>
          <w:lang w:val="en-US"/>
        </w:rPr>
        <w:t xml:space="preserve"> </w:t>
      </w:r>
      <w:r w:rsidRPr="00E84B00">
        <w:rPr>
          <w:rFonts w:eastAsia="ＭＳ 明朝"/>
          <w:i/>
          <w:sz w:val="22"/>
          <w:lang w:val="en-US"/>
        </w:rPr>
        <w:t>L</w:t>
      </w:r>
      <w:r>
        <w:rPr>
          <w:rFonts w:eastAsia="ＭＳ 明朝"/>
          <w:sz w:val="22"/>
          <w:lang w:val="en-US"/>
        </w:rPr>
        <w:t xml:space="preserve"> is the highest AL and </w:t>
      </w:r>
      <w:r w:rsidRPr="00E84B00">
        <w:rPr>
          <w:rFonts w:eastAsia="ＭＳ 明朝"/>
          <w:i/>
          <w:sz w:val="22"/>
          <w:lang w:val="en-US"/>
        </w:rPr>
        <w:t>l</w:t>
      </w:r>
      <w:r>
        <w:rPr>
          <w:rFonts w:eastAsia="ＭＳ 明朝"/>
          <w:sz w:val="22"/>
          <w:lang w:val="en-US"/>
        </w:rPr>
        <w:t xml:space="preserve"> is the other AL.</w:t>
      </w:r>
    </w:p>
    <w:p w:rsidR="00CA2860" w:rsidRPr="00CA2860" w:rsidRDefault="00CA2860">
      <w:pPr>
        <w:numPr>
          <w:ilvl w:val="0"/>
          <w:numId w:val="69"/>
        </w:numPr>
        <w:spacing w:afterLines="50" w:after="120"/>
        <w:jc w:val="both"/>
        <w:rPr>
          <w:rFonts w:eastAsia="ＭＳ 明朝"/>
          <w:sz w:val="22"/>
          <w:highlight w:val="yellow"/>
          <w:lang w:val="en-US"/>
        </w:rPr>
      </w:pPr>
      <w:r w:rsidRPr="00CA2860">
        <w:rPr>
          <w:rFonts w:eastAsia="ＭＳ 明朝"/>
          <w:sz w:val="22"/>
          <w:highlight w:val="yellow"/>
          <w:lang w:val="en-US"/>
        </w:rPr>
        <w:t>R1-17</w:t>
      </w:r>
      <w:r w:rsidR="00646529">
        <w:rPr>
          <w:rFonts w:eastAsia="ＭＳ 明朝"/>
          <w:sz w:val="22"/>
          <w:highlight w:val="yellow"/>
          <w:lang w:val="en-US"/>
        </w:rPr>
        <w:t>17379</w:t>
      </w:r>
      <w:r w:rsidRPr="00CA2860">
        <w:rPr>
          <w:rFonts w:eastAsia="ＭＳ 明朝"/>
          <w:sz w:val="22"/>
          <w:highlight w:val="yellow"/>
          <w:lang w:val="en-US"/>
        </w:rPr>
        <w:t xml:space="preserve"> (</w:t>
      </w:r>
      <w:r w:rsidR="00646529">
        <w:rPr>
          <w:rFonts w:eastAsia="ＭＳ 明朝"/>
          <w:sz w:val="22"/>
          <w:highlight w:val="yellow"/>
          <w:lang w:val="en-US"/>
        </w:rPr>
        <w:t>Intel</w:t>
      </w:r>
      <w:r w:rsidRPr="00CA2860">
        <w:rPr>
          <w:rFonts w:eastAsia="ＭＳ 明朝"/>
          <w:sz w:val="22"/>
          <w:highlight w:val="yellow"/>
          <w:lang w:val="en-US"/>
        </w:rPr>
        <w:t>)</w:t>
      </w:r>
    </w:p>
    <w:p w:rsidR="00646529" w:rsidRDefault="00646529">
      <w:pPr>
        <w:numPr>
          <w:ilvl w:val="1"/>
          <w:numId w:val="69"/>
        </w:numPr>
        <w:spacing w:afterLines="50" w:after="120"/>
        <w:jc w:val="both"/>
        <w:rPr>
          <w:rFonts w:ascii="Cambria Math" w:eastAsia="ＭＳ 明朝" w:hAnsi="Cambria Math"/>
          <w:sz w:val="22"/>
          <w:lang w:val="en-US"/>
        </w:rPr>
      </w:pPr>
      <m:oMath>
        <m:r>
          <m:rPr>
            <m:sty m:val="p"/>
          </m:rPr>
          <w:rPr>
            <w:rFonts w:ascii="Cambria Math" w:eastAsia="ＭＳ 明朝" w:hAnsi="Cambria Math"/>
            <w:sz w:val="22"/>
            <w:lang w:val="en-US"/>
          </w:rPr>
          <m:t>L</m:t>
        </m:r>
        <m:d>
          <m:dPr>
            <m:begChr m:val="{"/>
            <m:endChr m:val="}"/>
            <m:ctrlPr>
              <w:rPr>
                <w:rFonts w:ascii="Cambria Math" w:eastAsia="ＭＳ 明朝" w:hAnsi="Cambria Math"/>
                <w:sz w:val="22"/>
                <w:lang w:val="en-US"/>
              </w:rPr>
            </m:ctrlPr>
          </m:dPr>
          <m:e>
            <m:d>
              <m:dPr>
                <m:ctrlPr>
                  <w:rPr>
                    <w:rFonts w:ascii="Cambria Math" w:eastAsia="ＭＳ 明朝" w:hAnsi="Cambria Math"/>
                    <w:sz w:val="22"/>
                    <w:lang w:val="en-US"/>
                  </w:rPr>
                </m:ctrlPr>
              </m:dPr>
              <m:e>
                <m:sSub>
                  <m:sSubPr>
                    <m:ctrlPr>
                      <w:rPr>
                        <w:rFonts w:ascii="Cambria Math" w:eastAsia="ＭＳ 明朝" w:hAnsi="Cambria Math"/>
                        <w:sz w:val="22"/>
                        <w:lang w:val="en-US"/>
                      </w:rPr>
                    </m:ctrlPr>
                  </m:sSubPr>
                  <m:e>
                    <m:r>
                      <m:rPr>
                        <m:sty m:val="p"/>
                      </m:rPr>
                      <w:rPr>
                        <w:rFonts w:ascii="Cambria Math" w:eastAsia="ＭＳ 明朝" w:hAnsi="Cambria Math"/>
                        <w:sz w:val="22"/>
                        <w:lang w:val="en-US"/>
                      </w:rPr>
                      <m:t>Y</m:t>
                    </m:r>
                  </m:e>
                  <m:sub>
                    <m:r>
                      <m:rPr>
                        <m:sty m:val="p"/>
                      </m:rPr>
                      <w:rPr>
                        <w:rFonts w:ascii="Cambria Math" w:eastAsia="ＭＳ 明朝" w:hAnsi="Cambria Math"/>
                        <w:sz w:val="22"/>
                        <w:lang w:val="en-US"/>
                      </w:rPr>
                      <m:t>k</m:t>
                    </m:r>
                  </m:sub>
                </m:sSub>
                <m:r>
                  <m:rPr>
                    <m:sty m:val="p"/>
                  </m:rPr>
                  <w:rPr>
                    <w:rFonts w:ascii="Cambria Math" w:eastAsia="ＭＳ 明朝" w:hAnsi="Cambria Math"/>
                    <w:sz w:val="22"/>
                    <w:lang w:val="en-US"/>
                  </w:rPr>
                  <m:t>+</m:t>
                </m:r>
                <m:sSub>
                  <m:sSubPr>
                    <m:ctrlPr>
                      <w:rPr>
                        <w:rFonts w:ascii="Cambria Math" w:eastAsia="ＭＳ 明朝" w:hAnsi="Cambria Math"/>
                        <w:sz w:val="22"/>
                        <w:lang w:val="en-US"/>
                      </w:rPr>
                    </m:ctrlPr>
                  </m:sSubPr>
                  <m:e>
                    <m:r>
                      <m:rPr>
                        <m:sty m:val="p"/>
                      </m:rPr>
                      <w:rPr>
                        <w:rFonts w:ascii="Cambria Math" w:eastAsia="ＭＳ 明朝" w:hAnsi="Cambria Math"/>
                        <w:sz w:val="22"/>
                        <w:lang w:val="en-US"/>
                      </w:rPr>
                      <m:t>π</m:t>
                    </m:r>
                  </m:e>
                  <m:sub>
                    <m:r>
                      <m:rPr>
                        <m:sty m:val="p"/>
                      </m:rPr>
                      <w:rPr>
                        <w:rFonts w:ascii="Cambria Math" w:eastAsia="ＭＳ 明朝" w:hAnsi="Cambria Math"/>
                        <w:sz w:val="22"/>
                        <w:lang w:val="en-US"/>
                      </w:rPr>
                      <m:t>k</m:t>
                    </m:r>
                  </m:sub>
                </m:sSub>
                <m:d>
                  <m:dPr>
                    <m:ctrlPr>
                      <w:rPr>
                        <w:rFonts w:ascii="Cambria Math" w:eastAsia="ＭＳ 明朝" w:hAnsi="Cambria Math"/>
                        <w:sz w:val="22"/>
                        <w:lang w:val="en-US"/>
                      </w:rPr>
                    </m:ctrlPr>
                  </m:dPr>
                  <m:e>
                    <m:r>
                      <m:rPr>
                        <m:sty m:val="p"/>
                      </m:rPr>
                      <w:rPr>
                        <w:rFonts w:ascii="Cambria Math" w:eastAsia="ＭＳ 明朝" w:hAnsi="Cambria Math"/>
                        <w:sz w:val="22"/>
                        <w:lang w:val="en-US"/>
                      </w:rPr>
                      <m:t>m</m:t>
                    </m:r>
                  </m:e>
                </m:d>
                <m:r>
                  <m:rPr>
                    <m:sty m:val="p"/>
                  </m:rPr>
                  <w:rPr>
                    <w:rFonts w:ascii="Cambria Math" w:eastAsia="ＭＳ 明朝" w:hAnsi="Cambria Math"/>
                    <w:sz w:val="22"/>
                    <w:lang w:val="en-US"/>
                  </w:rPr>
                  <m:t>+b</m:t>
                </m:r>
              </m:e>
            </m:d>
            <m:r>
              <m:rPr>
                <m:sty m:val="p"/>
              </m:rPr>
              <w:rPr>
                <w:rFonts w:ascii="Cambria Math" w:eastAsia="ＭＳ 明朝" w:hAnsi="Cambria Math"/>
                <w:sz w:val="22"/>
                <w:lang w:val="en-US"/>
              </w:rPr>
              <m:t xml:space="preserve"> mod </m:t>
            </m:r>
            <m:d>
              <m:dPr>
                <m:begChr m:val="⌊"/>
                <m:endChr m:val="⌋"/>
                <m:ctrlPr>
                  <w:rPr>
                    <w:rFonts w:ascii="Cambria Math" w:eastAsia="ＭＳ 明朝" w:hAnsi="Cambria Math"/>
                    <w:sz w:val="22"/>
                    <w:lang w:val="en-US"/>
                  </w:rPr>
                </m:ctrlPr>
              </m:dPr>
              <m:e>
                <m:f>
                  <m:fPr>
                    <m:ctrlPr>
                      <w:rPr>
                        <w:rFonts w:ascii="Cambria Math" w:eastAsia="ＭＳ 明朝" w:hAnsi="Cambria Math"/>
                        <w:sz w:val="22"/>
                        <w:lang w:val="en-US"/>
                      </w:rPr>
                    </m:ctrlPr>
                  </m:fPr>
                  <m:num>
                    <m:sSubSup>
                      <m:sSubSupPr>
                        <m:ctrlPr>
                          <w:rPr>
                            <w:rFonts w:ascii="Cambria Math" w:eastAsia="ＭＳ 明朝" w:hAnsi="Cambria Math"/>
                            <w:sz w:val="22"/>
                            <w:lang w:val="en-US"/>
                          </w:rPr>
                        </m:ctrlPr>
                      </m:sSubSupPr>
                      <m:e>
                        <m:r>
                          <m:rPr>
                            <m:sty m:val="p"/>
                          </m:rPr>
                          <w:rPr>
                            <w:rFonts w:ascii="Cambria Math" w:eastAsia="ＭＳ 明朝" w:hAnsi="Cambria Math"/>
                            <w:sz w:val="22"/>
                            <w:lang w:val="en-US"/>
                          </w:rPr>
                          <m:t>N</m:t>
                        </m:r>
                      </m:e>
                      <m:sub>
                        <m:r>
                          <m:rPr>
                            <m:sty m:val="p"/>
                          </m:rPr>
                          <w:rPr>
                            <w:rFonts w:ascii="Cambria Math" w:eastAsia="ＭＳ 明朝" w:hAnsi="Cambria Math"/>
                            <w:sz w:val="22"/>
                            <w:lang w:val="en-US"/>
                          </w:rPr>
                          <m:t>CCE,k</m:t>
                        </m:r>
                      </m:sub>
                      <m:sup>
                        <m:r>
                          <m:rPr>
                            <m:sty m:val="p"/>
                          </m:rPr>
                          <w:rPr>
                            <w:rFonts w:ascii="Cambria Math" w:eastAsia="ＭＳ 明朝" w:hAnsi="Cambria Math"/>
                            <w:sz w:val="22"/>
                            <w:lang w:val="en-US"/>
                          </w:rPr>
                          <m:t>L</m:t>
                        </m:r>
                      </m:sup>
                    </m:sSubSup>
                  </m:num>
                  <m:den>
                    <m:r>
                      <m:rPr>
                        <m:sty m:val="p"/>
                      </m:rPr>
                      <w:rPr>
                        <w:rFonts w:ascii="Cambria Math" w:eastAsia="ＭＳ 明朝" w:hAnsi="Cambria Math"/>
                        <w:sz w:val="22"/>
                        <w:lang w:val="en-US"/>
                      </w:rPr>
                      <m:t>L</m:t>
                    </m:r>
                  </m:den>
                </m:f>
              </m:e>
            </m:d>
          </m:e>
        </m:d>
        <m:r>
          <m:rPr>
            <m:sty m:val="p"/>
          </m:rPr>
          <w:rPr>
            <w:rFonts w:ascii="Cambria Math" w:eastAsia="ＭＳ 明朝" w:hAnsi="Cambria Math"/>
            <w:sz w:val="22"/>
            <w:lang w:val="en-US"/>
          </w:rPr>
          <m:t>+i</m:t>
        </m:r>
      </m:oMath>
      <w:r w:rsidRPr="00646529">
        <w:rPr>
          <w:rFonts w:ascii="Cambria Math" w:eastAsia="ＭＳ 明朝" w:hAnsi="Cambria Math"/>
          <w:sz w:val="22"/>
          <w:lang w:val="en-US"/>
        </w:rPr>
        <w:t xml:space="preserve">, where </w:t>
      </w:r>
      <m:oMath>
        <m:sSubSup>
          <m:sSubSupPr>
            <m:ctrlPr>
              <w:rPr>
                <w:rFonts w:ascii="Cambria Math" w:eastAsia="ＭＳ 明朝" w:hAnsi="Cambria Math"/>
                <w:sz w:val="22"/>
                <w:lang w:val="en-US"/>
              </w:rPr>
            </m:ctrlPr>
          </m:sSubSupPr>
          <m:e>
            <m:r>
              <m:rPr>
                <m:sty m:val="p"/>
              </m:rPr>
              <w:rPr>
                <w:rFonts w:ascii="Cambria Math" w:eastAsia="ＭＳ 明朝" w:hAnsi="Cambria Math"/>
                <w:sz w:val="22"/>
                <w:lang w:val="en-US"/>
              </w:rPr>
              <m:t>N</m:t>
            </m:r>
          </m:e>
          <m:sub>
            <m:r>
              <m:rPr>
                <m:sty m:val="p"/>
              </m:rPr>
              <w:rPr>
                <w:rFonts w:ascii="Cambria Math" w:eastAsia="ＭＳ 明朝" w:hAnsi="Cambria Math"/>
                <w:sz w:val="22"/>
                <w:lang w:val="en-US"/>
              </w:rPr>
              <m:t>CCE,k</m:t>
            </m:r>
          </m:sub>
          <m:sup>
            <m:r>
              <m:rPr>
                <m:sty m:val="p"/>
              </m:rPr>
              <w:rPr>
                <w:rFonts w:ascii="Cambria Math" w:eastAsia="ＭＳ 明朝" w:hAnsi="Cambria Math"/>
                <w:sz w:val="22"/>
                <w:lang w:val="en-US"/>
              </w:rPr>
              <m:t>L</m:t>
            </m:r>
          </m:sup>
        </m:sSubSup>
      </m:oMath>
      <w:r w:rsidRPr="00646529">
        <w:rPr>
          <w:rFonts w:ascii="Cambria Math" w:eastAsia="ＭＳ 明朝" w:hAnsi="Cambria Math"/>
          <w:sz w:val="22"/>
          <w:lang w:val="en-US"/>
        </w:rPr>
        <w:t xml:space="preserve"> is the total number of CCEs in the CO</w:t>
      </w:r>
      <w:r w:rsidR="00ED66DD">
        <w:rPr>
          <w:rFonts w:ascii="Cambria Math" w:eastAsia="ＭＳ 明朝" w:hAnsi="Cambria Math"/>
          <w:sz w:val="22"/>
          <w:lang w:val="en-US"/>
        </w:rPr>
        <w:t>RESET for the high</w:t>
      </w:r>
      <w:r w:rsidRPr="00646529">
        <w:rPr>
          <w:rFonts w:ascii="Cambria Math" w:eastAsia="ＭＳ 明朝" w:hAnsi="Cambria Math"/>
          <w:sz w:val="22"/>
          <w:lang w:val="en-US"/>
        </w:rPr>
        <w:t>e</w:t>
      </w:r>
      <w:r w:rsidR="00ED66DD">
        <w:rPr>
          <w:rFonts w:ascii="Cambria Math" w:eastAsia="ＭＳ 明朝" w:hAnsi="Cambria Math"/>
          <w:sz w:val="22"/>
          <w:lang w:val="en-US"/>
        </w:rPr>
        <w:t>s</w:t>
      </w:r>
      <w:r w:rsidRPr="00646529">
        <w:rPr>
          <w:rFonts w:ascii="Cambria Math" w:eastAsia="ＭＳ 明朝" w:hAnsi="Cambria Math"/>
          <w:sz w:val="22"/>
          <w:lang w:val="en-US"/>
        </w:rPr>
        <w:t xml:space="preserve">t AL, and </w:t>
      </w:r>
      <m:oMath>
        <m:sSubSup>
          <m:sSubSupPr>
            <m:ctrlPr>
              <w:rPr>
                <w:rFonts w:ascii="Cambria Math" w:eastAsia="ＭＳ 明朝" w:hAnsi="Cambria Math"/>
                <w:sz w:val="22"/>
                <w:lang w:val="en-US"/>
              </w:rPr>
            </m:ctrlPr>
          </m:sSubSupPr>
          <m:e>
            <m:r>
              <m:rPr>
                <m:sty m:val="p"/>
              </m:rPr>
              <w:rPr>
                <w:rFonts w:ascii="Cambria Math" w:eastAsia="ＭＳ 明朝" w:hAnsi="Cambria Math"/>
                <w:sz w:val="22"/>
                <w:lang w:val="en-US"/>
              </w:rPr>
              <m:t>N</m:t>
            </m:r>
          </m:e>
          <m:sub>
            <m:r>
              <m:rPr>
                <m:sty m:val="p"/>
              </m:rPr>
              <w:rPr>
                <w:rFonts w:ascii="Cambria Math" w:eastAsia="ＭＳ 明朝" w:hAnsi="Cambria Math"/>
                <w:sz w:val="22"/>
                <w:lang w:val="en-US"/>
              </w:rPr>
              <m:t>CCE,k</m:t>
            </m:r>
          </m:sub>
          <m:sup>
            <m:r>
              <m:rPr>
                <m:sty m:val="p"/>
              </m:rPr>
              <w:rPr>
                <w:rFonts w:ascii="Cambria Math" w:eastAsia="ＭＳ 明朝" w:hAnsi="Cambria Math"/>
                <w:sz w:val="22"/>
                <w:lang w:val="en-US"/>
              </w:rPr>
              <m:t>L</m:t>
            </m:r>
          </m:sup>
        </m:sSubSup>
      </m:oMath>
      <w:r w:rsidRPr="00646529">
        <w:rPr>
          <w:rFonts w:ascii="Cambria Math" w:eastAsia="ＭＳ 明朝" w:hAnsi="Cambria Math"/>
          <w:sz w:val="22"/>
          <w:lang w:val="en-US"/>
        </w:rPr>
        <w:t xml:space="preserve"> is the </w:t>
      </w:r>
      <m:oMath>
        <m:sSup>
          <m:sSupPr>
            <m:ctrlPr>
              <w:rPr>
                <w:rFonts w:ascii="Cambria Math" w:eastAsia="ＭＳ 明朝" w:hAnsi="Cambria Math"/>
                <w:sz w:val="22"/>
                <w:lang w:val="en-US"/>
              </w:rPr>
            </m:ctrlPr>
          </m:sSupPr>
          <m:e>
            <m:r>
              <m:rPr>
                <m:sty m:val="p"/>
              </m:rPr>
              <w:rPr>
                <w:rFonts w:ascii="Cambria Math" w:eastAsia="ＭＳ 明朝" w:hAnsi="Cambria Math"/>
                <w:sz w:val="22"/>
                <w:lang w:val="en-US"/>
              </w:rPr>
              <m:t>L</m:t>
            </m:r>
          </m:e>
          <m:sup>
            <m:r>
              <m:rPr>
                <m:sty m:val="p"/>
              </m:rPr>
              <w:rPr>
                <w:rFonts w:ascii="Cambria Math" w:eastAsia="ＭＳ 明朝" w:hAnsi="Cambria Math"/>
                <w:sz w:val="22"/>
                <w:lang w:val="en-US"/>
              </w:rPr>
              <m:t>Highest</m:t>
            </m:r>
          </m:sup>
        </m:sSup>
        <m:r>
          <m:rPr>
            <m:sty m:val="p"/>
          </m:rPr>
          <w:rPr>
            <w:rFonts w:ascii="Cambria Math" w:eastAsia="ＭＳ 明朝" w:hAnsi="Cambria Math"/>
            <w:sz w:val="22"/>
            <w:lang w:val="en-US"/>
          </w:rPr>
          <m:t xml:space="preserve"> ×</m:t>
        </m:r>
        <m:sSup>
          <m:sSupPr>
            <m:ctrlPr>
              <w:rPr>
                <w:rFonts w:ascii="Cambria Math" w:eastAsia="ＭＳ 明朝" w:hAnsi="Cambria Math"/>
                <w:sz w:val="22"/>
                <w:lang w:val="en-US"/>
              </w:rPr>
            </m:ctrlPr>
          </m:sSupPr>
          <m:e>
            <m:r>
              <m:rPr>
                <m:sty m:val="p"/>
              </m:rPr>
              <w:rPr>
                <w:rFonts w:ascii="Cambria Math" w:eastAsia="ＭＳ 明朝" w:hAnsi="Cambria Math"/>
                <w:sz w:val="22"/>
                <w:lang w:val="en-US"/>
              </w:rPr>
              <m:t>M</m:t>
            </m:r>
          </m:e>
          <m:sup>
            <m:sSup>
              <m:sSupPr>
                <m:ctrlPr>
                  <w:rPr>
                    <w:rFonts w:ascii="Cambria Math" w:eastAsia="ＭＳ 明朝" w:hAnsi="Cambria Math"/>
                    <w:sz w:val="22"/>
                    <w:lang w:val="en-US"/>
                  </w:rPr>
                </m:ctrlPr>
              </m:sSupPr>
              <m:e>
                <m:r>
                  <m:rPr>
                    <m:sty m:val="p"/>
                  </m:rPr>
                  <w:rPr>
                    <w:rFonts w:ascii="Cambria Math" w:eastAsia="ＭＳ 明朝" w:hAnsi="Cambria Math"/>
                    <w:sz w:val="22"/>
                    <w:lang w:val="en-US"/>
                  </w:rPr>
                  <m:t>L</m:t>
                </m:r>
              </m:e>
              <m:sup>
                <m:r>
                  <m:rPr>
                    <m:sty m:val="p"/>
                  </m:rPr>
                  <w:rPr>
                    <w:rFonts w:ascii="Cambria Math" w:eastAsia="ＭＳ 明朝" w:hAnsi="Cambria Math"/>
                    <w:sz w:val="22"/>
                    <w:lang w:val="en-US"/>
                  </w:rPr>
                  <m:t>Highest</m:t>
                </m:r>
              </m:sup>
            </m:sSup>
          </m:sup>
        </m:sSup>
      </m:oMath>
      <w:r w:rsidRPr="00646529">
        <w:rPr>
          <w:rFonts w:ascii="Cambria Math" w:eastAsia="ＭＳ 明朝" w:hAnsi="Cambria Math"/>
          <w:sz w:val="22"/>
          <w:lang w:val="en-US"/>
        </w:rPr>
        <w:t xml:space="preserve"> for the other AL. </w:t>
      </w:r>
      <m:oMath>
        <m:sSub>
          <m:sSubPr>
            <m:ctrlPr>
              <w:rPr>
                <w:rFonts w:ascii="Cambria Math" w:eastAsia="ＭＳ 明朝" w:hAnsi="Cambria Math"/>
                <w:sz w:val="22"/>
                <w:lang w:val="en-US"/>
              </w:rPr>
            </m:ctrlPr>
          </m:sSubPr>
          <m:e>
            <m:r>
              <m:rPr>
                <m:sty m:val="p"/>
              </m:rPr>
              <w:rPr>
                <w:rFonts w:ascii="Cambria Math" w:eastAsia="ＭＳ 明朝" w:hAnsi="Cambria Math"/>
                <w:sz w:val="22"/>
                <w:lang w:val="en-US"/>
              </w:rPr>
              <m:t>π</m:t>
            </m:r>
          </m:e>
          <m:sub>
            <m:r>
              <m:rPr>
                <m:sty m:val="p"/>
              </m:rPr>
              <w:rPr>
                <w:rFonts w:ascii="Cambria Math" w:eastAsia="ＭＳ 明朝" w:hAnsi="Cambria Math"/>
                <w:sz w:val="22"/>
                <w:lang w:val="en-US"/>
              </w:rPr>
              <m:t>k</m:t>
            </m:r>
          </m:sub>
        </m:sSub>
        <m:r>
          <m:rPr>
            <m:sty m:val="p"/>
          </m:rPr>
          <w:rPr>
            <w:rFonts w:ascii="Cambria Math" w:eastAsia="ＭＳ 明朝" w:hAnsi="Cambria Math"/>
            <w:sz w:val="22"/>
            <w:lang w:val="en-US"/>
          </w:rPr>
          <m:t xml:space="preserve">(∙) </m:t>
        </m:r>
      </m:oMath>
      <w:r w:rsidRPr="00646529">
        <w:rPr>
          <w:rFonts w:ascii="Cambria Math" w:eastAsia="ＭＳ 明朝" w:hAnsi="Cambria Math"/>
          <w:sz w:val="22"/>
          <w:lang w:val="en-US"/>
        </w:rPr>
        <w:t>is a pseudo-randomly permutated sequence and b is for CA, e.g., carrier indicator field as in LTE.</w:t>
      </w:r>
    </w:p>
    <w:p w:rsidR="002038BD" w:rsidRDefault="002038BD" w:rsidP="002038BD">
      <w:pPr>
        <w:numPr>
          <w:ilvl w:val="0"/>
          <w:numId w:val="69"/>
        </w:numPr>
        <w:spacing w:afterLines="50" w:after="120"/>
        <w:jc w:val="both"/>
        <w:rPr>
          <w:rFonts w:eastAsia="ＭＳ 明朝"/>
          <w:sz w:val="22"/>
          <w:lang w:val="en-US"/>
        </w:rPr>
      </w:pPr>
      <w:r>
        <w:rPr>
          <w:rFonts w:eastAsia="ＭＳ 明朝" w:hint="eastAsia"/>
          <w:sz w:val="22"/>
          <w:lang w:val="en-US"/>
        </w:rPr>
        <w:t>R1-17</w:t>
      </w:r>
      <w:r>
        <w:rPr>
          <w:rFonts w:eastAsia="ＭＳ 明朝"/>
          <w:sz w:val="22"/>
          <w:lang w:val="en-US"/>
        </w:rPr>
        <w:t>1</w:t>
      </w:r>
      <w:r>
        <w:rPr>
          <w:rFonts w:eastAsiaTheme="minorEastAsia" w:hint="eastAsia"/>
          <w:sz w:val="22"/>
          <w:lang w:val="en-US" w:eastAsia="zh-CN"/>
        </w:rPr>
        <w:t>7511</w:t>
      </w:r>
      <w:r>
        <w:rPr>
          <w:rFonts w:eastAsia="ＭＳ 明朝"/>
          <w:sz w:val="22"/>
          <w:lang w:val="en-US"/>
        </w:rPr>
        <w:t xml:space="preserve"> (</w:t>
      </w:r>
      <w:r>
        <w:rPr>
          <w:rFonts w:eastAsiaTheme="minorEastAsia" w:hint="eastAsia"/>
          <w:sz w:val="22"/>
          <w:lang w:val="en-US" w:eastAsia="zh-CN"/>
        </w:rPr>
        <w:t>ZTE</w:t>
      </w:r>
      <w:r>
        <w:rPr>
          <w:rFonts w:eastAsia="ＭＳ 明朝"/>
          <w:sz w:val="22"/>
          <w:lang w:val="en-US"/>
        </w:rPr>
        <w:t>)</w:t>
      </w:r>
    </w:p>
    <w:p w:rsidR="002038BD" w:rsidRPr="002038BD" w:rsidRDefault="002038BD" w:rsidP="002038BD">
      <w:pPr>
        <w:numPr>
          <w:ilvl w:val="1"/>
          <w:numId w:val="69"/>
        </w:numPr>
        <w:spacing w:afterLines="50" w:after="120"/>
        <w:jc w:val="both"/>
        <w:rPr>
          <w:rFonts w:ascii="Cambria Math" w:eastAsia="ＭＳ 明朝" w:hAnsi="Cambria Math"/>
          <w:sz w:val="22"/>
          <w:lang w:val="en-US"/>
        </w:rPr>
      </w:pPr>
      <w:r w:rsidRPr="002038BD">
        <w:rPr>
          <w:rFonts w:ascii="Cambria Math" w:eastAsiaTheme="minorEastAsia" w:hAnsi="Cambria Math"/>
          <w:sz w:val="22"/>
          <w:lang w:val="en-US" w:eastAsia="zh-CN"/>
        </w:rPr>
        <w:t>within the set of CCEs for the PDCCH candidate with the highest AL</w:t>
      </w:r>
      <w:r>
        <w:rPr>
          <w:rFonts w:ascii="Cambria Math" w:eastAsiaTheme="minorEastAsia" w:hAnsi="Cambria Math" w:hint="eastAsia"/>
          <w:sz w:val="22"/>
          <w:lang w:val="en-US" w:eastAsia="zh-CN"/>
        </w:rPr>
        <w:t>, e</w:t>
      </w:r>
      <w:r w:rsidRPr="002038BD">
        <w:rPr>
          <w:rFonts w:eastAsia="SimSun" w:hint="eastAsia"/>
          <w:lang w:eastAsia="zh-CN"/>
        </w:rPr>
        <w:t>ach candidate pattern</w:t>
      </w:r>
      <w:r>
        <w:rPr>
          <w:rFonts w:eastAsia="SimSun" w:hint="eastAsia"/>
          <w:lang w:eastAsia="zh-CN"/>
        </w:rPr>
        <w:t xml:space="preserve"> per AL</w:t>
      </w:r>
      <w:r w:rsidRPr="002038BD">
        <w:rPr>
          <w:rFonts w:eastAsia="SimSun" w:hint="eastAsia"/>
          <w:lang w:eastAsia="zh-CN"/>
        </w:rPr>
        <w:t xml:space="preserve"> can be determined through a combinatorial index </w:t>
      </w:r>
      <w:r>
        <w:rPr>
          <w:rFonts w:eastAsia="SimSun"/>
          <w:position w:val="-4"/>
          <w:lang w:eastAsia="zh-CN"/>
        </w:rPr>
        <w:object w:dxaOrig="179" w:dyaOrig="199">
          <v:shape id="对象 2" o:spid="_x0000_i1029" type="#_x0000_t75" style="width:8.75pt;height:10pt;mso-position-horizontal-relative:page;mso-position-vertical-relative:page" o:ole="">
            <v:imagedata r:id="rId14" o:title=""/>
          </v:shape>
          <o:OLEObject Type="Embed" ProgID="Equation.DSMT4" ShapeID="对象 2" DrawAspect="Content" ObjectID="_1569074152" r:id="rId15"/>
        </w:object>
      </w:r>
      <w:r w:rsidRPr="002038BD">
        <w:rPr>
          <w:rFonts w:eastAsia="SimSun" w:hint="eastAsia"/>
          <w:lang w:eastAsia="zh-CN"/>
        </w:rPr>
        <w:t xml:space="preserve">which is defined as: </w:t>
      </w:r>
    </w:p>
    <w:p w:rsidR="002038BD" w:rsidRDefault="002038BD" w:rsidP="002038BD">
      <w:pPr>
        <w:spacing w:after="120"/>
        <w:jc w:val="center"/>
        <w:rPr>
          <w:rFonts w:eastAsia="SimSun"/>
          <w:lang w:eastAsia="zh-CN"/>
        </w:rPr>
      </w:pPr>
      <w:r>
        <w:rPr>
          <w:position w:val="-26"/>
        </w:rPr>
        <w:object w:dxaOrig="1339" w:dyaOrig="619">
          <v:shape id="对象 16" o:spid="_x0000_i1030" type="#_x0000_t75" style="width:67pt;height:31.2pt;mso-position-horizontal-relative:page;mso-position-vertical-relative:page" o:ole="">
            <v:imagedata r:id="rId16" o:title=""/>
          </v:shape>
          <o:OLEObject Type="Embed" ProgID="Equation.DSMT4" ShapeID="对象 16" DrawAspect="Content" ObjectID="_1569074153" r:id="rId17"/>
        </w:object>
      </w:r>
      <w:r>
        <w:rPr>
          <w:rFonts w:eastAsiaTheme="minorEastAsia" w:hint="eastAsia"/>
          <w:lang w:eastAsia="zh-CN"/>
        </w:rPr>
        <w:t>,</w:t>
      </w:r>
      <w:r>
        <w:rPr>
          <w:rFonts w:eastAsia="SimSun" w:hint="eastAsia"/>
          <w:lang w:eastAsia="zh-CN"/>
        </w:rPr>
        <w:t xml:space="preserve"> where the set </w:t>
      </w:r>
      <w:r>
        <w:rPr>
          <w:position w:val="-14"/>
        </w:rPr>
        <w:object w:dxaOrig="619" w:dyaOrig="399">
          <v:shape id="对象 3" o:spid="_x0000_i1031" type="#_x0000_t75" style="width:31.2pt;height:20pt;mso-position-horizontal-relative:page;mso-position-vertical-relative:page" o:ole="">
            <v:imagedata r:id="rId18" o:title=""/>
          </v:shape>
          <o:OLEObject Type="Embed" ProgID="Equation.DSMT4" ShapeID="对象 3" DrawAspect="Content" ObjectID="_1569074154" r:id="rId19"/>
        </w:object>
      </w:r>
      <w:r>
        <w:t>, (</w:t>
      </w:r>
      <w:r>
        <w:rPr>
          <w:i/>
          <w:position w:val="-10"/>
        </w:rPr>
        <w:object w:dxaOrig="1678" w:dyaOrig="299">
          <v:shape id="对象 4" o:spid="_x0000_i1032" type="#_x0000_t75" style="width:84.05pt;height:15pt;mso-position-horizontal-relative:page;mso-position-vertical-relative:page" o:ole="">
            <v:imagedata r:id="rId20" o:title=""/>
          </v:shape>
          <o:OLEObject Type="Embed" ProgID="Equation.DSMT4" ShapeID="对象 4" DrawAspect="Content" ObjectID="_1569074155" r:id="rId21"/>
        </w:object>
      </w:r>
      <w:r>
        <w:t xml:space="preserve">) </w:t>
      </w:r>
      <w:r>
        <w:rPr>
          <w:rFonts w:eastAsia="SimSun" w:hint="eastAsia"/>
          <w:lang w:eastAsia="zh-CN"/>
        </w:rPr>
        <w:t xml:space="preserve"> contains the M sorted candidate positions and </w:t>
      </w:r>
      <w:r>
        <w:rPr>
          <w:position w:val="-40"/>
        </w:rPr>
        <w:object w:dxaOrig="1618" w:dyaOrig="899">
          <v:shape id="对象 5" o:spid="_x0000_i1033" type="#_x0000_t75" style="width:80.75pt;height:44.95pt;mso-position-horizontal-relative:page;mso-position-vertical-relative:page" o:ole="">
            <v:imagedata r:id="rId22" o:title=""/>
          </v:shape>
          <o:OLEObject Type="Embed" ProgID="Equation.3" ShapeID="对象 5" DrawAspect="Content" ObjectID="_1569074156" r:id="rId23"/>
        </w:object>
      </w:r>
      <w:r>
        <w:rPr>
          <w:rFonts w:eastAsia="SimSun" w:hint="eastAsia"/>
          <w:lang w:eastAsia="zh-CN"/>
        </w:rPr>
        <w:t xml:space="preserve"> is the extended binomial coefficient, resulting in unique label </w:t>
      </w:r>
      <w:r w:rsidRPr="008121B6">
        <w:rPr>
          <w:position w:val="-32"/>
        </w:rPr>
        <w:object w:dxaOrig="1880" w:dyaOrig="760">
          <v:shape id="_x0000_i1034" type="#_x0000_t75" style="width:94.05pt;height:38.3pt" o:ole="">
            <v:imagedata r:id="rId24" o:title=""/>
          </v:shape>
          <o:OLEObject Type="Embed" ProgID="Equation.DSMT4" ShapeID="_x0000_i1034" DrawAspect="Content" ObjectID="_1569074157" r:id="rId25"/>
        </w:object>
      </w:r>
      <w:r>
        <w:rPr>
          <w:rFonts w:eastAsia="SimSun" w:hint="eastAsia"/>
          <w:lang w:eastAsia="zh-CN"/>
        </w:rPr>
        <w:t xml:space="preserve">. </w:t>
      </w:r>
    </w:p>
    <w:p w:rsidR="00646529" w:rsidRDefault="0044131F" w:rsidP="00DD492E">
      <w:pPr>
        <w:numPr>
          <w:ilvl w:val="1"/>
          <w:numId w:val="69"/>
        </w:numPr>
        <w:spacing w:afterLines="50" w:after="120"/>
        <w:jc w:val="both"/>
        <w:rPr>
          <w:rFonts w:eastAsia="SimSun"/>
          <w:lang w:eastAsia="zh-CN"/>
        </w:rPr>
      </w:pPr>
      <w:r>
        <w:rPr>
          <w:rFonts w:eastAsia="SimSun"/>
          <w:position w:val="-4"/>
          <w:lang w:eastAsia="zh-CN"/>
        </w:rPr>
        <w:object w:dxaOrig="179" w:dyaOrig="199">
          <v:shape id="_x0000_i1035" type="#_x0000_t75" style="width:8.75pt;height:10pt;mso-position-horizontal-relative:page;mso-position-vertical-relative:page" o:ole="">
            <v:imagedata r:id="rId14" o:title=""/>
          </v:shape>
          <o:OLEObject Type="Embed" ProgID="Equation.DSMT4" ShapeID="_x0000_i1035" DrawAspect="Content" ObjectID="_1569074158" r:id="rId26"/>
        </w:object>
      </w:r>
      <w:r>
        <w:rPr>
          <w:rFonts w:eastAsia="SimSun" w:hint="eastAsia"/>
          <w:lang w:eastAsia="zh-CN"/>
        </w:rPr>
        <w:t xml:space="preserve"> value is randomly generated.</w:t>
      </w:r>
      <w:r w:rsidR="002038BD">
        <w:rPr>
          <w:rFonts w:eastAsia="SimSun" w:hint="eastAsia"/>
          <w:lang w:eastAsia="zh-CN"/>
        </w:rPr>
        <w:t xml:space="preserve"> </w:t>
      </w:r>
    </w:p>
    <w:p w:rsidR="002038BD" w:rsidRPr="00DD492E" w:rsidRDefault="002038BD" w:rsidP="00DD492E">
      <w:pPr>
        <w:spacing w:after="120"/>
        <w:jc w:val="center"/>
        <w:rPr>
          <w:rFonts w:eastAsia="SimSun"/>
          <w:lang w:eastAsia="zh-CN"/>
        </w:rPr>
      </w:pPr>
    </w:p>
    <w:p w:rsidR="00443A19" w:rsidRPr="00025EB4" w:rsidRDefault="00443A19" w:rsidP="002038BD">
      <w:pPr>
        <w:spacing w:afterLines="50" w:after="120"/>
        <w:jc w:val="both"/>
        <w:rPr>
          <w:rFonts w:eastAsia="ＭＳ 明朝"/>
          <w:b/>
          <w:sz w:val="22"/>
          <w:u w:val="single"/>
          <w:lang w:val="en-US"/>
        </w:rPr>
      </w:pPr>
      <w:r>
        <w:rPr>
          <w:rFonts w:eastAsia="ＭＳ 明朝"/>
          <w:b/>
          <w:sz w:val="22"/>
          <w:u w:val="single"/>
          <w:lang w:val="en-US"/>
        </w:rPr>
        <w:lastRenderedPageBreak/>
        <w:t>Proposal 5</w:t>
      </w:r>
      <w:r w:rsidRPr="00025EB4">
        <w:rPr>
          <w:rFonts w:eastAsia="ＭＳ 明朝"/>
          <w:b/>
          <w:sz w:val="22"/>
          <w:u w:val="single"/>
          <w:lang w:val="en-US"/>
        </w:rPr>
        <w:t>:</w:t>
      </w:r>
    </w:p>
    <w:p w:rsidR="00E84B00" w:rsidRPr="00443A19" w:rsidRDefault="00443A19">
      <w:pPr>
        <w:pStyle w:val="afd"/>
        <w:numPr>
          <w:ilvl w:val="0"/>
          <w:numId w:val="68"/>
        </w:numPr>
        <w:spacing w:afterLines="50" w:after="120"/>
        <w:ind w:leftChars="0"/>
        <w:jc w:val="both"/>
        <w:rPr>
          <w:rFonts w:eastAsia="ＭＳ 明朝"/>
          <w:i/>
          <w:sz w:val="22"/>
          <w:lang w:val="en-US"/>
        </w:rPr>
      </w:pPr>
      <w:r>
        <w:rPr>
          <w:rFonts w:eastAsia="ＭＳ 明朝"/>
          <w:i/>
          <w:sz w:val="22"/>
          <w:lang w:val="en-US"/>
        </w:rPr>
        <w:t>Hash function is selected from the proposals in the contribution.</w:t>
      </w:r>
    </w:p>
    <w:p w:rsidR="00443A19" w:rsidRPr="00DD64E4" w:rsidRDefault="00443A19">
      <w:pPr>
        <w:spacing w:afterLines="50" w:after="120"/>
        <w:jc w:val="both"/>
        <w:rPr>
          <w:rFonts w:eastAsia="ＭＳ 明朝"/>
          <w:sz w:val="22"/>
          <w:lang w:val="en-US"/>
        </w:rPr>
      </w:pPr>
      <w:r>
        <w:rPr>
          <w:rFonts w:eastAsia="ＭＳ 明朝"/>
          <w:sz w:val="22"/>
          <w:lang w:val="en-US"/>
        </w:rPr>
        <w:t>Other views or suggestion</w:t>
      </w:r>
      <w:r w:rsidRPr="00DD64E4">
        <w:rPr>
          <w:rFonts w:eastAsia="ＭＳ 明朝" w:hint="eastAsia"/>
          <w:sz w:val="22"/>
          <w:lang w:val="en-US"/>
        </w:rPr>
        <w:t xml:space="preserve"> on the above?</w:t>
      </w:r>
    </w:p>
    <w:tbl>
      <w:tblPr>
        <w:tblStyle w:val="afb"/>
        <w:tblW w:w="0" w:type="auto"/>
        <w:tblLook w:val="04A0" w:firstRow="1" w:lastRow="0" w:firstColumn="1" w:lastColumn="0" w:noHBand="0" w:noVBand="1"/>
      </w:tblPr>
      <w:tblGrid>
        <w:gridCol w:w="2206"/>
        <w:gridCol w:w="7756"/>
      </w:tblGrid>
      <w:tr w:rsidR="00443A19" w:rsidRPr="00DD64E4" w:rsidTr="00960520">
        <w:tc>
          <w:tcPr>
            <w:tcW w:w="2235" w:type="dxa"/>
            <w:shd w:val="clear" w:color="auto" w:fill="FBD4B4" w:themeFill="accent6" w:themeFillTint="66"/>
          </w:tcPr>
          <w:p w:rsidR="00443A19" w:rsidRPr="00DD64E4" w:rsidRDefault="00443A19">
            <w:pPr>
              <w:overflowPunct/>
              <w:autoSpaceDE/>
              <w:autoSpaceDN/>
              <w:adjustRightInd/>
              <w:spacing w:afterLines="50" w:after="120"/>
              <w:jc w:val="both"/>
              <w:textAlignment w:val="auto"/>
              <w:rPr>
                <w:rFonts w:eastAsia="ＭＳ 明朝"/>
                <w:sz w:val="22"/>
                <w:lang w:val="en-US"/>
              </w:rPr>
            </w:pPr>
            <w:r w:rsidRPr="00DD64E4">
              <w:rPr>
                <w:rFonts w:eastAsia="ＭＳ 明朝"/>
                <w:sz w:val="22"/>
                <w:lang w:val="en-US"/>
              </w:rPr>
              <w:t>Company</w:t>
            </w:r>
          </w:p>
        </w:tc>
        <w:tc>
          <w:tcPr>
            <w:tcW w:w="7935" w:type="dxa"/>
            <w:shd w:val="clear" w:color="auto" w:fill="FBD4B4" w:themeFill="accent6" w:themeFillTint="66"/>
          </w:tcPr>
          <w:p w:rsidR="00443A19" w:rsidRPr="00DD64E4" w:rsidRDefault="00443A19">
            <w:pPr>
              <w:overflowPunct/>
              <w:autoSpaceDE/>
              <w:autoSpaceDN/>
              <w:adjustRightInd/>
              <w:spacing w:afterLines="50" w:after="120"/>
              <w:jc w:val="both"/>
              <w:textAlignment w:val="auto"/>
              <w:rPr>
                <w:rFonts w:eastAsia="ＭＳ 明朝"/>
                <w:sz w:val="22"/>
                <w:lang w:val="en-US"/>
              </w:rPr>
            </w:pPr>
            <w:r w:rsidRPr="00DD64E4">
              <w:rPr>
                <w:rFonts w:eastAsia="ＭＳ 明朝" w:hint="eastAsia"/>
                <w:sz w:val="22"/>
                <w:lang w:val="en-US"/>
              </w:rPr>
              <w:t>View</w:t>
            </w:r>
          </w:p>
        </w:tc>
      </w:tr>
      <w:tr w:rsidR="00443A19" w:rsidRPr="00DD64E4" w:rsidTr="00960520">
        <w:tc>
          <w:tcPr>
            <w:tcW w:w="2235" w:type="dxa"/>
          </w:tcPr>
          <w:p w:rsidR="00443A19" w:rsidRPr="00DD64E4" w:rsidRDefault="00443A19" w:rsidP="002038BD">
            <w:pPr>
              <w:overflowPunct/>
              <w:autoSpaceDE/>
              <w:autoSpaceDN/>
              <w:adjustRightInd/>
              <w:spacing w:afterLines="50" w:after="120"/>
              <w:jc w:val="both"/>
              <w:textAlignment w:val="auto"/>
              <w:rPr>
                <w:rFonts w:eastAsia="ＭＳ 明朝"/>
                <w:sz w:val="22"/>
                <w:lang w:val="en-US"/>
              </w:rPr>
            </w:pPr>
          </w:p>
        </w:tc>
        <w:tc>
          <w:tcPr>
            <w:tcW w:w="7935" w:type="dxa"/>
          </w:tcPr>
          <w:p w:rsidR="00443A19" w:rsidRPr="00DD64E4" w:rsidRDefault="00443A19" w:rsidP="002038BD">
            <w:pPr>
              <w:overflowPunct/>
              <w:autoSpaceDE/>
              <w:autoSpaceDN/>
              <w:adjustRightInd/>
              <w:spacing w:afterLines="50" w:after="120"/>
              <w:jc w:val="both"/>
              <w:textAlignment w:val="auto"/>
              <w:rPr>
                <w:rFonts w:eastAsia="ＭＳ 明朝"/>
                <w:sz w:val="22"/>
                <w:lang w:val="en-US"/>
              </w:rPr>
            </w:pPr>
          </w:p>
        </w:tc>
      </w:tr>
    </w:tbl>
    <w:p w:rsidR="009552B5" w:rsidRPr="00292205" w:rsidRDefault="009552B5" w:rsidP="002038BD">
      <w:pPr>
        <w:spacing w:afterLines="50" w:after="120"/>
        <w:jc w:val="both"/>
        <w:rPr>
          <w:rFonts w:eastAsia="ＭＳ 明朝"/>
          <w:sz w:val="22"/>
          <w:lang w:val="en-US"/>
        </w:rPr>
      </w:pPr>
    </w:p>
    <w:p w:rsidR="00E84B00" w:rsidRDefault="00E84B00" w:rsidP="00E84B00">
      <w:pPr>
        <w:pStyle w:val="1"/>
        <w:numPr>
          <w:ilvl w:val="0"/>
          <w:numId w:val="5"/>
        </w:numPr>
        <w:spacing w:after="120"/>
        <w:jc w:val="both"/>
        <w:rPr>
          <w:b/>
          <w:lang w:val="en-US"/>
        </w:rPr>
      </w:pPr>
      <w:r>
        <w:rPr>
          <w:b/>
          <w:lang w:val="en-US"/>
        </w:rPr>
        <w:t>Key issue 3: PDCCH blind decoding</w:t>
      </w:r>
    </w:p>
    <w:p w:rsidR="009552B5" w:rsidRDefault="000B4A28" w:rsidP="00AE19DE">
      <w:pPr>
        <w:spacing w:afterLines="50" w:after="120"/>
        <w:jc w:val="both"/>
        <w:rPr>
          <w:rFonts w:eastAsia="ＭＳ 明朝"/>
          <w:sz w:val="22"/>
          <w:lang w:val="en-US"/>
        </w:rPr>
      </w:pPr>
      <w:r>
        <w:rPr>
          <w:rFonts w:eastAsia="ＭＳ 明朝" w:hint="eastAsia"/>
          <w:sz w:val="22"/>
          <w:lang w:val="en-US"/>
        </w:rPr>
        <w:t>In the following agreements</w:t>
      </w:r>
      <w:r>
        <w:rPr>
          <w:rFonts w:eastAsia="ＭＳ 明朝"/>
          <w:sz w:val="22"/>
          <w:lang w:val="en-US"/>
        </w:rPr>
        <w:t xml:space="preserve"> and working assumptions</w:t>
      </w:r>
      <w:r>
        <w:rPr>
          <w:rFonts w:eastAsia="ＭＳ 明朝" w:hint="eastAsia"/>
          <w:sz w:val="22"/>
          <w:lang w:val="en-US"/>
        </w:rPr>
        <w:t xml:space="preserve">, whether to inform the possible number of PDCCH blind decodes by UE capability </w:t>
      </w:r>
      <w:r>
        <w:rPr>
          <w:rFonts w:eastAsia="ＭＳ 明朝"/>
          <w:sz w:val="22"/>
          <w:lang w:val="en-US"/>
        </w:rPr>
        <w:t>signaling</w:t>
      </w:r>
      <w:r>
        <w:rPr>
          <w:rFonts w:eastAsia="ＭＳ 明朝" w:hint="eastAsia"/>
          <w:sz w:val="22"/>
          <w:lang w:val="en-US"/>
        </w:rPr>
        <w:t xml:space="preserve"> </w:t>
      </w:r>
      <w:r>
        <w:rPr>
          <w:rFonts w:eastAsia="ＭＳ 明朝"/>
          <w:sz w:val="22"/>
          <w:lang w:val="en-US"/>
        </w:rPr>
        <w:t>and how to determine the maximum number of PDCCH blind decodes are the remaining issues.</w:t>
      </w:r>
    </w:p>
    <w:tbl>
      <w:tblPr>
        <w:tblStyle w:val="afb"/>
        <w:tblW w:w="0" w:type="auto"/>
        <w:tblLook w:val="04A0" w:firstRow="1" w:lastRow="0" w:firstColumn="1" w:lastColumn="0" w:noHBand="0" w:noVBand="1"/>
      </w:tblPr>
      <w:tblGrid>
        <w:gridCol w:w="9962"/>
      </w:tblGrid>
      <w:tr w:rsidR="000B4A28" w:rsidTr="00960520">
        <w:tc>
          <w:tcPr>
            <w:tcW w:w="10170" w:type="dxa"/>
          </w:tcPr>
          <w:p w:rsidR="000B4A28" w:rsidRPr="00F37BE0" w:rsidRDefault="000B4A28" w:rsidP="00960520">
            <w:pPr>
              <w:snapToGrid w:val="0"/>
              <w:spacing w:after="0"/>
              <w:rPr>
                <w:rFonts w:eastAsia="游明朝"/>
                <w:iCs/>
                <w:sz w:val="22"/>
                <w:szCs w:val="22"/>
                <w:highlight w:val="yellow"/>
              </w:rPr>
            </w:pPr>
            <w:r w:rsidRPr="00F37BE0">
              <w:rPr>
                <w:rFonts w:eastAsia="游明朝" w:hint="eastAsia"/>
                <w:iCs/>
                <w:sz w:val="22"/>
                <w:szCs w:val="22"/>
                <w:highlight w:val="green"/>
              </w:rPr>
              <w:t>Agreements:</w:t>
            </w:r>
          </w:p>
          <w:p w:rsidR="000B4A28" w:rsidRPr="00F37BE0" w:rsidRDefault="000B4A28" w:rsidP="00E65B05">
            <w:pPr>
              <w:pStyle w:val="afd"/>
              <w:numPr>
                <w:ilvl w:val="0"/>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t xml:space="preserve">For PDCCH blind decoding, </w:t>
            </w:r>
            <w:r w:rsidRPr="00F37BE0">
              <w:rPr>
                <w:rFonts w:eastAsia="游明朝" w:hint="eastAsia"/>
                <w:iCs/>
                <w:sz w:val="22"/>
                <w:szCs w:val="22"/>
                <w:lang w:val="en-US"/>
              </w:rPr>
              <w:t xml:space="preserve">at least for the non-initial access, at least </w:t>
            </w:r>
            <w:r w:rsidRPr="00F37BE0">
              <w:rPr>
                <w:rFonts w:eastAsia="游明朝"/>
                <w:iCs/>
                <w:sz w:val="22"/>
                <w:szCs w:val="22"/>
                <w:lang w:val="en-US"/>
              </w:rPr>
              <w:t>the following can be configured:</w:t>
            </w:r>
          </w:p>
          <w:p w:rsidR="000B4A28" w:rsidRPr="00F37BE0" w:rsidRDefault="000B4A28"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t xml:space="preserve">Number of </w:t>
            </w:r>
            <w:r w:rsidRPr="00F37BE0">
              <w:rPr>
                <w:rFonts w:eastAsia="游明朝" w:hint="eastAsia"/>
                <w:iCs/>
                <w:sz w:val="22"/>
                <w:szCs w:val="22"/>
                <w:lang w:val="en-US"/>
              </w:rPr>
              <w:t>PDCCH</w:t>
            </w:r>
            <w:r w:rsidRPr="00F37BE0">
              <w:rPr>
                <w:rFonts w:eastAsia="游明朝"/>
                <w:iCs/>
                <w:sz w:val="22"/>
                <w:szCs w:val="22"/>
                <w:lang w:val="en-US"/>
              </w:rPr>
              <w:t xml:space="preserve"> candidates per CCE aggregation level, per DCI format size that the UE monitors</w:t>
            </w:r>
          </w:p>
          <w:p w:rsidR="000B4A28" w:rsidRPr="00F37BE0" w:rsidRDefault="000B4A28"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t>Set of aggregation levels</w:t>
            </w:r>
          </w:p>
          <w:p w:rsidR="000B4A28" w:rsidRPr="00F37BE0" w:rsidRDefault="000B4A28" w:rsidP="00E65B05">
            <w:pPr>
              <w:pStyle w:val="afd"/>
              <w:numPr>
                <w:ilvl w:val="2"/>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t>FFS explicit or implicit configuration</w:t>
            </w:r>
          </w:p>
          <w:p w:rsidR="000B4A28" w:rsidRPr="00F37BE0" w:rsidRDefault="000B4A28"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t>Set of DCI format sizes</w:t>
            </w:r>
          </w:p>
          <w:p w:rsidR="000B4A28" w:rsidRPr="00F37BE0" w:rsidRDefault="000B4A28" w:rsidP="00E65B05">
            <w:pPr>
              <w:pStyle w:val="afd"/>
              <w:numPr>
                <w:ilvl w:val="2"/>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t>FFS explicit or implicit configuration</w:t>
            </w:r>
          </w:p>
          <w:p w:rsidR="000B4A28" w:rsidRPr="00F37BE0" w:rsidRDefault="000B4A28"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FFS: per CORESET not used for initial access or search space</w:t>
            </w:r>
          </w:p>
          <w:p w:rsidR="000B4A28" w:rsidRPr="00F37BE0" w:rsidRDefault="000B4A28"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FFS: Signalling details</w:t>
            </w:r>
          </w:p>
          <w:p w:rsidR="000B4A28" w:rsidRPr="00F37BE0" w:rsidRDefault="000B4A28"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Note that the number of candidates can be zero</w:t>
            </w:r>
          </w:p>
          <w:p w:rsidR="000B4A28" w:rsidRPr="00F37BE0" w:rsidRDefault="000B4A28" w:rsidP="00E65B05">
            <w:pPr>
              <w:pStyle w:val="afd"/>
              <w:numPr>
                <w:ilvl w:val="0"/>
                <w:numId w:val="51"/>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UE blind decoding capability is known by NW</w:t>
            </w:r>
          </w:p>
          <w:p w:rsidR="000B4A28" w:rsidRDefault="000B4A28"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FFS: How the capability is derived</w:t>
            </w:r>
          </w:p>
          <w:p w:rsidR="000B4A28" w:rsidRDefault="000B4A28" w:rsidP="000B4A28">
            <w:pPr>
              <w:snapToGrid w:val="0"/>
              <w:contextualSpacing/>
              <w:rPr>
                <w:rFonts w:eastAsia="游明朝"/>
                <w:iCs/>
                <w:sz w:val="22"/>
                <w:szCs w:val="22"/>
                <w:lang w:val="en-US"/>
              </w:rPr>
            </w:pPr>
          </w:p>
          <w:p w:rsidR="000B4A28" w:rsidRPr="00F37BE0" w:rsidRDefault="000B4A28" w:rsidP="000B4A28">
            <w:pPr>
              <w:snapToGrid w:val="0"/>
              <w:spacing w:after="0"/>
              <w:rPr>
                <w:rFonts w:eastAsia="ＭＳ 明朝"/>
                <w:iCs/>
                <w:sz w:val="22"/>
                <w:szCs w:val="22"/>
                <w:lang w:val="en-US"/>
              </w:rPr>
            </w:pPr>
            <w:r w:rsidRPr="00F37BE0">
              <w:rPr>
                <w:rFonts w:eastAsia="ＭＳ 明朝" w:hint="eastAsia"/>
                <w:iCs/>
                <w:sz w:val="22"/>
                <w:szCs w:val="22"/>
                <w:highlight w:val="darkYellow"/>
                <w:lang w:val="en-US"/>
              </w:rPr>
              <w:t>Working assumptions:</w:t>
            </w:r>
          </w:p>
          <w:p w:rsidR="000B4A28" w:rsidRPr="00F37BE0" w:rsidRDefault="000B4A28" w:rsidP="00E65B05">
            <w:pPr>
              <w:pStyle w:val="afd"/>
              <w:numPr>
                <w:ilvl w:val="0"/>
                <w:numId w:val="58"/>
              </w:numPr>
              <w:tabs>
                <w:tab w:val="left" w:pos="1440"/>
              </w:tabs>
              <w:snapToGrid w:val="0"/>
              <w:spacing w:after="0"/>
              <w:ind w:leftChars="0"/>
              <w:contextualSpacing/>
              <w:rPr>
                <w:rFonts w:eastAsia="ＭＳ 明朝"/>
                <w:iCs/>
                <w:sz w:val="22"/>
                <w:szCs w:val="22"/>
                <w:lang w:val="en-US"/>
              </w:rPr>
            </w:pPr>
            <w:r w:rsidRPr="00F37BE0">
              <w:rPr>
                <w:rFonts w:eastAsia="ＭＳ 明朝"/>
                <w:iCs/>
                <w:sz w:val="22"/>
                <w:szCs w:val="22"/>
                <w:lang w:val="en-US"/>
              </w:rPr>
              <w:t xml:space="preserve">In the case when </w:t>
            </w:r>
            <w:r w:rsidRPr="00F37BE0">
              <w:rPr>
                <w:rFonts w:eastAsia="ＭＳ 明朝" w:hint="eastAsia"/>
                <w:iCs/>
                <w:sz w:val="22"/>
                <w:szCs w:val="22"/>
                <w:lang w:val="en-US"/>
              </w:rPr>
              <w:t xml:space="preserve">only </w:t>
            </w:r>
            <w:r w:rsidRPr="00F37BE0">
              <w:rPr>
                <w:rFonts w:eastAsia="ＭＳ 明朝"/>
                <w:iCs/>
                <w:sz w:val="22"/>
                <w:szCs w:val="22"/>
                <w:lang w:val="en-US"/>
              </w:rPr>
              <w:t>CORESET</w:t>
            </w:r>
            <w:r w:rsidRPr="00F37BE0">
              <w:rPr>
                <w:rFonts w:eastAsia="ＭＳ 明朝" w:hint="eastAsia"/>
                <w:iCs/>
                <w:sz w:val="22"/>
                <w:szCs w:val="22"/>
                <w:lang w:val="en-US"/>
              </w:rPr>
              <w:t>(s)</w:t>
            </w:r>
            <w:r w:rsidRPr="00F37BE0">
              <w:rPr>
                <w:rFonts w:eastAsia="ＭＳ 明朝"/>
                <w:iCs/>
                <w:sz w:val="22"/>
                <w:szCs w:val="22"/>
                <w:lang w:val="en-US"/>
              </w:rPr>
              <w:t xml:space="preserve"> </w:t>
            </w:r>
            <w:r w:rsidRPr="00F37BE0">
              <w:rPr>
                <w:rFonts w:eastAsia="ＭＳ 明朝" w:hint="eastAsia"/>
                <w:iCs/>
                <w:sz w:val="22"/>
                <w:szCs w:val="22"/>
                <w:lang w:val="en-US"/>
              </w:rPr>
              <w:t xml:space="preserve">for slot-based scheduling </w:t>
            </w:r>
            <w:r w:rsidRPr="00F37BE0">
              <w:rPr>
                <w:rFonts w:eastAsia="ＭＳ 明朝"/>
                <w:iCs/>
                <w:sz w:val="22"/>
                <w:szCs w:val="22"/>
                <w:lang w:val="en-US"/>
              </w:rPr>
              <w:t>is configured</w:t>
            </w:r>
            <w:r w:rsidRPr="00F37BE0">
              <w:rPr>
                <w:rFonts w:eastAsia="ＭＳ 明朝" w:hint="eastAsia"/>
                <w:iCs/>
                <w:sz w:val="22"/>
                <w:szCs w:val="22"/>
                <w:lang w:val="en-US"/>
              </w:rPr>
              <w:t xml:space="preserve"> for UE</w:t>
            </w:r>
            <w:r w:rsidRPr="00F37BE0">
              <w:rPr>
                <w:rFonts w:eastAsia="ＭＳ 明朝"/>
                <w:iCs/>
                <w:sz w:val="22"/>
                <w:szCs w:val="22"/>
                <w:lang w:val="en-US"/>
              </w:rPr>
              <w:t>, the maximum number of PDCCH blind decodes per slot per carrier is X</w:t>
            </w:r>
          </w:p>
          <w:p w:rsidR="000B4A28" w:rsidRPr="00F37BE0" w:rsidRDefault="000B4A28" w:rsidP="00E65B05">
            <w:pPr>
              <w:pStyle w:val="afd"/>
              <w:numPr>
                <w:ilvl w:val="1"/>
                <w:numId w:val="58"/>
              </w:numPr>
              <w:tabs>
                <w:tab w:val="left" w:pos="1440"/>
              </w:tabs>
              <w:snapToGrid w:val="0"/>
              <w:spacing w:after="0"/>
              <w:ind w:leftChars="0"/>
              <w:contextualSpacing/>
              <w:rPr>
                <w:rFonts w:eastAsia="ＭＳ 明朝"/>
                <w:iCs/>
                <w:sz w:val="22"/>
                <w:szCs w:val="22"/>
                <w:lang w:val="en-US"/>
              </w:rPr>
            </w:pPr>
            <w:r w:rsidRPr="00F37BE0">
              <w:rPr>
                <w:rFonts w:eastAsia="ＭＳ 明朝"/>
                <w:iCs/>
                <w:sz w:val="22"/>
                <w:szCs w:val="22"/>
                <w:lang w:val="en-US"/>
              </w:rPr>
              <w:t>The value of X does not exceed 44</w:t>
            </w:r>
          </w:p>
          <w:p w:rsidR="000B4A28" w:rsidRPr="00F37BE0" w:rsidRDefault="000B4A28" w:rsidP="00E65B05">
            <w:pPr>
              <w:pStyle w:val="afd"/>
              <w:numPr>
                <w:ilvl w:val="1"/>
                <w:numId w:val="58"/>
              </w:numPr>
              <w:tabs>
                <w:tab w:val="left" w:pos="1440"/>
              </w:tabs>
              <w:snapToGrid w:val="0"/>
              <w:spacing w:after="0"/>
              <w:ind w:leftChars="0"/>
              <w:contextualSpacing/>
              <w:rPr>
                <w:rFonts w:eastAsia="ＭＳ 明朝"/>
                <w:iCs/>
                <w:sz w:val="22"/>
                <w:szCs w:val="22"/>
                <w:lang w:val="en-US"/>
              </w:rPr>
            </w:pPr>
            <w:r w:rsidRPr="00F37BE0">
              <w:rPr>
                <w:rFonts w:eastAsia="ＭＳ 明朝"/>
                <w:iCs/>
                <w:sz w:val="22"/>
                <w:szCs w:val="22"/>
                <w:lang w:val="en-US"/>
              </w:rPr>
              <w:t>FFS the exact value of X</w:t>
            </w:r>
          </w:p>
          <w:p w:rsidR="000B4A28" w:rsidRPr="00F37BE0" w:rsidRDefault="000B4A28" w:rsidP="00E65B05">
            <w:pPr>
              <w:pStyle w:val="afd"/>
              <w:numPr>
                <w:ilvl w:val="1"/>
                <w:numId w:val="58"/>
              </w:numPr>
              <w:tabs>
                <w:tab w:val="left" w:pos="1440"/>
              </w:tabs>
              <w:snapToGrid w:val="0"/>
              <w:spacing w:after="0"/>
              <w:ind w:leftChars="0"/>
              <w:contextualSpacing/>
              <w:rPr>
                <w:rFonts w:eastAsia="ＭＳ 明朝"/>
                <w:iCs/>
                <w:sz w:val="22"/>
                <w:szCs w:val="22"/>
                <w:lang w:val="en-US"/>
              </w:rPr>
            </w:pPr>
            <w:r w:rsidRPr="00F37BE0">
              <w:rPr>
                <w:rFonts w:eastAsia="ＭＳ 明朝"/>
                <w:iCs/>
                <w:sz w:val="22"/>
                <w:szCs w:val="22"/>
                <w:lang w:val="en-US"/>
              </w:rPr>
              <w:t>FFS for multiple active BWP, multiple TRP, multiple carriers</w:t>
            </w:r>
            <w:r w:rsidRPr="00F37BE0">
              <w:rPr>
                <w:rFonts w:eastAsia="ＭＳ 明朝" w:hint="eastAsia"/>
                <w:iCs/>
                <w:sz w:val="22"/>
                <w:szCs w:val="22"/>
                <w:lang w:val="en-US"/>
              </w:rPr>
              <w:t>, multi beams</w:t>
            </w:r>
          </w:p>
          <w:p w:rsidR="000B4A28" w:rsidRPr="00F37BE0" w:rsidRDefault="000B4A28" w:rsidP="00E65B05">
            <w:pPr>
              <w:pStyle w:val="afd"/>
              <w:numPr>
                <w:ilvl w:val="1"/>
                <w:numId w:val="58"/>
              </w:numPr>
              <w:tabs>
                <w:tab w:val="left" w:pos="1440"/>
              </w:tabs>
              <w:snapToGrid w:val="0"/>
              <w:spacing w:after="0"/>
              <w:ind w:leftChars="0"/>
              <w:contextualSpacing/>
              <w:rPr>
                <w:rFonts w:eastAsia="ＭＳ 明朝"/>
                <w:iCs/>
                <w:sz w:val="22"/>
                <w:szCs w:val="22"/>
                <w:lang w:val="en-US"/>
              </w:rPr>
            </w:pPr>
            <w:r w:rsidRPr="00F37BE0">
              <w:rPr>
                <w:rFonts w:eastAsia="ＭＳ 明朝"/>
                <w:iCs/>
                <w:sz w:val="22"/>
                <w:szCs w:val="22"/>
                <w:lang w:val="en-US"/>
              </w:rPr>
              <w:t>FFS for non-slot based scheduling</w:t>
            </w:r>
          </w:p>
          <w:p w:rsidR="000B4A28" w:rsidRPr="000B4A28" w:rsidRDefault="000B4A28" w:rsidP="00E65B05">
            <w:pPr>
              <w:pStyle w:val="afd"/>
              <w:numPr>
                <w:ilvl w:val="1"/>
                <w:numId w:val="58"/>
              </w:numPr>
              <w:tabs>
                <w:tab w:val="left" w:pos="1440"/>
              </w:tabs>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FFS numerology specific X</w:t>
            </w:r>
          </w:p>
        </w:tc>
      </w:tr>
    </w:tbl>
    <w:p w:rsidR="000B4A28" w:rsidRDefault="000B4A28" w:rsidP="00AE19DE">
      <w:pPr>
        <w:spacing w:afterLines="50" w:after="120"/>
        <w:jc w:val="both"/>
        <w:rPr>
          <w:rFonts w:eastAsia="ＭＳ 明朝"/>
          <w:sz w:val="22"/>
          <w:lang w:val="en-US"/>
        </w:rPr>
      </w:pPr>
    </w:p>
    <w:p w:rsidR="00CA2860" w:rsidRDefault="00CA2860" w:rsidP="00CA2860">
      <w:pPr>
        <w:pStyle w:val="20"/>
        <w:rPr>
          <w:b/>
          <w:lang w:val="en-US"/>
        </w:rPr>
      </w:pPr>
      <w:r>
        <w:rPr>
          <w:b/>
          <w:lang w:val="en-US"/>
        </w:rPr>
        <w:t>4-1</w:t>
      </w:r>
      <w:r>
        <w:rPr>
          <w:b/>
          <w:lang w:val="en-US"/>
        </w:rPr>
        <w:tab/>
        <w:t>Whether to inform UE blind decoding capability to the NW by the capability signalling</w:t>
      </w:r>
    </w:p>
    <w:p w:rsidR="006D722E" w:rsidRDefault="00347542" w:rsidP="00AE19DE">
      <w:pPr>
        <w:spacing w:afterLines="50" w:after="120"/>
        <w:jc w:val="both"/>
        <w:rPr>
          <w:rFonts w:eastAsia="ＭＳ 明朝"/>
          <w:sz w:val="22"/>
          <w:lang w:val="en-US"/>
        </w:rPr>
      </w:pPr>
      <w:r>
        <w:rPr>
          <w:rFonts w:eastAsia="ＭＳ 明朝"/>
          <w:sz w:val="22"/>
          <w:lang w:val="en-US"/>
        </w:rPr>
        <w:t xml:space="preserve">Some companies (vivo, Samsung, </w:t>
      </w:r>
      <w:r w:rsidR="00DE3CE9">
        <w:rPr>
          <w:rFonts w:eastAsia="ＭＳ 明朝"/>
          <w:sz w:val="22"/>
          <w:lang w:val="en-US"/>
        </w:rPr>
        <w:t>LGE</w:t>
      </w:r>
      <w:r>
        <w:rPr>
          <w:rFonts w:eastAsia="ＭＳ 明朝"/>
          <w:sz w:val="22"/>
          <w:lang w:val="en-US"/>
        </w:rPr>
        <w:t xml:space="preserve">) prefers to support explicit UE capability signaling for the number of lind decodes. </w:t>
      </w:r>
      <w:r w:rsidR="006D722E">
        <w:rPr>
          <w:rFonts w:eastAsia="ＭＳ 明朝" w:hint="eastAsia"/>
          <w:sz w:val="22"/>
          <w:lang w:val="en-US"/>
        </w:rPr>
        <w:t xml:space="preserve">So far, </w:t>
      </w:r>
      <w:r w:rsidR="006D722E">
        <w:rPr>
          <w:rFonts w:eastAsia="ＭＳ 明朝"/>
          <w:sz w:val="22"/>
          <w:lang w:val="en-US"/>
        </w:rPr>
        <w:t>the need of explicit UE capability signlaling</w:t>
      </w:r>
      <w:r w:rsidR="001261DB">
        <w:rPr>
          <w:rFonts w:eastAsia="ＭＳ 明朝"/>
          <w:sz w:val="22"/>
          <w:lang w:val="en-US"/>
        </w:rPr>
        <w:t xml:space="preserve"> is not clear, while the introduction of the explicit UE capability signaling for PDCCH blind decoding would complicates the scheduler. Our suggestion is to derive the maximum number of PDCCH blind decodes per slot per carrier by other parameters, e.g., number of CCs.</w:t>
      </w:r>
      <w:r w:rsidR="00CA2860">
        <w:rPr>
          <w:rFonts w:eastAsia="ＭＳ 明朝"/>
          <w:sz w:val="22"/>
          <w:lang w:val="en-US"/>
        </w:rPr>
        <w:t xml:space="preserve"> But it seems many companies prefer to define the UE capability signaling. Please let me know your view.</w:t>
      </w:r>
    </w:p>
    <w:p w:rsidR="001261DB" w:rsidRPr="00025EB4" w:rsidRDefault="001261DB" w:rsidP="002038BD">
      <w:pPr>
        <w:spacing w:afterLines="50" w:after="120"/>
        <w:jc w:val="both"/>
        <w:rPr>
          <w:rFonts w:eastAsia="ＭＳ 明朝"/>
          <w:b/>
          <w:sz w:val="22"/>
          <w:u w:val="single"/>
          <w:lang w:val="en-US"/>
        </w:rPr>
      </w:pPr>
      <w:r>
        <w:rPr>
          <w:rFonts w:eastAsia="ＭＳ 明朝"/>
          <w:b/>
          <w:sz w:val="22"/>
          <w:u w:val="single"/>
          <w:lang w:val="en-US"/>
        </w:rPr>
        <w:t>Proposal 6</w:t>
      </w:r>
      <w:r w:rsidRPr="00025EB4">
        <w:rPr>
          <w:rFonts w:eastAsia="ＭＳ 明朝"/>
          <w:b/>
          <w:sz w:val="22"/>
          <w:u w:val="single"/>
          <w:lang w:val="en-US"/>
        </w:rPr>
        <w:t>:</w:t>
      </w:r>
    </w:p>
    <w:p w:rsidR="001261DB" w:rsidRDefault="001261DB" w:rsidP="002038BD">
      <w:pPr>
        <w:pStyle w:val="afd"/>
        <w:numPr>
          <w:ilvl w:val="0"/>
          <w:numId w:val="68"/>
        </w:numPr>
        <w:spacing w:afterLines="50" w:after="120"/>
        <w:ind w:leftChars="0"/>
        <w:jc w:val="both"/>
        <w:rPr>
          <w:rFonts w:eastAsia="ＭＳ 明朝"/>
          <w:i/>
          <w:sz w:val="22"/>
          <w:lang w:val="en-US"/>
        </w:rPr>
      </w:pPr>
      <w:r>
        <w:rPr>
          <w:rFonts w:eastAsia="ＭＳ 明朝"/>
          <w:i/>
          <w:sz w:val="22"/>
          <w:lang w:val="en-US"/>
        </w:rPr>
        <w:t>Explicit UE capability signaling for the maximum number of PDCCH blind decodes per slot per carrier is not introduced.</w:t>
      </w:r>
    </w:p>
    <w:p w:rsidR="001261DB" w:rsidRPr="00DD64E4" w:rsidRDefault="001261DB">
      <w:pPr>
        <w:spacing w:afterLines="50" w:after="120"/>
        <w:jc w:val="both"/>
        <w:rPr>
          <w:rFonts w:eastAsia="ＭＳ 明朝"/>
          <w:sz w:val="22"/>
          <w:lang w:val="en-US"/>
        </w:rPr>
      </w:pPr>
      <w:r>
        <w:rPr>
          <w:rFonts w:eastAsia="ＭＳ 明朝"/>
          <w:sz w:val="22"/>
          <w:lang w:val="en-US"/>
        </w:rPr>
        <w:t>Other views or suggestion</w:t>
      </w:r>
      <w:r w:rsidRPr="00DD64E4">
        <w:rPr>
          <w:rFonts w:eastAsia="ＭＳ 明朝" w:hint="eastAsia"/>
          <w:sz w:val="22"/>
          <w:lang w:val="en-US"/>
        </w:rPr>
        <w:t xml:space="preserve"> on the above?</w:t>
      </w:r>
    </w:p>
    <w:tbl>
      <w:tblPr>
        <w:tblStyle w:val="afb"/>
        <w:tblW w:w="0" w:type="auto"/>
        <w:tblLook w:val="04A0" w:firstRow="1" w:lastRow="0" w:firstColumn="1" w:lastColumn="0" w:noHBand="0" w:noVBand="1"/>
      </w:tblPr>
      <w:tblGrid>
        <w:gridCol w:w="2203"/>
        <w:gridCol w:w="7759"/>
      </w:tblGrid>
      <w:tr w:rsidR="001261DB" w:rsidRPr="00DD64E4" w:rsidTr="00960520">
        <w:tc>
          <w:tcPr>
            <w:tcW w:w="2235" w:type="dxa"/>
            <w:shd w:val="clear" w:color="auto" w:fill="FBD4B4" w:themeFill="accent6" w:themeFillTint="66"/>
          </w:tcPr>
          <w:p w:rsidR="001261DB" w:rsidRPr="00DD64E4" w:rsidRDefault="001261DB">
            <w:pPr>
              <w:overflowPunct/>
              <w:autoSpaceDE/>
              <w:autoSpaceDN/>
              <w:adjustRightInd/>
              <w:spacing w:afterLines="50" w:after="120"/>
              <w:jc w:val="both"/>
              <w:textAlignment w:val="auto"/>
              <w:rPr>
                <w:rFonts w:eastAsia="ＭＳ 明朝"/>
                <w:sz w:val="22"/>
                <w:lang w:val="en-US"/>
              </w:rPr>
            </w:pPr>
            <w:r w:rsidRPr="00DD64E4">
              <w:rPr>
                <w:rFonts w:eastAsia="ＭＳ 明朝"/>
                <w:sz w:val="22"/>
                <w:lang w:val="en-US"/>
              </w:rPr>
              <w:lastRenderedPageBreak/>
              <w:t>Company</w:t>
            </w:r>
          </w:p>
        </w:tc>
        <w:tc>
          <w:tcPr>
            <w:tcW w:w="7935" w:type="dxa"/>
            <w:shd w:val="clear" w:color="auto" w:fill="FBD4B4" w:themeFill="accent6" w:themeFillTint="66"/>
          </w:tcPr>
          <w:p w:rsidR="001261DB" w:rsidRPr="00DD64E4" w:rsidRDefault="001261DB">
            <w:pPr>
              <w:overflowPunct/>
              <w:autoSpaceDE/>
              <w:autoSpaceDN/>
              <w:adjustRightInd/>
              <w:spacing w:afterLines="50" w:after="120"/>
              <w:jc w:val="both"/>
              <w:textAlignment w:val="auto"/>
              <w:rPr>
                <w:rFonts w:eastAsia="ＭＳ 明朝"/>
                <w:sz w:val="22"/>
                <w:lang w:val="en-US"/>
              </w:rPr>
            </w:pPr>
            <w:r w:rsidRPr="00DD64E4">
              <w:rPr>
                <w:rFonts w:eastAsia="ＭＳ 明朝" w:hint="eastAsia"/>
                <w:sz w:val="22"/>
                <w:lang w:val="en-US"/>
              </w:rPr>
              <w:t>View</w:t>
            </w:r>
          </w:p>
        </w:tc>
      </w:tr>
      <w:tr w:rsidR="001261DB" w:rsidRPr="00DD64E4" w:rsidTr="00960520">
        <w:tc>
          <w:tcPr>
            <w:tcW w:w="2235" w:type="dxa"/>
          </w:tcPr>
          <w:p w:rsidR="001261DB" w:rsidRPr="00DD492E" w:rsidRDefault="00F43325" w:rsidP="00AE19DE">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vivo</w:t>
            </w:r>
          </w:p>
        </w:tc>
        <w:tc>
          <w:tcPr>
            <w:tcW w:w="7935" w:type="dxa"/>
          </w:tcPr>
          <w:p w:rsidR="001261DB" w:rsidRDefault="00F43325" w:rsidP="002038BD">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As discussed in our contribution R1-1717484, we see the drawbacks of implicit linkage of blind decoding capability with other capabilities, e.g. CA or mini-slot</w:t>
            </w:r>
          </w:p>
          <w:p w:rsidR="00F43325" w:rsidRDefault="00433DFD" w:rsidP="002038BD">
            <w:pPr>
              <w:spacing w:afterLines="50" w:after="120"/>
              <w:jc w:val="both"/>
              <w:rPr>
                <w:rFonts w:eastAsia="ＭＳ 明朝"/>
                <w:sz w:val="22"/>
                <w:szCs w:val="22"/>
                <w:lang w:val="en-US"/>
              </w:rPr>
            </w:pPr>
            <w:r>
              <w:rPr>
                <w:rFonts w:eastAsiaTheme="minorEastAsia" w:hint="eastAsia"/>
                <w:sz w:val="22"/>
                <w:szCs w:val="22"/>
                <w:lang w:val="en-US" w:eastAsia="zh-CN"/>
              </w:rPr>
              <w:t>Firstly</w:t>
            </w:r>
            <w:r w:rsidR="00F43325">
              <w:rPr>
                <w:rFonts w:eastAsia="ＭＳ 明朝"/>
                <w:sz w:val="22"/>
                <w:szCs w:val="22"/>
                <w:lang w:val="en-US"/>
              </w:rPr>
              <w:t>, if the blind decoding capability is implicitly linked to the CA parameters, it imposes the blind decoding capability to be linearly dependent to the number of supported carriers, which is not desirable from the UE implementation perspective</w:t>
            </w:r>
            <w:r>
              <w:rPr>
                <w:rFonts w:eastAsiaTheme="minorEastAsia" w:hint="eastAsia"/>
                <w:sz w:val="22"/>
                <w:szCs w:val="22"/>
                <w:lang w:val="en-US" w:eastAsia="zh-CN"/>
              </w:rPr>
              <w:t xml:space="preserve">, especially when the aggregated carrier is large. </w:t>
            </w:r>
            <w:r w:rsidR="00F43325">
              <w:rPr>
                <w:rFonts w:eastAsiaTheme="minorEastAsia" w:hint="eastAsia"/>
                <w:sz w:val="22"/>
                <w:szCs w:val="22"/>
                <w:lang w:val="en-US" w:eastAsia="zh-CN"/>
              </w:rPr>
              <w:t xml:space="preserve"> </w:t>
            </w:r>
            <w:r w:rsidR="00F43325">
              <w:rPr>
                <w:rFonts w:eastAsia="ＭＳ 明朝"/>
                <w:sz w:val="22"/>
                <w:szCs w:val="22"/>
                <w:lang w:val="en-US"/>
              </w:rPr>
              <w:t xml:space="preserve"> </w:t>
            </w:r>
          </w:p>
          <w:p w:rsidR="00F43325" w:rsidRDefault="00F43325">
            <w:pPr>
              <w:spacing w:afterLines="50" w:after="120"/>
              <w:jc w:val="both"/>
              <w:rPr>
                <w:rFonts w:eastAsia="ＭＳ 明朝"/>
                <w:sz w:val="22"/>
                <w:szCs w:val="22"/>
                <w:lang w:val="en-US"/>
              </w:rPr>
            </w:pPr>
            <w:r>
              <w:rPr>
                <w:rFonts w:eastAsia="ＭＳ 明朝"/>
                <w:sz w:val="22"/>
                <w:szCs w:val="22"/>
                <w:lang w:val="en-US"/>
              </w:rPr>
              <w:t xml:space="preserve">Secondly, it may not fully exploit the blind decoding capability of UE in some scenarios. For example, if a UE capable of mini-slot scheduling accesses to a network that mini-slot is not used, although the UE has higher processing capability, the blind decoding capability cannot be fully utilized to enable better performance, e.g. increase scheduling opportunities and reduced blocking. </w:t>
            </w:r>
          </w:p>
          <w:p w:rsidR="002038BD" w:rsidRPr="00DD492E" w:rsidRDefault="00F43325" w:rsidP="00DD492E">
            <w:pPr>
              <w:spacing w:afterLines="50" w:after="120"/>
              <w:jc w:val="both"/>
              <w:rPr>
                <w:rFonts w:eastAsiaTheme="minorEastAsia"/>
                <w:sz w:val="22"/>
                <w:szCs w:val="22"/>
                <w:lang w:val="en-US" w:eastAsia="zh-CN"/>
              </w:rPr>
            </w:pPr>
            <w:r>
              <w:rPr>
                <w:rFonts w:eastAsia="ＭＳ 明朝"/>
                <w:sz w:val="22"/>
                <w:szCs w:val="22"/>
                <w:lang w:val="en-US"/>
              </w:rPr>
              <w:t xml:space="preserve">Therefore, an explicit UE capability signaling for PDCCH </w:t>
            </w:r>
            <w:r>
              <w:rPr>
                <w:rFonts w:eastAsia="游明朝"/>
                <w:iCs/>
                <w:sz w:val="22"/>
                <w:szCs w:val="22"/>
              </w:rPr>
              <w:t xml:space="preserve">blind decoding </w:t>
            </w:r>
            <w:r>
              <w:rPr>
                <w:rFonts w:eastAsia="ＭＳ 明朝"/>
                <w:sz w:val="22"/>
                <w:szCs w:val="22"/>
                <w:lang w:val="en-US"/>
              </w:rPr>
              <w:t>capability is more future-proof and desiriable.</w:t>
            </w:r>
          </w:p>
        </w:tc>
      </w:tr>
    </w:tbl>
    <w:p w:rsidR="001261DB" w:rsidRPr="001261DB" w:rsidRDefault="001261DB" w:rsidP="002038BD">
      <w:pPr>
        <w:spacing w:afterLines="50" w:after="120"/>
        <w:jc w:val="both"/>
        <w:rPr>
          <w:rFonts w:eastAsia="ＭＳ 明朝"/>
          <w:sz w:val="22"/>
          <w:lang w:val="en-US"/>
        </w:rPr>
      </w:pPr>
    </w:p>
    <w:p w:rsidR="00CA2860" w:rsidRDefault="00CA2860" w:rsidP="00CA2860">
      <w:pPr>
        <w:pStyle w:val="20"/>
        <w:rPr>
          <w:b/>
          <w:lang w:val="en-US"/>
        </w:rPr>
      </w:pPr>
      <w:r>
        <w:rPr>
          <w:b/>
          <w:lang w:val="en-US"/>
        </w:rPr>
        <w:t>4-2</w:t>
      </w:r>
      <w:r>
        <w:rPr>
          <w:b/>
          <w:lang w:val="en-US"/>
        </w:rPr>
        <w:tab/>
        <w:t>Distribution of the number of PDCCH blind decodes among CORESETs/search spaces for a slot of a carrier</w:t>
      </w:r>
    </w:p>
    <w:p w:rsidR="001261DB" w:rsidRDefault="00CA2860" w:rsidP="002038BD">
      <w:pPr>
        <w:spacing w:afterLines="50" w:after="120"/>
        <w:jc w:val="both"/>
        <w:rPr>
          <w:rFonts w:eastAsia="ＭＳ 明朝"/>
          <w:sz w:val="22"/>
          <w:lang w:val="en-US"/>
        </w:rPr>
      </w:pPr>
      <w:r>
        <w:rPr>
          <w:rFonts w:eastAsia="ＭＳ 明朝"/>
          <w:sz w:val="22"/>
          <w:lang w:val="en-US"/>
        </w:rPr>
        <w:t>We propose to confirm the WA.</w:t>
      </w:r>
    </w:p>
    <w:p w:rsidR="00CA2860" w:rsidRPr="00025EB4" w:rsidRDefault="00CA2860" w:rsidP="002038BD">
      <w:pPr>
        <w:spacing w:afterLines="50" w:after="120"/>
        <w:jc w:val="both"/>
        <w:rPr>
          <w:rFonts w:eastAsia="ＭＳ 明朝"/>
          <w:b/>
          <w:sz w:val="22"/>
          <w:u w:val="single"/>
          <w:lang w:val="en-US"/>
        </w:rPr>
      </w:pPr>
      <w:r>
        <w:rPr>
          <w:rFonts w:eastAsia="ＭＳ 明朝"/>
          <w:b/>
          <w:sz w:val="22"/>
          <w:u w:val="single"/>
          <w:lang w:val="en-US"/>
        </w:rPr>
        <w:t>Proposal 7</w:t>
      </w:r>
      <w:r w:rsidRPr="00025EB4">
        <w:rPr>
          <w:rFonts w:eastAsia="ＭＳ 明朝"/>
          <w:b/>
          <w:sz w:val="22"/>
          <w:u w:val="single"/>
          <w:lang w:val="en-US"/>
        </w:rPr>
        <w:t>:</w:t>
      </w:r>
    </w:p>
    <w:p w:rsidR="00CA2860" w:rsidRPr="00CA2860" w:rsidRDefault="00CA2860" w:rsidP="002038BD">
      <w:pPr>
        <w:pStyle w:val="afd"/>
        <w:numPr>
          <w:ilvl w:val="0"/>
          <w:numId w:val="68"/>
        </w:numPr>
        <w:spacing w:afterLines="50" w:after="120"/>
        <w:ind w:leftChars="0"/>
        <w:jc w:val="both"/>
        <w:rPr>
          <w:rFonts w:eastAsia="ＭＳ 明朝"/>
          <w:i/>
          <w:sz w:val="22"/>
          <w:lang w:val="en-US"/>
        </w:rPr>
      </w:pPr>
      <w:r>
        <w:rPr>
          <w:rFonts w:eastAsia="ＭＳ 明朝"/>
          <w:i/>
          <w:sz w:val="22"/>
          <w:lang w:val="en-US"/>
        </w:rPr>
        <w:t>Confirm the WA ‘</w:t>
      </w:r>
      <w:r w:rsidRPr="00CA2860">
        <w:rPr>
          <w:rFonts w:eastAsia="ＭＳ 明朝"/>
          <w:i/>
          <w:sz w:val="22"/>
          <w:lang w:val="en-US"/>
        </w:rPr>
        <w:t>In the case when only CORESET(s) for slot-based scheduling is configured for UE, the maximum number of PDCCH blind decodes per slot per carrier is X</w:t>
      </w:r>
      <w:r>
        <w:rPr>
          <w:rFonts w:eastAsia="ＭＳ 明朝"/>
          <w:i/>
          <w:sz w:val="22"/>
          <w:lang w:val="en-US"/>
        </w:rPr>
        <w:t xml:space="preserve"> where X &lt;= 44’.</w:t>
      </w:r>
    </w:p>
    <w:p w:rsidR="00CA2860" w:rsidRPr="00DD64E4" w:rsidRDefault="00CA2860">
      <w:pPr>
        <w:spacing w:afterLines="50" w:after="120"/>
        <w:jc w:val="both"/>
        <w:rPr>
          <w:rFonts w:eastAsia="ＭＳ 明朝"/>
          <w:sz w:val="22"/>
          <w:lang w:val="en-US"/>
        </w:rPr>
      </w:pPr>
      <w:r>
        <w:rPr>
          <w:rFonts w:eastAsia="ＭＳ 明朝"/>
          <w:sz w:val="22"/>
          <w:lang w:val="en-US"/>
        </w:rPr>
        <w:t>Other views or suggestion</w:t>
      </w:r>
      <w:r w:rsidRPr="00DD64E4">
        <w:rPr>
          <w:rFonts w:eastAsia="ＭＳ 明朝" w:hint="eastAsia"/>
          <w:sz w:val="22"/>
          <w:lang w:val="en-US"/>
        </w:rPr>
        <w:t xml:space="preserve"> on the above?</w:t>
      </w:r>
    </w:p>
    <w:tbl>
      <w:tblPr>
        <w:tblStyle w:val="afb"/>
        <w:tblW w:w="0" w:type="auto"/>
        <w:tblLook w:val="04A0" w:firstRow="1" w:lastRow="0" w:firstColumn="1" w:lastColumn="0" w:noHBand="0" w:noVBand="1"/>
      </w:tblPr>
      <w:tblGrid>
        <w:gridCol w:w="2204"/>
        <w:gridCol w:w="7758"/>
      </w:tblGrid>
      <w:tr w:rsidR="00CA2860" w:rsidRPr="00DD64E4" w:rsidTr="00960520">
        <w:tc>
          <w:tcPr>
            <w:tcW w:w="2235" w:type="dxa"/>
            <w:shd w:val="clear" w:color="auto" w:fill="FBD4B4" w:themeFill="accent6" w:themeFillTint="66"/>
          </w:tcPr>
          <w:p w:rsidR="00CA2860" w:rsidRPr="00DD64E4" w:rsidRDefault="00CA2860">
            <w:pPr>
              <w:overflowPunct/>
              <w:autoSpaceDE/>
              <w:autoSpaceDN/>
              <w:adjustRightInd/>
              <w:spacing w:afterLines="50" w:after="120"/>
              <w:jc w:val="both"/>
              <w:textAlignment w:val="auto"/>
              <w:rPr>
                <w:rFonts w:eastAsia="ＭＳ 明朝"/>
                <w:sz w:val="22"/>
                <w:lang w:val="en-US"/>
              </w:rPr>
            </w:pPr>
            <w:r w:rsidRPr="00DD64E4">
              <w:rPr>
                <w:rFonts w:eastAsia="ＭＳ 明朝"/>
                <w:sz w:val="22"/>
                <w:lang w:val="en-US"/>
              </w:rPr>
              <w:t>Company</w:t>
            </w:r>
          </w:p>
        </w:tc>
        <w:tc>
          <w:tcPr>
            <w:tcW w:w="7935" w:type="dxa"/>
            <w:shd w:val="clear" w:color="auto" w:fill="FBD4B4" w:themeFill="accent6" w:themeFillTint="66"/>
          </w:tcPr>
          <w:p w:rsidR="00CA2860" w:rsidRPr="00DD64E4" w:rsidRDefault="00CA2860">
            <w:pPr>
              <w:overflowPunct/>
              <w:autoSpaceDE/>
              <w:autoSpaceDN/>
              <w:adjustRightInd/>
              <w:spacing w:afterLines="50" w:after="120"/>
              <w:jc w:val="both"/>
              <w:textAlignment w:val="auto"/>
              <w:rPr>
                <w:rFonts w:eastAsia="ＭＳ 明朝"/>
                <w:sz w:val="22"/>
                <w:lang w:val="en-US"/>
              </w:rPr>
            </w:pPr>
            <w:r w:rsidRPr="00DD64E4">
              <w:rPr>
                <w:rFonts w:eastAsia="ＭＳ 明朝" w:hint="eastAsia"/>
                <w:sz w:val="22"/>
                <w:lang w:val="en-US"/>
              </w:rPr>
              <w:t>View</w:t>
            </w:r>
          </w:p>
        </w:tc>
      </w:tr>
      <w:tr w:rsidR="00CA2860" w:rsidRPr="00DD64E4" w:rsidTr="00960520">
        <w:tc>
          <w:tcPr>
            <w:tcW w:w="2235" w:type="dxa"/>
          </w:tcPr>
          <w:p w:rsidR="00CA2860" w:rsidRPr="00DD492E" w:rsidRDefault="00402242" w:rsidP="002038BD">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vivo</w:t>
            </w:r>
          </w:p>
        </w:tc>
        <w:tc>
          <w:tcPr>
            <w:tcW w:w="7935" w:type="dxa"/>
          </w:tcPr>
          <w:p w:rsidR="00402242" w:rsidRDefault="00402242" w:rsidP="002038BD">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 xml:space="preserve">Confirm the main bullet of the WA is fine. </w:t>
            </w:r>
          </w:p>
          <w:p w:rsidR="00CA2860" w:rsidRPr="00DD492E" w:rsidRDefault="00402242" w:rsidP="002038BD">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 xml:space="preserve">In Nagoya, there was offline discussion about numerology specific X value, which seems to be agreeable as well. Therefore we would like to agree on </w:t>
            </w:r>
            <w:r>
              <w:rPr>
                <w:rFonts w:eastAsiaTheme="minorEastAsia"/>
                <w:sz w:val="22"/>
                <w:lang w:val="en-US" w:eastAsia="zh-CN"/>
              </w:rPr>
              <w:t>“</w:t>
            </w:r>
            <w:r>
              <w:rPr>
                <w:rFonts w:eastAsiaTheme="minorEastAsia" w:hint="eastAsia"/>
                <w:sz w:val="22"/>
                <w:lang w:val="en-US" w:eastAsia="zh-CN"/>
              </w:rPr>
              <w:t>X is numerology specific</w:t>
            </w:r>
            <w:r>
              <w:rPr>
                <w:rFonts w:eastAsiaTheme="minorEastAsia"/>
                <w:sz w:val="22"/>
                <w:lang w:val="en-US" w:eastAsia="zh-CN"/>
              </w:rPr>
              <w:t>”</w:t>
            </w:r>
            <w:r>
              <w:rPr>
                <w:rFonts w:eastAsiaTheme="minorEastAsia" w:hint="eastAsia"/>
                <w:sz w:val="22"/>
                <w:lang w:val="en-US" w:eastAsia="zh-CN"/>
              </w:rPr>
              <w:t xml:space="preserve"> together with the WA. </w:t>
            </w:r>
          </w:p>
        </w:tc>
      </w:tr>
    </w:tbl>
    <w:p w:rsidR="00E84B00" w:rsidRPr="00E84B00" w:rsidRDefault="00E84B00" w:rsidP="002038BD">
      <w:pPr>
        <w:spacing w:afterLines="50" w:after="120"/>
        <w:jc w:val="both"/>
        <w:rPr>
          <w:rFonts w:eastAsia="ＭＳ 明朝"/>
          <w:sz w:val="22"/>
          <w:lang w:val="en-US"/>
        </w:rPr>
      </w:pPr>
    </w:p>
    <w:p w:rsidR="007F41A2" w:rsidRDefault="007F41A2" w:rsidP="00A07792">
      <w:pPr>
        <w:rPr>
          <w:rFonts w:eastAsia="ＭＳ 明朝"/>
          <w:lang w:val="en-US"/>
        </w:rPr>
      </w:pPr>
    </w:p>
    <w:p w:rsidR="00FE0721" w:rsidRPr="00350944" w:rsidRDefault="00FE0721" w:rsidP="00FE0721">
      <w:pPr>
        <w:pStyle w:val="1"/>
        <w:numPr>
          <w:ilvl w:val="0"/>
          <w:numId w:val="5"/>
        </w:numPr>
        <w:spacing w:after="120"/>
        <w:jc w:val="both"/>
        <w:rPr>
          <w:b/>
          <w:lang w:val="en-US"/>
        </w:rPr>
      </w:pPr>
      <w:r>
        <w:rPr>
          <w:b/>
          <w:lang w:val="en-US"/>
        </w:rPr>
        <w:t xml:space="preserve">Key issue 4: </w:t>
      </w:r>
      <w:r w:rsidR="005F322A">
        <w:rPr>
          <w:b/>
          <w:lang w:val="en-US"/>
        </w:rPr>
        <w:t>QCL</w:t>
      </w:r>
      <w:r>
        <w:rPr>
          <w:b/>
          <w:lang w:val="en-US"/>
        </w:rPr>
        <w:t xml:space="preserve"> configuration</w:t>
      </w:r>
    </w:p>
    <w:p w:rsidR="00FE0721" w:rsidRPr="00FE0721" w:rsidRDefault="00FE0721" w:rsidP="00AE19DE">
      <w:pPr>
        <w:spacing w:afterLines="50" w:after="120"/>
        <w:jc w:val="both"/>
        <w:rPr>
          <w:rFonts w:eastAsia="ＭＳ 明朝"/>
          <w:sz w:val="22"/>
          <w:lang w:val="en-US"/>
        </w:rPr>
      </w:pPr>
      <w:r w:rsidRPr="00FE0721">
        <w:rPr>
          <w:rFonts w:eastAsia="ＭＳ 明朝" w:hint="eastAsia"/>
          <w:sz w:val="22"/>
          <w:lang w:val="en-US"/>
        </w:rPr>
        <w:t xml:space="preserve">So far, following agreements </w:t>
      </w:r>
      <w:r w:rsidRPr="00FE0721">
        <w:rPr>
          <w:rFonts w:eastAsia="ＭＳ 明朝"/>
          <w:sz w:val="22"/>
          <w:lang w:val="en-US"/>
        </w:rPr>
        <w:t>have been made:</w:t>
      </w:r>
    </w:p>
    <w:tbl>
      <w:tblPr>
        <w:tblStyle w:val="afb"/>
        <w:tblW w:w="0" w:type="auto"/>
        <w:tblLook w:val="04A0" w:firstRow="1" w:lastRow="0" w:firstColumn="1" w:lastColumn="0" w:noHBand="0" w:noVBand="1"/>
      </w:tblPr>
      <w:tblGrid>
        <w:gridCol w:w="9962"/>
      </w:tblGrid>
      <w:tr w:rsidR="00FE0721" w:rsidTr="00FE0721">
        <w:tc>
          <w:tcPr>
            <w:tcW w:w="10170" w:type="dxa"/>
          </w:tcPr>
          <w:p w:rsidR="008B49CC" w:rsidRPr="00F37BE0" w:rsidRDefault="008B49CC" w:rsidP="008B49CC">
            <w:pPr>
              <w:snapToGrid w:val="0"/>
              <w:spacing w:after="0"/>
              <w:rPr>
                <w:b/>
                <w:sz w:val="22"/>
                <w:szCs w:val="22"/>
              </w:rPr>
            </w:pPr>
            <w:r w:rsidRPr="00F37BE0">
              <w:rPr>
                <w:b/>
                <w:sz w:val="22"/>
                <w:szCs w:val="22"/>
                <w:highlight w:val="green"/>
              </w:rPr>
              <w:t>Agreement:</w:t>
            </w:r>
          </w:p>
          <w:p w:rsidR="008B49CC" w:rsidRPr="00F37BE0" w:rsidRDefault="008B49CC" w:rsidP="008B49CC">
            <w:pPr>
              <w:snapToGrid w:val="0"/>
              <w:spacing w:after="0"/>
              <w:rPr>
                <w:sz w:val="22"/>
                <w:szCs w:val="22"/>
              </w:rPr>
            </w:pPr>
            <w:r w:rsidRPr="00F37BE0">
              <w:rPr>
                <w:sz w:val="22"/>
                <w:szCs w:val="22"/>
              </w:rPr>
              <w:t>The QCL configuration for PDCCH contains the information which provides a reference to a TCI state</w:t>
            </w:r>
          </w:p>
          <w:p w:rsidR="008B49CC" w:rsidRPr="00F37BE0" w:rsidRDefault="008B49CC" w:rsidP="00E65B05">
            <w:pPr>
              <w:numPr>
                <w:ilvl w:val="0"/>
                <w:numId w:val="60"/>
              </w:numPr>
              <w:snapToGrid w:val="0"/>
              <w:spacing w:after="0"/>
              <w:rPr>
                <w:sz w:val="22"/>
                <w:szCs w:val="22"/>
                <w:lang w:val="en-US"/>
              </w:rPr>
            </w:pPr>
            <w:r w:rsidRPr="00F37BE0">
              <w:rPr>
                <w:sz w:val="22"/>
                <w:szCs w:val="22"/>
                <w:lang w:val="en-US"/>
              </w:rPr>
              <w:t>Alt 1: The QCL configuration/indication is on a per CORESET basis</w:t>
            </w:r>
          </w:p>
          <w:p w:rsidR="008B49CC" w:rsidRPr="00F37BE0" w:rsidRDefault="008B49CC" w:rsidP="00E65B05">
            <w:pPr>
              <w:numPr>
                <w:ilvl w:val="1"/>
                <w:numId w:val="60"/>
              </w:numPr>
              <w:snapToGrid w:val="0"/>
              <w:spacing w:after="0"/>
              <w:rPr>
                <w:sz w:val="22"/>
                <w:szCs w:val="22"/>
                <w:lang w:val="en-US"/>
              </w:rPr>
            </w:pPr>
            <w:r w:rsidRPr="00F37BE0">
              <w:rPr>
                <w:sz w:val="22"/>
                <w:szCs w:val="22"/>
                <w:lang w:val="en-US"/>
              </w:rPr>
              <w:t>The UE applies the QCL assumption on the associated CORESET monitoring occasions. All search space(s) within the CORESET utilize the same QCL.</w:t>
            </w:r>
          </w:p>
          <w:p w:rsidR="008B49CC" w:rsidRPr="00F37BE0" w:rsidRDefault="008B49CC" w:rsidP="00E65B05">
            <w:pPr>
              <w:numPr>
                <w:ilvl w:val="0"/>
                <w:numId w:val="60"/>
              </w:numPr>
              <w:snapToGrid w:val="0"/>
              <w:spacing w:after="0"/>
              <w:rPr>
                <w:sz w:val="22"/>
                <w:szCs w:val="22"/>
                <w:lang w:val="en-US"/>
              </w:rPr>
            </w:pPr>
            <w:r w:rsidRPr="00F37BE0">
              <w:rPr>
                <w:sz w:val="22"/>
                <w:szCs w:val="22"/>
                <w:lang w:val="en-US"/>
              </w:rPr>
              <w:t>Alt 2: The QCL configuration/indication is on a per search space basis</w:t>
            </w:r>
          </w:p>
          <w:p w:rsidR="008B49CC" w:rsidRPr="00F37BE0" w:rsidRDefault="008B49CC" w:rsidP="00E65B05">
            <w:pPr>
              <w:numPr>
                <w:ilvl w:val="1"/>
                <w:numId w:val="60"/>
              </w:numPr>
              <w:snapToGrid w:val="0"/>
              <w:spacing w:after="0"/>
              <w:rPr>
                <w:sz w:val="22"/>
                <w:szCs w:val="22"/>
                <w:lang w:val="en-US"/>
              </w:rPr>
            </w:pPr>
            <w:r w:rsidRPr="00F37BE0">
              <w:rPr>
                <w:sz w:val="22"/>
                <w:szCs w:val="22"/>
                <w:lang w:val="en-US"/>
              </w:rPr>
              <w:t>The UE applies the QCL assumption on an associated search space. This could mean that in the case where there are multiple search spaces within a CORESET, the UE may be configured with different QCL assumptions for different search spaces.</w:t>
            </w:r>
          </w:p>
          <w:p w:rsidR="008B49CC" w:rsidRPr="00F37BE0" w:rsidRDefault="008B49CC" w:rsidP="00E65B05">
            <w:pPr>
              <w:numPr>
                <w:ilvl w:val="0"/>
                <w:numId w:val="60"/>
              </w:numPr>
              <w:snapToGrid w:val="0"/>
              <w:spacing w:after="0"/>
              <w:rPr>
                <w:sz w:val="22"/>
                <w:szCs w:val="22"/>
                <w:lang w:val="en-US"/>
              </w:rPr>
            </w:pPr>
            <w:r w:rsidRPr="00F37BE0">
              <w:rPr>
                <w:sz w:val="22"/>
                <w:szCs w:val="22"/>
                <w:lang w:val="en-US"/>
              </w:rPr>
              <w:t>Note: The indication of QCL configuration is done by RRC or RRC + MAC CE (FFS: by DCI)</w:t>
            </w:r>
          </w:p>
          <w:p w:rsidR="00FE0721" w:rsidRPr="008B49CC" w:rsidRDefault="008B49CC" w:rsidP="008B49CC">
            <w:pPr>
              <w:snapToGrid w:val="0"/>
              <w:spacing w:after="0"/>
              <w:rPr>
                <w:sz w:val="22"/>
                <w:szCs w:val="22"/>
              </w:rPr>
            </w:pPr>
            <w:r w:rsidRPr="00F37BE0">
              <w:rPr>
                <w:sz w:val="22"/>
                <w:szCs w:val="22"/>
              </w:rPr>
              <w:t>Note: The above options are provided as input to the control channel agenda item discussion</w:t>
            </w:r>
          </w:p>
        </w:tc>
      </w:tr>
    </w:tbl>
    <w:p w:rsidR="00FE0721" w:rsidRDefault="00FE0721" w:rsidP="00AE19DE">
      <w:pPr>
        <w:spacing w:afterLines="50" w:after="120"/>
        <w:jc w:val="both"/>
        <w:rPr>
          <w:rFonts w:eastAsia="ＭＳ 明朝"/>
          <w:sz w:val="22"/>
          <w:lang w:val="en-US"/>
        </w:rPr>
      </w:pPr>
    </w:p>
    <w:p w:rsidR="005F322A" w:rsidRPr="00FE0721" w:rsidRDefault="005F322A" w:rsidP="002038BD">
      <w:pPr>
        <w:spacing w:afterLines="50" w:after="120"/>
        <w:jc w:val="both"/>
        <w:rPr>
          <w:rFonts w:eastAsia="ＭＳ 明朝"/>
          <w:sz w:val="22"/>
          <w:lang w:val="en-US"/>
        </w:rPr>
      </w:pPr>
      <w:r>
        <w:rPr>
          <w:rFonts w:eastAsia="ＭＳ 明朝" w:hint="eastAsia"/>
          <w:sz w:val="22"/>
          <w:lang w:val="en-US"/>
        </w:rPr>
        <w:lastRenderedPageBreak/>
        <w:t>Our suggestion is Alt.1.</w:t>
      </w:r>
    </w:p>
    <w:p w:rsidR="007B6308" w:rsidRPr="00025EB4" w:rsidRDefault="007B6308" w:rsidP="002038BD">
      <w:pPr>
        <w:spacing w:afterLines="50" w:after="120"/>
        <w:jc w:val="both"/>
        <w:rPr>
          <w:rFonts w:eastAsia="ＭＳ 明朝"/>
          <w:b/>
          <w:sz w:val="22"/>
          <w:u w:val="single"/>
          <w:lang w:val="en-US"/>
        </w:rPr>
      </w:pPr>
      <w:r>
        <w:rPr>
          <w:rFonts w:eastAsia="ＭＳ 明朝"/>
          <w:b/>
          <w:sz w:val="22"/>
          <w:u w:val="single"/>
          <w:lang w:val="en-US"/>
        </w:rPr>
        <w:t xml:space="preserve">Proposal </w:t>
      </w:r>
      <w:r w:rsidR="005F322A">
        <w:rPr>
          <w:rFonts w:eastAsia="ＭＳ 明朝"/>
          <w:b/>
          <w:sz w:val="22"/>
          <w:u w:val="single"/>
          <w:lang w:val="en-US"/>
        </w:rPr>
        <w:t>8</w:t>
      </w:r>
      <w:r w:rsidRPr="00025EB4">
        <w:rPr>
          <w:rFonts w:eastAsia="ＭＳ 明朝"/>
          <w:b/>
          <w:sz w:val="22"/>
          <w:u w:val="single"/>
          <w:lang w:val="en-US"/>
        </w:rPr>
        <w:t>:</w:t>
      </w:r>
    </w:p>
    <w:p w:rsidR="005F322A" w:rsidRPr="005F322A" w:rsidRDefault="005F322A">
      <w:pPr>
        <w:pStyle w:val="afd"/>
        <w:numPr>
          <w:ilvl w:val="0"/>
          <w:numId w:val="68"/>
        </w:numPr>
        <w:spacing w:afterLines="50" w:after="120"/>
        <w:ind w:leftChars="0"/>
        <w:jc w:val="both"/>
        <w:rPr>
          <w:rFonts w:eastAsia="ＭＳ 明朝"/>
          <w:i/>
          <w:sz w:val="22"/>
          <w:lang w:val="en-US"/>
        </w:rPr>
      </w:pPr>
      <w:r w:rsidRPr="005F322A">
        <w:rPr>
          <w:rFonts w:eastAsia="ＭＳ 明朝"/>
          <w:i/>
          <w:sz w:val="22"/>
          <w:lang w:val="en-US"/>
        </w:rPr>
        <w:t>S</w:t>
      </w:r>
      <w:r>
        <w:rPr>
          <w:rFonts w:eastAsia="ＭＳ 明朝"/>
          <w:i/>
          <w:sz w:val="22"/>
          <w:lang w:val="en-US"/>
        </w:rPr>
        <w:t xml:space="preserve">elect Alt.1: </w:t>
      </w:r>
      <w:r w:rsidRPr="005F322A">
        <w:rPr>
          <w:rFonts w:eastAsia="ＭＳ 明朝"/>
          <w:i/>
          <w:sz w:val="22"/>
          <w:lang w:val="en-US"/>
        </w:rPr>
        <w:t>The QCL configuration/indication is on a per CORESET basis</w:t>
      </w:r>
    </w:p>
    <w:p w:rsidR="00FE0721" w:rsidRPr="005F322A" w:rsidRDefault="005F322A">
      <w:pPr>
        <w:pStyle w:val="afd"/>
        <w:numPr>
          <w:ilvl w:val="1"/>
          <w:numId w:val="68"/>
        </w:numPr>
        <w:spacing w:afterLines="50" w:after="120"/>
        <w:ind w:leftChars="0"/>
        <w:jc w:val="both"/>
        <w:rPr>
          <w:rFonts w:eastAsia="ＭＳ 明朝"/>
          <w:i/>
          <w:sz w:val="22"/>
          <w:lang w:val="en-US"/>
        </w:rPr>
      </w:pPr>
      <w:r w:rsidRPr="005F322A">
        <w:rPr>
          <w:rFonts w:eastAsia="ＭＳ 明朝"/>
          <w:i/>
          <w:sz w:val="22"/>
          <w:lang w:val="en-US"/>
        </w:rPr>
        <w:t>The UE applies the QCL assumption on the associated CORESET monitoring occasions. All search space(s) within the CORESET utilize the same QCL.</w:t>
      </w:r>
    </w:p>
    <w:p w:rsidR="005F322A" w:rsidRPr="00DD64E4" w:rsidRDefault="005F322A">
      <w:pPr>
        <w:spacing w:afterLines="50" w:after="120"/>
        <w:jc w:val="both"/>
        <w:rPr>
          <w:rFonts w:eastAsia="ＭＳ 明朝"/>
          <w:sz w:val="22"/>
          <w:lang w:val="en-US"/>
        </w:rPr>
      </w:pPr>
      <w:r>
        <w:rPr>
          <w:rFonts w:eastAsia="ＭＳ 明朝"/>
          <w:sz w:val="22"/>
          <w:lang w:val="en-US"/>
        </w:rPr>
        <w:t>Other views or suggestion</w:t>
      </w:r>
      <w:r w:rsidRPr="00DD64E4">
        <w:rPr>
          <w:rFonts w:eastAsia="ＭＳ 明朝" w:hint="eastAsia"/>
          <w:sz w:val="22"/>
          <w:lang w:val="en-US"/>
        </w:rPr>
        <w:t xml:space="preserve"> on the above?</w:t>
      </w:r>
    </w:p>
    <w:tbl>
      <w:tblPr>
        <w:tblStyle w:val="afb"/>
        <w:tblW w:w="0" w:type="auto"/>
        <w:tblLook w:val="04A0" w:firstRow="1" w:lastRow="0" w:firstColumn="1" w:lastColumn="0" w:noHBand="0" w:noVBand="1"/>
      </w:tblPr>
      <w:tblGrid>
        <w:gridCol w:w="2204"/>
        <w:gridCol w:w="7758"/>
      </w:tblGrid>
      <w:tr w:rsidR="005F322A" w:rsidRPr="00DD64E4" w:rsidTr="00960520">
        <w:tc>
          <w:tcPr>
            <w:tcW w:w="2235" w:type="dxa"/>
            <w:shd w:val="clear" w:color="auto" w:fill="FBD4B4" w:themeFill="accent6" w:themeFillTint="66"/>
          </w:tcPr>
          <w:p w:rsidR="005F322A" w:rsidRPr="00DD64E4" w:rsidRDefault="005F322A" w:rsidP="0044131F">
            <w:pPr>
              <w:overflowPunct/>
              <w:autoSpaceDE/>
              <w:autoSpaceDN/>
              <w:adjustRightInd/>
              <w:spacing w:afterLines="50" w:after="120"/>
              <w:jc w:val="both"/>
              <w:textAlignment w:val="auto"/>
              <w:rPr>
                <w:rFonts w:eastAsia="ＭＳ 明朝"/>
                <w:sz w:val="22"/>
                <w:lang w:val="en-US"/>
              </w:rPr>
            </w:pPr>
            <w:r w:rsidRPr="00DD64E4">
              <w:rPr>
                <w:rFonts w:eastAsia="ＭＳ 明朝"/>
                <w:sz w:val="22"/>
                <w:lang w:val="en-US"/>
              </w:rPr>
              <w:t>Company</w:t>
            </w:r>
          </w:p>
        </w:tc>
        <w:tc>
          <w:tcPr>
            <w:tcW w:w="7935" w:type="dxa"/>
            <w:shd w:val="clear" w:color="auto" w:fill="FBD4B4" w:themeFill="accent6" w:themeFillTint="66"/>
          </w:tcPr>
          <w:p w:rsidR="005F322A" w:rsidRPr="00DD64E4" w:rsidRDefault="005F322A">
            <w:pPr>
              <w:overflowPunct/>
              <w:autoSpaceDE/>
              <w:autoSpaceDN/>
              <w:adjustRightInd/>
              <w:spacing w:afterLines="50" w:after="120"/>
              <w:jc w:val="both"/>
              <w:textAlignment w:val="auto"/>
              <w:rPr>
                <w:rFonts w:eastAsia="ＭＳ 明朝"/>
                <w:sz w:val="22"/>
                <w:lang w:val="en-US"/>
              </w:rPr>
            </w:pPr>
            <w:r w:rsidRPr="00DD64E4">
              <w:rPr>
                <w:rFonts w:eastAsia="ＭＳ 明朝" w:hint="eastAsia"/>
                <w:sz w:val="22"/>
                <w:lang w:val="en-US"/>
              </w:rPr>
              <w:t>View</w:t>
            </w:r>
          </w:p>
        </w:tc>
      </w:tr>
      <w:tr w:rsidR="005F322A" w:rsidRPr="00DD64E4" w:rsidTr="00960520">
        <w:tc>
          <w:tcPr>
            <w:tcW w:w="2235" w:type="dxa"/>
          </w:tcPr>
          <w:p w:rsidR="005F322A" w:rsidRPr="00DD492E" w:rsidRDefault="0044131F" w:rsidP="002038BD">
            <w:pPr>
              <w:overflowPunct/>
              <w:autoSpaceDE/>
              <w:autoSpaceDN/>
              <w:adjustRightInd/>
              <w:spacing w:afterLines="50" w:after="120"/>
              <w:jc w:val="both"/>
              <w:textAlignment w:val="auto"/>
              <w:rPr>
                <w:rFonts w:eastAsiaTheme="minorEastAsia"/>
                <w:sz w:val="22"/>
                <w:lang w:val="en-US" w:eastAsia="zh-CN"/>
              </w:rPr>
            </w:pPr>
            <w:r>
              <w:rPr>
                <w:rFonts w:eastAsiaTheme="minorEastAsia"/>
                <w:sz w:val="22"/>
                <w:lang w:val="en-US" w:eastAsia="zh-CN"/>
              </w:rPr>
              <w:t>V</w:t>
            </w:r>
            <w:r w:rsidR="00402242">
              <w:rPr>
                <w:rFonts w:eastAsiaTheme="minorEastAsia" w:hint="eastAsia"/>
                <w:sz w:val="22"/>
                <w:lang w:val="en-US" w:eastAsia="zh-CN"/>
              </w:rPr>
              <w:t>ivo</w:t>
            </w:r>
          </w:p>
        </w:tc>
        <w:tc>
          <w:tcPr>
            <w:tcW w:w="7935" w:type="dxa"/>
          </w:tcPr>
          <w:p w:rsidR="005F322A" w:rsidRPr="00DD492E" w:rsidRDefault="00402242" w:rsidP="002038BD">
            <w:pPr>
              <w:overflowPunct/>
              <w:autoSpaceDE/>
              <w:autoSpaceDN/>
              <w:adjustRightInd/>
              <w:spacing w:afterLines="50" w:after="120"/>
              <w:jc w:val="both"/>
              <w:textAlignment w:val="auto"/>
              <w:rPr>
                <w:rFonts w:eastAsiaTheme="minorEastAsia"/>
                <w:sz w:val="22"/>
                <w:lang w:val="en-US" w:eastAsia="zh-CN"/>
              </w:rPr>
            </w:pPr>
            <w:r>
              <w:rPr>
                <w:rFonts w:eastAsiaTheme="minorEastAsia"/>
                <w:sz w:val="22"/>
                <w:lang w:val="en-US" w:eastAsia="zh-CN"/>
              </w:rPr>
              <w:t>S</w:t>
            </w:r>
            <w:r>
              <w:rPr>
                <w:rFonts w:eastAsiaTheme="minorEastAsia" w:hint="eastAsia"/>
                <w:sz w:val="22"/>
                <w:lang w:val="en-US" w:eastAsia="zh-CN"/>
              </w:rPr>
              <w:t xml:space="preserve">upport the proposal. </w:t>
            </w:r>
          </w:p>
        </w:tc>
      </w:tr>
      <w:tr w:rsidR="0044131F" w:rsidRPr="00DD64E4" w:rsidTr="0031741C">
        <w:tc>
          <w:tcPr>
            <w:tcW w:w="2235" w:type="dxa"/>
          </w:tcPr>
          <w:p w:rsidR="0044131F" w:rsidRPr="00402242" w:rsidRDefault="0044131F" w:rsidP="0031741C">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ZTE</w:t>
            </w:r>
          </w:p>
        </w:tc>
        <w:tc>
          <w:tcPr>
            <w:tcW w:w="7935" w:type="dxa"/>
          </w:tcPr>
          <w:p w:rsidR="0044131F" w:rsidRDefault="0044131F" w:rsidP="0031741C">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 my not be the QCL expert. However, I assume here we only use the same QCL assumption for UE-specific SS type.</w:t>
            </w:r>
          </w:p>
          <w:p w:rsidR="0044131F" w:rsidRPr="00402242" w:rsidRDefault="0044131F" w:rsidP="0031741C">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For UE-specific SSs, they can assume same QCL in a CORESET.</w:t>
            </w:r>
          </w:p>
        </w:tc>
      </w:tr>
    </w:tbl>
    <w:p w:rsidR="0044131F" w:rsidRPr="005F322A" w:rsidRDefault="0044131F" w:rsidP="0044131F">
      <w:pPr>
        <w:spacing w:afterLines="50" w:after="120"/>
        <w:jc w:val="both"/>
        <w:rPr>
          <w:rFonts w:eastAsia="ＭＳ 明朝"/>
          <w:sz w:val="22"/>
          <w:lang w:val="en-US"/>
        </w:rPr>
      </w:pPr>
    </w:p>
    <w:p w:rsidR="005F322A" w:rsidRPr="005F322A" w:rsidRDefault="005F322A" w:rsidP="002038BD">
      <w:pPr>
        <w:spacing w:afterLines="50" w:after="120"/>
        <w:jc w:val="both"/>
        <w:rPr>
          <w:rFonts w:eastAsia="ＭＳ 明朝"/>
          <w:sz w:val="22"/>
          <w:lang w:val="en-US"/>
        </w:rPr>
      </w:pPr>
    </w:p>
    <w:p w:rsidR="006402DD" w:rsidRPr="00350944" w:rsidRDefault="006402DD" w:rsidP="006402DD">
      <w:pPr>
        <w:pStyle w:val="1"/>
        <w:numPr>
          <w:ilvl w:val="0"/>
          <w:numId w:val="5"/>
        </w:numPr>
        <w:spacing w:after="120"/>
        <w:jc w:val="both"/>
        <w:rPr>
          <w:b/>
          <w:lang w:val="en-US"/>
        </w:rPr>
      </w:pPr>
      <w:r w:rsidRPr="006402DD">
        <w:rPr>
          <w:rFonts w:hint="eastAsia"/>
          <w:b/>
          <w:lang w:val="en-US"/>
        </w:rPr>
        <w:t>Appendix</w:t>
      </w:r>
      <w:r w:rsidR="004C4D29">
        <w:rPr>
          <w:b/>
          <w:lang w:val="en-US"/>
        </w:rPr>
        <w:t xml:space="preserve"> A: Current RRC parameters</w:t>
      </w:r>
      <w:r w:rsidR="0050694B">
        <w:rPr>
          <w:b/>
          <w:lang w:val="en-US"/>
        </w:rPr>
        <w:t xml:space="preserve"> related to PDCCH</w:t>
      </w:r>
    </w:p>
    <w:tbl>
      <w:tblPr>
        <w:tblStyle w:val="afb"/>
        <w:tblW w:w="0" w:type="auto"/>
        <w:tblLook w:val="04A0" w:firstRow="1" w:lastRow="0" w:firstColumn="1" w:lastColumn="0" w:noHBand="0" w:noVBand="1"/>
      </w:tblPr>
      <w:tblGrid>
        <w:gridCol w:w="1606"/>
        <w:gridCol w:w="3275"/>
        <w:gridCol w:w="1464"/>
        <w:gridCol w:w="1276"/>
        <w:gridCol w:w="2341"/>
      </w:tblGrid>
      <w:tr w:rsidR="0050694B" w:rsidRPr="0050694B" w:rsidTr="000B582E">
        <w:trPr>
          <w:trHeight w:val="630"/>
        </w:trPr>
        <w:tc>
          <w:tcPr>
            <w:tcW w:w="1606" w:type="dxa"/>
            <w:shd w:val="clear" w:color="auto" w:fill="FBD4B4" w:themeFill="accent6" w:themeFillTint="66"/>
            <w:hideMark/>
          </w:tcPr>
          <w:p w:rsidR="0050694B" w:rsidRPr="0050694B" w:rsidRDefault="0050694B" w:rsidP="0050694B">
            <w:pPr>
              <w:rPr>
                <w:b/>
                <w:bCs/>
                <w:sz w:val="20"/>
                <w:szCs w:val="22"/>
                <w:lang w:val="en-US"/>
              </w:rPr>
            </w:pPr>
            <w:r w:rsidRPr="0050694B">
              <w:rPr>
                <w:b/>
                <w:bCs/>
                <w:sz w:val="20"/>
                <w:szCs w:val="22"/>
              </w:rPr>
              <w:t>Parameter name in text</w:t>
            </w:r>
          </w:p>
        </w:tc>
        <w:tc>
          <w:tcPr>
            <w:tcW w:w="3275" w:type="dxa"/>
            <w:shd w:val="clear" w:color="auto" w:fill="FBD4B4" w:themeFill="accent6" w:themeFillTint="66"/>
            <w:hideMark/>
          </w:tcPr>
          <w:p w:rsidR="0050694B" w:rsidRPr="0050694B" w:rsidRDefault="0050694B">
            <w:pPr>
              <w:rPr>
                <w:b/>
                <w:bCs/>
                <w:sz w:val="20"/>
                <w:szCs w:val="22"/>
              </w:rPr>
            </w:pPr>
            <w:r w:rsidRPr="0050694B">
              <w:rPr>
                <w:b/>
                <w:bCs/>
                <w:sz w:val="20"/>
                <w:szCs w:val="22"/>
              </w:rPr>
              <w:t>Description</w:t>
            </w:r>
          </w:p>
        </w:tc>
        <w:tc>
          <w:tcPr>
            <w:tcW w:w="1464" w:type="dxa"/>
            <w:shd w:val="clear" w:color="auto" w:fill="FBD4B4" w:themeFill="accent6" w:themeFillTint="66"/>
            <w:hideMark/>
          </w:tcPr>
          <w:p w:rsidR="0050694B" w:rsidRPr="0050694B" w:rsidRDefault="0050694B" w:rsidP="0050694B">
            <w:pPr>
              <w:rPr>
                <w:b/>
                <w:bCs/>
                <w:sz w:val="20"/>
                <w:szCs w:val="22"/>
              </w:rPr>
            </w:pPr>
            <w:r w:rsidRPr="0050694B">
              <w:rPr>
                <w:b/>
                <w:bCs/>
                <w:sz w:val="20"/>
                <w:szCs w:val="22"/>
              </w:rPr>
              <w:t>Value range</w:t>
            </w:r>
          </w:p>
        </w:tc>
        <w:tc>
          <w:tcPr>
            <w:tcW w:w="1276" w:type="dxa"/>
            <w:shd w:val="clear" w:color="auto" w:fill="FBD4B4" w:themeFill="accent6" w:themeFillTint="66"/>
            <w:hideMark/>
          </w:tcPr>
          <w:p w:rsidR="0050694B" w:rsidRPr="0050694B" w:rsidRDefault="0050694B" w:rsidP="0050694B">
            <w:pPr>
              <w:rPr>
                <w:b/>
                <w:bCs/>
                <w:sz w:val="20"/>
                <w:szCs w:val="22"/>
              </w:rPr>
            </w:pPr>
            <w:r w:rsidRPr="0050694B">
              <w:rPr>
                <w:b/>
                <w:bCs/>
                <w:sz w:val="20"/>
                <w:szCs w:val="22"/>
              </w:rPr>
              <w:t>Default value</w:t>
            </w:r>
          </w:p>
        </w:tc>
        <w:tc>
          <w:tcPr>
            <w:tcW w:w="2410" w:type="dxa"/>
            <w:shd w:val="clear" w:color="auto" w:fill="FBD4B4" w:themeFill="accent6" w:themeFillTint="66"/>
            <w:hideMark/>
          </w:tcPr>
          <w:p w:rsidR="0050694B" w:rsidRPr="0050694B" w:rsidRDefault="0050694B" w:rsidP="0050694B">
            <w:pPr>
              <w:rPr>
                <w:b/>
                <w:bCs/>
                <w:sz w:val="20"/>
                <w:szCs w:val="22"/>
              </w:rPr>
            </w:pPr>
            <w:r w:rsidRPr="0050694B">
              <w:rPr>
                <w:b/>
                <w:bCs/>
                <w:sz w:val="20"/>
                <w:szCs w:val="22"/>
              </w:rPr>
              <w:t>Comment</w:t>
            </w:r>
          </w:p>
        </w:tc>
      </w:tr>
      <w:tr w:rsidR="0050694B" w:rsidRPr="0050694B" w:rsidTr="0050694B">
        <w:trPr>
          <w:trHeight w:val="600"/>
        </w:trPr>
        <w:tc>
          <w:tcPr>
            <w:tcW w:w="1606" w:type="dxa"/>
            <w:hideMark/>
          </w:tcPr>
          <w:p w:rsidR="0050694B" w:rsidRPr="0050694B" w:rsidRDefault="0050694B" w:rsidP="0050694B">
            <w:pPr>
              <w:rPr>
                <w:sz w:val="20"/>
                <w:szCs w:val="22"/>
              </w:rPr>
            </w:pPr>
            <w:r w:rsidRPr="0050694B">
              <w:rPr>
                <w:sz w:val="20"/>
                <w:szCs w:val="22"/>
              </w:rPr>
              <w:t>DL-BWP-mu</w:t>
            </w:r>
          </w:p>
        </w:tc>
        <w:tc>
          <w:tcPr>
            <w:tcW w:w="3275" w:type="dxa"/>
            <w:hideMark/>
          </w:tcPr>
          <w:p w:rsidR="0050694B" w:rsidRPr="0050694B" w:rsidRDefault="0050694B">
            <w:pPr>
              <w:rPr>
                <w:sz w:val="20"/>
                <w:szCs w:val="22"/>
              </w:rPr>
            </w:pPr>
            <w:r w:rsidRPr="0050694B">
              <w:rPr>
                <w:sz w:val="20"/>
                <w:szCs w:val="22"/>
              </w:rPr>
              <w:t>• The subcarrier spacing of DL BWP configuration is applied to at least PDCCH, PDSCH &amp; corresponding DMRS. Table 4.1-2 in 38.211</w:t>
            </w:r>
          </w:p>
        </w:tc>
        <w:tc>
          <w:tcPr>
            <w:tcW w:w="1464" w:type="dxa"/>
            <w:hideMark/>
          </w:tcPr>
          <w:p w:rsidR="0050694B" w:rsidRPr="0050694B" w:rsidRDefault="0050694B" w:rsidP="0050694B">
            <w:pPr>
              <w:rPr>
                <w:sz w:val="20"/>
                <w:szCs w:val="22"/>
              </w:rPr>
            </w:pPr>
            <w:r w:rsidRPr="0050694B">
              <w:rPr>
                <w:sz w:val="20"/>
                <w:szCs w:val="22"/>
              </w:rPr>
              <w:t>0,1, 2, 3, 4 or 5</w:t>
            </w:r>
          </w:p>
        </w:tc>
        <w:tc>
          <w:tcPr>
            <w:tcW w:w="1276" w:type="dxa"/>
            <w:hideMark/>
          </w:tcPr>
          <w:p w:rsidR="0050694B" w:rsidRPr="0050694B" w:rsidRDefault="0050694B" w:rsidP="0050694B">
            <w:pPr>
              <w:rPr>
                <w:sz w:val="20"/>
                <w:szCs w:val="22"/>
              </w:rPr>
            </w:pPr>
            <w:r w:rsidRPr="0050694B">
              <w:rPr>
                <w:sz w:val="20"/>
                <w:szCs w:val="22"/>
              </w:rPr>
              <w:t xml:space="preserve">　</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400"/>
        </w:trPr>
        <w:tc>
          <w:tcPr>
            <w:tcW w:w="1606" w:type="dxa"/>
            <w:hideMark/>
          </w:tcPr>
          <w:p w:rsidR="0050694B" w:rsidRPr="0050694B" w:rsidRDefault="0050694B" w:rsidP="0050694B">
            <w:pPr>
              <w:rPr>
                <w:sz w:val="20"/>
                <w:szCs w:val="22"/>
              </w:rPr>
            </w:pPr>
            <w:r w:rsidRPr="0050694B">
              <w:rPr>
                <w:sz w:val="20"/>
                <w:szCs w:val="22"/>
              </w:rPr>
              <w:t>UL-BWP-mu</w:t>
            </w:r>
          </w:p>
        </w:tc>
        <w:tc>
          <w:tcPr>
            <w:tcW w:w="3275" w:type="dxa"/>
            <w:hideMark/>
          </w:tcPr>
          <w:p w:rsidR="0050694B" w:rsidRPr="0050694B" w:rsidRDefault="0050694B">
            <w:pPr>
              <w:rPr>
                <w:sz w:val="20"/>
                <w:szCs w:val="22"/>
              </w:rPr>
            </w:pPr>
            <w:r w:rsidRPr="0050694B">
              <w:rPr>
                <w:sz w:val="20"/>
                <w:szCs w:val="22"/>
              </w:rPr>
              <w:t xml:space="preserve">• The subcarrier spacing of UL BWP configuration is applied to at least PUCCH, PUSCH &amp; corresponding DMRS. </w:t>
            </w:r>
          </w:p>
        </w:tc>
        <w:tc>
          <w:tcPr>
            <w:tcW w:w="1464" w:type="dxa"/>
            <w:hideMark/>
          </w:tcPr>
          <w:p w:rsidR="0050694B" w:rsidRPr="0050694B" w:rsidRDefault="0050694B" w:rsidP="0050694B">
            <w:pPr>
              <w:rPr>
                <w:sz w:val="20"/>
                <w:szCs w:val="22"/>
              </w:rPr>
            </w:pPr>
            <w:r w:rsidRPr="0050694B">
              <w:rPr>
                <w:sz w:val="20"/>
                <w:szCs w:val="22"/>
              </w:rPr>
              <w:t>0,1, 2, 3, 4 or 5</w:t>
            </w:r>
          </w:p>
        </w:tc>
        <w:tc>
          <w:tcPr>
            <w:tcW w:w="1276" w:type="dxa"/>
            <w:hideMark/>
          </w:tcPr>
          <w:p w:rsidR="0050694B" w:rsidRPr="0050694B" w:rsidRDefault="0050694B" w:rsidP="0050694B">
            <w:pPr>
              <w:rPr>
                <w:sz w:val="20"/>
                <w:szCs w:val="22"/>
              </w:rPr>
            </w:pPr>
            <w:r w:rsidRPr="0050694B">
              <w:rPr>
                <w:sz w:val="20"/>
                <w:szCs w:val="22"/>
              </w:rPr>
              <w:t xml:space="preserve">　</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600"/>
        </w:trPr>
        <w:tc>
          <w:tcPr>
            <w:tcW w:w="1606" w:type="dxa"/>
            <w:hideMark/>
          </w:tcPr>
          <w:p w:rsidR="0050694B" w:rsidRPr="0050694B" w:rsidRDefault="0050694B" w:rsidP="0050694B">
            <w:pPr>
              <w:rPr>
                <w:sz w:val="20"/>
                <w:szCs w:val="22"/>
              </w:rPr>
            </w:pPr>
            <w:r w:rsidRPr="0050694B">
              <w:rPr>
                <w:sz w:val="20"/>
                <w:szCs w:val="22"/>
              </w:rPr>
              <w:t>DL-BWP-cp</w:t>
            </w:r>
          </w:p>
        </w:tc>
        <w:tc>
          <w:tcPr>
            <w:tcW w:w="3275" w:type="dxa"/>
            <w:hideMark/>
          </w:tcPr>
          <w:p w:rsidR="0050694B" w:rsidRPr="0050694B" w:rsidRDefault="0050694B">
            <w:pPr>
              <w:rPr>
                <w:sz w:val="20"/>
                <w:szCs w:val="22"/>
              </w:rPr>
            </w:pPr>
            <w:r w:rsidRPr="0050694B">
              <w:rPr>
                <w:sz w:val="20"/>
                <w:szCs w:val="22"/>
              </w:rPr>
              <w:t>Configure the CP for the bandwidth part. Support CPs are normal CP (for all numerologies and slot formats), extended CP for 60 kHz numerology</w:t>
            </w:r>
          </w:p>
        </w:tc>
        <w:tc>
          <w:tcPr>
            <w:tcW w:w="1464" w:type="dxa"/>
            <w:hideMark/>
          </w:tcPr>
          <w:p w:rsidR="0050694B" w:rsidRPr="0050694B" w:rsidRDefault="0050694B" w:rsidP="0050694B">
            <w:pPr>
              <w:rPr>
                <w:sz w:val="20"/>
                <w:szCs w:val="22"/>
              </w:rPr>
            </w:pPr>
            <w:r w:rsidRPr="0050694B">
              <w:rPr>
                <w:sz w:val="20"/>
                <w:szCs w:val="22"/>
              </w:rPr>
              <w:t>Normal CP, Extended CP</w:t>
            </w:r>
          </w:p>
        </w:tc>
        <w:tc>
          <w:tcPr>
            <w:tcW w:w="1276" w:type="dxa"/>
            <w:hideMark/>
          </w:tcPr>
          <w:p w:rsidR="0050694B" w:rsidRPr="0050694B" w:rsidRDefault="0050694B" w:rsidP="0050694B">
            <w:pPr>
              <w:rPr>
                <w:sz w:val="20"/>
                <w:szCs w:val="22"/>
              </w:rPr>
            </w:pPr>
            <w:r w:rsidRPr="0050694B">
              <w:rPr>
                <w:sz w:val="20"/>
                <w:szCs w:val="22"/>
              </w:rPr>
              <w:t>Normal CP</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600"/>
        </w:trPr>
        <w:tc>
          <w:tcPr>
            <w:tcW w:w="1606" w:type="dxa"/>
            <w:hideMark/>
          </w:tcPr>
          <w:p w:rsidR="0050694B" w:rsidRPr="0050694B" w:rsidRDefault="0050694B" w:rsidP="0050694B">
            <w:pPr>
              <w:rPr>
                <w:sz w:val="20"/>
                <w:szCs w:val="22"/>
              </w:rPr>
            </w:pPr>
            <w:r w:rsidRPr="0050694B">
              <w:rPr>
                <w:sz w:val="20"/>
                <w:szCs w:val="22"/>
              </w:rPr>
              <w:t>UL-BWP-cp</w:t>
            </w:r>
          </w:p>
        </w:tc>
        <w:tc>
          <w:tcPr>
            <w:tcW w:w="3275" w:type="dxa"/>
            <w:hideMark/>
          </w:tcPr>
          <w:p w:rsidR="0050694B" w:rsidRPr="0050694B" w:rsidRDefault="0050694B">
            <w:pPr>
              <w:rPr>
                <w:sz w:val="20"/>
                <w:szCs w:val="22"/>
              </w:rPr>
            </w:pPr>
            <w:r w:rsidRPr="0050694B">
              <w:rPr>
                <w:sz w:val="20"/>
                <w:szCs w:val="22"/>
              </w:rPr>
              <w:t>Configure the CP for the bandwidth part. Support CPs are normal CP (for all numerologies and slot formats), extended CP for 60 kHz numerology</w:t>
            </w:r>
          </w:p>
        </w:tc>
        <w:tc>
          <w:tcPr>
            <w:tcW w:w="1464" w:type="dxa"/>
            <w:hideMark/>
          </w:tcPr>
          <w:p w:rsidR="0050694B" w:rsidRPr="0050694B" w:rsidRDefault="0050694B" w:rsidP="0050694B">
            <w:pPr>
              <w:rPr>
                <w:sz w:val="20"/>
                <w:szCs w:val="22"/>
              </w:rPr>
            </w:pPr>
            <w:r w:rsidRPr="0050694B">
              <w:rPr>
                <w:sz w:val="20"/>
                <w:szCs w:val="22"/>
              </w:rPr>
              <w:t>Normal CP, Extended CP</w:t>
            </w:r>
          </w:p>
        </w:tc>
        <w:tc>
          <w:tcPr>
            <w:tcW w:w="1276" w:type="dxa"/>
            <w:hideMark/>
          </w:tcPr>
          <w:p w:rsidR="0050694B" w:rsidRPr="0050694B" w:rsidRDefault="0050694B" w:rsidP="0050694B">
            <w:pPr>
              <w:rPr>
                <w:sz w:val="20"/>
                <w:szCs w:val="22"/>
              </w:rPr>
            </w:pPr>
            <w:r w:rsidRPr="0050694B">
              <w:rPr>
                <w:sz w:val="20"/>
                <w:szCs w:val="22"/>
              </w:rPr>
              <w:t>Normal CP</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200"/>
        </w:trPr>
        <w:tc>
          <w:tcPr>
            <w:tcW w:w="1606" w:type="dxa"/>
            <w:hideMark/>
          </w:tcPr>
          <w:p w:rsidR="0050694B" w:rsidRPr="0050694B" w:rsidRDefault="0050694B" w:rsidP="0050694B">
            <w:pPr>
              <w:rPr>
                <w:sz w:val="20"/>
                <w:szCs w:val="22"/>
              </w:rPr>
            </w:pPr>
            <w:r w:rsidRPr="0050694B">
              <w:rPr>
                <w:sz w:val="20"/>
                <w:szCs w:val="22"/>
              </w:rPr>
              <w:t>DL-BWP-BW</w:t>
            </w:r>
          </w:p>
        </w:tc>
        <w:tc>
          <w:tcPr>
            <w:tcW w:w="3275" w:type="dxa"/>
            <w:hideMark/>
          </w:tcPr>
          <w:p w:rsidR="0050694B" w:rsidRPr="0050694B" w:rsidRDefault="0050694B">
            <w:pPr>
              <w:rPr>
                <w:sz w:val="20"/>
                <w:szCs w:val="22"/>
              </w:rPr>
            </w:pPr>
            <w:r w:rsidRPr="0050694B">
              <w:rPr>
                <w:sz w:val="20"/>
                <w:szCs w:val="22"/>
              </w:rPr>
              <w:t>The applicable bandwith for the configured DL BWP</w:t>
            </w:r>
          </w:p>
        </w:tc>
        <w:tc>
          <w:tcPr>
            <w:tcW w:w="1464" w:type="dxa"/>
            <w:hideMark/>
          </w:tcPr>
          <w:p w:rsidR="0050694B" w:rsidRPr="0050694B" w:rsidRDefault="0050694B" w:rsidP="0050694B">
            <w:pPr>
              <w:rPr>
                <w:sz w:val="20"/>
                <w:szCs w:val="22"/>
              </w:rPr>
            </w:pPr>
            <w:r w:rsidRPr="0050694B">
              <w:rPr>
                <w:sz w:val="20"/>
                <w:szCs w:val="22"/>
              </w:rPr>
              <w:t xml:space="preserve">　</w:t>
            </w:r>
          </w:p>
        </w:tc>
        <w:tc>
          <w:tcPr>
            <w:tcW w:w="1276" w:type="dxa"/>
            <w:hideMark/>
          </w:tcPr>
          <w:p w:rsidR="0050694B" w:rsidRPr="0050694B" w:rsidRDefault="0050694B" w:rsidP="0050694B">
            <w:pPr>
              <w:rPr>
                <w:sz w:val="20"/>
                <w:szCs w:val="22"/>
              </w:rPr>
            </w:pPr>
            <w:r w:rsidRPr="0050694B">
              <w:rPr>
                <w:sz w:val="20"/>
                <w:szCs w:val="22"/>
              </w:rPr>
              <w:t xml:space="preserve">　</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200"/>
        </w:trPr>
        <w:tc>
          <w:tcPr>
            <w:tcW w:w="1606" w:type="dxa"/>
            <w:hideMark/>
          </w:tcPr>
          <w:p w:rsidR="0050694B" w:rsidRPr="0050694B" w:rsidRDefault="0050694B" w:rsidP="0050694B">
            <w:pPr>
              <w:rPr>
                <w:sz w:val="20"/>
                <w:szCs w:val="22"/>
              </w:rPr>
            </w:pPr>
            <w:r w:rsidRPr="0050694B">
              <w:rPr>
                <w:sz w:val="20"/>
                <w:szCs w:val="22"/>
              </w:rPr>
              <w:t>UL-BWP-BW</w:t>
            </w:r>
          </w:p>
        </w:tc>
        <w:tc>
          <w:tcPr>
            <w:tcW w:w="3275" w:type="dxa"/>
            <w:hideMark/>
          </w:tcPr>
          <w:p w:rsidR="0050694B" w:rsidRPr="0050694B" w:rsidRDefault="0050694B">
            <w:pPr>
              <w:rPr>
                <w:sz w:val="20"/>
                <w:szCs w:val="22"/>
              </w:rPr>
            </w:pPr>
            <w:r w:rsidRPr="0050694B">
              <w:rPr>
                <w:sz w:val="20"/>
                <w:szCs w:val="22"/>
              </w:rPr>
              <w:t>The applicable bandwith for the configured UL BWP</w:t>
            </w:r>
          </w:p>
        </w:tc>
        <w:tc>
          <w:tcPr>
            <w:tcW w:w="1464" w:type="dxa"/>
            <w:hideMark/>
          </w:tcPr>
          <w:p w:rsidR="0050694B" w:rsidRPr="0050694B" w:rsidRDefault="0050694B" w:rsidP="0050694B">
            <w:pPr>
              <w:rPr>
                <w:sz w:val="20"/>
                <w:szCs w:val="22"/>
              </w:rPr>
            </w:pPr>
            <w:r w:rsidRPr="0050694B">
              <w:rPr>
                <w:sz w:val="20"/>
                <w:szCs w:val="22"/>
              </w:rPr>
              <w:t xml:space="preserve">　</w:t>
            </w:r>
          </w:p>
        </w:tc>
        <w:tc>
          <w:tcPr>
            <w:tcW w:w="1276" w:type="dxa"/>
            <w:hideMark/>
          </w:tcPr>
          <w:p w:rsidR="0050694B" w:rsidRPr="0050694B" w:rsidRDefault="0050694B" w:rsidP="0050694B">
            <w:pPr>
              <w:rPr>
                <w:sz w:val="20"/>
                <w:szCs w:val="22"/>
              </w:rPr>
            </w:pPr>
            <w:r w:rsidRPr="0050694B">
              <w:rPr>
                <w:sz w:val="20"/>
                <w:szCs w:val="22"/>
              </w:rPr>
              <w:t xml:space="preserve">　</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200"/>
        </w:trPr>
        <w:tc>
          <w:tcPr>
            <w:tcW w:w="1606" w:type="dxa"/>
            <w:hideMark/>
          </w:tcPr>
          <w:p w:rsidR="0050694B" w:rsidRPr="0050694B" w:rsidRDefault="0050694B" w:rsidP="0050694B">
            <w:pPr>
              <w:rPr>
                <w:sz w:val="20"/>
                <w:szCs w:val="22"/>
              </w:rPr>
            </w:pPr>
            <w:r w:rsidRPr="0050694B">
              <w:rPr>
                <w:sz w:val="20"/>
                <w:szCs w:val="22"/>
              </w:rPr>
              <w:t>DL-BWP-loc</w:t>
            </w:r>
          </w:p>
        </w:tc>
        <w:tc>
          <w:tcPr>
            <w:tcW w:w="3275" w:type="dxa"/>
            <w:hideMark/>
          </w:tcPr>
          <w:p w:rsidR="0050694B" w:rsidRPr="0050694B" w:rsidRDefault="0050694B">
            <w:pPr>
              <w:rPr>
                <w:sz w:val="20"/>
                <w:szCs w:val="22"/>
              </w:rPr>
            </w:pPr>
            <w:r w:rsidRPr="0050694B">
              <w:rPr>
                <w:sz w:val="20"/>
                <w:szCs w:val="22"/>
              </w:rPr>
              <w:t>Frequency location of the DL-BWP</w:t>
            </w:r>
          </w:p>
        </w:tc>
        <w:tc>
          <w:tcPr>
            <w:tcW w:w="1464" w:type="dxa"/>
            <w:hideMark/>
          </w:tcPr>
          <w:p w:rsidR="0050694B" w:rsidRPr="0050694B" w:rsidRDefault="0050694B" w:rsidP="0050694B">
            <w:pPr>
              <w:rPr>
                <w:sz w:val="20"/>
                <w:szCs w:val="22"/>
              </w:rPr>
            </w:pPr>
            <w:r w:rsidRPr="0050694B">
              <w:rPr>
                <w:sz w:val="20"/>
                <w:szCs w:val="22"/>
              </w:rPr>
              <w:t xml:space="preserve">　</w:t>
            </w:r>
          </w:p>
        </w:tc>
        <w:tc>
          <w:tcPr>
            <w:tcW w:w="1276" w:type="dxa"/>
            <w:hideMark/>
          </w:tcPr>
          <w:p w:rsidR="0050694B" w:rsidRPr="0050694B" w:rsidRDefault="0050694B" w:rsidP="0050694B">
            <w:pPr>
              <w:rPr>
                <w:sz w:val="20"/>
                <w:szCs w:val="22"/>
              </w:rPr>
            </w:pPr>
            <w:r w:rsidRPr="0050694B">
              <w:rPr>
                <w:sz w:val="20"/>
                <w:szCs w:val="22"/>
              </w:rPr>
              <w:t xml:space="preserve">　</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200"/>
        </w:trPr>
        <w:tc>
          <w:tcPr>
            <w:tcW w:w="1606" w:type="dxa"/>
            <w:hideMark/>
          </w:tcPr>
          <w:p w:rsidR="0050694B" w:rsidRPr="0050694B" w:rsidRDefault="0050694B" w:rsidP="0050694B">
            <w:pPr>
              <w:rPr>
                <w:sz w:val="20"/>
                <w:szCs w:val="22"/>
              </w:rPr>
            </w:pPr>
            <w:r w:rsidRPr="0050694B">
              <w:rPr>
                <w:sz w:val="20"/>
                <w:szCs w:val="22"/>
              </w:rPr>
              <w:t>UL-BWP-loc</w:t>
            </w:r>
          </w:p>
        </w:tc>
        <w:tc>
          <w:tcPr>
            <w:tcW w:w="3275" w:type="dxa"/>
            <w:hideMark/>
          </w:tcPr>
          <w:p w:rsidR="0050694B" w:rsidRPr="0050694B" w:rsidRDefault="0050694B">
            <w:pPr>
              <w:rPr>
                <w:sz w:val="20"/>
                <w:szCs w:val="22"/>
              </w:rPr>
            </w:pPr>
            <w:r w:rsidRPr="0050694B">
              <w:rPr>
                <w:sz w:val="20"/>
                <w:szCs w:val="22"/>
              </w:rPr>
              <w:t>Frequency location of the UL-BWP</w:t>
            </w:r>
          </w:p>
        </w:tc>
        <w:tc>
          <w:tcPr>
            <w:tcW w:w="1464" w:type="dxa"/>
            <w:hideMark/>
          </w:tcPr>
          <w:p w:rsidR="0050694B" w:rsidRPr="0050694B" w:rsidRDefault="0050694B" w:rsidP="0050694B">
            <w:pPr>
              <w:rPr>
                <w:sz w:val="20"/>
                <w:szCs w:val="22"/>
              </w:rPr>
            </w:pPr>
            <w:r w:rsidRPr="0050694B">
              <w:rPr>
                <w:sz w:val="20"/>
                <w:szCs w:val="22"/>
              </w:rPr>
              <w:t xml:space="preserve">　</w:t>
            </w:r>
          </w:p>
        </w:tc>
        <w:tc>
          <w:tcPr>
            <w:tcW w:w="1276" w:type="dxa"/>
            <w:hideMark/>
          </w:tcPr>
          <w:p w:rsidR="0050694B" w:rsidRPr="0050694B" w:rsidRDefault="0050694B" w:rsidP="0050694B">
            <w:pPr>
              <w:rPr>
                <w:sz w:val="20"/>
                <w:szCs w:val="22"/>
              </w:rPr>
            </w:pPr>
            <w:r w:rsidRPr="0050694B">
              <w:rPr>
                <w:sz w:val="20"/>
                <w:szCs w:val="22"/>
              </w:rPr>
              <w:t xml:space="preserve">　</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800"/>
        </w:trPr>
        <w:tc>
          <w:tcPr>
            <w:tcW w:w="1606" w:type="dxa"/>
            <w:hideMark/>
          </w:tcPr>
          <w:p w:rsidR="0050694B" w:rsidRPr="0050694B" w:rsidRDefault="0050694B" w:rsidP="0050694B">
            <w:pPr>
              <w:rPr>
                <w:sz w:val="20"/>
                <w:szCs w:val="22"/>
              </w:rPr>
            </w:pPr>
            <w:r w:rsidRPr="0050694B">
              <w:rPr>
                <w:sz w:val="20"/>
                <w:szCs w:val="22"/>
              </w:rPr>
              <w:t>CORESET-freq-dom</w:t>
            </w:r>
          </w:p>
        </w:tc>
        <w:tc>
          <w:tcPr>
            <w:tcW w:w="3275" w:type="dxa"/>
            <w:hideMark/>
          </w:tcPr>
          <w:p w:rsidR="0050694B" w:rsidRPr="0050694B" w:rsidRDefault="0050694B">
            <w:pPr>
              <w:rPr>
                <w:sz w:val="20"/>
                <w:szCs w:val="22"/>
              </w:rPr>
            </w:pPr>
            <w:r w:rsidRPr="0050694B">
              <w:rPr>
                <w:sz w:val="20"/>
                <w:szCs w:val="22"/>
              </w:rPr>
              <w:t>Frequency domain resources for the CORESET</w:t>
            </w:r>
          </w:p>
        </w:tc>
        <w:tc>
          <w:tcPr>
            <w:tcW w:w="1464" w:type="dxa"/>
            <w:hideMark/>
          </w:tcPr>
          <w:p w:rsidR="0050694B" w:rsidRPr="0050694B" w:rsidRDefault="0050694B" w:rsidP="0050694B">
            <w:pPr>
              <w:rPr>
                <w:sz w:val="20"/>
                <w:szCs w:val="22"/>
              </w:rPr>
            </w:pPr>
            <w:r w:rsidRPr="0050694B">
              <w:rPr>
                <w:sz w:val="20"/>
                <w:szCs w:val="22"/>
              </w:rPr>
              <w:t xml:space="preserve">　</w:t>
            </w:r>
          </w:p>
        </w:tc>
        <w:tc>
          <w:tcPr>
            <w:tcW w:w="1276" w:type="dxa"/>
            <w:hideMark/>
          </w:tcPr>
          <w:p w:rsidR="0050694B" w:rsidRPr="0050694B" w:rsidRDefault="0050694B" w:rsidP="0050694B">
            <w:pPr>
              <w:rPr>
                <w:sz w:val="20"/>
                <w:szCs w:val="22"/>
              </w:rPr>
            </w:pPr>
            <w:r w:rsidRPr="0050694B">
              <w:rPr>
                <w:sz w:val="20"/>
                <w:szCs w:val="22"/>
              </w:rPr>
              <w:t xml:space="preserve">　</w:t>
            </w:r>
          </w:p>
        </w:tc>
        <w:tc>
          <w:tcPr>
            <w:tcW w:w="2410" w:type="dxa"/>
            <w:hideMark/>
          </w:tcPr>
          <w:p w:rsidR="0050694B" w:rsidRPr="0050694B" w:rsidRDefault="0050694B">
            <w:pPr>
              <w:rPr>
                <w:sz w:val="20"/>
                <w:szCs w:val="22"/>
              </w:rPr>
            </w:pPr>
            <w:r w:rsidRPr="0050694B">
              <w:rPr>
                <w:sz w:val="20"/>
                <w:szCs w:val="22"/>
              </w:rPr>
              <w:t>included in CORESET</w:t>
            </w:r>
            <w:r w:rsidRPr="0050694B">
              <w:rPr>
                <w:sz w:val="20"/>
                <w:szCs w:val="22"/>
              </w:rPr>
              <w:br/>
              <w:t xml:space="preserve">• Re-use NR DL RA Type 0 basis in units of 6 RBs, where no restriction on the maximum number of </w:t>
            </w:r>
            <w:r w:rsidRPr="0050694B">
              <w:rPr>
                <w:sz w:val="20"/>
                <w:szCs w:val="22"/>
              </w:rPr>
              <w:lastRenderedPageBreak/>
              <w:t>segments for a given CORESET.</w:t>
            </w:r>
          </w:p>
        </w:tc>
      </w:tr>
      <w:tr w:rsidR="0050694B" w:rsidRPr="0050694B" w:rsidTr="0050694B">
        <w:trPr>
          <w:trHeight w:val="200"/>
        </w:trPr>
        <w:tc>
          <w:tcPr>
            <w:tcW w:w="1606" w:type="dxa"/>
            <w:hideMark/>
          </w:tcPr>
          <w:p w:rsidR="0050694B" w:rsidRPr="0050694B" w:rsidRDefault="0050694B" w:rsidP="0050694B">
            <w:pPr>
              <w:rPr>
                <w:sz w:val="20"/>
                <w:szCs w:val="22"/>
              </w:rPr>
            </w:pPr>
            <w:r w:rsidRPr="0050694B">
              <w:rPr>
                <w:sz w:val="20"/>
                <w:szCs w:val="22"/>
              </w:rPr>
              <w:lastRenderedPageBreak/>
              <w:t>CORESET-start-symb</w:t>
            </w:r>
          </w:p>
        </w:tc>
        <w:tc>
          <w:tcPr>
            <w:tcW w:w="3275" w:type="dxa"/>
            <w:hideMark/>
          </w:tcPr>
          <w:p w:rsidR="0050694B" w:rsidRPr="0050694B" w:rsidRDefault="0050694B">
            <w:pPr>
              <w:rPr>
                <w:sz w:val="20"/>
                <w:szCs w:val="22"/>
              </w:rPr>
            </w:pPr>
            <w:r w:rsidRPr="0050694B">
              <w:rPr>
                <w:sz w:val="20"/>
                <w:szCs w:val="22"/>
              </w:rPr>
              <w:t>Starting OFDM symbol for the CORESET</w:t>
            </w:r>
          </w:p>
        </w:tc>
        <w:tc>
          <w:tcPr>
            <w:tcW w:w="1464" w:type="dxa"/>
            <w:hideMark/>
          </w:tcPr>
          <w:p w:rsidR="0050694B" w:rsidRPr="0050694B" w:rsidRDefault="0050694B" w:rsidP="0050694B">
            <w:pPr>
              <w:rPr>
                <w:sz w:val="20"/>
                <w:szCs w:val="22"/>
              </w:rPr>
            </w:pPr>
            <w:r w:rsidRPr="0050694B">
              <w:rPr>
                <w:sz w:val="20"/>
                <w:szCs w:val="22"/>
              </w:rPr>
              <w:t xml:space="preserve">　</w:t>
            </w:r>
          </w:p>
        </w:tc>
        <w:tc>
          <w:tcPr>
            <w:tcW w:w="1276" w:type="dxa"/>
            <w:hideMark/>
          </w:tcPr>
          <w:p w:rsidR="0050694B" w:rsidRPr="0050694B" w:rsidRDefault="0050694B" w:rsidP="0050694B">
            <w:pPr>
              <w:rPr>
                <w:sz w:val="20"/>
                <w:szCs w:val="22"/>
              </w:rPr>
            </w:pPr>
            <w:r w:rsidRPr="0050694B">
              <w:rPr>
                <w:sz w:val="20"/>
                <w:szCs w:val="22"/>
              </w:rPr>
              <w:t xml:space="preserve">　</w:t>
            </w:r>
          </w:p>
        </w:tc>
        <w:tc>
          <w:tcPr>
            <w:tcW w:w="2410" w:type="dxa"/>
            <w:hideMark/>
          </w:tcPr>
          <w:p w:rsidR="0050694B" w:rsidRPr="0050694B" w:rsidRDefault="0050694B">
            <w:pPr>
              <w:rPr>
                <w:sz w:val="20"/>
                <w:szCs w:val="22"/>
              </w:rPr>
            </w:pPr>
            <w:r w:rsidRPr="0050694B">
              <w:rPr>
                <w:sz w:val="20"/>
                <w:szCs w:val="22"/>
              </w:rPr>
              <w:t>included in CORESET</w:t>
            </w:r>
          </w:p>
        </w:tc>
      </w:tr>
      <w:tr w:rsidR="0050694B" w:rsidRPr="0050694B" w:rsidTr="0050694B">
        <w:trPr>
          <w:trHeight w:val="200"/>
        </w:trPr>
        <w:tc>
          <w:tcPr>
            <w:tcW w:w="1606" w:type="dxa"/>
            <w:hideMark/>
          </w:tcPr>
          <w:p w:rsidR="0050694B" w:rsidRPr="0050694B" w:rsidRDefault="0050694B" w:rsidP="0050694B">
            <w:pPr>
              <w:rPr>
                <w:sz w:val="20"/>
                <w:szCs w:val="22"/>
              </w:rPr>
            </w:pPr>
            <w:r w:rsidRPr="0050694B">
              <w:rPr>
                <w:sz w:val="20"/>
                <w:szCs w:val="22"/>
              </w:rPr>
              <w:t>CORESET-time-duration</w:t>
            </w:r>
          </w:p>
        </w:tc>
        <w:tc>
          <w:tcPr>
            <w:tcW w:w="3275" w:type="dxa"/>
            <w:hideMark/>
          </w:tcPr>
          <w:p w:rsidR="0050694B" w:rsidRPr="0050694B" w:rsidRDefault="0050694B">
            <w:pPr>
              <w:rPr>
                <w:sz w:val="20"/>
                <w:szCs w:val="22"/>
              </w:rPr>
            </w:pPr>
            <w:r w:rsidRPr="0050694B">
              <w:rPr>
                <w:sz w:val="20"/>
                <w:szCs w:val="22"/>
              </w:rPr>
              <w:t>Contigouse time duraation of the CORESET</w:t>
            </w:r>
          </w:p>
        </w:tc>
        <w:tc>
          <w:tcPr>
            <w:tcW w:w="1464" w:type="dxa"/>
            <w:hideMark/>
          </w:tcPr>
          <w:p w:rsidR="0050694B" w:rsidRPr="0050694B" w:rsidRDefault="0050694B" w:rsidP="0050694B">
            <w:pPr>
              <w:rPr>
                <w:sz w:val="20"/>
                <w:szCs w:val="22"/>
              </w:rPr>
            </w:pPr>
            <w:r w:rsidRPr="0050694B">
              <w:rPr>
                <w:sz w:val="20"/>
                <w:szCs w:val="22"/>
              </w:rPr>
              <w:t>1,2,3</w:t>
            </w:r>
          </w:p>
        </w:tc>
        <w:tc>
          <w:tcPr>
            <w:tcW w:w="1276" w:type="dxa"/>
            <w:hideMark/>
          </w:tcPr>
          <w:p w:rsidR="0050694B" w:rsidRPr="0050694B" w:rsidRDefault="0050694B" w:rsidP="0050694B">
            <w:pPr>
              <w:rPr>
                <w:sz w:val="20"/>
                <w:szCs w:val="22"/>
              </w:rPr>
            </w:pPr>
            <w:r w:rsidRPr="0050694B">
              <w:rPr>
                <w:sz w:val="20"/>
                <w:szCs w:val="22"/>
              </w:rPr>
              <w:t>NA</w:t>
            </w:r>
          </w:p>
        </w:tc>
        <w:tc>
          <w:tcPr>
            <w:tcW w:w="2410" w:type="dxa"/>
            <w:hideMark/>
          </w:tcPr>
          <w:p w:rsidR="0050694B" w:rsidRPr="0050694B" w:rsidRDefault="0050694B">
            <w:pPr>
              <w:rPr>
                <w:sz w:val="20"/>
                <w:szCs w:val="22"/>
              </w:rPr>
            </w:pPr>
            <w:r w:rsidRPr="0050694B">
              <w:rPr>
                <w:sz w:val="20"/>
                <w:szCs w:val="22"/>
              </w:rPr>
              <w:t>included in CORESET</w:t>
            </w:r>
          </w:p>
        </w:tc>
      </w:tr>
      <w:tr w:rsidR="0050694B" w:rsidRPr="0050694B" w:rsidTr="0050694B">
        <w:trPr>
          <w:trHeight w:val="200"/>
        </w:trPr>
        <w:tc>
          <w:tcPr>
            <w:tcW w:w="1606" w:type="dxa"/>
            <w:hideMark/>
          </w:tcPr>
          <w:p w:rsidR="0050694B" w:rsidRPr="0050694B" w:rsidRDefault="0050694B" w:rsidP="0050694B">
            <w:pPr>
              <w:rPr>
                <w:sz w:val="20"/>
                <w:szCs w:val="22"/>
              </w:rPr>
            </w:pPr>
            <w:r w:rsidRPr="0050694B">
              <w:rPr>
                <w:sz w:val="20"/>
                <w:szCs w:val="22"/>
              </w:rPr>
              <w:t xml:space="preserve">CORESET-REG-bundle-size </w:t>
            </w:r>
          </w:p>
        </w:tc>
        <w:tc>
          <w:tcPr>
            <w:tcW w:w="3275" w:type="dxa"/>
            <w:hideMark/>
          </w:tcPr>
          <w:p w:rsidR="0050694B" w:rsidRPr="0050694B" w:rsidRDefault="0050694B">
            <w:pPr>
              <w:rPr>
                <w:sz w:val="20"/>
                <w:szCs w:val="22"/>
              </w:rPr>
            </w:pPr>
            <w:r w:rsidRPr="0050694B">
              <w:rPr>
                <w:sz w:val="20"/>
                <w:szCs w:val="22"/>
              </w:rPr>
              <w:t>38.211 clause 7.3.2.2</w:t>
            </w:r>
          </w:p>
        </w:tc>
        <w:tc>
          <w:tcPr>
            <w:tcW w:w="1464" w:type="dxa"/>
            <w:hideMark/>
          </w:tcPr>
          <w:p w:rsidR="0050694B" w:rsidRPr="0050694B" w:rsidRDefault="0050694B" w:rsidP="0050694B">
            <w:pPr>
              <w:rPr>
                <w:sz w:val="20"/>
                <w:szCs w:val="22"/>
              </w:rPr>
            </w:pPr>
            <w:r w:rsidRPr="0050694B">
              <w:rPr>
                <w:sz w:val="20"/>
                <w:szCs w:val="22"/>
              </w:rPr>
              <w:t>2, 6</w:t>
            </w:r>
          </w:p>
        </w:tc>
        <w:tc>
          <w:tcPr>
            <w:tcW w:w="1276" w:type="dxa"/>
            <w:hideMark/>
          </w:tcPr>
          <w:p w:rsidR="0050694B" w:rsidRPr="0050694B" w:rsidRDefault="0050694B" w:rsidP="0050694B">
            <w:pPr>
              <w:rPr>
                <w:sz w:val="20"/>
                <w:szCs w:val="22"/>
              </w:rPr>
            </w:pPr>
            <w:r w:rsidRPr="0050694B">
              <w:rPr>
                <w:sz w:val="20"/>
                <w:szCs w:val="22"/>
              </w:rPr>
              <w:t xml:space="preserve">　</w:t>
            </w:r>
          </w:p>
        </w:tc>
        <w:tc>
          <w:tcPr>
            <w:tcW w:w="2410" w:type="dxa"/>
            <w:hideMark/>
          </w:tcPr>
          <w:p w:rsidR="0050694B" w:rsidRPr="0050694B" w:rsidRDefault="0050694B">
            <w:pPr>
              <w:rPr>
                <w:sz w:val="20"/>
                <w:szCs w:val="22"/>
              </w:rPr>
            </w:pPr>
            <w:r w:rsidRPr="0050694B">
              <w:rPr>
                <w:sz w:val="20"/>
                <w:szCs w:val="22"/>
              </w:rPr>
              <w:t>included in CORESET</w:t>
            </w:r>
          </w:p>
        </w:tc>
      </w:tr>
      <w:tr w:rsidR="0050694B" w:rsidRPr="0050694B" w:rsidTr="0050694B">
        <w:trPr>
          <w:trHeight w:val="400"/>
        </w:trPr>
        <w:tc>
          <w:tcPr>
            <w:tcW w:w="1606" w:type="dxa"/>
            <w:hideMark/>
          </w:tcPr>
          <w:p w:rsidR="0050694B" w:rsidRPr="0050694B" w:rsidRDefault="0050694B" w:rsidP="0050694B">
            <w:pPr>
              <w:rPr>
                <w:sz w:val="20"/>
                <w:szCs w:val="22"/>
              </w:rPr>
            </w:pPr>
            <w:r w:rsidRPr="0050694B">
              <w:rPr>
                <w:sz w:val="20"/>
                <w:szCs w:val="22"/>
              </w:rPr>
              <w:t>CORESET-CCE-REG-mapping-type</w:t>
            </w:r>
          </w:p>
        </w:tc>
        <w:tc>
          <w:tcPr>
            <w:tcW w:w="3275" w:type="dxa"/>
            <w:hideMark/>
          </w:tcPr>
          <w:p w:rsidR="0050694B" w:rsidRPr="0050694B" w:rsidRDefault="0050694B">
            <w:pPr>
              <w:rPr>
                <w:sz w:val="20"/>
                <w:szCs w:val="22"/>
              </w:rPr>
            </w:pPr>
            <w:r w:rsidRPr="0050694B">
              <w:rPr>
                <w:sz w:val="20"/>
                <w:szCs w:val="22"/>
              </w:rPr>
              <w:t>CCE-REG mapping type for the CORESET, it is either interleaved or non-interleaved</w:t>
            </w:r>
          </w:p>
        </w:tc>
        <w:tc>
          <w:tcPr>
            <w:tcW w:w="1464" w:type="dxa"/>
            <w:hideMark/>
          </w:tcPr>
          <w:p w:rsidR="0050694B" w:rsidRPr="0050694B" w:rsidRDefault="0050694B" w:rsidP="0050694B">
            <w:pPr>
              <w:rPr>
                <w:sz w:val="20"/>
                <w:szCs w:val="22"/>
              </w:rPr>
            </w:pPr>
            <w:r w:rsidRPr="0050694B">
              <w:rPr>
                <w:sz w:val="20"/>
                <w:szCs w:val="22"/>
              </w:rPr>
              <w:t>interleaved, non-interleaved</w:t>
            </w:r>
          </w:p>
        </w:tc>
        <w:tc>
          <w:tcPr>
            <w:tcW w:w="1276" w:type="dxa"/>
            <w:hideMark/>
          </w:tcPr>
          <w:p w:rsidR="0050694B" w:rsidRPr="0050694B" w:rsidRDefault="0050694B" w:rsidP="0050694B">
            <w:pPr>
              <w:rPr>
                <w:sz w:val="20"/>
                <w:szCs w:val="22"/>
              </w:rPr>
            </w:pPr>
            <w:r w:rsidRPr="0050694B">
              <w:rPr>
                <w:sz w:val="20"/>
                <w:szCs w:val="22"/>
              </w:rPr>
              <w:t xml:space="preserve">　</w:t>
            </w:r>
          </w:p>
        </w:tc>
        <w:tc>
          <w:tcPr>
            <w:tcW w:w="2410" w:type="dxa"/>
            <w:hideMark/>
          </w:tcPr>
          <w:p w:rsidR="0050694B" w:rsidRPr="0050694B" w:rsidRDefault="0050694B">
            <w:pPr>
              <w:rPr>
                <w:sz w:val="20"/>
                <w:szCs w:val="22"/>
              </w:rPr>
            </w:pPr>
            <w:r w:rsidRPr="0050694B">
              <w:rPr>
                <w:sz w:val="20"/>
                <w:szCs w:val="22"/>
              </w:rPr>
              <w:t>included in CORESET</w:t>
            </w:r>
          </w:p>
        </w:tc>
      </w:tr>
      <w:tr w:rsidR="0050694B" w:rsidRPr="0050694B" w:rsidTr="0050694B">
        <w:trPr>
          <w:trHeight w:val="400"/>
        </w:trPr>
        <w:tc>
          <w:tcPr>
            <w:tcW w:w="1606" w:type="dxa"/>
            <w:noWrap/>
            <w:hideMark/>
          </w:tcPr>
          <w:p w:rsidR="0050694B" w:rsidRPr="0050694B" w:rsidRDefault="0050694B" w:rsidP="0050694B">
            <w:pPr>
              <w:rPr>
                <w:sz w:val="20"/>
                <w:szCs w:val="22"/>
              </w:rPr>
            </w:pPr>
            <w:r w:rsidRPr="0050694B">
              <w:rPr>
                <w:sz w:val="20"/>
                <w:szCs w:val="22"/>
              </w:rPr>
              <w:t>CORESET-precoder-granuality</w:t>
            </w:r>
          </w:p>
        </w:tc>
        <w:tc>
          <w:tcPr>
            <w:tcW w:w="3275" w:type="dxa"/>
            <w:noWrap/>
            <w:hideMark/>
          </w:tcPr>
          <w:p w:rsidR="0050694B" w:rsidRPr="0050694B" w:rsidRDefault="0050694B">
            <w:pPr>
              <w:rPr>
                <w:sz w:val="20"/>
                <w:szCs w:val="22"/>
              </w:rPr>
            </w:pPr>
            <w:r w:rsidRPr="0050694B">
              <w:rPr>
                <w:sz w:val="20"/>
                <w:szCs w:val="22"/>
              </w:rPr>
              <w:t xml:space="preserve">For a CORESET, precoder granularity in frequency domain </w:t>
            </w:r>
          </w:p>
        </w:tc>
        <w:tc>
          <w:tcPr>
            <w:tcW w:w="1464" w:type="dxa"/>
            <w:hideMark/>
          </w:tcPr>
          <w:p w:rsidR="0050694B" w:rsidRPr="0050694B" w:rsidRDefault="0050694B" w:rsidP="0050694B">
            <w:pPr>
              <w:rPr>
                <w:sz w:val="20"/>
                <w:szCs w:val="22"/>
              </w:rPr>
            </w:pPr>
            <w:r w:rsidRPr="0050694B">
              <w:rPr>
                <w:sz w:val="20"/>
                <w:szCs w:val="22"/>
              </w:rPr>
              <w:t>reg-bundle-size, nbr-contiguous-RBs-within-CORESET</w:t>
            </w:r>
          </w:p>
        </w:tc>
        <w:tc>
          <w:tcPr>
            <w:tcW w:w="1276" w:type="dxa"/>
            <w:noWrap/>
            <w:hideMark/>
          </w:tcPr>
          <w:p w:rsidR="0050694B" w:rsidRPr="0050694B" w:rsidRDefault="0050694B" w:rsidP="0050694B">
            <w:pPr>
              <w:rPr>
                <w:sz w:val="20"/>
                <w:szCs w:val="22"/>
              </w:rPr>
            </w:pPr>
            <w:r w:rsidRPr="0050694B">
              <w:rPr>
                <w:sz w:val="20"/>
                <w:szCs w:val="22"/>
              </w:rPr>
              <w:t xml:space="preserve">　</w:t>
            </w:r>
          </w:p>
        </w:tc>
        <w:tc>
          <w:tcPr>
            <w:tcW w:w="2410" w:type="dxa"/>
            <w:hideMark/>
          </w:tcPr>
          <w:p w:rsidR="0050694B" w:rsidRPr="0050694B" w:rsidRDefault="0050694B">
            <w:pPr>
              <w:rPr>
                <w:sz w:val="20"/>
                <w:szCs w:val="22"/>
              </w:rPr>
            </w:pPr>
            <w:r w:rsidRPr="0050694B">
              <w:rPr>
                <w:sz w:val="20"/>
                <w:szCs w:val="22"/>
              </w:rPr>
              <w:t>included in CORESET</w:t>
            </w:r>
          </w:p>
        </w:tc>
      </w:tr>
      <w:tr w:rsidR="0050694B" w:rsidRPr="0050694B" w:rsidTr="0050694B">
        <w:trPr>
          <w:trHeight w:val="200"/>
        </w:trPr>
        <w:tc>
          <w:tcPr>
            <w:tcW w:w="1606" w:type="dxa"/>
            <w:hideMark/>
          </w:tcPr>
          <w:p w:rsidR="0050694B" w:rsidRPr="0050694B" w:rsidRDefault="0050694B" w:rsidP="0050694B">
            <w:pPr>
              <w:rPr>
                <w:sz w:val="20"/>
                <w:szCs w:val="22"/>
              </w:rPr>
            </w:pPr>
            <w:r w:rsidRPr="0050694B">
              <w:rPr>
                <w:sz w:val="20"/>
                <w:szCs w:val="22"/>
              </w:rPr>
              <w:t>Preemp-DL</w:t>
            </w:r>
          </w:p>
        </w:tc>
        <w:tc>
          <w:tcPr>
            <w:tcW w:w="3275" w:type="dxa"/>
            <w:hideMark/>
          </w:tcPr>
          <w:p w:rsidR="0050694B" w:rsidRPr="0050694B" w:rsidRDefault="0050694B">
            <w:pPr>
              <w:rPr>
                <w:sz w:val="20"/>
                <w:szCs w:val="22"/>
              </w:rPr>
            </w:pPr>
            <w:r w:rsidRPr="0050694B">
              <w:rPr>
                <w:sz w:val="20"/>
                <w:szCs w:val="22"/>
              </w:rPr>
              <w:t>Turn on monitoring of DL preemption DCI</w:t>
            </w:r>
          </w:p>
        </w:tc>
        <w:tc>
          <w:tcPr>
            <w:tcW w:w="1464" w:type="dxa"/>
            <w:hideMark/>
          </w:tcPr>
          <w:p w:rsidR="0050694B" w:rsidRPr="0050694B" w:rsidRDefault="0050694B" w:rsidP="0050694B">
            <w:pPr>
              <w:rPr>
                <w:sz w:val="20"/>
                <w:szCs w:val="22"/>
              </w:rPr>
            </w:pPr>
            <w:r w:rsidRPr="0050694B">
              <w:rPr>
                <w:sz w:val="20"/>
                <w:szCs w:val="22"/>
              </w:rPr>
              <w:t>ON, OFF</w:t>
            </w:r>
          </w:p>
        </w:tc>
        <w:tc>
          <w:tcPr>
            <w:tcW w:w="1276" w:type="dxa"/>
            <w:hideMark/>
          </w:tcPr>
          <w:p w:rsidR="0050694B" w:rsidRPr="0050694B" w:rsidRDefault="0050694B" w:rsidP="0050694B">
            <w:pPr>
              <w:rPr>
                <w:sz w:val="20"/>
                <w:szCs w:val="22"/>
              </w:rPr>
            </w:pPr>
            <w:r w:rsidRPr="0050694B">
              <w:rPr>
                <w:sz w:val="20"/>
                <w:szCs w:val="22"/>
              </w:rPr>
              <w:t>OFF</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400"/>
        </w:trPr>
        <w:tc>
          <w:tcPr>
            <w:tcW w:w="1606" w:type="dxa"/>
            <w:hideMark/>
          </w:tcPr>
          <w:p w:rsidR="0050694B" w:rsidRPr="0050694B" w:rsidRDefault="0050694B" w:rsidP="0050694B">
            <w:pPr>
              <w:rPr>
                <w:sz w:val="20"/>
                <w:szCs w:val="22"/>
              </w:rPr>
            </w:pPr>
            <w:r w:rsidRPr="0050694B">
              <w:rPr>
                <w:sz w:val="20"/>
                <w:szCs w:val="22"/>
              </w:rPr>
              <w:t>INT-RNTI</w:t>
            </w:r>
          </w:p>
        </w:tc>
        <w:tc>
          <w:tcPr>
            <w:tcW w:w="3275" w:type="dxa"/>
            <w:hideMark/>
          </w:tcPr>
          <w:p w:rsidR="0050694B" w:rsidRPr="0050694B" w:rsidRDefault="0050694B">
            <w:pPr>
              <w:rPr>
                <w:sz w:val="20"/>
                <w:szCs w:val="22"/>
              </w:rPr>
            </w:pPr>
            <w:r w:rsidRPr="0050694B">
              <w:rPr>
                <w:sz w:val="20"/>
                <w:szCs w:val="22"/>
              </w:rPr>
              <w:t>RNTI used for indication pre-emption in DL. Also connected to monitoring of a Type2-PDCCH common search space.</w:t>
            </w:r>
          </w:p>
        </w:tc>
        <w:tc>
          <w:tcPr>
            <w:tcW w:w="1464" w:type="dxa"/>
            <w:hideMark/>
          </w:tcPr>
          <w:p w:rsidR="0050694B" w:rsidRPr="0050694B" w:rsidRDefault="0050694B" w:rsidP="0050694B">
            <w:pPr>
              <w:rPr>
                <w:sz w:val="20"/>
                <w:szCs w:val="22"/>
              </w:rPr>
            </w:pPr>
            <w:r w:rsidRPr="0050694B">
              <w:rPr>
                <w:sz w:val="20"/>
                <w:szCs w:val="22"/>
              </w:rPr>
              <w:t>RNTI value</w:t>
            </w:r>
          </w:p>
        </w:tc>
        <w:tc>
          <w:tcPr>
            <w:tcW w:w="1276" w:type="dxa"/>
            <w:hideMark/>
          </w:tcPr>
          <w:p w:rsidR="0050694B" w:rsidRPr="0050694B" w:rsidRDefault="0050694B" w:rsidP="0050694B">
            <w:pPr>
              <w:rPr>
                <w:sz w:val="20"/>
                <w:szCs w:val="22"/>
              </w:rPr>
            </w:pPr>
            <w:r w:rsidRPr="0050694B">
              <w:rPr>
                <w:sz w:val="20"/>
                <w:szCs w:val="22"/>
              </w:rPr>
              <w:t xml:space="preserve">　</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400"/>
        </w:trPr>
        <w:tc>
          <w:tcPr>
            <w:tcW w:w="1606" w:type="dxa"/>
            <w:hideMark/>
          </w:tcPr>
          <w:p w:rsidR="0050694B" w:rsidRPr="0050694B" w:rsidRDefault="0050694B" w:rsidP="0050694B">
            <w:pPr>
              <w:rPr>
                <w:sz w:val="20"/>
                <w:szCs w:val="22"/>
              </w:rPr>
            </w:pPr>
            <w:r w:rsidRPr="0050694B">
              <w:rPr>
                <w:sz w:val="20"/>
                <w:szCs w:val="22"/>
              </w:rPr>
              <w:t>int_symbols_unit</w:t>
            </w:r>
          </w:p>
        </w:tc>
        <w:tc>
          <w:tcPr>
            <w:tcW w:w="3275" w:type="dxa"/>
            <w:hideMark/>
          </w:tcPr>
          <w:p w:rsidR="0050694B" w:rsidRPr="0050694B" w:rsidRDefault="0050694B">
            <w:pPr>
              <w:rPr>
                <w:sz w:val="20"/>
                <w:szCs w:val="22"/>
              </w:rPr>
            </w:pPr>
            <w:r w:rsidRPr="0050694B">
              <w:rPr>
                <w:sz w:val="20"/>
                <w:szCs w:val="22"/>
              </w:rPr>
              <w:t xml:space="preserve">Size of each block of OFDM symbols indicated with punctured transmission </w:t>
            </w:r>
          </w:p>
        </w:tc>
        <w:tc>
          <w:tcPr>
            <w:tcW w:w="1464" w:type="dxa"/>
            <w:hideMark/>
          </w:tcPr>
          <w:p w:rsidR="0050694B" w:rsidRPr="0050694B" w:rsidRDefault="0050694B" w:rsidP="0050694B">
            <w:pPr>
              <w:rPr>
                <w:sz w:val="20"/>
                <w:szCs w:val="22"/>
              </w:rPr>
            </w:pPr>
            <w:r w:rsidRPr="0050694B">
              <w:rPr>
                <w:sz w:val="20"/>
                <w:szCs w:val="22"/>
              </w:rPr>
              <w:t xml:space="preserve">　</w:t>
            </w:r>
          </w:p>
        </w:tc>
        <w:tc>
          <w:tcPr>
            <w:tcW w:w="1276" w:type="dxa"/>
            <w:hideMark/>
          </w:tcPr>
          <w:p w:rsidR="0050694B" w:rsidRPr="0050694B" w:rsidRDefault="0050694B" w:rsidP="0050694B">
            <w:pPr>
              <w:rPr>
                <w:sz w:val="20"/>
                <w:szCs w:val="22"/>
              </w:rPr>
            </w:pPr>
            <w:r w:rsidRPr="0050694B">
              <w:rPr>
                <w:sz w:val="20"/>
                <w:szCs w:val="22"/>
              </w:rPr>
              <w:t xml:space="preserve">　</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200"/>
        </w:trPr>
        <w:tc>
          <w:tcPr>
            <w:tcW w:w="1606" w:type="dxa"/>
            <w:hideMark/>
          </w:tcPr>
          <w:p w:rsidR="0050694B" w:rsidRPr="0050694B" w:rsidRDefault="0050694B" w:rsidP="0050694B">
            <w:pPr>
              <w:rPr>
                <w:sz w:val="20"/>
                <w:szCs w:val="22"/>
              </w:rPr>
            </w:pPr>
            <w:r w:rsidRPr="0050694B">
              <w:rPr>
                <w:sz w:val="20"/>
                <w:szCs w:val="22"/>
              </w:rPr>
              <w:t>UL-DL-configuration</w:t>
            </w:r>
          </w:p>
        </w:tc>
        <w:tc>
          <w:tcPr>
            <w:tcW w:w="3275" w:type="dxa"/>
            <w:hideMark/>
          </w:tcPr>
          <w:p w:rsidR="0050694B" w:rsidRPr="0050694B" w:rsidRDefault="0050694B">
            <w:pPr>
              <w:rPr>
                <w:sz w:val="20"/>
                <w:szCs w:val="22"/>
              </w:rPr>
            </w:pPr>
            <w:r w:rsidRPr="0050694B">
              <w:rPr>
                <w:sz w:val="20"/>
                <w:szCs w:val="22"/>
              </w:rPr>
              <w:t>RRC configured UL-DL configuration of slots for NR</w:t>
            </w:r>
          </w:p>
        </w:tc>
        <w:tc>
          <w:tcPr>
            <w:tcW w:w="1464" w:type="dxa"/>
            <w:hideMark/>
          </w:tcPr>
          <w:p w:rsidR="0050694B" w:rsidRPr="0050694B" w:rsidRDefault="0050694B" w:rsidP="0050694B">
            <w:pPr>
              <w:rPr>
                <w:sz w:val="20"/>
                <w:szCs w:val="22"/>
              </w:rPr>
            </w:pPr>
            <w:r w:rsidRPr="0050694B">
              <w:rPr>
                <w:sz w:val="20"/>
                <w:szCs w:val="22"/>
              </w:rPr>
              <w:t xml:space="preserve">　</w:t>
            </w:r>
          </w:p>
        </w:tc>
        <w:tc>
          <w:tcPr>
            <w:tcW w:w="1276" w:type="dxa"/>
            <w:hideMark/>
          </w:tcPr>
          <w:p w:rsidR="0050694B" w:rsidRPr="0050694B" w:rsidRDefault="0050694B" w:rsidP="0050694B">
            <w:pPr>
              <w:rPr>
                <w:sz w:val="20"/>
                <w:szCs w:val="22"/>
              </w:rPr>
            </w:pPr>
            <w:r w:rsidRPr="0050694B">
              <w:rPr>
                <w:sz w:val="20"/>
                <w:szCs w:val="22"/>
              </w:rPr>
              <w:t xml:space="preserve">　</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800"/>
        </w:trPr>
        <w:tc>
          <w:tcPr>
            <w:tcW w:w="1606" w:type="dxa"/>
            <w:hideMark/>
          </w:tcPr>
          <w:p w:rsidR="0050694B" w:rsidRPr="0050694B" w:rsidRDefault="0050694B" w:rsidP="0050694B">
            <w:pPr>
              <w:rPr>
                <w:sz w:val="20"/>
                <w:szCs w:val="22"/>
              </w:rPr>
            </w:pPr>
            <w:r w:rsidRPr="0050694B">
              <w:rPr>
                <w:sz w:val="20"/>
                <w:szCs w:val="22"/>
              </w:rPr>
              <w:t>Num-PDCCH-cand</w:t>
            </w:r>
          </w:p>
        </w:tc>
        <w:tc>
          <w:tcPr>
            <w:tcW w:w="3275" w:type="dxa"/>
            <w:hideMark/>
          </w:tcPr>
          <w:p w:rsidR="0050694B" w:rsidRPr="0050694B" w:rsidRDefault="0050694B">
            <w:pPr>
              <w:rPr>
                <w:sz w:val="20"/>
                <w:szCs w:val="22"/>
              </w:rPr>
            </w:pPr>
            <w:r w:rsidRPr="0050694B">
              <w:rPr>
                <w:sz w:val="20"/>
                <w:szCs w:val="22"/>
              </w:rPr>
              <w:t>• For PDCCH blind decoding, at least for the non-initial access, at least the following can be configured:</w:t>
            </w:r>
            <w:r w:rsidRPr="0050694B">
              <w:rPr>
                <w:sz w:val="20"/>
                <w:szCs w:val="22"/>
              </w:rPr>
              <w:br/>
              <w:t>– Number of PDCCH candidates per CCE aggregation level, per DCI format size that the UE monitors</w:t>
            </w:r>
          </w:p>
        </w:tc>
        <w:tc>
          <w:tcPr>
            <w:tcW w:w="1464" w:type="dxa"/>
            <w:hideMark/>
          </w:tcPr>
          <w:p w:rsidR="0050694B" w:rsidRPr="0050694B" w:rsidRDefault="0050694B" w:rsidP="0050694B">
            <w:pPr>
              <w:rPr>
                <w:sz w:val="20"/>
                <w:szCs w:val="22"/>
              </w:rPr>
            </w:pPr>
            <w:r w:rsidRPr="0050694B">
              <w:rPr>
                <w:sz w:val="20"/>
                <w:szCs w:val="22"/>
              </w:rPr>
              <w:t xml:space="preserve">　</w:t>
            </w:r>
          </w:p>
        </w:tc>
        <w:tc>
          <w:tcPr>
            <w:tcW w:w="1276" w:type="dxa"/>
            <w:hideMark/>
          </w:tcPr>
          <w:p w:rsidR="0050694B" w:rsidRPr="0050694B" w:rsidRDefault="0050694B" w:rsidP="0050694B">
            <w:pPr>
              <w:rPr>
                <w:sz w:val="20"/>
                <w:szCs w:val="22"/>
              </w:rPr>
            </w:pPr>
            <w:r w:rsidRPr="0050694B">
              <w:rPr>
                <w:sz w:val="20"/>
                <w:szCs w:val="22"/>
              </w:rPr>
              <w:t xml:space="preserve">　</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200"/>
        </w:trPr>
        <w:tc>
          <w:tcPr>
            <w:tcW w:w="1606" w:type="dxa"/>
            <w:hideMark/>
          </w:tcPr>
          <w:p w:rsidR="0050694B" w:rsidRPr="0050694B" w:rsidRDefault="0050694B" w:rsidP="0050694B">
            <w:pPr>
              <w:rPr>
                <w:sz w:val="20"/>
                <w:szCs w:val="22"/>
              </w:rPr>
            </w:pPr>
            <w:r w:rsidRPr="0050694B">
              <w:rPr>
                <w:sz w:val="20"/>
                <w:szCs w:val="22"/>
              </w:rPr>
              <w:t>Group-common-PDCCH-SFI</w:t>
            </w:r>
          </w:p>
        </w:tc>
        <w:tc>
          <w:tcPr>
            <w:tcW w:w="3275" w:type="dxa"/>
            <w:hideMark/>
          </w:tcPr>
          <w:p w:rsidR="0050694B" w:rsidRPr="0050694B" w:rsidRDefault="0050694B">
            <w:pPr>
              <w:rPr>
                <w:sz w:val="20"/>
                <w:szCs w:val="22"/>
              </w:rPr>
            </w:pPr>
            <w:r w:rsidRPr="0050694B">
              <w:rPr>
                <w:sz w:val="20"/>
                <w:szCs w:val="22"/>
              </w:rPr>
              <w:t>Monitoring of a group common PDCCH for at least SFI</w:t>
            </w:r>
          </w:p>
        </w:tc>
        <w:tc>
          <w:tcPr>
            <w:tcW w:w="1464" w:type="dxa"/>
            <w:hideMark/>
          </w:tcPr>
          <w:p w:rsidR="0050694B" w:rsidRPr="0050694B" w:rsidRDefault="0050694B" w:rsidP="0050694B">
            <w:pPr>
              <w:rPr>
                <w:sz w:val="20"/>
                <w:szCs w:val="22"/>
              </w:rPr>
            </w:pPr>
            <w:r w:rsidRPr="0050694B">
              <w:rPr>
                <w:sz w:val="20"/>
                <w:szCs w:val="22"/>
              </w:rPr>
              <w:t>ON, OFF</w:t>
            </w:r>
          </w:p>
        </w:tc>
        <w:tc>
          <w:tcPr>
            <w:tcW w:w="1276" w:type="dxa"/>
            <w:hideMark/>
          </w:tcPr>
          <w:p w:rsidR="0050694B" w:rsidRPr="0050694B" w:rsidRDefault="0050694B" w:rsidP="0050694B">
            <w:pPr>
              <w:rPr>
                <w:sz w:val="20"/>
                <w:szCs w:val="22"/>
              </w:rPr>
            </w:pPr>
            <w:r w:rsidRPr="0050694B">
              <w:rPr>
                <w:sz w:val="20"/>
                <w:szCs w:val="22"/>
              </w:rPr>
              <w:t>OFF</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200"/>
        </w:trPr>
        <w:tc>
          <w:tcPr>
            <w:tcW w:w="1606" w:type="dxa"/>
            <w:noWrap/>
            <w:hideMark/>
          </w:tcPr>
          <w:p w:rsidR="0050694B" w:rsidRPr="0050694B" w:rsidRDefault="0050694B" w:rsidP="0050694B">
            <w:pPr>
              <w:rPr>
                <w:sz w:val="20"/>
                <w:szCs w:val="22"/>
              </w:rPr>
            </w:pPr>
            <w:r w:rsidRPr="0050694B">
              <w:rPr>
                <w:sz w:val="20"/>
                <w:szCs w:val="22"/>
              </w:rPr>
              <w:t>SFI-CORESET</w:t>
            </w:r>
          </w:p>
        </w:tc>
        <w:tc>
          <w:tcPr>
            <w:tcW w:w="3275" w:type="dxa"/>
            <w:noWrap/>
            <w:hideMark/>
          </w:tcPr>
          <w:p w:rsidR="0050694B" w:rsidRPr="0050694B" w:rsidRDefault="0050694B">
            <w:pPr>
              <w:rPr>
                <w:sz w:val="20"/>
                <w:szCs w:val="22"/>
              </w:rPr>
            </w:pPr>
            <w:r w:rsidRPr="0050694B">
              <w:rPr>
                <w:sz w:val="20"/>
                <w:szCs w:val="22"/>
              </w:rPr>
              <w:t xml:space="preserve">　</w:t>
            </w:r>
          </w:p>
        </w:tc>
        <w:tc>
          <w:tcPr>
            <w:tcW w:w="1464" w:type="dxa"/>
            <w:noWrap/>
            <w:hideMark/>
          </w:tcPr>
          <w:p w:rsidR="0050694B" w:rsidRPr="0050694B" w:rsidRDefault="0050694B" w:rsidP="0050694B">
            <w:pPr>
              <w:rPr>
                <w:sz w:val="20"/>
                <w:szCs w:val="22"/>
              </w:rPr>
            </w:pPr>
            <w:r w:rsidRPr="0050694B">
              <w:rPr>
                <w:sz w:val="20"/>
                <w:szCs w:val="22"/>
              </w:rPr>
              <w:t>CORESET</w:t>
            </w:r>
          </w:p>
        </w:tc>
        <w:tc>
          <w:tcPr>
            <w:tcW w:w="1276" w:type="dxa"/>
            <w:noWrap/>
            <w:hideMark/>
          </w:tcPr>
          <w:p w:rsidR="0050694B" w:rsidRPr="0050694B" w:rsidRDefault="0050694B" w:rsidP="0050694B">
            <w:pPr>
              <w:rPr>
                <w:sz w:val="20"/>
                <w:szCs w:val="22"/>
              </w:rPr>
            </w:pPr>
            <w:r w:rsidRPr="0050694B">
              <w:rPr>
                <w:sz w:val="20"/>
                <w:szCs w:val="22"/>
              </w:rPr>
              <w:t>NA</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200"/>
        </w:trPr>
        <w:tc>
          <w:tcPr>
            <w:tcW w:w="1606" w:type="dxa"/>
            <w:noWrap/>
            <w:hideMark/>
          </w:tcPr>
          <w:p w:rsidR="0050694B" w:rsidRPr="0050694B" w:rsidRDefault="0050694B" w:rsidP="0050694B">
            <w:pPr>
              <w:rPr>
                <w:sz w:val="20"/>
                <w:szCs w:val="22"/>
              </w:rPr>
            </w:pPr>
            <w:r w:rsidRPr="0050694B">
              <w:rPr>
                <w:sz w:val="20"/>
                <w:szCs w:val="22"/>
              </w:rPr>
              <w:t>DL-preemption-CORESET</w:t>
            </w:r>
          </w:p>
        </w:tc>
        <w:tc>
          <w:tcPr>
            <w:tcW w:w="3275" w:type="dxa"/>
            <w:noWrap/>
            <w:hideMark/>
          </w:tcPr>
          <w:p w:rsidR="0050694B" w:rsidRPr="0050694B" w:rsidRDefault="0050694B">
            <w:pPr>
              <w:rPr>
                <w:sz w:val="20"/>
                <w:szCs w:val="22"/>
              </w:rPr>
            </w:pPr>
            <w:r w:rsidRPr="0050694B">
              <w:rPr>
                <w:sz w:val="20"/>
                <w:szCs w:val="22"/>
              </w:rPr>
              <w:t xml:space="preserve">　</w:t>
            </w:r>
          </w:p>
        </w:tc>
        <w:tc>
          <w:tcPr>
            <w:tcW w:w="1464" w:type="dxa"/>
            <w:noWrap/>
            <w:hideMark/>
          </w:tcPr>
          <w:p w:rsidR="0050694B" w:rsidRPr="0050694B" w:rsidRDefault="0050694B" w:rsidP="0050694B">
            <w:pPr>
              <w:rPr>
                <w:sz w:val="20"/>
                <w:szCs w:val="22"/>
              </w:rPr>
            </w:pPr>
            <w:r w:rsidRPr="0050694B">
              <w:rPr>
                <w:sz w:val="20"/>
                <w:szCs w:val="22"/>
              </w:rPr>
              <w:t>CORESET</w:t>
            </w:r>
          </w:p>
        </w:tc>
        <w:tc>
          <w:tcPr>
            <w:tcW w:w="1276" w:type="dxa"/>
            <w:noWrap/>
            <w:hideMark/>
          </w:tcPr>
          <w:p w:rsidR="0050694B" w:rsidRPr="0050694B" w:rsidRDefault="0050694B" w:rsidP="0050694B">
            <w:pPr>
              <w:rPr>
                <w:sz w:val="20"/>
                <w:szCs w:val="22"/>
              </w:rPr>
            </w:pPr>
            <w:r w:rsidRPr="0050694B">
              <w:rPr>
                <w:sz w:val="20"/>
                <w:szCs w:val="22"/>
              </w:rPr>
              <w:t>NA</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400"/>
        </w:trPr>
        <w:tc>
          <w:tcPr>
            <w:tcW w:w="1606" w:type="dxa"/>
            <w:noWrap/>
            <w:hideMark/>
          </w:tcPr>
          <w:p w:rsidR="0050694B" w:rsidRPr="0050694B" w:rsidRDefault="0050694B" w:rsidP="0050694B">
            <w:pPr>
              <w:rPr>
                <w:sz w:val="20"/>
                <w:szCs w:val="22"/>
              </w:rPr>
            </w:pPr>
            <w:r w:rsidRPr="0050694B">
              <w:rPr>
                <w:sz w:val="20"/>
                <w:szCs w:val="22"/>
              </w:rPr>
              <w:t>CORESET</w:t>
            </w:r>
          </w:p>
        </w:tc>
        <w:tc>
          <w:tcPr>
            <w:tcW w:w="3275" w:type="dxa"/>
            <w:noWrap/>
            <w:hideMark/>
          </w:tcPr>
          <w:p w:rsidR="0050694B" w:rsidRPr="0050694B" w:rsidRDefault="0050694B">
            <w:pPr>
              <w:rPr>
                <w:sz w:val="20"/>
                <w:szCs w:val="22"/>
              </w:rPr>
            </w:pPr>
            <w:r w:rsidRPr="0050694B">
              <w:rPr>
                <w:sz w:val="20"/>
                <w:szCs w:val="22"/>
              </w:rPr>
              <w:t xml:space="preserve">　</w:t>
            </w:r>
          </w:p>
        </w:tc>
        <w:tc>
          <w:tcPr>
            <w:tcW w:w="1464" w:type="dxa"/>
            <w:hideMark/>
          </w:tcPr>
          <w:p w:rsidR="0050694B" w:rsidRPr="0050694B" w:rsidRDefault="0050694B" w:rsidP="0050694B">
            <w:pPr>
              <w:rPr>
                <w:sz w:val="20"/>
                <w:szCs w:val="22"/>
              </w:rPr>
            </w:pPr>
            <w:r w:rsidRPr="0050694B">
              <w:rPr>
                <w:sz w:val="20"/>
                <w:szCs w:val="22"/>
              </w:rPr>
              <w:t>See parameters included in CORESET</w:t>
            </w:r>
          </w:p>
        </w:tc>
        <w:tc>
          <w:tcPr>
            <w:tcW w:w="1276" w:type="dxa"/>
            <w:noWrap/>
            <w:hideMark/>
          </w:tcPr>
          <w:p w:rsidR="0050694B" w:rsidRPr="0050694B" w:rsidRDefault="0050694B" w:rsidP="0050694B">
            <w:pPr>
              <w:rPr>
                <w:sz w:val="20"/>
                <w:szCs w:val="22"/>
              </w:rPr>
            </w:pPr>
            <w:r w:rsidRPr="0050694B">
              <w:rPr>
                <w:sz w:val="20"/>
                <w:szCs w:val="22"/>
              </w:rPr>
              <w:t>NA</w:t>
            </w:r>
          </w:p>
        </w:tc>
        <w:tc>
          <w:tcPr>
            <w:tcW w:w="2410" w:type="dxa"/>
            <w:hideMark/>
          </w:tcPr>
          <w:p w:rsidR="0050694B" w:rsidRPr="0050694B" w:rsidRDefault="0050694B">
            <w:pPr>
              <w:rPr>
                <w:sz w:val="20"/>
                <w:szCs w:val="22"/>
              </w:rPr>
            </w:pPr>
            <w:r w:rsidRPr="0050694B">
              <w:rPr>
                <w:sz w:val="20"/>
                <w:szCs w:val="22"/>
              </w:rPr>
              <w:t xml:space="preserve">　</w:t>
            </w:r>
          </w:p>
        </w:tc>
      </w:tr>
      <w:tr w:rsidR="0050694B" w:rsidRPr="0050694B" w:rsidTr="0050694B">
        <w:trPr>
          <w:trHeight w:val="200"/>
        </w:trPr>
        <w:tc>
          <w:tcPr>
            <w:tcW w:w="1606" w:type="dxa"/>
            <w:noWrap/>
            <w:hideMark/>
          </w:tcPr>
          <w:p w:rsidR="0050694B" w:rsidRPr="0050694B" w:rsidRDefault="0050694B" w:rsidP="0050694B">
            <w:pPr>
              <w:rPr>
                <w:sz w:val="20"/>
                <w:szCs w:val="22"/>
              </w:rPr>
            </w:pPr>
            <w:r w:rsidRPr="0050694B">
              <w:rPr>
                <w:sz w:val="20"/>
                <w:szCs w:val="22"/>
              </w:rPr>
              <w:t>cif-Presence</w:t>
            </w:r>
          </w:p>
        </w:tc>
        <w:tc>
          <w:tcPr>
            <w:tcW w:w="3275" w:type="dxa"/>
            <w:hideMark/>
          </w:tcPr>
          <w:p w:rsidR="0050694B" w:rsidRPr="0050694B" w:rsidRDefault="0050694B">
            <w:pPr>
              <w:rPr>
                <w:sz w:val="20"/>
                <w:szCs w:val="22"/>
              </w:rPr>
            </w:pPr>
            <w:r w:rsidRPr="0050694B">
              <w:rPr>
                <w:sz w:val="20"/>
                <w:szCs w:val="22"/>
              </w:rPr>
              <w:t>Indicate CIF presence or not in DCI follwoning LTE design</w:t>
            </w:r>
          </w:p>
        </w:tc>
        <w:tc>
          <w:tcPr>
            <w:tcW w:w="1464" w:type="dxa"/>
            <w:noWrap/>
            <w:hideMark/>
          </w:tcPr>
          <w:p w:rsidR="0050694B" w:rsidRPr="0050694B" w:rsidRDefault="0050694B" w:rsidP="0050694B">
            <w:pPr>
              <w:rPr>
                <w:sz w:val="20"/>
                <w:szCs w:val="22"/>
              </w:rPr>
            </w:pPr>
            <w:r w:rsidRPr="0050694B">
              <w:rPr>
                <w:sz w:val="20"/>
                <w:szCs w:val="22"/>
              </w:rPr>
              <w:t>TRUE, FALSE</w:t>
            </w:r>
          </w:p>
        </w:tc>
        <w:tc>
          <w:tcPr>
            <w:tcW w:w="1276" w:type="dxa"/>
            <w:noWrap/>
            <w:hideMark/>
          </w:tcPr>
          <w:p w:rsidR="0050694B" w:rsidRPr="0050694B" w:rsidRDefault="0050694B" w:rsidP="0050694B">
            <w:pPr>
              <w:rPr>
                <w:sz w:val="20"/>
                <w:szCs w:val="22"/>
              </w:rPr>
            </w:pPr>
            <w:r w:rsidRPr="0050694B">
              <w:rPr>
                <w:sz w:val="20"/>
                <w:szCs w:val="22"/>
              </w:rPr>
              <w:t>FALSE</w:t>
            </w:r>
          </w:p>
        </w:tc>
        <w:tc>
          <w:tcPr>
            <w:tcW w:w="2410" w:type="dxa"/>
            <w:hideMark/>
          </w:tcPr>
          <w:p w:rsidR="0050694B" w:rsidRPr="0050694B" w:rsidRDefault="0050694B">
            <w:pPr>
              <w:rPr>
                <w:sz w:val="20"/>
                <w:szCs w:val="22"/>
              </w:rPr>
            </w:pPr>
            <w:r w:rsidRPr="0050694B">
              <w:rPr>
                <w:sz w:val="20"/>
                <w:szCs w:val="22"/>
              </w:rPr>
              <w:t xml:space="preserve">　</w:t>
            </w:r>
          </w:p>
        </w:tc>
      </w:tr>
    </w:tbl>
    <w:p w:rsidR="0050694B" w:rsidRDefault="0050694B" w:rsidP="0050694B">
      <w:pPr>
        <w:rPr>
          <w:sz w:val="22"/>
          <w:szCs w:val="22"/>
          <w:lang w:val="en-US"/>
        </w:rPr>
      </w:pPr>
    </w:p>
    <w:p w:rsidR="0050694B" w:rsidRPr="0050694B" w:rsidRDefault="0050694B" w:rsidP="0050694B">
      <w:pPr>
        <w:rPr>
          <w:sz w:val="22"/>
          <w:szCs w:val="22"/>
          <w:lang w:val="en-US"/>
        </w:rPr>
      </w:pPr>
    </w:p>
    <w:p w:rsidR="0050694B" w:rsidRDefault="0050694B" w:rsidP="0050694B">
      <w:pPr>
        <w:pStyle w:val="1"/>
        <w:numPr>
          <w:ilvl w:val="0"/>
          <w:numId w:val="5"/>
        </w:numPr>
        <w:spacing w:after="120"/>
        <w:jc w:val="both"/>
        <w:rPr>
          <w:b/>
          <w:lang w:val="en-US"/>
        </w:rPr>
      </w:pPr>
      <w:r w:rsidRPr="006402DD">
        <w:rPr>
          <w:rFonts w:hint="eastAsia"/>
          <w:b/>
          <w:lang w:val="en-US"/>
        </w:rPr>
        <w:lastRenderedPageBreak/>
        <w:t>Appendix</w:t>
      </w:r>
      <w:r>
        <w:rPr>
          <w:b/>
          <w:lang w:val="en-US"/>
        </w:rPr>
        <w:t xml:space="preserve"> B: Agreements regarding PDCCH</w:t>
      </w:r>
    </w:p>
    <w:tbl>
      <w:tblPr>
        <w:tblStyle w:val="afb"/>
        <w:tblW w:w="0" w:type="auto"/>
        <w:tblLook w:val="04A0" w:firstRow="1" w:lastRow="0" w:firstColumn="1" w:lastColumn="0" w:noHBand="0" w:noVBand="1"/>
      </w:tblPr>
      <w:tblGrid>
        <w:gridCol w:w="9962"/>
      </w:tblGrid>
      <w:tr w:rsidR="00BE6AB8" w:rsidRPr="00F37BE0" w:rsidTr="00680E05">
        <w:tc>
          <w:tcPr>
            <w:tcW w:w="10170" w:type="dxa"/>
            <w:shd w:val="clear" w:color="auto" w:fill="FBD4B4" w:themeFill="accent6" w:themeFillTint="66"/>
          </w:tcPr>
          <w:p w:rsidR="00BE6AB8" w:rsidRPr="00F37BE0" w:rsidRDefault="00BE6AB8" w:rsidP="00AD112E">
            <w:pPr>
              <w:snapToGrid w:val="0"/>
              <w:spacing w:after="0"/>
              <w:rPr>
                <w:sz w:val="22"/>
                <w:szCs w:val="22"/>
                <w:lang w:val="en-US"/>
              </w:rPr>
            </w:pPr>
            <w:r w:rsidRPr="00F37BE0">
              <w:rPr>
                <w:rFonts w:hint="eastAsia"/>
                <w:sz w:val="22"/>
                <w:szCs w:val="22"/>
                <w:lang w:val="en-US"/>
              </w:rPr>
              <w:t>R</w:t>
            </w:r>
            <w:r w:rsidRPr="00F37BE0">
              <w:rPr>
                <w:sz w:val="22"/>
                <w:szCs w:val="22"/>
                <w:lang w:val="en-US"/>
              </w:rPr>
              <w:t>AN1#86b</w:t>
            </w:r>
          </w:p>
        </w:tc>
      </w:tr>
      <w:tr w:rsidR="00BE6AB8" w:rsidRPr="00F37BE0" w:rsidTr="00BE6AB8">
        <w:tc>
          <w:tcPr>
            <w:tcW w:w="10170" w:type="dxa"/>
          </w:tcPr>
          <w:p w:rsidR="00BE6AB8" w:rsidRPr="00F37BE0" w:rsidRDefault="00BE6AB8" w:rsidP="00AD112E">
            <w:pPr>
              <w:snapToGrid w:val="0"/>
              <w:spacing w:after="0"/>
              <w:rPr>
                <w:rFonts w:eastAsia="ＭＳ 明朝"/>
                <w:sz w:val="22"/>
                <w:szCs w:val="22"/>
                <w:highlight w:val="yellow"/>
              </w:rPr>
            </w:pPr>
            <w:r w:rsidRPr="00F37BE0">
              <w:rPr>
                <w:rFonts w:eastAsia="ＭＳ 明朝" w:hint="eastAsia"/>
                <w:sz w:val="22"/>
                <w:szCs w:val="22"/>
                <w:highlight w:val="green"/>
              </w:rPr>
              <w:t>Agreements:</w:t>
            </w:r>
            <w:r w:rsidRPr="00F37BE0">
              <w:rPr>
                <w:rFonts w:eastAsia="ＭＳ 明朝"/>
                <w:sz w:val="22"/>
                <w:szCs w:val="22"/>
              </w:rPr>
              <w:t xml:space="preserve"> NR should support</w:t>
            </w:r>
          </w:p>
          <w:p w:rsidR="00BE6AB8" w:rsidRPr="00F37BE0" w:rsidRDefault="00BE6AB8" w:rsidP="00E65B05">
            <w:pPr>
              <w:pStyle w:val="afd"/>
              <w:numPr>
                <w:ilvl w:val="0"/>
                <w:numId w:val="14"/>
              </w:numPr>
              <w:snapToGrid w:val="0"/>
              <w:spacing w:after="0"/>
              <w:ind w:leftChars="0"/>
              <w:contextualSpacing/>
              <w:rPr>
                <w:rFonts w:eastAsia="ＭＳ 明朝"/>
                <w:sz w:val="22"/>
                <w:szCs w:val="22"/>
              </w:rPr>
            </w:pPr>
            <w:r w:rsidRPr="00F37BE0">
              <w:rPr>
                <w:rFonts w:eastAsia="ＭＳ 明朝"/>
                <w:sz w:val="22"/>
                <w:szCs w:val="22"/>
              </w:rPr>
              <w:t xml:space="preserve">UE/PDCCH-specific DM-RS for PDCCH reception. </w:t>
            </w:r>
            <w:r w:rsidRPr="00F37BE0">
              <w:rPr>
                <w:rFonts w:eastAsia="ＭＳ 明朝" w:hint="eastAsia"/>
                <w:sz w:val="22"/>
                <w:szCs w:val="22"/>
              </w:rPr>
              <w:t>At least for beamforming, UE may assume</w:t>
            </w:r>
            <w:r w:rsidRPr="00F37BE0">
              <w:rPr>
                <w:rFonts w:eastAsia="ＭＳ 明朝"/>
                <w:sz w:val="22"/>
                <w:szCs w:val="22"/>
              </w:rPr>
              <w:t xml:space="preserve"> </w:t>
            </w:r>
            <w:r w:rsidRPr="00F37BE0">
              <w:rPr>
                <w:rFonts w:eastAsia="ＭＳ 明朝" w:hint="eastAsia"/>
                <w:sz w:val="22"/>
                <w:szCs w:val="22"/>
              </w:rPr>
              <w:t>s</w:t>
            </w:r>
            <w:r w:rsidRPr="00F37BE0">
              <w:rPr>
                <w:rFonts w:eastAsia="ＭＳ 明朝"/>
                <w:sz w:val="22"/>
                <w:szCs w:val="22"/>
              </w:rPr>
              <w:t xml:space="preserve">ame precoding operation for PDCCH and </w:t>
            </w:r>
            <w:r w:rsidRPr="00F37BE0">
              <w:rPr>
                <w:rFonts w:eastAsia="ＭＳ 明朝" w:hint="eastAsia"/>
                <w:sz w:val="22"/>
                <w:szCs w:val="22"/>
              </w:rPr>
              <w:t xml:space="preserve">associated </w:t>
            </w:r>
            <w:r w:rsidRPr="00F37BE0">
              <w:rPr>
                <w:rFonts w:eastAsia="ＭＳ 明朝"/>
                <w:sz w:val="22"/>
                <w:szCs w:val="22"/>
              </w:rPr>
              <w:t>DM-RS</w:t>
            </w:r>
            <w:r w:rsidRPr="00F37BE0">
              <w:rPr>
                <w:rFonts w:eastAsia="ＭＳ 明朝" w:hint="eastAsia"/>
                <w:sz w:val="22"/>
                <w:szCs w:val="22"/>
              </w:rPr>
              <w:t xml:space="preserve"> for PDCCH.</w:t>
            </w:r>
          </w:p>
          <w:p w:rsidR="00BE6AB8" w:rsidRPr="00F37BE0" w:rsidRDefault="00BE6AB8" w:rsidP="00E65B05">
            <w:pPr>
              <w:pStyle w:val="afd"/>
              <w:numPr>
                <w:ilvl w:val="1"/>
                <w:numId w:val="14"/>
              </w:numPr>
              <w:snapToGrid w:val="0"/>
              <w:spacing w:after="0"/>
              <w:ind w:leftChars="0"/>
              <w:contextualSpacing/>
              <w:rPr>
                <w:rFonts w:eastAsia="ＭＳ 明朝"/>
                <w:sz w:val="22"/>
                <w:szCs w:val="22"/>
              </w:rPr>
            </w:pPr>
            <w:r w:rsidRPr="00F37BE0">
              <w:rPr>
                <w:rFonts w:eastAsia="ＭＳ 明朝" w:hint="eastAsia"/>
                <w:sz w:val="22"/>
                <w:szCs w:val="22"/>
              </w:rPr>
              <w:t>FFS: DM-RS is PDCCH-specific and/or UE-specific</w:t>
            </w:r>
          </w:p>
          <w:p w:rsidR="00BE6AB8" w:rsidRPr="00F37BE0" w:rsidRDefault="00BE6AB8" w:rsidP="00E65B05">
            <w:pPr>
              <w:pStyle w:val="afd"/>
              <w:numPr>
                <w:ilvl w:val="0"/>
                <w:numId w:val="14"/>
              </w:numPr>
              <w:snapToGrid w:val="0"/>
              <w:spacing w:after="0"/>
              <w:ind w:leftChars="0"/>
              <w:contextualSpacing/>
              <w:rPr>
                <w:rFonts w:eastAsia="ＭＳ 明朝"/>
                <w:sz w:val="22"/>
                <w:szCs w:val="22"/>
              </w:rPr>
            </w:pPr>
            <w:r w:rsidRPr="00F37BE0">
              <w:rPr>
                <w:rFonts w:eastAsia="ＭＳ 明朝"/>
                <w:sz w:val="22"/>
                <w:szCs w:val="22"/>
              </w:rPr>
              <w:t>Shared/Common RS for PDCCH reception</w:t>
            </w:r>
          </w:p>
          <w:p w:rsidR="00BE6AB8" w:rsidRPr="00F37BE0" w:rsidRDefault="00BE6AB8" w:rsidP="00E65B05">
            <w:pPr>
              <w:pStyle w:val="afd"/>
              <w:numPr>
                <w:ilvl w:val="1"/>
                <w:numId w:val="14"/>
              </w:numPr>
              <w:snapToGrid w:val="0"/>
              <w:spacing w:after="0"/>
              <w:ind w:leftChars="0"/>
              <w:contextualSpacing/>
              <w:rPr>
                <w:rFonts w:eastAsia="ＭＳ 明朝"/>
                <w:sz w:val="22"/>
                <w:szCs w:val="22"/>
              </w:rPr>
            </w:pPr>
            <w:r w:rsidRPr="00F37BE0">
              <w:rPr>
                <w:rFonts w:eastAsia="ＭＳ 明朝" w:hint="eastAsia"/>
                <w:sz w:val="22"/>
                <w:szCs w:val="22"/>
              </w:rPr>
              <w:t>Whether this sharing will be transparent to UE is FFS</w:t>
            </w:r>
          </w:p>
          <w:p w:rsidR="00BE6AB8" w:rsidRPr="00F37BE0" w:rsidRDefault="00BE6AB8" w:rsidP="00E65B05">
            <w:pPr>
              <w:pStyle w:val="afd"/>
              <w:numPr>
                <w:ilvl w:val="1"/>
                <w:numId w:val="14"/>
              </w:numPr>
              <w:snapToGrid w:val="0"/>
              <w:spacing w:after="0"/>
              <w:ind w:leftChars="0"/>
              <w:contextualSpacing/>
              <w:rPr>
                <w:rFonts w:eastAsia="ＭＳ 明朝"/>
                <w:sz w:val="22"/>
                <w:szCs w:val="22"/>
              </w:rPr>
            </w:pPr>
            <w:r w:rsidRPr="00F37BE0">
              <w:rPr>
                <w:rFonts w:eastAsia="ＭＳ 明朝" w:hint="eastAsia"/>
                <w:sz w:val="22"/>
                <w:szCs w:val="22"/>
              </w:rPr>
              <w:t>FFS: Whether UE may assume the same precoding operation between RS and PDCCH</w:t>
            </w:r>
          </w:p>
          <w:p w:rsidR="00BE6AB8" w:rsidRPr="00F37BE0" w:rsidRDefault="00BE6AB8" w:rsidP="00E65B05">
            <w:pPr>
              <w:pStyle w:val="afd"/>
              <w:numPr>
                <w:ilvl w:val="0"/>
                <w:numId w:val="14"/>
              </w:numPr>
              <w:snapToGrid w:val="0"/>
              <w:spacing w:after="0"/>
              <w:ind w:leftChars="0"/>
              <w:contextualSpacing/>
              <w:rPr>
                <w:rFonts w:eastAsia="ＭＳ 明朝"/>
                <w:sz w:val="22"/>
                <w:szCs w:val="22"/>
              </w:rPr>
            </w:pPr>
            <w:r w:rsidRPr="00F37BE0">
              <w:rPr>
                <w:rFonts w:eastAsia="ＭＳ 明朝" w:hint="eastAsia"/>
                <w:sz w:val="22"/>
                <w:szCs w:val="22"/>
              </w:rPr>
              <w:t>FFS: QCL between antenna ports for PDCCH demodulation</w:t>
            </w:r>
          </w:p>
          <w:p w:rsidR="00BE6AB8" w:rsidRPr="00F37BE0" w:rsidRDefault="00BE6AB8" w:rsidP="00E65B05">
            <w:pPr>
              <w:pStyle w:val="afd"/>
              <w:numPr>
                <w:ilvl w:val="0"/>
                <w:numId w:val="14"/>
              </w:numPr>
              <w:snapToGrid w:val="0"/>
              <w:spacing w:after="0"/>
              <w:ind w:leftChars="0"/>
              <w:contextualSpacing/>
              <w:rPr>
                <w:rFonts w:eastAsia="ＭＳ 明朝"/>
                <w:b/>
                <w:sz w:val="22"/>
                <w:szCs w:val="22"/>
              </w:rPr>
            </w:pPr>
            <w:r w:rsidRPr="00F37BE0">
              <w:rPr>
                <w:rFonts w:eastAsia="ＭＳ 明朝"/>
                <w:sz w:val="22"/>
                <w:szCs w:val="22"/>
              </w:rPr>
              <w:t>Tx diversity supported. Which scheme/how FFS</w:t>
            </w:r>
          </w:p>
          <w:p w:rsidR="00AD112E" w:rsidRPr="00F37BE0" w:rsidRDefault="00AD112E" w:rsidP="00AD112E">
            <w:pPr>
              <w:snapToGrid w:val="0"/>
              <w:contextualSpacing/>
              <w:rPr>
                <w:rFonts w:eastAsia="ＭＳ 明朝"/>
                <w:b/>
                <w:sz w:val="22"/>
                <w:szCs w:val="22"/>
              </w:rPr>
            </w:pPr>
          </w:p>
          <w:p w:rsidR="00BE6AB8" w:rsidRPr="00F37BE0" w:rsidRDefault="00BE6AB8" w:rsidP="00AD112E">
            <w:pPr>
              <w:snapToGrid w:val="0"/>
              <w:spacing w:after="0"/>
              <w:rPr>
                <w:rFonts w:eastAsia="ＭＳ 明朝"/>
                <w:sz w:val="22"/>
                <w:szCs w:val="22"/>
              </w:rPr>
            </w:pPr>
            <w:r w:rsidRPr="00F37BE0">
              <w:rPr>
                <w:rFonts w:eastAsia="ＭＳ 明朝" w:hint="eastAsia"/>
                <w:sz w:val="22"/>
                <w:szCs w:val="22"/>
                <w:highlight w:val="green"/>
              </w:rPr>
              <w:t>Agreements:</w:t>
            </w:r>
            <w:r w:rsidRPr="00F37BE0">
              <w:rPr>
                <w:rFonts w:eastAsia="ＭＳ 明朝"/>
                <w:sz w:val="22"/>
                <w:szCs w:val="22"/>
              </w:rPr>
              <w:t xml:space="preserve"> For the frequency-domain aspects:</w:t>
            </w:r>
          </w:p>
          <w:p w:rsidR="00BE6AB8" w:rsidRPr="00F37BE0" w:rsidRDefault="00BE6AB8" w:rsidP="00E65B05">
            <w:pPr>
              <w:pStyle w:val="afd"/>
              <w:numPr>
                <w:ilvl w:val="0"/>
                <w:numId w:val="15"/>
              </w:numPr>
              <w:snapToGrid w:val="0"/>
              <w:spacing w:after="0"/>
              <w:ind w:leftChars="0"/>
              <w:contextualSpacing/>
              <w:rPr>
                <w:rFonts w:eastAsia="ＭＳ 明朝"/>
                <w:sz w:val="22"/>
                <w:szCs w:val="22"/>
              </w:rPr>
            </w:pPr>
            <w:r w:rsidRPr="00F37BE0">
              <w:rPr>
                <w:rFonts w:eastAsia="ＭＳ 明朝" w:hint="eastAsia"/>
                <w:sz w:val="22"/>
                <w:szCs w:val="22"/>
              </w:rPr>
              <w:t xml:space="preserve">A UE monitors </w:t>
            </w:r>
            <w:r w:rsidRPr="00F37BE0">
              <w:rPr>
                <w:rFonts w:eastAsia="ＭＳ 明朝"/>
                <w:sz w:val="22"/>
                <w:szCs w:val="22"/>
              </w:rPr>
              <w:t>for downlink control information</w:t>
            </w:r>
            <w:r w:rsidRPr="00F37BE0">
              <w:rPr>
                <w:rFonts w:eastAsia="ＭＳ 明朝" w:hint="eastAsia"/>
                <w:sz w:val="22"/>
                <w:szCs w:val="22"/>
              </w:rPr>
              <w:t xml:space="preserve"> in one or more </w:t>
            </w:r>
            <w:r w:rsidRPr="00F37BE0">
              <w:rPr>
                <w:rFonts w:eastAsia="ＭＳ 明朝"/>
                <w:sz w:val="22"/>
                <w:szCs w:val="22"/>
              </w:rPr>
              <w:t>“</w:t>
            </w:r>
            <w:r w:rsidRPr="00F37BE0">
              <w:rPr>
                <w:rFonts w:eastAsia="ＭＳ 明朝" w:hint="eastAsia"/>
                <w:sz w:val="22"/>
                <w:szCs w:val="22"/>
              </w:rPr>
              <w:t>control subband</w:t>
            </w:r>
            <w:r w:rsidRPr="00F37BE0">
              <w:rPr>
                <w:rFonts w:eastAsia="ＭＳ 明朝"/>
                <w:sz w:val="22"/>
                <w:szCs w:val="22"/>
              </w:rPr>
              <w:t>”</w:t>
            </w:r>
          </w:p>
          <w:p w:rsidR="00BE6AB8" w:rsidRPr="00F37BE0" w:rsidRDefault="00BE6AB8" w:rsidP="00E65B05">
            <w:pPr>
              <w:pStyle w:val="afd"/>
              <w:numPr>
                <w:ilvl w:val="1"/>
                <w:numId w:val="15"/>
              </w:numPr>
              <w:snapToGrid w:val="0"/>
              <w:spacing w:after="0"/>
              <w:ind w:leftChars="0"/>
              <w:contextualSpacing/>
              <w:rPr>
                <w:rFonts w:eastAsia="ＭＳ 明朝"/>
                <w:sz w:val="22"/>
                <w:szCs w:val="22"/>
              </w:rPr>
            </w:pPr>
            <w:r w:rsidRPr="00F37BE0">
              <w:rPr>
                <w:rFonts w:eastAsia="ＭＳ 明朝" w:hint="eastAsia"/>
                <w:sz w:val="22"/>
                <w:szCs w:val="22"/>
              </w:rPr>
              <w:t xml:space="preserve">This does not preclude that UE may receive additional control </w:t>
            </w:r>
            <w:r w:rsidRPr="00F37BE0">
              <w:rPr>
                <w:rFonts w:eastAsia="ＭＳ 明朝"/>
                <w:sz w:val="22"/>
                <w:szCs w:val="22"/>
              </w:rPr>
              <w:t xml:space="preserve">information </w:t>
            </w:r>
            <w:r w:rsidRPr="00F37BE0">
              <w:rPr>
                <w:rFonts w:eastAsia="ＭＳ 明朝" w:hint="eastAsia"/>
                <w:sz w:val="22"/>
                <w:szCs w:val="22"/>
              </w:rPr>
              <w:t>elsewhere</w:t>
            </w:r>
            <w:r w:rsidRPr="00F37BE0">
              <w:rPr>
                <w:rFonts w:eastAsia="ＭＳ 明朝"/>
                <w:sz w:val="22"/>
                <w:szCs w:val="22"/>
              </w:rPr>
              <w:t xml:space="preserve"> within or outside the control subband in the same or different OFDM symbol(s)</w:t>
            </w:r>
          </w:p>
          <w:p w:rsidR="00BE6AB8" w:rsidRPr="00F37BE0" w:rsidRDefault="00BE6AB8" w:rsidP="00E65B05">
            <w:pPr>
              <w:pStyle w:val="afd"/>
              <w:numPr>
                <w:ilvl w:val="1"/>
                <w:numId w:val="15"/>
              </w:numPr>
              <w:snapToGrid w:val="0"/>
              <w:spacing w:after="0"/>
              <w:ind w:leftChars="0"/>
              <w:contextualSpacing/>
              <w:rPr>
                <w:rFonts w:eastAsia="ＭＳ 明朝"/>
                <w:sz w:val="22"/>
                <w:szCs w:val="22"/>
              </w:rPr>
            </w:pPr>
            <w:r w:rsidRPr="00F37BE0">
              <w:rPr>
                <w:rFonts w:eastAsia="ＭＳ 明朝"/>
                <w:sz w:val="22"/>
                <w:szCs w:val="22"/>
              </w:rPr>
              <w:t>FFS: One DCI message is transmitted within one control subband.</w:t>
            </w:r>
          </w:p>
          <w:p w:rsidR="00BE6AB8" w:rsidRPr="00F37BE0" w:rsidRDefault="00BE6AB8" w:rsidP="00E65B05">
            <w:pPr>
              <w:pStyle w:val="afd"/>
              <w:numPr>
                <w:ilvl w:val="0"/>
                <w:numId w:val="15"/>
              </w:numPr>
              <w:snapToGrid w:val="0"/>
              <w:spacing w:after="0"/>
              <w:ind w:leftChars="0"/>
              <w:contextualSpacing/>
              <w:rPr>
                <w:rFonts w:eastAsia="ＭＳ 明朝"/>
                <w:sz w:val="22"/>
                <w:szCs w:val="22"/>
              </w:rPr>
            </w:pPr>
            <w:r w:rsidRPr="00F37BE0">
              <w:rPr>
                <w:rFonts w:eastAsia="ＭＳ 明朝"/>
                <w:sz w:val="22"/>
                <w:szCs w:val="22"/>
              </w:rPr>
              <w:t>A “control subband” is smaller than or equal to the carrier bandwidth (up to a certain limit</w:t>
            </w:r>
            <w:r w:rsidRPr="00F37BE0">
              <w:rPr>
                <w:rFonts w:eastAsia="ＭＳ 明朝" w:hint="eastAsia"/>
                <w:sz w:val="22"/>
                <w:szCs w:val="22"/>
              </w:rPr>
              <w:t>)</w:t>
            </w:r>
            <w:r w:rsidRPr="00F37BE0">
              <w:rPr>
                <w:rFonts w:eastAsia="ＭＳ 明朝"/>
                <w:sz w:val="22"/>
                <w:szCs w:val="22"/>
              </w:rPr>
              <w:t xml:space="preserve"> </w:t>
            </w:r>
          </w:p>
          <w:p w:rsidR="00BE6AB8" w:rsidRPr="00F37BE0" w:rsidRDefault="00BE6AB8" w:rsidP="00E65B05">
            <w:pPr>
              <w:pStyle w:val="afd"/>
              <w:numPr>
                <w:ilvl w:val="0"/>
                <w:numId w:val="15"/>
              </w:numPr>
              <w:snapToGrid w:val="0"/>
              <w:spacing w:after="0"/>
              <w:ind w:leftChars="0"/>
              <w:contextualSpacing/>
              <w:rPr>
                <w:rFonts w:eastAsia="ＭＳ 明朝"/>
                <w:sz w:val="22"/>
                <w:szCs w:val="22"/>
              </w:rPr>
            </w:pPr>
            <w:r w:rsidRPr="00F37BE0">
              <w:rPr>
                <w:rFonts w:eastAsia="ＭＳ 明朝"/>
                <w:sz w:val="22"/>
                <w:szCs w:val="22"/>
              </w:rPr>
              <w:t xml:space="preserve">FFS if a “control subband” is non-contiguous and/or </w:t>
            </w:r>
            <w:r w:rsidRPr="00F37BE0">
              <w:rPr>
                <w:rFonts w:eastAsia="ＭＳ 明朝" w:hint="eastAsia"/>
                <w:sz w:val="22"/>
                <w:szCs w:val="22"/>
              </w:rPr>
              <w:t>contiguous</w:t>
            </w:r>
            <w:r w:rsidRPr="00F37BE0">
              <w:rPr>
                <w:rFonts w:eastAsia="ＭＳ 明朝"/>
                <w:sz w:val="22"/>
                <w:szCs w:val="22"/>
              </w:rPr>
              <w:t xml:space="preserve"> in the frequency domain. </w:t>
            </w:r>
          </w:p>
          <w:p w:rsidR="00BE6AB8" w:rsidRPr="00F37BE0" w:rsidRDefault="00BE6AB8" w:rsidP="00E65B05">
            <w:pPr>
              <w:pStyle w:val="afd"/>
              <w:numPr>
                <w:ilvl w:val="0"/>
                <w:numId w:val="15"/>
              </w:numPr>
              <w:snapToGrid w:val="0"/>
              <w:spacing w:after="0"/>
              <w:ind w:leftChars="0"/>
              <w:contextualSpacing/>
              <w:rPr>
                <w:rFonts w:eastAsia="ＭＳ 明朝"/>
                <w:b/>
                <w:sz w:val="22"/>
                <w:szCs w:val="22"/>
              </w:rPr>
            </w:pPr>
            <w:r w:rsidRPr="00F37BE0">
              <w:rPr>
                <w:rFonts w:eastAsia="ＭＳ 明朝"/>
                <w:sz w:val="22"/>
                <w:szCs w:val="22"/>
              </w:rPr>
              <w:t>A “control subband” consists of an integer number of RBs/PRBs in the frequency domain</w:t>
            </w:r>
          </w:p>
          <w:p w:rsidR="00BE6AB8" w:rsidRPr="00F37BE0" w:rsidRDefault="00BE6AB8" w:rsidP="00E65B05">
            <w:pPr>
              <w:pStyle w:val="afd"/>
              <w:numPr>
                <w:ilvl w:val="0"/>
                <w:numId w:val="15"/>
              </w:numPr>
              <w:snapToGrid w:val="0"/>
              <w:spacing w:after="0"/>
              <w:ind w:leftChars="0"/>
              <w:contextualSpacing/>
              <w:rPr>
                <w:rFonts w:eastAsia="ＭＳ 明朝"/>
                <w:b/>
                <w:sz w:val="22"/>
                <w:szCs w:val="22"/>
              </w:rPr>
            </w:pPr>
            <w:r w:rsidRPr="00F37BE0">
              <w:rPr>
                <w:rFonts w:eastAsia="ＭＳ 明朝"/>
                <w:sz w:val="22"/>
                <w:szCs w:val="22"/>
              </w:rPr>
              <w:t>FFS: multiplexing of multiple control channels in a subband</w:t>
            </w:r>
          </w:p>
          <w:p w:rsidR="00BE6AB8" w:rsidRPr="00F37BE0" w:rsidRDefault="00BE6AB8" w:rsidP="00AD112E">
            <w:pPr>
              <w:snapToGrid w:val="0"/>
              <w:spacing w:after="0"/>
              <w:rPr>
                <w:rFonts w:eastAsia="ＭＳ 明朝"/>
                <w:sz w:val="22"/>
                <w:szCs w:val="22"/>
                <w:highlight w:val="yellow"/>
              </w:rPr>
            </w:pPr>
          </w:p>
          <w:p w:rsidR="00BE6AB8" w:rsidRPr="00F37BE0" w:rsidRDefault="00BE6AB8" w:rsidP="00AD112E">
            <w:pPr>
              <w:snapToGrid w:val="0"/>
              <w:spacing w:after="0"/>
              <w:rPr>
                <w:rFonts w:eastAsia="ＭＳ 明朝"/>
                <w:sz w:val="22"/>
                <w:szCs w:val="22"/>
                <w:highlight w:val="yellow"/>
              </w:rPr>
            </w:pPr>
            <w:r w:rsidRPr="00F37BE0">
              <w:rPr>
                <w:rFonts w:eastAsia="ＭＳ 明朝" w:hint="eastAsia"/>
                <w:sz w:val="22"/>
                <w:szCs w:val="22"/>
                <w:highlight w:val="green"/>
              </w:rPr>
              <w:t>Agreements:</w:t>
            </w:r>
          </w:p>
          <w:p w:rsidR="00BE6AB8" w:rsidRPr="00F37BE0" w:rsidRDefault="00BE6AB8" w:rsidP="00E65B05">
            <w:pPr>
              <w:pStyle w:val="afd"/>
              <w:numPr>
                <w:ilvl w:val="0"/>
                <w:numId w:val="16"/>
              </w:numPr>
              <w:snapToGrid w:val="0"/>
              <w:spacing w:after="0"/>
              <w:ind w:leftChars="0"/>
              <w:contextualSpacing/>
              <w:rPr>
                <w:rFonts w:eastAsia="ＭＳ 明朝"/>
                <w:sz w:val="22"/>
                <w:szCs w:val="22"/>
              </w:rPr>
            </w:pPr>
            <w:r w:rsidRPr="00F37BE0">
              <w:rPr>
                <w:rFonts w:eastAsia="ＭＳ 明朝" w:hint="eastAsia"/>
                <w:sz w:val="22"/>
                <w:szCs w:val="22"/>
              </w:rPr>
              <w:t xml:space="preserve">From gNB perspective, DL control </w:t>
            </w:r>
            <w:r w:rsidRPr="00F37BE0">
              <w:rPr>
                <w:rFonts w:eastAsia="ＭＳ 明朝"/>
                <w:sz w:val="22"/>
                <w:szCs w:val="22"/>
              </w:rPr>
              <w:t>signalling</w:t>
            </w:r>
            <w:r w:rsidRPr="00F37BE0">
              <w:rPr>
                <w:rFonts w:eastAsia="ＭＳ 明朝" w:hint="eastAsia"/>
                <w:sz w:val="22"/>
                <w:szCs w:val="22"/>
              </w:rPr>
              <w:t xml:space="preserve"> ca</w:t>
            </w:r>
            <w:r w:rsidRPr="00F37BE0">
              <w:rPr>
                <w:rFonts w:eastAsia="ＭＳ 明朝"/>
                <w:sz w:val="22"/>
                <w:szCs w:val="22"/>
              </w:rPr>
              <w:t>n be located at the first OFDM symbol(s) in a slot and/or mini-slot</w:t>
            </w:r>
          </w:p>
          <w:p w:rsidR="00BE6AB8" w:rsidRPr="00F37BE0" w:rsidRDefault="00BE6AB8" w:rsidP="00E65B05">
            <w:pPr>
              <w:pStyle w:val="afd"/>
              <w:numPr>
                <w:ilvl w:val="0"/>
                <w:numId w:val="16"/>
              </w:numPr>
              <w:snapToGrid w:val="0"/>
              <w:spacing w:after="0"/>
              <w:ind w:leftChars="0"/>
              <w:contextualSpacing/>
              <w:rPr>
                <w:rFonts w:eastAsia="ＭＳ 明朝"/>
                <w:sz w:val="22"/>
                <w:szCs w:val="22"/>
              </w:rPr>
            </w:pPr>
            <w:r w:rsidRPr="00F37BE0">
              <w:rPr>
                <w:rFonts w:eastAsia="ＭＳ 明朝" w:hint="eastAsia"/>
                <w:sz w:val="22"/>
                <w:szCs w:val="22"/>
              </w:rPr>
              <w:t xml:space="preserve">FFS: From gNB perspective, DL control </w:t>
            </w:r>
            <w:r w:rsidRPr="00F37BE0">
              <w:rPr>
                <w:rFonts w:eastAsia="ＭＳ 明朝"/>
                <w:sz w:val="22"/>
                <w:szCs w:val="22"/>
              </w:rPr>
              <w:t>signalling</w:t>
            </w:r>
            <w:r w:rsidRPr="00F37BE0">
              <w:rPr>
                <w:rFonts w:eastAsia="ＭＳ 明朝" w:hint="eastAsia"/>
                <w:sz w:val="22"/>
                <w:szCs w:val="22"/>
              </w:rPr>
              <w:t xml:space="preserve"> ca</w:t>
            </w:r>
            <w:r w:rsidRPr="00F37BE0">
              <w:rPr>
                <w:rFonts w:eastAsia="ＭＳ 明朝"/>
                <w:sz w:val="22"/>
                <w:szCs w:val="22"/>
              </w:rPr>
              <w:t xml:space="preserve">n be located </w:t>
            </w:r>
            <w:r w:rsidRPr="00F37BE0">
              <w:rPr>
                <w:rFonts w:eastAsia="ＭＳ 明朝" w:hint="eastAsia"/>
                <w:sz w:val="22"/>
                <w:szCs w:val="22"/>
              </w:rPr>
              <w:t>over the slot and/or mini-slot</w:t>
            </w:r>
          </w:p>
          <w:p w:rsidR="00BE6AB8" w:rsidRPr="00F37BE0" w:rsidRDefault="00BE6AB8" w:rsidP="00AD112E">
            <w:pPr>
              <w:snapToGrid w:val="0"/>
              <w:spacing w:after="0"/>
              <w:contextualSpacing/>
              <w:rPr>
                <w:rFonts w:eastAsia="ＭＳ 明朝"/>
                <w:sz w:val="22"/>
                <w:szCs w:val="22"/>
              </w:rPr>
            </w:pPr>
          </w:p>
          <w:p w:rsidR="00BE6AB8" w:rsidRPr="00F37BE0" w:rsidRDefault="00BE6AB8" w:rsidP="00AD112E">
            <w:pPr>
              <w:snapToGrid w:val="0"/>
              <w:spacing w:after="0"/>
              <w:rPr>
                <w:rFonts w:eastAsia="ＭＳ 明朝"/>
                <w:sz w:val="22"/>
                <w:szCs w:val="22"/>
              </w:rPr>
            </w:pPr>
            <w:r w:rsidRPr="00F37BE0">
              <w:rPr>
                <w:rFonts w:eastAsia="ＭＳ 明朝" w:hint="eastAsia"/>
                <w:sz w:val="22"/>
                <w:szCs w:val="22"/>
                <w:highlight w:val="green"/>
              </w:rPr>
              <w:t>Agreement:</w:t>
            </w:r>
          </w:p>
          <w:p w:rsidR="00BE6AB8" w:rsidRPr="00F37BE0" w:rsidRDefault="00BE6AB8" w:rsidP="00E65B05">
            <w:pPr>
              <w:pStyle w:val="afd"/>
              <w:numPr>
                <w:ilvl w:val="0"/>
                <w:numId w:val="17"/>
              </w:numPr>
              <w:snapToGrid w:val="0"/>
              <w:spacing w:after="0"/>
              <w:ind w:leftChars="0"/>
              <w:contextualSpacing/>
              <w:rPr>
                <w:rFonts w:eastAsia="ＭＳ 明朝"/>
                <w:sz w:val="22"/>
                <w:szCs w:val="22"/>
              </w:rPr>
            </w:pPr>
            <w:r w:rsidRPr="00F37BE0">
              <w:rPr>
                <w:rFonts w:eastAsia="ＭＳ 明朝" w:hint="eastAsia"/>
                <w:sz w:val="22"/>
                <w:szCs w:val="22"/>
              </w:rPr>
              <w:t xml:space="preserve">NR supports </w:t>
            </w:r>
            <w:r w:rsidRPr="00F37BE0">
              <w:rPr>
                <w:rFonts w:eastAsia="ＭＳ 明朝"/>
                <w:sz w:val="22"/>
                <w:szCs w:val="22"/>
              </w:rPr>
              <w:t xml:space="preserve">at least </w:t>
            </w:r>
            <w:r w:rsidRPr="00F37BE0">
              <w:rPr>
                <w:rFonts w:eastAsia="ＭＳ 明朝" w:hint="eastAsia"/>
                <w:sz w:val="22"/>
                <w:szCs w:val="22"/>
              </w:rPr>
              <w:t>same-slot and cross-slot scheduling for DL</w:t>
            </w:r>
            <w:r w:rsidRPr="00F37BE0">
              <w:rPr>
                <w:rFonts w:eastAsia="ＭＳ 明朝"/>
                <w:sz w:val="22"/>
                <w:szCs w:val="22"/>
              </w:rPr>
              <w:t>.</w:t>
            </w:r>
          </w:p>
          <w:p w:rsidR="00BE6AB8" w:rsidRPr="00F37BE0" w:rsidRDefault="00BE6AB8" w:rsidP="00E65B05">
            <w:pPr>
              <w:pStyle w:val="afd"/>
              <w:numPr>
                <w:ilvl w:val="1"/>
                <w:numId w:val="17"/>
              </w:numPr>
              <w:snapToGrid w:val="0"/>
              <w:spacing w:after="0"/>
              <w:ind w:leftChars="0"/>
              <w:contextualSpacing/>
              <w:rPr>
                <w:rFonts w:eastAsia="ＭＳ 明朝"/>
                <w:sz w:val="22"/>
                <w:szCs w:val="22"/>
              </w:rPr>
            </w:pPr>
            <w:r w:rsidRPr="00F37BE0">
              <w:rPr>
                <w:rFonts w:eastAsia="ＭＳ 明朝"/>
                <w:sz w:val="22"/>
                <w:szCs w:val="22"/>
              </w:rPr>
              <w:t>Note: it is already agreed that NR supports same-slot and cross-slot scheduling for UL.</w:t>
            </w:r>
          </w:p>
          <w:p w:rsidR="00BE6AB8" w:rsidRPr="00F37BE0" w:rsidRDefault="00BE6AB8" w:rsidP="00AD112E">
            <w:pPr>
              <w:snapToGrid w:val="0"/>
              <w:spacing w:after="0"/>
              <w:rPr>
                <w:sz w:val="22"/>
                <w:szCs w:val="22"/>
              </w:rPr>
            </w:pPr>
          </w:p>
          <w:p w:rsidR="00BE6AB8" w:rsidRPr="00F37BE0" w:rsidRDefault="00BE6AB8" w:rsidP="00AD112E">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BE6AB8" w:rsidRPr="00F37BE0" w:rsidRDefault="00BE6AB8" w:rsidP="00E65B05">
            <w:pPr>
              <w:numPr>
                <w:ilvl w:val="0"/>
                <w:numId w:val="18"/>
              </w:numPr>
              <w:snapToGrid w:val="0"/>
              <w:spacing w:after="0"/>
              <w:rPr>
                <w:rFonts w:eastAsia="ＭＳ 明朝"/>
                <w:sz w:val="22"/>
                <w:szCs w:val="22"/>
                <w:lang w:val="en-US"/>
              </w:rPr>
            </w:pPr>
            <w:r w:rsidRPr="00F37BE0">
              <w:rPr>
                <w:rFonts w:eastAsia="ＭＳ 明朝" w:hint="eastAsia"/>
                <w:sz w:val="22"/>
                <w:szCs w:val="22"/>
                <w:lang w:val="en-US"/>
              </w:rPr>
              <w:t>NR should support both data and control with the same numerology</w:t>
            </w:r>
          </w:p>
          <w:p w:rsidR="00BE6AB8" w:rsidRPr="00F37BE0" w:rsidRDefault="00BE6AB8" w:rsidP="00E65B05">
            <w:pPr>
              <w:numPr>
                <w:ilvl w:val="0"/>
                <w:numId w:val="18"/>
              </w:numPr>
              <w:snapToGrid w:val="0"/>
              <w:spacing w:after="0"/>
              <w:rPr>
                <w:rFonts w:eastAsia="ＭＳ 明朝"/>
                <w:sz w:val="22"/>
                <w:szCs w:val="22"/>
                <w:lang w:val="en-US"/>
              </w:rPr>
            </w:pPr>
            <w:r w:rsidRPr="00F37BE0">
              <w:rPr>
                <w:rFonts w:eastAsia="ＭＳ 明朝"/>
                <w:sz w:val="22"/>
                <w:szCs w:val="22"/>
                <w:lang w:val="en-US"/>
              </w:rPr>
              <w:t>Study impact and benefits of allowing the transmission of DL control information and data transmission to a UE within the same slot interval using different numerologies</w:t>
            </w:r>
            <w:r w:rsidRPr="00F37BE0">
              <w:rPr>
                <w:rFonts w:eastAsia="ＭＳ 明朝" w:hint="eastAsia"/>
                <w:sz w:val="22"/>
                <w:szCs w:val="22"/>
                <w:lang w:val="en-US"/>
              </w:rPr>
              <w:t xml:space="preserve"> in TDM or FDM manner</w:t>
            </w:r>
          </w:p>
          <w:p w:rsidR="00BE6AB8" w:rsidRPr="00F37BE0" w:rsidRDefault="00BE6AB8" w:rsidP="00E65B05">
            <w:pPr>
              <w:numPr>
                <w:ilvl w:val="1"/>
                <w:numId w:val="18"/>
              </w:numPr>
              <w:snapToGrid w:val="0"/>
              <w:spacing w:after="0"/>
              <w:rPr>
                <w:rFonts w:eastAsia="ＭＳ 明朝"/>
                <w:sz w:val="22"/>
                <w:szCs w:val="22"/>
                <w:lang w:val="en-US"/>
              </w:rPr>
            </w:pPr>
            <w:r w:rsidRPr="00F37BE0">
              <w:rPr>
                <w:rFonts w:eastAsia="ＭＳ 明朝" w:hint="eastAsia"/>
                <w:sz w:val="22"/>
                <w:szCs w:val="22"/>
                <w:lang w:val="en-US"/>
              </w:rPr>
              <w:t>Above may apply both slot and mini-slot</w:t>
            </w:r>
          </w:p>
          <w:p w:rsidR="00BE6AB8" w:rsidRPr="00F37BE0" w:rsidRDefault="00BE6AB8" w:rsidP="00E65B05">
            <w:pPr>
              <w:numPr>
                <w:ilvl w:val="0"/>
                <w:numId w:val="18"/>
              </w:numPr>
              <w:snapToGrid w:val="0"/>
              <w:spacing w:after="0"/>
              <w:rPr>
                <w:rFonts w:eastAsia="ＭＳ 明朝"/>
                <w:sz w:val="22"/>
                <w:szCs w:val="22"/>
                <w:lang w:val="en-US"/>
              </w:rPr>
            </w:pPr>
            <w:r w:rsidRPr="00F37BE0">
              <w:rPr>
                <w:rFonts w:eastAsia="ＭＳ 明朝"/>
                <w:sz w:val="22"/>
                <w:szCs w:val="22"/>
                <w:lang w:val="en-US"/>
              </w:rPr>
              <w:t>Study impact and benefits of allowing the transmission of uplink control information and data transmission from a UE within the same slot interval using different numerologies</w:t>
            </w:r>
            <w:r w:rsidRPr="00F37BE0">
              <w:rPr>
                <w:rFonts w:eastAsia="ＭＳ 明朝" w:hint="eastAsia"/>
                <w:sz w:val="22"/>
                <w:szCs w:val="22"/>
                <w:lang w:val="en-US"/>
              </w:rPr>
              <w:t xml:space="preserve"> in TDM or FDM manner</w:t>
            </w:r>
          </w:p>
          <w:p w:rsidR="00BE6AB8" w:rsidRPr="00F37BE0" w:rsidRDefault="00BE6AB8" w:rsidP="00E65B05">
            <w:pPr>
              <w:numPr>
                <w:ilvl w:val="1"/>
                <w:numId w:val="18"/>
              </w:numPr>
              <w:snapToGrid w:val="0"/>
              <w:spacing w:after="0"/>
              <w:rPr>
                <w:rFonts w:eastAsia="ＭＳ 明朝"/>
                <w:sz w:val="22"/>
                <w:szCs w:val="22"/>
                <w:lang w:val="en-US"/>
              </w:rPr>
            </w:pPr>
            <w:r w:rsidRPr="00F37BE0">
              <w:rPr>
                <w:rFonts w:eastAsia="ＭＳ 明朝" w:hint="eastAsia"/>
                <w:sz w:val="22"/>
                <w:szCs w:val="22"/>
                <w:lang w:val="en-US"/>
              </w:rPr>
              <w:t>Above may apply both slot and mini-slot</w:t>
            </w:r>
          </w:p>
          <w:p w:rsidR="00BE6AB8" w:rsidRPr="00F37BE0" w:rsidRDefault="00BE6AB8" w:rsidP="00E65B05">
            <w:pPr>
              <w:numPr>
                <w:ilvl w:val="0"/>
                <w:numId w:val="18"/>
              </w:numPr>
              <w:snapToGrid w:val="0"/>
              <w:spacing w:after="0"/>
              <w:rPr>
                <w:rFonts w:eastAsia="ＭＳ 明朝"/>
                <w:sz w:val="22"/>
                <w:szCs w:val="22"/>
                <w:lang w:val="en-US"/>
              </w:rPr>
            </w:pPr>
            <w:r w:rsidRPr="00F37BE0">
              <w:rPr>
                <w:rFonts w:eastAsia="ＭＳ 明朝"/>
                <w:sz w:val="22"/>
                <w:szCs w:val="22"/>
                <w:lang w:val="en-US"/>
              </w:rPr>
              <w:t>Followings applies both DL and UL</w:t>
            </w:r>
          </w:p>
          <w:p w:rsidR="00BE6AB8" w:rsidRPr="00F37BE0" w:rsidRDefault="00BE6AB8" w:rsidP="00E65B05">
            <w:pPr>
              <w:numPr>
                <w:ilvl w:val="1"/>
                <w:numId w:val="18"/>
              </w:numPr>
              <w:snapToGrid w:val="0"/>
              <w:spacing w:after="0"/>
              <w:rPr>
                <w:rFonts w:eastAsia="ＭＳ 明朝"/>
                <w:sz w:val="22"/>
                <w:szCs w:val="22"/>
                <w:lang w:val="en-US"/>
              </w:rPr>
            </w:pPr>
            <w:r w:rsidRPr="00F37BE0">
              <w:rPr>
                <w:rFonts w:eastAsia="ＭＳ 明朝"/>
                <w:sz w:val="22"/>
                <w:szCs w:val="22"/>
                <w:lang w:val="en-US"/>
              </w:rPr>
              <w:t>The associated DM</w:t>
            </w:r>
            <w:r w:rsidRPr="00F37BE0">
              <w:rPr>
                <w:rFonts w:eastAsia="ＭＳ 明朝" w:hint="eastAsia"/>
                <w:sz w:val="22"/>
                <w:szCs w:val="22"/>
                <w:lang w:val="en-US"/>
              </w:rPr>
              <w:t>-</w:t>
            </w:r>
            <w:r w:rsidRPr="00F37BE0">
              <w:rPr>
                <w:rFonts w:eastAsia="ＭＳ 明朝"/>
                <w:sz w:val="22"/>
                <w:szCs w:val="22"/>
                <w:lang w:val="en-US"/>
              </w:rPr>
              <w:t>RS for data</w:t>
            </w:r>
            <w:r w:rsidRPr="00F37BE0">
              <w:rPr>
                <w:rFonts w:eastAsia="ＭＳ 明朝" w:hint="eastAsia"/>
                <w:sz w:val="22"/>
                <w:szCs w:val="22"/>
                <w:lang w:val="en-US"/>
              </w:rPr>
              <w:t>/control</w:t>
            </w:r>
            <w:r w:rsidRPr="00F37BE0">
              <w:rPr>
                <w:rFonts w:eastAsia="ＭＳ 明朝"/>
                <w:sz w:val="22"/>
                <w:szCs w:val="22"/>
                <w:lang w:val="en-US"/>
              </w:rPr>
              <w:t xml:space="preserve"> transmission still uses the same numerology as the data</w:t>
            </w:r>
            <w:r w:rsidRPr="00F37BE0">
              <w:rPr>
                <w:rFonts w:eastAsia="ＭＳ 明朝" w:hint="eastAsia"/>
                <w:sz w:val="22"/>
                <w:szCs w:val="22"/>
                <w:lang w:val="en-US"/>
              </w:rPr>
              <w:t>/control</w:t>
            </w:r>
            <w:r w:rsidRPr="00F37BE0">
              <w:rPr>
                <w:rFonts w:eastAsia="ＭＳ 明朝"/>
                <w:sz w:val="22"/>
                <w:szCs w:val="22"/>
                <w:lang w:val="en-US"/>
              </w:rPr>
              <w:t xml:space="preserve"> transmission</w:t>
            </w:r>
          </w:p>
          <w:p w:rsidR="00BE6AB8" w:rsidRPr="00F37BE0" w:rsidRDefault="00BE6AB8" w:rsidP="00E65B05">
            <w:pPr>
              <w:numPr>
                <w:ilvl w:val="1"/>
                <w:numId w:val="18"/>
              </w:numPr>
              <w:snapToGrid w:val="0"/>
              <w:spacing w:after="0"/>
              <w:rPr>
                <w:rFonts w:eastAsia="ＭＳ 明朝"/>
                <w:sz w:val="22"/>
                <w:szCs w:val="22"/>
                <w:lang w:val="en-US"/>
              </w:rPr>
            </w:pPr>
            <w:r w:rsidRPr="00F37BE0">
              <w:rPr>
                <w:rFonts w:eastAsia="ＭＳ 明朝"/>
                <w:sz w:val="22"/>
                <w:szCs w:val="22"/>
                <w:lang w:val="en-US"/>
              </w:rPr>
              <w:t>FFS: Control channel performance under different numerologies, Overhead saving, Control channel capacity; Quantify timeline saving</w:t>
            </w:r>
            <w:r w:rsidRPr="00F37BE0">
              <w:rPr>
                <w:rFonts w:eastAsia="ＭＳ 明朝" w:hint="eastAsia"/>
                <w:sz w:val="22"/>
                <w:szCs w:val="22"/>
                <w:lang w:val="en-US"/>
              </w:rPr>
              <w:t>, UE complexity</w:t>
            </w:r>
          </w:p>
          <w:p w:rsidR="00BE6AB8" w:rsidRPr="00F37BE0" w:rsidRDefault="00BE6AB8" w:rsidP="00AD112E">
            <w:pPr>
              <w:snapToGrid w:val="0"/>
              <w:spacing w:after="0"/>
              <w:rPr>
                <w:sz w:val="22"/>
                <w:szCs w:val="22"/>
                <w:lang w:val="en-US"/>
              </w:rPr>
            </w:pPr>
          </w:p>
          <w:p w:rsidR="00BE6AB8" w:rsidRPr="00F37BE0" w:rsidRDefault="00BE6AB8" w:rsidP="00AD112E">
            <w:pPr>
              <w:snapToGrid w:val="0"/>
              <w:spacing w:after="0"/>
              <w:rPr>
                <w:rFonts w:eastAsia="ＭＳ 明朝"/>
                <w:sz w:val="22"/>
                <w:szCs w:val="22"/>
              </w:rPr>
            </w:pPr>
            <w:r w:rsidRPr="00F37BE0">
              <w:rPr>
                <w:rFonts w:eastAsia="ＭＳ 明朝" w:hint="eastAsia"/>
                <w:sz w:val="22"/>
                <w:szCs w:val="22"/>
                <w:highlight w:val="green"/>
              </w:rPr>
              <w:t>Agreements:</w:t>
            </w:r>
          </w:p>
          <w:p w:rsidR="00BE6AB8" w:rsidRPr="00F37BE0" w:rsidRDefault="00BE6AB8" w:rsidP="00E65B05">
            <w:pPr>
              <w:pStyle w:val="afd"/>
              <w:widowControl w:val="0"/>
              <w:numPr>
                <w:ilvl w:val="0"/>
                <w:numId w:val="19"/>
              </w:numPr>
              <w:snapToGrid w:val="0"/>
              <w:spacing w:after="0"/>
              <w:ind w:leftChars="0"/>
              <w:contextualSpacing/>
              <w:jc w:val="both"/>
              <w:rPr>
                <w:sz w:val="22"/>
                <w:szCs w:val="22"/>
              </w:rPr>
            </w:pPr>
            <w:r w:rsidRPr="00F37BE0">
              <w:rPr>
                <w:rFonts w:hint="eastAsia"/>
                <w:sz w:val="22"/>
                <w:szCs w:val="22"/>
              </w:rPr>
              <w:t>NR should support at least the following.</w:t>
            </w:r>
          </w:p>
          <w:p w:rsidR="00BE6AB8" w:rsidRPr="00F37BE0" w:rsidRDefault="00BE6AB8" w:rsidP="00E65B05">
            <w:pPr>
              <w:pStyle w:val="afd"/>
              <w:widowControl w:val="0"/>
              <w:numPr>
                <w:ilvl w:val="1"/>
                <w:numId w:val="19"/>
              </w:numPr>
              <w:snapToGrid w:val="0"/>
              <w:spacing w:after="0"/>
              <w:ind w:leftChars="0"/>
              <w:contextualSpacing/>
              <w:jc w:val="both"/>
              <w:rPr>
                <w:sz w:val="22"/>
                <w:szCs w:val="22"/>
              </w:rPr>
            </w:pPr>
            <w:r w:rsidRPr="00F37BE0">
              <w:rPr>
                <w:sz w:val="22"/>
                <w:szCs w:val="22"/>
              </w:rPr>
              <w:t>In frequency-domain, a PRB (or a multiple of PRBs) is the resource unit size (may or may not including DM-RS) for control channel</w:t>
            </w:r>
          </w:p>
          <w:p w:rsidR="00BE6AB8" w:rsidRPr="00F37BE0" w:rsidRDefault="00BE6AB8" w:rsidP="00E65B05">
            <w:pPr>
              <w:pStyle w:val="afd"/>
              <w:widowControl w:val="0"/>
              <w:numPr>
                <w:ilvl w:val="2"/>
                <w:numId w:val="19"/>
              </w:numPr>
              <w:snapToGrid w:val="0"/>
              <w:spacing w:after="0"/>
              <w:ind w:leftChars="0"/>
              <w:contextualSpacing/>
              <w:jc w:val="both"/>
              <w:rPr>
                <w:sz w:val="22"/>
                <w:szCs w:val="22"/>
              </w:rPr>
            </w:pPr>
            <w:r w:rsidRPr="00F37BE0">
              <w:rPr>
                <w:sz w:val="22"/>
                <w:szCs w:val="22"/>
              </w:rPr>
              <w:t>This is at least for the case where the DL control region consists of one or a few OFDM symbol(s) of a slot or a mini-slot</w:t>
            </w:r>
          </w:p>
          <w:p w:rsidR="00BE6AB8" w:rsidRPr="00F37BE0" w:rsidRDefault="00BE6AB8" w:rsidP="00E65B05">
            <w:pPr>
              <w:pStyle w:val="afd"/>
              <w:widowControl w:val="0"/>
              <w:numPr>
                <w:ilvl w:val="2"/>
                <w:numId w:val="19"/>
              </w:numPr>
              <w:snapToGrid w:val="0"/>
              <w:spacing w:after="0"/>
              <w:ind w:leftChars="0"/>
              <w:contextualSpacing/>
              <w:jc w:val="both"/>
              <w:rPr>
                <w:sz w:val="22"/>
                <w:szCs w:val="22"/>
              </w:rPr>
            </w:pPr>
            <w:r w:rsidRPr="00F37BE0">
              <w:rPr>
                <w:rFonts w:hint="eastAsia"/>
                <w:sz w:val="22"/>
                <w:szCs w:val="22"/>
              </w:rPr>
              <w:lastRenderedPageBreak/>
              <w:t>FFS: whether a PRB or a multiple PRBs is the resource unit size</w:t>
            </w:r>
          </w:p>
          <w:p w:rsidR="00BE6AB8" w:rsidRPr="00F37BE0" w:rsidRDefault="00BE6AB8" w:rsidP="00E65B05">
            <w:pPr>
              <w:pStyle w:val="afd"/>
              <w:widowControl w:val="0"/>
              <w:numPr>
                <w:ilvl w:val="3"/>
                <w:numId w:val="19"/>
              </w:numPr>
              <w:snapToGrid w:val="0"/>
              <w:spacing w:after="0"/>
              <w:ind w:leftChars="0"/>
              <w:contextualSpacing/>
              <w:jc w:val="both"/>
              <w:rPr>
                <w:sz w:val="22"/>
                <w:szCs w:val="22"/>
              </w:rPr>
            </w:pPr>
            <w:r w:rsidRPr="00F37BE0">
              <w:rPr>
                <w:rFonts w:eastAsia="ＭＳ 明朝" w:hint="eastAsia"/>
                <w:sz w:val="22"/>
                <w:szCs w:val="22"/>
              </w:rPr>
              <w:t xml:space="preserve">FFS: </w:t>
            </w:r>
            <w:r w:rsidRPr="00F37BE0">
              <w:rPr>
                <w:sz w:val="22"/>
                <w:szCs w:val="22"/>
              </w:rPr>
              <w:t>If multiple PRBs is the resource unit size, the multiple PRBs are contiguous</w:t>
            </w:r>
          </w:p>
          <w:p w:rsidR="00BE6AB8" w:rsidRPr="00F37BE0" w:rsidRDefault="00BE6AB8" w:rsidP="00E65B05">
            <w:pPr>
              <w:pStyle w:val="afd"/>
              <w:widowControl w:val="0"/>
              <w:numPr>
                <w:ilvl w:val="1"/>
                <w:numId w:val="19"/>
              </w:numPr>
              <w:snapToGrid w:val="0"/>
              <w:spacing w:after="0"/>
              <w:ind w:leftChars="0"/>
              <w:contextualSpacing/>
              <w:jc w:val="both"/>
              <w:rPr>
                <w:sz w:val="22"/>
                <w:szCs w:val="22"/>
              </w:rPr>
            </w:pPr>
            <w:r w:rsidRPr="00F37BE0">
              <w:rPr>
                <w:sz w:val="22"/>
                <w:szCs w:val="22"/>
              </w:rPr>
              <w:t>FFS: whether the resource unit size for a DL control channel is called as NR-REG or not</w:t>
            </w:r>
          </w:p>
          <w:p w:rsidR="00AD112E" w:rsidRPr="00F37BE0" w:rsidRDefault="00AD112E" w:rsidP="00AD112E">
            <w:pPr>
              <w:widowControl w:val="0"/>
              <w:snapToGrid w:val="0"/>
              <w:contextualSpacing/>
              <w:jc w:val="both"/>
              <w:rPr>
                <w:sz w:val="22"/>
                <w:szCs w:val="22"/>
              </w:rPr>
            </w:pPr>
          </w:p>
          <w:p w:rsidR="00BE6AB8" w:rsidRPr="00F37BE0" w:rsidRDefault="00BE6AB8" w:rsidP="00AD112E">
            <w:pPr>
              <w:snapToGrid w:val="0"/>
              <w:spacing w:after="0"/>
              <w:rPr>
                <w:sz w:val="22"/>
                <w:szCs w:val="22"/>
              </w:rPr>
            </w:pPr>
            <w:r w:rsidRPr="00F37BE0">
              <w:rPr>
                <w:rFonts w:eastAsia="ＭＳ 明朝" w:hint="eastAsia"/>
                <w:sz w:val="22"/>
                <w:szCs w:val="22"/>
                <w:highlight w:val="green"/>
              </w:rPr>
              <w:t>Agreements:</w:t>
            </w:r>
          </w:p>
          <w:p w:rsidR="00BE6AB8" w:rsidRPr="00F37BE0" w:rsidRDefault="00BE6AB8" w:rsidP="00E65B05">
            <w:pPr>
              <w:pStyle w:val="afd"/>
              <w:widowControl w:val="0"/>
              <w:numPr>
                <w:ilvl w:val="0"/>
                <w:numId w:val="20"/>
              </w:numPr>
              <w:snapToGrid w:val="0"/>
              <w:spacing w:after="0"/>
              <w:ind w:leftChars="0"/>
              <w:contextualSpacing/>
              <w:jc w:val="both"/>
              <w:rPr>
                <w:sz w:val="22"/>
                <w:szCs w:val="22"/>
              </w:rPr>
            </w:pPr>
            <w:r w:rsidRPr="00F37BE0">
              <w:rPr>
                <w:rFonts w:hint="eastAsia"/>
                <w:sz w:val="22"/>
                <w:szCs w:val="22"/>
              </w:rPr>
              <w:t>NR should support at least the following</w:t>
            </w:r>
          </w:p>
          <w:p w:rsidR="00BE6AB8" w:rsidRPr="00F37BE0" w:rsidRDefault="00BE6AB8" w:rsidP="00E65B05">
            <w:pPr>
              <w:pStyle w:val="afd"/>
              <w:widowControl w:val="0"/>
              <w:numPr>
                <w:ilvl w:val="1"/>
                <w:numId w:val="20"/>
              </w:numPr>
              <w:snapToGrid w:val="0"/>
              <w:spacing w:after="0"/>
              <w:ind w:leftChars="0"/>
              <w:contextualSpacing/>
              <w:jc w:val="both"/>
              <w:rPr>
                <w:sz w:val="22"/>
                <w:szCs w:val="22"/>
              </w:rPr>
            </w:pPr>
            <w:r w:rsidRPr="00F37BE0">
              <w:rPr>
                <w:sz w:val="22"/>
                <w:szCs w:val="22"/>
              </w:rPr>
              <w:t xml:space="preserve">A </w:t>
            </w:r>
            <w:r w:rsidRPr="00F37BE0">
              <w:rPr>
                <w:rFonts w:hint="eastAsia"/>
                <w:sz w:val="22"/>
                <w:szCs w:val="22"/>
              </w:rPr>
              <w:t xml:space="preserve">DL control channel can </w:t>
            </w:r>
            <w:r w:rsidRPr="00F37BE0">
              <w:rPr>
                <w:sz w:val="22"/>
                <w:szCs w:val="22"/>
              </w:rPr>
              <w:t>be mapped on one or more NR-CCEs</w:t>
            </w:r>
          </w:p>
          <w:p w:rsidR="00BE6AB8" w:rsidRPr="00F37BE0" w:rsidRDefault="00BE6AB8" w:rsidP="00E65B05">
            <w:pPr>
              <w:pStyle w:val="afd"/>
              <w:widowControl w:val="0"/>
              <w:numPr>
                <w:ilvl w:val="2"/>
                <w:numId w:val="20"/>
              </w:numPr>
              <w:snapToGrid w:val="0"/>
              <w:spacing w:after="0"/>
              <w:ind w:leftChars="0"/>
              <w:contextualSpacing/>
              <w:jc w:val="both"/>
              <w:rPr>
                <w:sz w:val="22"/>
                <w:szCs w:val="22"/>
              </w:rPr>
            </w:pPr>
            <w:r w:rsidRPr="00F37BE0">
              <w:rPr>
                <w:sz w:val="22"/>
                <w:szCs w:val="22"/>
              </w:rPr>
              <w:t>This is at least for the case where the DL control region consists of one or a few OFDM symbol(s) of a slot or a mini-slot</w:t>
            </w:r>
          </w:p>
          <w:p w:rsidR="00BE6AB8" w:rsidRPr="00F37BE0" w:rsidRDefault="00BE6AB8" w:rsidP="00E65B05">
            <w:pPr>
              <w:pStyle w:val="afd"/>
              <w:widowControl w:val="0"/>
              <w:numPr>
                <w:ilvl w:val="2"/>
                <w:numId w:val="20"/>
              </w:numPr>
              <w:snapToGrid w:val="0"/>
              <w:spacing w:after="0"/>
              <w:ind w:leftChars="0"/>
              <w:contextualSpacing/>
              <w:jc w:val="both"/>
              <w:rPr>
                <w:sz w:val="22"/>
                <w:szCs w:val="22"/>
              </w:rPr>
            </w:pPr>
            <w:r w:rsidRPr="00F37BE0">
              <w:rPr>
                <w:sz w:val="22"/>
                <w:szCs w:val="22"/>
              </w:rPr>
              <w:t xml:space="preserve">A NR-CCE includes </w:t>
            </w:r>
            <w:r w:rsidRPr="00F37BE0">
              <w:rPr>
                <w:strike/>
                <w:sz w:val="22"/>
                <w:szCs w:val="22"/>
              </w:rPr>
              <w:t>an FFS</w:t>
            </w:r>
            <w:r w:rsidRPr="00F37BE0">
              <w:rPr>
                <w:sz w:val="22"/>
                <w:szCs w:val="22"/>
              </w:rPr>
              <w:t xml:space="preserve"> a positive integer number of PRBs</w:t>
            </w:r>
            <w:r w:rsidRPr="00F37BE0">
              <w:rPr>
                <w:rFonts w:eastAsia="ＭＳ 明朝" w:hint="eastAsia"/>
                <w:sz w:val="22"/>
                <w:szCs w:val="22"/>
              </w:rPr>
              <w:t xml:space="preserve"> </w:t>
            </w:r>
            <w:r w:rsidRPr="00F37BE0">
              <w:rPr>
                <w:rFonts w:eastAsia="ＭＳ 明朝" w:hint="eastAsia"/>
                <w:color w:val="FF0000"/>
                <w:sz w:val="22"/>
                <w:szCs w:val="22"/>
              </w:rPr>
              <w:t>(FFS: exact value)</w:t>
            </w:r>
          </w:p>
          <w:p w:rsidR="00BE6AB8" w:rsidRPr="00F37BE0" w:rsidRDefault="00BE6AB8" w:rsidP="00E65B05">
            <w:pPr>
              <w:pStyle w:val="afd"/>
              <w:widowControl w:val="0"/>
              <w:numPr>
                <w:ilvl w:val="3"/>
                <w:numId w:val="20"/>
              </w:numPr>
              <w:snapToGrid w:val="0"/>
              <w:spacing w:after="0"/>
              <w:ind w:leftChars="0"/>
              <w:contextualSpacing/>
              <w:jc w:val="both"/>
              <w:rPr>
                <w:sz w:val="22"/>
                <w:szCs w:val="22"/>
              </w:rPr>
            </w:pPr>
            <w:r w:rsidRPr="00F37BE0">
              <w:rPr>
                <w:sz w:val="22"/>
                <w:szCs w:val="22"/>
              </w:rPr>
              <w:t xml:space="preserve">FFS: whether a </w:t>
            </w:r>
            <w:r w:rsidRPr="00F37BE0">
              <w:rPr>
                <w:rFonts w:hint="eastAsia"/>
                <w:sz w:val="22"/>
                <w:szCs w:val="22"/>
              </w:rPr>
              <w:t>NR-CCE</w:t>
            </w:r>
            <w:r w:rsidRPr="00F37BE0">
              <w:rPr>
                <w:sz w:val="22"/>
                <w:szCs w:val="22"/>
              </w:rPr>
              <w:t xml:space="preserve"> contains contiguous PRBs</w:t>
            </w:r>
          </w:p>
          <w:p w:rsidR="00BE6AB8" w:rsidRPr="00F37BE0" w:rsidRDefault="00BE6AB8" w:rsidP="00E65B05">
            <w:pPr>
              <w:pStyle w:val="afd"/>
              <w:widowControl w:val="0"/>
              <w:numPr>
                <w:ilvl w:val="3"/>
                <w:numId w:val="20"/>
              </w:numPr>
              <w:snapToGrid w:val="0"/>
              <w:spacing w:after="0"/>
              <w:ind w:leftChars="0"/>
              <w:contextualSpacing/>
              <w:jc w:val="both"/>
              <w:rPr>
                <w:sz w:val="22"/>
                <w:szCs w:val="22"/>
              </w:rPr>
            </w:pPr>
            <w:r w:rsidRPr="00F37BE0">
              <w:rPr>
                <w:rFonts w:eastAsia="ＭＳ 明朝" w:hint="eastAsia"/>
                <w:sz w:val="22"/>
                <w:szCs w:val="22"/>
              </w:rPr>
              <w:t>FFS: whether multiple NR-CCEs may share one or more PRBs</w:t>
            </w:r>
          </w:p>
          <w:p w:rsidR="00BE6AB8" w:rsidRPr="00F37BE0" w:rsidRDefault="00BE6AB8" w:rsidP="00E65B05">
            <w:pPr>
              <w:pStyle w:val="afd"/>
              <w:widowControl w:val="0"/>
              <w:numPr>
                <w:ilvl w:val="1"/>
                <w:numId w:val="20"/>
              </w:numPr>
              <w:snapToGrid w:val="0"/>
              <w:spacing w:after="0"/>
              <w:ind w:leftChars="0"/>
              <w:contextualSpacing/>
              <w:jc w:val="both"/>
              <w:rPr>
                <w:sz w:val="22"/>
                <w:szCs w:val="22"/>
              </w:rPr>
            </w:pPr>
            <w:r w:rsidRPr="00F37BE0">
              <w:rPr>
                <w:sz w:val="22"/>
                <w:szCs w:val="22"/>
              </w:rPr>
              <w:t>FFS: whether NR-CCE is mapped on frequency-domain only or on both frequency and time-domain.</w:t>
            </w:r>
          </w:p>
          <w:p w:rsidR="00BE6AB8" w:rsidRPr="00F37BE0" w:rsidRDefault="00BE6AB8" w:rsidP="00AD112E">
            <w:pPr>
              <w:snapToGrid w:val="0"/>
              <w:spacing w:after="0"/>
              <w:rPr>
                <w:sz w:val="22"/>
                <w:szCs w:val="22"/>
              </w:rPr>
            </w:pPr>
          </w:p>
          <w:p w:rsidR="000B5C3D" w:rsidRPr="00F37BE0" w:rsidRDefault="000B5C3D" w:rsidP="00AD112E">
            <w:pPr>
              <w:snapToGrid w:val="0"/>
              <w:spacing w:after="0"/>
              <w:rPr>
                <w:rFonts w:eastAsia="ＭＳ 明朝"/>
                <w:sz w:val="22"/>
                <w:szCs w:val="22"/>
                <w:lang w:val="en-US"/>
              </w:rPr>
            </w:pPr>
            <w:r w:rsidRPr="00F37BE0">
              <w:rPr>
                <w:rFonts w:eastAsia="ＭＳ 明朝" w:hint="eastAsia"/>
                <w:sz w:val="22"/>
                <w:szCs w:val="22"/>
                <w:highlight w:val="green"/>
                <w:lang w:val="en-US"/>
              </w:rPr>
              <w:t>Agreement:</w:t>
            </w:r>
            <w:r w:rsidRPr="00F37BE0">
              <w:rPr>
                <w:rFonts w:eastAsia="ＭＳ 明朝"/>
                <w:sz w:val="22"/>
                <w:szCs w:val="22"/>
                <w:lang w:val="en-US"/>
              </w:rPr>
              <w:t xml:space="preserve"> </w:t>
            </w:r>
            <w:r w:rsidRPr="00F37BE0">
              <w:rPr>
                <w:rFonts w:eastAsia="ＭＳ 明朝" w:hint="eastAsia"/>
                <w:sz w:val="22"/>
                <w:szCs w:val="22"/>
                <w:lang w:val="en-US"/>
              </w:rPr>
              <w:t>UE-specific DL control information</w:t>
            </w:r>
            <w:r w:rsidRPr="00F37BE0">
              <w:rPr>
                <w:rFonts w:eastAsia="ＭＳ 明朝"/>
                <w:sz w:val="22"/>
                <w:szCs w:val="22"/>
                <w:lang w:val="en-US"/>
              </w:rPr>
              <w:t xml:space="preserve"> monitoring occasions </w:t>
            </w:r>
            <w:r w:rsidRPr="00F37BE0">
              <w:rPr>
                <w:rFonts w:eastAsia="ＭＳ 明朝" w:hint="eastAsia"/>
                <w:sz w:val="22"/>
                <w:szCs w:val="22"/>
                <w:lang w:val="en-US"/>
              </w:rPr>
              <w:t xml:space="preserve">at least </w:t>
            </w:r>
            <w:r w:rsidRPr="00F37BE0">
              <w:rPr>
                <w:rFonts w:eastAsia="ＭＳ 明朝"/>
                <w:sz w:val="22"/>
                <w:szCs w:val="22"/>
                <w:lang w:val="en-US"/>
              </w:rPr>
              <w:t>in time domain can be configured</w:t>
            </w:r>
          </w:p>
          <w:p w:rsidR="000B5C3D" w:rsidRPr="00F37BE0" w:rsidRDefault="000B5C3D" w:rsidP="00AD112E">
            <w:pPr>
              <w:snapToGrid w:val="0"/>
              <w:spacing w:after="0"/>
              <w:rPr>
                <w:sz w:val="22"/>
                <w:szCs w:val="22"/>
                <w:lang w:val="en-US"/>
              </w:rPr>
            </w:pPr>
          </w:p>
        </w:tc>
      </w:tr>
    </w:tbl>
    <w:p w:rsidR="0050694B" w:rsidRPr="00F37BE0" w:rsidRDefault="0050694B" w:rsidP="00AD112E">
      <w:pPr>
        <w:widowControl w:val="0"/>
        <w:snapToGrid w:val="0"/>
        <w:jc w:val="both"/>
        <w:rPr>
          <w:sz w:val="22"/>
          <w:szCs w:val="22"/>
          <w:lang w:val="en-US"/>
        </w:rPr>
      </w:pPr>
    </w:p>
    <w:tbl>
      <w:tblPr>
        <w:tblStyle w:val="afb"/>
        <w:tblW w:w="0" w:type="auto"/>
        <w:tblLook w:val="04A0" w:firstRow="1" w:lastRow="0" w:firstColumn="1" w:lastColumn="0" w:noHBand="0" w:noVBand="1"/>
      </w:tblPr>
      <w:tblGrid>
        <w:gridCol w:w="9962"/>
      </w:tblGrid>
      <w:tr w:rsidR="00BE6AB8" w:rsidRPr="00F37BE0" w:rsidTr="00680E05">
        <w:tc>
          <w:tcPr>
            <w:tcW w:w="10170" w:type="dxa"/>
            <w:shd w:val="clear" w:color="auto" w:fill="FBD4B4" w:themeFill="accent6" w:themeFillTint="66"/>
          </w:tcPr>
          <w:p w:rsidR="00BE6AB8" w:rsidRPr="00F37BE0" w:rsidRDefault="000B5C3D" w:rsidP="00AD112E">
            <w:pPr>
              <w:widowControl w:val="0"/>
              <w:snapToGrid w:val="0"/>
              <w:spacing w:after="0"/>
              <w:jc w:val="both"/>
              <w:rPr>
                <w:rFonts w:eastAsia="ＭＳ 明朝"/>
                <w:sz w:val="22"/>
                <w:szCs w:val="22"/>
                <w:lang w:val="en-US"/>
              </w:rPr>
            </w:pPr>
            <w:r w:rsidRPr="00F37BE0">
              <w:rPr>
                <w:rFonts w:eastAsia="ＭＳ 明朝" w:hint="eastAsia"/>
                <w:sz w:val="22"/>
                <w:szCs w:val="22"/>
                <w:lang w:val="en-US"/>
              </w:rPr>
              <w:t>RA</w:t>
            </w:r>
            <w:r w:rsidRPr="00F37BE0">
              <w:rPr>
                <w:rFonts w:eastAsia="ＭＳ 明朝"/>
                <w:sz w:val="22"/>
                <w:szCs w:val="22"/>
                <w:lang w:val="en-US"/>
              </w:rPr>
              <w:t>N1#87</w:t>
            </w:r>
          </w:p>
        </w:tc>
      </w:tr>
      <w:tr w:rsidR="00BE6AB8" w:rsidRPr="00F37BE0" w:rsidTr="00BE6AB8">
        <w:tc>
          <w:tcPr>
            <w:tcW w:w="10170" w:type="dxa"/>
          </w:tcPr>
          <w:p w:rsidR="000B5C3D" w:rsidRPr="00F37BE0" w:rsidRDefault="000B5C3D" w:rsidP="00AD112E">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0B5C3D" w:rsidRPr="00F37BE0" w:rsidRDefault="000B5C3D" w:rsidP="00E65B05">
            <w:pPr>
              <w:pStyle w:val="afd"/>
              <w:numPr>
                <w:ilvl w:val="0"/>
                <w:numId w:val="21"/>
              </w:numPr>
              <w:snapToGrid w:val="0"/>
              <w:spacing w:after="0"/>
              <w:ind w:leftChars="0"/>
              <w:contextualSpacing/>
              <w:rPr>
                <w:rFonts w:eastAsia="ＭＳ 明朝"/>
                <w:sz w:val="22"/>
                <w:szCs w:val="22"/>
                <w:lang w:val="en-US"/>
              </w:rPr>
            </w:pPr>
            <w:r w:rsidRPr="00F37BE0">
              <w:rPr>
                <w:rFonts w:eastAsia="ＭＳ 明朝"/>
                <w:sz w:val="22"/>
                <w:szCs w:val="22"/>
                <w:lang w:val="en-US"/>
              </w:rPr>
              <w:t>NR-PDCCH monitoring at least for single-stage DCI design,</w:t>
            </w:r>
          </w:p>
          <w:p w:rsidR="000B5C3D" w:rsidRPr="00F37BE0" w:rsidRDefault="000B5C3D" w:rsidP="00E65B05">
            <w:pPr>
              <w:pStyle w:val="afd"/>
              <w:numPr>
                <w:ilvl w:val="1"/>
                <w:numId w:val="21"/>
              </w:numPr>
              <w:snapToGrid w:val="0"/>
              <w:spacing w:after="0"/>
              <w:ind w:leftChars="0"/>
              <w:contextualSpacing/>
              <w:rPr>
                <w:rFonts w:eastAsia="ＭＳ 明朝"/>
                <w:sz w:val="22"/>
                <w:szCs w:val="22"/>
                <w:lang w:val="en-US"/>
              </w:rPr>
            </w:pPr>
            <w:r w:rsidRPr="00F37BE0">
              <w:rPr>
                <w:rFonts w:eastAsia="ＭＳ 明朝"/>
                <w:sz w:val="22"/>
                <w:szCs w:val="22"/>
                <w:lang w:val="en-US"/>
              </w:rPr>
              <w:t xml:space="preserve">NR supports the following minimum granularity of the DCI monitoring occasion: </w:t>
            </w:r>
          </w:p>
          <w:p w:rsidR="000B5C3D" w:rsidRPr="00F37BE0" w:rsidRDefault="000B5C3D" w:rsidP="00E65B05">
            <w:pPr>
              <w:pStyle w:val="afd"/>
              <w:numPr>
                <w:ilvl w:val="2"/>
                <w:numId w:val="21"/>
              </w:numPr>
              <w:snapToGrid w:val="0"/>
              <w:spacing w:after="0"/>
              <w:ind w:leftChars="0"/>
              <w:contextualSpacing/>
              <w:rPr>
                <w:rFonts w:eastAsia="ＭＳ 明朝"/>
                <w:sz w:val="22"/>
                <w:szCs w:val="22"/>
                <w:lang w:val="en-US"/>
              </w:rPr>
            </w:pPr>
            <w:r w:rsidRPr="00F37BE0">
              <w:rPr>
                <w:rFonts w:eastAsia="ＭＳ 明朝"/>
                <w:sz w:val="22"/>
                <w:szCs w:val="22"/>
                <w:lang w:val="en-US"/>
              </w:rPr>
              <w:t>For slots: once per slot</w:t>
            </w:r>
          </w:p>
          <w:p w:rsidR="000B5C3D" w:rsidRPr="00F37BE0" w:rsidRDefault="000B5C3D" w:rsidP="00E65B05">
            <w:pPr>
              <w:pStyle w:val="afd"/>
              <w:numPr>
                <w:ilvl w:val="2"/>
                <w:numId w:val="21"/>
              </w:numPr>
              <w:snapToGrid w:val="0"/>
              <w:spacing w:after="0"/>
              <w:ind w:leftChars="0"/>
              <w:contextualSpacing/>
              <w:rPr>
                <w:rFonts w:eastAsia="ＭＳ 明朝"/>
                <w:sz w:val="22"/>
                <w:szCs w:val="22"/>
                <w:lang w:val="en-US"/>
              </w:rPr>
            </w:pPr>
            <w:r w:rsidRPr="00F37BE0">
              <w:rPr>
                <w:rFonts w:eastAsia="ＭＳ 明朝"/>
                <w:sz w:val="22"/>
                <w:szCs w:val="22"/>
                <w:lang w:val="en-US"/>
              </w:rPr>
              <w:t>When  mini-slots are used: FFS if every symbol or every second symbol</w:t>
            </w:r>
          </w:p>
          <w:p w:rsidR="000B5C3D" w:rsidRPr="00F37BE0" w:rsidRDefault="000B5C3D" w:rsidP="00E65B05">
            <w:pPr>
              <w:pStyle w:val="afd"/>
              <w:numPr>
                <w:ilvl w:val="3"/>
                <w:numId w:val="21"/>
              </w:numPr>
              <w:snapToGrid w:val="0"/>
              <w:spacing w:after="0"/>
              <w:ind w:leftChars="0"/>
              <w:contextualSpacing/>
              <w:rPr>
                <w:rFonts w:eastAsia="ＭＳ 明朝"/>
                <w:sz w:val="22"/>
                <w:szCs w:val="22"/>
                <w:lang w:val="en-US"/>
              </w:rPr>
            </w:pPr>
            <w:r w:rsidRPr="00F37BE0">
              <w:rPr>
                <w:rFonts w:eastAsia="ＭＳ 明朝"/>
                <w:sz w:val="22"/>
                <w:szCs w:val="22"/>
                <w:lang w:val="en-US"/>
              </w:rPr>
              <w:t>FFS with respect to which numerology if slot and mini-slot have different numerology (e.g. SCS, CP overhead)</w:t>
            </w:r>
          </w:p>
          <w:p w:rsidR="000B5C3D" w:rsidRPr="00F37BE0" w:rsidRDefault="000B5C3D" w:rsidP="00E65B05">
            <w:pPr>
              <w:pStyle w:val="afd"/>
              <w:numPr>
                <w:ilvl w:val="3"/>
                <w:numId w:val="21"/>
              </w:numPr>
              <w:snapToGrid w:val="0"/>
              <w:spacing w:after="0"/>
              <w:ind w:leftChars="0"/>
              <w:contextualSpacing/>
              <w:rPr>
                <w:rFonts w:eastAsia="ＭＳ 明朝"/>
                <w:sz w:val="22"/>
                <w:szCs w:val="22"/>
                <w:lang w:val="en-US"/>
              </w:rPr>
            </w:pPr>
            <w:r w:rsidRPr="00F37BE0">
              <w:rPr>
                <w:rFonts w:eastAsia="ＭＳ 明朝"/>
                <w:sz w:val="22"/>
                <w:szCs w:val="22"/>
                <w:lang w:val="en-US"/>
              </w:rPr>
              <w:t xml:space="preserve">Note: slot/mini-slot alignment is not assumed here </w:t>
            </w:r>
          </w:p>
          <w:p w:rsidR="000B5C3D" w:rsidRPr="00F37BE0" w:rsidRDefault="000B5C3D" w:rsidP="00E65B05">
            <w:pPr>
              <w:pStyle w:val="afd"/>
              <w:numPr>
                <w:ilvl w:val="3"/>
                <w:numId w:val="21"/>
              </w:numPr>
              <w:snapToGrid w:val="0"/>
              <w:spacing w:after="0"/>
              <w:ind w:leftChars="0"/>
              <w:contextualSpacing/>
              <w:rPr>
                <w:rFonts w:eastAsia="ＭＳ 明朝"/>
                <w:b/>
                <w:sz w:val="22"/>
                <w:szCs w:val="22"/>
                <w:lang w:val="en-US"/>
              </w:rPr>
            </w:pPr>
            <w:r w:rsidRPr="00F37BE0">
              <w:rPr>
                <w:rFonts w:eastAsia="ＭＳ 明朝"/>
                <w:sz w:val="22"/>
                <w:szCs w:val="22"/>
                <w:lang w:val="en-US"/>
              </w:rPr>
              <w:t>Note: This may not apply in all cases</w:t>
            </w:r>
          </w:p>
          <w:p w:rsidR="00BE6AB8" w:rsidRPr="00F37BE0" w:rsidRDefault="00BE6AB8" w:rsidP="00AD112E">
            <w:pPr>
              <w:widowControl w:val="0"/>
              <w:snapToGrid w:val="0"/>
              <w:spacing w:after="0"/>
              <w:jc w:val="both"/>
              <w:rPr>
                <w:rFonts w:eastAsiaTheme="minorEastAsia"/>
                <w:sz w:val="22"/>
                <w:szCs w:val="22"/>
                <w:lang w:val="en-US" w:eastAsia="zh-CN"/>
              </w:rPr>
            </w:pPr>
          </w:p>
          <w:p w:rsidR="000B5C3D" w:rsidRPr="00F37BE0" w:rsidRDefault="000B5C3D" w:rsidP="00AD112E">
            <w:pPr>
              <w:pStyle w:val="a5"/>
              <w:snapToGrid w:val="0"/>
              <w:spacing w:after="0"/>
              <w:rPr>
                <w:rFonts w:eastAsia="ＭＳ 明朝"/>
                <w:sz w:val="22"/>
                <w:szCs w:val="22"/>
              </w:rPr>
            </w:pPr>
            <w:r w:rsidRPr="00F37BE0">
              <w:rPr>
                <w:rFonts w:eastAsia="ＭＳ 明朝" w:hint="eastAsia"/>
                <w:sz w:val="22"/>
                <w:szCs w:val="22"/>
                <w:highlight w:val="green"/>
              </w:rPr>
              <w:t>Agreements:</w:t>
            </w:r>
          </w:p>
          <w:p w:rsidR="000B5C3D" w:rsidRPr="00F37BE0" w:rsidRDefault="000B5C3D" w:rsidP="00E65B05">
            <w:pPr>
              <w:pStyle w:val="afd"/>
              <w:numPr>
                <w:ilvl w:val="0"/>
                <w:numId w:val="23"/>
              </w:numPr>
              <w:snapToGrid w:val="0"/>
              <w:spacing w:after="0"/>
              <w:ind w:leftChars="0"/>
              <w:contextualSpacing/>
              <w:rPr>
                <w:sz w:val="22"/>
                <w:szCs w:val="22"/>
              </w:rPr>
            </w:pPr>
            <w:r w:rsidRPr="00F37BE0">
              <w:rPr>
                <w:sz w:val="22"/>
                <w:szCs w:val="22"/>
              </w:rPr>
              <w:t xml:space="preserve">The </w:t>
            </w:r>
            <w:r w:rsidRPr="00F37BE0">
              <w:rPr>
                <w:rFonts w:hint="eastAsia"/>
                <w:sz w:val="22"/>
                <w:szCs w:val="22"/>
              </w:rPr>
              <w:t>time/freq. resource</w:t>
            </w:r>
            <w:r w:rsidRPr="00F37BE0">
              <w:rPr>
                <w:sz w:val="22"/>
                <w:szCs w:val="22"/>
              </w:rPr>
              <w:t xml:space="preserve"> containing at least </w:t>
            </w:r>
            <w:r w:rsidRPr="00F37BE0">
              <w:rPr>
                <w:rFonts w:hint="eastAsia"/>
                <w:sz w:val="22"/>
                <w:szCs w:val="22"/>
              </w:rPr>
              <w:t>one</w:t>
            </w:r>
            <w:r w:rsidRPr="00F37BE0">
              <w:rPr>
                <w:sz w:val="22"/>
                <w:szCs w:val="22"/>
              </w:rPr>
              <w:t xml:space="preserve"> search space is obtained from </w:t>
            </w:r>
            <w:r w:rsidRPr="00F37BE0">
              <w:rPr>
                <w:rFonts w:hint="eastAsia"/>
                <w:sz w:val="22"/>
                <w:szCs w:val="22"/>
              </w:rPr>
              <w:t>MIB/</w:t>
            </w:r>
            <w:r w:rsidRPr="00F37BE0">
              <w:rPr>
                <w:sz w:val="22"/>
                <w:szCs w:val="22"/>
              </w:rPr>
              <w:t>system information</w:t>
            </w:r>
            <w:r w:rsidRPr="00F37BE0">
              <w:rPr>
                <w:rFonts w:hint="eastAsia"/>
                <w:sz w:val="22"/>
                <w:szCs w:val="22"/>
              </w:rPr>
              <w:t>/</w:t>
            </w:r>
            <w:r w:rsidRPr="00F37BE0">
              <w:rPr>
                <w:sz w:val="22"/>
                <w:szCs w:val="22"/>
              </w:rPr>
              <w:t>implicitly</w:t>
            </w:r>
            <w:r w:rsidRPr="00F37BE0">
              <w:rPr>
                <w:rFonts w:hint="eastAsia"/>
                <w:sz w:val="22"/>
                <w:szCs w:val="22"/>
              </w:rPr>
              <w:t xml:space="preserve"> derived from initial access information</w:t>
            </w:r>
          </w:p>
          <w:p w:rsidR="000B5C3D" w:rsidRPr="00F37BE0" w:rsidRDefault="000B5C3D" w:rsidP="00E65B05">
            <w:pPr>
              <w:pStyle w:val="afd"/>
              <w:numPr>
                <w:ilvl w:val="0"/>
                <w:numId w:val="23"/>
              </w:numPr>
              <w:snapToGrid w:val="0"/>
              <w:spacing w:after="0"/>
              <w:ind w:leftChars="0"/>
              <w:contextualSpacing/>
              <w:rPr>
                <w:sz w:val="22"/>
                <w:szCs w:val="22"/>
              </w:rPr>
            </w:pPr>
            <w:r w:rsidRPr="00F37BE0">
              <w:rPr>
                <w:rFonts w:hint="eastAsia"/>
                <w:sz w:val="22"/>
                <w:szCs w:val="22"/>
              </w:rPr>
              <w:t>Time/freq. resource</w:t>
            </w:r>
            <w:r w:rsidRPr="00F37BE0">
              <w:rPr>
                <w:sz w:val="22"/>
                <w:szCs w:val="22"/>
              </w:rPr>
              <w:t xml:space="preserve"> containing </w:t>
            </w:r>
            <w:r w:rsidRPr="00F37BE0">
              <w:rPr>
                <w:rFonts w:hint="eastAsia"/>
                <w:sz w:val="22"/>
                <w:szCs w:val="22"/>
              </w:rPr>
              <w:t>additional</w:t>
            </w:r>
            <w:r w:rsidRPr="00F37BE0">
              <w:rPr>
                <w:sz w:val="22"/>
                <w:szCs w:val="22"/>
              </w:rPr>
              <w:t xml:space="preserve"> search spaces, can be configured using dedicated RRC signaling</w:t>
            </w:r>
          </w:p>
          <w:p w:rsidR="000B5C3D" w:rsidRPr="00F37BE0" w:rsidRDefault="000B5C3D" w:rsidP="00E65B05">
            <w:pPr>
              <w:pStyle w:val="afd"/>
              <w:numPr>
                <w:ilvl w:val="0"/>
                <w:numId w:val="23"/>
              </w:numPr>
              <w:snapToGrid w:val="0"/>
              <w:spacing w:after="0"/>
              <w:ind w:leftChars="0"/>
              <w:contextualSpacing/>
              <w:rPr>
                <w:sz w:val="22"/>
                <w:szCs w:val="22"/>
              </w:rPr>
            </w:pPr>
            <w:r w:rsidRPr="00F37BE0">
              <w:rPr>
                <w:rFonts w:hint="eastAsia"/>
                <w:sz w:val="22"/>
                <w:szCs w:val="22"/>
              </w:rPr>
              <w:t>Other solution is not precluded</w:t>
            </w:r>
          </w:p>
          <w:p w:rsidR="00AD112E" w:rsidRPr="00F37BE0" w:rsidRDefault="00AD112E" w:rsidP="00AD112E">
            <w:pPr>
              <w:snapToGrid w:val="0"/>
              <w:contextualSpacing/>
              <w:rPr>
                <w:sz w:val="22"/>
                <w:szCs w:val="22"/>
              </w:rPr>
            </w:pPr>
          </w:p>
          <w:p w:rsidR="000B5C3D" w:rsidRPr="00F37BE0" w:rsidRDefault="000B5C3D" w:rsidP="00AD112E">
            <w:pPr>
              <w:snapToGrid w:val="0"/>
              <w:spacing w:after="0"/>
              <w:rPr>
                <w:rFonts w:eastAsia="ＭＳ 明朝"/>
                <w:sz w:val="22"/>
                <w:szCs w:val="22"/>
              </w:rPr>
            </w:pPr>
            <w:r w:rsidRPr="00F37BE0">
              <w:rPr>
                <w:rFonts w:eastAsia="ＭＳ 明朝" w:hint="eastAsia"/>
                <w:sz w:val="22"/>
                <w:szCs w:val="22"/>
                <w:highlight w:val="green"/>
              </w:rPr>
              <w:t>Agreements:</w:t>
            </w:r>
          </w:p>
          <w:p w:rsidR="000B5C3D" w:rsidRPr="00F37BE0" w:rsidRDefault="000B5C3D" w:rsidP="00E65B05">
            <w:pPr>
              <w:pStyle w:val="a5"/>
              <w:numPr>
                <w:ilvl w:val="0"/>
                <w:numId w:val="22"/>
              </w:numPr>
              <w:snapToGrid w:val="0"/>
              <w:spacing w:after="0"/>
              <w:jc w:val="both"/>
              <w:rPr>
                <w:sz w:val="22"/>
                <w:szCs w:val="22"/>
              </w:rPr>
            </w:pPr>
            <w:r w:rsidRPr="00F37BE0">
              <w:rPr>
                <w:sz w:val="22"/>
                <w:szCs w:val="22"/>
              </w:rPr>
              <w:t xml:space="preserve">The reference signals in </w:t>
            </w:r>
            <w:r w:rsidRPr="00F37BE0">
              <w:rPr>
                <w:rFonts w:eastAsia="ＭＳ 明朝" w:hint="eastAsia"/>
                <w:sz w:val="22"/>
                <w:szCs w:val="22"/>
              </w:rPr>
              <w:t>at least one</w:t>
            </w:r>
            <w:r w:rsidRPr="00F37BE0">
              <w:rPr>
                <w:sz w:val="22"/>
                <w:szCs w:val="22"/>
              </w:rPr>
              <w:t xml:space="preserve"> search space do not depend on the RNTI or UE-identity</w:t>
            </w:r>
          </w:p>
          <w:p w:rsidR="000B5C3D" w:rsidRPr="00F37BE0" w:rsidRDefault="000B5C3D" w:rsidP="00E65B05">
            <w:pPr>
              <w:pStyle w:val="a5"/>
              <w:numPr>
                <w:ilvl w:val="1"/>
                <w:numId w:val="22"/>
              </w:numPr>
              <w:snapToGrid w:val="0"/>
              <w:spacing w:after="0"/>
              <w:jc w:val="both"/>
              <w:rPr>
                <w:sz w:val="22"/>
                <w:szCs w:val="22"/>
              </w:rPr>
            </w:pPr>
            <w:r w:rsidRPr="00F37BE0">
              <w:rPr>
                <w:rFonts w:eastAsia="ＭＳ 明朝" w:hint="eastAsia"/>
                <w:sz w:val="22"/>
                <w:szCs w:val="22"/>
              </w:rPr>
              <w:t>FFS:</w:t>
            </w:r>
            <w:r w:rsidRPr="00F37BE0">
              <w:rPr>
                <w:sz w:val="22"/>
                <w:szCs w:val="22"/>
              </w:rPr>
              <w:t xml:space="preserve"> The reference signals in </w:t>
            </w:r>
            <w:r w:rsidRPr="00F37BE0">
              <w:rPr>
                <w:rFonts w:eastAsia="ＭＳ 明朝" w:hint="eastAsia"/>
                <w:sz w:val="22"/>
                <w:szCs w:val="22"/>
              </w:rPr>
              <w:t>at least an additional</w:t>
            </w:r>
            <w:r w:rsidRPr="00F37BE0">
              <w:rPr>
                <w:sz w:val="22"/>
                <w:szCs w:val="22"/>
              </w:rPr>
              <w:t xml:space="preserve"> search space do not depend on the RNTI or UE-identity</w:t>
            </w:r>
          </w:p>
          <w:p w:rsidR="000B5C3D" w:rsidRPr="00F37BE0" w:rsidRDefault="000B5C3D" w:rsidP="00E65B05">
            <w:pPr>
              <w:pStyle w:val="a5"/>
              <w:numPr>
                <w:ilvl w:val="0"/>
                <w:numId w:val="22"/>
              </w:numPr>
              <w:snapToGrid w:val="0"/>
              <w:spacing w:after="0"/>
              <w:jc w:val="both"/>
              <w:rPr>
                <w:sz w:val="22"/>
                <w:szCs w:val="22"/>
              </w:rPr>
            </w:pPr>
            <w:r w:rsidRPr="00F37BE0">
              <w:rPr>
                <w:rFonts w:eastAsia="ＭＳ 明朝" w:hint="eastAsia"/>
                <w:sz w:val="22"/>
                <w:szCs w:val="22"/>
              </w:rPr>
              <w:t xml:space="preserve">FFS: </w:t>
            </w:r>
            <w:r w:rsidRPr="00F37BE0">
              <w:rPr>
                <w:sz w:val="22"/>
                <w:szCs w:val="22"/>
              </w:rPr>
              <w:t xml:space="preserve">For one UE, </w:t>
            </w:r>
            <w:r w:rsidRPr="00F37BE0">
              <w:rPr>
                <w:rFonts w:eastAsia="ＭＳ 明朝" w:hint="eastAsia"/>
                <w:sz w:val="22"/>
                <w:szCs w:val="22"/>
              </w:rPr>
              <w:t xml:space="preserve">there is the case </w:t>
            </w:r>
            <w:r w:rsidRPr="00F37BE0">
              <w:rPr>
                <w:sz w:val="22"/>
                <w:szCs w:val="22"/>
              </w:rPr>
              <w:t>the channel estimate obtained for one R</w:t>
            </w:r>
            <w:r w:rsidRPr="00F37BE0">
              <w:rPr>
                <w:rFonts w:eastAsia="ＭＳ 明朝" w:hint="eastAsia"/>
                <w:sz w:val="22"/>
                <w:szCs w:val="22"/>
              </w:rPr>
              <w:t>E</w:t>
            </w:r>
            <w:r w:rsidRPr="00F37BE0">
              <w:rPr>
                <w:sz w:val="22"/>
                <w:szCs w:val="22"/>
              </w:rPr>
              <w:t xml:space="preserve"> </w:t>
            </w:r>
            <w:r w:rsidRPr="00F37BE0">
              <w:rPr>
                <w:rFonts w:eastAsia="ＭＳ 明朝" w:hint="eastAsia"/>
                <w:sz w:val="22"/>
                <w:szCs w:val="22"/>
              </w:rPr>
              <w:t>is</w:t>
            </w:r>
            <w:r w:rsidRPr="00F37BE0">
              <w:rPr>
                <w:sz w:val="22"/>
                <w:szCs w:val="22"/>
              </w:rPr>
              <w:t xml:space="preserve"> reusable across multiple blind decodings involving that R</w:t>
            </w:r>
            <w:r w:rsidRPr="00F37BE0">
              <w:rPr>
                <w:rFonts w:eastAsia="ＭＳ 明朝" w:hint="eastAsia"/>
                <w:sz w:val="22"/>
                <w:szCs w:val="22"/>
              </w:rPr>
              <w:t>E</w:t>
            </w:r>
          </w:p>
          <w:p w:rsidR="000B5C3D" w:rsidRPr="00F37BE0" w:rsidRDefault="000B5C3D" w:rsidP="00E65B05">
            <w:pPr>
              <w:pStyle w:val="a5"/>
              <w:numPr>
                <w:ilvl w:val="0"/>
                <w:numId w:val="22"/>
              </w:numPr>
              <w:snapToGrid w:val="0"/>
              <w:spacing w:after="0"/>
              <w:jc w:val="both"/>
              <w:rPr>
                <w:sz w:val="22"/>
                <w:szCs w:val="22"/>
              </w:rPr>
            </w:pPr>
            <w:r w:rsidRPr="00F37BE0">
              <w:rPr>
                <w:sz w:val="22"/>
                <w:szCs w:val="22"/>
              </w:rPr>
              <w:t xml:space="preserve">In </w:t>
            </w:r>
            <w:r w:rsidRPr="00F37BE0">
              <w:rPr>
                <w:rFonts w:eastAsia="ＭＳ 明朝" w:hint="eastAsia"/>
                <w:sz w:val="22"/>
                <w:szCs w:val="22"/>
              </w:rPr>
              <w:t>an additional</w:t>
            </w:r>
            <w:r w:rsidRPr="00F37BE0">
              <w:rPr>
                <w:sz w:val="22"/>
                <w:szCs w:val="22"/>
              </w:rPr>
              <w:t xml:space="preserve"> search space, reference signals can be </w:t>
            </w:r>
            <w:r w:rsidRPr="00F37BE0">
              <w:rPr>
                <w:rFonts w:eastAsia="ＭＳ 明朝" w:hint="eastAsia"/>
                <w:sz w:val="22"/>
                <w:szCs w:val="22"/>
              </w:rPr>
              <w:t>configured, FFS: explicitly or implicitly</w:t>
            </w:r>
          </w:p>
          <w:p w:rsidR="000B5C3D" w:rsidRPr="00F37BE0" w:rsidRDefault="000B5C3D" w:rsidP="00AD112E">
            <w:pPr>
              <w:widowControl w:val="0"/>
              <w:snapToGrid w:val="0"/>
              <w:spacing w:after="0"/>
              <w:jc w:val="both"/>
              <w:rPr>
                <w:rFonts w:eastAsiaTheme="minorEastAsia"/>
                <w:sz w:val="22"/>
                <w:szCs w:val="22"/>
                <w:lang w:eastAsia="zh-CN"/>
              </w:rPr>
            </w:pPr>
          </w:p>
          <w:p w:rsidR="000B5C3D" w:rsidRPr="00F37BE0" w:rsidRDefault="000B5C3D" w:rsidP="00AD112E">
            <w:pPr>
              <w:snapToGrid w:val="0"/>
              <w:spacing w:after="0"/>
              <w:rPr>
                <w:rFonts w:eastAsia="ＭＳ 明朝"/>
                <w:sz w:val="22"/>
                <w:szCs w:val="22"/>
              </w:rPr>
            </w:pPr>
            <w:r w:rsidRPr="00F37BE0">
              <w:rPr>
                <w:rFonts w:eastAsia="ＭＳ 明朝" w:hint="eastAsia"/>
                <w:sz w:val="22"/>
                <w:szCs w:val="22"/>
                <w:highlight w:val="green"/>
              </w:rPr>
              <w:t>Agreements:</w:t>
            </w:r>
          </w:p>
          <w:p w:rsidR="000B5C3D" w:rsidRPr="00F37BE0" w:rsidRDefault="000B5C3D" w:rsidP="00E65B05">
            <w:pPr>
              <w:pStyle w:val="afd"/>
              <w:numPr>
                <w:ilvl w:val="0"/>
                <w:numId w:val="24"/>
              </w:numPr>
              <w:snapToGrid w:val="0"/>
              <w:spacing w:after="0"/>
              <w:ind w:leftChars="0"/>
              <w:contextualSpacing/>
              <w:rPr>
                <w:rFonts w:eastAsia="ＭＳ 明朝"/>
                <w:sz w:val="22"/>
                <w:szCs w:val="22"/>
                <w:lang w:val="en-US"/>
              </w:rPr>
            </w:pPr>
            <w:r w:rsidRPr="00F37BE0">
              <w:rPr>
                <w:rFonts w:eastAsia="ＭＳ 明朝"/>
                <w:sz w:val="22"/>
                <w:szCs w:val="22"/>
                <w:lang w:val="en-US"/>
              </w:rPr>
              <w:t>At least for single-stage DCI design:</w:t>
            </w:r>
          </w:p>
          <w:p w:rsidR="000B5C3D" w:rsidRPr="00F37BE0" w:rsidRDefault="000B5C3D" w:rsidP="00E65B05">
            <w:pPr>
              <w:pStyle w:val="afd"/>
              <w:numPr>
                <w:ilvl w:val="1"/>
                <w:numId w:val="24"/>
              </w:numPr>
              <w:snapToGrid w:val="0"/>
              <w:spacing w:after="0"/>
              <w:ind w:leftChars="0"/>
              <w:contextualSpacing/>
              <w:rPr>
                <w:rFonts w:eastAsia="ＭＳ 明朝"/>
                <w:sz w:val="22"/>
                <w:szCs w:val="22"/>
                <w:lang w:val="en-US"/>
              </w:rPr>
            </w:pPr>
            <w:r w:rsidRPr="00F37BE0">
              <w:rPr>
                <w:rFonts w:eastAsia="ＭＳ 明朝"/>
                <w:sz w:val="22"/>
                <w:szCs w:val="22"/>
                <w:lang w:val="en-US"/>
              </w:rPr>
              <w:t>A control resource set (formerly called control subband) is, in the frequency domain, a set of PRBs within which the UE attempts to blindly decode downlink control information</w:t>
            </w:r>
          </w:p>
          <w:p w:rsidR="000B5C3D" w:rsidRPr="00F37BE0" w:rsidRDefault="000B5C3D" w:rsidP="00E65B05">
            <w:pPr>
              <w:pStyle w:val="afd"/>
              <w:numPr>
                <w:ilvl w:val="2"/>
                <w:numId w:val="24"/>
              </w:numPr>
              <w:snapToGrid w:val="0"/>
              <w:spacing w:after="0"/>
              <w:ind w:leftChars="0"/>
              <w:contextualSpacing/>
              <w:rPr>
                <w:rFonts w:eastAsia="ＭＳ 明朝"/>
                <w:sz w:val="22"/>
                <w:szCs w:val="22"/>
                <w:lang w:val="en-US"/>
              </w:rPr>
            </w:pPr>
            <w:r w:rsidRPr="00F37BE0">
              <w:rPr>
                <w:rFonts w:eastAsia="ＭＳ 明朝"/>
                <w:sz w:val="22"/>
                <w:szCs w:val="22"/>
                <w:lang w:val="en-US"/>
              </w:rPr>
              <w:t>The PRBs may or may not be frequency contiguous</w:t>
            </w:r>
          </w:p>
          <w:p w:rsidR="000B5C3D" w:rsidRPr="00F37BE0" w:rsidRDefault="000B5C3D" w:rsidP="00E65B05">
            <w:pPr>
              <w:pStyle w:val="afd"/>
              <w:numPr>
                <w:ilvl w:val="2"/>
                <w:numId w:val="24"/>
              </w:numPr>
              <w:snapToGrid w:val="0"/>
              <w:spacing w:after="0"/>
              <w:ind w:leftChars="0"/>
              <w:contextualSpacing/>
              <w:rPr>
                <w:rFonts w:eastAsia="ＭＳ 明朝"/>
                <w:sz w:val="22"/>
                <w:szCs w:val="22"/>
                <w:lang w:val="en-US"/>
              </w:rPr>
            </w:pPr>
            <w:r w:rsidRPr="00F37BE0">
              <w:rPr>
                <w:rFonts w:eastAsia="ＭＳ 明朝"/>
                <w:sz w:val="22"/>
                <w:szCs w:val="22"/>
                <w:lang w:val="en-US"/>
              </w:rPr>
              <w:t>A UE may have one or more control resource sets</w:t>
            </w:r>
          </w:p>
          <w:p w:rsidR="000B5C3D" w:rsidRPr="00F37BE0" w:rsidRDefault="000B5C3D" w:rsidP="00E65B05">
            <w:pPr>
              <w:pStyle w:val="afd"/>
              <w:numPr>
                <w:ilvl w:val="2"/>
                <w:numId w:val="24"/>
              </w:numPr>
              <w:snapToGrid w:val="0"/>
              <w:spacing w:after="0"/>
              <w:ind w:leftChars="0"/>
              <w:contextualSpacing/>
              <w:rPr>
                <w:rFonts w:eastAsia="ＭＳ 明朝"/>
                <w:sz w:val="22"/>
                <w:szCs w:val="22"/>
                <w:lang w:val="en-US"/>
              </w:rPr>
            </w:pPr>
            <w:r w:rsidRPr="00F37BE0">
              <w:rPr>
                <w:rFonts w:eastAsia="ＭＳ 明朝"/>
                <w:sz w:val="22"/>
                <w:szCs w:val="22"/>
                <w:lang w:val="en-US"/>
              </w:rPr>
              <w:t>Working assumption: One DCI message is located within one control resource set</w:t>
            </w:r>
          </w:p>
          <w:p w:rsidR="000B5C3D" w:rsidRPr="00F37BE0" w:rsidRDefault="000B5C3D" w:rsidP="00E65B05">
            <w:pPr>
              <w:pStyle w:val="afd"/>
              <w:numPr>
                <w:ilvl w:val="0"/>
                <w:numId w:val="24"/>
              </w:numPr>
              <w:snapToGrid w:val="0"/>
              <w:spacing w:after="0"/>
              <w:ind w:leftChars="0"/>
              <w:contextualSpacing/>
              <w:rPr>
                <w:rFonts w:eastAsia="ＭＳ 明朝"/>
                <w:sz w:val="22"/>
                <w:szCs w:val="22"/>
                <w:lang w:val="en-US"/>
              </w:rPr>
            </w:pPr>
            <w:r w:rsidRPr="00F37BE0">
              <w:rPr>
                <w:rFonts w:eastAsia="ＭＳ 明朝"/>
                <w:sz w:val="22"/>
                <w:szCs w:val="22"/>
              </w:rPr>
              <w:lastRenderedPageBreak/>
              <w:t>In frequency-domain, a PRB is the resource unit size (may or may not including DM-RS) for control channel</w:t>
            </w:r>
          </w:p>
          <w:p w:rsidR="00AD112E" w:rsidRPr="00F37BE0" w:rsidRDefault="00AD112E" w:rsidP="00AD112E">
            <w:pPr>
              <w:snapToGrid w:val="0"/>
              <w:contextualSpacing/>
              <w:rPr>
                <w:rFonts w:eastAsia="ＭＳ 明朝"/>
                <w:sz w:val="22"/>
                <w:szCs w:val="22"/>
                <w:lang w:val="en-US"/>
              </w:rPr>
            </w:pPr>
          </w:p>
          <w:p w:rsidR="000B5C3D" w:rsidRPr="00F37BE0" w:rsidRDefault="000B5C3D" w:rsidP="00AD112E">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0B5C3D" w:rsidRPr="00F37BE0" w:rsidRDefault="000B5C3D" w:rsidP="00E65B05">
            <w:pPr>
              <w:pStyle w:val="afd"/>
              <w:numPr>
                <w:ilvl w:val="0"/>
                <w:numId w:val="25"/>
              </w:numPr>
              <w:snapToGrid w:val="0"/>
              <w:spacing w:after="0"/>
              <w:ind w:leftChars="0"/>
              <w:contextualSpacing/>
              <w:rPr>
                <w:rFonts w:eastAsia="ＭＳ 明朝"/>
                <w:sz w:val="22"/>
                <w:szCs w:val="22"/>
                <w:lang w:val="en-US"/>
              </w:rPr>
            </w:pPr>
            <w:r w:rsidRPr="00F37BE0">
              <w:rPr>
                <w:rFonts w:eastAsia="ＭＳ 明朝"/>
                <w:sz w:val="22"/>
                <w:szCs w:val="22"/>
                <w:lang w:val="en-US"/>
              </w:rPr>
              <w:t>NR should support dynamic reuse of at least part of resources in the control resource sets for data for the same or a different UE, at least in the frequency domain</w:t>
            </w:r>
          </w:p>
          <w:p w:rsidR="000B5C3D" w:rsidRPr="00F37BE0" w:rsidRDefault="000B5C3D" w:rsidP="00E65B05">
            <w:pPr>
              <w:pStyle w:val="afd"/>
              <w:numPr>
                <w:ilvl w:val="1"/>
                <w:numId w:val="25"/>
              </w:numPr>
              <w:snapToGrid w:val="0"/>
              <w:spacing w:after="0"/>
              <w:ind w:leftChars="0"/>
              <w:contextualSpacing/>
              <w:rPr>
                <w:rFonts w:eastAsia="ＭＳ 明朝"/>
                <w:sz w:val="22"/>
                <w:szCs w:val="22"/>
                <w:lang w:val="en-US"/>
              </w:rPr>
            </w:pPr>
            <w:r w:rsidRPr="00F37BE0">
              <w:rPr>
                <w:rFonts w:eastAsia="ＭＳ 明朝"/>
                <w:sz w:val="22"/>
                <w:szCs w:val="22"/>
                <w:lang w:val="en-US"/>
              </w:rPr>
              <w:t>FFS if resource reuse can be done in time domain as well</w:t>
            </w:r>
          </w:p>
          <w:p w:rsidR="000B5C3D" w:rsidRPr="00F37BE0" w:rsidRDefault="000B5C3D" w:rsidP="00E65B05">
            <w:pPr>
              <w:pStyle w:val="afd"/>
              <w:numPr>
                <w:ilvl w:val="1"/>
                <w:numId w:val="25"/>
              </w:numPr>
              <w:snapToGrid w:val="0"/>
              <w:spacing w:after="0"/>
              <w:ind w:leftChars="0"/>
              <w:contextualSpacing/>
              <w:rPr>
                <w:rFonts w:eastAsia="ＭＳ 明朝"/>
                <w:sz w:val="22"/>
                <w:szCs w:val="22"/>
                <w:lang w:val="en-US"/>
              </w:rPr>
            </w:pPr>
            <w:r w:rsidRPr="00F37BE0">
              <w:rPr>
                <w:rFonts w:eastAsia="ＭＳ 明朝"/>
                <w:sz w:val="22"/>
                <w:szCs w:val="22"/>
                <w:lang w:val="en-US"/>
              </w:rPr>
              <w:t>FFS: DL data DM-RS location in time should not vary dynamically as a consequence of dynamic reuse of control resources for data</w:t>
            </w:r>
          </w:p>
          <w:p w:rsidR="000B5C3D" w:rsidRPr="00F37BE0" w:rsidRDefault="000B5C3D" w:rsidP="00E65B05">
            <w:pPr>
              <w:pStyle w:val="afd"/>
              <w:numPr>
                <w:ilvl w:val="1"/>
                <w:numId w:val="25"/>
              </w:numPr>
              <w:snapToGrid w:val="0"/>
              <w:spacing w:after="0"/>
              <w:ind w:leftChars="0"/>
              <w:contextualSpacing/>
              <w:rPr>
                <w:rFonts w:eastAsia="ＭＳ 明朝"/>
                <w:sz w:val="22"/>
                <w:szCs w:val="22"/>
                <w:lang w:val="en-US"/>
              </w:rPr>
            </w:pPr>
            <w:r w:rsidRPr="00F37BE0">
              <w:rPr>
                <w:rFonts w:eastAsia="ＭＳ 明朝"/>
                <w:sz w:val="22"/>
                <w:szCs w:val="22"/>
                <w:lang w:val="en-US"/>
              </w:rPr>
              <w:t>FFS: time/frequency granularity of the resource reuse</w:t>
            </w:r>
          </w:p>
          <w:p w:rsidR="000B5C3D" w:rsidRPr="00F37BE0" w:rsidRDefault="000B5C3D" w:rsidP="00E65B05">
            <w:pPr>
              <w:pStyle w:val="afd"/>
              <w:numPr>
                <w:ilvl w:val="1"/>
                <w:numId w:val="25"/>
              </w:numPr>
              <w:snapToGrid w:val="0"/>
              <w:spacing w:after="0"/>
              <w:ind w:leftChars="0"/>
              <w:contextualSpacing/>
              <w:rPr>
                <w:rFonts w:eastAsia="ＭＳ 明朝"/>
                <w:sz w:val="22"/>
                <w:szCs w:val="22"/>
                <w:lang w:val="en-US"/>
              </w:rPr>
            </w:pPr>
            <w:r w:rsidRPr="00F37BE0">
              <w:rPr>
                <w:rFonts w:eastAsia="ＭＳ 明朝"/>
                <w:sz w:val="22"/>
                <w:szCs w:val="22"/>
                <w:lang w:val="en-US"/>
              </w:rPr>
              <w:t>FFS: signaling needed, if any</w:t>
            </w:r>
          </w:p>
          <w:p w:rsidR="00AD112E" w:rsidRPr="00F37BE0" w:rsidRDefault="00AD112E" w:rsidP="00AD112E">
            <w:pPr>
              <w:snapToGrid w:val="0"/>
              <w:contextualSpacing/>
              <w:rPr>
                <w:rFonts w:eastAsia="ＭＳ 明朝"/>
                <w:sz w:val="22"/>
                <w:szCs w:val="22"/>
                <w:lang w:val="en-US"/>
              </w:rPr>
            </w:pPr>
          </w:p>
          <w:p w:rsidR="000B5C3D" w:rsidRPr="00F37BE0" w:rsidRDefault="000B5C3D" w:rsidP="00AD112E">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0B5C3D" w:rsidRPr="00F37BE0" w:rsidRDefault="000B5C3D" w:rsidP="00E65B05">
            <w:pPr>
              <w:pStyle w:val="afd"/>
              <w:numPr>
                <w:ilvl w:val="0"/>
                <w:numId w:val="26"/>
              </w:numPr>
              <w:snapToGrid w:val="0"/>
              <w:spacing w:after="0"/>
              <w:ind w:leftChars="0"/>
              <w:contextualSpacing/>
              <w:rPr>
                <w:rFonts w:eastAsia="ＭＳ 明朝"/>
                <w:sz w:val="22"/>
                <w:szCs w:val="22"/>
                <w:lang w:val="en-US"/>
              </w:rPr>
            </w:pPr>
            <w:r w:rsidRPr="00F37BE0">
              <w:rPr>
                <w:rFonts w:eastAsia="ＭＳ 明朝"/>
                <w:sz w:val="22"/>
                <w:szCs w:val="22"/>
                <w:lang w:val="en-US"/>
              </w:rPr>
              <w:t>when the control resource set spans multiple OFDM symbols, NR support a  control channel candidate to be mapped to multiple OFDM symbols or to a single OFDM symbol</w:t>
            </w:r>
          </w:p>
          <w:p w:rsidR="000B5C3D" w:rsidRPr="00F37BE0" w:rsidRDefault="000B5C3D" w:rsidP="00E65B05">
            <w:pPr>
              <w:pStyle w:val="afd"/>
              <w:numPr>
                <w:ilvl w:val="1"/>
                <w:numId w:val="26"/>
              </w:numPr>
              <w:snapToGrid w:val="0"/>
              <w:spacing w:after="0"/>
              <w:ind w:leftChars="0"/>
              <w:contextualSpacing/>
              <w:rPr>
                <w:rFonts w:eastAsia="ＭＳ 明朝"/>
                <w:sz w:val="22"/>
                <w:szCs w:val="22"/>
                <w:lang w:val="en-US"/>
              </w:rPr>
            </w:pPr>
            <w:r w:rsidRPr="00F37BE0">
              <w:rPr>
                <w:rFonts w:eastAsia="ＭＳ 明朝"/>
                <w:sz w:val="22"/>
                <w:szCs w:val="22"/>
                <w:lang w:val="en-US"/>
              </w:rPr>
              <w:t>The gNB can inform UE which control channel candidates are mapped to each subset of OFDM symbols in the control resource set. FFS: details of the signaling (implicit or explicit)</w:t>
            </w:r>
          </w:p>
          <w:p w:rsidR="000B5C3D" w:rsidRPr="00F37BE0" w:rsidRDefault="000B5C3D" w:rsidP="00AD112E">
            <w:pPr>
              <w:widowControl w:val="0"/>
              <w:snapToGrid w:val="0"/>
              <w:spacing w:after="0"/>
              <w:jc w:val="both"/>
              <w:rPr>
                <w:rFonts w:eastAsiaTheme="minorEastAsia"/>
                <w:sz w:val="22"/>
                <w:szCs w:val="22"/>
                <w:lang w:eastAsia="zh-CN"/>
              </w:rPr>
            </w:pPr>
          </w:p>
        </w:tc>
      </w:tr>
    </w:tbl>
    <w:p w:rsidR="00BE6AB8" w:rsidRPr="00F37BE0" w:rsidRDefault="00BE6AB8" w:rsidP="00AD112E">
      <w:pPr>
        <w:widowControl w:val="0"/>
        <w:snapToGrid w:val="0"/>
        <w:jc w:val="both"/>
        <w:rPr>
          <w:rFonts w:eastAsiaTheme="minorEastAsia"/>
          <w:sz w:val="22"/>
          <w:szCs w:val="22"/>
          <w:lang w:val="en-US" w:eastAsia="zh-CN"/>
        </w:rPr>
      </w:pPr>
    </w:p>
    <w:tbl>
      <w:tblPr>
        <w:tblStyle w:val="afb"/>
        <w:tblW w:w="0" w:type="auto"/>
        <w:tblLook w:val="04A0" w:firstRow="1" w:lastRow="0" w:firstColumn="1" w:lastColumn="0" w:noHBand="0" w:noVBand="1"/>
      </w:tblPr>
      <w:tblGrid>
        <w:gridCol w:w="9962"/>
      </w:tblGrid>
      <w:tr w:rsidR="000B5C3D" w:rsidRPr="00F37BE0" w:rsidTr="00680E05">
        <w:tc>
          <w:tcPr>
            <w:tcW w:w="10170" w:type="dxa"/>
            <w:shd w:val="clear" w:color="auto" w:fill="FBD4B4" w:themeFill="accent6" w:themeFillTint="66"/>
          </w:tcPr>
          <w:p w:rsidR="000B5C3D" w:rsidRPr="00F37BE0" w:rsidRDefault="000B5C3D" w:rsidP="00AD112E">
            <w:pPr>
              <w:widowControl w:val="0"/>
              <w:snapToGrid w:val="0"/>
              <w:spacing w:after="0"/>
              <w:jc w:val="both"/>
              <w:rPr>
                <w:rFonts w:eastAsia="ＭＳ 明朝"/>
                <w:sz w:val="22"/>
                <w:szCs w:val="22"/>
                <w:lang w:val="en-US"/>
              </w:rPr>
            </w:pPr>
            <w:r w:rsidRPr="00F37BE0">
              <w:rPr>
                <w:rFonts w:eastAsia="ＭＳ 明朝" w:hint="eastAsia"/>
                <w:sz w:val="22"/>
                <w:szCs w:val="22"/>
                <w:lang w:val="en-US"/>
              </w:rPr>
              <w:t>RA</w:t>
            </w:r>
            <w:r w:rsidRPr="00F37BE0">
              <w:rPr>
                <w:rFonts w:eastAsia="ＭＳ 明朝"/>
                <w:sz w:val="22"/>
                <w:szCs w:val="22"/>
                <w:lang w:val="en-US"/>
              </w:rPr>
              <w:t>N1 NR Ad-Hoc #1</w:t>
            </w:r>
          </w:p>
        </w:tc>
      </w:tr>
      <w:tr w:rsidR="000B5C3D" w:rsidRPr="00F37BE0" w:rsidTr="000B5C3D">
        <w:tc>
          <w:tcPr>
            <w:tcW w:w="10170" w:type="dxa"/>
          </w:tcPr>
          <w:p w:rsidR="000B5C3D" w:rsidRPr="00F37BE0" w:rsidRDefault="000B5C3D" w:rsidP="00AD112E">
            <w:pPr>
              <w:snapToGrid w:val="0"/>
              <w:spacing w:after="0"/>
              <w:rPr>
                <w:sz w:val="22"/>
                <w:szCs w:val="22"/>
              </w:rPr>
            </w:pPr>
            <w:r w:rsidRPr="00F37BE0">
              <w:rPr>
                <w:sz w:val="22"/>
                <w:szCs w:val="22"/>
                <w:highlight w:val="green"/>
              </w:rPr>
              <w:t>Agreements</w:t>
            </w:r>
          </w:p>
          <w:p w:rsidR="000B5C3D" w:rsidRPr="00F37BE0" w:rsidRDefault="000B5C3D" w:rsidP="00E65B05">
            <w:pPr>
              <w:numPr>
                <w:ilvl w:val="0"/>
                <w:numId w:val="27"/>
              </w:numPr>
              <w:snapToGrid w:val="0"/>
              <w:spacing w:after="0"/>
              <w:rPr>
                <w:sz w:val="22"/>
                <w:szCs w:val="22"/>
              </w:rPr>
            </w:pPr>
            <w:r w:rsidRPr="00F37BE0">
              <w:rPr>
                <w:sz w:val="22"/>
                <w:szCs w:val="22"/>
              </w:rPr>
              <w:t>NR supports at least following functionalities</w:t>
            </w:r>
          </w:p>
          <w:p w:rsidR="000B5C3D" w:rsidRPr="00F37BE0" w:rsidRDefault="000B5C3D" w:rsidP="00E65B05">
            <w:pPr>
              <w:numPr>
                <w:ilvl w:val="1"/>
                <w:numId w:val="27"/>
              </w:numPr>
              <w:snapToGrid w:val="0"/>
              <w:spacing w:after="0"/>
              <w:jc w:val="both"/>
              <w:rPr>
                <w:b/>
                <w:sz w:val="22"/>
                <w:szCs w:val="22"/>
              </w:rPr>
            </w:pPr>
            <w:r w:rsidRPr="00F37BE0">
              <w:rPr>
                <w:rFonts w:eastAsia="ＭＳ 明朝" w:hint="eastAsia"/>
                <w:sz w:val="22"/>
                <w:szCs w:val="22"/>
              </w:rPr>
              <w:t>At least for eMBB, i</w:t>
            </w:r>
            <w:r w:rsidRPr="00F37BE0">
              <w:rPr>
                <w:sz w:val="22"/>
                <w:szCs w:val="22"/>
              </w:rPr>
              <w:t>n one OFDM symbol, multiple CCEs cannot be transmitted on the same PRB except for spatial multiplexing to different UEs (MU-MIMO)</w:t>
            </w:r>
          </w:p>
          <w:p w:rsidR="000B5C3D" w:rsidRPr="00F37BE0" w:rsidRDefault="000B5C3D" w:rsidP="00E65B05">
            <w:pPr>
              <w:numPr>
                <w:ilvl w:val="1"/>
                <w:numId w:val="27"/>
              </w:numPr>
              <w:snapToGrid w:val="0"/>
              <w:spacing w:after="0"/>
              <w:jc w:val="both"/>
              <w:rPr>
                <w:b/>
                <w:sz w:val="22"/>
                <w:szCs w:val="22"/>
              </w:rPr>
            </w:pPr>
            <w:r w:rsidRPr="00F37BE0">
              <w:rPr>
                <w:sz w:val="22"/>
                <w:szCs w:val="22"/>
              </w:rPr>
              <w:t>A PDCCH candidate consists of a set of CCEs. A CCE consists of a set of REGs. A REG is one RB during one OFDM symbol.</w:t>
            </w:r>
          </w:p>
          <w:p w:rsidR="000B5C3D" w:rsidRPr="00F37BE0" w:rsidRDefault="000B5C3D" w:rsidP="00E65B05">
            <w:pPr>
              <w:pStyle w:val="a5"/>
              <w:numPr>
                <w:ilvl w:val="1"/>
                <w:numId w:val="27"/>
              </w:numPr>
              <w:snapToGrid w:val="0"/>
              <w:spacing w:after="0"/>
              <w:jc w:val="both"/>
              <w:rPr>
                <w:sz w:val="22"/>
                <w:szCs w:val="22"/>
              </w:rPr>
            </w:pPr>
            <w:r w:rsidRPr="00F37BE0">
              <w:rPr>
                <w:sz w:val="22"/>
                <w:szCs w:val="22"/>
              </w:rPr>
              <w:t>For one UE, the channel estimate obtained for one R</w:t>
            </w:r>
            <w:r w:rsidRPr="00F37BE0">
              <w:rPr>
                <w:rFonts w:eastAsia="ＭＳ 明朝" w:hint="eastAsia"/>
                <w:sz w:val="22"/>
                <w:szCs w:val="22"/>
              </w:rPr>
              <w:t>E</w:t>
            </w:r>
            <w:r w:rsidRPr="00F37BE0">
              <w:rPr>
                <w:sz w:val="22"/>
                <w:szCs w:val="22"/>
              </w:rPr>
              <w:t xml:space="preserve"> </w:t>
            </w:r>
            <w:r w:rsidRPr="00F37BE0">
              <w:rPr>
                <w:rFonts w:eastAsia="ＭＳ 明朝"/>
                <w:sz w:val="22"/>
                <w:szCs w:val="22"/>
              </w:rPr>
              <w:t>should be</w:t>
            </w:r>
            <w:r w:rsidRPr="00F37BE0">
              <w:rPr>
                <w:sz w:val="22"/>
                <w:szCs w:val="22"/>
              </w:rPr>
              <w:t xml:space="preserve"> reusable across multiple blind decodings involving that R</w:t>
            </w:r>
            <w:r w:rsidRPr="00F37BE0">
              <w:rPr>
                <w:rFonts w:eastAsia="ＭＳ 明朝" w:hint="eastAsia"/>
                <w:sz w:val="22"/>
                <w:szCs w:val="22"/>
              </w:rPr>
              <w:t>E</w:t>
            </w:r>
            <w:r w:rsidRPr="00F37BE0">
              <w:rPr>
                <w:rFonts w:eastAsia="ＭＳ 明朝"/>
                <w:sz w:val="22"/>
                <w:szCs w:val="22"/>
              </w:rPr>
              <w:t xml:space="preserve"> in at least the same control resource set and type of search space (common or UE-specific).</w:t>
            </w:r>
          </w:p>
          <w:p w:rsidR="000B5C3D" w:rsidRPr="00F37BE0" w:rsidRDefault="000B5C3D" w:rsidP="00E65B05">
            <w:pPr>
              <w:numPr>
                <w:ilvl w:val="1"/>
                <w:numId w:val="27"/>
              </w:numPr>
              <w:snapToGrid w:val="0"/>
              <w:spacing w:after="0"/>
              <w:jc w:val="both"/>
              <w:rPr>
                <w:b/>
                <w:sz w:val="22"/>
                <w:szCs w:val="22"/>
              </w:rPr>
            </w:pPr>
            <w:r w:rsidRPr="00F37BE0">
              <w:rPr>
                <w:rFonts w:eastAsia="ＭＳ 明朝" w:hint="eastAsia"/>
                <w:sz w:val="22"/>
                <w:szCs w:val="22"/>
              </w:rPr>
              <w:t>At least for DL data scheduled for a slot, t</w:t>
            </w:r>
            <w:r w:rsidRPr="00F37BE0">
              <w:rPr>
                <w:sz w:val="22"/>
                <w:szCs w:val="22"/>
              </w:rPr>
              <w:t xml:space="preserve">he DL </w:t>
            </w:r>
            <w:r w:rsidRPr="00F37BE0">
              <w:rPr>
                <w:rFonts w:eastAsia="ＭＳ 明朝"/>
                <w:sz w:val="22"/>
                <w:szCs w:val="22"/>
              </w:rPr>
              <w:t xml:space="preserve">data </w:t>
            </w:r>
            <w:r w:rsidRPr="00F37BE0">
              <w:rPr>
                <w:sz w:val="22"/>
                <w:szCs w:val="22"/>
              </w:rPr>
              <w:t xml:space="preserve">DMRS location in time </w:t>
            </w:r>
            <w:r w:rsidRPr="00F37BE0">
              <w:rPr>
                <w:rFonts w:eastAsia="ＭＳ 明朝"/>
                <w:sz w:val="22"/>
                <w:szCs w:val="22"/>
              </w:rPr>
              <w:t>is not dynamically varying relative to the start of slot</w:t>
            </w:r>
          </w:p>
          <w:p w:rsidR="000B5C3D" w:rsidRPr="00F37BE0" w:rsidRDefault="000B5C3D" w:rsidP="00AD112E">
            <w:pPr>
              <w:snapToGrid w:val="0"/>
              <w:spacing w:after="0"/>
              <w:rPr>
                <w:sz w:val="22"/>
                <w:szCs w:val="22"/>
              </w:rPr>
            </w:pPr>
          </w:p>
          <w:p w:rsidR="000B5C3D" w:rsidRPr="00F37BE0" w:rsidRDefault="000B5C3D" w:rsidP="00AD112E">
            <w:pPr>
              <w:snapToGrid w:val="0"/>
              <w:spacing w:after="0"/>
              <w:rPr>
                <w:rFonts w:eastAsia="ＭＳ 明朝"/>
                <w:sz w:val="22"/>
                <w:szCs w:val="22"/>
              </w:rPr>
            </w:pPr>
            <w:r w:rsidRPr="00F37BE0">
              <w:rPr>
                <w:rFonts w:eastAsia="ＭＳ 明朝" w:hint="eastAsia"/>
                <w:sz w:val="22"/>
                <w:szCs w:val="22"/>
                <w:highlight w:val="green"/>
              </w:rPr>
              <w:t>Agreements:</w:t>
            </w:r>
          </w:p>
          <w:p w:rsidR="000B5C3D" w:rsidRPr="00F37BE0" w:rsidRDefault="000B5C3D" w:rsidP="00E65B05">
            <w:pPr>
              <w:numPr>
                <w:ilvl w:val="0"/>
                <w:numId w:val="27"/>
              </w:numPr>
              <w:snapToGrid w:val="0"/>
              <w:spacing w:after="0"/>
              <w:jc w:val="both"/>
              <w:rPr>
                <w:rFonts w:eastAsia="ＭＳ 明朝"/>
                <w:sz w:val="22"/>
                <w:szCs w:val="22"/>
              </w:rPr>
            </w:pPr>
            <w:r w:rsidRPr="00F37BE0">
              <w:rPr>
                <w:rFonts w:eastAsia="ＭＳ 明朝"/>
                <w:sz w:val="22"/>
                <w:szCs w:val="22"/>
              </w:rPr>
              <w:t xml:space="preserve">NR supports a ‘group common PDCCH’ carrying information of e.g. the slot structure. </w:t>
            </w:r>
          </w:p>
          <w:p w:rsidR="000B5C3D" w:rsidRPr="00F37BE0" w:rsidRDefault="000B5C3D" w:rsidP="00E65B05">
            <w:pPr>
              <w:numPr>
                <w:ilvl w:val="1"/>
                <w:numId w:val="27"/>
              </w:numPr>
              <w:snapToGrid w:val="0"/>
              <w:spacing w:after="0"/>
              <w:jc w:val="both"/>
              <w:rPr>
                <w:rFonts w:eastAsia="ＭＳ 明朝"/>
                <w:sz w:val="22"/>
                <w:szCs w:val="22"/>
              </w:rPr>
            </w:pPr>
            <w:r w:rsidRPr="00F37BE0">
              <w:rPr>
                <w:rFonts w:eastAsia="ＭＳ 明朝"/>
                <w:sz w:val="22"/>
                <w:szCs w:val="22"/>
              </w:rPr>
              <w:t>If the UE does not receive the ‘group common PDCCH’ the UE should be able to receive at least PDCCH in a slot, at least if the gNB did not transmit the ‘group common PDCCH’.</w:t>
            </w:r>
          </w:p>
          <w:p w:rsidR="000B5C3D" w:rsidRPr="00F37BE0" w:rsidRDefault="000B5C3D" w:rsidP="00E65B05">
            <w:pPr>
              <w:numPr>
                <w:ilvl w:val="1"/>
                <w:numId w:val="27"/>
              </w:numPr>
              <w:snapToGrid w:val="0"/>
              <w:spacing w:after="0"/>
              <w:jc w:val="both"/>
              <w:rPr>
                <w:rFonts w:eastAsia="ＭＳ 明朝"/>
                <w:sz w:val="22"/>
                <w:szCs w:val="22"/>
              </w:rPr>
            </w:pPr>
            <w:r w:rsidRPr="00F37BE0">
              <w:rPr>
                <w:rFonts w:eastAsia="ＭＳ 明朝"/>
                <w:sz w:val="22"/>
                <w:szCs w:val="22"/>
              </w:rPr>
              <w:t>The network will inform through RRC signalling the UE whether to decode the ‘group common PDCCH’ or not</w:t>
            </w:r>
          </w:p>
          <w:p w:rsidR="000B5C3D" w:rsidRPr="00F37BE0" w:rsidRDefault="000B5C3D" w:rsidP="00E65B05">
            <w:pPr>
              <w:numPr>
                <w:ilvl w:val="1"/>
                <w:numId w:val="27"/>
              </w:numPr>
              <w:snapToGrid w:val="0"/>
              <w:spacing w:after="0"/>
              <w:jc w:val="both"/>
              <w:rPr>
                <w:rFonts w:eastAsia="ＭＳ 明朝"/>
                <w:sz w:val="22"/>
                <w:szCs w:val="22"/>
              </w:rPr>
            </w:pPr>
            <w:r w:rsidRPr="00F37BE0">
              <w:rPr>
                <w:rFonts w:eastAsia="ＭＳ 明朝"/>
                <w:sz w:val="22"/>
                <w:szCs w:val="22"/>
              </w:rPr>
              <w:t>Common does not necessarily imply common per cell.</w:t>
            </w:r>
          </w:p>
          <w:p w:rsidR="000B5C3D" w:rsidRPr="00F37BE0" w:rsidRDefault="000B5C3D" w:rsidP="00E65B05">
            <w:pPr>
              <w:numPr>
                <w:ilvl w:val="1"/>
                <w:numId w:val="27"/>
              </w:numPr>
              <w:snapToGrid w:val="0"/>
              <w:spacing w:after="0"/>
              <w:jc w:val="both"/>
              <w:rPr>
                <w:rFonts w:eastAsia="ＭＳ 明朝"/>
                <w:sz w:val="22"/>
                <w:szCs w:val="22"/>
              </w:rPr>
            </w:pPr>
            <w:r w:rsidRPr="00F37BE0">
              <w:rPr>
                <w:sz w:val="22"/>
                <w:szCs w:val="22"/>
              </w:rPr>
              <w:t>Continue the discussion on the detailed content of the ‘group common PDCCH’ including usage for TDD and FDD</w:t>
            </w:r>
          </w:p>
          <w:p w:rsidR="000B5C3D" w:rsidRPr="00F37BE0" w:rsidRDefault="000B5C3D" w:rsidP="00E65B05">
            <w:pPr>
              <w:numPr>
                <w:ilvl w:val="1"/>
                <w:numId w:val="27"/>
              </w:numPr>
              <w:snapToGrid w:val="0"/>
              <w:spacing w:after="0"/>
              <w:jc w:val="both"/>
              <w:rPr>
                <w:rFonts w:eastAsia="ＭＳ 明朝"/>
                <w:sz w:val="22"/>
                <w:szCs w:val="22"/>
              </w:rPr>
            </w:pPr>
            <w:r w:rsidRPr="00F37BE0">
              <w:rPr>
                <w:sz w:val="22"/>
                <w:szCs w:val="22"/>
              </w:rPr>
              <w:t>The term ‘group common PDCCH’ refers to a channel (either a PDCCH or a separately designed channel) that carries information intended for the group of UEs.</w:t>
            </w:r>
          </w:p>
          <w:p w:rsidR="00AD112E" w:rsidRPr="00F37BE0" w:rsidRDefault="00AD112E" w:rsidP="00AD112E">
            <w:pPr>
              <w:snapToGrid w:val="0"/>
              <w:spacing w:after="0"/>
              <w:jc w:val="both"/>
              <w:rPr>
                <w:rFonts w:eastAsia="ＭＳ 明朝"/>
                <w:sz w:val="22"/>
                <w:szCs w:val="22"/>
              </w:rPr>
            </w:pPr>
          </w:p>
          <w:p w:rsidR="000B5C3D" w:rsidRPr="00F37BE0" w:rsidRDefault="000B5C3D" w:rsidP="00AD112E">
            <w:pPr>
              <w:snapToGrid w:val="0"/>
              <w:spacing w:after="0"/>
              <w:rPr>
                <w:rFonts w:eastAsia="ＭＳ 明朝"/>
                <w:sz w:val="22"/>
                <w:szCs w:val="22"/>
              </w:rPr>
            </w:pPr>
            <w:r w:rsidRPr="00F37BE0">
              <w:rPr>
                <w:rFonts w:eastAsia="ＭＳ 明朝" w:hint="eastAsia"/>
                <w:sz w:val="22"/>
                <w:szCs w:val="22"/>
                <w:highlight w:val="green"/>
              </w:rPr>
              <w:t>Agreements:</w:t>
            </w:r>
          </w:p>
          <w:p w:rsidR="000B5C3D" w:rsidRPr="00F37BE0" w:rsidRDefault="000B5C3D" w:rsidP="00E65B05">
            <w:pPr>
              <w:pStyle w:val="afd"/>
              <w:numPr>
                <w:ilvl w:val="0"/>
                <w:numId w:val="28"/>
              </w:numPr>
              <w:snapToGrid w:val="0"/>
              <w:spacing w:after="0"/>
              <w:ind w:leftChars="0"/>
              <w:contextualSpacing/>
              <w:rPr>
                <w:rFonts w:eastAsia="ＭＳ 明朝"/>
                <w:sz w:val="22"/>
                <w:szCs w:val="22"/>
                <w:lang w:val="en-US"/>
              </w:rPr>
            </w:pPr>
            <w:r w:rsidRPr="00F37BE0">
              <w:rPr>
                <w:rFonts w:eastAsia="ＭＳ 明朝"/>
                <w:sz w:val="22"/>
                <w:szCs w:val="22"/>
              </w:rPr>
              <w:t xml:space="preserve">Each candidate of NR DL Control channel search space is composed by </w:t>
            </w:r>
            <w:r w:rsidRPr="00F37BE0">
              <w:rPr>
                <w:rFonts w:eastAsia="ＭＳ 明朝"/>
                <w:i/>
                <w:iCs/>
                <w:sz w:val="22"/>
                <w:szCs w:val="22"/>
                <w:lang w:val="en-US"/>
              </w:rPr>
              <w:t>K</w:t>
            </w:r>
            <w:r w:rsidRPr="00F37BE0">
              <w:rPr>
                <w:rFonts w:eastAsia="ＭＳ 明朝"/>
                <w:sz w:val="22"/>
                <w:szCs w:val="22"/>
              </w:rPr>
              <w:t xml:space="preserve"> NR-CCE(s)</w:t>
            </w:r>
          </w:p>
          <w:p w:rsidR="000B5C3D" w:rsidRPr="00F37BE0" w:rsidRDefault="000B5C3D" w:rsidP="00E65B05">
            <w:pPr>
              <w:pStyle w:val="afd"/>
              <w:numPr>
                <w:ilvl w:val="1"/>
                <w:numId w:val="28"/>
              </w:numPr>
              <w:snapToGrid w:val="0"/>
              <w:spacing w:after="0"/>
              <w:ind w:leftChars="0"/>
              <w:contextualSpacing/>
              <w:rPr>
                <w:rFonts w:eastAsia="ＭＳ 明朝"/>
                <w:sz w:val="22"/>
                <w:szCs w:val="22"/>
                <w:lang w:val="en-US"/>
              </w:rPr>
            </w:pPr>
            <w:r w:rsidRPr="00F37BE0">
              <w:rPr>
                <w:rFonts w:eastAsia="ＭＳ 明朝"/>
                <w:sz w:val="22"/>
                <w:szCs w:val="22"/>
                <w:lang w:val="en-US"/>
              </w:rPr>
              <w:t xml:space="preserve">A NR-CCE is defined in fixed number of </w:t>
            </w:r>
            <w:r w:rsidRPr="00F37BE0">
              <w:rPr>
                <w:rFonts w:eastAsia="ＭＳ 明朝" w:hint="eastAsia"/>
                <w:sz w:val="22"/>
                <w:szCs w:val="22"/>
                <w:lang w:val="en-US"/>
              </w:rPr>
              <w:t>REG</w:t>
            </w:r>
            <w:r w:rsidRPr="00F37BE0">
              <w:rPr>
                <w:rFonts w:eastAsia="ＭＳ 明朝"/>
                <w:sz w:val="22"/>
                <w:szCs w:val="22"/>
                <w:lang w:val="en-US"/>
              </w:rPr>
              <w:t>s</w:t>
            </w:r>
          </w:p>
          <w:p w:rsidR="000B5C3D" w:rsidRPr="00F37BE0" w:rsidRDefault="000B5C3D" w:rsidP="00E65B05">
            <w:pPr>
              <w:pStyle w:val="afd"/>
              <w:numPr>
                <w:ilvl w:val="2"/>
                <w:numId w:val="2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 xml:space="preserve">FFS: </w:t>
            </w:r>
            <w:r w:rsidRPr="00F37BE0">
              <w:rPr>
                <w:rFonts w:eastAsia="ＭＳ 明朝"/>
                <w:sz w:val="22"/>
                <w:szCs w:val="22"/>
                <w:lang w:val="en-US"/>
              </w:rPr>
              <w:t xml:space="preserve">Different </w:t>
            </w:r>
            <w:r w:rsidRPr="00F37BE0">
              <w:rPr>
                <w:rFonts w:eastAsia="ＭＳ 明朝" w:hint="eastAsia"/>
                <w:sz w:val="22"/>
                <w:szCs w:val="22"/>
                <w:lang w:val="en-US"/>
              </w:rPr>
              <w:t>REG</w:t>
            </w:r>
            <w:r w:rsidRPr="00F37BE0">
              <w:rPr>
                <w:rFonts w:eastAsia="ＭＳ 明朝"/>
                <w:sz w:val="22"/>
                <w:szCs w:val="22"/>
                <w:lang w:val="en-US"/>
              </w:rPr>
              <w:t xml:space="preserve">s can be in </w:t>
            </w:r>
            <w:r w:rsidRPr="00F37BE0">
              <w:rPr>
                <w:rFonts w:eastAsia="ＭＳ 明朝" w:hint="eastAsia"/>
                <w:sz w:val="22"/>
                <w:szCs w:val="22"/>
                <w:lang w:val="en-US"/>
              </w:rPr>
              <w:t xml:space="preserve">the same or </w:t>
            </w:r>
            <w:r w:rsidRPr="00F37BE0">
              <w:rPr>
                <w:rFonts w:eastAsia="ＭＳ 明朝"/>
                <w:sz w:val="22"/>
                <w:szCs w:val="22"/>
                <w:lang w:val="en-US"/>
              </w:rPr>
              <w:t xml:space="preserve">different symbols depending on </w:t>
            </w:r>
            <w:r w:rsidRPr="00F37BE0">
              <w:rPr>
                <w:rFonts w:eastAsia="ＭＳ 明朝" w:hint="eastAsia"/>
                <w:sz w:val="22"/>
                <w:szCs w:val="22"/>
                <w:lang w:val="en-US"/>
              </w:rPr>
              <w:t>REG</w:t>
            </w:r>
            <w:r w:rsidRPr="00F37BE0">
              <w:rPr>
                <w:rFonts w:eastAsia="ＭＳ 明朝"/>
                <w:sz w:val="22"/>
                <w:szCs w:val="22"/>
                <w:lang w:val="en-US"/>
              </w:rPr>
              <w:t xml:space="preserve"> to NR-CCE mapping</w:t>
            </w:r>
          </w:p>
          <w:p w:rsidR="000B5C3D" w:rsidRPr="00F37BE0" w:rsidRDefault="000B5C3D" w:rsidP="00E65B05">
            <w:pPr>
              <w:pStyle w:val="afd"/>
              <w:numPr>
                <w:ilvl w:val="2"/>
                <w:numId w:val="2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 xml:space="preserve">FFS: </w:t>
            </w:r>
            <w:r w:rsidRPr="00F37BE0">
              <w:rPr>
                <w:rFonts w:eastAsia="ＭＳ 明朝"/>
                <w:sz w:val="22"/>
                <w:szCs w:val="22"/>
                <w:lang w:val="en-US"/>
              </w:rPr>
              <w:t xml:space="preserve">NR-CCE includes the REs </w:t>
            </w:r>
            <w:r w:rsidRPr="00F37BE0">
              <w:rPr>
                <w:rFonts w:eastAsia="ＭＳ 明朝" w:hint="eastAsia"/>
                <w:sz w:val="22"/>
                <w:szCs w:val="22"/>
                <w:lang w:val="en-US"/>
              </w:rPr>
              <w:t>assumed for</w:t>
            </w:r>
            <w:r w:rsidRPr="00F37BE0">
              <w:rPr>
                <w:rFonts w:eastAsia="ＭＳ 明朝"/>
                <w:sz w:val="22"/>
                <w:szCs w:val="22"/>
                <w:lang w:val="en-US"/>
              </w:rPr>
              <w:t xml:space="preserve"> </w:t>
            </w:r>
            <w:r w:rsidRPr="00F37BE0">
              <w:rPr>
                <w:rFonts w:eastAsia="ＭＳ 明朝"/>
                <w:sz w:val="22"/>
                <w:szCs w:val="22"/>
              </w:rPr>
              <w:t>UE-specific DMRS to demodulate that NR-CCE</w:t>
            </w:r>
          </w:p>
          <w:p w:rsidR="000B5C3D" w:rsidRPr="00F37BE0" w:rsidRDefault="000B5C3D" w:rsidP="00E65B05">
            <w:pPr>
              <w:pStyle w:val="afd"/>
              <w:numPr>
                <w:ilvl w:val="1"/>
                <w:numId w:val="28"/>
              </w:numPr>
              <w:snapToGrid w:val="0"/>
              <w:spacing w:after="0"/>
              <w:ind w:leftChars="0"/>
              <w:contextualSpacing/>
              <w:rPr>
                <w:rFonts w:eastAsia="ＭＳ 明朝"/>
                <w:sz w:val="22"/>
                <w:szCs w:val="22"/>
                <w:lang w:val="en-US"/>
              </w:rPr>
            </w:pPr>
            <w:r w:rsidRPr="00F37BE0">
              <w:rPr>
                <w:rFonts w:eastAsia="ＭＳ 明朝"/>
                <w:sz w:val="22"/>
                <w:szCs w:val="22"/>
                <w:lang w:val="en-US"/>
              </w:rPr>
              <w:t>FFS:</w:t>
            </w:r>
            <w:r w:rsidRPr="00F37BE0">
              <w:rPr>
                <w:rFonts w:eastAsia="ＭＳ 明朝" w:hint="eastAsia"/>
                <w:sz w:val="22"/>
                <w:szCs w:val="22"/>
                <w:lang w:val="en-US"/>
              </w:rPr>
              <w:t xml:space="preserve"> REG</w:t>
            </w:r>
            <w:r w:rsidRPr="00F37BE0">
              <w:rPr>
                <w:rFonts w:eastAsia="ＭＳ 明朝"/>
                <w:sz w:val="22"/>
                <w:szCs w:val="22"/>
                <w:lang w:val="en-US"/>
              </w:rPr>
              <w:t xml:space="preserve"> to NR-CCE mapping within a control resource set is frequency first, time first or gNB configurable</w:t>
            </w:r>
          </w:p>
          <w:p w:rsidR="000B5C3D" w:rsidRPr="00F37BE0" w:rsidRDefault="000B5C3D" w:rsidP="00E65B05">
            <w:pPr>
              <w:pStyle w:val="afd"/>
              <w:numPr>
                <w:ilvl w:val="1"/>
                <w:numId w:val="2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FFS: Down selection of REG to NR-CCE mapping</w:t>
            </w:r>
          </w:p>
          <w:p w:rsidR="000B5C3D" w:rsidRPr="00F37BE0" w:rsidRDefault="000B5C3D" w:rsidP="00E65B05">
            <w:pPr>
              <w:pStyle w:val="afd"/>
              <w:numPr>
                <w:ilvl w:val="1"/>
                <w:numId w:val="28"/>
              </w:numPr>
              <w:snapToGrid w:val="0"/>
              <w:spacing w:after="0"/>
              <w:ind w:leftChars="0"/>
              <w:contextualSpacing/>
              <w:rPr>
                <w:rFonts w:eastAsia="ＭＳ 明朝"/>
                <w:sz w:val="22"/>
                <w:szCs w:val="22"/>
                <w:lang w:val="en-US"/>
              </w:rPr>
            </w:pPr>
            <w:r w:rsidRPr="00F37BE0">
              <w:rPr>
                <w:rFonts w:eastAsia="ＭＳ 明朝"/>
                <w:sz w:val="22"/>
                <w:szCs w:val="22"/>
                <w:lang w:val="en-US"/>
              </w:rPr>
              <w:lastRenderedPageBreak/>
              <w:t>E.g. </w:t>
            </w:r>
            <w:r w:rsidRPr="00F37BE0">
              <w:rPr>
                <w:rFonts w:eastAsia="ＭＳ 明朝"/>
                <w:i/>
                <w:iCs/>
                <w:sz w:val="22"/>
                <w:szCs w:val="22"/>
                <w:lang w:val="en-US"/>
              </w:rPr>
              <w:t>K</w:t>
            </w:r>
            <w:r w:rsidRPr="00F37BE0">
              <w:rPr>
                <w:rFonts w:eastAsia="ＭＳ 明朝"/>
                <w:sz w:val="22"/>
                <w:szCs w:val="22"/>
                <w:lang w:val="en-US"/>
              </w:rPr>
              <w:t> can be 1, 2, 4, or 8, etc</w:t>
            </w:r>
          </w:p>
          <w:p w:rsidR="00AD112E" w:rsidRPr="00F37BE0" w:rsidRDefault="00AD112E" w:rsidP="00AD112E">
            <w:pPr>
              <w:snapToGrid w:val="0"/>
              <w:contextualSpacing/>
              <w:rPr>
                <w:rFonts w:eastAsia="ＭＳ 明朝"/>
                <w:sz w:val="22"/>
                <w:szCs w:val="22"/>
                <w:lang w:val="en-US"/>
              </w:rPr>
            </w:pPr>
          </w:p>
          <w:p w:rsidR="000B5C3D" w:rsidRPr="00F37BE0" w:rsidRDefault="000B5C3D" w:rsidP="00AD112E">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0B5C3D" w:rsidRPr="00F37BE0" w:rsidRDefault="000B5C3D" w:rsidP="00E65B05">
            <w:pPr>
              <w:pStyle w:val="afd"/>
              <w:numPr>
                <w:ilvl w:val="0"/>
                <w:numId w:val="28"/>
              </w:numPr>
              <w:snapToGrid w:val="0"/>
              <w:spacing w:after="0"/>
              <w:ind w:leftChars="0"/>
              <w:contextualSpacing/>
              <w:rPr>
                <w:rFonts w:eastAsia="ＭＳ 明朝"/>
                <w:sz w:val="22"/>
                <w:szCs w:val="22"/>
                <w:lang w:val="en-US"/>
              </w:rPr>
            </w:pPr>
            <w:r w:rsidRPr="00F37BE0">
              <w:rPr>
                <w:rFonts w:eastAsia="ＭＳ 明朝"/>
                <w:sz w:val="22"/>
                <w:szCs w:val="22"/>
                <w:lang w:val="en-US"/>
              </w:rPr>
              <w:t>Transmit diversity scheme for DL control channel is supported.</w:t>
            </w:r>
          </w:p>
          <w:p w:rsidR="000B5C3D" w:rsidRPr="00F37BE0" w:rsidRDefault="000B5C3D" w:rsidP="00E65B05">
            <w:pPr>
              <w:pStyle w:val="afd"/>
              <w:numPr>
                <w:ilvl w:val="1"/>
                <w:numId w:val="28"/>
              </w:numPr>
              <w:snapToGrid w:val="0"/>
              <w:spacing w:after="0"/>
              <w:ind w:leftChars="0"/>
              <w:contextualSpacing/>
              <w:rPr>
                <w:rFonts w:eastAsia="ＭＳ 明朝"/>
                <w:sz w:val="22"/>
                <w:szCs w:val="22"/>
                <w:lang w:val="en-US"/>
              </w:rPr>
            </w:pPr>
            <w:r w:rsidRPr="00F37BE0">
              <w:rPr>
                <w:rFonts w:eastAsia="ＭＳ 明朝"/>
                <w:sz w:val="22"/>
                <w:szCs w:val="22"/>
                <w:lang w:val="en-US"/>
              </w:rPr>
              <w:t>FFS; SFBC or precoder-cycling, etc</w:t>
            </w:r>
          </w:p>
          <w:p w:rsidR="000B5C3D" w:rsidRPr="00F37BE0" w:rsidRDefault="000B5C3D" w:rsidP="00E65B05">
            <w:pPr>
              <w:pStyle w:val="afd"/>
              <w:numPr>
                <w:ilvl w:val="2"/>
                <w:numId w:val="28"/>
              </w:numPr>
              <w:snapToGrid w:val="0"/>
              <w:spacing w:after="0"/>
              <w:ind w:leftChars="0"/>
              <w:contextualSpacing/>
              <w:rPr>
                <w:rFonts w:eastAsia="ＭＳ 明朝"/>
                <w:sz w:val="22"/>
                <w:szCs w:val="22"/>
                <w:lang w:val="en-US"/>
              </w:rPr>
            </w:pPr>
            <w:r w:rsidRPr="00F37BE0">
              <w:rPr>
                <w:rFonts w:eastAsia="ＭＳ 明朝"/>
                <w:sz w:val="22"/>
                <w:szCs w:val="22"/>
                <w:lang w:val="en-US"/>
              </w:rPr>
              <w:t>Other schemes are not precluded</w:t>
            </w:r>
          </w:p>
          <w:p w:rsidR="000B5C3D" w:rsidRPr="00F37BE0" w:rsidRDefault="000B5C3D" w:rsidP="00E65B05">
            <w:pPr>
              <w:pStyle w:val="afd"/>
              <w:numPr>
                <w:ilvl w:val="1"/>
                <w:numId w:val="28"/>
              </w:numPr>
              <w:snapToGrid w:val="0"/>
              <w:spacing w:after="0"/>
              <w:ind w:leftChars="0"/>
              <w:contextualSpacing/>
              <w:rPr>
                <w:rFonts w:eastAsia="ＭＳ 明朝"/>
                <w:sz w:val="22"/>
                <w:szCs w:val="22"/>
                <w:lang w:val="en-US"/>
              </w:rPr>
            </w:pPr>
            <w:r w:rsidRPr="00F37BE0">
              <w:rPr>
                <w:rFonts w:eastAsia="ＭＳ 明朝"/>
                <w:sz w:val="22"/>
                <w:szCs w:val="22"/>
                <w:lang w:val="en-US"/>
              </w:rPr>
              <w:t>FFS number of antenna ports (1 or 2)</w:t>
            </w:r>
          </w:p>
          <w:p w:rsidR="000B5C3D" w:rsidRPr="00F37BE0" w:rsidRDefault="000B5C3D" w:rsidP="00E65B05">
            <w:pPr>
              <w:pStyle w:val="afd"/>
              <w:numPr>
                <w:ilvl w:val="0"/>
                <w:numId w:val="28"/>
              </w:numPr>
              <w:snapToGrid w:val="0"/>
              <w:spacing w:after="0"/>
              <w:ind w:leftChars="0"/>
              <w:contextualSpacing/>
              <w:rPr>
                <w:rFonts w:eastAsia="ＭＳ 明朝"/>
                <w:sz w:val="22"/>
                <w:szCs w:val="22"/>
                <w:lang w:val="en-US"/>
              </w:rPr>
            </w:pPr>
            <w:r w:rsidRPr="00F37BE0">
              <w:rPr>
                <w:rFonts w:eastAsia="ＭＳ 明朝"/>
                <w:sz w:val="22"/>
                <w:szCs w:val="22"/>
                <w:lang w:val="en-US"/>
              </w:rPr>
              <w:t>A UE assumes fixed number of RS REs per REG for control channel rate matching when the REG contains RS REs</w:t>
            </w:r>
          </w:p>
          <w:p w:rsidR="000B5C3D" w:rsidRPr="00F37BE0" w:rsidRDefault="000B5C3D" w:rsidP="00E65B05">
            <w:pPr>
              <w:pStyle w:val="afd"/>
              <w:numPr>
                <w:ilvl w:val="1"/>
                <w:numId w:val="28"/>
              </w:numPr>
              <w:snapToGrid w:val="0"/>
              <w:spacing w:after="0"/>
              <w:ind w:leftChars="0"/>
              <w:contextualSpacing/>
              <w:rPr>
                <w:rFonts w:eastAsia="ＭＳ 明朝"/>
                <w:sz w:val="22"/>
                <w:szCs w:val="22"/>
                <w:lang w:val="en-US"/>
              </w:rPr>
            </w:pPr>
            <w:r w:rsidRPr="00F37BE0">
              <w:rPr>
                <w:rFonts w:eastAsia="ＭＳ 明朝"/>
                <w:sz w:val="22"/>
                <w:szCs w:val="22"/>
                <w:lang w:val="en-US"/>
              </w:rPr>
              <w:t>FFS;  if the fixed number is configurable</w:t>
            </w:r>
          </w:p>
          <w:p w:rsidR="00AD112E" w:rsidRPr="00F37BE0" w:rsidRDefault="00AD112E" w:rsidP="00AD112E">
            <w:pPr>
              <w:snapToGrid w:val="0"/>
              <w:contextualSpacing/>
              <w:rPr>
                <w:rFonts w:eastAsia="ＭＳ 明朝"/>
                <w:sz w:val="22"/>
                <w:szCs w:val="22"/>
                <w:lang w:val="en-US"/>
              </w:rPr>
            </w:pPr>
          </w:p>
          <w:p w:rsidR="000B5C3D" w:rsidRPr="00F37BE0" w:rsidRDefault="000B5C3D" w:rsidP="00AD112E">
            <w:pPr>
              <w:snapToGrid w:val="0"/>
              <w:spacing w:after="0"/>
              <w:rPr>
                <w:rFonts w:eastAsia="ＭＳ 明朝"/>
                <w:sz w:val="22"/>
                <w:szCs w:val="22"/>
              </w:rPr>
            </w:pPr>
            <w:r w:rsidRPr="00F37BE0">
              <w:rPr>
                <w:rFonts w:eastAsia="ＭＳ 明朝" w:hint="eastAsia"/>
                <w:sz w:val="22"/>
                <w:szCs w:val="22"/>
                <w:highlight w:val="green"/>
              </w:rPr>
              <w:t>Agreements:</w:t>
            </w:r>
          </w:p>
          <w:p w:rsidR="000B5C3D" w:rsidRPr="00F37BE0" w:rsidRDefault="000B5C3D" w:rsidP="00E65B05">
            <w:pPr>
              <w:pStyle w:val="afd"/>
              <w:numPr>
                <w:ilvl w:val="0"/>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A control resource set is defined as a set of REGs under a given numerology</w:t>
            </w:r>
          </w:p>
          <w:p w:rsidR="000B5C3D" w:rsidRPr="00F37BE0" w:rsidRDefault="000B5C3D" w:rsidP="00E65B05">
            <w:pPr>
              <w:pStyle w:val="afd"/>
              <w:numPr>
                <w:ilvl w:val="0"/>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Control search space includes at least the following properties</w:t>
            </w:r>
          </w:p>
          <w:p w:rsidR="000B5C3D" w:rsidRPr="00F37BE0" w:rsidRDefault="000B5C3D" w:rsidP="00E65B05">
            <w:pPr>
              <w:pStyle w:val="afd"/>
              <w:numPr>
                <w:ilvl w:val="1"/>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Aggregation level(s)</w:t>
            </w:r>
          </w:p>
          <w:p w:rsidR="000B5C3D" w:rsidRPr="00F37BE0" w:rsidRDefault="000B5C3D" w:rsidP="00E65B05">
            <w:pPr>
              <w:pStyle w:val="afd"/>
              <w:numPr>
                <w:ilvl w:val="1"/>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Number of decoding candidates for each aggregation level</w:t>
            </w:r>
          </w:p>
          <w:p w:rsidR="000B5C3D" w:rsidRPr="00F37BE0" w:rsidRDefault="000B5C3D" w:rsidP="00E65B05">
            <w:pPr>
              <w:pStyle w:val="afd"/>
              <w:numPr>
                <w:ilvl w:val="1"/>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The set of CCEs for each decoding candidate</w:t>
            </w:r>
          </w:p>
          <w:p w:rsidR="000B5C3D" w:rsidRPr="00F37BE0" w:rsidRDefault="000B5C3D" w:rsidP="00E65B05">
            <w:pPr>
              <w:pStyle w:val="afd"/>
              <w:numPr>
                <w:ilvl w:val="0"/>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FFS: if any of the following properties belong to control resource set or control search space</w:t>
            </w:r>
          </w:p>
          <w:p w:rsidR="000B5C3D" w:rsidRPr="00F37BE0" w:rsidRDefault="000B5C3D" w:rsidP="00E65B05">
            <w:pPr>
              <w:pStyle w:val="afd"/>
              <w:numPr>
                <w:ilvl w:val="1"/>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Transmission/diversity scheme</w:t>
            </w:r>
          </w:p>
          <w:p w:rsidR="000B5C3D" w:rsidRPr="00F37BE0" w:rsidRDefault="000B5C3D" w:rsidP="00E65B05">
            <w:pPr>
              <w:pStyle w:val="afd"/>
              <w:numPr>
                <w:ilvl w:val="1"/>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CCE to REG mapping</w:t>
            </w:r>
          </w:p>
          <w:p w:rsidR="000B5C3D" w:rsidRPr="00F37BE0" w:rsidRDefault="000B5C3D" w:rsidP="00E65B05">
            <w:pPr>
              <w:pStyle w:val="afd"/>
              <w:numPr>
                <w:ilvl w:val="1"/>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RS structure</w:t>
            </w:r>
          </w:p>
          <w:p w:rsidR="000B5C3D" w:rsidRPr="00F37BE0" w:rsidRDefault="000B5C3D" w:rsidP="00E65B05">
            <w:pPr>
              <w:pStyle w:val="afd"/>
              <w:numPr>
                <w:ilvl w:val="1"/>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PRB bundling size</w:t>
            </w:r>
          </w:p>
          <w:p w:rsidR="000B5C3D" w:rsidRPr="00F37BE0" w:rsidRDefault="000B5C3D" w:rsidP="00E65B05">
            <w:pPr>
              <w:pStyle w:val="afd"/>
              <w:numPr>
                <w:ilvl w:val="0"/>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FFS: if the control resource sets can overlap or not</w:t>
            </w:r>
          </w:p>
          <w:p w:rsidR="000B5C3D" w:rsidRPr="00F37BE0" w:rsidRDefault="000B5C3D" w:rsidP="00E65B05">
            <w:pPr>
              <w:pStyle w:val="afd"/>
              <w:numPr>
                <w:ilvl w:val="0"/>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 xml:space="preserve">FFS: whether the mapping between control resource set and control search space is one-to-one or one-to-many </w:t>
            </w:r>
          </w:p>
          <w:p w:rsidR="00AD112E" w:rsidRPr="00F37BE0" w:rsidRDefault="00AD112E" w:rsidP="00AD112E">
            <w:pPr>
              <w:snapToGrid w:val="0"/>
              <w:contextualSpacing/>
              <w:rPr>
                <w:rFonts w:eastAsia="ＭＳ 明朝"/>
                <w:sz w:val="22"/>
                <w:szCs w:val="22"/>
                <w:lang w:val="en-US"/>
              </w:rPr>
            </w:pPr>
          </w:p>
          <w:p w:rsidR="000B5C3D" w:rsidRPr="00F37BE0" w:rsidRDefault="000B5C3D" w:rsidP="00AD112E">
            <w:pPr>
              <w:snapToGrid w:val="0"/>
              <w:spacing w:after="0"/>
              <w:rPr>
                <w:rFonts w:eastAsia="ＭＳ 明朝"/>
                <w:sz w:val="22"/>
                <w:szCs w:val="22"/>
              </w:rPr>
            </w:pPr>
            <w:r w:rsidRPr="00F37BE0">
              <w:rPr>
                <w:rFonts w:eastAsia="ＭＳ 明朝" w:hint="eastAsia"/>
                <w:sz w:val="22"/>
                <w:szCs w:val="22"/>
                <w:highlight w:val="green"/>
              </w:rPr>
              <w:t>Agreements:</w:t>
            </w:r>
          </w:p>
          <w:p w:rsidR="000B5C3D" w:rsidRPr="00F37BE0" w:rsidRDefault="000B5C3D" w:rsidP="00E65B05">
            <w:pPr>
              <w:pStyle w:val="afd"/>
              <w:numPr>
                <w:ilvl w:val="0"/>
                <w:numId w:val="30"/>
              </w:numPr>
              <w:overflowPunct/>
              <w:autoSpaceDE/>
              <w:autoSpaceDN/>
              <w:adjustRightInd/>
              <w:snapToGrid w:val="0"/>
              <w:spacing w:after="0"/>
              <w:ind w:leftChars="0"/>
              <w:contextualSpacing/>
              <w:textAlignment w:val="auto"/>
              <w:rPr>
                <w:rFonts w:eastAsia="ＭＳ 明朝"/>
                <w:sz w:val="22"/>
                <w:szCs w:val="22"/>
              </w:rPr>
            </w:pPr>
            <w:r w:rsidRPr="00F37BE0">
              <w:rPr>
                <w:rFonts w:eastAsia="ＭＳ 明朝"/>
                <w:sz w:val="22"/>
                <w:szCs w:val="22"/>
              </w:rPr>
              <w:t>The staring position of downlink data in a slot can be explicitly and dynamically indicated to the UE.</w:t>
            </w:r>
          </w:p>
          <w:p w:rsidR="000B5C3D" w:rsidRPr="00F37BE0" w:rsidRDefault="000B5C3D" w:rsidP="00E65B05">
            <w:pPr>
              <w:pStyle w:val="afd"/>
              <w:numPr>
                <w:ilvl w:val="1"/>
                <w:numId w:val="30"/>
              </w:numPr>
              <w:overflowPunct/>
              <w:autoSpaceDE/>
              <w:autoSpaceDN/>
              <w:adjustRightInd/>
              <w:snapToGrid w:val="0"/>
              <w:spacing w:after="0"/>
              <w:ind w:leftChars="0"/>
              <w:contextualSpacing/>
              <w:textAlignment w:val="auto"/>
              <w:rPr>
                <w:rFonts w:eastAsia="ＭＳ 明朝"/>
                <w:sz w:val="22"/>
                <w:szCs w:val="22"/>
              </w:rPr>
            </w:pPr>
            <w:r w:rsidRPr="00F37BE0">
              <w:rPr>
                <w:rFonts w:eastAsia="ＭＳ 明朝"/>
                <w:sz w:val="22"/>
                <w:szCs w:val="22"/>
              </w:rPr>
              <w:t>FFS: signaled in the UE-specific DCI and/or a ‘group-common PDCCH’</w:t>
            </w:r>
          </w:p>
          <w:p w:rsidR="000B5C3D" w:rsidRPr="00F37BE0" w:rsidRDefault="000B5C3D" w:rsidP="00E65B05">
            <w:pPr>
              <w:pStyle w:val="afd"/>
              <w:numPr>
                <w:ilvl w:val="1"/>
                <w:numId w:val="30"/>
              </w:numPr>
              <w:overflowPunct/>
              <w:autoSpaceDE/>
              <w:autoSpaceDN/>
              <w:adjustRightInd/>
              <w:snapToGrid w:val="0"/>
              <w:spacing w:after="0"/>
              <w:ind w:leftChars="0"/>
              <w:contextualSpacing/>
              <w:textAlignment w:val="auto"/>
              <w:rPr>
                <w:rFonts w:eastAsia="ＭＳ 明朝"/>
                <w:sz w:val="22"/>
                <w:szCs w:val="22"/>
              </w:rPr>
            </w:pPr>
            <w:r w:rsidRPr="00F37BE0">
              <w:rPr>
                <w:rFonts w:eastAsia="ＭＳ 明朝"/>
                <w:sz w:val="22"/>
                <w:szCs w:val="22"/>
              </w:rPr>
              <w:t>FFS: how and with what granularity the unused control resource set(s) can be used for data</w:t>
            </w:r>
          </w:p>
          <w:p w:rsidR="00AD112E" w:rsidRPr="00F37BE0" w:rsidRDefault="00AD112E" w:rsidP="00AD112E">
            <w:pPr>
              <w:snapToGrid w:val="0"/>
              <w:contextualSpacing/>
              <w:rPr>
                <w:rFonts w:eastAsia="ＭＳ 明朝"/>
                <w:sz w:val="22"/>
                <w:szCs w:val="22"/>
              </w:rPr>
            </w:pPr>
          </w:p>
          <w:p w:rsidR="000B5C3D" w:rsidRPr="00F37BE0" w:rsidRDefault="000B5C3D" w:rsidP="00AD112E">
            <w:pPr>
              <w:snapToGrid w:val="0"/>
              <w:spacing w:after="0"/>
              <w:rPr>
                <w:rFonts w:eastAsia="ＭＳ 明朝"/>
                <w:sz w:val="22"/>
                <w:szCs w:val="22"/>
              </w:rPr>
            </w:pPr>
            <w:r w:rsidRPr="00F37BE0">
              <w:rPr>
                <w:rFonts w:eastAsia="ＭＳ 明朝" w:hint="eastAsia"/>
                <w:sz w:val="22"/>
                <w:szCs w:val="22"/>
                <w:highlight w:val="green"/>
              </w:rPr>
              <w:t>Agreements:</w:t>
            </w:r>
          </w:p>
          <w:p w:rsidR="000B5C3D" w:rsidRPr="00F37BE0" w:rsidRDefault="000B5C3D" w:rsidP="00E65B05">
            <w:pPr>
              <w:pStyle w:val="afd"/>
              <w:numPr>
                <w:ilvl w:val="0"/>
                <w:numId w:val="31"/>
              </w:numPr>
              <w:overflowPunct/>
              <w:autoSpaceDE/>
              <w:autoSpaceDN/>
              <w:adjustRightInd/>
              <w:snapToGrid w:val="0"/>
              <w:spacing w:after="0"/>
              <w:ind w:leftChars="0"/>
              <w:contextualSpacing/>
              <w:textAlignment w:val="auto"/>
              <w:rPr>
                <w:rFonts w:eastAsia="ＭＳ 明朝"/>
                <w:sz w:val="22"/>
                <w:szCs w:val="22"/>
              </w:rPr>
            </w:pPr>
            <w:r w:rsidRPr="00F37BE0">
              <w:rPr>
                <w:rFonts w:eastAsia="ＭＳ 明朝"/>
                <w:sz w:val="22"/>
                <w:szCs w:val="22"/>
              </w:rPr>
              <w:t>The UE will have the possibility to determine whether some blind decodings can be skipped based on information on a ‘group common PDCCH’ (if present).</w:t>
            </w:r>
          </w:p>
          <w:p w:rsidR="000B5C3D" w:rsidRPr="00F37BE0" w:rsidRDefault="000B5C3D" w:rsidP="00E65B05">
            <w:pPr>
              <w:pStyle w:val="afd"/>
              <w:numPr>
                <w:ilvl w:val="0"/>
                <w:numId w:val="31"/>
              </w:numPr>
              <w:overflowPunct/>
              <w:autoSpaceDE/>
              <w:autoSpaceDN/>
              <w:adjustRightInd/>
              <w:snapToGrid w:val="0"/>
              <w:spacing w:after="0"/>
              <w:ind w:leftChars="0"/>
              <w:contextualSpacing/>
              <w:textAlignment w:val="auto"/>
              <w:rPr>
                <w:rFonts w:eastAsia="ＭＳ 明朝"/>
                <w:sz w:val="22"/>
                <w:szCs w:val="22"/>
              </w:rPr>
            </w:pPr>
            <w:r w:rsidRPr="00F37BE0">
              <w:rPr>
                <w:rFonts w:eastAsia="ＭＳ 明朝"/>
                <w:sz w:val="22"/>
                <w:szCs w:val="22"/>
              </w:rPr>
              <w:t>FFS: if the data starting position is signaled on the group common PDCCH, the UE may exploit this information to skip some blind decodings</w:t>
            </w:r>
          </w:p>
          <w:p w:rsidR="000B5C3D" w:rsidRPr="00F37BE0" w:rsidRDefault="000B5C3D" w:rsidP="00E65B05">
            <w:pPr>
              <w:pStyle w:val="afd"/>
              <w:numPr>
                <w:ilvl w:val="0"/>
                <w:numId w:val="31"/>
              </w:numPr>
              <w:overflowPunct/>
              <w:autoSpaceDE/>
              <w:autoSpaceDN/>
              <w:adjustRightInd/>
              <w:snapToGrid w:val="0"/>
              <w:spacing w:after="0"/>
              <w:ind w:leftChars="0"/>
              <w:contextualSpacing/>
              <w:textAlignment w:val="auto"/>
              <w:rPr>
                <w:rFonts w:eastAsia="ＭＳ 明朝"/>
                <w:sz w:val="22"/>
                <w:szCs w:val="22"/>
              </w:rPr>
            </w:pPr>
            <w:r w:rsidRPr="00F37BE0">
              <w:rPr>
                <w:rFonts w:eastAsia="ＭＳ 明朝"/>
                <w:sz w:val="22"/>
                <w:szCs w:val="22"/>
              </w:rPr>
              <w:t>FFS: if the end of the control resource set is signaled on the ‘group common PDCCH’, the UE may exploit this information to skip some blind decodings</w:t>
            </w:r>
          </w:p>
          <w:p w:rsidR="000B5C3D" w:rsidRPr="00F37BE0" w:rsidRDefault="000B5C3D" w:rsidP="00E65B05">
            <w:pPr>
              <w:pStyle w:val="afd"/>
              <w:numPr>
                <w:ilvl w:val="0"/>
                <w:numId w:val="31"/>
              </w:numPr>
              <w:overflowPunct/>
              <w:autoSpaceDE/>
              <w:autoSpaceDN/>
              <w:adjustRightInd/>
              <w:snapToGrid w:val="0"/>
              <w:spacing w:after="0"/>
              <w:ind w:leftChars="0"/>
              <w:contextualSpacing/>
              <w:textAlignment w:val="auto"/>
              <w:rPr>
                <w:rFonts w:eastAsia="ＭＳ 明朝"/>
                <w:sz w:val="22"/>
                <w:szCs w:val="22"/>
              </w:rPr>
            </w:pPr>
            <w:r w:rsidRPr="00F37BE0">
              <w:rPr>
                <w:rFonts w:eastAsia="ＭＳ 明朝"/>
                <w:sz w:val="22"/>
                <w:szCs w:val="22"/>
              </w:rPr>
              <w:t>FFS: how to handle the case when there is no ‘group common PDCCH’ in a slot</w:t>
            </w:r>
          </w:p>
          <w:p w:rsidR="000B5C3D" w:rsidRPr="00F37BE0" w:rsidRDefault="000B5C3D" w:rsidP="00E65B05">
            <w:pPr>
              <w:pStyle w:val="afd"/>
              <w:numPr>
                <w:ilvl w:val="0"/>
                <w:numId w:val="31"/>
              </w:numPr>
              <w:overflowPunct/>
              <w:autoSpaceDE/>
              <w:autoSpaceDN/>
              <w:adjustRightInd/>
              <w:snapToGrid w:val="0"/>
              <w:spacing w:after="0"/>
              <w:ind w:leftChars="0"/>
              <w:contextualSpacing/>
              <w:textAlignment w:val="auto"/>
              <w:rPr>
                <w:rFonts w:eastAsia="ＭＳ 明朝"/>
                <w:sz w:val="22"/>
                <w:szCs w:val="22"/>
              </w:rPr>
            </w:pPr>
            <w:r w:rsidRPr="00F37BE0">
              <w:rPr>
                <w:rFonts w:eastAsia="ＭＳ 明朝"/>
                <w:sz w:val="22"/>
                <w:szCs w:val="22"/>
              </w:rPr>
              <w:t>When monitoring for a PDCCH, the UE should be able to process a detected PDCCH irrespective of whether the ‘group common PDCCH’ is received or not</w:t>
            </w:r>
          </w:p>
          <w:p w:rsidR="00AD112E" w:rsidRPr="00F37BE0" w:rsidRDefault="00AD112E" w:rsidP="00AD112E">
            <w:pPr>
              <w:snapToGrid w:val="0"/>
              <w:contextualSpacing/>
              <w:rPr>
                <w:rFonts w:eastAsia="ＭＳ 明朝"/>
                <w:sz w:val="22"/>
                <w:szCs w:val="22"/>
              </w:rPr>
            </w:pPr>
          </w:p>
          <w:p w:rsidR="000B5C3D" w:rsidRPr="00F37BE0" w:rsidRDefault="000B5C3D" w:rsidP="00AD112E">
            <w:pPr>
              <w:pStyle w:val="a5"/>
              <w:snapToGrid w:val="0"/>
              <w:spacing w:after="0"/>
              <w:rPr>
                <w:sz w:val="22"/>
                <w:szCs w:val="22"/>
                <w:lang w:val="en-US"/>
              </w:rPr>
            </w:pPr>
            <w:r w:rsidRPr="00F37BE0">
              <w:rPr>
                <w:rFonts w:eastAsia="ＭＳ 明朝" w:hint="eastAsia"/>
                <w:sz w:val="22"/>
                <w:szCs w:val="22"/>
                <w:highlight w:val="green"/>
                <w:lang w:val="en-US"/>
              </w:rPr>
              <w:t>Agreements:</w:t>
            </w:r>
          </w:p>
          <w:p w:rsidR="000B5C3D" w:rsidRPr="00F37BE0" w:rsidRDefault="000B5C3D" w:rsidP="00E65B05">
            <w:pPr>
              <w:pStyle w:val="a5"/>
              <w:numPr>
                <w:ilvl w:val="0"/>
                <w:numId w:val="32"/>
              </w:numPr>
              <w:snapToGrid w:val="0"/>
              <w:spacing w:after="0"/>
              <w:jc w:val="both"/>
              <w:rPr>
                <w:sz w:val="22"/>
                <w:szCs w:val="22"/>
                <w:lang w:val="en-US"/>
              </w:rPr>
            </w:pPr>
            <w:r w:rsidRPr="00F37BE0">
              <w:rPr>
                <w:sz w:val="22"/>
                <w:szCs w:val="22"/>
                <w:lang w:val="en-US"/>
              </w:rPr>
              <w:t>‘Slot format related information’</w:t>
            </w:r>
          </w:p>
          <w:p w:rsidR="000B5C3D" w:rsidRPr="00F37BE0" w:rsidRDefault="000B5C3D" w:rsidP="00E65B05">
            <w:pPr>
              <w:pStyle w:val="a5"/>
              <w:numPr>
                <w:ilvl w:val="1"/>
                <w:numId w:val="32"/>
              </w:numPr>
              <w:snapToGrid w:val="0"/>
              <w:spacing w:after="0"/>
              <w:jc w:val="both"/>
              <w:rPr>
                <w:sz w:val="22"/>
                <w:szCs w:val="22"/>
                <w:lang w:val="en-US"/>
              </w:rPr>
            </w:pPr>
            <w:r w:rsidRPr="00F37BE0">
              <w:rPr>
                <w:sz w:val="22"/>
                <w:szCs w:val="22"/>
                <w:lang w:val="en-US"/>
              </w:rPr>
              <w:t>Information from which the UE can derive at least which symbols in a slot that are ‘DL’, ‘UL’ (for Rel-15), and ‘other’, respectively</w:t>
            </w:r>
          </w:p>
          <w:p w:rsidR="000B5C3D" w:rsidRPr="00F37BE0" w:rsidRDefault="000B5C3D" w:rsidP="00E65B05">
            <w:pPr>
              <w:pStyle w:val="a5"/>
              <w:numPr>
                <w:ilvl w:val="1"/>
                <w:numId w:val="32"/>
              </w:numPr>
              <w:snapToGrid w:val="0"/>
              <w:spacing w:after="0"/>
              <w:jc w:val="both"/>
              <w:rPr>
                <w:sz w:val="22"/>
                <w:szCs w:val="22"/>
                <w:lang w:val="en-US"/>
              </w:rPr>
            </w:pPr>
            <w:r w:rsidRPr="00F37BE0">
              <w:rPr>
                <w:sz w:val="22"/>
                <w:szCs w:val="22"/>
                <w:lang w:val="en-US"/>
              </w:rPr>
              <w:t>FFS: if ‘other’ can be subdivided into ‘blank’, ‘sidelink’, etc</w:t>
            </w:r>
          </w:p>
          <w:p w:rsidR="000B5C3D" w:rsidRPr="00F37BE0" w:rsidRDefault="000B5C3D" w:rsidP="00E65B05">
            <w:pPr>
              <w:pStyle w:val="a5"/>
              <w:numPr>
                <w:ilvl w:val="0"/>
                <w:numId w:val="32"/>
              </w:numPr>
              <w:snapToGrid w:val="0"/>
              <w:spacing w:after="0"/>
              <w:jc w:val="both"/>
              <w:rPr>
                <w:sz w:val="22"/>
                <w:szCs w:val="22"/>
                <w:lang w:val="en-US"/>
              </w:rPr>
            </w:pPr>
            <w:r w:rsidRPr="00F37BE0">
              <w:rPr>
                <w:rFonts w:eastAsia="ＭＳ 明朝" w:hint="eastAsia"/>
                <w:sz w:val="22"/>
                <w:szCs w:val="22"/>
                <w:lang w:val="en-US"/>
              </w:rPr>
              <w:t xml:space="preserve">FFS: </w:t>
            </w:r>
            <w:r w:rsidRPr="00F37BE0">
              <w:rPr>
                <w:sz w:val="22"/>
                <w:szCs w:val="22"/>
                <w:lang w:val="en-US"/>
              </w:rPr>
              <w:t>‘Control resource set duration’</w:t>
            </w:r>
          </w:p>
          <w:p w:rsidR="000B5C3D" w:rsidRPr="00F37BE0" w:rsidRDefault="000B5C3D" w:rsidP="00E65B05">
            <w:pPr>
              <w:pStyle w:val="a5"/>
              <w:numPr>
                <w:ilvl w:val="1"/>
                <w:numId w:val="32"/>
              </w:numPr>
              <w:snapToGrid w:val="0"/>
              <w:spacing w:after="0"/>
              <w:jc w:val="both"/>
              <w:rPr>
                <w:sz w:val="22"/>
                <w:szCs w:val="22"/>
                <w:lang w:val="en-US"/>
              </w:rPr>
            </w:pPr>
            <w:r w:rsidRPr="00F37BE0">
              <w:rPr>
                <w:rFonts w:eastAsia="ＭＳ 明朝" w:hint="eastAsia"/>
                <w:sz w:val="22"/>
                <w:szCs w:val="22"/>
                <w:lang w:val="en-US"/>
              </w:rPr>
              <w:t xml:space="preserve">FFS: </w:t>
            </w:r>
            <w:r w:rsidRPr="00F37BE0">
              <w:rPr>
                <w:sz w:val="22"/>
                <w:szCs w:val="22"/>
                <w:lang w:val="en-US"/>
              </w:rPr>
              <w:t xml:space="preserve">Indicates the duration of the control resource set(s) </w:t>
            </w:r>
          </w:p>
          <w:p w:rsidR="000B5C3D" w:rsidRPr="00F37BE0" w:rsidRDefault="000B5C3D" w:rsidP="00E65B05">
            <w:pPr>
              <w:pStyle w:val="a5"/>
              <w:numPr>
                <w:ilvl w:val="1"/>
                <w:numId w:val="32"/>
              </w:numPr>
              <w:snapToGrid w:val="0"/>
              <w:spacing w:after="0"/>
              <w:jc w:val="both"/>
              <w:rPr>
                <w:sz w:val="22"/>
                <w:szCs w:val="22"/>
                <w:lang w:val="en-US"/>
              </w:rPr>
            </w:pPr>
            <w:r w:rsidRPr="00F37BE0">
              <w:rPr>
                <w:rFonts w:eastAsia="ＭＳ 明朝" w:hint="eastAsia"/>
                <w:sz w:val="22"/>
                <w:szCs w:val="22"/>
                <w:lang w:val="en-US"/>
              </w:rPr>
              <w:t xml:space="preserve">FFS: </w:t>
            </w:r>
            <w:r w:rsidRPr="00F37BE0">
              <w:rPr>
                <w:sz w:val="22"/>
                <w:szCs w:val="22"/>
                <w:lang w:val="en-US"/>
              </w:rPr>
              <w:t>Can help the UE skip some of the semi-statically configured blind decodings. If not received, the UE performs all blind decodings.</w:t>
            </w:r>
          </w:p>
          <w:p w:rsidR="000B5C3D" w:rsidRPr="00F37BE0" w:rsidRDefault="000B5C3D" w:rsidP="00AD112E">
            <w:pPr>
              <w:widowControl w:val="0"/>
              <w:snapToGrid w:val="0"/>
              <w:spacing w:after="0"/>
              <w:jc w:val="both"/>
              <w:rPr>
                <w:rFonts w:eastAsiaTheme="minorEastAsia"/>
                <w:sz w:val="22"/>
                <w:szCs w:val="22"/>
                <w:lang w:eastAsia="zh-CN"/>
              </w:rPr>
            </w:pPr>
          </w:p>
        </w:tc>
      </w:tr>
    </w:tbl>
    <w:p w:rsidR="000B5C3D" w:rsidRPr="00F37BE0" w:rsidRDefault="000B5C3D" w:rsidP="00AD112E">
      <w:pPr>
        <w:widowControl w:val="0"/>
        <w:snapToGrid w:val="0"/>
        <w:jc w:val="both"/>
        <w:rPr>
          <w:rFonts w:eastAsiaTheme="minorEastAsia"/>
          <w:sz w:val="22"/>
          <w:szCs w:val="22"/>
          <w:lang w:val="en-US" w:eastAsia="zh-CN"/>
        </w:rPr>
      </w:pPr>
    </w:p>
    <w:tbl>
      <w:tblPr>
        <w:tblStyle w:val="afb"/>
        <w:tblW w:w="0" w:type="auto"/>
        <w:tblLook w:val="04A0" w:firstRow="1" w:lastRow="0" w:firstColumn="1" w:lastColumn="0" w:noHBand="0" w:noVBand="1"/>
      </w:tblPr>
      <w:tblGrid>
        <w:gridCol w:w="9962"/>
      </w:tblGrid>
      <w:tr w:rsidR="000B5C3D" w:rsidRPr="00F37BE0" w:rsidTr="00680E05">
        <w:tc>
          <w:tcPr>
            <w:tcW w:w="10170" w:type="dxa"/>
            <w:shd w:val="clear" w:color="auto" w:fill="FBD4B4" w:themeFill="accent6" w:themeFillTint="66"/>
          </w:tcPr>
          <w:p w:rsidR="000B5C3D" w:rsidRPr="00F37BE0" w:rsidRDefault="000B5C3D" w:rsidP="00AD112E">
            <w:pPr>
              <w:widowControl w:val="0"/>
              <w:snapToGrid w:val="0"/>
              <w:spacing w:after="0"/>
              <w:jc w:val="both"/>
              <w:rPr>
                <w:rFonts w:eastAsia="ＭＳ 明朝"/>
                <w:sz w:val="22"/>
                <w:szCs w:val="22"/>
                <w:lang w:val="en-US"/>
              </w:rPr>
            </w:pPr>
            <w:r w:rsidRPr="00F37BE0">
              <w:rPr>
                <w:rFonts w:eastAsia="ＭＳ 明朝" w:hint="eastAsia"/>
                <w:sz w:val="22"/>
                <w:szCs w:val="22"/>
                <w:lang w:val="en-US"/>
              </w:rPr>
              <w:lastRenderedPageBreak/>
              <w:t>RAN1#88</w:t>
            </w:r>
          </w:p>
        </w:tc>
      </w:tr>
      <w:tr w:rsidR="000B5C3D" w:rsidRPr="00F37BE0" w:rsidTr="000B5C3D">
        <w:tc>
          <w:tcPr>
            <w:tcW w:w="10170" w:type="dxa"/>
          </w:tcPr>
          <w:p w:rsidR="007E4DDB" w:rsidRPr="00F37BE0" w:rsidRDefault="007E4DDB" w:rsidP="00AD112E">
            <w:pPr>
              <w:snapToGrid w:val="0"/>
              <w:spacing w:after="0"/>
              <w:rPr>
                <w:rFonts w:eastAsia="ＭＳ 明朝"/>
                <w:sz w:val="22"/>
                <w:szCs w:val="22"/>
              </w:rPr>
            </w:pPr>
            <w:r w:rsidRPr="00F37BE0">
              <w:rPr>
                <w:rFonts w:eastAsia="ＭＳ 明朝"/>
                <w:sz w:val="22"/>
                <w:szCs w:val="22"/>
                <w:highlight w:val="green"/>
              </w:rPr>
              <w:t>Agreements</w:t>
            </w:r>
            <w:r w:rsidRPr="00F37BE0">
              <w:rPr>
                <w:rFonts w:eastAsia="ＭＳ 明朝"/>
                <w:sz w:val="22"/>
                <w:szCs w:val="22"/>
              </w:rPr>
              <w:t>:</w:t>
            </w:r>
          </w:p>
          <w:p w:rsidR="007E4DDB" w:rsidRPr="00F37BE0" w:rsidRDefault="007E4DDB" w:rsidP="00E65B05">
            <w:pPr>
              <w:pStyle w:val="afd"/>
              <w:numPr>
                <w:ilvl w:val="0"/>
                <w:numId w:val="33"/>
              </w:numPr>
              <w:overflowPunct/>
              <w:autoSpaceDE/>
              <w:autoSpaceDN/>
              <w:adjustRightInd/>
              <w:snapToGrid w:val="0"/>
              <w:spacing w:after="0"/>
              <w:ind w:leftChars="0" w:hanging="357"/>
              <w:textAlignment w:val="auto"/>
              <w:rPr>
                <w:sz w:val="22"/>
                <w:szCs w:val="22"/>
              </w:rPr>
            </w:pPr>
            <w:r w:rsidRPr="00F37BE0">
              <w:rPr>
                <w:sz w:val="22"/>
                <w:szCs w:val="22"/>
              </w:rPr>
              <w:t>At least QPSK is supported for the modulation of the PDCCH</w:t>
            </w:r>
          </w:p>
          <w:p w:rsidR="007E4DDB" w:rsidRPr="00F37BE0" w:rsidRDefault="007E4DDB" w:rsidP="00E65B05">
            <w:pPr>
              <w:pStyle w:val="afd"/>
              <w:numPr>
                <w:ilvl w:val="0"/>
                <w:numId w:val="33"/>
              </w:numPr>
              <w:overflowPunct/>
              <w:autoSpaceDE/>
              <w:autoSpaceDN/>
              <w:adjustRightInd/>
              <w:snapToGrid w:val="0"/>
              <w:spacing w:after="0"/>
              <w:ind w:leftChars="0" w:hanging="357"/>
              <w:textAlignment w:val="auto"/>
              <w:rPr>
                <w:sz w:val="22"/>
                <w:szCs w:val="22"/>
              </w:rPr>
            </w:pPr>
            <w:r w:rsidRPr="00F37BE0">
              <w:rPr>
                <w:sz w:val="22"/>
                <w:szCs w:val="22"/>
              </w:rPr>
              <w:t>For the purpose of determining CCE size, at least one UE-specific DCI can be transmitted within one CCE (with QPSK and code rates not close to 1)</w:t>
            </w:r>
          </w:p>
          <w:p w:rsidR="007E4DDB" w:rsidRPr="00F37BE0" w:rsidRDefault="007E4DDB" w:rsidP="00E65B05">
            <w:pPr>
              <w:pStyle w:val="afd"/>
              <w:numPr>
                <w:ilvl w:val="0"/>
                <w:numId w:val="33"/>
              </w:numPr>
              <w:overflowPunct/>
              <w:autoSpaceDE/>
              <w:autoSpaceDN/>
              <w:adjustRightInd/>
              <w:snapToGrid w:val="0"/>
              <w:spacing w:after="0"/>
              <w:ind w:leftChars="0" w:hanging="357"/>
              <w:textAlignment w:val="auto"/>
              <w:rPr>
                <w:sz w:val="22"/>
                <w:szCs w:val="22"/>
              </w:rPr>
            </w:pPr>
            <w:r w:rsidRPr="00F37BE0">
              <w:rPr>
                <w:sz w:val="22"/>
                <w:szCs w:val="22"/>
              </w:rPr>
              <w:t xml:space="preserve">An initial estimate of the number of REGs per CCE where a REG is one PRB in one OFDM symbol if DCI sizes are similar to LTE assuming QPSK: Suitable values could range from 4 to 8 REGs. </w:t>
            </w:r>
          </w:p>
          <w:p w:rsidR="007E4DDB" w:rsidRPr="00F37BE0" w:rsidRDefault="007E4DDB" w:rsidP="00E65B05">
            <w:pPr>
              <w:pStyle w:val="afd"/>
              <w:numPr>
                <w:ilvl w:val="1"/>
                <w:numId w:val="33"/>
              </w:numPr>
              <w:overflowPunct/>
              <w:autoSpaceDE/>
              <w:autoSpaceDN/>
              <w:adjustRightInd/>
              <w:snapToGrid w:val="0"/>
              <w:spacing w:after="0"/>
              <w:ind w:leftChars="0" w:hanging="357"/>
              <w:textAlignment w:val="auto"/>
              <w:rPr>
                <w:sz w:val="22"/>
                <w:szCs w:val="22"/>
              </w:rPr>
            </w:pPr>
            <w:r w:rsidRPr="00F37BE0">
              <w:rPr>
                <w:sz w:val="22"/>
                <w:szCs w:val="22"/>
              </w:rPr>
              <w:t>A more precise value needs more decisions on the information carried by the DCI</w:t>
            </w:r>
          </w:p>
          <w:p w:rsidR="00AD112E" w:rsidRPr="00F37BE0" w:rsidRDefault="00AD112E" w:rsidP="00F37BE0">
            <w:pPr>
              <w:snapToGrid w:val="0"/>
              <w:rPr>
                <w:sz w:val="22"/>
                <w:szCs w:val="22"/>
              </w:rPr>
            </w:pPr>
          </w:p>
          <w:p w:rsidR="007E4DDB" w:rsidRPr="00F37BE0" w:rsidRDefault="007E4DDB" w:rsidP="00F37BE0">
            <w:pPr>
              <w:snapToGrid w:val="0"/>
              <w:spacing w:after="0"/>
              <w:rPr>
                <w:rFonts w:eastAsia="ＭＳ 明朝"/>
                <w:sz w:val="22"/>
                <w:szCs w:val="22"/>
              </w:rPr>
            </w:pPr>
            <w:r w:rsidRPr="00F37BE0">
              <w:rPr>
                <w:rFonts w:eastAsia="ＭＳ 明朝"/>
                <w:sz w:val="22"/>
                <w:szCs w:val="22"/>
                <w:highlight w:val="green"/>
              </w:rPr>
              <w:t>Agreements</w:t>
            </w:r>
            <w:r w:rsidRPr="00F37BE0">
              <w:rPr>
                <w:rFonts w:eastAsia="ＭＳ 明朝"/>
                <w:sz w:val="22"/>
                <w:szCs w:val="22"/>
              </w:rPr>
              <w:t>:</w:t>
            </w:r>
          </w:p>
          <w:p w:rsidR="007E4DDB" w:rsidRPr="00F37BE0" w:rsidRDefault="007E4DDB" w:rsidP="00E65B05">
            <w:pPr>
              <w:pStyle w:val="afd"/>
              <w:numPr>
                <w:ilvl w:val="0"/>
                <w:numId w:val="34"/>
              </w:numPr>
              <w:overflowPunct/>
              <w:autoSpaceDE/>
              <w:autoSpaceDN/>
              <w:adjustRightInd/>
              <w:snapToGrid w:val="0"/>
              <w:spacing w:after="0"/>
              <w:ind w:leftChars="0"/>
              <w:textAlignment w:val="auto"/>
              <w:rPr>
                <w:sz w:val="22"/>
                <w:szCs w:val="22"/>
              </w:rPr>
            </w:pPr>
            <w:r w:rsidRPr="00F37BE0">
              <w:rPr>
                <w:sz w:val="22"/>
                <w:szCs w:val="22"/>
              </w:rPr>
              <w:t>NR-PDCCH can be mapped contiguously or non-contiguously in frequency</w:t>
            </w:r>
          </w:p>
          <w:p w:rsidR="007E4DDB" w:rsidRPr="00F37BE0" w:rsidRDefault="007E4DDB" w:rsidP="00E65B05">
            <w:pPr>
              <w:pStyle w:val="afd"/>
              <w:numPr>
                <w:ilvl w:val="0"/>
                <w:numId w:val="34"/>
              </w:numPr>
              <w:overflowPunct/>
              <w:autoSpaceDE/>
              <w:autoSpaceDN/>
              <w:adjustRightInd/>
              <w:snapToGrid w:val="0"/>
              <w:spacing w:after="0"/>
              <w:ind w:leftChars="0"/>
              <w:textAlignment w:val="auto"/>
              <w:rPr>
                <w:sz w:val="22"/>
                <w:szCs w:val="22"/>
              </w:rPr>
            </w:pPr>
            <w:r w:rsidRPr="00F37BE0">
              <w:rPr>
                <w:sz w:val="22"/>
                <w:szCs w:val="22"/>
              </w:rPr>
              <w:t>The following may be considered to achieve the above (in the physical domain)</w:t>
            </w:r>
          </w:p>
          <w:p w:rsidR="007E4DDB" w:rsidRPr="00F37BE0" w:rsidRDefault="007E4DDB" w:rsidP="00E65B05">
            <w:pPr>
              <w:pStyle w:val="afd"/>
              <w:numPr>
                <w:ilvl w:val="1"/>
                <w:numId w:val="34"/>
              </w:numPr>
              <w:overflowPunct/>
              <w:autoSpaceDE/>
              <w:autoSpaceDN/>
              <w:adjustRightInd/>
              <w:snapToGrid w:val="0"/>
              <w:spacing w:after="0"/>
              <w:ind w:leftChars="0"/>
              <w:textAlignment w:val="auto"/>
              <w:rPr>
                <w:sz w:val="22"/>
                <w:szCs w:val="22"/>
              </w:rPr>
            </w:pPr>
            <w:r w:rsidRPr="00F37BE0">
              <w:rPr>
                <w:sz w:val="22"/>
                <w:szCs w:val="22"/>
              </w:rPr>
              <w:t xml:space="preserve">Option 1: Localized or distributed mapping of REGs to a CCE. </w:t>
            </w:r>
          </w:p>
          <w:p w:rsidR="007E4DDB" w:rsidRPr="00F37BE0" w:rsidRDefault="007E4DDB" w:rsidP="00E65B05">
            <w:pPr>
              <w:pStyle w:val="afd"/>
              <w:numPr>
                <w:ilvl w:val="1"/>
                <w:numId w:val="34"/>
              </w:numPr>
              <w:overflowPunct/>
              <w:autoSpaceDE/>
              <w:autoSpaceDN/>
              <w:adjustRightInd/>
              <w:snapToGrid w:val="0"/>
              <w:spacing w:after="0"/>
              <w:ind w:leftChars="0"/>
              <w:textAlignment w:val="auto"/>
              <w:rPr>
                <w:sz w:val="22"/>
                <w:szCs w:val="22"/>
              </w:rPr>
            </w:pPr>
            <w:r w:rsidRPr="00F37BE0">
              <w:rPr>
                <w:sz w:val="22"/>
                <w:szCs w:val="22"/>
              </w:rPr>
              <w:t>Option 2: Localized mapping of REGs to a CCE. Localized or distributed mapping of CCEs when multiple CCEs are needed for an NR-PDCCH</w:t>
            </w:r>
          </w:p>
          <w:p w:rsidR="007E4DDB" w:rsidRPr="00F37BE0" w:rsidRDefault="007E4DDB" w:rsidP="00E65B05">
            <w:pPr>
              <w:pStyle w:val="afd"/>
              <w:numPr>
                <w:ilvl w:val="1"/>
                <w:numId w:val="34"/>
              </w:numPr>
              <w:overflowPunct/>
              <w:autoSpaceDE/>
              <w:autoSpaceDN/>
              <w:adjustRightInd/>
              <w:snapToGrid w:val="0"/>
              <w:spacing w:after="0"/>
              <w:ind w:leftChars="0"/>
              <w:textAlignment w:val="auto"/>
              <w:rPr>
                <w:sz w:val="22"/>
                <w:szCs w:val="22"/>
              </w:rPr>
            </w:pPr>
            <w:r w:rsidRPr="00F37BE0">
              <w:rPr>
                <w:sz w:val="22"/>
                <w:szCs w:val="22"/>
              </w:rPr>
              <w:t>Down-selection between Opt 1 and Opt 2 should be further discussed</w:t>
            </w:r>
          </w:p>
          <w:p w:rsidR="007E4DDB" w:rsidRPr="00F37BE0" w:rsidRDefault="007E4DDB" w:rsidP="00E65B05">
            <w:pPr>
              <w:pStyle w:val="afd"/>
              <w:numPr>
                <w:ilvl w:val="2"/>
                <w:numId w:val="34"/>
              </w:numPr>
              <w:overflowPunct/>
              <w:autoSpaceDE/>
              <w:autoSpaceDN/>
              <w:adjustRightInd/>
              <w:snapToGrid w:val="0"/>
              <w:spacing w:after="0"/>
              <w:ind w:leftChars="0"/>
              <w:textAlignment w:val="auto"/>
              <w:rPr>
                <w:sz w:val="22"/>
                <w:szCs w:val="22"/>
              </w:rPr>
            </w:pPr>
            <w:r w:rsidRPr="00F37BE0">
              <w:rPr>
                <w:sz w:val="22"/>
                <w:szCs w:val="22"/>
              </w:rPr>
              <w:t>Companies are encouraged to perform evaluations considering aspects such as channel estimation, frequency diversity, impact of resource reuse for NR-PDSCH, etc., especially for one CCE case</w:t>
            </w:r>
          </w:p>
          <w:p w:rsidR="00AD112E" w:rsidRPr="00F37BE0" w:rsidRDefault="00AD112E" w:rsidP="00F37BE0">
            <w:pPr>
              <w:snapToGrid w:val="0"/>
              <w:rPr>
                <w:sz w:val="22"/>
                <w:szCs w:val="22"/>
              </w:rPr>
            </w:pPr>
          </w:p>
          <w:p w:rsidR="007E4DDB" w:rsidRPr="00F37BE0" w:rsidRDefault="007E4DDB" w:rsidP="00F37BE0">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7E4DDB" w:rsidRPr="00F37BE0" w:rsidRDefault="007E4DDB" w:rsidP="00E65B05">
            <w:pPr>
              <w:pStyle w:val="afd"/>
              <w:numPr>
                <w:ilvl w:val="0"/>
                <w:numId w:val="35"/>
              </w:numPr>
              <w:snapToGrid w:val="0"/>
              <w:spacing w:after="0"/>
              <w:ind w:leftChars="0"/>
              <w:rPr>
                <w:rFonts w:eastAsia="ＭＳ 明朝"/>
                <w:sz w:val="22"/>
                <w:szCs w:val="22"/>
                <w:lang w:val="en-US"/>
              </w:rPr>
            </w:pPr>
            <w:r w:rsidRPr="00F37BE0">
              <w:rPr>
                <w:rFonts w:eastAsia="ＭＳ 明朝"/>
                <w:sz w:val="22"/>
                <w:szCs w:val="22"/>
                <w:lang w:val="en-US"/>
              </w:rPr>
              <w:t xml:space="preserve">For single stage DCI, modulation scheme for PDCCH is </w:t>
            </w:r>
            <w:r w:rsidRPr="00F37BE0">
              <w:rPr>
                <w:rFonts w:eastAsia="ＭＳ 明朝" w:hint="eastAsia"/>
                <w:sz w:val="22"/>
                <w:szCs w:val="22"/>
                <w:lang w:val="en-US"/>
              </w:rPr>
              <w:t xml:space="preserve">only </w:t>
            </w:r>
            <w:r w:rsidRPr="00F37BE0">
              <w:rPr>
                <w:rFonts w:eastAsia="ＭＳ 明朝"/>
                <w:sz w:val="22"/>
                <w:szCs w:val="22"/>
                <w:lang w:val="en-US"/>
              </w:rPr>
              <w:t>QPSK</w:t>
            </w:r>
          </w:p>
          <w:p w:rsidR="007E4DDB" w:rsidRPr="00F37BE0" w:rsidRDefault="007E4DDB" w:rsidP="00E65B05">
            <w:pPr>
              <w:pStyle w:val="afd"/>
              <w:numPr>
                <w:ilvl w:val="0"/>
                <w:numId w:val="35"/>
              </w:numPr>
              <w:snapToGrid w:val="0"/>
              <w:spacing w:after="0"/>
              <w:ind w:leftChars="0"/>
              <w:rPr>
                <w:rFonts w:eastAsia="ＭＳ 明朝"/>
                <w:sz w:val="22"/>
                <w:szCs w:val="22"/>
                <w:lang w:val="en-US"/>
              </w:rPr>
            </w:pPr>
            <w:r w:rsidRPr="00F37BE0">
              <w:rPr>
                <w:rFonts w:eastAsia="ＭＳ 明朝"/>
                <w:sz w:val="22"/>
                <w:szCs w:val="22"/>
                <w:lang w:val="en-US"/>
              </w:rPr>
              <w:t>FFS for other modulation schemes for two-stage DCI if supported.</w:t>
            </w:r>
          </w:p>
          <w:p w:rsidR="00AD112E" w:rsidRPr="00F37BE0" w:rsidRDefault="00AD112E" w:rsidP="00F37BE0">
            <w:pPr>
              <w:snapToGrid w:val="0"/>
              <w:rPr>
                <w:rFonts w:eastAsia="ＭＳ 明朝"/>
                <w:sz w:val="22"/>
                <w:szCs w:val="22"/>
                <w:lang w:val="en-US"/>
              </w:rPr>
            </w:pPr>
          </w:p>
          <w:p w:rsidR="007E4DDB" w:rsidRPr="00F37BE0" w:rsidRDefault="007E4DDB" w:rsidP="00F37BE0">
            <w:pPr>
              <w:snapToGrid w:val="0"/>
              <w:spacing w:after="0"/>
              <w:rPr>
                <w:rFonts w:eastAsia="ＭＳ 明朝"/>
                <w:sz w:val="22"/>
                <w:szCs w:val="22"/>
              </w:rPr>
            </w:pPr>
            <w:r w:rsidRPr="00F37BE0">
              <w:rPr>
                <w:rFonts w:eastAsia="ＭＳ 明朝"/>
                <w:sz w:val="22"/>
                <w:szCs w:val="22"/>
                <w:highlight w:val="green"/>
              </w:rPr>
              <w:t>Agreements</w:t>
            </w:r>
            <w:r w:rsidRPr="00F37BE0">
              <w:rPr>
                <w:rFonts w:eastAsia="ＭＳ 明朝"/>
                <w:sz w:val="22"/>
                <w:szCs w:val="22"/>
              </w:rPr>
              <w:t>:</w:t>
            </w:r>
          </w:p>
          <w:p w:rsidR="007E4DDB" w:rsidRPr="00F37BE0" w:rsidRDefault="007E4DDB" w:rsidP="00E65B05">
            <w:pPr>
              <w:pStyle w:val="afd"/>
              <w:numPr>
                <w:ilvl w:val="0"/>
                <w:numId w:val="36"/>
              </w:numPr>
              <w:snapToGrid w:val="0"/>
              <w:spacing w:after="0"/>
              <w:ind w:leftChars="0"/>
              <w:rPr>
                <w:sz w:val="22"/>
                <w:szCs w:val="22"/>
              </w:rPr>
            </w:pPr>
            <w:r w:rsidRPr="00F37BE0">
              <w:rPr>
                <w:sz w:val="22"/>
                <w:szCs w:val="22"/>
              </w:rPr>
              <w:t>Multiple control resource sets can be overlapped in frequency and time for a UE.</w:t>
            </w:r>
          </w:p>
          <w:p w:rsidR="007E4DDB" w:rsidRPr="00F37BE0" w:rsidRDefault="007E4DDB" w:rsidP="00E65B05">
            <w:pPr>
              <w:pStyle w:val="afd"/>
              <w:numPr>
                <w:ilvl w:val="0"/>
                <w:numId w:val="36"/>
              </w:numPr>
              <w:snapToGrid w:val="0"/>
              <w:spacing w:after="0"/>
              <w:ind w:leftChars="0"/>
              <w:rPr>
                <w:sz w:val="22"/>
                <w:szCs w:val="22"/>
              </w:rPr>
            </w:pPr>
            <w:r w:rsidRPr="00F37BE0">
              <w:rPr>
                <w:sz w:val="22"/>
                <w:szCs w:val="22"/>
              </w:rPr>
              <w:t>A search space in NR is associated with a single control resource set</w:t>
            </w:r>
          </w:p>
          <w:p w:rsidR="007E4DDB" w:rsidRPr="00F37BE0" w:rsidRDefault="007E4DDB" w:rsidP="00E65B05">
            <w:pPr>
              <w:pStyle w:val="afd"/>
              <w:numPr>
                <w:ilvl w:val="1"/>
                <w:numId w:val="36"/>
              </w:numPr>
              <w:snapToGrid w:val="0"/>
              <w:spacing w:after="0"/>
              <w:ind w:leftChars="0"/>
              <w:rPr>
                <w:sz w:val="22"/>
                <w:szCs w:val="22"/>
              </w:rPr>
            </w:pPr>
            <w:r w:rsidRPr="00F37BE0">
              <w:rPr>
                <w:sz w:val="22"/>
                <w:szCs w:val="22"/>
              </w:rPr>
              <w:t>The search spaces in different control resources sets are defined independently.</w:t>
            </w:r>
          </w:p>
          <w:p w:rsidR="007E4DDB" w:rsidRPr="00F37BE0" w:rsidRDefault="007E4DDB" w:rsidP="00E65B05">
            <w:pPr>
              <w:pStyle w:val="afd"/>
              <w:numPr>
                <w:ilvl w:val="0"/>
                <w:numId w:val="36"/>
              </w:numPr>
              <w:snapToGrid w:val="0"/>
              <w:spacing w:after="0"/>
              <w:ind w:leftChars="0"/>
              <w:rPr>
                <w:sz w:val="22"/>
                <w:szCs w:val="22"/>
              </w:rPr>
            </w:pPr>
            <w:r w:rsidRPr="00F37BE0">
              <w:rPr>
                <w:sz w:val="22"/>
                <w:szCs w:val="22"/>
              </w:rPr>
              <w:t>The max number of BD candidates for a UE is defined independently of the number of control resource sets and the number of search spaces.</w:t>
            </w:r>
          </w:p>
        </w:tc>
      </w:tr>
    </w:tbl>
    <w:p w:rsidR="000B5C3D" w:rsidRPr="00F37BE0" w:rsidRDefault="000B5C3D" w:rsidP="00AD112E">
      <w:pPr>
        <w:widowControl w:val="0"/>
        <w:snapToGrid w:val="0"/>
        <w:jc w:val="both"/>
        <w:rPr>
          <w:rFonts w:eastAsiaTheme="minorEastAsia"/>
          <w:sz w:val="22"/>
          <w:szCs w:val="22"/>
          <w:lang w:val="en-US" w:eastAsia="zh-CN"/>
        </w:rPr>
      </w:pPr>
    </w:p>
    <w:p w:rsidR="000B5C3D" w:rsidRPr="00F37BE0" w:rsidRDefault="000B5C3D" w:rsidP="00AD112E">
      <w:pPr>
        <w:widowControl w:val="0"/>
        <w:snapToGrid w:val="0"/>
        <w:jc w:val="both"/>
        <w:rPr>
          <w:rFonts w:eastAsiaTheme="minorEastAsia"/>
          <w:sz w:val="22"/>
          <w:szCs w:val="22"/>
          <w:lang w:val="en-US" w:eastAsia="zh-CN"/>
        </w:rPr>
      </w:pPr>
    </w:p>
    <w:tbl>
      <w:tblPr>
        <w:tblStyle w:val="afb"/>
        <w:tblW w:w="0" w:type="auto"/>
        <w:tblLook w:val="04A0" w:firstRow="1" w:lastRow="0" w:firstColumn="1" w:lastColumn="0" w:noHBand="0" w:noVBand="1"/>
      </w:tblPr>
      <w:tblGrid>
        <w:gridCol w:w="9962"/>
      </w:tblGrid>
      <w:tr w:rsidR="007E4DDB" w:rsidRPr="00F37BE0" w:rsidTr="00680E05">
        <w:tc>
          <w:tcPr>
            <w:tcW w:w="10170" w:type="dxa"/>
            <w:shd w:val="clear" w:color="auto" w:fill="FBD4B4" w:themeFill="accent6" w:themeFillTint="66"/>
          </w:tcPr>
          <w:p w:rsidR="007E4DDB" w:rsidRPr="00F37BE0" w:rsidRDefault="007E4DDB" w:rsidP="00AD112E">
            <w:pPr>
              <w:widowControl w:val="0"/>
              <w:snapToGrid w:val="0"/>
              <w:spacing w:after="0"/>
              <w:jc w:val="both"/>
              <w:rPr>
                <w:rFonts w:eastAsia="ＭＳ 明朝"/>
                <w:sz w:val="22"/>
                <w:szCs w:val="22"/>
                <w:lang w:val="en-US"/>
              </w:rPr>
            </w:pPr>
            <w:r w:rsidRPr="00F37BE0">
              <w:rPr>
                <w:rFonts w:eastAsia="ＭＳ 明朝" w:hint="eastAsia"/>
                <w:sz w:val="22"/>
                <w:szCs w:val="22"/>
                <w:lang w:val="en-US"/>
              </w:rPr>
              <w:t>RA</w:t>
            </w:r>
            <w:r w:rsidRPr="00F37BE0">
              <w:rPr>
                <w:rFonts w:eastAsia="ＭＳ 明朝"/>
                <w:sz w:val="22"/>
                <w:szCs w:val="22"/>
                <w:lang w:val="en-US"/>
              </w:rPr>
              <w:t>N1 #88b</w:t>
            </w:r>
          </w:p>
        </w:tc>
      </w:tr>
      <w:tr w:rsidR="007E4DDB" w:rsidRPr="00F37BE0" w:rsidTr="007E4DDB">
        <w:tc>
          <w:tcPr>
            <w:tcW w:w="10170" w:type="dxa"/>
          </w:tcPr>
          <w:p w:rsidR="007E4DDB" w:rsidRPr="00F37BE0" w:rsidRDefault="007E4DDB" w:rsidP="00AD112E">
            <w:pPr>
              <w:snapToGrid w:val="0"/>
              <w:spacing w:after="0"/>
              <w:rPr>
                <w:rFonts w:eastAsia="ＭＳ 明朝"/>
                <w:sz w:val="22"/>
                <w:szCs w:val="22"/>
                <w:highlight w:val="darkYellow"/>
              </w:rPr>
            </w:pPr>
            <w:r w:rsidRPr="00F37BE0">
              <w:rPr>
                <w:rFonts w:eastAsia="ＭＳ 明朝" w:hint="eastAsia"/>
                <w:sz w:val="22"/>
                <w:szCs w:val="22"/>
                <w:highlight w:val="green"/>
              </w:rPr>
              <w:t>Agreement</w:t>
            </w:r>
            <w:r w:rsidRPr="00F37BE0">
              <w:rPr>
                <w:rFonts w:eastAsia="ＭＳ 明朝"/>
                <w:sz w:val="22"/>
                <w:szCs w:val="22"/>
                <w:highlight w:val="green"/>
              </w:rPr>
              <w:t>s</w:t>
            </w:r>
          </w:p>
          <w:p w:rsidR="007E4DDB" w:rsidRPr="00F37BE0" w:rsidRDefault="007E4DDB" w:rsidP="00E65B05">
            <w:pPr>
              <w:pStyle w:val="afd"/>
              <w:numPr>
                <w:ilvl w:val="0"/>
                <w:numId w:val="37"/>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 xml:space="preserve">UE can be configured to </w:t>
            </w:r>
            <w:r w:rsidRPr="00F37BE0">
              <w:rPr>
                <w:rFonts w:eastAsia="ＭＳ 明朝" w:hint="eastAsia"/>
                <w:sz w:val="22"/>
                <w:szCs w:val="22"/>
                <w:lang w:val="en-US"/>
              </w:rPr>
              <w:t>“</w:t>
            </w:r>
            <w:r w:rsidRPr="00F37BE0">
              <w:rPr>
                <w:rFonts w:eastAsia="ＭＳ 明朝" w:hint="eastAsia"/>
                <w:sz w:val="22"/>
                <w:szCs w:val="22"/>
                <w:lang w:val="en-US"/>
              </w:rPr>
              <w:t>monitor DL control channel</w:t>
            </w:r>
            <w:r w:rsidRPr="00F37BE0">
              <w:rPr>
                <w:rFonts w:eastAsia="ＭＳ 明朝" w:hint="eastAsia"/>
                <w:sz w:val="22"/>
                <w:szCs w:val="22"/>
                <w:lang w:val="en-US"/>
              </w:rPr>
              <w:t>”</w:t>
            </w:r>
            <w:r w:rsidRPr="00F37BE0">
              <w:rPr>
                <w:rFonts w:eastAsia="ＭＳ 明朝" w:hint="eastAsia"/>
                <w:sz w:val="22"/>
                <w:szCs w:val="22"/>
                <w:lang w:val="en-US"/>
              </w:rPr>
              <w:t xml:space="preserve"> in terms of slot or OFDM symbol with respect to the numerology of the DL control channel</w:t>
            </w:r>
          </w:p>
          <w:p w:rsidR="007E4DDB" w:rsidRPr="00F37BE0" w:rsidRDefault="007E4DDB" w:rsidP="00E65B05">
            <w:pPr>
              <w:pStyle w:val="afd"/>
              <w:numPr>
                <w:ilvl w:val="1"/>
                <w:numId w:val="37"/>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 xml:space="preserve">Specification supports occasion of </w:t>
            </w:r>
            <w:r w:rsidRPr="00F37BE0">
              <w:rPr>
                <w:rFonts w:eastAsia="ＭＳ 明朝" w:hint="eastAsia"/>
                <w:sz w:val="22"/>
                <w:szCs w:val="22"/>
                <w:lang w:val="en-US"/>
              </w:rPr>
              <w:t>“</w:t>
            </w:r>
            <w:r w:rsidRPr="00F37BE0">
              <w:rPr>
                <w:rFonts w:eastAsia="ＭＳ 明朝" w:hint="eastAsia"/>
                <w:sz w:val="22"/>
                <w:szCs w:val="22"/>
                <w:lang w:val="en-US"/>
              </w:rPr>
              <w:t>DL control channel monitoring</w:t>
            </w:r>
            <w:r w:rsidRPr="00F37BE0">
              <w:rPr>
                <w:rFonts w:eastAsia="ＭＳ 明朝" w:hint="eastAsia"/>
                <w:sz w:val="22"/>
                <w:szCs w:val="22"/>
                <w:lang w:val="en-US"/>
              </w:rPr>
              <w:t>”</w:t>
            </w:r>
            <w:r w:rsidRPr="00F37BE0">
              <w:rPr>
                <w:rFonts w:eastAsia="ＭＳ 明朝" w:hint="eastAsia"/>
                <w:sz w:val="22"/>
                <w:szCs w:val="22"/>
                <w:lang w:val="en-US"/>
              </w:rPr>
              <w:t xml:space="preserve"> per 1 symbol with respect to the numerology of the DL control channel</w:t>
            </w:r>
          </w:p>
          <w:p w:rsidR="007E4DDB" w:rsidRPr="00F37BE0" w:rsidRDefault="007E4DDB" w:rsidP="00E65B05">
            <w:pPr>
              <w:pStyle w:val="afd"/>
              <w:numPr>
                <w:ilvl w:val="2"/>
                <w:numId w:val="37"/>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Note: This may not be applied to all type of the UEs and/or use-cases</w:t>
            </w:r>
          </w:p>
          <w:p w:rsidR="007E4DDB" w:rsidRPr="00F37BE0" w:rsidRDefault="007E4DDB" w:rsidP="00E65B05">
            <w:pPr>
              <w:pStyle w:val="afd"/>
              <w:numPr>
                <w:ilvl w:val="2"/>
                <w:numId w:val="37"/>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 xml:space="preserve">FFS whether or not total number of blind decodings in a slot when a UE is configured with </w:t>
            </w:r>
            <w:r w:rsidRPr="00F37BE0">
              <w:rPr>
                <w:rFonts w:eastAsia="ＭＳ 明朝" w:hint="eastAsia"/>
                <w:sz w:val="22"/>
                <w:szCs w:val="22"/>
                <w:lang w:val="en-US"/>
              </w:rPr>
              <w:t>“</w:t>
            </w:r>
            <w:r w:rsidRPr="00F37BE0">
              <w:rPr>
                <w:rFonts w:eastAsia="ＭＳ 明朝" w:hint="eastAsia"/>
                <w:sz w:val="22"/>
                <w:szCs w:val="22"/>
                <w:lang w:val="en-US"/>
              </w:rPr>
              <w:t>DL control channel monitoring</w:t>
            </w:r>
            <w:r w:rsidRPr="00F37BE0">
              <w:rPr>
                <w:rFonts w:eastAsia="ＭＳ 明朝" w:hint="eastAsia"/>
                <w:sz w:val="22"/>
                <w:szCs w:val="22"/>
                <w:lang w:val="en-US"/>
              </w:rPr>
              <w:t>”</w:t>
            </w:r>
            <w:r w:rsidRPr="00F37BE0">
              <w:rPr>
                <w:rFonts w:eastAsia="ＭＳ 明朝" w:hint="eastAsia"/>
                <w:sz w:val="22"/>
                <w:szCs w:val="22"/>
                <w:lang w:val="en-US"/>
              </w:rPr>
              <w:t xml:space="preserve"> per symbol can exceed the total number of blind decodings in a slot when a UE is configured with </w:t>
            </w:r>
            <w:r w:rsidRPr="00F37BE0">
              <w:rPr>
                <w:rFonts w:eastAsia="ＭＳ 明朝" w:hint="eastAsia"/>
                <w:sz w:val="22"/>
                <w:szCs w:val="22"/>
                <w:lang w:val="en-US"/>
              </w:rPr>
              <w:t>“</w:t>
            </w:r>
            <w:r w:rsidRPr="00F37BE0">
              <w:rPr>
                <w:rFonts w:eastAsia="ＭＳ 明朝" w:hint="eastAsia"/>
                <w:sz w:val="22"/>
                <w:szCs w:val="22"/>
                <w:lang w:val="en-US"/>
              </w:rPr>
              <w:t>DL control channel monitoring</w:t>
            </w:r>
            <w:r w:rsidRPr="00F37BE0">
              <w:rPr>
                <w:rFonts w:eastAsia="ＭＳ 明朝" w:hint="eastAsia"/>
                <w:sz w:val="22"/>
                <w:szCs w:val="22"/>
                <w:lang w:val="en-US"/>
              </w:rPr>
              <w:t>”</w:t>
            </w:r>
            <w:r w:rsidRPr="00F37BE0">
              <w:rPr>
                <w:rFonts w:eastAsia="ＭＳ 明朝" w:hint="eastAsia"/>
                <w:sz w:val="22"/>
                <w:szCs w:val="22"/>
                <w:lang w:val="en-US"/>
              </w:rPr>
              <w:t xml:space="preserve"> per slot</w:t>
            </w:r>
          </w:p>
          <w:p w:rsidR="007E4DDB" w:rsidRPr="00F37BE0" w:rsidRDefault="007E4DDB" w:rsidP="00E65B05">
            <w:pPr>
              <w:pStyle w:val="afd"/>
              <w:numPr>
                <w:ilvl w:val="0"/>
                <w:numId w:val="37"/>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Data channel (PDSCH, PUSCH) duration and starting position</w:t>
            </w:r>
          </w:p>
          <w:p w:rsidR="007E4DDB" w:rsidRPr="00F37BE0" w:rsidRDefault="007E4DDB" w:rsidP="00E65B05">
            <w:pPr>
              <w:pStyle w:val="afd"/>
              <w:numPr>
                <w:ilvl w:val="1"/>
                <w:numId w:val="37"/>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Specification supports data channel having minimum duration of 1 OFDM symbol of the data and starting at any OFDM symbol to below-6GHz, in addition to above-6GHz</w:t>
            </w:r>
          </w:p>
          <w:p w:rsidR="007E4DDB" w:rsidRPr="00F37BE0" w:rsidRDefault="007E4DDB" w:rsidP="00E65B05">
            <w:pPr>
              <w:pStyle w:val="afd"/>
              <w:numPr>
                <w:ilvl w:val="2"/>
                <w:numId w:val="37"/>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Note: This may not be applied to all type of UEs and/or use-cases</w:t>
            </w:r>
          </w:p>
          <w:p w:rsidR="007E4DDB" w:rsidRPr="00F37BE0" w:rsidRDefault="007E4DDB" w:rsidP="00E65B05">
            <w:pPr>
              <w:pStyle w:val="afd"/>
              <w:numPr>
                <w:ilvl w:val="2"/>
                <w:numId w:val="37"/>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UE is not expected to blindly detect the presence of DMRS or PT-RS</w:t>
            </w:r>
          </w:p>
          <w:p w:rsidR="007E4DDB" w:rsidRPr="00F37BE0" w:rsidRDefault="007E4DDB" w:rsidP="00E65B05">
            <w:pPr>
              <w:pStyle w:val="afd"/>
              <w:numPr>
                <w:ilvl w:val="2"/>
                <w:numId w:val="37"/>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FFS: Whether a 1 symbol data puncturing can be indicated by preemption indication</w:t>
            </w:r>
          </w:p>
          <w:p w:rsidR="007E4DDB" w:rsidRPr="00F37BE0" w:rsidRDefault="007E4DDB" w:rsidP="00E65B05">
            <w:pPr>
              <w:pStyle w:val="afd"/>
              <w:numPr>
                <w:ilvl w:val="1"/>
                <w:numId w:val="37"/>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FFS: combinations of data duration and granularities of data position</w:t>
            </w:r>
          </w:p>
          <w:p w:rsidR="007E4DDB" w:rsidRPr="00F37BE0" w:rsidRDefault="007E4DDB" w:rsidP="00E65B05">
            <w:pPr>
              <w:pStyle w:val="afd"/>
              <w:numPr>
                <w:ilvl w:val="1"/>
                <w:numId w:val="37"/>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Specification supports data having frequency-selective assignment with any data duration</w:t>
            </w:r>
          </w:p>
          <w:p w:rsidR="007E4DDB" w:rsidRPr="00F37BE0" w:rsidRDefault="007E4DDB" w:rsidP="00E65B05">
            <w:pPr>
              <w:pStyle w:val="afd"/>
              <w:numPr>
                <w:ilvl w:val="0"/>
                <w:numId w:val="37"/>
              </w:numPr>
              <w:snapToGrid w:val="0"/>
              <w:spacing w:after="0"/>
              <w:ind w:leftChars="0"/>
              <w:contextualSpacing/>
              <w:rPr>
                <w:rFonts w:eastAsia="ＭＳ 明朝"/>
                <w:sz w:val="22"/>
                <w:szCs w:val="22"/>
                <w:lang w:val="en-US"/>
              </w:rPr>
            </w:pPr>
            <w:r w:rsidRPr="00F37BE0">
              <w:rPr>
                <w:rFonts w:eastAsia="ＭＳ 明朝" w:hint="eastAsia"/>
                <w:sz w:val="22"/>
                <w:szCs w:val="22"/>
                <w:lang w:val="en-US"/>
              </w:rPr>
              <w:lastRenderedPageBreak/>
              <w:t xml:space="preserve">FFS: relations between </w:t>
            </w:r>
            <w:r w:rsidRPr="00F37BE0">
              <w:rPr>
                <w:rFonts w:eastAsia="ＭＳ 明朝" w:hint="eastAsia"/>
                <w:sz w:val="22"/>
                <w:szCs w:val="22"/>
                <w:lang w:val="en-US"/>
              </w:rPr>
              <w:t>“</w:t>
            </w:r>
            <w:r w:rsidRPr="00F37BE0">
              <w:rPr>
                <w:rFonts w:eastAsia="ＭＳ 明朝" w:hint="eastAsia"/>
                <w:sz w:val="22"/>
                <w:szCs w:val="22"/>
                <w:lang w:val="en-US"/>
              </w:rPr>
              <w:t>DL control channel monitoring</w:t>
            </w:r>
            <w:r w:rsidRPr="00F37BE0">
              <w:rPr>
                <w:rFonts w:eastAsia="ＭＳ 明朝" w:hint="eastAsia"/>
                <w:sz w:val="22"/>
                <w:szCs w:val="22"/>
                <w:lang w:val="en-US"/>
              </w:rPr>
              <w:t>”</w:t>
            </w:r>
            <w:r w:rsidRPr="00F37BE0">
              <w:rPr>
                <w:rFonts w:eastAsia="ＭＳ 明朝" w:hint="eastAsia"/>
                <w:sz w:val="22"/>
                <w:szCs w:val="22"/>
                <w:lang w:val="en-US"/>
              </w:rPr>
              <w:t xml:space="preserve"> occasions and data channel durations</w:t>
            </w:r>
          </w:p>
          <w:p w:rsidR="007E4DDB" w:rsidRPr="00F37BE0" w:rsidRDefault="007E4DDB" w:rsidP="00E65B05">
            <w:pPr>
              <w:pStyle w:val="afd"/>
              <w:numPr>
                <w:ilvl w:val="0"/>
                <w:numId w:val="37"/>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Note: this is addition to the agreements at RAN1#86.</w:t>
            </w:r>
          </w:p>
          <w:p w:rsidR="007E4DDB" w:rsidRPr="00F37BE0" w:rsidRDefault="007E4DDB" w:rsidP="00E65B05">
            <w:pPr>
              <w:pStyle w:val="afd"/>
              <w:numPr>
                <w:ilvl w:val="0"/>
                <w:numId w:val="37"/>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Note : 1-symbol case may be restricted depending on the BW.</w:t>
            </w:r>
          </w:p>
          <w:p w:rsidR="00AD112E" w:rsidRPr="00F37BE0" w:rsidRDefault="00AD112E" w:rsidP="00AD112E">
            <w:pPr>
              <w:snapToGrid w:val="0"/>
              <w:contextualSpacing/>
              <w:rPr>
                <w:rFonts w:eastAsia="ＭＳ 明朝"/>
                <w:sz w:val="22"/>
                <w:szCs w:val="22"/>
                <w:lang w:val="en-US"/>
              </w:rPr>
            </w:pPr>
          </w:p>
          <w:p w:rsidR="007E4DDB" w:rsidRPr="00F37BE0" w:rsidRDefault="007E4DDB" w:rsidP="00AD112E">
            <w:pPr>
              <w:snapToGrid w:val="0"/>
              <w:spacing w:after="0"/>
              <w:rPr>
                <w:rFonts w:eastAsia="ＭＳ 明朝"/>
                <w:iCs/>
                <w:sz w:val="22"/>
                <w:szCs w:val="22"/>
              </w:rPr>
            </w:pPr>
            <w:r w:rsidRPr="00F37BE0">
              <w:rPr>
                <w:rFonts w:eastAsia="ＭＳ 明朝" w:hint="eastAsia"/>
                <w:iCs/>
                <w:sz w:val="22"/>
                <w:szCs w:val="22"/>
                <w:highlight w:val="darkYellow"/>
              </w:rPr>
              <w:t>Working assumption:</w:t>
            </w:r>
          </w:p>
          <w:p w:rsidR="007E4DDB" w:rsidRPr="00F37BE0" w:rsidRDefault="007E4DDB" w:rsidP="00E65B05">
            <w:pPr>
              <w:pStyle w:val="afd"/>
              <w:numPr>
                <w:ilvl w:val="0"/>
                <w:numId w:val="38"/>
              </w:numPr>
              <w:snapToGrid w:val="0"/>
              <w:spacing w:after="0"/>
              <w:ind w:leftChars="0"/>
              <w:contextualSpacing/>
              <w:rPr>
                <w:rFonts w:eastAsia="ＭＳ 明朝"/>
                <w:iCs/>
                <w:sz w:val="22"/>
                <w:szCs w:val="22"/>
                <w:lang w:val="en-US"/>
              </w:rPr>
            </w:pPr>
            <w:r w:rsidRPr="00F37BE0">
              <w:rPr>
                <w:rFonts w:eastAsia="ＭＳ 明朝"/>
                <w:iCs/>
                <w:sz w:val="22"/>
                <w:szCs w:val="22"/>
                <w:lang w:val="en-US"/>
              </w:rPr>
              <w:t>One-port transmit diversity scheme with REG bundling per CCE is used for NR-PDCCH</w:t>
            </w:r>
          </w:p>
          <w:p w:rsidR="007E4DDB" w:rsidRPr="00F37BE0" w:rsidRDefault="007E4DDB" w:rsidP="00E65B05">
            <w:pPr>
              <w:pStyle w:val="afd"/>
              <w:numPr>
                <w:ilvl w:val="1"/>
                <w:numId w:val="38"/>
              </w:numPr>
              <w:snapToGrid w:val="0"/>
              <w:spacing w:after="0"/>
              <w:ind w:leftChars="0"/>
              <w:contextualSpacing/>
              <w:rPr>
                <w:rFonts w:eastAsia="ＭＳ 明朝"/>
                <w:iCs/>
                <w:sz w:val="22"/>
                <w:szCs w:val="22"/>
                <w:lang w:val="en-US"/>
              </w:rPr>
            </w:pPr>
            <w:r w:rsidRPr="00F37BE0">
              <w:rPr>
                <w:rFonts w:eastAsia="ＭＳ 明朝"/>
                <w:iCs/>
                <w:sz w:val="22"/>
                <w:szCs w:val="22"/>
                <w:lang w:val="en-US"/>
              </w:rPr>
              <w:t>FFS the bundling size</w:t>
            </w:r>
          </w:p>
          <w:p w:rsidR="007E4DDB" w:rsidRPr="00F37BE0" w:rsidRDefault="007E4DDB" w:rsidP="00E65B05">
            <w:pPr>
              <w:pStyle w:val="afd"/>
              <w:numPr>
                <w:ilvl w:val="1"/>
                <w:numId w:val="38"/>
              </w:numPr>
              <w:snapToGrid w:val="0"/>
              <w:spacing w:after="0"/>
              <w:ind w:leftChars="0"/>
              <w:contextualSpacing/>
              <w:rPr>
                <w:rFonts w:eastAsia="ＭＳ 明朝"/>
                <w:iCs/>
                <w:sz w:val="22"/>
                <w:szCs w:val="22"/>
                <w:lang w:val="en-US"/>
              </w:rPr>
            </w:pPr>
            <w:r w:rsidRPr="00F37BE0">
              <w:rPr>
                <w:rFonts w:eastAsia="ＭＳ 明朝"/>
                <w:iCs/>
                <w:sz w:val="22"/>
                <w:szCs w:val="22"/>
                <w:lang w:val="en-US"/>
              </w:rPr>
              <w:t>FFS: REG bundling is also for localized mapping in time and/or frequency-domain</w:t>
            </w:r>
          </w:p>
          <w:p w:rsidR="007E4DDB" w:rsidRPr="00F37BE0" w:rsidRDefault="007E4DDB" w:rsidP="00E65B05">
            <w:pPr>
              <w:pStyle w:val="afd"/>
              <w:numPr>
                <w:ilvl w:val="0"/>
                <w:numId w:val="38"/>
              </w:numPr>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 xml:space="preserve">Companies are </w:t>
            </w:r>
            <w:r w:rsidRPr="00F37BE0">
              <w:rPr>
                <w:rFonts w:eastAsia="ＭＳ 明朝"/>
                <w:iCs/>
                <w:sz w:val="22"/>
                <w:szCs w:val="22"/>
                <w:lang w:val="en-US"/>
              </w:rPr>
              <w:t>encouraged</w:t>
            </w:r>
            <w:r w:rsidRPr="00F37BE0">
              <w:rPr>
                <w:rFonts w:eastAsia="ＭＳ 明朝" w:hint="eastAsia"/>
                <w:iCs/>
                <w:sz w:val="22"/>
                <w:szCs w:val="22"/>
                <w:lang w:val="en-US"/>
              </w:rPr>
              <w:t xml:space="preserve"> to provide evaluation </w:t>
            </w:r>
            <w:r w:rsidRPr="00F37BE0">
              <w:rPr>
                <w:rFonts w:eastAsia="ＭＳ 明朝"/>
                <w:iCs/>
                <w:sz w:val="22"/>
                <w:szCs w:val="22"/>
                <w:lang w:val="en-US"/>
              </w:rPr>
              <w:t>results</w:t>
            </w:r>
            <w:r w:rsidRPr="00F37BE0">
              <w:rPr>
                <w:rFonts w:eastAsia="ＭＳ 明朝" w:hint="eastAsia"/>
                <w:iCs/>
                <w:sz w:val="22"/>
                <w:szCs w:val="22"/>
                <w:lang w:val="en-US"/>
              </w:rPr>
              <w:t xml:space="preserve"> for 10 MHz and 20 MHz for larger aggregation levels and 5 MHz and 10 MHz for smaller aggregation levels</w:t>
            </w:r>
          </w:p>
          <w:p w:rsidR="00AD112E" w:rsidRPr="00F37BE0" w:rsidRDefault="00AD112E" w:rsidP="00AD112E">
            <w:pPr>
              <w:snapToGrid w:val="0"/>
              <w:contextualSpacing/>
              <w:rPr>
                <w:rFonts w:eastAsia="ＭＳ 明朝"/>
                <w:iCs/>
                <w:sz w:val="22"/>
                <w:szCs w:val="22"/>
                <w:lang w:val="en-US"/>
              </w:rPr>
            </w:pPr>
          </w:p>
          <w:p w:rsidR="007E4DDB" w:rsidRPr="00F37BE0" w:rsidRDefault="007E4DDB" w:rsidP="00AD112E">
            <w:pPr>
              <w:snapToGrid w:val="0"/>
              <w:spacing w:after="0"/>
              <w:rPr>
                <w:rFonts w:eastAsia="ＭＳ 明朝"/>
                <w:iCs/>
                <w:sz w:val="22"/>
                <w:szCs w:val="22"/>
                <w:lang w:val="en-US"/>
              </w:rPr>
            </w:pPr>
            <w:r w:rsidRPr="00F37BE0">
              <w:rPr>
                <w:rFonts w:eastAsia="ＭＳ 明朝" w:hint="eastAsia"/>
                <w:iCs/>
                <w:sz w:val="22"/>
                <w:szCs w:val="22"/>
                <w:highlight w:val="green"/>
                <w:lang w:val="en-US"/>
              </w:rPr>
              <w:t>Agreements</w:t>
            </w:r>
            <w:r w:rsidRPr="00F37BE0">
              <w:rPr>
                <w:rFonts w:eastAsia="ＭＳ 明朝"/>
                <w:iCs/>
                <w:sz w:val="22"/>
                <w:szCs w:val="22"/>
                <w:highlight w:val="green"/>
                <w:lang w:val="en-US"/>
              </w:rPr>
              <w:t>:</w:t>
            </w:r>
          </w:p>
          <w:p w:rsidR="007E4DDB" w:rsidRPr="00F37BE0" w:rsidRDefault="007E4DDB" w:rsidP="00E65B05">
            <w:pPr>
              <w:pStyle w:val="afd"/>
              <w:numPr>
                <w:ilvl w:val="0"/>
                <w:numId w:val="39"/>
              </w:numPr>
              <w:snapToGrid w:val="0"/>
              <w:spacing w:after="0"/>
              <w:ind w:leftChars="0"/>
              <w:contextualSpacing/>
              <w:rPr>
                <w:rFonts w:eastAsia="ＭＳ 明朝"/>
                <w:iCs/>
                <w:sz w:val="22"/>
                <w:szCs w:val="22"/>
                <w:lang w:val="en-US"/>
              </w:rPr>
            </w:pPr>
            <w:r w:rsidRPr="00F37BE0">
              <w:rPr>
                <w:rFonts w:eastAsia="ＭＳ 明朝"/>
                <w:iCs/>
                <w:sz w:val="22"/>
                <w:szCs w:val="22"/>
                <w:lang w:val="en-US"/>
              </w:rPr>
              <w:t>MU-MIMO is supported NR-PDCCH using at least non-orthogonal DMRS.</w:t>
            </w:r>
          </w:p>
          <w:p w:rsidR="007E4DDB" w:rsidRPr="00F37BE0" w:rsidRDefault="007E4DDB" w:rsidP="00E65B05">
            <w:pPr>
              <w:pStyle w:val="afd"/>
              <w:numPr>
                <w:ilvl w:val="1"/>
                <w:numId w:val="39"/>
              </w:numPr>
              <w:snapToGrid w:val="0"/>
              <w:spacing w:after="0"/>
              <w:ind w:leftChars="0"/>
              <w:contextualSpacing/>
              <w:rPr>
                <w:rFonts w:eastAsia="ＭＳ 明朝"/>
                <w:iCs/>
                <w:sz w:val="22"/>
                <w:szCs w:val="22"/>
                <w:lang w:val="en-US"/>
              </w:rPr>
            </w:pPr>
            <w:r w:rsidRPr="00F37BE0">
              <w:rPr>
                <w:rFonts w:eastAsia="ＭＳ 明朝"/>
                <w:iCs/>
                <w:sz w:val="22"/>
                <w:szCs w:val="22"/>
                <w:lang w:val="en-US"/>
              </w:rPr>
              <w:t>FFS: orthogonal DMRS for UE-specific NR-PDCCH</w:t>
            </w:r>
          </w:p>
          <w:p w:rsidR="00AD112E" w:rsidRPr="00F37BE0" w:rsidRDefault="00AD112E" w:rsidP="00AD112E">
            <w:pPr>
              <w:snapToGrid w:val="0"/>
              <w:contextualSpacing/>
              <w:rPr>
                <w:rFonts w:eastAsia="ＭＳ 明朝"/>
                <w:iCs/>
                <w:sz w:val="22"/>
                <w:szCs w:val="22"/>
                <w:lang w:val="en-US"/>
              </w:rPr>
            </w:pPr>
          </w:p>
          <w:p w:rsidR="007E4DDB" w:rsidRPr="00F37BE0" w:rsidRDefault="007E4DDB" w:rsidP="00AD112E">
            <w:pPr>
              <w:snapToGrid w:val="0"/>
              <w:spacing w:after="0"/>
              <w:rPr>
                <w:sz w:val="22"/>
                <w:szCs w:val="22"/>
              </w:rPr>
            </w:pPr>
            <w:r w:rsidRPr="00F37BE0">
              <w:rPr>
                <w:rFonts w:eastAsia="ＭＳ 明朝" w:hint="eastAsia"/>
                <w:sz w:val="22"/>
                <w:szCs w:val="22"/>
                <w:highlight w:val="green"/>
              </w:rPr>
              <w:t>Agreement</w:t>
            </w:r>
            <w:r w:rsidRPr="00F37BE0">
              <w:rPr>
                <w:sz w:val="22"/>
                <w:szCs w:val="22"/>
                <w:highlight w:val="green"/>
              </w:rPr>
              <w:t>:</w:t>
            </w:r>
            <w:r w:rsidRPr="00F37BE0">
              <w:rPr>
                <w:sz w:val="22"/>
                <w:szCs w:val="22"/>
              </w:rPr>
              <w:t>: NR-PDCCH can be mapped contiguously or non-contiguously in frequency with localized or distributed mapping of REGs to a CCE (in the physical domain)</w:t>
            </w:r>
          </w:p>
          <w:p w:rsidR="007E4DDB" w:rsidRPr="00F37BE0" w:rsidRDefault="007E4DDB" w:rsidP="00E65B05">
            <w:pPr>
              <w:pStyle w:val="afd"/>
              <w:numPr>
                <w:ilvl w:val="0"/>
                <w:numId w:val="40"/>
              </w:numPr>
              <w:snapToGrid w:val="0"/>
              <w:spacing w:after="0"/>
              <w:ind w:leftChars="0"/>
              <w:contextualSpacing/>
              <w:rPr>
                <w:sz w:val="22"/>
                <w:szCs w:val="22"/>
              </w:rPr>
            </w:pPr>
            <w:r w:rsidRPr="00F37BE0">
              <w:rPr>
                <w:sz w:val="22"/>
                <w:szCs w:val="22"/>
              </w:rPr>
              <w:t xml:space="preserve">Note: The number of contiguous REGs in the CCE needs further discussion. </w:t>
            </w:r>
          </w:p>
          <w:p w:rsidR="007E4DDB" w:rsidRPr="00F37BE0" w:rsidRDefault="007E4DDB" w:rsidP="00E65B05">
            <w:pPr>
              <w:pStyle w:val="afd"/>
              <w:numPr>
                <w:ilvl w:val="0"/>
                <w:numId w:val="40"/>
              </w:numPr>
              <w:snapToGrid w:val="0"/>
              <w:spacing w:after="0"/>
              <w:ind w:leftChars="0"/>
              <w:contextualSpacing/>
              <w:rPr>
                <w:sz w:val="22"/>
                <w:szCs w:val="22"/>
              </w:rPr>
            </w:pPr>
            <w:r w:rsidRPr="00F37BE0">
              <w:rPr>
                <w:rFonts w:eastAsia="ＭＳ 明朝" w:hint="eastAsia"/>
                <w:sz w:val="22"/>
                <w:szCs w:val="22"/>
              </w:rPr>
              <w:t>Note: Localized/</w:t>
            </w:r>
            <w:r w:rsidRPr="00F37BE0">
              <w:rPr>
                <w:sz w:val="22"/>
                <w:szCs w:val="22"/>
              </w:rPr>
              <w:t>distributed mapping</w:t>
            </w:r>
            <w:r w:rsidRPr="00F37BE0">
              <w:rPr>
                <w:rFonts w:eastAsia="ＭＳ 明朝" w:hint="eastAsia"/>
                <w:sz w:val="22"/>
                <w:szCs w:val="22"/>
              </w:rPr>
              <w:t xml:space="preserve"> can be achieved without/with interleaving.</w:t>
            </w:r>
          </w:p>
          <w:p w:rsidR="00AD112E" w:rsidRPr="00F37BE0" w:rsidRDefault="00AD112E" w:rsidP="00AD112E">
            <w:pPr>
              <w:snapToGrid w:val="0"/>
              <w:contextualSpacing/>
              <w:rPr>
                <w:sz w:val="22"/>
                <w:szCs w:val="22"/>
              </w:rPr>
            </w:pPr>
          </w:p>
          <w:p w:rsidR="007E4DDB" w:rsidRPr="00F37BE0" w:rsidRDefault="007E4DDB" w:rsidP="00AD112E">
            <w:pPr>
              <w:snapToGrid w:val="0"/>
              <w:spacing w:after="0"/>
              <w:rPr>
                <w:rFonts w:eastAsia="ＭＳ 明朝"/>
                <w:iCs/>
                <w:sz w:val="22"/>
                <w:szCs w:val="22"/>
              </w:rPr>
            </w:pPr>
            <w:r w:rsidRPr="00F37BE0">
              <w:rPr>
                <w:rFonts w:eastAsia="ＭＳ 明朝" w:hint="eastAsia"/>
                <w:iCs/>
                <w:sz w:val="22"/>
                <w:szCs w:val="22"/>
                <w:highlight w:val="green"/>
              </w:rPr>
              <w:t>Agreements</w:t>
            </w:r>
            <w:r w:rsidRPr="00F37BE0">
              <w:rPr>
                <w:rFonts w:eastAsia="ＭＳ 明朝"/>
                <w:iCs/>
                <w:sz w:val="22"/>
                <w:szCs w:val="22"/>
                <w:highlight w:val="green"/>
              </w:rPr>
              <w:t xml:space="preserve"> (from offline)</w:t>
            </w:r>
            <w:r w:rsidRPr="00F37BE0">
              <w:rPr>
                <w:rFonts w:eastAsia="ＭＳ 明朝" w:hint="eastAsia"/>
                <w:iCs/>
                <w:sz w:val="22"/>
                <w:szCs w:val="22"/>
                <w:highlight w:val="green"/>
              </w:rPr>
              <w:t>:</w:t>
            </w:r>
          </w:p>
          <w:p w:rsidR="007E4DDB" w:rsidRPr="00F37BE0" w:rsidRDefault="007E4DDB" w:rsidP="00E65B05">
            <w:pPr>
              <w:pStyle w:val="afd"/>
              <w:numPr>
                <w:ilvl w:val="0"/>
                <w:numId w:val="41"/>
              </w:numPr>
              <w:snapToGrid w:val="0"/>
              <w:spacing w:after="0" w:line="276" w:lineRule="auto"/>
              <w:ind w:leftChars="0"/>
              <w:contextualSpacing/>
              <w:rPr>
                <w:sz w:val="22"/>
                <w:szCs w:val="22"/>
              </w:rPr>
            </w:pPr>
            <w:r w:rsidRPr="00F37BE0">
              <w:rPr>
                <w:sz w:val="22"/>
                <w:szCs w:val="22"/>
              </w:rPr>
              <w:t>A CCE may be mapped to REGs with interleaved or non-interleaved REG indices within a CORESET</w:t>
            </w:r>
          </w:p>
          <w:p w:rsidR="007E4DDB" w:rsidRPr="00F37BE0" w:rsidRDefault="007E4DDB" w:rsidP="00E65B05">
            <w:pPr>
              <w:pStyle w:val="afd"/>
              <w:numPr>
                <w:ilvl w:val="0"/>
                <w:numId w:val="41"/>
              </w:numPr>
              <w:snapToGrid w:val="0"/>
              <w:spacing w:after="0" w:line="276" w:lineRule="auto"/>
              <w:ind w:leftChars="0"/>
              <w:contextualSpacing/>
              <w:rPr>
                <w:sz w:val="22"/>
                <w:szCs w:val="22"/>
              </w:rPr>
            </w:pPr>
            <w:r w:rsidRPr="00F37BE0">
              <w:rPr>
                <w:rFonts w:eastAsia="ＭＳ 明朝"/>
                <w:iCs/>
                <w:sz w:val="22"/>
                <w:szCs w:val="22"/>
              </w:rPr>
              <w:t xml:space="preserve">Definition of a REG bundle: The UE may assume that the same precoder is used for the REGs in a REG bundle and that the REGs in a REG bundle are contiguous in frequency and/or time </w:t>
            </w:r>
          </w:p>
          <w:p w:rsidR="007E4DDB" w:rsidRPr="00F37BE0" w:rsidRDefault="007E4DDB" w:rsidP="00E65B05">
            <w:pPr>
              <w:pStyle w:val="afd"/>
              <w:numPr>
                <w:ilvl w:val="0"/>
                <w:numId w:val="41"/>
              </w:numPr>
              <w:snapToGrid w:val="0"/>
              <w:spacing w:after="0" w:line="276" w:lineRule="auto"/>
              <w:ind w:leftChars="0"/>
              <w:contextualSpacing/>
              <w:rPr>
                <w:sz w:val="22"/>
                <w:szCs w:val="22"/>
              </w:rPr>
            </w:pPr>
            <w:r w:rsidRPr="00F37BE0">
              <w:rPr>
                <w:rFonts w:eastAsia="ＭＳ 明朝"/>
                <w:iCs/>
                <w:sz w:val="22"/>
                <w:szCs w:val="22"/>
              </w:rPr>
              <w:t>REG bundling per CCE is supported for NR-PDCCH</w:t>
            </w:r>
          </w:p>
          <w:p w:rsidR="007E4DDB" w:rsidRPr="00F37BE0" w:rsidRDefault="007E4DDB" w:rsidP="00E65B05">
            <w:pPr>
              <w:pStyle w:val="afd"/>
              <w:numPr>
                <w:ilvl w:val="1"/>
                <w:numId w:val="41"/>
              </w:numPr>
              <w:snapToGrid w:val="0"/>
              <w:spacing w:after="0" w:line="276" w:lineRule="auto"/>
              <w:ind w:leftChars="0"/>
              <w:contextualSpacing/>
              <w:rPr>
                <w:sz w:val="22"/>
                <w:szCs w:val="22"/>
              </w:rPr>
            </w:pPr>
            <w:r w:rsidRPr="00F37BE0">
              <w:rPr>
                <w:sz w:val="22"/>
                <w:szCs w:val="22"/>
              </w:rPr>
              <w:t>FFS: Whether this applies to common search space</w:t>
            </w:r>
          </w:p>
          <w:p w:rsidR="007E4DDB" w:rsidRPr="00F37BE0" w:rsidRDefault="007E4DDB" w:rsidP="00E65B05">
            <w:pPr>
              <w:pStyle w:val="afd"/>
              <w:numPr>
                <w:ilvl w:val="1"/>
                <w:numId w:val="41"/>
              </w:numPr>
              <w:snapToGrid w:val="0"/>
              <w:spacing w:after="0" w:line="276" w:lineRule="auto"/>
              <w:ind w:leftChars="0"/>
              <w:contextualSpacing/>
              <w:rPr>
                <w:sz w:val="22"/>
                <w:szCs w:val="22"/>
              </w:rPr>
            </w:pPr>
            <w:r w:rsidRPr="00F37BE0">
              <w:rPr>
                <w:rFonts w:eastAsia="ＭＳ 明朝"/>
                <w:iCs/>
                <w:sz w:val="22"/>
                <w:szCs w:val="22"/>
              </w:rPr>
              <w:t>FFS: Whether all REGs have DMRS or not</w:t>
            </w:r>
          </w:p>
          <w:p w:rsidR="007E4DDB" w:rsidRPr="00F37BE0" w:rsidRDefault="007E4DDB" w:rsidP="00E65B05">
            <w:pPr>
              <w:pStyle w:val="afd"/>
              <w:numPr>
                <w:ilvl w:val="1"/>
                <w:numId w:val="41"/>
              </w:numPr>
              <w:snapToGrid w:val="0"/>
              <w:spacing w:after="0" w:line="276" w:lineRule="auto"/>
              <w:ind w:leftChars="0"/>
              <w:contextualSpacing/>
              <w:rPr>
                <w:sz w:val="22"/>
                <w:szCs w:val="22"/>
              </w:rPr>
            </w:pPr>
            <w:r w:rsidRPr="00F37BE0">
              <w:rPr>
                <w:sz w:val="22"/>
                <w:szCs w:val="22"/>
              </w:rPr>
              <w:t>FFS: Whether wideband precoding is supported and the definition of a REG bundle if it is supported</w:t>
            </w:r>
          </w:p>
          <w:p w:rsidR="007E4DDB" w:rsidRPr="00F37BE0" w:rsidRDefault="007E4DDB" w:rsidP="00E65B05">
            <w:pPr>
              <w:pStyle w:val="afd"/>
              <w:numPr>
                <w:ilvl w:val="1"/>
                <w:numId w:val="41"/>
              </w:numPr>
              <w:snapToGrid w:val="0"/>
              <w:spacing w:after="0" w:line="276" w:lineRule="auto"/>
              <w:ind w:leftChars="0"/>
              <w:contextualSpacing/>
              <w:rPr>
                <w:sz w:val="22"/>
                <w:szCs w:val="22"/>
              </w:rPr>
            </w:pPr>
            <w:r w:rsidRPr="00F37BE0">
              <w:rPr>
                <w:sz w:val="22"/>
                <w:szCs w:val="22"/>
              </w:rPr>
              <w:t xml:space="preserve">FFS: whether REG bundle size is different for mapping of NR-PDCCH with or without interleaved mapping of CCE to REGs </w:t>
            </w:r>
          </w:p>
          <w:p w:rsidR="007E4DDB" w:rsidRPr="00F37BE0" w:rsidRDefault="007E4DDB" w:rsidP="00E65B05">
            <w:pPr>
              <w:pStyle w:val="afd"/>
              <w:numPr>
                <w:ilvl w:val="1"/>
                <w:numId w:val="41"/>
              </w:numPr>
              <w:snapToGrid w:val="0"/>
              <w:spacing w:after="0" w:line="276" w:lineRule="auto"/>
              <w:ind w:leftChars="0"/>
              <w:contextualSpacing/>
              <w:rPr>
                <w:sz w:val="22"/>
                <w:szCs w:val="22"/>
              </w:rPr>
            </w:pPr>
            <w:r w:rsidRPr="00F37BE0">
              <w:rPr>
                <w:sz w:val="22"/>
                <w:szCs w:val="22"/>
              </w:rPr>
              <w:t>FFS on REG bundle size</w:t>
            </w:r>
          </w:p>
          <w:p w:rsidR="007E4DDB" w:rsidRPr="00F37BE0" w:rsidRDefault="007E4DDB" w:rsidP="00E65B05">
            <w:pPr>
              <w:pStyle w:val="afd"/>
              <w:numPr>
                <w:ilvl w:val="1"/>
                <w:numId w:val="41"/>
              </w:numPr>
              <w:snapToGrid w:val="0"/>
              <w:spacing w:after="0" w:line="276" w:lineRule="auto"/>
              <w:ind w:leftChars="0"/>
              <w:contextualSpacing/>
              <w:rPr>
                <w:sz w:val="22"/>
                <w:szCs w:val="22"/>
              </w:rPr>
            </w:pPr>
            <w:r w:rsidRPr="00F37BE0">
              <w:rPr>
                <w:sz w:val="22"/>
                <w:szCs w:val="22"/>
              </w:rPr>
              <w:t>FFS whether REG bundle size is configurable</w:t>
            </w:r>
          </w:p>
          <w:p w:rsidR="00AD112E" w:rsidRPr="00F37BE0" w:rsidRDefault="00AD112E" w:rsidP="00AD112E">
            <w:pPr>
              <w:snapToGrid w:val="0"/>
              <w:spacing w:line="276" w:lineRule="auto"/>
              <w:contextualSpacing/>
              <w:rPr>
                <w:sz w:val="22"/>
                <w:szCs w:val="22"/>
              </w:rPr>
            </w:pPr>
          </w:p>
          <w:p w:rsidR="007E4DDB" w:rsidRPr="00F37BE0" w:rsidRDefault="007E4DDB" w:rsidP="00AD112E">
            <w:pPr>
              <w:snapToGrid w:val="0"/>
              <w:spacing w:after="0"/>
              <w:rPr>
                <w:rFonts w:eastAsia="ＭＳ 明朝"/>
                <w:iCs/>
                <w:sz w:val="22"/>
                <w:szCs w:val="22"/>
              </w:rPr>
            </w:pPr>
            <w:r w:rsidRPr="00F37BE0">
              <w:rPr>
                <w:rFonts w:eastAsia="ＭＳ 明朝" w:hint="eastAsia"/>
                <w:iCs/>
                <w:sz w:val="22"/>
                <w:szCs w:val="22"/>
                <w:highlight w:val="darkYellow"/>
              </w:rPr>
              <w:t>Working assumption</w:t>
            </w:r>
            <w:r w:rsidRPr="00F37BE0">
              <w:rPr>
                <w:rFonts w:eastAsia="ＭＳ 明朝"/>
                <w:iCs/>
                <w:sz w:val="22"/>
                <w:szCs w:val="22"/>
                <w:highlight w:val="darkYellow"/>
              </w:rPr>
              <w:t>:</w:t>
            </w:r>
          </w:p>
          <w:p w:rsidR="007E4DDB" w:rsidRPr="00F37BE0" w:rsidRDefault="007E4DDB" w:rsidP="00E65B05">
            <w:pPr>
              <w:pStyle w:val="afd"/>
              <w:numPr>
                <w:ilvl w:val="0"/>
                <w:numId w:val="42"/>
              </w:numPr>
              <w:snapToGrid w:val="0"/>
              <w:spacing w:after="0"/>
              <w:ind w:leftChars="0"/>
              <w:contextualSpacing/>
              <w:rPr>
                <w:rFonts w:eastAsia="ＭＳ 明朝"/>
                <w:iCs/>
                <w:sz w:val="22"/>
                <w:szCs w:val="22"/>
                <w:lang w:val="en-US"/>
              </w:rPr>
            </w:pPr>
            <w:r w:rsidRPr="00F37BE0">
              <w:rPr>
                <w:rFonts w:eastAsia="ＭＳ 明朝"/>
                <w:iCs/>
                <w:sz w:val="22"/>
                <w:szCs w:val="22"/>
                <w:lang w:val="en-US"/>
              </w:rPr>
              <w:t>A NR-CCE is defined as 6 REGs</w:t>
            </w:r>
          </w:p>
          <w:p w:rsidR="007E4DDB" w:rsidRPr="00F37BE0" w:rsidRDefault="007E4DDB" w:rsidP="00E65B05">
            <w:pPr>
              <w:pStyle w:val="afd"/>
              <w:numPr>
                <w:ilvl w:val="1"/>
                <w:numId w:val="42"/>
              </w:numPr>
              <w:snapToGrid w:val="0"/>
              <w:spacing w:after="0"/>
              <w:ind w:leftChars="0"/>
              <w:contextualSpacing/>
              <w:rPr>
                <w:rFonts w:eastAsia="ＭＳ 明朝"/>
                <w:iCs/>
                <w:sz w:val="22"/>
                <w:szCs w:val="22"/>
                <w:lang w:val="en-US"/>
              </w:rPr>
            </w:pPr>
            <w:r w:rsidRPr="00F37BE0">
              <w:rPr>
                <w:rFonts w:eastAsia="ＭＳ 明朝"/>
                <w:iCs/>
                <w:sz w:val="22"/>
                <w:szCs w:val="22"/>
                <w:lang w:val="en-US"/>
              </w:rPr>
              <w:t>Candidate bundle sizes for distributed REG-to-CCE mapping: 2 or 3 REGs if NR-CCE is defined as 6 REGs</w:t>
            </w:r>
          </w:p>
          <w:p w:rsidR="007E4DDB" w:rsidRPr="00F37BE0" w:rsidRDefault="007E4DDB" w:rsidP="00E65B05">
            <w:pPr>
              <w:pStyle w:val="afd"/>
              <w:numPr>
                <w:ilvl w:val="0"/>
                <w:numId w:val="42"/>
              </w:numPr>
              <w:snapToGrid w:val="0"/>
              <w:spacing w:after="0"/>
              <w:ind w:leftChars="0"/>
              <w:contextualSpacing/>
              <w:rPr>
                <w:rFonts w:eastAsia="ＭＳ 明朝"/>
                <w:iCs/>
                <w:sz w:val="22"/>
                <w:szCs w:val="22"/>
                <w:lang w:val="en-US"/>
              </w:rPr>
            </w:pPr>
            <w:r w:rsidRPr="00F37BE0">
              <w:rPr>
                <w:rFonts w:eastAsia="ＭＳ 明朝"/>
                <w:iCs/>
                <w:sz w:val="22"/>
                <w:szCs w:val="22"/>
                <w:lang w:val="en-US"/>
              </w:rPr>
              <w:t>FFS: impact of the NR-CCE definition on CORESET size, CCE aggregation levels, data resource allocation granularity, etc.</w:t>
            </w:r>
          </w:p>
          <w:p w:rsidR="00AD112E" w:rsidRPr="00F37BE0" w:rsidRDefault="00AD112E" w:rsidP="00AD112E">
            <w:pPr>
              <w:snapToGrid w:val="0"/>
              <w:contextualSpacing/>
              <w:rPr>
                <w:rFonts w:eastAsia="ＭＳ 明朝"/>
                <w:iCs/>
                <w:sz w:val="22"/>
                <w:szCs w:val="22"/>
                <w:lang w:val="en-US"/>
              </w:rPr>
            </w:pPr>
          </w:p>
          <w:p w:rsidR="007E4DDB" w:rsidRPr="00F37BE0" w:rsidRDefault="007E4DDB" w:rsidP="00AD112E">
            <w:pPr>
              <w:snapToGrid w:val="0"/>
              <w:spacing w:after="0"/>
              <w:rPr>
                <w:rFonts w:eastAsia="ＭＳ 明朝"/>
                <w:iCs/>
                <w:sz w:val="22"/>
                <w:szCs w:val="22"/>
                <w:lang w:val="en-US"/>
              </w:rPr>
            </w:pPr>
            <w:r w:rsidRPr="00F37BE0">
              <w:rPr>
                <w:rFonts w:eastAsia="ＭＳ 明朝" w:hint="eastAsia"/>
                <w:iCs/>
                <w:sz w:val="22"/>
                <w:szCs w:val="22"/>
                <w:highlight w:val="green"/>
                <w:lang w:val="en-US"/>
              </w:rPr>
              <w:t>Agreements:</w:t>
            </w:r>
          </w:p>
          <w:p w:rsidR="007E4DDB" w:rsidRPr="00F37BE0" w:rsidRDefault="007E4DDB" w:rsidP="00E65B05">
            <w:pPr>
              <w:pStyle w:val="afd"/>
              <w:numPr>
                <w:ilvl w:val="0"/>
                <w:numId w:val="43"/>
              </w:numPr>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From UE signaling perspective,</w:t>
            </w:r>
          </w:p>
          <w:p w:rsidR="007E4DDB" w:rsidRPr="00F37BE0" w:rsidRDefault="007E4DDB" w:rsidP="00E65B05">
            <w:pPr>
              <w:pStyle w:val="afd"/>
              <w:numPr>
                <w:ilvl w:val="1"/>
                <w:numId w:val="43"/>
              </w:numPr>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 xml:space="preserve">The higher layer signalling for the semi-static assignment of DL/UL transmission direction for NR </w:t>
            </w:r>
            <w:r w:rsidRPr="00F37BE0">
              <w:rPr>
                <w:rFonts w:eastAsia="ＭＳ 明朝"/>
                <w:iCs/>
                <w:sz w:val="22"/>
                <w:szCs w:val="22"/>
                <w:lang w:val="en-US"/>
              </w:rPr>
              <w:t>can achieve</w:t>
            </w:r>
            <w:r w:rsidRPr="00F37BE0">
              <w:rPr>
                <w:rFonts w:eastAsia="ＭＳ 明朝" w:hint="eastAsia"/>
                <w:iCs/>
                <w:sz w:val="22"/>
                <w:szCs w:val="22"/>
                <w:lang w:val="en-US"/>
              </w:rPr>
              <w:t xml:space="preserve"> at least the followings</w:t>
            </w:r>
          </w:p>
          <w:p w:rsidR="007E4DDB" w:rsidRPr="00F37BE0" w:rsidRDefault="007E4DDB" w:rsidP="00E65B05">
            <w:pPr>
              <w:pStyle w:val="afd"/>
              <w:numPr>
                <w:ilvl w:val="2"/>
                <w:numId w:val="43"/>
              </w:numPr>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 xml:space="preserve">A periodicity where the configuration applies; </w:t>
            </w:r>
          </w:p>
          <w:p w:rsidR="007E4DDB" w:rsidRPr="00F37BE0" w:rsidRDefault="007E4DDB" w:rsidP="00E65B05">
            <w:pPr>
              <w:pStyle w:val="afd"/>
              <w:numPr>
                <w:ilvl w:val="3"/>
                <w:numId w:val="43"/>
              </w:numPr>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 xml:space="preserve">FFS: Detailed periodicity set; </w:t>
            </w:r>
          </w:p>
          <w:p w:rsidR="007E4DDB" w:rsidRPr="00F37BE0" w:rsidRDefault="007E4DDB" w:rsidP="00E65B05">
            <w:pPr>
              <w:pStyle w:val="afd"/>
              <w:numPr>
                <w:ilvl w:val="3"/>
                <w:numId w:val="43"/>
              </w:numPr>
              <w:snapToGrid w:val="0"/>
              <w:spacing w:after="0"/>
              <w:ind w:leftChars="0"/>
              <w:contextualSpacing/>
              <w:rPr>
                <w:rFonts w:eastAsia="ＭＳ 明朝"/>
                <w:iCs/>
                <w:sz w:val="22"/>
                <w:szCs w:val="22"/>
                <w:lang w:val="en-US"/>
              </w:rPr>
            </w:pPr>
            <w:r w:rsidRPr="00F37BE0">
              <w:rPr>
                <w:rFonts w:eastAsia="ＭＳ 明朝"/>
                <w:iCs/>
                <w:sz w:val="22"/>
                <w:szCs w:val="22"/>
                <w:lang w:val="en-US"/>
              </w:rPr>
              <w:t>FFS: how to achieve the signaling of periodicity</w:t>
            </w:r>
          </w:p>
          <w:p w:rsidR="007E4DDB" w:rsidRPr="00F37BE0" w:rsidRDefault="007E4DDB" w:rsidP="00E65B05">
            <w:pPr>
              <w:pStyle w:val="afd"/>
              <w:numPr>
                <w:ilvl w:val="2"/>
                <w:numId w:val="43"/>
              </w:numPr>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A subset of resources with fixed DL transmission;</w:t>
            </w:r>
          </w:p>
          <w:p w:rsidR="007E4DDB" w:rsidRPr="00F37BE0" w:rsidRDefault="007E4DDB" w:rsidP="00E65B05">
            <w:pPr>
              <w:pStyle w:val="afd"/>
              <w:numPr>
                <w:ilvl w:val="3"/>
                <w:numId w:val="43"/>
              </w:numPr>
              <w:snapToGrid w:val="0"/>
              <w:spacing w:after="0"/>
              <w:ind w:leftChars="0"/>
              <w:contextualSpacing/>
              <w:rPr>
                <w:rFonts w:eastAsia="ＭＳ 明朝"/>
                <w:iCs/>
                <w:sz w:val="22"/>
                <w:szCs w:val="22"/>
                <w:lang w:val="en-US"/>
              </w:rPr>
            </w:pPr>
            <w:r w:rsidRPr="00F37BE0">
              <w:rPr>
                <w:rFonts w:eastAsia="ＭＳ 明朝"/>
                <w:iCs/>
                <w:sz w:val="22"/>
                <w:szCs w:val="22"/>
                <w:lang w:val="en-US"/>
              </w:rPr>
              <w:t xml:space="preserve">FFS: </w:t>
            </w:r>
            <w:r w:rsidRPr="00F37BE0">
              <w:rPr>
                <w:rFonts w:eastAsia="ＭＳ 明朝" w:hint="eastAsia"/>
                <w:iCs/>
                <w:sz w:val="22"/>
                <w:szCs w:val="22"/>
                <w:lang w:val="en-US"/>
              </w:rPr>
              <w:t xml:space="preserve">The subset of resources can be assigned in granularity of slot </w:t>
            </w:r>
            <w:r w:rsidRPr="00F37BE0">
              <w:rPr>
                <w:rFonts w:eastAsia="ＭＳ 明朝"/>
                <w:iCs/>
                <w:sz w:val="22"/>
                <w:szCs w:val="22"/>
                <w:lang w:val="en-US"/>
              </w:rPr>
              <w:t>and/</w:t>
            </w:r>
            <w:r w:rsidRPr="00F37BE0">
              <w:rPr>
                <w:rFonts w:eastAsia="ＭＳ 明朝" w:hint="eastAsia"/>
                <w:iCs/>
                <w:sz w:val="22"/>
                <w:szCs w:val="22"/>
                <w:lang w:val="en-US"/>
              </w:rPr>
              <w:t>or symbol;</w:t>
            </w:r>
          </w:p>
          <w:p w:rsidR="007E4DDB" w:rsidRPr="00F37BE0" w:rsidRDefault="007E4DDB" w:rsidP="00E65B05">
            <w:pPr>
              <w:pStyle w:val="afd"/>
              <w:numPr>
                <w:ilvl w:val="2"/>
                <w:numId w:val="43"/>
              </w:numPr>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lastRenderedPageBreak/>
              <w:t>A subset of resources with fixed UL transmission;</w:t>
            </w:r>
          </w:p>
          <w:p w:rsidR="007E4DDB" w:rsidRPr="00F37BE0" w:rsidRDefault="007E4DDB" w:rsidP="00E65B05">
            <w:pPr>
              <w:pStyle w:val="afd"/>
              <w:numPr>
                <w:ilvl w:val="3"/>
                <w:numId w:val="43"/>
              </w:numPr>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Resources with fixed UL transmission happens in the ending part of the periodicity is supported;</w:t>
            </w:r>
          </w:p>
          <w:p w:rsidR="007E4DDB" w:rsidRPr="00F37BE0" w:rsidRDefault="007E4DDB" w:rsidP="00E65B05">
            <w:pPr>
              <w:pStyle w:val="afd"/>
              <w:numPr>
                <w:ilvl w:val="3"/>
                <w:numId w:val="43"/>
              </w:numPr>
              <w:snapToGrid w:val="0"/>
              <w:spacing w:after="0"/>
              <w:ind w:leftChars="0"/>
              <w:contextualSpacing/>
              <w:rPr>
                <w:rFonts w:eastAsia="ＭＳ 明朝"/>
                <w:iCs/>
                <w:sz w:val="22"/>
                <w:szCs w:val="22"/>
                <w:lang w:val="en-US"/>
              </w:rPr>
            </w:pPr>
            <w:r w:rsidRPr="00F37BE0">
              <w:rPr>
                <w:rFonts w:eastAsia="ＭＳ 明朝"/>
                <w:iCs/>
                <w:sz w:val="22"/>
                <w:szCs w:val="22"/>
                <w:lang w:val="en-US"/>
              </w:rPr>
              <w:t xml:space="preserve">FFS: </w:t>
            </w:r>
            <w:r w:rsidRPr="00F37BE0">
              <w:rPr>
                <w:rFonts w:eastAsia="ＭＳ 明朝" w:hint="eastAsia"/>
                <w:iCs/>
                <w:sz w:val="22"/>
                <w:szCs w:val="22"/>
                <w:lang w:val="en-US"/>
              </w:rPr>
              <w:t xml:space="preserve">The subset of resources can be assigned in granularity of slot </w:t>
            </w:r>
            <w:r w:rsidRPr="00F37BE0">
              <w:rPr>
                <w:rFonts w:eastAsia="ＭＳ 明朝"/>
                <w:iCs/>
                <w:sz w:val="22"/>
                <w:szCs w:val="22"/>
                <w:lang w:val="en-US"/>
              </w:rPr>
              <w:t>and/</w:t>
            </w:r>
            <w:r w:rsidRPr="00F37BE0">
              <w:rPr>
                <w:rFonts w:eastAsia="ＭＳ 明朝" w:hint="eastAsia"/>
                <w:iCs/>
                <w:sz w:val="22"/>
                <w:szCs w:val="22"/>
                <w:lang w:val="en-US"/>
              </w:rPr>
              <w:t>or symbol;</w:t>
            </w:r>
          </w:p>
          <w:p w:rsidR="007E4DDB" w:rsidRPr="00F37BE0" w:rsidRDefault="007E4DDB" w:rsidP="00E65B05">
            <w:pPr>
              <w:pStyle w:val="afd"/>
              <w:numPr>
                <w:ilvl w:val="1"/>
                <w:numId w:val="43"/>
              </w:numPr>
              <w:snapToGrid w:val="0"/>
              <w:spacing w:after="0"/>
              <w:ind w:leftChars="0"/>
              <w:contextualSpacing/>
              <w:rPr>
                <w:rFonts w:eastAsia="ＭＳ 明朝"/>
                <w:iCs/>
                <w:sz w:val="22"/>
                <w:szCs w:val="22"/>
                <w:lang w:val="en-US"/>
              </w:rPr>
            </w:pPr>
            <w:r w:rsidRPr="00F37BE0">
              <w:rPr>
                <w:rFonts w:eastAsia="ＭＳ 明朝"/>
                <w:iCs/>
                <w:sz w:val="22"/>
                <w:szCs w:val="22"/>
                <w:lang w:val="en-US"/>
              </w:rPr>
              <w:t xml:space="preserve">FFS: </w:t>
            </w:r>
            <w:r w:rsidRPr="00F37BE0">
              <w:rPr>
                <w:rFonts w:eastAsia="ＭＳ 明朝" w:hint="eastAsia"/>
                <w:iCs/>
                <w:sz w:val="22"/>
                <w:szCs w:val="22"/>
                <w:lang w:val="en-US"/>
              </w:rPr>
              <w:t xml:space="preserve">Other resources not indicated as </w:t>
            </w:r>
            <w:r w:rsidRPr="00F37BE0">
              <w:rPr>
                <w:rFonts w:eastAsia="ＭＳ 明朝" w:hint="eastAsia"/>
                <w:iCs/>
                <w:sz w:val="22"/>
                <w:szCs w:val="22"/>
                <w:lang w:val="en-US"/>
              </w:rPr>
              <w:t>“</w:t>
            </w:r>
            <w:r w:rsidRPr="00F37BE0">
              <w:rPr>
                <w:rFonts w:eastAsia="ＭＳ 明朝" w:hint="eastAsia"/>
                <w:iCs/>
                <w:sz w:val="22"/>
                <w:szCs w:val="22"/>
                <w:lang w:val="en-US"/>
              </w:rPr>
              <w:t>fixed UL</w:t>
            </w:r>
            <w:r w:rsidRPr="00F37BE0">
              <w:rPr>
                <w:rFonts w:eastAsia="ＭＳ 明朝" w:hint="eastAsia"/>
                <w:iCs/>
                <w:sz w:val="22"/>
                <w:szCs w:val="22"/>
                <w:lang w:val="en-US"/>
              </w:rPr>
              <w:t>”</w:t>
            </w:r>
            <w:r w:rsidRPr="00F37BE0">
              <w:rPr>
                <w:rFonts w:eastAsia="ＭＳ 明朝" w:hint="eastAsia"/>
                <w:iCs/>
                <w:sz w:val="22"/>
                <w:szCs w:val="22"/>
                <w:lang w:val="en-US"/>
              </w:rPr>
              <w:t xml:space="preserve"> or </w:t>
            </w:r>
            <w:r w:rsidRPr="00F37BE0">
              <w:rPr>
                <w:rFonts w:eastAsia="ＭＳ 明朝" w:hint="eastAsia"/>
                <w:iCs/>
                <w:sz w:val="22"/>
                <w:szCs w:val="22"/>
                <w:lang w:val="en-US"/>
              </w:rPr>
              <w:t>“</w:t>
            </w:r>
            <w:r w:rsidRPr="00F37BE0">
              <w:rPr>
                <w:rFonts w:eastAsia="ＭＳ 明朝" w:hint="eastAsia"/>
                <w:iCs/>
                <w:sz w:val="22"/>
                <w:szCs w:val="22"/>
                <w:lang w:val="en-US"/>
              </w:rPr>
              <w:t>fixed DL</w:t>
            </w:r>
            <w:r w:rsidRPr="00F37BE0">
              <w:rPr>
                <w:rFonts w:eastAsia="ＭＳ 明朝" w:hint="eastAsia"/>
                <w:iCs/>
                <w:sz w:val="22"/>
                <w:szCs w:val="22"/>
                <w:lang w:val="en-US"/>
              </w:rPr>
              <w:t>”</w:t>
            </w:r>
            <w:r w:rsidRPr="00F37BE0">
              <w:rPr>
                <w:rFonts w:eastAsia="ＭＳ 明朝" w:hint="eastAsia"/>
                <w:iCs/>
                <w:sz w:val="22"/>
                <w:szCs w:val="22"/>
                <w:lang w:val="en-US"/>
              </w:rPr>
              <w:t xml:space="preserve"> or </w:t>
            </w:r>
            <w:r w:rsidRPr="00F37BE0">
              <w:rPr>
                <w:rFonts w:eastAsia="ＭＳ 明朝" w:hint="eastAsia"/>
                <w:iCs/>
                <w:sz w:val="22"/>
                <w:szCs w:val="22"/>
                <w:lang w:val="en-US"/>
              </w:rPr>
              <w:t>“</w:t>
            </w:r>
            <w:r w:rsidRPr="00F37BE0">
              <w:rPr>
                <w:rFonts w:eastAsia="ＭＳ 明朝" w:hint="eastAsia"/>
                <w:iCs/>
                <w:sz w:val="22"/>
                <w:szCs w:val="22"/>
                <w:lang w:val="en-US"/>
              </w:rPr>
              <w:t>reserved/blank</w:t>
            </w:r>
            <w:r w:rsidRPr="00F37BE0">
              <w:rPr>
                <w:rFonts w:eastAsia="ＭＳ 明朝" w:hint="eastAsia"/>
                <w:iCs/>
                <w:sz w:val="22"/>
                <w:szCs w:val="22"/>
                <w:lang w:val="en-US"/>
              </w:rPr>
              <w:t>”</w:t>
            </w:r>
            <w:r w:rsidRPr="00F37BE0">
              <w:rPr>
                <w:rFonts w:eastAsia="ＭＳ 明朝" w:hint="eastAsia"/>
                <w:iCs/>
                <w:sz w:val="22"/>
                <w:szCs w:val="22"/>
                <w:lang w:val="en-US"/>
              </w:rPr>
              <w:t xml:space="preserve"> can be considered as </w:t>
            </w:r>
            <w:r w:rsidRPr="00F37BE0">
              <w:rPr>
                <w:rFonts w:eastAsia="ＭＳ 明朝" w:hint="eastAsia"/>
                <w:iCs/>
                <w:sz w:val="22"/>
                <w:szCs w:val="22"/>
                <w:lang w:val="en-US"/>
              </w:rPr>
              <w:t>“</w:t>
            </w:r>
            <w:r w:rsidRPr="00F37BE0">
              <w:rPr>
                <w:rFonts w:eastAsia="ＭＳ 明朝" w:hint="eastAsia"/>
                <w:iCs/>
                <w:sz w:val="22"/>
                <w:szCs w:val="22"/>
                <w:lang w:val="en-US"/>
              </w:rPr>
              <w:t>flexible resource</w:t>
            </w:r>
            <w:r w:rsidRPr="00F37BE0">
              <w:rPr>
                <w:rFonts w:eastAsia="ＭＳ 明朝" w:hint="eastAsia"/>
                <w:iCs/>
                <w:sz w:val="22"/>
                <w:szCs w:val="22"/>
                <w:lang w:val="en-US"/>
              </w:rPr>
              <w:t>”</w:t>
            </w:r>
            <w:r w:rsidRPr="00F37BE0">
              <w:rPr>
                <w:rFonts w:eastAsia="ＭＳ 明朝" w:hint="eastAsia"/>
                <w:iCs/>
                <w:sz w:val="22"/>
                <w:szCs w:val="22"/>
                <w:lang w:val="en-US"/>
              </w:rPr>
              <w:t>, where transmission direction can be changed dynamically.</w:t>
            </w:r>
          </w:p>
          <w:p w:rsidR="00AD112E" w:rsidRPr="00F37BE0" w:rsidRDefault="00AD112E" w:rsidP="00AD112E">
            <w:pPr>
              <w:snapToGrid w:val="0"/>
              <w:contextualSpacing/>
              <w:rPr>
                <w:rFonts w:eastAsia="ＭＳ 明朝"/>
                <w:iCs/>
                <w:sz w:val="22"/>
                <w:szCs w:val="22"/>
                <w:lang w:val="en-US"/>
              </w:rPr>
            </w:pPr>
          </w:p>
          <w:p w:rsidR="007E4DDB" w:rsidRPr="00F37BE0" w:rsidRDefault="007E4DDB" w:rsidP="00AD112E">
            <w:pPr>
              <w:snapToGrid w:val="0"/>
              <w:spacing w:after="0"/>
              <w:rPr>
                <w:rFonts w:eastAsia="ＭＳ 明朝"/>
                <w:iCs/>
                <w:sz w:val="22"/>
                <w:szCs w:val="22"/>
                <w:lang w:val="en-US"/>
              </w:rPr>
            </w:pPr>
            <w:r w:rsidRPr="00F37BE0">
              <w:rPr>
                <w:rFonts w:eastAsia="ＭＳ 明朝" w:hint="eastAsia"/>
                <w:iCs/>
                <w:sz w:val="22"/>
                <w:szCs w:val="22"/>
                <w:highlight w:val="green"/>
                <w:lang w:val="en-US"/>
              </w:rPr>
              <w:t>Agreements:</w:t>
            </w:r>
          </w:p>
          <w:p w:rsidR="007E4DDB" w:rsidRPr="00F37BE0" w:rsidRDefault="007E4DDB" w:rsidP="00E65B05">
            <w:pPr>
              <w:pStyle w:val="afd"/>
              <w:numPr>
                <w:ilvl w:val="0"/>
                <w:numId w:val="44"/>
              </w:numPr>
              <w:snapToGrid w:val="0"/>
              <w:spacing w:after="0"/>
              <w:ind w:leftChars="0"/>
              <w:contextualSpacing/>
              <w:rPr>
                <w:rFonts w:eastAsia="ＭＳ 明朝"/>
                <w:iCs/>
                <w:sz w:val="22"/>
                <w:szCs w:val="22"/>
                <w:lang w:val="en-US"/>
              </w:rPr>
            </w:pPr>
            <w:r w:rsidRPr="00F37BE0">
              <w:rPr>
                <w:rFonts w:eastAsia="ＭＳ 明朝"/>
                <w:iCs/>
                <w:sz w:val="22"/>
                <w:szCs w:val="22"/>
                <w:lang w:val="en-US"/>
              </w:rPr>
              <w:t>Strive for unified design regardless of whether the DL/UL resource partition is dynamic or semi-static</w:t>
            </w:r>
          </w:p>
          <w:p w:rsidR="007E4DDB" w:rsidRPr="00F37BE0" w:rsidRDefault="007E4DDB" w:rsidP="00E65B05">
            <w:pPr>
              <w:pStyle w:val="afd"/>
              <w:numPr>
                <w:ilvl w:val="0"/>
                <w:numId w:val="44"/>
              </w:numPr>
              <w:snapToGrid w:val="0"/>
              <w:spacing w:after="0"/>
              <w:ind w:leftChars="0"/>
              <w:contextualSpacing/>
              <w:rPr>
                <w:rFonts w:eastAsia="ＭＳ 明朝"/>
                <w:iCs/>
                <w:sz w:val="22"/>
                <w:szCs w:val="22"/>
                <w:lang w:val="en-US"/>
              </w:rPr>
            </w:pPr>
            <w:r w:rsidRPr="00F37BE0">
              <w:rPr>
                <w:rFonts w:eastAsia="ＭＳ 明朝"/>
                <w:iCs/>
                <w:sz w:val="22"/>
                <w:szCs w:val="22"/>
                <w:lang w:val="en-US"/>
              </w:rPr>
              <w:t>UE behaviors at least the following are common regardless of whether the DL/UL resource partition is dynamic or semi-static:</w:t>
            </w:r>
          </w:p>
          <w:p w:rsidR="007E4DDB" w:rsidRPr="00F37BE0" w:rsidRDefault="007E4DDB" w:rsidP="00E65B05">
            <w:pPr>
              <w:pStyle w:val="afd"/>
              <w:numPr>
                <w:ilvl w:val="1"/>
                <w:numId w:val="44"/>
              </w:numPr>
              <w:snapToGrid w:val="0"/>
              <w:spacing w:after="0"/>
              <w:ind w:leftChars="0"/>
              <w:contextualSpacing/>
              <w:rPr>
                <w:rFonts w:eastAsia="ＭＳ 明朝"/>
                <w:iCs/>
                <w:sz w:val="22"/>
                <w:szCs w:val="22"/>
                <w:lang w:val="en-US"/>
              </w:rPr>
            </w:pPr>
            <w:r w:rsidRPr="00F37BE0">
              <w:rPr>
                <w:rFonts w:eastAsia="ＭＳ 明朝"/>
                <w:iCs/>
                <w:sz w:val="22"/>
                <w:szCs w:val="22"/>
                <w:lang w:val="en-US"/>
              </w:rPr>
              <w:t>Scheduling timing between control to the scheduled data</w:t>
            </w:r>
          </w:p>
          <w:p w:rsidR="007E4DDB" w:rsidRPr="00F37BE0" w:rsidRDefault="007E4DDB" w:rsidP="00E65B05">
            <w:pPr>
              <w:pStyle w:val="afd"/>
              <w:numPr>
                <w:ilvl w:val="1"/>
                <w:numId w:val="44"/>
              </w:numPr>
              <w:snapToGrid w:val="0"/>
              <w:spacing w:after="0"/>
              <w:ind w:leftChars="0"/>
              <w:contextualSpacing/>
              <w:rPr>
                <w:rFonts w:eastAsia="ＭＳ 明朝"/>
                <w:iCs/>
                <w:sz w:val="22"/>
                <w:szCs w:val="22"/>
                <w:lang w:val="en-US"/>
              </w:rPr>
            </w:pPr>
            <w:r w:rsidRPr="00F37BE0">
              <w:rPr>
                <w:rFonts w:eastAsia="ＭＳ 明朝"/>
                <w:iCs/>
                <w:sz w:val="22"/>
                <w:szCs w:val="22"/>
                <w:lang w:val="en-US"/>
              </w:rPr>
              <w:t>HARQ-ACK feedback including timing</w:t>
            </w:r>
          </w:p>
          <w:p w:rsidR="007E4DDB" w:rsidRPr="00F37BE0" w:rsidRDefault="007E4DDB" w:rsidP="00E65B05">
            <w:pPr>
              <w:pStyle w:val="afd"/>
              <w:numPr>
                <w:ilvl w:val="0"/>
                <w:numId w:val="44"/>
              </w:numPr>
              <w:snapToGrid w:val="0"/>
              <w:spacing w:after="0"/>
              <w:ind w:leftChars="0"/>
              <w:contextualSpacing/>
              <w:rPr>
                <w:rFonts w:eastAsia="ＭＳ 明朝"/>
                <w:iCs/>
                <w:sz w:val="22"/>
                <w:szCs w:val="22"/>
                <w:lang w:val="en-US"/>
              </w:rPr>
            </w:pPr>
            <w:r w:rsidRPr="00F37BE0">
              <w:rPr>
                <w:rFonts w:eastAsia="ＭＳ 明朝"/>
                <w:iCs/>
                <w:sz w:val="22"/>
                <w:szCs w:val="22"/>
                <w:lang w:val="en-US"/>
              </w:rPr>
              <w:t>Strive for a limited number of semi-static DL/UL resource partition.</w:t>
            </w:r>
          </w:p>
          <w:p w:rsidR="007E4DDB" w:rsidRPr="00F37BE0" w:rsidRDefault="007E4DDB" w:rsidP="00E65B05">
            <w:pPr>
              <w:pStyle w:val="afd"/>
              <w:numPr>
                <w:ilvl w:val="0"/>
                <w:numId w:val="44"/>
              </w:numPr>
              <w:snapToGrid w:val="0"/>
              <w:spacing w:after="0"/>
              <w:ind w:leftChars="0"/>
              <w:contextualSpacing/>
              <w:rPr>
                <w:rFonts w:eastAsia="ＭＳ 明朝"/>
                <w:iCs/>
                <w:sz w:val="22"/>
                <w:szCs w:val="22"/>
                <w:lang w:val="en-US"/>
              </w:rPr>
            </w:pPr>
            <w:r w:rsidRPr="00F37BE0">
              <w:rPr>
                <w:rFonts w:eastAsia="ＭＳ 明朝"/>
                <w:iCs/>
                <w:sz w:val="22"/>
                <w:szCs w:val="22"/>
                <w:lang w:val="en-US"/>
              </w:rPr>
              <w:t>NR may include tools motivated by either dynamic or semi-static</w:t>
            </w:r>
            <w:r w:rsidRPr="00F37BE0">
              <w:rPr>
                <w:rFonts w:eastAsia="ＭＳ 明朝" w:hint="eastAsia"/>
                <w:iCs/>
                <w:sz w:val="22"/>
                <w:szCs w:val="22"/>
                <w:lang w:val="en-US"/>
              </w:rPr>
              <w:t>.</w:t>
            </w:r>
          </w:p>
          <w:p w:rsidR="007E4DDB" w:rsidRPr="00F37BE0" w:rsidRDefault="007E4DDB" w:rsidP="00E65B05">
            <w:pPr>
              <w:pStyle w:val="afd"/>
              <w:numPr>
                <w:ilvl w:val="0"/>
                <w:numId w:val="44"/>
              </w:numPr>
              <w:snapToGrid w:val="0"/>
              <w:spacing w:after="0"/>
              <w:ind w:leftChars="0"/>
              <w:contextualSpacing/>
              <w:rPr>
                <w:rFonts w:eastAsia="ＭＳ 明朝"/>
                <w:iCs/>
                <w:sz w:val="22"/>
                <w:szCs w:val="22"/>
                <w:lang w:val="en-US"/>
              </w:rPr>
            </w:pPr>
            <w:r w:rsidRPr="00F37BE0">
              <w:rPr>
                <w:rFonts w:eastAsia="ＭＳ 明朝"/>
                <w:iCs/>
                <w:sz w:val="22"/>
                <w:szCs w:val="22"/>
                <w:lang w:val="en-US"/>
              </w:rPr>
              <w:t>FFS: UE behavior if there is a conflict between dynamic and semi-static signaling.</w:t>
            </w:r>
          </w:p>
          <w:p w:rsidR="007E4DDB" w:rsidRDefault="007E4DDB" w:rsidP="00AD112E">
            <w:pPr>
              <w:widowControl w:val="0"/>
              <w:snapToGrid w:val="0"/>
              <w:spacing w:after="0"/>
              <w:jc w:val="both"/>
              <w:rPr>
                <w:rFonts w:eastAsiaTheme="minorEastAsia"/>
                <w:sz w:val="22"/>
                <w:szCs w:val="22"/>
                <w:lang w:val="en-US" w:eastAsia="zh-CN"/>
              </w:rPr>
            </w:pPr>
          </w:p>
          <w:p w:rsidR="006E2DF2" w:rsidRPr="006E2DF2" w:rsidRDefault="006E2DF2" w:rsidP="006E2DF2">
            <w:pPr>
              <w:spacing w:after="0"/>
              <w:contextualSpacing/>
              <w:rPr>
                <w:rFonts w:eastAsia="ＭＳ 明朝"/>
                <w:sz w:val="22"/>
                <w:highlight w:val="yellow"/>
                <w:lang w:val="en-US"/>
              </w:rPr>
            </w:pPr>
            <w:r w:rsidRPr="006E2DF2">
              <w:rPr>
                <w:rFonts w:eastAsia="ＭＳ 明朝" w:hint="eastAsia"/>
                <w:sz w:val="22"/>
                <w:highlight w:val="green"/>
              </w:rPr>
              <w:t>Agreements:</w:t>
            </w:r>
          </w:p>
          <w:p w:rsidR="006E2DF2" w:rsidRPr="006E2DF2" w:rsidRDefault="006E2DF2" w:rsidP="00E65B05">
            <w:pPr>
              <w:pStyle w:val="afd"/>
              <w:numPr>
                <w:ilvl w:val="0"/>
                <w:numId w:val="61"/>
              </w:numPr>
              <w:spacing w:after="0"/>
              <w:ind w:leftChars="0"/>
              <w:contextualSpacing/>
              <w:rPr>
                <w:rFonts w:eastAsia="ＭＳ 明朝"/>
                <w:sz w:val="22"/>
                <w:lang w:val="en-US"/>
              </w:rPr>
            </w:pPr>
            <w:r w:rsidRPr="006E2DF2">
              <w:rPr>
                <w:rFonts w:eastAsia="ＭＳ 明朝"/>
                <w:sz w:val="22"/>
                <w:lang w:val="en-US"/>
              </w:rPr>
              <w:t>NR-PDSCH carrying the remaining minimum system information is scheduled using NR-PDCCH.</w:t>
            </w:r>
          </w:p>
          <w:p w:rsidR="006E2DF2" w:rsidRPr="006E2DF2" w:rsidRDefault="006E2DF2" w:rsidP="00E65B05">
            <w:pPr>
              <w:pStyle w:val="afd"/>
              <w:numPr>
                <w:ilvl w:val="0"/>
                <w:numId w:val="61"/>
              </w:numPr>
              <w:spacing w:after="0"/>
              <w:ind w:leftChars="0"/>
              <w:contextualSpacing/>
              <w:rPr>
                <w:rFonts w:eastAsia="ＭＳ 明朝"/>
                <w:sz w:val="22"/>
                <w:lang w:val="en-US"/>
              </w:rPr>
            </w:pPr>
            <w:r w:rsidRPr="006E2DF2">
              <w:rPr>
                <w:rFonts w:eastAsia="ＭＳ 明朝"/>
                <w:sz w:val="22"/>
                <w:lang w:val="en-US"/>
              </w:rPr>
              <w:t xml:space="preserve">NR-PBCH provides </w:t>
            </w:r>
            <w:r w:rsidRPr="006E2DF2">
              <w:rPr>
                <w:rFonts w:eastAsia="ＭＳ 明朝" w:hint="eastAsia"/>
                <w:sz w:val="22"/>
                <w:lang w:val="en-US"/>
              </w:rPr>
              <w:t xml:space="preserve">configuration </w:t>
            </w:r>
            <w:r w:rsidRPr="006E2DF2">
              <w:rPr>
                <w:rFonts w:eastAsia="ＭＳ 明朝"/>
                <w:sz w:val="22"/>
                <w:lang w:val="en-US"/>
              </w:rPr>
              <w:t>information for the NR-PDCCH scheduling the NR-PDSCH carrying the remaining minimum system information</w:t>
            </w:r>
          </w:p>
          <w:p w:rsidR="006E2DF2" w:rsidRPr="006E2DF2" w:rsidRDefault="006E2DF2" w:rsidP="00E65B05">
            <w:pPr>
              <w:pStyle w:val="afd"/>
              <w:numPr>
                <w:ilvl w:val="1"/>
                <w:numId w:val="61"/>
              </w:numPr>
              <w:spacing w:after="0"/>
              <w:ind w:leftChars="0"/>
              <w:contextualSpacing/>
              <w:rPr>
                <w:rFonts w:eastAsia="ＭＳ 明朝"/>
                <w:sz w:val="22"/>
                <w:lang w:val="en-US"/>
              </w:rPr>
            </w:pPr>
            <w:r w:rsidRPr="006E2DF2">
              <w:rPr>
                <w:rFonts w:eastAsia="ＭＳ 明朝" w:hint="eastAsia"/>
                <w:sz w:val="22"/>
                <w:lang w:val="en-US"/>
              </w:rPr>
              <w:t>FFS if a part of configuration information can be derived by specification</w:t>
            </w:r>
          </w:p>
          <w:p w:rsidR="006E2DF2" w:rsidRDefault="006E2DF2" w:rsidP="00AD112E">
            <w:pPr>
              <w:widowControl w:val="0"/>
              <w:snapToGrid w:val="0"/>
              <w:spacing w:after="0"/>
              <w:jc w:val="both"/>
              <w:rPr>
                <w:rFonts w:eastAsiaTheme="minorEastAsia"/>
                <w:sz w:val="22"/>
                <w:szCs w:val="22"/>
                <w:lang w:val="en-US" w:eastAsia="zh-CN"/>
              </w:rPr>
            </w:pPr>
          </w:p>
          <w:p w:rsidR="006E2DF2" w:rsidRPr="006E2DF2" w:rsidRDefault="006E2DF2" w:rsidP="006E2DF2">
            <w:pPr>
              <w:snapToGrid w:val="0"/>
              <w:spacing w:after="0"/>
              <w:rPr>
                <w:rFonts w:eastAsia="ＭＳ 明朝"/>
                <w:sz w:val="22"/>
                <w:lang w:val="en-US"/>
              </w:rPr>
            </w:pPr>
            <w:r w:rsidRPr="006E2DF2">
              <w:rPr>
                <w:rFonts w:eastAsia="ＭＳ 明朝" w:hint="eastAsia"/>
                <w:sz w:val="22"/>
                <w:highlight w:val="green"/>
                <w:lang w:val="en-US"/>
              </w:rPr>
              <w:t>Agreements:</w:t>
            </w:r>
          </w:p>
          <w:p w:rsidR="006E2DF2" w:rsidRPr="006E2DF2" w:rsidRDefault="006E2DF2" w:rsidP="00E65B05">
            <w:pPr>
              <w:pStyle w:val="afd"/>
              <w:numPr>
                <w:ilvl w:val="0"/>
                <w:numId w:val="62"/>
              </w:numPr>
              <w:snapToGrid w:val="0"/>
              <w:spacing w:after="0"/>
              <w:ind w:leftChars="0"/>
              <w:rPr>
                <w:rFonts w:eastAsia="ＭＳ 明朝"/>
                <w:sz w:val="22"/>
                <w:lang w:val="en-US"/>
              </w:rPr>
            </w:pPr>
            <w:r w:rsidRPr="006E2DF2">
              <w:rPr>
                <w:rFonts w:eastAsia="ＭＳ 明朝"/>
                <w:sz w:val="22"/>
                <w:lang w:val="en-US"/>
              </w:rPr>
              <w:t>The broadcast delivery of other system information (OSI) is supported by NR-PDSCH transmission. The scheduling information of broadcast NR-PDSCH is considered to be carried by the following option(s):</w:t>
            </w:r>
          </w:p>
          <w:p w:rsidR="006E2DF2" w:rsidRPr="006E2DF2" w:rsidRDefault="006E2DF2" w:rsidP="00E65B05">
            <w:pPr>
              <w:pStyle w:val="afd"/>
              <w:numPr>
                <w:ilvl w:val="2"/>
                <w:numId w:val="62"/>
              </w:numPr>
              <w:snapToGrid w:val="0"/>
              <w:spacing w:after="0"/>
              <w:ind w:leftChars="0"/>
              <w:rPr>
                <w:rFonts w:eastAsia="ＭＳ 明朝"/>
                <w:sz w:val="22"/>
                <w:lang w:val="en-US"/>
              </w:rPr>
            </w:pPr>
            <w:r w:rsidRPr="006E2DF2">
              <w:rPr>
                <w:rFonts w:eastAsia="ＭＳ 明朝"/>
                <w:sz w:val="22"/>
                <w:lang w:val="en-US"/>
              </w:rPr>
              <w:t>Option 1: NR-PDCCH</w:t>
            </w:r>
          </w:p>
          <w:p w:rsidR="006E2DF2" w:rsidRPr="006E2DF2" w:rsidRDefault="006E2DF2" w:rsidP="00E65B05">
            <w:pPr>
              <w:pStyle w:val="afd"/>
              <w:numPr>
                <w:ilvl w:val="2"/>
                <w:numId w:val="62"/>
              </w:numPr>
              <w:snapToGrid w:val="0"/>
              <w:spacing w:after="0"/>
              <w:ind w:leftChars="0"/>
              <w:rPr>
                <w:rFonts w:eastAsia="ＭＳ 明朝"/>
                <w:sz w:val="22"/>
                <w:lang w:val="en-US"/>
              </w:rPr>
            </w:pPr>
            <w:r w:rsidRPr="006E2DF2">
              <w:rPr>
                <w:rFonts w:eastAsia="ＭＳ 明朝"/>
                <w:sz w:val="22"/>
                <w:lang w:val="en-US"/>
              </w:rPr>
              <w:t>Option 2: Remaining minimum system information</w:t>
            </w:r>
          </w:p>
          <w:p w:rsidR="006E2DF2" w:rsidRPr="006E2DF2" w:rsidRDefault="006E2DF2" w:rsidP="00E65B05">
            <w:pPr>
              <w:pStyle w:val="afd"/>
              <w:numPr>
                <w:ilvl w:val="2"/>
                <w:numId w:val="62"/>
              </w:numPr>
              <w:snapToGrid w:val="0"/>
              <w:spacing w:after="0"/>
              <w:ind w:leftChars="0"/>
              <w:rPr>
                <w:rFonts w:eastAsia="ＭＳ 明朝"/>
                <w:sz w:val="22"/>
                <w:lang w:val="en-US"/>
              </w:rPr>
            </w:pPr>
            <w:r w:rsidRPr="006E2DF2">
              <w:rPr>
                <w:rFonts w:eastAsia="ＭＳ 明朝"/>
                <w:sz w:val="22"/>
                <w:lang w:val="en-US"/>
              </w:rPr>
              <w:t>Other options are not precluded</w:t>
            </w:r>
          </w:p>
          <w:p w:rsidR="006E2DF2" w:rsidRPr="006E2DF2" w:rsidRDefault="006E2DF2" w:rsidP="00E65B05">
            <w:pPr>
              <w:pStyle w:val="afd"/>
              <w:numPr>
                <w:ilvl w:val="1"/>
                <w:numId w:val="62"/>
              </w:numPr>
              <w:snapToGrid w:val="0"/>
              <w:spacing w:after="0"/>
              <w:ind w:leftChars="0"/>
              <w:rPr>
                <w:rFonts w:eastAsia="ＭＳ 明朝"/>
                <w:sz w:val="22"/>
                <w:lang w:val="en-US"/>
              </w:rPr>
            </w:pPr>
            <w:r w:rsidRPr="006E2DF2">
              <w:rPr>
                <w:rFonts w:eastAsia="ＭＳ 明朝"/>
                <w:sz w:val="22"/>
                <w:lang w:val="en-US"/>
              </w:rPr>
              <w:t>FFS: Maximum TBS for OSI.</w:t>
            </w:r>
          </w:p>
          <w:p w:rsidR="006E2DF2" w:rsidRDefault="006E2DF2" w:rsidP="00AD112E">
            <w:pPr>
              <w:widowControl w:val="0"/>
              <w:snapToGrid w:val="0"/>
              <w:spacing w:after="0"/>
              <w:jc w:val="both"/>
              <w:rPr>
                <w:rFonts w:eastAsiaTheme="minorEastAsia"/>
                <w:sz w:val="22"/>
                <w:szCs w:val="22"/>
                <w:lang w:val="en-US" w:eastAsia="zh-CN"/>
              </w:rPr>
            </w:pPr>
          </w:p>
          <w:p w:rsidR="006E2DF2" w:rsidRPr="006E2DF2" w:rsidRDefault="006E2DF2" w:rsidP="006E2DF2">
            <w:pPr>
              <w:snapToGrid w:val="0"/>
              <w:spacing w:after="0"/>
              <w:rPr>
                <w:rFonts w:eastAsia="ＭＳ 明朝"/>
                <w:sz w:val="22"/>
              </w:rPr>
            </w:pPr>
            <w:r w:rsidRPr="006E2DF2">
              <w:rPr>
                <w:rFonts w:eastAsia="ＭＳ 明朝" w:hint="eastAsia"/>
                <w:sz w:val="22"/>
                <w:highlight w:val="green"/>
              </w:rPr>
              <w:t>Agreements:</w:t>
            </w:r>
          </w:p>
          <w:p w:rsidR="006E2DF2" w:rsidRPr="006E2DF2" w:rsidRDefault="006E2DF2" w:rsidP="00E65B05">
            <w:pPr>
              <w:pStyle w:val="afd"/>
              <w:numPr>
                <w:ilvl w:val="0"/>
                <w:numId w:val="62"/>
              </w:numPr>
              <w:snapToGrid w:val="0"/>
              <w:spacing w:after="0"/>
              <w:ind w:leftChars="0"/>
              <w:rPr>
                <w:rFonts w:eastAsia="ＭＳ 明朝"/>
                <w:sz w:val="22"/>
                <w:lang w:val="en-US"/>
              </w:rPr>
            </w:pPr>
            <w:r w:rsidRPr="006E2DF2">
              <w:rPr>
                <w:rFonts w:eastAsia="ＭＳ 明朝"/>
                <w:sz w:val="22"/>
              </w:rPr>
              <w:t xml:space="preserve">The search space of </w:t>
            </w:r>
            <w:r w:rsidRPr="006E2DF2">
              <w:rPr>
                <w:rFonts w:eastAsia="ＭＳ 明朝"/>
                <w:sz w:val="22"/>
                <w:lang w:val="en-US"/>
              </w:rPr>
              <w:t>NR-PDCCH addressing the paging message can be configured by gNB</w:t>
            </w:r>
          </w:p>
          <w:p w:rsidR="006E2DF2" w:rsidRPr="006E2DF2" w:rsidRDefault="006E2DF2" w:rsidP="00E65B05">
            <w:pPr>
              <w:pStyle w:val="afd"/>
              <w:numPr>
                <w:ilvl w:val="1"/>
                <w:numId w:val="62"/>
              </w:numPr>
              <w:snapToGrid w:val="0"/>
              <w:spacing w:after="0"/>
              <w:ind w:leftChars="0"/>
              <w:rPr>
                <w:rFonts w:eastAsia="ＭＳ 明朝"/>
                <w:sz w:val="22"/>
                <w:lang w:val="en-US"/>
              </w:rPr>
            </w:pPr>
            <w:r w:rsidRPr="006E2DF2">
              <w:rPr>
                <w:rFonts w:eastAsia="ＭＳ 明朝"/>
                <w:sz w:val="22"/>
                <w:lang w:val="en-US"/>
              </w:rPr>
              <w:t>FFS detailed signaling mechanisms</w:t>
            </w:r>
          </w:p>
          <w:p w:rsidR="006E2DF2" w:rsidRPr="006E2DF2" w:rsidRDefault="006E2DF2" w:rsidP="00E65B05">
            <w:pPr>
              <w:pStyle w:val="afd"/>
              <w:numPr>
                <w:ilvl w:val="1"/>
                <w:numId w:val="62"/>
              </w:numPr>
              <w:snapToGrid w:val="0"/>
              <w:spacing w:after="0"/>
              <w:ind w:leftChars="0"/>
              <w:rPr>
                <w:rFonts w:eastAsia="ＭＳ 明朝"/>
                <w:sz w:val="22"/>
                <w:lang w:val="en-US"/>
              </w:rPr>
            </w:pPr>
            <w:r w:rsidRPr="006E2DF2">
              <w:rPr>
                <w:rFonts w:eastAsia="ＭＳ 明朝" w:hint="eastAsia"/>
                <w:sz w:val="22"/>
                <w:lang w:val="en-US"/>
              </w:rPr>
              <w:t>FFS whether or not search space is shared for other usages</w:t>
            </w:r>
          </w:p>
          <w:p w:rsidR="006E2DF2" w:rsidRPr="006E2DF2" w:rsidRDefault="006E2DF2" w:rsidP="00AD112E">
            <w:pPr>
              <w:widowControl w:val="0"/>
              <w:snapToGrid w:val="0"/>
              <w:spacing w:after="0"/>
              <w:jc w:val="both"/>
              <w:rPr>
                <w:rFonts w:eastAsiaTheme="minorEastAsia"/>
                <w:sz w:val="22"/>
                <w:szCs w:val="22"/>
                <w:lang w:val="en-US" w:eastAsia="zh-CN"/>
              </w:rPr>
            </w:pPr>
          </w:p>
        </w:tc>
      </w:tr>
    </w:tbl>
    <w:p w:rsidR="007E4DDB" w:rsidRPr="00F37BE0" w:rsidRDefault="007E4DDB" w:rsidP="00AD112E">
      <w:pPr>
        <w:widowControl w:val="0"/>
        <w:snapToGrid w:val="0"/>
        <w:jc w:val="both"/>
        <w:rPr>
          <w:rFonts w:eastAsiaTheme="minorEastAsia"/>
          <w:sz w:val="22"/>
          <w:szCs w:val="22"/>
          <w:lang w:val="en-US" w:eastAsia="zh-CN"/>
        </w:rPr>
      </w:pPr>
    </w:p>
    <w:tbl>
      <w:tblPr>
        <w:tblStyle w:val="afb"/>
        <w:tblW w:w="0" w:type="auto"/>
        <w:tblLook w:val="04A0" w:firstRow="1" w:lastRow="0" w:firstColumn="1" w:lastColumn="0" w:noHBand="0" w:noVBand="1"/>
      </w:tblPr>
      <w:tblGrid>
        <w:gridCol w:w="9962"/>
      </w:tblGrid>
      <w:tr w:rsidR="007E4DDB" w:rsidRPr="00F37BE0" w:rsidTr="00680E05">
        <w:tc>
          <w:tcPr>
            <w:tcW w:w="10170" w:type="dxa"/>
            <w:shd w:val="clear" w:color="auto" w:fill="FBD4B4" w:themeFill="accent6" w:themeFillTint="66"/>
          </w:tcPr>
          <w:p w:rsidR="007E4DDB" w:rsidRPr="00F37BE0" w:rsidRDefault="007E4DDB" w:rsidP="00AD112E">
            <w:pPr>
              <w:widowControl w:val="0"/>
              <w:snapToGrid w:val="0"/>
              <w:spacing w:after="0"/>
              <w:jc w:val="both"/>
              <w:rPr>
                <w:rFonts w:eastAsia="ＭＳ 明朝"/>
                <w:sz w:val="22"/>
                <w:szCs w:val="22"/>
                <w:lang w:val="en-US"/>
              </w:rPr>
            </w:pPr>
            <w:r w:rsidRPr="00F37BE0">
              <w:rPr>
                <w:rFonts w:eastAsia="ＭＳ 明朝" w:hint="eastAsia"/>
                <w:sz w:val="22"/>
                <w:szCs w:val="22"/>
                <w:lang w:val="en-US"/>
              </w:rPr>
              <w:t>RAN</w:t>
            </w:r>
            <w:r w:rsidRPr="00F37BE0">
              <w:rPr>
                <w:rFonts w:eastAsia="ＭＳ 明朝"/>
                <w:sz w:val="22"/>
                <w:szCs w:val="22"/>
                <w:lang w:val="en-US"/>
              </w:rPr>
              <w:t>1 #89</w:t>
            </w:r>
          </w:p>
        </w:tc>
      </w:tr>
      <w:tr w:rsidR="007E4DDB" w:rsidRPr="00F37BE0" w:rsidTr="007E4DDB">
        <w:tc>
          <w:tcPr>
            <w:tcW w:w="10170" w:type="dxa"/>
          </w:tcPr>
          <w:p w:rsidR="007E4DDB" w:rsidRPr="00F37BE0" w:rsidRDefault="007E4DDB" w:rsidP="00AD112E">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7E4DDB" w:rsidRPr="00F37BE0" w:rsidRDefault="007E4DDB" w:rsidP="00E65B05">
            <w:pPr>
              <w:pStyle w:val="afd"/>
              <w:numPr>
                <w:ilvl w:val="0"/>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CCE = 6 REGs (confirm W</w:t>
            </w:r>
            <w:r w:rsidRPr="00F37BE0">
              <w:rPr>
                <w:rFonts w:eastAsia="ＭＳ 明朝" w:hint="eastAsia"/>
                <w:sz w:val="22"/>
                <w:szCs w:val="22"/>
                <w:lang w:val="en-US"/>
              </w:rPr>
              <w:t>orking Assumption</w:t>
            </w:r>
            <w:r w:rsidRPr="00F37BE0">
              <w:rPr>
                <w:rFonts w:eastAsia="ＭＳ 明朝"/>
                <w:sz w:val="22"/>
                <w:szCs w:val="22"/>
                <w:lang w:val="en-US"/>
              </w:rPr>
              <w:t>)</w:t>
            </w:r>
          </w:p>
          <w:p w:rsidR="007E4DDB" w:rsidRPr="00F37BE0" w:rsidRDefault="007E4DDB" w:rsidP="00E65B05">
            <w:pPr>
              <w:pStyle w:val="afd"/>
              <w:numPr>
                <w:ilvl w:val="0"/>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One of following is configured for REG-to-CCE mapping for a 1-symbol CORESET:</w:t>
            </w:r>
          </w:p>
          <w:p w:rsidR="007E4DDB" w:rsidRPr="00F37BE0" w:rsidRDefault="007E4DDB" w:rsidP="00E65B05">
            <w:pPr>
              <w:pStyle w:val="afd"/>
              <w:numPr>
                <w:ilvl w:val="1"/>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Opt.1: No interleaving – 6 REGs for a given CCE are grouped to form a REG bundle and all REGs for a given CCE are consecutive</w:t>
            </w:r>
          </w:p>
          <w:p w:rsidR="007E4DDB" w:rsidRPr="00F37BE0" w:rsidRDefault="007E4DDB" w:rsidP="00E65B05">
            <w:pPr>
              <w:pStyle w:val="afd"/>
              <w:numPr>
                <w:ilvl w:val="2"/>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CCE(s) of one PDCCH is/are also consecutive</w:t>
            </w:r>
          </w:p>
          <w:p w:rsidR="007E4DDB" w:rsidRPr="00F37BE0" w:rsidRDefault="007E4DDB" w:rsidP="00E65B05">
            <w:pPr>
              <w:pStyle w:val="afd"/>
              <w:numPr>
                <w:ilvl w:val="2"/>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FFS: Whether the UE can assume the same precoder across multiple REG bundles</w:t>
            </w:r>
          </w:p>
          <w:p w:rsidR="007E4DDB" w:rsidRPr="00F37BE0" w:rsidRDefault="007E4DDB" w:rsidP="00E65B05">
            <w:pPr>
              <w:pStyle w:val="afd"/>
              <w:numPr>
                <w:ilvl w:val="1"/>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Opt.2: Interleaving – [2 or 3 or 6] REGs for a given CCE are grouped to form a REG bundle and REG bundles are interleaved in the CORESET</w:t>
            </w:r>
          </w:p>
          <w:p w:rsidR="007E4DDB" w:rsidRPr="00F37BE0" w:rsidRDefault="007E4DDB" w:rsidP="00E65B05">
            <w:pPr>
              <w:pStyle w:val="afd"/>
              <w:numPr>
                <w:ilvl w:val="2"/>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FFS: Whether the UE can assume the same precoder across multiple REG bundles</w:t>
            </w:r>
          </w:p>
          <w:p w:rsidR="007E4DDB" w:rsidRPr="00F37BE0" w:rsidRDefault="007E4DDB" w:rsidP="00E65B05">
            <w:pPr>
              <w:pStyle w:val="afd"/>
              <w:numPr>
                <w:ilvl w:val="2"/>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 xml:space="preserve">FFS: down selection among {2}, {3}, </w:t>
            </w:r>
            <w:r w:rsidRPr="00F37BE0">
              <w:rPr>
                <w:rFonts w:eastAsia="ＭＳ 明朝" w:hint="eastAsia"/>
                <w:sz w:val="22"/>
                <w:szCs w:val="22"/>
                <w:lang w:val="en-US"/>
              </w:rPr>
              <w:t xml:space="preserve">{2,3}, </w:t>
            </w:r>
            <w:r w:rsidRPr="00F37BE0">
              <w:rPr>
                <w:rFonts w:eastAsia="ＭＳ 明朝"/>
                <w:sz w:val="22"/>
                <w:szCs w:val="22"/>
                <w:lang w:val="en-US"/>
              </w:rPr>
              <w:t>{2,6}, {3,6}, {</w:t>
            </w:r>
            <w:r w:rsidRPr="00F37BE0">
              <w:rPr>
                <w:rFonts w:eastAsia="ＭＳ 明朝" w:hint="eastAsia"/>
                <w:sz w:val="22"/>
                <w:szCs w:val="22"/>
                <w:lang w:val="en-US"/>
              </w:rPr>
              <w:t>2,</w:t>
            </w:r>
            <w:r w:rsidRPr="00F37BE0">
              <w:rPr>
                <w:rFonts w:eastAsia="ＭＳ 明朝"/>
                <w:sz w:val="22"/>
                <w:szCs w:val="22"/>
                <w:lang w:val="en-US"/>
              </w:rPr>
              <w:t>3,6}</w:t>
            </w:r>
          </w:p>
          <w:p w:rsidR="007E4DDB" w:rsidRPr="00F37BE0" w:rsidRDefault="007E4DDB" w:rsidP="00E65B05">
            <w:pPr>
              <w:pStyle w:val="afd"/>
              <w:numPr>
                <w:ilvl w:val="1"/>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Note: UE can assume the same precoder within a REG bundle</w:t>
            </w:r>
          </w:p>
          <w:p w:rsidR="007E4DDB" w:rsidRPr="00F37BE0" w:rsidRDefault="007E4DDB" w:rsidP="00E65B05">
            <w:pPr>
              <w:pStyle w:val="afd"/>
              <w:numPr>
                <w:ilvl w:val="0"/>
                <w:numId w:val="45"/>
              </w:numPr>
              <w:snapToGrid w:val="0"/>
              <w:spacing w:after="0"/>
              <w:ind w:leftChars="0"/>
              <w:contextualSpacing/>
              <w:rPr>
                <w:rFonts w:eastAsia="ＭＳ 明朝"/>
                <w:sz w:val="22"/>
                <w:szCs w:val="22"/>
                <w:lang w:val="en-US"/>
              </w:rPr>
            </w:pPr>
            <w:r w:rsidRPr="00F37BE0">
              <w:rPr>
                <w:rFonts w:eastAsia="ＭＳ 明朝"/>
                <w:sz w:val="22"/>
                <w:szCs w:val="22"/>
                <w:lang w:val="en-US"/>
              </w:rPr>
              <w:lastRenderedPageBreak/>
              <w:t>For REG-to-CCE mapping for a CORESET with more than 1-symbol;</w:t>
            </w:r>
          </w:p>
          <w:p w:rsidR="007E4DDB" w:rsidRPr="00F37BE0" w:rsidRDefault="007E4DDB" w:rsidP="00E65B05">
            <w:pPr>
              <w:pStyle w:val="afd"/>
              <w:numPr>
                <w:ilvl w:val="1"/>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REG bundle is defined in time and frequency-domain</w:t>
            </w:r>
          </w:p>
          <w:p w:rsidR="007E4DDB" w:rsidRPr="00F37BE0" w:rsidRDefault="007E4DDB" w:rsidP="00E65B05">
            <w:pPr>
              <w:pStyle w:val="afd"/>
              <w:numPr>
                <w:ilvl w:val="1"/>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At least support following:</w:t>
            </w:r>
          </w:p>
          <w:p w:rsidR="007E4DDB" w:rsidRPr="00F37BE0" w:rsidRDefault="007E4DDB" w:rsidP="00E65B05">
            <w:pPr>
              <w:pStyle w:val="afd"/>
              <w:numPr>
                <w:ilvl w:val="2"/>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Time-first mapping where one of the following is configured</w:t>
            </w:r>
          </w:p>
          <w:p w:rsidR="007E4DDB" w:rsidRPr="00F37BE0" w:rsidRDefault="007E4DDB" w:rsidP="00E65B05">
            <w:pPr>
              <w:pStyle w:val="afd"/>
              <w:numPr>
                <w:ilvl w:val="3"/>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Support REG bundle in time-domain being equal to the CORESET semi-statically configured time duration</w:t>
            </w:r>
          </w:p>
          <w:p w:rsidR="007E4DDB" w:rsidRPr="00F37BE0" w:rsidRDefault="007E4DDB" w:rsidP="00E65B05">
            <w:pPr>
              <w:pStyle w:val="afd"/>
              <w:numPr>
                <w:ilvl w:val="4"/>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Opt.1: Non interleaving - 6 REGs for a given CCE are grouped to form a REG bundle and all REGs for a given CCE are time and frequency localized</w:t>
            </w:r>
          </w:p>
          <w:p w:rsidR="007E4DDB" w:rsidRPr="00F37BE0" w:rsidRDefault="007E4DDB" w:rsidP="00E65B05">
            <w:pPr>
              <w:pStyle w:val="afd"/>
              <w:numPr>
                <w:ilvl w:val="5"/>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FFS: Whether the UE can assume the same precoder across multiple REG bundles</w:t>
            </w:r>
          </w:p>
          <w:p w:rsidR="007E4DDB" w:rsidRPr="00F37BE0" w:rsidRDefault="007E4DDB" w:rsidP="00E65B05">
            <w:pPr>
              <w:pStyle w:val="afd"/>
              <w:numPr>
                <w:ilvl w:val="4"/>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Opt.2: Interleaving – [2 or 3 or 6] REGs for a given CCE are grouped to form a REG bundle and REG bundles are interleaved in the CORESET</w:t>
            </w:r>
          </w:p>
          <w:p w:rsidR="007E4DDB" w:rsidRPr="00F37BE0" w:rsidRDefault="007E4DDB" w:rsidP="00E65B05">
            <w:pPr>
              <w:pStyle w:val="afd"/>
              <w:numPr>
                <w:ilvl w:val="5"/>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FFS: Whether the UE can assume the same precoder across multiple REG bundles</w:t>
            </w:r>
          </w:p>
          <w:p w:rsidR="007E4DDB" w:rsidRPr="00F37BE0" w:rsidRDefault="007E4DDB" w:rsidP="00E65B05">
            <w:pPr>
              <w:pStyle w:val="afd"/>
              <w:numPr>
                <w:ilvl w:val="1"/>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FFS: time-domain precoder-cycling</w:t>
            </w:r>
          </w:p>
          <w:p w:rsidR="007E4DDB" w:rsidRPr="00F37BE0" w:rsidRDefault="007E4DDB" w:rsidP="00E65B05">
            <w:pPr>
              <w:pStyle w:val="afd"/>
              <w:numPr>
                <w:ilvl w:val="2"/>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Support REG bundle in time-domain being equal to 1 symbol, or;</w:t>
            </w:r>
          </w:p>
          <w:p w:rsidR="007E4DDB" w:rsidRPr="00F37BE0" w:rsidRDefault="007E4DDB" w:rsidP="00E65B05">
            <w:pPr>
              <w:pStyle w:val="afd"/>
              <w:numPr>
                <w:ilvl w:val="2"/>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Support following:</w:t>
            </w:r>
          </w:p>
          <w:p w:rsidR="007E4DDB" w:rsidRPr="00F37BE0" w:rsidRDefault="007E4DDB" w:rsidP="00E65B05">
            <w:pPr>
              <w:pStyle w:val="afd"/>
              <w:numPr>
                <w:ilvl w:val="3"/>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REG-to-CCE mapping is exactly same as the case where a CORESET with 1 symbol</w:t>
            </w:r>
          </w:p>
          <w:p w:rsidR="007E4DDB" w:rsidRPr="00F37BE0" w:rsidRDefault="007E4DDB" w:rsidP="00E65B05">
            <w:pPr>
              <w:pStyle w:val="afd"/>
              <w:numPr>
                <w:ilvl w:val="3"/>
                <w:numId w:val="45"/>
              </w:numPr>
              <w:snapToGrid w:val="0"/>
              <w:spacing w:after="0"/>
              <w:ind w:leftChars="0"/>
              <w:contextualSpacing/>
              <w:rPr>
                <w:rFonts w:eastAsia="ＭＳ 明朝"/>
                <w:sz w:val="22"/>
                <w:szCs w:val="22"/>
                <w:lang w:val="en-US"/>
              </w:rPr>
            </w:pPr>
            <w:r w:rsidRPr="00F37BE0">
              <w:rPr>
                <w:rFonts w:eastAsia="ＭＳ 明朝"/>
                <w:sz w:val="22"/>
                <w:szCs w:val="22"/>
                <w:lang w:val="en-US"/>
              </w:rPr>
              <w:t>A PDCCH candidate can be mapped across OFDM symbols</w:t>
            </w:r>
          </w:p>
          <w:p w:rsidR="00AD112E" w:rsidRPr="00F37BE0" w:rsidRDefault="00AD112E" w:rsidP="00AD112E">
            <w:pPr>
              <w:snapToGrid w:val="0"/>
              <w:contextualSpacing/>
              <w:rPr>
                <w:rFonts w:eastAsia="ＭＳ 明朝"/>
                <w:sz w:val="22"/>
                <w:szCs w:val="22"/>
                <w:lang w:val="en-US"/>
              </w:rPr>
            </w:pPr>
          </w:p>
          <w:p w:rsidR="007E4DDB" w:rsidRPr="00F37BE0" w:rsidRDefault="007E4DDB" w:rsidP="00AD112E">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7E4DDB" w:rsidRPr="00F37BE0" w:rsidRDefault="007E4DDB" w:rsidP="00E65B05">
            <w:pPr>
              <w:pStyle w:val="afd"/>
              <w:numPr>
                <w:ilvl w:val="0"/>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 xml:space="preserve">Confirm </w:t>
            </w:r>
            <w:r w:rsidRPr="00F37BE0">
              <w:rPr>
                <w:rFonts w:eastAsia="ＭＳ 明朝" w:hint="eastAsia"/>
                <w:sz w:val="22"/>
                <w:szCs w:val="22"/>
                <w:lang w:val="en-US"/>
              </w:rPr>
              <w:t>working assumption</w:t>
            </w:r>
            <w:r w:rsidRPr="00F37BE0">
              <w:rPr>
                <w:rFonts w:eastAsia="ＭＳ 明朝"/>
                <w:sz w:val="22"/>
                <w:szCs w:val="22"/>
                <w:lang w:val="en-US"/>
              </w:rPr>
              <w:t>:</w:t>
            </w:r>
          </w:p>
          <w:p w:rsidR="007E4DDB" w:rsidRPr="00F37BE0" w:rsidRDefault="007E4DDB" w:rsidP="00E65B05">
            <w:pPr>
              <w:pStyle w:val="afd"/>
              <w:numPr>
                <w:ilvl w:val="1"/>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One-port transmit diversity scheme with REG bundling per CCE is used for NR-PDCCH</w:t>
            </w:r>
          </w:p>
          <w:p w:rsidR="007E4DDB" w:rsidRPr="00F37BE0" w:rsidRDefault="007E4DDB" w:rsidP="00E65B05">
            <w:pPr>
              <w:pStyle w:val="afd"/>
              <w:numPr>
                <w:ilvl w:val="0"/>
                <w:numId w:val="46"/>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 xml:space="preserve">FFS: </w:t>
            </w:r>
            <w:r w:rsidRPr="00F37BE0">
              <w:rPr>
                <w:rFonts w:eastAsia="ＭＳ 明朝"/>
                <w:sz w:val="22"/>
                <w:szCs w:val="22"/>
                <w:lang w:val="en-US"/>
              </w:rPr>
              <w:t>DMRS RE overhead for the REG transmitting DMRS is 1/3</w:t>
            </w:r>
          </w:p>
          <w:p w:rsidR="007E4DDB" w:rsidRPr="00F37BE0" w:rsidRDefault="007E4DDB" w:rsidP="00E65B05">
            <w:pPr>
              <w:pStyle w:val="afd"/>
              <w:numPr>
                <w:ilvl w:val="1"/>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FFS on DMRS pattern</w:t>
            </w:r>
          </w:p>
          <w:p w:rsidR="00AD112E" w:rsidRPr="00F37BE0" w:rsidRDefault="00AD112E" w:rsidP="00AD112E">
            <w:pPr>
              <w:snapToGrid w:val="0"/>
              <w:contextualSpacing/>
              <w:rPr>
                <w:rFonts w:eastAsia="ＭＳ 明朝"/>
                <w:sz w:val="22"/>
                <w:szCs w:val="22"/>
                <w:lang w:val="en-US"/>
              </w:rPr>
            </w:pPr>
          </w:p>
          <w:p w:rsidR="007E4DDB" w:rsidRPr="00F37BE0" w:rsidRDefault="007E4DDB" w:rsidP="00AD112E">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7E4DDB" w:rsidRPr="00F37BE0" w:rsidRDefault="007E4DDB" w:rsidP="00E65B05">
            <w:pPr>
              <w:pStyle w:val="afd"/>
              <w:numPr>
                <w:ilvl w:val="0"/>
                <w:numId w:val="47"/>
              </w:numPr>
              <w:snapToGrid w:val="0"/>
              <w:spacing w:after="0"/>
              <w:ind w:leftChars="0"/>
              <w:contextualSpacing/>
              <w:rPr>
                <w:rFonts w:eastAsia="ＭＳ 明朝"/>
                <w:sz w:val="22"/>
                <w:szCs w:val="22"/>
                <w:lang w:val="en-US"/>
              </w:rPr>
            </w:pPr>
            <w:r w:rsidRPr="00F37BE0">
              <w:rPr>
                <w:rFonts w:eastAsia="ＭＳ 明朝"/>
                <w:sz w:val="22"/>
                <w:szCs w:val="22"/>
                <w:lang w:val="en-US"/>
              </w:rPr>
              <w:t>In time domain, a CORESET can be configured with one or a set of contiguous OFDM symbols</w:t>
            </w:r>
          </w:p>
          <w:p w:rsidR="007E4DDB" w:rsidRPr="00F37BE0" w:rsidRDefault="007E4DDB" w:rsidP="00E65B05">
            <w:pPr>
              <w:pStyle w:val="afd"/>
              <w:numPr>
                <w:ilvl w:val="1"/>
                <w:numId w:val="47"/>
              </w:numPr>
              <w:snapToGrid w:val="0"/>
              <w:spacing w:after="0"/>
              <w:ind w:leftChars="0"/>
              <w:contextualSpacing/>
              <w:rPr>
                <w:rFonts w:eastAsia="ＭＳ 明朝"/>
                <w:sz w:val="22"/>
                <w:szCs w:val="22"/>
                <w:lang w:val="en-US"/>
              </w:rPr>
            </w:pPr>
            <w:r w:rsidRPr="00F37BE0">
              <w:rPr>
                <w:rFonts w:eastAsia="ＭＳ 明朝"/>
                <w:sz w:val="22"/>
                <w:szCs w:val="22"/>
                <w:lang w:val="en-US"/>
              </w:rPr>
              <w:t xml:space="preserve">The configuration </w:t>
            </w:r>
            <w:r w:rsidRPr="00F37BE0">
              <w:rPr>
                <w:rFonts w:eastAsia="ＭＳ 明朝" w:hint="eastAsia"/>
                <w:sz w:val="22"/>
                <w:szCs w:val="22"/>
                <w:lang w:val="en-US"/>
              </w:rPr>
              <w:t xml:space="preserve">can </w:t>
            </w:r>
            <w:r w:rsidRPr="00F37BE0">
              <w:rPr>
                <w:rFonts w:eastAsia="ＭＳ 明朝"/>
                <w:sz w:val="22"/>
                <w:szCs w:val="22"/>
                <w:lang w:val="en-US"/>
              </w:rPr>
              <w:t>indicate the starting OFDM symbol and time duration</w:t>
            </w:r>
          </w:p>
          <w:p w:rsidR="007E4DDB" w:rsidRPr="00F37BE0" w:rsidRDefault="007E4DDB" w:rsidP="00E65B05">
            <w:pPr>
              <w:pStyle w:val="afd"/>
              <w:numPr>
                <w:ilvl w:val="0"/>
                <w:numId w:val="47"/>
              </w:numPr>
              <w:snapToGrid w:val="0"/>
              <w:spacing w:after="0"/>
              <w:ind w:leftChars="0"/>
              <w:contextualSpacing/>
              <w:rPr>
                <w:rFonts w:eastAsia="ＭＳ 明朝"/>
                <w:sz w:val="22"/>
                <w:szCs w:val="22"/>
                <w:lang w:val="en-US"/>
              </w:rPr>
            </w:pPr>
            <w:r w:rsidRPr="00F37BE0">
              <w:rPr>
                <w:rFonts w:eastAsia="ＭＳ 明朝"/>
                <w:sz w:val="22"/>
                <w:szCs w:val="22"/>
                <w:lang w:val="en-US"/>
              </w:rPr>
              <w:t>A CORESET is configured with only one CCE-to-REG mapping</w:t>
            </w:r>
          </w:p>
          <w:p w:rsidR="00AD112E" w:rsidRPr="00F37BE0" w:rsidRDefault="00AD112E" w:rsidP="00AD112E">
            <w:pPr>
              <w:snapToGrid w:val="0"/>
              <w:contextualSpacing/>
              <w:rPr>
                <w:rFonts w:eastAsia="ＭＳ 明朝"/>
                <w:sz w:val="22"/>
                <w:szCs w:val="22"/>
                <w:lang w:val="en-US"/>
              </w:rPr>
            </w:pPr>
          </w:p>
          <w:p w:rsidR="007E4DDB" w:rsidRPr="00F37BE0" w:rsidRDefault="007E4DDB" w:rsidP="00AD112E">
            <w:pPr>
              <w:snapToGrid w:val="0"/>
              <w:spacing w:after="0"/>
              <w:rPr>
                <w:sz w:val="22"/>
                <w:szCs w:val="22"/>
                <w:lang w:val="en-US"/>
              </w:rPr>
            </w:pPr>
            <w:r w:rsidRPr="00F37BE0">
              <w:rPr>
                <w:rFonts w:hint="eastAsia"/>
                <w:sz w:val="22"/>
                <w:szCs w:val="22"/>
                <w:highlight w:val="darkYellow"/>
                <w:lang w:val="en-US"/>
              </w:rPr>
              <w:t>Working assumptions:</w:t>
            </w:r>
          </w:p>
          <w:p w:rsidR="007E4DDB" w:rsidRPr="00F37BE0" w:rsidRDefault="007E4DDB" w:rsidP="00E65B05">
            <w:pPr>
              <w:pStyle w:val="afd"/>
              <w:numPr>
                <w:ilvl w:val="0"/>
                <w:numId w:val="46"/>
              </w:numPr>
              <w:snapToGrid w:val="0"/>
              <w:spacing w:after="0"/>
              <w:ind w:leftChars="0"/>
              <w:contextualSpacing/>
              <w:rPr>
                <w:sz w:val="22"/>
                <w:szCs w:val="22"/>
                <w:lang w:val="en-US"/>
              </w:rPr>
            </w:pPr>
            <w:r w:rsidRPr="00F37BE0">
              <w:rPr>
                <w:sz w:val="22"/>
                <w:szCs w:val="22"/>
                <w:lang w:val="en-US"/>
              </w:rPr>
              <w:t>For a time-duration of a CORESET:</w:t>
            </w:r>
          </w:p>
          <w:p w:rsidR="007E4DDB" w:rsidRPr="00F37BE0" w:rsidRDefault="007E4DDB" w:rsidP="00E65B05">
            <w:pPr>
              <w:pStyle w:val="afd"/>
              <w:numPr>
                <w:ilvl w:val="1"/>
                <w:numId w:val="46"/>
              </w:numPr>
              <w:snapToGrid w:val="0"/>
              <w:spacing w:after="0"/>
              <w:ind w:leftChars="0"/>
              <w:contextualSpacing/>
              <w:rPr>
                <w:sz w:val="22"/>
                <w:szCs w:val="22"/>
                <w:lang w:val="en-US"/>
              </w:rPr>
            </w:pPr>
            <w:r w:rsidRPr="00F37BE0">
              <w:rPr>
                <w:rFonts w:hint="eastAsia"/>
                <w:sz w:val="22"/>
                <w:szCs w:val="22"/>
                <w:lang w:val="en-US"/>
              </w:rPr>
              <w:t>Support 1-3 OFDM symbol as time duration for a CORESET on the NR carrier with less than or equal to X PRBs</w:t>
            </w:r>
          </w:p>
          <w:p w:rsidR="007E4DDB" w:rsidRPr="00F37BE0" w:rsidRDefault="007E4DDB" w:rsidP="00E65B05">
            <w:pPr>
              <w:pStyle w:val="afd"/>
              <w:numPr>
                <w:ilvl w:val="1"/>
                <w:numId w:val="46"/>
              </w:numPr>
              <w:snapToGrid w:val="0"/>
              <w:spacing w:after="0"/>
              <w:ind w:leftChars="0"/>
              <w:contextualSpacing/>
              <w:rPr>
                <w:sz w:val="22"/>
                <w:szCs w:val="22"/>
                <w:lang w:val="en-US"/>
              </w:rPr>
            </w:pPr>
            <w:r w:rsidRPr="00F37BE0">
              <w:rPr>
                <w:rFonts w:hint="eastAsia"/>
                <w:sz w:val="22"/>
                <w:szCs w:val="22"/>
                <w:lang w:val="en-US"/>
              </w:rPr>
              <w:t>Support 1-2 OFDM symbol as time duration for a CORESET on the NR carrier with wider than X PRBs</w:t>
            </w:r>
          </w:p>
          <w:p w:rsidR="007E4DDB" w:rsidRPr="00F37BE0" w:rsidRDefault="007E4DDB" w:rsidP="00E65B05">
            <w:pPr>
              <w:pStyle w:val="afd"/>
              <w:numPr>
                <w:ilvl w:val="1"/>
                <w:numId w:val="46"/>
              </w:numPr>
              <w:snapToGrid w:val="0"/>
              <w:spacing w:after="0"/>
              <w:ind w:leftChars="0"/>
              <w:contextualSpacing/>
              <w:rPr>
                <w:sz w:val="22"/>
                <w:szCs w:val="22"/>
                <w:lang w:val="en-US"/>
              </w:rPr>
            </w:pPr>
            <w:r w:rsidRPr="00F37BE0">
              <w:rPr>
                <w:rFonts w:hint="eastAsia"/>
                <w:sz w:val="22"/>
                <w:szCs w:val="22"/>
                <w:lang w:val="en-US"/>
              </w:rPr>
              <w:t>FFS: X values</w:t>
            </w:r>
          </w:p>
          <w:p w:rsidR="007E4DDB" w:rsidRPr="00F37BE0" w:rsidRDefault="007E4DDB" w:rsidP="00E65B05">
            <w:pPr>
              <w:pStyle w:val="afd"/>
              <w:numPr>
                <w:ilvl w:val="1"/>
                <w:numId w:val="46"/>
              </w:numPr>
              <w:snapToGrid w:val="0"/>
              <w:spacing w:after="0"/>
              <w:ind w:leftChars="0"/>
              <w:contextualSpacing/>
              <w:rPr>
                <w:sz w:val="22"/>
                <w:szCs w:val="22"/>
                <w:lang w:val="en-US"/>
              </w:rPr>
            </w:pPr>
            <w:r w:rsidRPr="00F37BE0">
              <w:rPr>
                <w:sz w:val="22"/>
                <w:szCs w:val="22"/>
                <w:lang w:val="en-US"/>
              </w:rPr>
              <w:t>FFS: Other time duration</w:t>
            </w:r>
          </w:p>
          <w:p w:rsidR="007E4DDB" w:rsidRPr="00F37BE0" w:rsidRDefault="007E4DDB" w:rsidP="00E65B05">
            <w:pPr>
              <w:pStyle w:val="afd"/>
              <w:numPr>
                <w:ilvl w:val="1"/>
                <w:numId w:val="46"/>
              </w:numPr>
              <w:snapToGrid w:val="0"/>
              <w:spacing w:after="0"/>
              <w:ind w:leftChars="0"/>
              <w:contextualSpacing/>
              <w:rPr>
                <w:sz w:val="22"/>
                <w:szCs w:val="22"/>
                <w:lang w:val="en-US"/>
              </w:rPr>
            </w:pPr>
            <w:r w:rsidRPr="00F37BE0">
              <w:rPr>
                <w:sz w:val="22"/>
                <w:szCs w:val="22"/>
                <w:lang w:val="en-US"/>
              </w:rPr>
              <w:t>FFS: Relationship of a first PDSCH DMRS symbol with one or more symbols of a CORESET for slot-based scheduling</w:t>
            </w:r>
          </w:p>
          <w:p w:rsidR="007E4DDB" w:rsidRPr="00F37BE0" w:rsidRDefault="007E4DDB" w:rsidP="00E65B05">
            <w:pPr>
              <w:pStyle w:val="afd"/>
              <w:numPr>
                <w:ilvl w:val="1"/>
                <w:numId w:val="46"/>
              </w:numPr>
              <w:snapToGrid w:val="0"/>
              <w:spacing w:after="0"/>
              <w:ind w:leftChars="0"/>
              <w:contextualSpacing/>
              <w:rPr>
                <w:sz w:val="22"/>
                <w:szCs w:val="22"/>
                <w:lang w:val="en-US"/>
              </w:rPr>
            </w:pPr>
            <w:r w:rsidRPr="00F37BE0">
              <w:rPr>
                <w:rFonts w:hint="eastAsia"/>
                <w:sz w:val="22"/>
                <w:szCs w:val="22"/>
                <w:lang w:val="en-US"/>
              </w:rPr>
              <w:t>FFS: restriction in the certain conditions</w:t>
            </w:r>
          </w:p>
          <w:p w:rsidR="007E4DDB" w:rsidRDefault="007E4DDB" w:rsidP="00AD112E">
            <w:pPr>
              <w:widowControl w:val="0"/>
              <w:snapToGrid w:val="0"/>
              <w:spacing w:after="0"/>
              <w:jc w:val="both"/>
              <w:rPr>
                <w:rFonts w:eastAsiaTheme="minorEastAsia"/>
                <w:sz w:val="22"/>
                <w:szCs w:val="22"/>
                <w:lang w:val="en-US" w:eastAsia="zh-CN"/>
              </w:rPr>
            </w:pPr>
          </w:p>
          <w:p w:rsidR="009976C3" w:rsidRPr="009976C3" w:rsidRDefault="009976C3" w:rsidP="009976C3">
            <w:pPr>
              <w:snapToGrid w:val="0"/>
              <w:spacing w:after="0"/>
              <w:rPr>
                <w:rFonts w:eastAsia="ＭＳ 明朝"/>
                <w:sz w:val="22"/>
                <w:highlight w:val="yellow"/>
                <w:lang w:val="en-US"/>
              </w:rPr>
            </w:pPr>
            <w:r w:rsidRPr="009976C3">
              <w:rPr>
                <w:rFonts w:eastAsia="ＭＳ 明朝" w:hint="eastAsia"/>
                <w:sz w:val="22"/>
                <w:highlight w:val="green"/>
                <w:lang w:val="en-US"/>
              </w:rPr>
              <w:t>Agreements:</w:t>
            </w:r>
          </w:p>
          <w:p w:rsidR="009976C3" w:rsidRPr="009976C3" w:rsidRDefault="009976C3" w:rsidP="00E65B05">
            <w:pPr>
              <w:pStyle w:val="afd"/>
              <w:numPr>
                <w:ilvl w:val="0"/>
                <w:numId w:val="63"/>
              </w:numPr>
              <w:snapToGrid w:val="0"/>
              <w:spacing w:after="0"/>
              <w:ind w:leftChars="0"/>
              <w:rPr>
                <w:rFonts w:eastAsia="ＭＳ 明朝"/>
                <w:sz w:val="22"/>
                <w:lang w:val="en-US"/>
              </w:rPr>
            </w:pPr>
            <w:r w:rsidRPr="009976C3">
              <w:rPr>
                <w:rFonts w:eastAsia="ＭＳ 明朝"/>
                <w:sz w:val="22"/>
                <w:lang w:val="en-US"/>
              </w:rPr>
              <w:t>Following contents are carried in NR-MIB</w:t>
            </w:r>
          </w:p>
          <w:p w:rsidR="009976C3" w:rsidRPr="009976C3" w:rsidRDefault="009976C3" w:rsidP="00E65B05">
            <w:pPr>
              <w:pStyle w:val="afd"/>
              <w:numPr>
                <w:ilvl w:val="1"/>
                <w:numId w:val="63"/>
              </w:numPr>
              <w:snapToGrid w:val="0"/>
              <w:spacing w:after="0"/>
              <w:ind w:leftChars="0"/>
              <w:rPr>
                <w:rFonts w:eastAsia="ＭＳ 明朝"/>
                <w:sz w:val="22"/>
                <w:lang w:val="en-US"/>
              </w:rPr>
            </w:pPr>
            <w:r w:rsidRPr="009976C3">
              <w:rPr>
                <w:rFonts w:eastAsia="ＭＳ 明朝"/>
                <w:sz w:val="22"/>
                <w:lang w:val="en-US"/>
              </w:rPr>
              <w:t>(Part of) SFN: [7 - 10] bits</w:t>
            </w:r>
          </w:p>
          <w:p w:rsidR="009976C3" w:rsidRPr="009976C3" w:rsidRDefault="009976C3" w:rsidP="00E65B05">
            <w:pPr>
              <w:pStyle w:val="afd"/>
              <w:numPr>
                <w:ilvl w:val="2"/>
                <w:numId w:val="63"/>
              </w:numPr>
              <w:snapToGrid w:val="0"/>
              <w:spacing w:after="0"/>
              <w:ind w:leftChars="0"/>
              <w:rPr>
                <w:rFonts w:eastAsia="ＭＳ 明朝"/>
                <w:sz w:val="22"/>
                <w:lang w:val="en-US"/>
              </w:rPr>
            </w:pPr>
            <w:r w:rsidRPr="009976C3">
              <w:rPr>
                <w:rFonts w:eastAsia="ＭＳ 明朝"/>
                <w:sz w:val="22"/>
                <w:lang w:val="en-US"/>
              </w:rPr>
              <w:t>At least 80 ms granularity</w:t>
            </w:r>
          </w:p>
          <w:p w:rsidR="009976C3" w:rsidRPr="009976C3" w:rsidRDefault="009976C3" w:rsidP="00E65B05">
            <w:pPr>
              <w:pStyle w:val="afd"/>
              <w:numPr>
                <w:ilvl w:val="3"/>
                <w:numId w:val="63"/>
              </w:numPr>
              <w:snapToGrid w:val="0"/>
              <w:spacing w:after="0"/>
              <w:ind w:leftChars="0"/>
              <w:rPr>
                <w:rFonts w:eastAsia="ＭＳ 明朝"/>
                <w:sz w:val="22"/>
                <w:lang w:val="en-US"/>
              </w:rPr>
            </w:pPr>
            <w:r w:rsidRPr="009976C3">
              <w:rPr>
                <w:rFonts w:eastAsia="ＭＳ 明朝"/>
                <w:sz w:val="22"/>
                <w:lang w:val="en-US"/>
              </w:rPr>
              <w:t>FFS: indication within 80 ms</w:t>
            </w:r>
          </w:p>
          <w:p w:rsidR="009976C3" w:rsidRPr="009976C3" w:rsidRDefault="009976C3" w:rsidP="00E65B05">
            <w:pPr>
              <w:pStyle w:val="afd"/>
              <w:numPr>
                <w:ilvl w:val="1"/>
                <w:numId w:val="63"/>
              </w:numPr>
              <w:snapToGrid w:val="0"/>
              <w:spacing w:after="0"/>
              <w:ind w:leftChars="0"/>
              <w:rPr>
                <w:rFonts w:eastAsia="ＭＳ 明朝"/>
                <w:sz w:val="22"/>
                <w:lang w:val="en-US"/>
              </w:rPr>
            </w:pPr>
            <w:r w:rsidRPr="009976C3">
              <w:rPr>
                <w:rFonts w:eastAsia="ＭＳ 明朝"/>
                <w:sz w:val="22"/>
                <w:lang w:val="en-US"/>
              </w:rPr>
              <w:t>[H-SFN: 10 bits]</w:t>
            </w:r>
          </w:p>
          <w:p w:rsidR="009976C3" w:rsidRPr="009976C3" w:rsidRDefault="009976C3" w:rsidP="00E65B05">
            <w:pPr>
              <w:pStyle w:val="afd"/>
              <w:numPr>
                <w:ilvl w:val="2"/>
                <w:numId w:val="63"/>
              </w:numPr>
              <w:snapToGrid w:val="0"/>
              <w:spacing w:after="0"/>
              <w:ind w:leftChars="0"/>
              <w:rPr>
                <w:rFonts w:eastAsia="ＭＳ 明朝"/>
                <w:sz w:val="22"/>
                <w:lang w:val="en-US"/>
              </w:rPr>
            </w:pPr>
            <w:r w:rsidRPr="009976C3">
              <w:rPr>
                <w:rFonts w:eastAsia="ＭＳ 明朝"/>
                <w:sz w:val="22"/>
                <w:lang w:val="en-US"/>
              </w:rPr>
              <w:t>RAN1 will ask RAN2</w:t>
            </w:r>
          </w:p>
          <w:p w:rsidR="009976C3" w:rsidRPr="009976C3" w:rsidRDefault="009976C3" w:rsidP="00E65B05">
            <w:pPr>
              <w:pStyle w:val="afd"/>
              <w:numPr>
                <w:ilvl w:val="1"/>
                <w:numId w:val="63"/>
              </w:numPr>
              <w:snapToGrid w:val="0"/>
              <w:spacing w:after="0"/>
              <w:ind w:leftChars="0"/>
              <w:rPr>
                <w:rFonts w:eastAsia="ＭＳ 明朝"/>
                <w:sz w:val="22"/>
                <w:lang w:val="en-US"/>
              </w:rPr>
            </w:pPr>
            <w:r w:rsidRPr="009976C3">
              <w:rPr>
                <w:rFonts w:eastAsia="ＭＳ 明朝"/>
                <w:sz w:val="22"/>
                <w:lang w:val="en-US"/>
              </w:rPr>
              <w:t>Timing information within radio frame: [0 - 7] bits</w:t>
            </w:r>
          </w:p>
          <w:p w:rsidR="009976C3" w:rsidRPr="009976C3" w:rsidRDefault="009976C3" w:rsidP="00E65B05">
            <w:pPr>
              <w:pStyle w:val="afd"/>
              <w:numPr>
                <w:ilvl w:val="2"/>
                <w:numId w:val="63"/>
              </w:numPr>
              <w:snapToGrid w:val="0"/>
              <w:spacing w:after="0"/>
              <w:ind w:leftChars="0"/>
              <w:rPr>
                <w:rFonts w:eastAsia="ＭＳ 明朝"/>
                <w:sz w:val="22"/>
                <w:lang w:val="en-US"/>
              </w:rPr>
            </w:pPr>
            <w:r w:rsidRPr="009976C3">
              <w:rPr>
                <w:rFonts w:eastAsia="ＭＳ 明朝"/>
                <w:sz w:val="22"/>
                <w:lang w:val="en-US"/>
              </w:rPr>
              <w:lastRenderedPageBreak/>
              <w:t>E.g., SS block time index: [0 - 6] bits</w:t>
            </w:r>
          </w:p>
          <w:p w:rsidR="009976C3" w:rsidRPr="009976C3" w:rsidRDefault="009976C3" w:rsidP="00E65B05">
            <w:pPr>
              <w:pStyle w:val="afd"/>
              <w:numPr>
                <w:ilvl w:val="2"/>
                <w:numId w:val="63"/>
              </w:numPr>
              <w:snapToGrid w:val="0"/>
              <w:spacing w:after="0"/>
              <w:ind w:leftChars="0"/>
              <w:rPr>
                <w:rFonts w:eastAsia="ＭＳ 明朝"/>
                <w:sz w:val="22"/>
                <w:lang w:val="en-US"/>
              </w:rPr>
            </w:pPr>
            <w:r w:rsidRPr="009976C3">
              <w:rPr>
                <w:rFonts w:eastAsia="ＭＳ 明朝"/>
                <w:sz w:val="22"/>
                <w:lang w:val="en-US"/>
              </w:rPr>
              <w:t>E.g., half radio frame timing: [0 - 1] bit</w:t>
            </w:r>
          </w:p>
          <w:p w:rsidR="009976C3" w:rsidRPr="009976C3" w:rsidRDefault="009976C3" w:rsidP="00E65B05">
            <w:pPr>
              <w:pStyle w:val="afd"/>
              <w:numPr>
                <w:ilvl w:val="1"/>
                <w:numId w:val="63"/>
              </w:numPr>
              <w:snapToGrid w:val="0"/>
              <w:spacing w:after="0"/>
              <w:ind w:leftChars="0"/>
              <w:rPr>
                <w:rFonts w:eastAsia="ＭＳ 明朝"/>
                <w:sz w:val="22"/>
                <w:lang w:val="en-US"/>
              </w:rPr>
            </w:pPr>
            <w:r w:rsidRPr="009976C3">
              <w:rPr>
                <w:rFonts w:eastAsia="ＭＳ 明朝"/>
                <w:sz w:val="22"/>
                <w:lang w:val="en-US"/>
              </w:rPr>
              <w:t>RMSI scheduling information: [x] bits</w:t>
            </w:r>
          </w:p>
          <w:p w:rsidR="009976C3" w:rsidRPr="009976C3" w:rsidRDefault="009976C3" w:rsidP="00E65B05">
            <w:pPr>
              <w:pStyle w:val="afd"/>
              <w:numPr>
                <w:ilvl w:val="2"/>
                <w:numId w:val="63"/>
              </w:numPr>
              <w:snapToGrid w:val="0"/>
              <w:spacing w:after="0"/>
              <w:ind w:leftChars="0"/>
              <w:rPr>
                <w:rFonts w:eastAsia="ＭＳ 明朝"/>
                <w:sz w:val="22"/>
                <w:lang w:val="en-US"/>
              </w:rPr>
            </w:pPr>
            <w:r w:rsidRPr="009976C3">
              <w:rPr>
                <w:rFonts w:eastAsia="ＭＳ 明朝"/>
                <w:sz w:val="22"/>
                <w:lang w:val="en-US"/>
              </w:rPr>
              <w:t>CORESET(s) information: [x] bits</w:t>
            </w:r>
          </w:p>
          <w:p w:rsidR="009976C3" w:rsidRPr="009976C3" w:rsidRDefault="009976C3" w:rsidP="00E65B05">
            <w:pPr>
              <w:pStyle w:val="afd"/>
              <w:numPr>
                <w:ilvl w:val="3"/>
                <w:numId w:val="63"/>
              </w:numPr>
              <w:snapToGrid w:val="0"/>
              <w:spacing w:after="0"/>
              <w:ind w:leftChars="0"/>
              <w:rPr>
                <w:rFonts w:eastAsia="ＭＳ 明朝"/>
                <w:sz w:val="22"/>
                <w:lang w:val="en-US"/>
              </w:rPr>
            </w:pPr>
            <w:r w:rsidRPr="009976C3">
              <w:rPr>
                <w:rFonts w:eastAsia="ＭＳ 明朝"/>
                <w:sz w:val="22"/>
                <w:lang w:val="en-US"/>
              </w:rPr>
              <w:t>Simplified information of CORESET(s) compared to CORESET(s) information for UE-specific configuration is considered</w:t>
            </w:r>
          </w:p>
          <w:p w:rsidR="009976C3" w:rsidRPr="009976C3" w:rsidRDefault="009976C3" w:rsidP="00E65B05">
            <w:pPr>
              <w:pStyle w:val="afd"/>
              <w:numPr>
                <w:ilvl w:val="3"/>
                <w:numId w:val="63"/>
              </w:numPr>
              <w:snapToGrid w:val="0"/>
              <w:spacing w:after="0"/>
              <w:ind w:leftChars="0"/>
              <w:rPr>
                <w:rFonts w:eastAsia="ＭＳ 明朝"/>
                <w:sz w:val="22"/>
                <w:lang w:val="en-US"/>
              </w:rPr>
            </w:pPr>
            <w:r w:rsidRPr="009976C3">
              <w:rPr>
                <w:rFonts w:eastAsia="ＭＳ 明朝"/>
                <w:sz w:val="22"/>
                <w:lang w:val="en-US"/>
              </w:rPr>
              <w:t>E.g., Time/frequency resource configuration of CORESET(s)</w:t>
            </w:r>
          </w:p>
          <w:p w:rsidR="009976C3" w:rsidRPr="009976C3" w:rsidRDefault="009976C3" w:rsidP="00E65B05">
            <w:pPr>
              <w:pStyle w:val="afd"/>
              <w:numPr>
                <w:ilvl w:val="3"/>
                <w:numId w:val="63"/>
              </w:numPr>
              <w:snapToGrid w:val="0"/>
              <w:spacing w:after="0"/>
              <w:ind w:leftChars="0"/>
              <w:rPr>
                <w:rFonts w:eastAsia="ＭＳ 明朝"/>
                <w:sz w:val="22"/>
                <w:lang w:val="en-US"/>
              </w:rPr>
            </w:pPr>
            <w:r w:rsidRPr="009976C3">
              <w:rPr>
                <w:rFonts w:eastAsia="ＭＳ 明朝"/>
                <w:sz w:val="22"/>
                <w:lang w:val="en-US"/>
              </w:rPr>
              <w:t>[Numerology of RMSI: [0 - 2] bits]</w:t>
            </w:r>
          </w:p>
          <w:p w:rsidR="009976C3" w:rsidRPr="009976C3" w:rsidRDefault="009976C3" w:rsidP="00E65B05">
            <w:pPr>
              <w:pStyle w:val="afd"/>
              <w:numPr>
                <w:ilvl w:val="2"/>
                <w:numId w:val="63"/>
              </w:numPr>
              <w:snapToGrid w:val="0"/>
              <w:spacing w:after="0"/>
              <w:ind w:leftChars="0"/>
              <w:rPr>
                <w:rFonts w:eastAsia="ＭＳ 明朝"/>
                <w:sz w:val="22"/>
                <w:lang w:val="en-US"/>
              </w:rPr>
            </w:pPr>
            <w:r w:rsidRPr="009976C3">
              <w:rPr>
                <w:rFonts w:eastAsia="ＭＳ 明朝"/>
                <w:sz w:val="22"/>
                <w:lang w:val="en-US"/>
              </w:rPr>
              <w:t>[Information regarding frequency resources for PDSCH scheduling: [x] bits]</w:t>
            </w:r>
          </w:p>
          <w:p w:rsidR="009976C3" w:rsidRPr="009976C3" w:rsidRDefault="009976C3" w:rsidP="00E65B05">
            <w:pPr>
              <w:pStyle w:val="afd"/>
              <w:numPr>
                <w:ilvl w:val="1"/>
                <w:numId w:val="63"/>
              </w:numPr>
              <w:snapToGrid w:val="0"/>
              <w:spacing w:after="0"/>
              <w:ind w:leftChars="0"/>
              <w:rPr>
                <w:rFonts w:eastAsia="ＭＳ 明朝"/>
                <w:sz w:val="22"/>
                <w:lang w:val="en-US"/>
              </w:rPr>
            </w:pPr>
            <w:r w:rsidRPr="009976C3">
              <w:rPr>
                <w:rFonts w:eastAsia="ＭＳ 明朝"/>
                <w:sz w:val="22"/>
                <w:lang w:val="en-US"/>
              </w:rPr>
              <w:t>[Information regarding bandwidth part: [x] bits]</w:t>
            </w:r>
          </w:p>
          <w:p w:rsidR="009976C3" w:rsidRPr="009976C3" w:rsidRDefault="009976C3" w:rsidP="00E65B05">
            <w:pPr>
              <w:pStyle w:val="afd"/>
              <w:numPr>
                <w:ilvl w:val="1"/>
                <w:numId w:val="63"/>
              </w:numPr>
              <w:snapToGrid w:val="0"/>
              <w:spacing w:after="0"/>
              <w:ind w:leftChars="0"/>
              <w:rPr>
                <w:rFonts w:eastAsia="ＭＳ 明朝"/>
                <w:sz w:val="22"/>
                <w:lang w:val="en-US"/>
              </w:rPr>
            </w:pPr>
            <w:r w:rsidRPr="009976C3">
              <w:rPr>
                <w:rFonts w:eastAsia="ＭＳ 明朝"/>
                <w:sz w:val="22"/>
                <w:lang w:val="en-US"/>
              </w:rPr>
              <w:t xml:space="preserve">[Information for quick identification that </w:t>
            </w:r>
            <w:r w:rsidRPr="009976C3">
              <w:rPr>
                <w:rFonts w:eastAsia="ＭＳ 明朝" w:hint="eastAsia"/>
                <w:sz w:val="22"/>
                <w:lang w:val="en-US"/>
              </w:rPr>
              <w:t>there is no corresponding RMSI to the PBCH</w:t>
            </w:r>
            <w:r w:rsidRPr="009976C3">
              <w:rPr>
                <w:rFonts w:eastAsia="ＭＳ 明朝"/>
                <w:sz w:val="22"/>
                <w:lang w:val="en-US"/>
              </w:rPr>
              <w:t>: [0 - 1] bit]</w:t>
            </w:r>
          </w:p>
          <w:p w:rsidR="009976C3" w:rsidRPr="009976C3" w:rsidRDefault="009976C3" w:rsidP="00E65B05">
            <w:pPr>
              <w:pStyle w:val="afd"/>
              <w:numPr>
                <w:ilvl w:val="1"/>
                <w:numId w:val="63"/>
              </w:numPr>
              <w:snapToGrid w:val="0"/>
              <w:spacing w:after="0"/>
              <w:ind w:leftChars="0"/>
              <w:rPr>
                <w:rFonts w:eastAsia="ＭＳ 明朝"/>
                <w:sz w:val="22"/>
                <w:lang w:val="en-US"/>
              </w:rPr>
            </w:pPr>
            <w:r w:rsidRPr="009976C3" w:rsidDel="009D3861">
              <w:rPr>
                <w:rFonts w:eastAsia="ＭＳ 明朝"/>
                <w:sz w:val="22"/>
                <w:lang w:val="en-US"/>
              </w:rPr>
              <w:t xml:space="preserve"> </w:t>
            </w:r>
            <w:r w:rsidRPr="009976C3">
              <w:rPr>
                <w:rFonts w:eastAsia="ＭＳ 明朝" w:hint="eastAsia"/>
                <w:sz w:val="22"/>
                <w:lang w:val="en-US"/>
              </w:rPr>
              <w:t>[</w:t>
            </w:r>
            <w:r w:rsidRPr="009976C3">
              <w:rPr>
                <w:rFonts w:eastAsia="ＭＳ 明朝"/>
                <w:sz w:val="22"/>
                <w:lang w:val="en-US"/>
              </w:rPr>
              <w:t xml:space="preserve">Information for quick identification that </w:t>
            </w:r>
            <w:r w:rsidRPr="009976C3">
              <w:rPr>
                <w:rFonts w:eastAsia="ＭＳ 明朝" w:hint="eastAsia"/>
                <w:sz w:val="22"/>
                <w:lang w:val="en-US"/>
              </w:rPr>
              <w:t>UE can not camp on the cell: [0-1] bit]</w:t>
            </w:r>
          </w:p>
          <w:p w:rsidR="009976C3" w:rsidRPr="009976C3" w:rsidRDefault="009976C3" w:rsidP="00E65B05">
            <w:pPr>
              <w:pStyle w:val="afd"/>
              <w:numPr>
                <w:ilvl w:val="2"/>
                <w:numId w:val="63"/>
              </w:numPr>
              <w:snapToGrid w:val="0"/>
              <w:spacing w:after="0"/>
              <w:ind w:leftChars="0"/>
              <w:rPr>
                <w:rFonts w:eastAsia="ＭＳ 明朝"/>
                <w:sz w:val="22"/>
                <w:lang w:val="en-US"/>
              </w:rPr>
            </w:pPr>
            <w:r w:rsidRPr="009976C3">
              <w:rPr>
                <w:rFonts w:eastAsia="ＭＳ 明朝" w:hint="eastAsia"/>
                <w:sz w:val="22"/>
                <w:lang w:val="en-US"/>
              </w:rPr>
              <w:t>RAN1 will ask RAN2</w:t>
            </w:r>
          </w:p>
          <w:p w:rsidR="009976C3" w:rsidRPr="009976C3" w:rsidRDefault="009976C3" w:rsidP="00E65B05">
            <w:pPr>
              <w:pStyle w:val="afd"/>
              <w:numPr>
                <w:ilvl w:val="1"/>
                <w:numId w:val="63"/>
              </w:numPr>
              <w:snapToGrid w:val="0"/>
              <w:spacing w:after="0"/>
              <w:ind w:leftChars="0"/>
              <w:rPr>
                <w:rFonts w:eastAsia="ＭＳ 明朝"/>
                <w:sz w:val="22"/>
                <w:lang w:val="en-US"/>
              </w:rPr>
            </w:pPr>
            <w:r w:rsidRPr="009976C3">
              <w:rPr>
                <w:rFonts w:eastAsia="ＭＳ 明朝"/>
                <w:sz w:val="22"/>
                <w:lang w:val="en-US"/>
              </w:rPr>
              <w:t>[SS burst set periodicity: [0 - 3] bits]</w:t>
            </w:r>
          </w:p>
          <w:p w:rsidR="009976C3" w:rsidRPr="009976C3" w:rsidRDefault="009976C3" w:rsidP="00E65B05">
            <w:pPr>
              <w:pStyle w:val="afd"/>
              <w:numPr>
                <w:ilvl w:val="1"/>
                <w:numId w:val="63"/>
              </w:numPr>
              <w:snapToGrid w:val="0"/>
              <w:spacing w:after="0"/>
              <w:ind w:leftChars="0"/>
              <w:rPr>
                <w:rFonts w:eastAsia="ＭＳ 明朝"/>
                <w:sz w:val="22"/>
                <w:lang w:val="en-US"/>
              </w:rPr>
            </w:pPr>
            <w:r w:rsidRPr="009976C3">
              <w:rPr>
                <w:rFonts w:eastAsia="ＭＳ 明朝"/>
                <w:sz w:val="22"/>
                <w:lang w:val="en-US"/>
              </w:rPr>
              <w:t>[Information on actual transmitted SS block(s): [0 - x] bits]</w:t>
            </w:r>
          </w:p>
          <w:p w:rsidR="009976C3" w:rsidRPr="009976C3" w:rsidRDefault="009976C3" w:rsidP="00E65B05">
            <w:pPr>
              <w:pStyle w:val="afd"/>
              <w:numPr>
                <w:ilvl w:val="1"/>
                <w:numId w:val="63"/>
              </w:numPr>
              <w:snapToGrid w:val="0"/>
              <w:spacing w:after="0"/>
              <w:ind w:leftChars="0"/>
              <w:rPr>
                <w:rFonts w:eastAsia="ＭＳ 明朝"/>
                <w:sz w:val="22"/>
                <w:lang w:val="en-US"/>
              </w:rPr>
            </w:pPr>
            <w:r w:rsidRPr="009976C3">
              <w:rPr>
                <w:rFonts w:eastAsia="ＭＳ 明朝"/>
                <w:sz w:val="22"/>
                <w:lang w:val="en-US"/>
              </w:rPr>
              <w:t>[Area ID: x bits]</w:t>
            </w:r>
          </w:p>
          <w:p w:rsidR="009976C3" w:rsidRPr="009976C3" w:rsidRDefault="009976C3" w:rsidP="00E65B05">
            <w:pPr>
              <w:pStyle w:val="afd"/>
              <w:numPr>
                <w:ilvl w:val="2"/>
                <w:numId w:val="63"/>
              </w:numPr>
              <w:snapToGrid w:val="0"/>
              <w:spacing w:after="0"/>
              <w:ind w:leftChars="0"/>
              <w:rPr>
                <w:rFonts w:eastAsia="ＭＳ 明朝"/>
                <w:sz w:val="22"/>
                <w:lang w:val="en-US"/>
              </w:rPr>
            </w:pPr>
            <w:r w:rsidRPr="009976C3">
              <w:rPr>
                <w:rFonts w:eastAsia="ＭＳ 明朝"/>
                <w:sz w:val="22"/>
                <w:lang w:val="en-US"/>
              </w:rPr>
              <w:t>RAN1 will ask RAN2</w:t>
            </w:r>
          </w:p>
          <w:p w:rsidR="009976C3" w:rsidRPr="009976C3" w:rsidRDefault="009976C3" w:rsidP="00E65B05">
            <w:pPr>
              <w:pStyle w:val="afd"/>
              <w:numPr>
                <w:ilvl w:val="1"/>
                <w:numId w:val="63"/>
              </w:numPr>
              <w:snapToGrid w:val="0"/>
              <w:spacing w:after="0"/>
              <w:ind w:leftChars="0"/>
              <w:rPr>
                <w:rFonts w:eastAsia="ＭＳ 明朝"/>
                <w:sz w:val="22"/>
                <w:lang w:val="en-US"/>
              </w:rPr>
            </w:pPr>
            <w:r w:rsidRPr="009976C3">
              <w:rPr>
                <w:rFonts w:eastAsia="ＭＳ 明朝"/>
                <w:sz w:val="22"/>
                <w:lang w:val="en-US"/>
              </w:rPr>
              <w:t>[Value tag: x bits]</w:t>
            </w:r>
          </w:p>
          <w:p w:rsidR="009976C3" w:rsidRPr="009976C3" w:rsidRDefault="009976C3" w:rsidP="00E65B05">
            <w:pPr>
              <w:pStyle w:val="afd"/>
              <w:numPr>
                <w:ilvl w:val="2"/>
                <w:numId w:val="63"/>
              </w:numPr>
              <w:snapToGrid w:val="0"/>
              <w:spacing w:after="0"/>
              <w:ind w:leftChars="0"/>
              <w:rPr>
                <w:rFonts w:eastAsia="ＭＳ 明朝"/>
                <w:sz w:val="22"/>
                <w:lang w:val="en-US"/>
              </w:rPr>
            </w:pPr>
            <w:r w:rsidRPr="009976C3">
              <w:rPr>
                <w:rFonts w:eastAsia="ＭＳ 明朝"/>
                <w:sz w:val="22"/>
                <w:lang w:val="en-US"/>
              </w:rPr>
              <w:t>RAN1 will ask RAN2</w:t>
            </w:r>
          </w:p>
          <w:p w:rsidR="009976C3" w:rsidRPr="009976C3" w:rsidRDefault="009976C3" w:rsidP="00E65B05">
            <w:pPr>
              <w:pStyle w:val="afd"/>
              <w:numPr>
                <w:ilvl w:val="1"/>
                <w:numId w:val="63"/>
              </w:numPr>
              <w:snapToGrid w:val="0"/>
              <w:spacing w:after="0"/>
              <w:ind w:leftChars="0"/>
              <w:rPr>
                <w:rFonts w:eastAsia="ＭＳ 明朝"/>
                <w:sz w:val="22"/>
                <w:lang w:val="en-US"/>
              </w:rPr>
            </w:pPr>
            <w:r w:rsidRPr="009976C3">
              <w:rPr>
                <w:rFonts w:eastAsia="ＭＳ 明朝"/>
                <w:sz w:val="22"/>
                <w:lang w:val="en-US"/>
              </w:rPr>
              <w:t>[cell ID extension: x bits]</w:t>
            </w:r>
          </w:p>
          <w:p w:rsidR="009976C3" w:rsidRPr="009976C3" w:rsidRDefault="009976C3" w:rsidP="00E65B05">
            <w:pPr>
              <w:pStyle w:val="afd"/>
              <w:numPr>
                <w:ilvl w:val="2"/>
                <w:numId w:val="63"/>
              </w:numPr>
              <w:snapToGrid w:val="0"/>
              <w:spacing w:after="0"/>
              <w:ind w:leftChars="0"/>
              <w:rPr>
                <w:rFonts w:eastAsia="ＭＳ 明朝"/>
                <w:sz w:val="22"/>
                <w:lang w:val="en-US"/>
              </w:rPr>
            </w:pPr>
            <w:r w:rsidRPr="009976C3">
              <w:rPr>
                <w:rFonts w:eastAsia="ＭＳ 明朝"/>
                <w:sz w:val="22"/>
                <w:lang w:val="en-US"/>
              </w:rPr>
              <w:t>RAN1 will ask RAN2</w:t>
            </w:r>
          </w:p>
          <w:p w:rsidR="009976C3" w:rsidRPr="009976C3" w:rsidRDefault="009976C3" w:rsidP="00E65B05">
            <w:pPr>
              <w:pStyle w:val="afd"/>
              <w:numPr>
                <w:ilvl w:val="1"/>
                <w:numId w:val="63"/>
              </w:numPr>
              <w:snapToGrid w:val="0"/>
              <w:spacing w:after="0"/>
              <w:ind w:leftChars="0"/>
              <w:rPr>
                <w:rFonts w:eastAsia="ＭＳ 明朝"/>
                <w:sz w:val="22"/>
                <w:lang w:val="en-US"/>
              </w:rPr>
            </w:pPr>
            <w:r w:rsidRPr="009976C3">
              <w:rPr>
                <w:rFonts w:eastAsia="ＭＳ 明朝"/>
                <w:sz w:val="22"/>
                <w:lang w:val="en-US"/>
              </w:rPr>
              <w:t>[Information on tracking RS: x bits]</w:t>
            </w:r>
          </w:p>
          <w:p w:rsidR="009976C3" w:rsidRPr="009976C3" w:rsidRDefault="009976C3" w:rsidP="00E65B05">
            <w:pPr>
              <w:pStyle w:val="afd"/>
              <w:numPr>
                <w:ilvl w:val="1"/>
                <w:numId w:val="63"/>
              </w:numPr>
              <w:snapToGrid w:val="0"/>
              <w:spacing w:after="0"/>
              <w:ind w:leftChars="0"/>
              <w:rPr>
                <w:rFonts w:eastAsia="ＭＳ 明朝"/>
                <w:sz w:val="22"/>
                <w:lang w:val="en-US"/>
              </w:rPr>
            </w:pPr>
            <w:r w:rsidRPr="009976C3">
              <w:rPr>
                <w:rFonts w:eastAsia="ＭＳ 明朝"/>
                <w:sz w:val="22"/>
                <w:lang w:val="en-US"/>
              </w:rPr>
              <w:t>Reserved bits: [x &gt; 0] bits</w:t>
            </w:r>
          </w:p>
          <w:p w:rsidR="009976C3" w:rsidRPr="009976C3" w:rsidRDefault="009976C3" w:rsidP="00E65B05">
            <w:pPr>
              <w:pStyle w:val="afd"/>
              <w:numPr>
                <w:ilvl w:val="0"/>
                <w:numId w:val="63"/>
              </w:numPr>
              <w:snapToGrid w:val="0"/>
              <w:spacing w:after="0"/>
              <w:ind w:leftChars="0"/>
              <w:rPr>
                <w:rFonts w:eastAsia="ＭＳ 明朝"/>
                <w:sz w:val="22"/>
                <w:lang w:val="en-US"/>
              </w:rPr>
            </w:pPr>
            <w:r w:rsidRPr="009976C3">
              <w:rPr>
                <w:rFonts w:eastAsia="ＭＳ 明朝"/>
                <w:sz w:val="22"/>
                <w:lang w:val="en-US"/>
              </w:rPr>
              <w:t>CRC size for NR-MIB is [16 + y] bits</w:t>
            </w:r>
          </w:p>
          <w:p w:rsidR="009976C3" w:rsidRDefault="009976C3" w:rsidP="00AD112E">
            <w:pPr>
              <w:widowControl w:val="0"/>
              <w:snapToGrid w:val="0"/>
              <w:spacing w:after="0"/>
              <w:jc w:val="both"/>
              <w:rPr>
                <w:rFonts w:eastAsiaTheme="minorEastAsia"/>
                <w:sz w:val="22"/>
                <w:szCs w:val="22"/>
                <w:lang w:val="en-US" w:eastAsia="zh-CN"/>
              </w:rPr>
            </w:pPr>
          </w:p>
          <w:p w:rsidR="009976C3" w:rsidRPr="009976C3" w:rsidRDefault="009976C3" w:rsidP="009976C3">
            <w:pPr>
              <w:snapToGrid w:val="0"/>
              <w:spacing w:after="0"/>
              <w:rPr>
                <w:rFonts w:eastAsia="ＭＳ 明朝"/>
                <w:sz w:val="22"/>
              </w:rPr>
            </w:pPr>
            <w:r w:rsidRPr="009976C3">
              <w:rPr>
                <w:rFonts w:eastAsia="ＭＳ 明朝" w:hint="eastAsia"/>
                <w:sz w:val="22"/>
                <w:highlight w:val="green"/>
              </w:rPr>
              <w:t>Agreements:</w:t>
            </w:r>
          </w:p>
          <w:p w:rsidR="009976C3" w:rsidRPr="009976C3" w:rsidRDefault="009976C3" w:rsidP="00E65B05">
            <w:pPr>
              <w:pStyle w:val="afd"/>
              <w:numPr>
                <w:ilvl w:val="0"/>
                <w:numId w:val="64"/>
              </w:numPr>
              <w:snapToGrid w:val="0"/>
              <w:spacing w:after="0"/>
              <w:ind w:leftChars="0"/>
              <w:rPr>
                <w:sz w:val="22"/>
                <w:lang w:val="en-US"/>
              </w:rPr>
            </w:pPr>
            <w:r w:rsidRPr="009976C3">
              <w:rPr>
                <w:rFonts w:hint="eastAsia"/>
                <w:sz w:val="22"/>
                <w:lang w:val="en-US"/>
              </w:rPr>
              <w:t>For RMSI, the same subcarrier spacing is used for data and control channels</w:t>
            </w:r>
          </w:p>
          <w:p w:rsidR="009976C3" w:rsidRPr="009976C3" w:rsidRDefault="009976C3" w:rsidP="00E65B05">
            <w:pPr>
              <w:pStyle w:val="afd"/>
              <w:numPr>
                <w:ilvl w:val="0"/>
                <w:numId w:val="64"/>
              </w:numPr>
              <w:snapToGrid w:val="0"/>
              <w:spacing w:after="0"/>
              <w:ind w:leftChars="0"/>
              <w:rPr>
                <w:sz w:val="22"/>
                <w:lang w:val="en-US"/>
              </w:rPr>
            </w:pPr>
            <w:r w:rsidRPr="009976C3">
              <w:rPr>
                <w:rFonts w:hint="eastAsia"/>
                <w:sz w:val="22"/>
                <w:lang w:val="en-US"/>
              </w:rPr>
              <w:t>For paging, the same subcarrier spacing is used for data and control channels</w:t>
            </w:r>
          </w:p>
          <w:p w:rsidR="009976C3" w:rsidRPr="009976C3" w:rsidRDefault="009976C3" w:rsidP="00E65B05">
            <w:pPr>
              <w:pStyle w:val="afd"/>
              <w:numPr>
                <w:ilvl w:val="0"/>
                <w:numId w:val="64"/>
              </w:numPr>
              <w:snapToGrid w:val="0"/>
              <w:spacing w:after="0"/>
              <w:ind w:leftChars="0"/>
              <w:rPr>
                <w:sz w:val="22"/>
                <w:lang w:val="en-US"/>
              </w:rPr>
            </w:pPr>
            <w:r w:rsidRPr="009976C3">
              <w:rPr>
                <w:rFonts w:hint="eastAsia"/>
                <w:sz w:val="22"/>
                <w:lang w:val="en-US"/>
              </w:rPr>
              <w:t xml:space="preserve">RAN1 will strive to minimize the </w:t>
            </w:r>
            <w:r w:rsidRPr="009976C3">
              <w:rPr>
                <w:sz w:val="22"/>
                <w:lang w:val="en-US"/>
              </w:rPr>
              <w:t>subcarrier</w:t>
            </w:r>
            <w:r w:rsidRPr="009976C3">
              <w:rPr>
                <w:rFonts w:hint="eastAsia"/>
                <w:sz w:val="22"/>
                <w:lang w:val="en-US"/>
              </w:rPr>
              <w:t xml:space="preserve"> spacing switching point during the </w:t>
            </w:r>
            <w:r w:rsidRPr="009976C3">
              <w:rPr>
                <w:sz w:val="22"/>
                <w:lang w:val="en-US"/>
              </w:rPr>
              <w:t>initial</w:t>
            </w:r>
            <w:r w:rsidRPr="009976C3">
              <w:rPr>
                <w:rFonts w:hint="eastAsia"/>
                <w:sz w:val="22"/>
                <w:lang w:val="en-US"/>
              </w:rPr>
              <w:t xml:space="preserve"> access and idle mode</w:t>
            </w:r>
          </w:p>
          <w:p w:rsidR="009976C3" w:rsidRPr="009976C3" w:rsidRDefault="009976C3" w:rsidP="00E65B05">
            <w:pPr>
              <w:pStyle w:val="afd"/>
              <w:numPr>
                <w:ilvl w:val="0"/>
                <w:numId w:val="64"/>
              </w:numPr>
              <w:snapToGrid w:val="0"/>
              <w:spacing w:after="0"/>
              <w:ind w:leftChars="0"/>
              <w:rPr>
                <w:sz w:val="22"/>
                <w:lang w:val="en-US"/>
              </w:rPr>
            </w:pPr>
            <w:r w:rsidRPr="009976C3">
              <w:rPr>
                <w:rFonts w:hint="eastAsia"/>
                <w:sz w:val="22"/>
                <w:lang w:val="en-US"/>
              </w:rPr>
              <w:t>FFS: Whether the subcarrier spacing of data and control channel is the same between RMSI and paging</w:t>
            </w:r>
          </w:p>
          <w:p w:rsidR="009976C3" w:rsidRDefault="009976C3" w:rsidP="00AD112E">
            <w:pPr>
              <w:widowControl w:val="0"/>
              <w:snapToGrid w:val="0"/>
              <w:spacing w:after="0"/>
              <w:jc w:val="both"/>
              <w:rPr>
                <w:rFonts w:eastAsiaTheme="minorEastAsia"/>
                <w:sz w:val="22"/>
                <w:szCs w:val="22"/>
                <w:lang w:val="en-US" w:eastAsia="zh-CN"/>
              </w:rPr>
            </w:pPr>
          </w:p>
          <w:p w:rsidR="009976C3" w:rsidRPr="009976C3" w:rsidRDefault="009976C3" w:rsidP="009976C3">
            <w:pPr>
              <w:snapToGrid w:val="0"/>
              <w:spacing w:after="0"/>
              <w:rPr>
                <w:rFonts w:eastAsia="ＭＳ 明朝"/>
                <w:sz w:val="22"/>
              </w:rPr>
            </w:pPr>
            <w:r w:rsidRPr="009976C3">
              <w:rPr>
                <w:rFonts w:eastAsia="ＭＳ 明朝" w:hint="eastAsia"/>
                <w:sz w:val="22"/>
                <w:highlight w:val="green"/>
              </w:rPr>
              <w:t>Agreements:</w:t>
            </w:r>
          </w:p>
          <w:p w:rsidR="009976C3" w:rsidRPr="009976C3" w:rsidRDefault="009976C3" w:rsidP="00E65B05">
            <w:pPr>
              <w:pStyle w:val="afd"/>
              <w:numPr>
                <w:ilvl w:val="0"/>
                <w:numId w:val="65"/>
              </w:numPr>
              <w:snapToGrid w:val="0"/>
              <w:spacing w:after="0"/>
              <w:ind w:leftChars="0"/>
              <w:rPr>
                <w:rFonts w:eastAsia="ＭＳ 明朝"/>
                <w:sz w:val="22"/>
              </w:rPr>
            </w:pPr>
            <w:r w:rsidRPr="009976C3">
              <w:rPr>
                <w:rFonts w:eastAsia="ＭＳ 明朝" w:hint="eastAsia"/>
                <w:sz w:val="22"/>
              </w:rPr>
              <w:t xml:space="preserve">IS and OOS indications are based on SINR-like metric (e.g., </w:t>
            </w:r>
            <w:r w:rsidRPr="009976C3">
              <w:rPr>
                <w:rFonts w:eastAsia="ＭＳ 明朝"/>
                <w:sz w:val="22"/>
              </w:rPr>
              <w:t>hypothetical</w:t>
            </w:r>
            <w:r w:rsidRPr="009976C3">
              <w:rPr>
                <w:rFonts w:eastAsia="ＭＳ 明朝" w:hint="eastAsia"/>
                <w:sz w:val="22"/>
              </w:rPr>
              <w:t xml:space="preserve"> PDCCH BLER) as in LTE</w:t>
            </w:r>
          </w:p>
          <w:p w:rsidR="009976C3" w:rsidRPr="009976C3" w:rsidRDefault="009976C3" w:rsidP="00E65B05">
            <w:pPr>
              <w:pStyle w:val="afd"/>
              <w:numPr>
                <w:ilvl w:val="1"/>
                <w:numId w:val="65"/>
              </w:numPr>
              <w:snapToGrid w:val="0"/>
              <w:spacing w:after="0"/>
              <w:ind w:leftChars="0"/>
              <w:rPr>
                <w:rFonts w:eastAsia="ＭＳ 明朝"/>
                <w:sz w:val="22"/>
              </w:rPr>
            </w:pPr>
            <w:r w:rsidRPr="009976C3">
              <w:rPr>
                <w:rFonts w:eastAsia="ＭＳ 明朝" w:hint="eastAsia"/>
                <w:sz w:val="22"/>
              </w:rPr>
              <w:t>SINR-like metric as in LTE represents whether or not UE can receive PDCCH</w:t>
            </w:r>
          </w:p>
          <w:p w:rsidR="009976C3" w:rsidRPr="009976C3" w:rsidRDefault="009976C3" w:rsidP="00E65B05">
            <w:pPr>
              <w:pStyle w:val="afd"/>
              <w:numPr>
                <w:ilvl w:val="1"/>
                <w:numId w:val="65"/>
              </w:numPr>
              <w:snapToGrid w:val="0"/>
              <w:spacing w:after="0"/>
              <w:ind w:leftChars="0"/>
              <w:rPr>
                <w:rFonts w:eastAsia="ＭＳ 明朝"/>
                <w:sz w:val="22"/>
              </w:rPr>
            </w:pPr>
            <w:r w:rsidRPr="009976C3">
              <w:rPr>
                <w:rFonts w:eastAsia="ＭＳ 明朝" w:hint="eastAsia"/>
                <w:sz w:val="22"/>
              </w:rPr>
              <w:t>FFS: PDCCH in U-SS and/or PDCCH in C-SS</w:t>
            </w:r>
          </w:p>
          <w:p w:rsidR="009976C3" w:rsidRPr="009976C3" w:rsidRDefault="009976C3" w:rsidP="00E65B05">
            <w:pPr>
              <w:pStyle w:val="afd"/>
              <w:numPr>
                <w:ilvl w:val="0"/>
                <w:numId w:val="65"/>
              </w:numPr>
              <w:snapToGrid w:val="0"/>
              <w:spacing w:after="0"/>
              <w:ind w:leftChars="0"/>
              <w:rPr>
                <w:rFonts w:eastAsia="ＭＳ 明朝"/>
                <w:sz w:val="22"/>
              </w:rPr>
            </w:pPr>
            <w:r w:rsidRPr="009976C3">
              <w:rPr>
                <w:rFonts w:eastAsia="ＭＳ 明朝" w:hint="eastAsia"/>
                <w:sz w:val="22"/>
              </w:rPr>
              <w:t>RS used to derive SINR-like metric is down selected from following options</w:t>
            </w:r>
          </w:p>
          <w:p w:rsidR="009976C3" w:rsidRPr="009976C3" w:rsidRDefault="009976C3" w:rsidP="00E65B05">
            <w:pPr>
              <w:pStyle w:val="afd"/>
              <w:numPr>
                <w:ilvl w:val="1"/>
                <w:numId w:val="65"/>
              </w:numPr>
              <w:snapToGrid w:val="0"/>
              <w:spacing w:after="0"/>
              <w:ind w:leftChars="0"/>
              <w:rPr>
                <w:rFonts w:eastAsia="ＭＳ 明朝"/>
                <w:sz w:val="22"/>
              </w:rPr>
            </w:pPr>
            <w:r w:rsidRPr="009976C3">
              <w:rPr>
                <w:rFonts w:eastAsia="ＭＳ 明朝" w:hint="eastAsia"/>
                <w:sz w:val="22"/>
              </w:rPr>
              <w:t>Opt.1: CSI-RS</w:t>
            </w:r>
          </w:p>
          <w:p w:rsidR="009976C3" w:rsidRPr="009976C3" w:rsidRDefault="009976C3" w:rsidP="00E65B05">
            <w:pPr>
              <w:pStyle w:val="afd"/>
              <w:numPr>
                <w:ilvl w:val="1"/>
                <w:numId w:val="65"/>
              </w:numPr>
              <w:snapToGrid w:val="0"/>
              <w:spacing w:after="0"/>
              <w:ind w:leftChars="0"/>
              <w:rPr>
                <w:rFonts w:eastAsia="ＭＳ 明朝"/>
                <w:sz w:val="22"/>
              </w:rPr>
            </w:pPr>
            <w:r w:rsidRPr="009976C3">
              <w:rPr>
                <w:rFonts w:eastAsia="ＭＳ 明朝" w:hint="eastAsia"/>
                <w:sz w:val="22"/>
              </w:rPr>
              <w:t>Opt.2: DMRS for NR-PDCCH in C-SS</w:t>
            </w:r>
          </w:p>
          <w:p w:rsidR="009976C3" w:rsidRPr="009976C3" w:rsidRDefault="009976C3" w:rsidP="00E65B05">
            <w:pPr>
              <w:pStyle w:val="afd"/>
              <w:numPr>
                <w:ilvl w:val="1"/>
                <w:numId w:val="65"/>
              </w:numPr>
              <w:snapToGrid w:val="0"/>
              <w:spacing w:after="0"/>
              <w:ind w:leftChars="0"/>
              <w:rPr>
                <w:rFonts w:eastAsia="ＭＳ 明朝"/>
                <w:sz w:val="22"/>
              </w:rPr>
            </w:pPr>
            <w:r w:rsidRPr="009976C3">
              <w:rPr>
                <w:rFonts w:eastAsia="ＭＳ 明朝" w:hint="eastAsia"/>
                <w:sz w:val="22"/>
              </w:rPr>
              <w:t>Opt.3: DMRS for NR-PBCH</w:t>
            </w:r>
          </w:p>
          <w:p w:rsidR="009976C3" w:rsidRPr="009976C3" w:rsidRDefault="009976C3" w:rsidP="00E65B05">
            <w:pPr>
              <w:pStyle w:val="afd"/>
              <w:numPr>
                <w:ilvl w:val="1"/>
                <w:numId w:val="65"/>
              </w:numPr>
              <w:snapToGrid w:val="0"/>
              <w:spacing w:after="0"/>
              <w:ind w:leftChars="0"/>
              <w:rPr>
                <w:rFonts w:eastAsia="ＭＳ 明朝"/>
                <w:sz w:val="22"/>
              </w:rPr>
            </w:pPr>
            <w:r w:rsidRPr="009976C3">
              <w:rPr>
                <w:rFonts w:eastAsia="ＭＳ 明朝" w:hint="eastAsia"/>
                <w:sz w:val="22"/>
              </w:rPr>
              <w:t>Opt.4: NR-SSS</w:t>
            </w:r>
          </w:p>
          <w:p w:rsidR="009976C3" w:rsidRPr="009976C3" w:rsidRDefault="009976C3" w:rsidP="00E65B05">
            <w:pPr>
              <w:pStyle w:val="afd"/>
              <w:numPr>
                <w:ilvl w:val="1"/>
                <w:numId w:val="65"/>
              </w:numPr>
              <w:snapToGrid w:val="0"/>
              <w:spacing w:after="0"/>
              <w:ind w:leftChars="0"/>
              <w:rPr>
                <w:rFonts w:eastAsia="ＭＳ 明朝"/>
                <w:sz w:val="22"/>
              </w:rPr>
            </w:pPr>
            <w:r w:rsidRPr="009976C3">
              <w:rPr>
                <w:rFonts w:eastAsia="ＭＳ 明朝" w:hint="eastAsia"/>
                <w:sz w:val="22"/>
              </w:rPr>
              <w:t>Opt.5: RS for time/frequency tracking (if separate RS from above is defined for time/frequency tracking)</w:t>
            </w:r>
          </w:p>
          <w:p w:rsidR="009976C3" w:rsidRPr="009976C3" w:rsidRDefault="009976C3" w:rsidP="00E65B05">
            <w:pPr>
              <w:pStyle w:val="afd"/>
              <w:numPr>
                <w:ilvl w:val="1"/>
                <w:numId w:val="65"/>
              </w:numPr>
              <w:snapToGrid w:val="0"/>
              <w:spacing w:after="0"/>
              <w:ind w:leftChars="0"/>
              <w:rPr>
                <w:rFonts w:eastAsia="ＭＳ 明朝"/>
                <w:sz w:val="22"/>
              </w:rPr>
            </w:pPr>
            <w:r w:rsidRPr="009976C3">
              <w:rPr>
                <w:rFonts w:eastAsia="ＭＳ 明朝" w:hint="eastAsia"/>
                <w:sz w:val="22"/>
              </w:rPr>
              <w:t>FFS: how many options are used</w:t>
            </w:r>
          </w:p>
          <w:p w:rsidR="009976C3" w:rsidRPr="009976C3" w:rsidRDefault="009976C3" w:rsidP="00E65B05">
            <w:pPr>
              <w:pStyle w:val="afd"/>
              <w:numPr>
                <w:ilvl w:val="0"/>
                <w:numId w:val="65"/>
              </w:numPr>
              <w:snapToGrid w:val="0"/>
              <w:spacing w:after="0"/>
              <w:ind w:leftChars="0"/>
              <w:rPr>
                <w:rFonts w:eastAsia="ＭＳ 明朝"/>
                <w:sz w:val="22"/>
              </w:rPr>
            </w:pPr>
            <w:r w:rsidRPr="009976C3">
              <w:rPr>
                <w:rFonts w:eastAsia="ＭＳ 明朝" w:hint="eastAsia"/>
                <w:sz w:val="22"/>
              </w:rPr>
              <w:t>RAN1 assumes that single IS or OOS is indicated per reporting instance regardless number of beams available in cell. RAN1 has not concluded whether IS/OOS indications for RLF are per cell or not.</w:t>
            </w:r>
          </w:p>
          <w:p w:rsidR="009976C3" w:rsidRPr="009976C3" w:rsidRDefault="009976C3" w:rsidP="00E65B05">
            <w:pPr>
              <w:pStyle w:val="afd"/>
              <w:numPr>
                <w:ilvl w:val="0"/>
                <w:numId w:val="65"/>
              </w:numPr>
              <w:snapToGrid w:val="0"/>
              <w:spacing w:after="0"/>
              <w:ind w:leftChars="0"/>
              <w:rPr>
                <w:rFonts w:eastAsia="ＭＳ 明朝"/>
                <w:sz w:val="22"/>
              </w:rPr>
            </w:pPr>
            <w:r w:rsidRPr="009976C3">
              <w:rPr>
                <w:rFonts w:eastAsia="ＭＳ 明朝" w:hint="eastAsia"/>
                <w:sz w:val="22"/>
              </w:rPr>
              <w:t>RAN1 plans to provide at least periodic IS/OOS indications.</w:t>
            </w:r>
          </w:p>
          <w:p w:rsidR="009976C3" w:rsidRPr="009976C3" w:rsidRDefault="009976C3" w:rsidP="00E65B05">
            <w:pPr>
              <w:pStyle w:val="afd"/>
              <w:numPr>
                <w:ilvl w:val="1"/>
                <w:numId w:val="65"/>
              </w:numPr>
              <w:snapToGrid w:val="0"/>
              <w:spacing w:after="0"/>
              <w:ind w:leftChars="0"/>
              <w:rPr>
                <w:rFonts w:eastAsia="ＭＳ 明朝"/>
                <w:sz w:val="22"/>
              </w:rPr>
            </w:pPr>
            <w:r w:rsidRPr="009976C3">
              <w:rPr>
                <w:rFonts w:eastAsia="ＭＳ 明朝" w:hint="eastAsia"/>
                <w:sz w:val="22"/>
              </w:rPr>
              <w:t>FFS: possibility of additional aperiodic IS indication e.g., based on beam failure recovery mechanism.</w:t>
            </w:r>
          </w:p>
          <w:p w:rsidR="009976C3" w:rsidRDefault="009976C3" w:rsidP="00AD112E">
            <w:pPr>
              <w:widowControl w:val="0"/>
              <w:snapToGrid w:val="0"/>
              <w:spacing w:after="0"/>
              <w:jc w:val="both"/>
              <w:rPr>
                <w:rFonts w:eastAsiaTheme="minorEastAsia"/>
                <w:sz w:val="22"/>
                <w:szCs w:val="22"/>
                <w:lang w:eastAsia="zh-CN"/>
              </w:rPr>
            </w:pPr>
          </w:p>
          <w:p w:rsidR="009976C3" w:rsidRPr="009976C3" w:rsidRDefault="009976C3" w:rsidP="009976C3">
            <w:pPr>
              <w:snapToGrid w:val="0"/>
              <w:spacing w:after="0"/>
              <w:rPr>
                <w:rFonts w:eastAsia="ＭＳ 明朝"/>
                <w:sz w:val="22"/>
              </w:rPr>
            </w:pPr>
            <w:r w:rsidRPr="009976C3">
              <w:rPr>
                <w:rFonts w:eastAsia="ＭＳ 明朝"/>
                <w:sz w:val="22"/>
                <w:highlight w:val="green"/>
              </w:rPr>
              <w:t>Agreements:</w:t>
            </w:r>
          </w:p>
          <w:p w:rsidR="009976C3" w:rsidRPr="009976C3" w:rsidRDefault="009976C3" w:rsidP="00E65B05">
            <w:pPr>
              <w:pStyle w:val="afd"/>
              <w:numPr>
                <w:ilvl w:val="0"/>
                <w:numId w:val="66"/>
              </w:numPr>
              <w:snapToGrid w:val="0"/>
              <w:spacing w:after="0"/>
              <w:ind w:leftChars="0"/>
              <w:rPr>
                <w:sz w:val="22"/>
              </w:rPr>
            </w:pPr>
            <w:r w:rsidRPr="009976C3">
              <w:rPr>
                <w:rFonts w:eastAsia="ＭＳ 明朝"/>
                <w:sz w:val="22"/>
                <w:lang w:val="en-US"/>
              </w:rPr>
              <w:lastRenderedPageBreak/>
              <w:t xml:space="preserve">For the reception of </w:t>
            </w:r>
            <w:r w:rsidRPr="009976C3">
              <w:rPr>
                <w:sz w:val="22"/>
              </w:rPr>
              <w:t>multiple NR-PDCCHs each scheduling a respective NR-PDSCH where each NR-PDSCH is transmitted from a separate TRP, NR supports:</w:t>
            </w:r>
          </w:p>
          <w:p w:rsidR="009976C3" w:rsidRPr="009976C3" w:rsidRDefault="009976C3" w:rsidP="00E65B05">
            <w:pPr>
              <w:pStyle w:val="afd"/>
              <w:numPr>
                <w:ilvl w:val="1"/>
                <w:numId w:val="66"/>
              </w:numPr>
              <w:snapToGrid w:val="0"/>
              <w:spacing w:after="0"/>
              <w:ind w:leftChars="0"/>
              <w:rPr>
                <w:rFonts w:eastAsia="ＭＳ 明朝"/>
                <w:sz w:val="22"/>
                <w:lang w:val="en-US"/>
              </w:rPr>
            </w:pPr>
            <w:r w:rsidRPr="009976C3">
              <w:rPr>
                <w:rFonts w:eastAsia="ＭＳ 明朝"/>
                <w:sz w:val="22"/>
                <w:lang w:val="en-US"/>
              </w:rPr>
              <w:t>The maximum supported number of NR-PDCCHs/PDSCHs is either 2 or 3 or 4</w:t>
            </w:r>
          </w:p>
          <w:p w:rsidR="009976C3" w:rsidRPr="009976C3" w:rsidRDefault="009976C3" w:rsidP="00E65B05">
            <w:pPr>
              <w:pStyle w:val="afd"/>
              <w:numPr>
                <w:ilvl w:val="2"/>
                <w:numId w:val="66"/>
              </w:numPr>
              <w:snapToGrid w:val="0"/>
              <w:spacing w:after="0"/>
              <w:ind w:leftChars="0"/>
              <w:rPr>
                <w:rFonts w:eastAsia="ＭＳ 明朝"/>
                <w:sz w:val="22"/>
                <w:lang w:val="en-US"/>
              </w:rPr>
            </w:pPr>
            <w:r w:rsidRPr="009976C3">
              <w:rPr>
                <w:rFonts w:eastAsia="ＭＳ 明朝"/>
                <w:sz w:val="22"/>
                <w:lang w:val="en-US"/>
              </w:rPr>
              <w:t>To be decided next meeting</w:t>
            </w:r>
          </w:p>
          <w:p w:rsidR="009976C3" w:rsidRPr="009976C3" w:rsidRDefault="009976C3" w:rsidP="00E65B05">
            <w:pPr>
              <w:pStyle w:val="afd"/>
              <w:numPr>
                <w:ilvl w:val="2"/>
                <w:numId w:val="66"/>
              </w:numPr>
              <w:snapToGrid w:val="0"/>
              <w:spacing w:after="0"/>
              <w:ind w:leftChars="0"/>
              <w:rPr>
                <w:rFonts w:eastAsia="ＭＳ 明朝"/>
                <w:sz w:val="22"/>
                <w:lang w:val="en-US"/>
              </w:rPr>
            </w:pPr>
            <w:r w:rsidRPr="009976C3">
              <w:rPr>
                <w:rFonts w:eastAsia="ＭＳ 明朝"/>
                <w:sz w:val="22"/>
                <w:lang w:val="en-US"/>
              </w:rPr>
              <w:t>FFS signaling (explicit or implicit) of the maximum number of NR-PDCCHs/PDSCHs for a UE, including the case of signaling a single NR-PDCCH/PDSCH</w:t>
            </w:r>
          </w:p>
          <w:p w:rsidR="009976C3" w:rsidRDefault="009976C3" w:rsidP="00AD112E">
            <w:pPr>
              <w:widowControl w:val="0"/>
              <w:snapToGrid w:val="0"/>
              <w:spacing w:after="0"/>
              <w:jc w:val="both"/>
              <w:rPr>
                <w:rFonts w:eastAsiaTheme="minorEastAsia"/>
                <w:sz w:val="22"/>
                <w:szCs w:val="22"/>
                <w:lang w:val="en-US" w:eastAsia="zh-CN"/>
              </w:rPr>
            </w:pPr>
          </w:p>
          <w:p w:rsidR="009976C3" w:rsidRPr="009976C3" w:rsidRDefault="009976C3" w:rsidP="009976C3">
            <w:pPr>
              <w:snapToGrid w:val="0"/>
              <w:spacing w:after="0"/>
              <w:rPr>
                <w:rFonts w:eastAsia="ＭＳ 明朝"/>
                <w:sz w:val="22"/>
                <w:szCs w:val="32"/>
                <w:lang w:val="en-US"/>
              </w:rPr>
            </w:pPr>
            <w:r w:rsidRPr="009976C3">
              <w:rPr>
                <w:rFonts w:eastAsia="ＭＳ 明朝"/>
                <w:sz w:val="22"/>
                <w:szCs w:val="32"/>
                <w:highlight w:val="green"/>
                <w:lang w:val="en-US"/>
              </w:rPr>
              <w:t>Agreements</w:t>
            </w:r>
            <w:r w:rsidRPr="009976C3">
              <w:rPr>
                <w:rFonts w:eastAsia="ＭＳ 明朝"/>
                <w:sz w:val="22"/>
                <w:szCs w:val="32"/>
                <w:lang w:val="en-US"/>
              </w:rPr>
              <w:t>:</w:t>
            </w:r>
          </w:p>
          <w:p w:rsidR="009976C3" w:rsidRPr="009976C3" w:rsidRDefault="009976C3" w:rsidP="00E65B05">
            <w:pPr>
              <w:pStyle w:val="afd"/>
              <w:numPr>
                <w:ilvl w:val="0"/>
                <w:numId w:val="67"/>
              </w:numPr>
              <w:tabs>
                <w:tab w:val="left" w:pos="720"/>
              </w:tabs>
              <w:snapToGrid w:val="0"/>
              <w:spacing w:after="0"/>
              <w:ind w:leftChars="0"/>
              <w:rPr>
                <w:rFonts w:eastAsia="ＭＳ 明朝"/>
                <w:sz w:val="22"/>
                <w:szCs w:val="32"/>
                <w:lang w:val="en-US"/>
              </w:rPr>
            </w:pPr>
            <w:r w:rsidRPr="009976C3">
              <w:rPr>
                <w:rFonts w:eastAsia="ＭＳ 明朝"/>
                <w:sz w:val="22"/>
                <w:szCs w:val="32"/>
                <w:lang w:val="en-US"/>
              </w:rPr>
              <w:t>To receive gNB response for beam failure recovery request, a UE monitors NR PDCCH with the assumption that the corresponding</w:t>
            </w:r>
            <w:r w:rsidRPr="009976C3">
              <w:rPr>
                <w:sz w:val="22"/>
                <w:szCs w:val="32"/>
              </w:rPr>
              <w:t xml:space="preserve"> PDCCH DM-RS is spatial QCL’ed with RS of the UE-identified candidate beam(s)</w:t>
            </w:r>
          </w:p>
          <w:p w:rsidR="009976C3" w:rsidRPr="009976C3" w:rsidRDefault="009976C3" w:rsidP="00E65B05">
            <w:pPr>
              <w:pStyle w:val="afd"/>
              <w:numPr>
                <w:ilvl w:val="1"/>
                <w:numId w:val="67"/>
              </w:numPr>
              <w:tabs>
                <w:tab w:val="left" w:pos="720"/>
              </w:tabs>
              <w:snapToGrid w:val="0"/>
              <w:spacing w:after="0"/>
              <w:ind w:leftChars="0"/>
              <w:rPr>
                <w:rFonts w:eastAsia="ＭＳ 明朝"/>
                <w:sz w:val="22"/>
                <w:szCs w:val="32"/>
                <w:lang w:val="en-US"/>
              </w:rPr>
            </w:pPr>
            <w:r w:rsidRPr="009976C3">
              <w:rPr>
                <w:rFonts w:eastAsia="ＭＳ 明朝"/>
                <w:sz w:val="22"/>
                <w:szCs w:val="32"/>
                <w:lang w:val="en-US"/>
              </w:rPr>
              <w:t>FFS whether the candidate beam(s) is</w:t>
            </w:r>
            <w:r w:rsidRPr="009976C3">
              <w:rPr>
                <w:sz w:val="22"/>
                <w:szCs w:val="32"/>
              </w:rPr>
              <w:t xml:space="preserve"> identified from a preconfigured set or not</w:t>
            </w:r>
          </w:p>
          <w:p w:rsidR="009976C3" w:rsidRPr="009976C3" w:rsidRDefault="009976C3" w:rsidP="00E65B05">
            <w:pPr>
              <w:pStyle w:val="afd"/>
              <w:numPr>
                <w:ilvl w:val="1"/>
                <w:numId w:val="67"/>
              </w:numPr>
              <w:snapToGrid w:val="0"/>
              <w:spacing w:after="0"/>
              <w:ind w:leftChars="0"/>
              <w:rPr>
                <w:rFonts w:eastAsia="ＭＳ 明朝"/>
                <w:sz w:val="22"/>
                <w:szCs w:val="32"/>
                <w:lang w:val="en-US"/>
              </w:rPr>
            </w:pPr>
            <w:r w:rsidRPr="009976C3">
              <w:rPr>
                <w:rFonts w:eastAsia="ＭＳ 明朝"/>
                <w:sz w:val="22"/>
                <w:szCs w:val="32"/>
                <w:lang w:val="en-US"/>
              </w:rPr>
              <w:t>Detection of a gNB’s response for beam failure recovery request during a time window is supported</w:t>
            </w:r>
          </w:p>
          <w:p w:rsidR="009976C3" w:rsidRPr="009976C3" w:rsidRDefault="009976C3" w:rsidP="00E65B05">
            <w:pPr>
              <w:pStyle w:val="afd"/>
              <w:numPr>
                <w:ilvl w:val="2"/>
                <w:numId w:val="67"/>
              </w:numPr>
              <w:snapToGrid w:val="0"/>
              <w:spacing w:after="0"/>
              <w:ind w:leftChars="0"/>
              <w:rPr>
                <w:rFonts w:eastAsia="ＭＳ 明朝"/>
                <w:sz w:val="22"/>
                <w:szCs w:val="32"/>
                <w:lang w:val="en-US"/>
              </w:rPr>
            </w:pPr>
            <w:r w:rsidRPr="009976C3">
              <w:rPr>
                <w:rFonts w:eastAsia="ＭＳ 明朝"/>
                <w:sz w:val="22"/>
                <w:szCs w:val="32"/>
                <w:lang w:val="en-US"/>
              </w:rPr>
              <w:t>FFS the time window is configured or pre-determined</w:t>
            </w:r>
          </w:p>
          <w:p w:rsidR="009976C3" w:rsidRPr="009976C3" w:rsidRDefault="009976C3" w:rsidP="00E65B05">
            <w:pPr>
              <w:pStyle w:val="afd"/>
              <w:numPr>
                <w:ilvl w:val="2"/>
                <w:numId w:val="67"/>
              </w:numPr>
              <w:snapToGrid w:val="0"/>
              <w:spacing w:after="0"/>
              <w:ind w:leftChars="0"/>
              <w:rPr>
                <w:rFonts w:eastAsia="ＭＳ 明朝"/>
                <w:sz w:val="22"/>
                <w:szCs w:val="32"/>
                <w:lang w:val="en-US"/>
              </w:rPr>
            </w:pPr>
            <w:r w:rsidRPr="009976C3">
              <w:rPr>
                <w:rFonts w:eastAsia="ＭＳ 明朝"/>
                <w:sz w:val="22"/>
                <w:szCs w:val="32"/>
                <w:lang w:val="en-US"/>
              </w:rPr>
              <w:t>FFS the number of monitoring occasions within the time window</w:t>
            </w:r>
          </w:p>
          <w:p w:rsidR="009976C3" w:rsidRPr="009976C3" w:rsidRDefault="009976C3" w:rsidP="00E65B05">
            <w:pPr>
              <w:pStyle w:val="afd"/>
              <w:numPr>
                <w:ilvl w:val="2"/>
                <w:numId w:val="67"/>
              </w:numPr>
              <w:snapToGrid w:val="0"/>
              <w:spacing w:after="0"/>
              <w:ind w:leftChars="0"/>
              <w:rPr>
                <w:rFonts w:eastAsia="ＭＳ 明朝"/>
                <w:sz w:val="22"/>
                <w:szCs w:val="32"/>
                <w:lang w:val="en-US"/>
              </w:rPr>
            </w:pPr>
            <w:r w:rsidRPr="009976C3">
              <w:rPr>
                <w:rFonts w:eastAsia="ＭＳ 明朝"/>
                <w:sz w:val="22"/>
                <w:szCs w:val="32"/>
                <w:lang w:val="en-US"/>
              </w:rPr>
              <w:t>FFS the size/location of the time window</w:t>
            </w:r>
          </w:p>
          <w:p w:rsidR="009976C3" w:rsidRPr="009976C3" w:rsidRDefault="009976C3" w:rsidP="00E65B05">
            <w:pPr>
              <w:pStyle w:val="afd"/>
              <w:numPr>
                <w:ilvl w:val="2"/>
                <w:numId w:val="67"/>
              </w:numPr>
              <w:snapToGrid w:val="0"/>
              <w:spacing w:after="0"/>
              <w:ind w:leftChars="0"/>
              <w:rPr>
                <w:rFonts w:eastAsia="ＭＳ 明朝"/>
                <w:sz w:val="22"/>
                <w:szCs w:val="32"/>
                <w:lang w:val="en-US"/>
              </w:rPr>
            </w:pPr>
            <w:r w:rsidRPr="009976C3">
              <w:rPr>
                <w:rFonts w:eastAsia="ＭＳ 明朝"/>
                <w:sz w:val="22"/>
                <w:szCs w:val="32"/>
                <w:lang w:val="en-US"/>
              </w:rPr>
              <w:t>If there is no response detected within the window, the UE may perform re-tx of the request</w:t>
            </w:r>
          </w:p>
          <w:p w:rsidR="009976C3" w:rsidRPr="009976C3" w:rsidRDefault="009976C3" w:rsidP="00E65B05">
            <w:pPr>
              <w:pStyle w:val="afd"/>
              <w:numPr>
                <w:ilvl w:val="3"/>
                <w:numId w:val="67"/>
              </w:numPr>
              <w:snapToGrid w:val="0"/>
              <w:spacing w:after="0"/>
              <w:ind w:leftChars="0"/>
              <w:rPr>
                <w:rFonts w:eastAsia="ＭＳ 明朝"/>
                <w:sz w:val="22"/>
                <w:szCs w:val="32"/>
                <w:lang w:val="en-US"/>
              </w:rPr>
            </w:pPr>
            <w:r w:rsidRPr="009976C3">
              <w:rPr>
                <w:rFonts w:eastAsia="ＭＳ 明朝"/>
                <w:sz w:val="22"/>
                <w:szCs w:val="32"/>
                <w:lang w:val="en-US"/>
              </w:rPr>
              <w:t>FFS details</w:t>
            </w:r>
          </w:p>
          <w:p w:rsidR="009976C3" w:rsidRPr="009976C3" w:rsidRDefault="009976C3" w:rsidP="00E65B05">
            <w:pPr>
              <w:pStyle w:val="afd"/>
              <w:numPr>
                <w:ilvl w:val="1"/>
                <w:numId w:val="67"/>
              </w:numPr>
              <w:snapToGrid w:val="0"/>
              <w:spacing w:after="0"/>
              <w:ind w:leftChars="0"/>
              <w:rPr>
                <w:rFonts w:eastAsia="ＭＳ 明朝"/>
                <w:sz w:val="22"/>
                <w:szCs w:val="32"/>
                <w:lang w:val="en-US"/>
              </w:rPr>
            </w:pPr>
            <w:r w:rsidRPr="009976C3">
              <w:rPr>
                <w:rFonts w:eastAsia="ＭＳ 明朝"/>
                <w:sz w:val="22"/>
                <w:szCs w:val="32"/>
                <w:lang w:val="en-US"/>
              </w:rPr>
              <w:t>If not detected after a certain number of transmission(s), UE notifies higher layer entities</w:t>
            </w:r>
          </w:p>
          <w:p w:rsidR="009976C3" w:rsidRPr="009976C3" w:rsidRDefault="009976C3" w:rsidP="00E65B05">
            <w:pPr>
              <w:pStyle w:val="afd"/>
              <w:numPr>
                <w:ilvl w:val="2"/>
                <w:numId w:val="67"/>
              </w:numPr>
              <w:snapToGrid w:val="0"/>
              <w:spacing w:after="0"/>
              <w:ind w:leftChars="0"/>
              <w:rPr>
                <w:rFonts w:eastAsia="ＭＳ 明朝"/>
                <w:sz w:val="22"/>
                <w:szCs w:val="32"/>
                <w:lang w:val="en-US"/>
              </w:rPr>
            </w:pPr>
            <w:r w:rsidRPr="009976C3">
              <w:rPr>
                <w:rFonts w:eastAsia="ＭＳ 明朝"/>
                <w:sz w:val="22"/>
                <w:szCs w:val="32"/>
                <w:lang w:val="en-US"/>
              </w:rPr>
              <w:t xml:space="preserve">FFS the number of transmission(s) or possibly further in combination with or solely determined by a timer </w:t>
            </w:r>
          </w:p>
          <w:p w:rsidR="009976C3" w:rsidRPr="009976C3" w:rsidRDefault="009976C3" w:rsidP="00AD112E">
            <w:pPr>
              <w:widowControl w:val="0"/>
              <w:snapToGrid w:val="0"/>
              <w:spacing w:after="0"/>
              <w:jc w:val="both"/>
              <w:rPr>
                <w:rFonts w:eastAsiaTheme="minorEastAsia"/>
                <w:sz w:val="22"/>
                <w:szCs w:val="22"/>
                <w:lang w:val="en-US" w:eastAsia="zh-CN"/>
              </w:rPr>
            </w:pPr>
          </w:p>
        </w:tc>
      </w:tr>
    </w:tbl>
    <w:p w:rsidR="000B5C3D" w:rsidRPr="00F37BE0" w:rsidRDefault="000B5C3D" w:rsidP="00AD112E">
      <w:pPr>
        <w:widowControl w:val="0"/>
        <w:snapToGrid w:val="0"/>
        <w:jc w:val="both"/>
        <w:rPr>
          <w:rFonts w:eastAsiaTheme="minorEastAsia"/>
          <w:sz w:val="22"/>
          <w:szCs w:val="22"/>
          <w:lang w:val="en-US" w:eastAsia="zh-CN"/>
        </w:rPr>
      </w:pPr>
    </w:p>
    <w:tbl>
      <w:tblPr>
        <w:tblStyle w:val="afb"/>
        <w:tblW w:w="0" w:type="auto"/>
        <w:tblLook w:val="04A0" w:firstRow="1" w:lastRow="0" w:firstColumn="1" w:lastColumn="0" w:noHBand="0" w:noVBand="1"/>
      </w:tblPr>
      <w:tblGrid>
        <w:gridCol w:w="9962"/>
      </w:tblGrid>
      <w:tr w:rsidR="007E4DDB" w:rsidRPr="00F37BE0" w:rsidTr="00680E05">
        <w:tc>
          <w:tcPr>
            <w:tcW w:w="10170" w:type="dxa"/>
            <w:shd w:val="clear" w:color="auto" w:fill="FBD4B4" w:themeFill="accent6" w:themeFillTint="66"/>
          </w:tcPr>
          <w:p w:rsidR="007E4DDB" w:rsidRPr="00F37BE0" w:rsidRDefault="007E4DDB" w:rsidP="00AD112E">
            <w:pPr>
              <w:widowControl w:val="0"/>
              <w:snapToGrid w:val="0"/>
              <w:spacing w:after="0"/>
              <w:jc w:val="both"/>
              <w:rPr>
                <w:rFonts w:eastAsia="ＭＳ 明朝"/>
                <w:sz w:val="22"/>
                <w:szCs w:val="22"/>
                <w:lang w:val="en-US"/>
              </w:rPr>
            </w:pPr>
            <w:r w:rsidRPr="00F37BE0">
              <w:rPr>
                <w:rFonts w:eastAsia="ＭＳ 明朝" w:hint="eastAsia"/>
                <w:sz w:val="22"/>
                <w:szCs w:val="22"/>
                <w:lang w:val="en-US"/>
              </w:rPr>
              <w:t>RA</w:t>
            </w:r>
            <w:r w:rsidRPr="00F37BE0">
              <w:rPr>
                <w:rFonts w:eastAsia="ＭＳ 明朝"/>
                <w:sz w:val="22"/>
                <w:szCs w:val="22"/>
                <w:lang w:val="en-US"/>
              </w:rPr>
              <w:t>N1 NR Ad-Hoc #2</w:t>
            </w:r>
          </w:p>
        </w:tc>
      </w:tr>
      <w:tr w:rsidR="007E4DDB" w:rsidRPr="00F37BE0" w:rsidTr="007E4DDB">
        <w:tc>
          <w:tcPr>
            <w:tcW w:w="10170" w:type="dxa"/>
          </w:tcPr>
          <w:p w:rsidR="007E4DDB" w:rsidRPr="00F37BE0" w:rsidRDefault="007E4DDB" w:rsidP="00AD112E">
            <w:pPr>
              <w:snapToGrid w:val="0"/>
              <w:spacing w:after="0"/>
              <w:rPr>
                <w:rFonts w:eastAsia="ＭＳ 明朝"/>
                <w:sz w:val="22"/>
                <w:szCs w:val="22"/>
                <w:highlight w:val="green"/>
              </w:rPr>
            </w:pPr>
            <w:r w:rsidRPr="00F37BE0">
              <w:rPr>
                <w:rFonts w:eastAsia="ＭＳ 明朝"/>
                <w:sz w:val="22"/>
                <w:szCs w:val="22"/>
                <w:highlight w:val="green"/>
              </w:rPr>
              <w:t>Agreements:</w:t>
            </w:r>
          </w:p>
          <w:p w:rsidR="007E4DDB" w:rsidRPr="00F37BE0" w:rsidRDefault="007E4DDB" w:rsidP="00AD112E">
            <w:pPr>
              <w:snapToGrid w:val="0"/>
              <w:spacing w:after="0"/>
              <w:rPr>
                <w:rFonts w:eastAsia="ＭＳ 明朝"/>
                <w:sz w:val="22"/>
                <w:szCs w:val="22"/>
                <w:lang w:val="en-US"/>
              </w:rPr>
            </w:pPr>
            <w:r w:rsidRPr="00F37BE0">
              <w:rPr>
                <w:rFonts w:eastAsia="ＭＳ 明朝"/>
                <w:sz w:val="22"/>
                <w:szCs w:val="22"/>
                <w:lang w:val="en-US"/>
              </w:rPr>
              <w:t xml:space="preserve">For a 1-symbol CORESET with interleaving, </w:t>
            </w:r>
          </w:p>
          <w:p w:rsidR="007E4DDB" w:rsidRPr="00F37BE0" w:rsidRDefault="007E4DDB" w:rsidP="00E65B05">
            <w:pPr>
              <w:pStyle w:val="afd"/>
              <w:numPr>
                <w:ilvl w:val="0"/>
                <w:numId w:val="48"/>
              </w:numPr>
              <w:snapToGrid w:val="0"/>
              <w:spacing w:after="0"/>
              <w:ind w:leftChars="0"/>
              <w:contextualSpacing/>
              <w:rPr>
                <w:rFonts w:eastAsia="ＭＳ 明朝"/>
                <w:sz w:val="22"/>
                <w:szCs w:val="22"/>
              </w:rPr>
            </w:pPr>
            <w:r w:rsidRPr="00F37BE0">
              <w:rPr>
                <w:rFonts w:eastAsia="ＭＳ 明朝"/>
                <w:sz w:val="22"/>
                <w:szCs w:val="22"/>
              </w:rPr>
              <w:t>At least REG bundle size = 2 is supported</w:t>
            </w:r>
          </w:p>
          <w:p w:rsidR="007E4DDB" w:rsidRPr="00F37BE0" w:rsidRDefault="007E4DDB" w:rsidP="00E65B05">
            <w:pPr>
              <w:pStyle w:val="afd"/>
              <w:numPr>
                <w:ilvl w:val="0"/>
                <w:numId w:val="48"/>
              </w:numPr>
              <w:snapToGrid w:val="0"/>
              <w:spacing w:after="0"/>
              <w:ind w:leftChars="0"/>
              <w:contextualSpacing/>
              <w:rPr>
                <w:rFonts w:eastAsia="ＭＳ 明朝"/>
                <w:sz w:val="22"/>
                <w:szCs w:val="22"/>
                <w:highlight w:val="darkYellow"/>
              </w:rPr>
            </w:pPr>
            <w:r w:rsidRPr="00F37BE0">
              <w:rPr>
                <w:rFonts w:eastAsia="ＭＳ 明朝"/>
                <w:sz w:val="22"/>
                <w:szCs w:val="22"/>
                <w:highlight w:val="darkYellow"/>
              </w:rPr>
              <w:t>Working assumption:</w:t>
            </w:r>
          </w:p>
          <w:p w:rsidR="007E4DDB" w:rsidRPr="00F37BE0" w:rsidRDefault="007E4DDB" w:rsidP="00E65B05">
            <w:pPr>
              <w:pStyle w:val="afd"/>
              <w:numPr>
                <w:ilvl w:val="1"/>
                <w:numId w:val="48"/>
              </w:numPr>
              <w:snapToGrid w:val="0"/>
              <w:spacing w:after="0"/>
              <w:ind w:leftChars="0"/>
              <w:contextualSpacing/>
              <w:rPr>
                <w:rFonts w:eastAsia="ＭＳ 明朝"/>
                <w:sz w:val="22"/>
                <w:szCs w:val="22"/>
              </w:rPr>
            </w:pPr>
            <w:r w:rsidRPr="00F37BE0">
              <w:rPr>
                <w:rFonts w:eastAsia="ＭＳ 明朝"/>
                <w:sz w:val="22"/>
                <w:szCs w:val="22"/>
              </w:rPr>
              <w:t xml:space="preserve">REG bundle size = 6 is also supported </w:t>
            </w:r>
          </w:p>
          <w:p w:rsidR="007E4DDB" w:rsidRPr="00F37BE0" w:rsidRDefault="007E4DDB" w:rsidP="00E65B05">
            <w:pPr>
              <w:pStyle w:val="afd"/>
              <w:numPr>
                <w:ilvl w:val="1"/>
                <w:numId w:val="48"/>
              </w:numPr>
              <w:snapToGrid w:val="0"/>
              <w:spacing w:after="0"/>
              <w:ind w:leftChars="0"/>
              <w:contextualSpacing/>
              <w:rPr>
                <w:rFonts w:eastAsia="ＭＳ 明朝"/>
                <w:sz w:val="22"/>
                <w:szCs w:val="22"/>
              </w:rPr>
            </w:pPr>
            <w:r w:rsidRPr="00F37BE0">
              <w:rPr>
                <w:rFonts w:eastAsia="ＭＳ 明朝"/>
                <w:sz w:val="22"/>
                <w:szCs w:val="22"/>
              </w:rPr>
              <w:t>FFS whether configuration between 2 and 6 is explicit or implicit</w:t>
            </w:r>
          </w:p>
          <w:p w:rsidR="00AD112E" w:rsidRPr="00F37BE0" w:rsidRDefault="007E4DDB" w:rsidP="00E65B05">
            <w:pPr>
              <w:pStyle w:val="afd"/>
              <w:numPr>
                <w:ilvl w:val="1"/>
                <w:numId w:val="48"/>
              </w:numPr>
              <w:snapToGrid w:val="0"/>
              <w:spacing w:after="0"/>
              <w:ind w:leftChars="0"/>
              <w:contextualSpacing/>
              <w:rPr>
                <w:rFonts w:eastAsia="ＭＳ 明朝"/>
                <w:sz w:val="22"/>
                <w:szCs w:val="22"/>
              </w:rPr>
            </w:pPr>
            <w:r w:rsidRPr="00F37BE0">
              <w:rPr>
                <w:rFonts w:eastAsia="ＭＳ 明朝"/>
                <w:sz w:val="22"/>
                <w:szCs w:val="22"/>
              </w:rPr>
              <w:t>Precoder granularity in frequency domain is equal to the REG bundle size in the frequency domain</w:t>
            </w:r>
          </w:p>
          <w:p w:rsidR="007E4DDB" w:rsidRPr="00F37BE0" w:rsidRDefault="007E4DDB" w:rsidP="00AD112E">
            <w:pPr>
              <w:snapToGrid w:val="0"/>
              <w:spacing w:after="0"/>
              <w:rPr>
                <w:rFonts w:eastAsia="ＭＳ 明朝"/>
                <w:sz w:val="22"/>
                <w:szCs w:val="22"/>
              </w:rPr>
            </w:pPr>
            <w:r w:rsidRPr="00F37BE0">
              <w:rPr>
                <w:rFonts w:eastAsia="ＭＳ 明朝"/>
                <w:sz w:val="22"/>
                <w:szCs w:val="22"/>
              </w:rPr>
              <w:t xml:space="preserve">For a 2 or 3 symbol CORESET with interleaving, </w:t>
            </w:r>
          </w:p>
          <w:p w:rsidR="007E4DDB" w:rsidRPr="00F37BE0" w:rsidRDefault="007E4DDB" w:rsidP="00E65B05">
            <w:pPr>
              <w:pStyle w:val="afd"/>
              <w:numPr>
                <w:ilvl w:val="0"/>
                <w:numId w:val="49"/>
              </w:numPr>
              <w:snapToGrid w:val="0"/>
              <w:spacing w:after="0"/>
              <w:ind w:leftChars="0"/>
              <w:contextualSpacing/>
              <w:rPr>
                <w:rFonts w:eastAsia="ＭＳ 明朝"/>
                <w:sz w:val="22"/>
                <w:szCs w:val="22"/>
              </w:rPr>
            </w:pPr>
            <w:r w:rsidRPr="00F37BE0">
              <w:rPr>
                <w:rFonts w:eastAsia="ＭＳ 明朝"/>
                <w:sz w:val="22"/>
                <w:szCs w:val="22"/>
              </w:rPr>
              <w:t>At least REG bundle size = CORESET length is supported</w:t>
            </w:r>
          </w:p>
          <w:p w:rsidR="007E4DDB" w:rsidRPr="00F37BE0" w:rsidRDefault="007E4DDB" w:rsidP="00E65B05">
            <w:pPr>
              <w:pStyle w:val="afd"/>
              <w:numPr>
                <w:ilvl w:val="0"/>
                <w:numId w:val="49"/>
              </w:numPr>
              <w:snapToGrid w:val="0"/>
              <w:spacing w:after="0"/>
              <w:ind w:leftChars="0"/>
              <w:contextualSpacing/>
              <w:rPr>
                <w:rFonts w:eastAsia="ＭＳ 明朝"/>
                <w:sz w:val="22"/>
                <w:szCs w:val="22"/>
                <w:highlight w:val="darkYellow"/>
              </w:rPr>
            </w:pPr>
            <w:r w:rsidRPr="00F37BE0">
              <w:rPr>
                <w:rFonts w:eastAsia="ＭＳ 明朝"/>
                <w:sz w:val="22"/>
                <w:szCs w:val="22"/>
                <w:highlight w:val="darkYellow"/>
              </w:rPr>
              <w:t>Working assumption:</w:t>
            </w:r>
          </w:p>
          <w:p w:rsidR="007E4DDB" w:rsidRPr="00F37BE0" w:rsidRDefault="007E4DDB" w:rsidP="00E65B05">
            <w:pPr>
              <w:pStyle w:val="afd"/>
              <w:numPr>
                <w:ilvl w:val="1"/>
                <w:numId w:val="49"/>
              </w:numPr>
              <w:snapToGrid w:val="0"/>
              <w:spacing w:after="0"/>
              <w:ind w:leftChars="0"/>
              <w:contextualSpacing/>
              <w:rPr>
                <w:rFonts w:eastAsia="ＭＳ 明朝"/>
                <w:sz w:val="22"/>
                <w:szCs w:val="22"/>
              </w:rPr>
            </w:pPr>
            <w:r w:rsidRPr="00F37BE0">
              <w:rPr>
                <w:rFonts w:eastAsia="ＭＳ 明朝"/>
                <w:sz w:val="22"/>
                <w:szCs w:val="22"/>
              </w:rPr>
              <w:t xml:space="preserve">REG bundle size = 6 is also supported </w:t>
            </w:r>
          </w:p>
          <w:p w:rsidR="007E4DDB" w:rsidRPr="00F37BE0" w:rsidRDefault="007E4DDB" w:rsidP="00E65B05">
            <w:pPr>
              <w:pStyle w:val="afd"/>
              <w:numPr>
                <w:ilvl w:val="1"/>
                <w:numId w:val="49"/>
              </w:numPr>
              <w:snapToGrid w:val="0"/>
              <w:spacing w:after="0"/>
              <w:ind w:leftChars="0"/>
              <w:contextualSpacing/>
              <w:rPr>
                <w:rFonts w:eastAsia="ＭＳ 明朝"/>
                <w:sz w:val="22"/>
                <w:szCs w:val="22"/>
              </w:rPr>
            </w:pPr>
            <w:r w:rsidRPr="00F37BE0">
              <w:rPr>
                <w:rFonts w:eastAsia="ＭＳ 明朝"/>
                <w:sz w:val="22"/>
                <w:szCs w:val="22"/>
              </w:rPr>
              <w:t>FFS whether configuration between CORESET length and 6 is explicit or implicit</w:t>
            </w:r>
          </w:p>
          <w:p w:rsidR="007E4DDB" w:rsidRPr="00F37BE0" w:rsidRDefault="007E4DDB" w:rsidP="00E65B05">
            <w:pPr>
              <w:pStyle w:val="afd"/>
              <w:numPr>
                <w:ilvl w:val="1"/>
                <w:numId w:val="49"/>
              </w:numPr>
              <w:snapToGrid w:val="0"/>
              <w:spacing w:after="0"/>
              <w:ind w:leftChars="0"/>
              <w:contextualSpacing/>
              <w:rPr>
                <w:rFonts w:eastAsia="ＭＳ 明朝"/>
                <w:sz w:val="22"/>
                <w:szCs w:val="22"/>
              </w:rPr>
            </w:pPr>
            <w:r w:rsidRPr="00F37BE0">
              <w:rPr>
                <w:rFonts w:eastAsia="ＭＳ 明朝"/>
                <w:sz w:val="22"/>
                <w:szCs w:val="22"/>
              </w:rPr>
              <w:t>Precoder granularity in frequency domain is equal to the REG bundle size in the frequency domain</w:t>
            </w:r>
          </w:p>
          <w:p w:rsidR="00AD112E" w:rsidRPr="00F37BE0" w:rsidRDefault="00AD112E" w:rsidP="00AD112E">
            <w:pPr>
              <w:snapToGrid w:val="0"/>
              <w:contextualSpacing/>
              <w:rPr>
                <w:rFonts w:eastAsia="ＭＳ 明朝"/>
                <w:sz w:val="22"/>
                <w:szCs w:val="22"/>
              </w:rPr>
            </w:pPr>
          </w:p>
          <w:p w:rsidR="007E4DDB" w:rsidRPr="00F37BE0" w:rsidRDefault="007E4DDB" w:rsidP="00AD112E">
            <w:pPr>
              <w:snapToGrid w:val="0"/>
              <w:spacing w:after="0"/>
              <w:rPr>
                <w:rFonts w:eastAsia="SimSun"/>
                <w:kern w:val="2"/>
                <w:sz w:val="22"/>
                <w:szCs w:val="22"/>
              </w:rPr>
            </w:pPr>
            <w:r w:rsidRPr="00F37BE0">
              <w:rPr>
                <w:rFonts w:eastAsia="SimSun"/>
                <w:kern w:val="2"/>
                <w:sz w:val="22"/>
                <w:szCs w:val="22"/>
                <w:highlight w:val="green"/>
              </w:rPr>
              <w:t>Agreement</w:t>
            </w:r>
          </w:p>
          <w:p w:rsidR="007E4DDB" w:rsidRPr="00F37BE0" w:rsidRDefault="007E4DDB" w:rsidP="00E65B05">
            <w:pPr>
              <w:pStyle w:val="afd"/>
              <w:numPr>
                <w:ilvl w:val="0"/>
                <w:numId w:val="50"/>
              </w:numPr>
              <w:snapToGrid w:val="0"/>
              <w:spacing w:after="0"/>
              <w:ind w:leftChars="0"/>
              <w:contextualSpacing/>
              <w:rPr>
                <w:rFonts w:eastAsia="ＭＳ 明朝"/>
                <w:sz w:val="22"/>
                <w:szCs w:val="22"/>
              </w:rPr>
            </w:pPr>
            <w:r w:rsidRPr="00F37BE0">
              <w:rPr>
                <w:rFonts w:eastAsia="ＭＳ 明朝"/>
                <w:sz w:val="22"/>
                <w:szCs w:val="22"/>
                <w:lang w:val="en-US"/>
              </w:rPr>
              <w:t>DMRS is mapped on all REGs on all the OFDM symbols of a given PDCCH candidate</w:t>
            </w:r>
          </w:p>
          <w:p w:rsidR="007E4DDB" w:rsidRPr="00F37BE0" w:rsidRDefault="007E4DDB" w:rsidP="00E65B05">
            <w:pPr>
              <w:pStyle w:val="afd"/>
              <w:numPr>
                <w:ilvl w:val="1"/>
                <w:numId w:val="50"/>
              </w:numPr>
              <w:snapToGrid w:val="0"/>
              <w:spacing w:after="0"/>
              <w:ind w:leftChars="0"/>
              <w:contextualSpacing/>
              <w:rPr>
                <w:rFonts w:eastAsia="ＭＳ 明朝"/>
                <w:sz w:val="22"/>
                <w:szCs w:val="22"/>
                <w:lang w:val="en-US"/>
              </w:rPr>
            </w:pPr>
            <w:r w:rsidRPr="00F37BE0">
              <w:rPr>
                <w:rFonts w:eastAsia="ＭＳ 明朝"/>
                <w:sz w:val="22"/>
                <w:szCs w:val="22"/>
                <w:lang w:val="en-US"/>
              </w:rPr>
              <w:t>The DMRS density is the same on all REGs</w:t>
            </w:r>
          </w:p>
          <w:p w:rsidR="00AD112E" w:rsidRPr="00F37BE0" w:rsidRDefault="00AD112E" w:rsidP="00AD112E">
            <w:pPr>
              <w:snapToGrid w:val="0"/>
              <w:contextualSpacing/>
              <w:rPr>
                <w:rFonts w:eastAsia="ＭＳ 明朝"/>
                <w:sz w:val="22"/>
                <w:szCs w:val="22"/>
                <w:lang w:val="en-US"/>
              </w:rPr>
            </w:pPr>
          </w:p>
          <w:p w:rsidR="007E4DDB" w:rsidRPr="00F37BE0" w:rsidRDefault="007E4DDB" w:rsidP="00AD112E">
            <w:pPr>
              <w:snapToGrid w:val="0"/>
              <w:spacing w:after="0"/>
              <w:rPr>
                <w:rFonts w:eastAsia="游明朝"/>
                <w:iCs/>
                <w:sz w:val="22"/>
                <w:szCs w:val="22"/>
                <w:highlight w:val="yellow"/>
              </w:rPr>
            </w:pPr>
            <w:r w:rsidRPr="00F37BE0">
              <w:rPr>
                <w:rFonts w:eastAsia="游明朝" w:hint="eastAsia"/>
                <w:iCs/>
                <w:sz w:val="22"/>
                <w:szCs w:val="22"/>
                <w:highlight w:val="green"/>
              </w:rPr>
              <w:t>Agreements:</w:t>
            </w:r>
          </w:p>
          <w:p w:rsidR="007E4DDB" w:rsidRPr="00F37BE0" w:rsidRDefault="007E4DDB" w:rsidP="00E65B05">
            <w:pPr>
              <w:pStyle w:val="afd"/>
              <w:numPr>
                <w:ilvl w:val="0"/>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t xml:space="preserve">For PDCCH blind decoding, </w:t>
            </w:r>
            <w:r w:rsidRPr="00F37BE0">
              <w:rPr>
                <w:rFonts w:eastAsia="游明朝" w:hint="eastAsia"/>
                <w:iCs/>
                <w:sz w:val="22"/>
                <w:szCs w:val="22"/>
                <w:lang w:val="en-US"/>
              </w:rPr>
              <w:t xml:space="preserve">at least for the non-initial access, at least </w:t>
            </w:r>
            <w:r w:rsidRPr="00F37BE0">
              <w:rPr>
                <w:rFonts w:eastAsia="游明朝"/>
                <w:iCs/>
                <w:sz w:val="22"/>
                <w:szCs w:val="22"/>
                <w:lang w:val="en-US"/>
              </w:rPr>
              <w:t>the following can be configured:</w:t>
            </w:r>
          </w:p>
          <w:p w:rsidR="007E4DDB" w:rsidRPr="00F37BE0" w:rsidRDefault="007E4DDB"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t xml:space="preserve">Number of </w:t>
            </w:r>
            <w:r w:rsidRPr="00F37BE0">
              <w:rPr>
                <w:rFonts w:eastAsia="游明朝" w:hint="eastAsia"/>
                <w:iCs/>
                <w:sz w:val="22"/>
                <w:szCs w:val="22"/>
                <w:lang w:val="en-US"/>
              </w:rPr>
              <w:t>PDCCH</w:t>
            </w:r>
            <w:r w:rsidRPr="00F37BE0">
              <w:rPr>
                <w:rFonts w:eastAsia="游明朝"/>
                <w:iCs/>
                <w:sz w:val="22"/>
                <w:szCs w:val="22"/>
                <w:lang w:val="en-US"/>
              </w:rPr>
              <w:t xml:space="preserve"> candidates per CCE aggregation level, per DCI format size that the UE monitors</w:t>
            </w:r>
          </w:p>
          <w:p w:rsidR="007E4DDB" w:rsidRPr="00F37BE0" w:rsidRDefault="007E4DDB"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t>Set of aggregation levels</w:t>
            </w:r>
          </w:p>
          <w:p w:rsidR="007E4DDB" w:rsidRPr="00F37BE0" w:rsidRDefault="007E4DDB" w:rsidP="00E65B05">
            <w:pPr>
              <w:pStyle w:val="afd"/>
              <w:numPr>
                <w:ilvl w:val="2"/>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t>FFS explicit or implicit configuration</w:t>
            </w:r>
          </w:p>
          <w:p w:rsidR="007E4DDB" w:rsidRPr="00F37BE0" w:rsidRDefault="007E4DDB"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lastRenderedPageBreak/>
              <w:t>Set of DCI format sizes</w:t>
            </w:r>
          </w:p>
          <w:p w:rsidR="007E4DDB" w:rsidRPr="00F37BE0" w:rsidRDefault="007E4DDB" w:rsidP="00E65B05">
            <w:pPr>
              <w:pStyle w:val="afd"/>
              <w:numPr>
                <w:ilvl w:val="2"/>
                <w:numId w:val="51"/>
              </w:numPr>
              <w:snapToGrid w:val="0"/>
              <w:spacing w:after="0"/>
              <w:ind w:leftChars="0"/>
              <w:contextualSpacing/>
              <w:rPr>
                <w:rFonts w:eastAsia="游明朝"/>
                <w:iCs/>
                <w:sz w:val="22"/>
                <w:szCs w:val="22"/>
                <w:lang w:val="en-US"/>
              </w:rPr>
            </w:pPr>
            <w:r w:rsidRPr="00F37BE0">
              <w:rPr>
                <w:rFonts w:eastAsia="游明朝"/>
                <w:iCs/>
                <w:sz w:val="22"/>
                <w:szCs w:val="22"/>
                <w:lang w:val="en-US"/>
              </w:rPr>
              <w:t>FFS explicit or implicit configuration</w:t>
            </w:r>
          </w:p>
          <w:p w:rsidR="007E4DDB" w:rsidRPr="00F37BE0" w:rsidRDefault="007E4DDB"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FFS: per CORESET not used for initial access or search space</w:t>
            </w:r>
          </w:p>
          <w:p w:rsidR="007E4DDB" w:rsidRPr="00F37BE0" w:rsidRDefault="007E4DDB"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FFS: Signalling details</w:t>
            </w:r>
          </w:p>
          <w:p w:rsidR="007E4DDB" w:rsidRPr="00F37BE0" w:rsidRDefault="007E4DDB"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Note that the number of candidates can be zero</w:t>
            </w:r>
          </w:p>
          <w:p w:rsidR="007E4DDB" w:rsidRPr="00F37BE0" w:rsidRDefault="007E4DDB" w:rsidP="00E65B05">
            <w:pPr>
              <w:pStyle w:val="afd"/>
              <w:numPr>
                <w:ilvl w:val="0"/>
                <w:numId w:val="51"/>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UE blind decoding capability is known by NW</w:t>
            </w:r>
          </w:p>
          <w:p w:rsidR="007E4DDB" w:rsidRPr="00F37BE0" w:rsidRDefault="007E4DDB" w:rsidP="00E65B05">
            <w:pPr>
              <w:pStyle w:val="afd"/>
              <w:numPr>
                <w:ilvl w:val="1"/>
                <w:numId w:val="51"/>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FFS: How the capability is derived</w:t>
            </w:r>
          </w:p>
          <w:p w:rsidR="007E4DDB" w:rsidRPr="00F37BE0" w:rsidRDefault="007E4DDB" w:rsidP="00AD112E">
            <w:pPr>
              <w:widowControl w:val="0"/>
              <w:snapToGrid w:val="0"/>
              <w:spacing w:after="0"/>
              <w:jc w:val="both"/>
              <w:rPr>
                <w:rFonts w:eastAsiaTheme="minorEastAsia"/>
                <w:sz w:val="22"/>
                <w:szCs w:val="22"/>
                <w:lang w:val="en-US" w:eastAsia="zh-CN"/>
              </w:rPr>
            </w:pPr>
          </w:p>
        </w:tc>
      </w:tr>
    </w:tbl>
    <w:p w:rsidR="007E4DDB" w:rsidRPr="00F37BE0" w:rsidRDefault="007E4DDB" w:rsidP="00AD112E">
      <w:pPr>
        <w:widowControl w:val="0"/>
        <w:snapToGrid w:val="0"/>
        <w:jc w:val="both"/>
        <w:rPr>
          <w:rFonts w:eastAsiaTheme="minorEastAsia"/>
          <w:sz w:val="22"/>
          <w:szCs w:val="22"/>
          <w:lang w:val="en-US" w:eastAsia="zh-CN"/>
        </w:rPr>
      </w:pPr>
    </w:p>
    <w:tbl>
      <w:tblPr>
        <w:tblStyle w:val="afb"/>
        <w:tblW w:w="0" w:type="auto"/>
        <w:tblLook w:val="04A0" w:firstRow="1" w:lastRow="0" w:firstColumn="1" w:lastColumn="0" w:noHBand="0" w:noVBand="1"/>
      </w:tblPr>
      <w:tblGrid>
        <w:gridCol w:w="9962"/>
      </w:tblGrid>
      <w:tr w:rsidR="007E4DDB" w:rsidRPr="00F37BE0" w:rsidTr="00680E05">
        <w:tc>
          <w:tcPr>
            <w:tcW w:w="10170" w:type="dxa"/>
            <w:shd w:val="clear" w:color="auto" w:fill="FBD4B4" w:themeFill="accent6" w:themeFillTint="66"/>
          </w:tcPr>
          <w:p w:rsidR="007E4DDB" w:rsidRPr="00F37BE0" w:rsidRDefault="007E4DDB" w:rsidP="00AD112E">
            <w:pPr>
              <w:widowControl w:val="0"/>
              <w:snapToGrid w:val="0"/>
              <w:spacing w:after="0"/>
              <w:jc w:val="both"/>
              <w:rPr>
                <w:rFonts w:eastAsia="ＭＳ 明朝"/>
                <w:sz w:val="22"/>
                <w:szCs w:val="22"/>
                <w:lang w:val="en-US"/>
              </w:rPr>
            </w:pPr>
            <w:r w:rsidRPr="00F37BE0">
              <w:rPr>
                <w:rFonts w:eastAsia="ＭＳ 明朝" w:hint="eastAsia"/>
                <w:sz w:val="22"/>
                <w:szCs w:val="22"/>
                <w:lang w:val="en-US"/>
              </w:rPr>
              <w:t>RA</w:t>
            </w:r>
            <w:r w:rsidRPr="00F37BE0">
              <w:rPr>
                <w:rFonts w:eastAsia="ＭＳ 明朝"/>
                <w:sz w:val="22"/>
                <w:szCs w:val="22"/>
                <w:lang w:val="en-US"/>
              </w:rPr>
              <w:t>N1 #90</w:t>
            </w:r>
          </w:p>
        </w:tc>
      </w:tr>
      <w:tr w:rsidR="007E4DDB" w:rsidRPr="00F37BE0" w:rsidTr="007E4DDB">
        <w:tc>
          <w:tcPr>
            <w:tcW w:w="10170" w:type="dxa"/>
          </w:tcPr>
          <w:p w:rsidR="007E4DDB" w:rsidRPr="00F37BE0" w:rsidRDefault="007E4DDB" w:rsidP="00AD112E">
            <w:pPr>
              <w:snapToGrid w:val="0"/>
              <w:spacing w:after="0"/>
              <w:rPr>
                <w:sz w:val="22"/>
                <w:szCs w:val="22"/>
                <w:highlight w:val="yellow"/>
                <w:lang w:val="en-US"/>
              </w:rPr>
            </w:pPr>
            <w:r w:rsidRPr="00F37BE0">
              <w:rPr>
                <w:rFonts w:hint="eastAsia"/>
                <w:sz w:val="22"/>
                <w:szCs w:val="22"/>
                <w:highlight w:val="green"/>
                <w:lang w:val="en-US"/>
              </w:rPr>
              <w:t>Agreements:</w:t>
            </w:r>
          </w:p>
          <w:p w:rsidR="007E4DDB" w:rsidRPr="00F37BE0" w:rsidRDefault="007E4DDB" w:rsidP="00E65B05">
            <w:pPr>
              <w:pStyle w:val="afd"/>
              <w:numPr>
                <w:ilvl w:val="0"/>
                <w:numId w:val="53"/>
              </w:numPr>
              <w:snapToGrid w:val="0"/>
              <w:spacing w:after="0"/>
              <w:ind w:leftChars="0"/>
              <w:contextualSpacing/>
              <w:jc w:val="both"/>
              <w:rPr>
                <w:rFonts w:eastAsia="ＭＳ 明朝"/>
                <w:sz w:val="22"/>
                <w:szCs w:val="22"/>
                <w:lang w:val="en-US"/>
              </w:rPr>
            </w:pPr>
            <w:r w:rsidRPr="00F37BE0">
              <w:rPr>
                <w:rFonts w:eastAsia="ＭＳ 明朝" w:hint="eastAsia"/>
                <w:sz w:val="22"/>
                <w:szCs w:val="22"/>
                <w:lang w:val="en-US"/>
              </w:rPr>
              <w:t xml:space="preserve">Working assumptions are </w:t>
            </w:r>
            <w:r w:rsidRPr="00F37BE0">
              <w:rPr>
                <w:rFonts w:eastAsia="ＭＳ 明朝"/>
                <w:sz w:val="22"/>
                <w:szCs w:val="22"/>
                <w:lang w:val="en-US"/>
              </w:rPr>
              <w:t>confirmed with the following details.</w:t>
            </w:r>
          </w:p>
          <w:p w:rsidR="007E4DDB" w:rsidRPr="00F37BE0" w:rsidRDefault="007E4DDB" w:rsidP="00E65B05">
            <w:pPr>
              <w:pStyle w:val="afd"/>
              <w:numPr>
                <w:ilvl w:val="1"/>
                <w:numId w:val="53"/>
              </w:numPr>
              <w:snapToGrid w:val="0"/>
              <w:spacing w:after="0"/>
              <w:ind w:leftChars="0"/>
              <w:contextualSpacing/>
              <w:jc w:val="both"/>
              <w:rPr>
                <w:rFonts w:eastAsia="ＭＳ 明朝"/>
                <w:sz w:val="22"/>
                <w:szCs w:val="22"/>
                <w:lang w:val="en-US"/>
              </w:rPr>
            </w:pPr>
            <w:r w:rsidRPr="00F37BE0">
              <w:rPr>
                <w:rFonts w:eastAsia="ＭＳ 明朝"/>
                <w:sz w:val="22"/>
                <w:szCs w:val="22"/>
                <w:lang w:val="en-US"/>
              </w:rPr>
              <w:t>For 1/2/3-symbol CORESET, REG bundle size of 6 is supported.</w:t>
            </w:r>
          </w:p>
          <w:p w:rsidR="007E4DDB" w:rsidRPr="00F37BE0" w:rsidRDefault="007E4DDB" w:rsidP="00E65B05">
            <w:pPr>
              <w:pStyle w:val="afd"/>
              <w:numPr>
                <w:ilvl w:val="1"/>
                <w:numId w:val="53"/>
              </w:numPr>
              <w:snapToGrid w:val="0"/>
              <w:spacing w:after="0"/>
              <w:ind w:leftChars="0"/>
              <w:contextualSpacing/>
              <w:jc w:val="both"/>
              <w:rPr>
                <w:rFonts w:eastAsia="ＭＳ 明朝"/>
                <w:sz w:val="22"/>
                <w:szCs w:val="22"/>
                <w:lang w:val="en-US"/>
              </w:rPr>
            </w:pPr>
            <w:r w:rsidRPr="00F37BE0">
              <w:rPr>
                <w:rFonts w:eastAsia="ＭＳ 明朝"/>
                <w:sz w:val="22"/>
                <w:szCs w:val="22"/>
                <w:lang w:val="en-US"/>
              </w:rPr>
              <w:t xml:space="preserve">A </w:t>
            </w:r>
            <w:r w:rsidRPr="00F37BE0">
              <w:rPr>
                <w:rFonts w:eastAsia="ＭＳ 明朝" w:hint="eastAsia"/>
                <w:sz w:val="22"/>
                <w:szCs w:val="22"/>
                <w:lang w:val="en-US"/>
              </w:rPr>
              <w:t xml:space="preserve">REG bundle size is </w:t>
            </w:r>
            <w:r w:rsidRPr="00F37BE0">
              <w:rPr>
                <w:rFonts w:eastAsia="ＭＳ 明朝"/>
                <w:sz w:val="22"/>
                <w:szCs w:val="22"/>
                <w:lang w:val="en-US"/>
              </w:rPr>
              <w:t>as part of CORESET configuration for a CORESET configured by UE-specific higher-layer signalling.</w:t>
            </w:r>
          </w:p>
          <w:p w:rsidR="007E4DDB" w:rsidRPr="00F37BE0" w:rsidRDefault="007E4DDB" w:rsidP="00E65B05">
            <w:pPr>
              <w:pStyle w:val="afd"/>
              <w:numPr>
                <w:ilvl w:val="2"/>
                <w:numId w:val="53"/>
              </w:numPr>
              <w:snapToGrid w:val="0"/>
              <w:spacing w:after="0"/>
              <w:ind w:leftChars="0"/>
              <w:contextualSpacing/>
              <w:jc w:val="both"/>
              <w:rPr>
                <w:rFonts w:eastAsia="ＭＳ 明朝"/>
                <w:sz w:val="22"/>
                <w:szCs w:val="22"/>
                <w:lang w:val="en-US"/>
              </w:rPr>
            </w:pPr>
            <w:r w:rsidRPr="00F37BE0">
              <w:rPr>
                <w:rFonts w:eastAsia="ＭＳ 明朝"/>
                <w:sz w:val="22"/>
                <w:szCs w:val="22"/>
                <w:lang w:val="en-US"/>
              </w:rPr>
              <w:t>FFS: CORESET(s) configured by non UE-specific signaling.</w:t>
            </w:r>
          </w:p>
          <w:p w:rsidR="007E4DDB" w:rsidRPr="00F37BE0" w:rsidRDefault="007E4DDB" w:rsidP="00E65B05">
            <w:pPr>
              <w:pStyle w:val="afd"/>
              <w:numPr>
                <w:ilvl w:val="0"/>
                <w:numId w:val="53"/>
              </w:numPr>
              <w:snapToGrid w:val="0"/>
              <w:spacing w:after="0"/>
              <w:ind w:leftChars="0"/>
              <w:contextualSpacing/>
              <w:jc w:val="both"/>
              <w:rPr>
                <w:rFonts w:eastAsia="ＭＳ 明朝"/>
                <w:sz w:val="22"/>
                <w:szCs w:val="22"/>
                <w:lang w:val="en-US"/>
              </w:rPr>
            </w:pPr>
            <w:r w:rsidRPr="00F37BE0">
              <w:rPr>
                <w:rFonts w:eastAsia="ＭＳ 明朝" w:hint="eastAsia"/>
                <w:strike/>
                <w:sz w:val="22"/>
                <w:szCs w:val="22"/>
                <w:lang w:val="en-US"/>
              </w:rPr>
              <w:t xml:space="preserve">FFS: </w:t>
            </w:r>
            <w:r w:rsidRPr="00F37BE0">
              <w:rPr>
                <w:rFonts w:eastAsia="ＭＳ 明朝"/>
                <w:sz w:val="22"/>
                <w:szCs w:val="22"/>
                <w:lang w:val="en-US"/>
              </w:rPr>
              <w:t>UE assumes that precoder granularity in frequency domain is equal to the REG bundle size in the frequency domain</w:t>
            </w:r>
          </w:p>
          <w:p w:rsidR="007E4DDB" w:rsidRPr="00F37BE0" w:rsidRDefault="007E4DDB" w:rsidP="00E65B05">
            <w:pPr>
              <w:pStyle w:val="afd"/>
              <w:numPr>
                <w:ilvl w:val="1"/>
                <w:numId w:val="53"/>
              </w:numPr>
              <w:snapToGrid w:val="0"/>
              <w:spacing w:after="0"/>
              <w:ind w:leftChars="0"/>
              <w:contextualSpacing/>
              <w:jc w:val="both"/>
              <w:rPr>
                <w:rFonts w:eastAsia="ＭＳ 明朝"/>
                <w:sz w:val="22"/>
                <w:szCs w:val="22"/>
                <w:lang w:val="en-US"/>
              </w:rPr>
            </w:pPr>
            <w:r w:rsidRPr="00F37BE0">
              <w:rPr>
                <w:rFonts w:eastAsia="ＭＳ 明朝"/>
                <w:sz w:val="22"/>
                <w:szCs w:val="22"/>
                <w:lang w:val="en-US"/>
              </w:rPr>
              <w:t>FFS: gNB can inform to the UE whether or not to assume the same precoder over multiple REG bundles.</w:t>
            </w:r>
          </w:p>
          <w:p w:rsidR="007E4DDB" w:rsidRPr="00F37BE0" w:rsidRDefault="007E4DDB" w:rsidP="00E65B05">
            <w:pPr>
              <w:pStyle w:val="afd"/>
              <w:numPr>
                <w:ilvl w:val="0"/>
                <w:numId w:val="53"/>
              </w:numPr>
              <w:snapToGrid w:val="0"/>
              <w:spacing w:after="0"/>
              <w:ind w:leftChars="0"/>
              <w:contextualSpacing/>
              <w:jc w:val="both"/>
              <w:rPr>
                <w:rFonts w:eastAsia="ＭＳ 明朝"/>
                <w:sz w:val="22"/>
                <w:szCs w:val="22"/>
                <w:lang w:val="en-US"/>
              </w:rPr>
            </w:pPr>
            <w:r w:rsidRPr="00F37BE0">
              <w:rPr>
                <w:rFonts w:eastAsia="ＭＳ 明朝"/>
                <w:sz w:val="22"/>
                <w:szCs w:val="22"/>
                <w:lang w:val="en-US"/>
              </w:rPr>
              <w:t xml:space="preserve">Note: </w:t>
            </w:r>
            <w:r w:rsidRPr="00F37BE0">
              <w:rPr>
                <w:rFonts w:eastAsia="ＭＳ 明朝" w:hint="eastAsia"/>
                <w:sz w:val="22"/>
                <w:szCs w:val="22"/>
                <w:lang w:val="en-US"/>
              </w:rPr>
              <w:t>m</w:t>
            </w:r>
            <w:r w:rsidRPr="00F37BE0">
              <w:rPr>
                <w:rFonts w:eastAsia="ＭＳ 明朝"/>
                <w:sz w:val="22"/>
                <w:szCs w:val="22"/>
                <w:lang w:val="en-US"/>
              </w:rPr>
              <w:t>ore than one CORESET(s) with the UE-specific higher-layer signaling can be configured for the same UE</w:t>
            </w:r>
          </w:p>
          <w:p w:rsidR="007E4DDB" w:rsidRPr="00F37BE0" w:rsidRDefault="007E4DDB" w:rsidP="00AD112E">
            <w:pPr>
              <w:snapToGrid w:val="0"/>
              <w:spacing w:after="0"/>
              <w:rPr>
                <w:sz w:val="22"/>
                <w:szCs w:val="22"/>
                <w:highlight w:val="green"/>
                <w:lang w:val="en-US"/>
              </w:rPr>
            </w:pPr>
          </w:p>
          <w:p w:rsidR="007E4DDB" w:rsidRPr="00F37BE0" w:rsidRDefault="007E4DDB" w:rsidP="00AD112E">
            <w:pPr>
              <w:snapToGrid w:val="0"/>
              <w:spacing w:after="0"/>
              <w:rPr>
                <w:sz w:val="22"/>
                <w:szCs w:val="22"/>
                <w:highlight w:val="yellow"/>
                <w:lang w:val="en-US"/>
              </w:rPr>
            </w:pPr>
            <w:r w:rsidRPr="00F37BE0">
              <w:rPr>
                <w:rFonts w:hint="eastAsia"/>
                <w:sz w:val="22"/>
                <w:szCs w:val="22"/>
                <w:highlight w:val="green"/>
                <w:lang w:val="en-US"/>
              </w:rPr>
              <w:t>Agreements:</w:t>
            </w:r>
          </w:p>
          <w:p w:rsidR="007E4DDB" w:rsidRPr="00F37BE0" w:rsidRDefault="007E4DDB" w:rsidP="00E65B05">
            <w:pPr>
              <w:pStyle w:val="afd"/>
              <w:numPr>
                <w:ilvl w:val="0"/>
                <w:numId w:val="52"/>
              </w:numPr>
              <w:snapToGrid w:val="0"/>
              <w:spacing w:after="0"/>
              <w:ind w:leftChars="0"/>
              <w:contextualSpacing/>
              <w:jc w:val="both"/>
              <w:rPr>
                <w:rFonts w:eastAsia="ＭＳ 明朝"/>
                <w:sz w:val="22"/>
                <w:szCs w:val="22"/>
                <w:lang w:val="en-US"/>
              </w:rPr>
            </w:pPr>
            <w:r w:rsidRPr="00F37BE0">
              <w:rPr>
                <w:rFonts w:eastAsia="ＭＳ 明朝" w:hint="eastAsia"/>
                <w:sz w:val="22"/>
                <w:szCs w:val="22"/>
                <w:lang w:val="en-US"/>
              </w:rPr>
              <w:t>Interleaving operates on REG bundles</w:t>
            </w:r>
          </w:p>
          <w:p w:rsidR="007E4DDB" w:rsidRPr="00F37BE0" w:rsidRDefault="007E4DDB" w:rsidP="00E65B05">
            <w:pPr>
              <w:pStyle w:val="afd"/>
              <w:numPr>
                <w:ilvl w:val="1"/>
                <w:numId w:val="52"/>
              </w:numPr>
              <w:snapToGrid w:val="0"/>
              <w:spacing w:after="0"/>
              <w:ind w:leftChars="0"/>
              <w:contextualSpacing/>
              <w:jc w:val="both"/>
              <w:rPr>
                <w:rFonts w:eastAsia="ＭＳ 明朝"/>
                <w:i/>
                <w:sz w:val="22"/>
                <w:szCs w:val="22"/>
                <w:lang w:val="en-US"/>
              </w:rPr>
            </w:pPr>
            <w:r w:rsidRPr="00F37BE0">
              <w:rPr>
                <w:rFonts w:eastAsia="ＭＳ 明朝"/>
                <w:sz w:val="22"/>
                <w:szCs w:val="22"/>
                <w:lang w:val="en-US"/>
              </w:rPr>
              <w:t>FFS: interleaving in the case if and when gNB informs to the UE to assume the same precoder over multiple REG bundles</w:t>
            </w:r>
          </w:p>
          <w:p w:rsidR="007E4DDB" w:rsidRPr="00F37BE0" w:rsidRDefault="007E4DDB" w:rsidP="00AD112E">
            <w:pPr>
              <w:widowControl w:val="0"/>
              <w:snapToGrid w:val="0"/>
              <w:spacing w:after="0"/>
              <w:jc w:val="both"/>
              <w:rPr>
                <w:rFonts w:eastAsia="ＭＳ 明朝"/>
                <w:sz w:val="22"/>
                <w:szCs w:val="22"/>
                <w:lang w:val="en-US"/>
              </w:rPr>
            </w:pPr>
          </w:p>
          <w:p w:rsidR="007E4DDB" w:rsidRPr="00F37BE0" w:rsidRDefault="007E4DDB" w:rsidP="00AD112E">
            <w:pPr>
              <w:snapToGrid w:val="0"/>
              <w:spacing w:after="0"/>
              <w:rPr>
                <w:sz w:val="22"/>
                <w:szCs w:val="22"/>
                <w:lang w:val="en-US"/>
              </w:rPr>
            </w:pPr>
            <w:r w:rsidRPr="00F37BE0">
              <w:rPr>
                <w:rFonts w:hint="eastAsia"/>
                <w:sz w:val="22"/>
                <w:szCs w:val="22"/>
                <w:highlight w:val="green"/>
                <w:lang w:val="en-US"/>
              </w:rPr>
              <w:t>Agreements:</w:t>
            </w:r>
          </w:p>
          <w:p w:rsidR="007E4DDB" w:rsidRPr="00F37BE0" w:rsidRDefault="007E4DDB" w:rsidP="00E65B05">
            <w:pPr>
              <w:pStyle w:val="afd"/>
              <w:numPr>
                <w:ilvl w:val="0"/>
                <w:numId w:val="52"/>
              </w:numPr>
              <w:snapToGrid w:val="0"/>
              <w:spacing w:after="0"/>
              <w:ind w:leftChars="0"/>
              <w:contextualSpacing/>
              <w:jc w:val="both"/>
              <w:rPr>
                <w:rFonts w:eastAsia="ＭＳ 明朝"/>
                <w:sz w:val="22"/>
                <w:szCs w:val="22"/>
                <w:lang w:val="en-US"/>
              </w:rPr>
            </w:pPr>
            <w:r w:rsidRPr="00F37BE0">
              <w:rPr>
                <w:rFonts w:eastAsia="ＭＳ 明朝" w:hint="eastAsia"/>
                <w:sz w:val="22"/>
                <w:szCs w:val="22"/>
                <w:lang w:val="en-US"/>
              </w:rPr>
              <w:t>For interleaving CORESET, the interleaving pattern is derived by the CORESET configuration</w:t>
            </w:r>
            <w:r w:rsidRPr="00F37BE0">
              <w:rPr>
                <w:rFonts w:eastAsia="ＭＳ 明朝"/>
                <w:sz w:val="22"/>
                <w:szCs w:val="22"/>
                <w:lang w:val="en-US"/>
              </w:rPr>
              <w:t xml:space="preserve"> and is not dependent on other CORESET configuration</w:t>
            </w:r>
            <w:r w:rsidRPr="00F37BE0">
              <w:rPr>
                <w:rFonts w:eastAsia="ＭＳ 明朝" w:hint="eastAsia"/>
                <w:sz w:val="22"/>
                <w:szCs w:val="22"/>
                <w:lang w:val="en-US"/>
              </w:rPr>
              <w:t>.</w:t>
            </w:r>
          </w:p>
          <w:p w:rsidR="007E4DDB" w:rsidRPr="00F37BE0" w:rsidRDefault="007E4DDB" w:rsidP="00E65B05">
            <w:pPr>
              <w:pStyle w:val="afd"/>
              <w:numPr>
                <w:ilvl w:val="0"/>
                <w:numId w:val="52"/>
              </w:numPr>
              <w:snapToGrid w:val="0"/>
              <w:spacing w:after="0"/>
              <w:ind w:leftChars="0"/>
              <w:contextualSpacing/>
              <w:jc w:val="both"/>
              <w:rPr>
                <w:rFonts w:eastAsia="ＭＳ 明朝"/>
                <w:sz w:val="22"/>
                <w:szCs w:val="22"/>
                <w:lang w:val="en-US"/>
              </w:rPr>
            </w:pPr>
            <w:r w:rsidRPr="00F37BE0">
              <w:rPr>
                <w:rFonts w:eastAsia="ＭＳ 明朝"/>
                <w:sz w:val="22"/>
                <w:szCs w:val="22"/>
                <w:lang w:val="en-US"/>
              </w:rPr>
              <w:t>Note: Following metrics can be considered</w:t>
            </w:r>
          </w:p>
          <w:p w:rsidR="007E4DDB" w:rsidRPr="00F37BE0" w:rsidRDefault="007E4DDB" w:rsidP="00E65B05">
            <w:pPr>
              <w:pStyle w:val="afd"/>
              <w:numPr>
                <w:ilvl w:val="1"/>
                <w:numId w:val="52"/>
              </w:numPr>
              <w:snapToGrid w:val="0"/>
              <w:spacing w:after="0"/>
              <w:ind w:leftChars="0"/>
              <w:contextualSpacing/>
              <w:jc w:val="both"/>
              <w:rPr>
                <w:rFonts w:eastAsia="ＭＳ 明朝"/>
                <w:sz w:val="22"/>
                <w:szCs w:val="22"/>
                <w:lang w:val="en-US"/>
              </w:rPr>
            </w:pPr>
            <w:r w:rsidRPr="00F37BE0">
              <w:rPr>
                <w:rFonts w:eastAsia="ＭＳ 明朝"/>
                <w:sz w:val="22"/>
                <w:szCs w:val="22"/>
                <w:lang w:val="en-US"/>
              </w:rPr>
              <w:t>Good frequency distribution of REG bundles within the CORESET</w:t>
            </w:r>
          </w:p>
          <w:p w:rsidR="007E4DDB" w:rsidRPr="00F37BE0" w:rsidRDefault="007E4DDB" w:rsidP="00E65B05">
            <w:pPr>
              <w:pStyle w:val="afd"/>
              <w:numPr>
                <w:ilvl w:val="1"/>
                <w:numId w:val="52"/>
              </w:numPr>
              <w:snapToGrid w:val="0"/>
              <w:spacing w:after="0"/>
              <w:ind w:leftChars="0"/>
              <w:contextualSpacing/>
              <w:jc w:val="both"/>
              <w:rPr>
                <w:rFonts w:eastAsia="ＭＳ 明朝"/>
                <w:sz w:val="22"/>
                <w:szCs w:val="22"/>
                <w:lang w:val="en-US"/>
              </w:rPr>
            </w:pPr>
            <w:r w:rsidRPr="00F37BE0">
              <w:rPr>
                <w:rFonts w:eastAsia="ＭＳ 明朝"/>
                <w:sz w:val="22"/>
                <w:szCs w:val="22"/>
                <w:lang w:val="en-US"/>
              </w:rPr>
              <w:t>Blocking probability for potential overlapped CORESET(s)</w:t>
            </w:r>
          </w:p>
          <w:p w:rsidR="007E4DDB" w:rsidRPr="00F37BE0" w:rsidRDefault="007E4DDB" w:rsidP="00E65B05">
            <w:pPr>
              <w:pStyle w:val="afd"/>
              <w:numPr>
                <w:ilvl w:val="1"/>
                <w:numId w:val="52"/>
              </w:numPr>
              <w:snapToGrid w:val="0"/>
              <w:spacing w:after="0"/>
              <w:ind w:leftChars="0"/>
              <w:contextualSpacing/>
              <w:jc w:val="both"/>
              <w:rPr>
                <w:rFonts w:eastAsia="ＭＳ 明朝"/>
                <w:sz w:val="22"/>
                <w:szCs w:val="22"/>
                <w:lang w:val="en-US"/>
              </w:rPr>
            </w:pPr>
            <w:r w:rsidRPr="00F37BE0">
              <w:rPr>
                <w:rFonts w:eastAsia="ＭＳ 明朝"/>
                <w:sz w:val="22"/>
                <w:szCs w:val="22"/>
                <w:lang w:val="en-US"/>
              </w:rPr>
              <w:t>Inter-cell/inter-TRP interference randomization</w:t>
            </w:r>
          </w:p>
          <w:p w:rsidR="00AD112E" w:rsidRPr="00F37BE0" w:rsidRDefault="00AD112E" w:rsidP="00AD112E">
            <w:pPr>
              <w:snapToGrid w:val="0"/>
              <w:contextualSpacing/>
              <w:jc w:val="both"/>
              <w:rPr>
                <w:rFonts w:eastAsia="ＭＳ 明朝"/>
                <w:sz w:val="22"/>
                <w:szCs w:val="22"/>
                <w:lang w:val="en-US"/>
              </w:rPr>
            </w:pPr>
          </w:p>
          <w:p w:rsidR="007E4DDB" w:rsidRPr="00F37BE0" w:rsidRDefault="007E4DDB" w:rsidP="00AD112E">
            <w:pPr>
              <w:snapToGrid w:val="0"/>
              <w:spacing w:after="0"/>
              <w:rPr>
                <w:sz w:val="22"/>
                <w:szCs w:val="22"/>
                <w:highlight w:val="yellow"/>
                <w:lang w:val="en-US"/>
              </w:rPr>
            </w:pPr>
            <w:r w:rsidRPr="00F37BE0">
              <w:rPr>
                <w:rFonts w:hint="eastAsia"/>
                <w:sz w:val="22"/>
                <w:szCs w:val="22"/>
                <w:highlight w:val="green"/>
                <w:lang w:val="en-US"/>
              </w:rPr>
              <w:t>Agreements</w:t>
            </w:r>
            <w:r w:rsidRPr="00F37BE0">
              <w:rPr>
                <w:sz w:val="22"/>
                <w:szCs w:val="22"/>
                <w:highlight w:val="green"/>
                <w:lang w:val="en-US"/>
              </w:rPr>
              <w:t>:</w:t>
            </w:r>
          </w:p>
          <w:p w:rsidR="007E4DDB" w:rsidRPr="00F37BE0" w:rsidRDefault="007E4DDB" w:rsidP="00E65B05">
            <w:pPr>
              <w:pStyle w:val="afd"/>
              <w:numPr>
                <w:ilvl w:val="0"/>
                <w:numId w:val="52"/>
              </w:numPr>
              <w:snapToGrid w:val="0"/>
              <w:spacing w:after="0"/>
              <w:ind w:leftChars="0"/>
              <w:contextualSpacing/>
              <w:jc w:val="both"/>
              <w:rPr>
                <w:rFonts w:eastAsia="ＭＳ 明朝"/>
                <w:sz w:val="22"/>
                <w:szCs w:val="22"/>
                <w:lang w:val="en-US"/>
              </w:rPr>
            </w:pPr>
            <w:r w:rsidRPr="00F37BE0">
              <w:rPr>
                <w:rFonts w:eastAsia="ＭＳ 明朝"/>
                <w:sz w:val="22"/>
                <w:szCs w:val="22"/>
                <w:lang w:val="en-US"/>
              </w:rPr>
              <w:t>DMRS density for a CORESET is down-selected between 1/3 or 1/4.</w:t>
            </w:r>
          </w:p>
          <w:p w:rsidR="007E4DDB" w:rsidRPr="00F37BE0" w:rsidRDefault="007E4DDB" w:rsidP="00E65B05">
            <w:pPr>
              <w:pStyle w:val="afd"/>
              <w:numPr>
                <w:ilvl w:val="1"/>
                <w:numId w:val="52"/>
              </w:numPr>
              <w:snapToGrid w:val="0"/>
              <w:spacing w:after="0"/>
              <w:ind w:leftChars="0"/>
              <w:contextualSpacing/>
              <w:jc w:val="both"/>
              <w:rPr>
                <w:rFonts w:eastAsia="ＭＳ 明朝"/>
                <w:sz w:val="22"/>
                <w:szCs w:val="22"/>
                <w:lang w:val="en-US"/>
              </w:rPr>
            </w:pPr>
            <w:r w:rsidRPr="00F37BE0">
              <w:rPr>
                <w:rFonts w:eastAsia="ＭＳ 明朝"/>
                <w:sz w:val="22"/>
                <w:szCs w:val="22"/>
                <w:lang w:val="en-US"/>
              </w:rPr>
              <w:t>FFS: need of additional DMRS density.</w:t>
            </w:r>
          </w:p>
          <w:p w:rsidR="00AD112E" w:rsidRPr="00F37BE0" w:rsidRDefault="00AD112E" w:rsidP="00AD112E">
            <w:pPr>
              <w:snapToGrid w:val="0"/>
              <w:contextualSpacing/>
              <w:jc w:val="both"/>
              <w:rPr>
                <w:rFonts w:eastAsia="ＭＳ 明朝"/>
                <w:sz w:val="22"/>
                <w:szCs w:val="22"/>
                <w:lang w:val="en-US"/>
              </w:rPr>
            </w:pPr>
          </w:p>
          <w:p w:rsidR="007E4DDB" w:rsidRPr="00F37BE0" w:rsidRDefault="007E4DDB" w:rsidP="00AD112E">
            <w:pPr>
              <w:tabs>
                <w:tab w:val="left" w:pos="426"/>
              </w:tabs>
              <w:snapToGrid w:val="0"/>
              <w:spacing w:after="0"/>
              <w:rPr>
                <w:rFonts w:eastAsia="ＭＳ 明朝"/>
                <w:iCs/>
                <w:sz w:val="22"/>
                <w:szCs w:val="22"/>
                <w:lang w:val="en-US"/>
              </w:rPr>
            </w:pPr>
            <w:r w:rsidRPr="00F37BE0">
              <w:rPr>
                <w:rFonts w:eastAsia="ＭＳ 明朝" w:hint="eastAsia"/>
                <w:iCs/>
                <w:sz w:val="22"/>
                <w:szCs w:val="22"/>
                <w:highlight w:val="darkYellow"/>
                <w:lang w:val="en-US"/>
              </w:rPr>
              <w:t>W</w:t>
            </w:r>
            <w:r w:rsidRPr="00F37BE0">
              <w:rPr>
                <w:rFonts w:eastAsia="ＭＳ 明朝"/>
                <w:iCs/>
                <w:sz w:val="22"/>
                <w:szCs w:val="22"/>
                <w:highlight w:val="darkYellow"/>
                <w:lang w:val="en-US"/>
              </w:rPr>
              <w:t>orking assumption:</w:t>
            </w:r>
          </w:p>
          <w:p w:rsidR="007E4DDB" w:rsidRPr="00F37BE0" w:rsidRDefault="007E4DDB" w:rsidP="00E65B05">
            <w:pPr>
              <w:pStyle w:val="afd"/>
              <w:numPr>
                <w:ilvl w:val="0"/>
                <w:numId w:val="54"/>
              </w:numPr>
              <w:snapToGrid w:val="0"/>
              <w:spacing w:after="0"/>
              <w:ind w:leftChars="0"/>
              <w:contextualSpacing/>
              <w:rPr>
                <w:sz w:val="22"/>
                <w:szCs w:val="22"/>
                <w:lang w:val="en-US"/>
              </w:rPr>
            </w:pPr>
            <w:r w:rsidRPr="00F37BE0">
              <w:rPr>
                <w:sz w:val="22"/>
                <w:szCs w:val="22"/>
                <w:lang w:val="en-US"/>
              </w:rPr>
              <w:t>DM-RS density per REG is 1/4</w:t>
            </w:r>
            <w:r w:rsidRPr="00F37BE0">
              <w:rPr>
                <w:rFonts w:hint="eastAsia"/>
                <w:sz w:val="22"/>
                <w:szCs w:val="22"/>
                <w:lang w:val="en-US"/>
              </w:rPr>
              <w:t xml:space="preserve"> at least for normal CP</w:t>
            </w:r>
          </w:p>
          <w:p w:rsidR="007E4DDB" w:rsidRPr="00F37BE0" w:rsidRDefault="007E4DDB" w:rsidP="00E65B05">
            <w:pPr>
              <w:pStyle w:val="afd"/>
              <w:numPr>
                <w:ilvl w:val="1"/>
                <w:numId w:val="54"/>
              </w:numPr>
              <w:snapToGrid w:val="0"/>
              <w:spacing w:after="0"/>
              <w:ind w:leftChars="0"/>
              <w:contextualSpacing/>
              <w:rPr>
                <w:sz w:val="22"/>
                <w:szCs w:val="22"/>
                <w:lang w:val="en-US"/>
              </w:rPr>
            </w:pPr>
            <w:r w:rsidRPr="00F37BE0">
              <w:rPr>
                <w:sz w:val="22"/>
                <w:szCs w:val="22"/>
                <w:lang w:val="en-US"/>
              </w:rPr>
              <w:t>FFS: orthogonal DMRS for MU-MIMO at RAN1 NR AH#3.</w:t>
            </w:r>
          </w:p>
          <w:p w:rsidR="007E4DDB" w:rsidRPr="00F37BE0" w:rsidRDefault="007E4DDB" w:rsidP="00E65B05">
            <w:pPr>
              <w:pStyle w:val="afd"/>
              <w:numPr>
                <w:ilvl w:val="1"/>
                <w:numId w:val="54"/>
              </w:numPr>
              <w:snapToGrid w:val="0"/>
              <w:spacing w:after="0"/>
              <w:ind w:leftChars="0"/>
              <w:contextualSpacing/>
              <w:rPr>
                <w:sz w:val="22"/>
                <w:szCs w:val="22"/>
                <w:lang w:val="en-US"/>
              </w:rPr>
            </w:pPr>
            <w:r w:rsidRPr="00F37BE0">
              <w:rPr>
                <w:sz w:val="22"/>
                <w:szCs w:val="22"/>
                <w:lang w:val="en-US"/>
              </w:rPr>
              <w:t>FFS: URLLC</w:t>
            </w:r>
          </w:p>
          <w:p w:rsidR="00AD112E" w:rsidRPr="00F37BE0" w:rsidRDefault="00AD112E" w:rsidP="00AD112E">
            <w:pPr>
              <w:snapToGrid w:val="0"/>
              <w:contextualSpacing/>
              <w:rPr>
                <w:sz w:val="22"/>
                <w:szCs w:val="22"/>
                <w:lang w:val="en-US"/>
              </w:rPr>
            </w:pPr>
          </w:p>
          <w:p w:rsidR="007E4DDB" w:rsidRPr="00F37BE0" w:rsidRDefault="007E4DDB" w:rsidP="00AD112E">
            <w:pPr>
              <w:snapToGrid w:val="0"/>
              <w:spacing w:after="0"/>
              <w:rPr>
                <w:sz w:val="22"/>
                <w:szCs w:val="22"/>
              </w:rPr>
            </w:pPr>
            <w:r w:rsidRPr="00F37BE0">
              <w:rPr>
                <w:rFonts w:hint="eastAsia"/>
                <w:sz w:val="22"/>
                <w:szCs w:val="22"/>
                <w:highlight w:val="green"/>
              </w:rPr>
              <w:t>Agreement</w:t>
            </w:r>
            <w:r w:rsidRPr="00F37BE0">
              <w:rPr>
                <w:sz w:val="22"/>
                <w:szCs w:val="22"/>
                <w:highlight w:val="green"/>
              </w:rPr>
              <w:t>:</w:t>
            </w:r>
          </w:p>
          <w:p w:rsidR="007E4DDB" w:rsidRPr="00F37BE0" w:rsidRDefault="007E4DDB" w:rsidP="00E65B05">
            <w:pPr>
              <w:pStyle w:val="afd"/>
              <w:numPr>
                <w:ilvl w:val="0"/>
                <w:numId w:val="55"/>
              </w:numPr>
              <w:tabs>
                <w:tab w:val="left" w:pos="0"/>
              </w:tabs>
              <w:snapToGrid w:val="0"/>
              <w:spacing w:after="0"/>
              <w:ind w:leftChars="0"/>
              <w:contextualSpacing/>
              <w:rPr>
                <w:b/>
                <w:iCs/>
                <w:sz w:val="22"/>
                <w:szCs w:val="22"/>
                <w:u w:val="single"/>
              </w:rPr>
            </w:pPr>
            <w:r w:rsidRPr="00F37BE0">
              <w:rPr>
                <w:iCs/>
                <w:sz w:val="22"/>
                <w:szCs w:val="22"/>
              </w:rPr>
              <w:t>The CORESET used to schedule the PDSCH containing the RMSI can be configured to contain also UE-specific PDCCH(s)</w:t>
            </w:r>
          </w:p>
          <w:p w:rsidR="00AD112E" w:rsidRPr="00F37BE0" w:rsidRDefault="00AD112E" w:rsidP="00AD112E">
            <w:pPr>
              <w:tabs>
                <w:tab w:val="left" w:pos="0"/>
              </w:tabs>
              <w:snapToGrid w:val="0"/>
              <w:contextualSpacing/>
              <w:rPr>
                <w:b/>
                <w:iCs/>
                <w:sz w:val="22"/>
                <w:szCs w:val="22"/>
                <w:u w:val="single"/>
              </w:rPr>
            </w:pPr>
          </w:p>
          <w:p w:rsidR="007E4DDB" w:rsidRPr="00F37BE0" w:rsidRDefault="007E4DDB" w:rsidP="00AD112E">
            <w:pPr>
              <w:snapToGrid w:val="0"/>
              <w:spacing w:after="0"/>
              <w:rPr>
                <w:sz w:val="22"/>
                <w:szCs w:val="22"/>
              </w:rPr>
            </w:pPr>
            <w:r w:rsidRPr="00F37BE0">
              <w:rPr>
                <w:sz w:val="22"/>
                <w:szCs w:val="22"/>
                <w:highlight w:val="darkYellow"/>
              </w:rPr>
              <w:t>Working</w:t>
            </w:r>
            <w:r w:rsidRPr="00F37BE0">
              <w:rPr>
                <w:rFonts w:hint="eastAsia"/>
                <w:sz w:val="22"/>
                <w:szCs w:val="22"/>
                <w:highlight w:val="darkYellow"/>
              </w:rPr>
              <w:t xml:space="preserve"> assumptions</w:t>
            </w:r>
            <w:r w:rsidRPr="00F37BE0">
              <w:rPr>
                <w:sz w:val="22"/>
                <w:szCs w:val="22"/>
                <w:highlight w:val="darkYellow"/>
              </w:rPr>
              <w:t>:</w:t>
            </w:r>
          </w:p>
          <w:p w:rsidR="007E4DDB" w:rsidRPr="00F37BE0" w:rsidRDefault="007E4DDB" w:rsidP="00E65B05">
            <w:pPr>
              <w:pStyle w:val="afd"/>
              <w:numPr>
                <w:ilvl w:val="0"/>
                <w:numId w:val="55"/>
              </w:numPr>
              <w:tabs>
                <w:tab w:val="left" w:pos="0"/>
              </w:tabs>
              <w:snapToGrid w:val="0"/>
              <w:spacing w:after="0"/>
              <w:ind w:leftChars="0"/>
              <w:contextualSpacing/>
              <w:rPr>
                <w:iCs/>
                <w:sz w:val="22"/>
                <w:szCs w:val="22"/>
              </w:rPr>
            </w:pPr>
            <w:r w:rsidRPr="00F37BE0">
              <w:rPr>
                <w:iCs/>
                <w:sz w:val="22"/>
                <w:szCs w:val="22"/>
              </w:rPr>
              <w:t>For slot-based scheduling, the first DMRS position either on 3rd symbol or 4th symbol is configured by [PBCH].</w:t>
            </w:r>
          </w:p>
          <w:p w:rsidR="007E4DDB" w:rsidRPr="00F37BE0" w:rsidRDefault="007E4DDB" w:rsidP="00E65B05">
            <w:pPr>
              <w:pStyle w:val="afd"/>
              <w:numPr>
                <w:ilvl w:val="1"/>
                <w:numId w:val="55"/>
              </w:numPr>
              <w:tabs>
                <w:tab w:val="left" w:pos="0"/>
              </w:tabs>
              <w:snapToGrid w:val="0"/>
              <w:spacing w:after="0"/>
              <w:ind w:leftChars="0"/>
              <w:contextualSpacing/>
              <w:rPr>
                <w:iCs/>
                <w:sz w:val="22"/>
                <w:szCs w:val="22"/>
              </w:rPr>
            </w:pPr>
            <w:r w:rsidRPr="00F37BE0">
              <w:rPr>
                <w:iCs/>
                <w:sz w:val="22"/>
                <w:szCs w:val="22"/>
              </w:rPr>
              <w:t>Maximum time duration of a CORESET is 2 symbols if the first DMRS position of a PDSCH with slot-based scheduling is on 3rd symbol, and is 3 symbols otherwise</w:t>
            </w:r>
          </w:p>
          <w:p w:rsidR="007E4DDB" w:rsidRPr="00F37BE0" w:rsidRDefault="007E4DDB" w:rsidP="00E65B05">
            <w:pPr>
              <w:pStyle w:val="afd"/>
              <w:numPr>
                <w:ilvl w:val="0"/>
                <w:numId w:val="55"/>
              </w:numPr>
              <w:tabs>
                <w:tab w:val="left" w:pos="0"/>
              </w:tabs>
              <w:snapToGrid w:val="0"/>
              <w:spacing w:after="0"/>
              <w:ind w:leftChars="0"/>
              <w:contextualSpacing/>
              <w:rPr>
                <w:iCs/>
                <w:sz w:val="22"/>
                <w:szCs w:val="22"/>
              </w:rPr>
            </w:pPr>
            <w:r w:rsidRPr="00F37BE0">
              <w:rPr>
                <w:rFonts w:eastAsia="ＭＳ 明朝" w:hint="eastAsia"/>
                <w:iCs/>
                <w:sz w:val="22"/>
                <w:szCs w:val="22"/>
              </w:rPr>
              <w:lastRenderedPageBreak/>
              <w:t xml:space="preserve">This replaces the past working assumption linking DMRS position to </w:t>
            </w:r>
            <w:r w:rsidRPr="00F37BE0">
              <w:rPr>
                <w:rFonts w:eastAsia="ＭＳ 明朝"/>
                <w:iCs/>
                <w:sz w:val="22"/>
                <w:szCs w:val="22"/>
              </w:rPr>
              <w:t>bandwidth</w:t>
            </w:r>
            <w:r w:rsidRPr="00F37BE0">
              <w:rPr>
                <w:rFonts w:eastAsia="ＭＳ 明朝" w:hint="eastAsia"/>
                <w:iCs/>
                <w:sz w:val="22"/>
                <w:szCs w:val="22"/>
              </w:rPr>
              <w:t xml:space="preserve"> X</w:t>
            </w:r>
          </w:p>
          <w:p w:rsidR="00AD112E" w:rsidRPr="00F37BE0" w:rsidRDefault="00AD112E" w:rsidP="00AD112E">
            <w:pPr>
              <w:tabs>
                <w:tab w:val="left" w:pos="0"/>
              </w:tabs>
              <w:snapToGrid w:val="0"/>
              <w:contextualSpacing/>
              <w:rPr>
                <w:iCs/>
                <w:sz w:val="22"/>
                <w:szCs w:val="22"/>
              </w:rPr>
            </w:pPr>
          </w:p>
          <w:p w:rsidR="007E4DDB" w:rsidRPr="00F37BE0" w:rsidRDefault="007E4DDB" w:rsidP="00AD112E">
            <w:pPr>
              <w:snapToGrid w:val="0"/>
              <w:spacing w:after="0"/>
              <w:rPr>
                <w:rFonts w:eastAsia="游明朝"/>
                <w:iCs/>
                <w:sz w:val="22"/>
                <w:szCs w:val="22"/>
              </w:rPr>
            </w:pPr>
            <w:r w:rsidRPr="00F37BE0">
              <w:rPr>
                <w:rFonts w:eastAsia="游明朝" w:hint="eastAsia"/>
                <w:iCs/>
                <w:sz w:val="22"/>
                <w:szCs w:val="22"/>
                <w:highlight w:val="green"/>
              </w:rPr>
              <w:t>Agreements:</w:t>
            </w:r>
          </w:p>
          <w:p w:rsidR="007E4DDB" w:rsidRPr="00F37BE0" w:rsidRDefault="007E4DDB" w:rsidP="00E65B05">
            <w:pPr>
              <w:pStyle w:val="afd"/>
              <w:numPr>
                <w:ilvl w:val="0"/>
                <w:numId w:val="56"/>
              </w:numPr>
              <w:tabs>
                <w:tab w:val="left" w:pos="0"/>
              </w:tabs>
              <w:snapToGrid w:val="0"/>
              <w:spacing w:after="0"/>
              <w:ind w:leftChars="0"/>
              <w:contextualSpacing/>
              <w:rPr>
                <w:iCs/>
                <w:sz w:val="22"/>
                <w:szCs w:val="22"/>
              </w:rPr>
            </w:pPr>
            <w:r w:rsidRPr="00F37BE0">
              <w:rPr>
                <w:rFonts w:eastAsia="ＭＳ 明朝" w:hint="eastAsia"/>
                <w:iCs/>
                <w:sz w:val="22"/>
                <w:szCs w:val="22"/>
              </w:rPr>
              <w:t>S</w:t>
            </w:r>
            <w:r w:rsidRPr="00F37BE0">
              <w:rPr>
                <w:iCs/>
                <w:sz w:val="22"/>
                <w:szCs w:val="22"/>
              </w:rPr>
              <w:t xml:space="preserve">upported aggregation levels for NR-PDCCH are </w:t>
            </w:r>
            <w:r w:rsidRPr="00F37BE0">
              <w:rPr>
                <w:rFonts w:eastAsia="ＭＳ 明朝" w:hint="eastAsia"/>
                <w:iCs/>
                <w:sz w:val="22"/>
                <w:szCs w:val="22"/>
              </w:rPr>
              <w:t xml:space="preserve">at least </w:t>
            </w:r>
            <w:r w:rsidRPr="00F37BE0">
              <w:rPr>
                <w:iCs/>
                <w:sz w:val="22"/>
                <w:szCs w:val="22"/>
              </w:rPr>
              <w:t>1, 2, 4, 8</w:t>
            </w:r>
          </w:p>
          <w:p w:rsidR="007E4DDB" w:rsidRPr="00F37BE0" w:rsidRDefault="007E4DDB" w:rsidP="00E65B05">
            <w:pPr>
              <w:pStyle w:val="afd"/>
              <w:numPr>
                <w:ilvl w:val="0"/>
                <w:numId w:val="56"/>
              </w:numPr>
              <w:tabs>
                <w:tab w:val="left" w:pos="0"/>
              </w:tabs>
              <w:snapToGrid w:val="0"/>
              <w:spacing w:after="0"/>
              <w:ind w:leftChars="0"/>
              <w:contextualSpacing/>
              <w:rPr>
                <w:iCs/>
                <w:sz w:val="22"/>
                <w:szCs w:val="22"/>
              </w:rPr>
            </w:pPr>
            <w:r w:rsidRPr="00F37BE0">
              <w:rPr>
                <w:iCs/>
                <w:sz w:val="22"/>
                <w:szCs w:val="22"/>
              </w:rPr>
              <w:t>FFS</w:t>
            </w:r>
            <w:r w:rsidRPr="00F37BE0">
              <w:rPr>
                <w:rFonts w:eastAsia="ＭＳ 明朝"/>
                <w:iCs/>
                <w:sz w:val="22"/>
                <w:szCs w:val="22"/>
                <w:lang w:val="en-US"/>
              </w:rPr>
              <w:t xml:space="preserve"> 16 and 32 aggregation levels</w:t>
            </w:r>
            <w:r w:rsidRPr="00F37BE0">
              <w:rPr>
                <w:rFonts w:eastAsia="ＭＳ 明朝" w:hint="eastAsia"/>
                <w:iCs/>
                <w:sz w:val="22"/>
                <w:szCs w:val="22"/>
                <w:lang w:val="en-US"/>
              </w:rPr>
              <w:t xml:space="preserve"> and also other numbers</w:t>
            </w:r>
          </w:p>
          <w:p w:rsidR="00AD112E" w:rsidRPr="00F37BE0" w:rsidRDefault="00AD112E" w:rsidP="00AD112E">
            <w:pPr>
              <w:tabs>
                <w:tab w:val="left" w:pos="0"/>
              </w:tabs>
              <w:snapToGrid w:val="0"/>
              <w:contextualSpacing/>
              <w:rPr>
                <w:iCs/>
                <w:sz w:val="22"/>
                <w:szCs w:val="22"/>
              </w:rPr>
            </w:pPr>
          </w:p>
          <w:p w:rsidR="007E4DDB" w:rsidRPr="00F37BE0" w:rsidRDefault="007E4DDB" w:rsidP="00AD112E">
            <w:pPr>
              <w:snapToGrid w:val="0"/>
              <w:spacing w:after="0"/>
              <w:rPr>
                <w:rFonts w:eastAsia="ＭＳ 明朝"/>
                <w:iCs/>
                <w:sz w:val="22"/>
                <w:szCs w:val="22"/>
                <w:highlight w:val="yellow"/>
              </w:rPr>
            </w:pPr>
            <w:r w:rsidRPr="00F37BE0">
              <w:rPr>
                <w:rFonts w:eastAsia="ＭＳ 明朝" w:hint="eastAsia"/>
                <w:iCs/>
                <w:sz w:val="22"/>
                <w:szCs w:val="22"/>
                <w:highlight w:val="green"/>
              </w:rPr>
              <w:t>Agreements:</w:t>
            </w:r>
          </w:p>
          <w:p w:rsidR="007E4DDB" w:rsidRPr="00F37BE0" w:rsidRDefault="007E4DDB" w:rsidP="00E65B05">
            <w:pPr>
              <w:pStyle w:val="afd"/>
              <w:numPr>
                <w:ilvl w:val="0"/>
                <w:numId w:val="57"/>
              </w:numPr>
              <w:tabs>
                <w:tab w:val="left" w:pos="0"/>
              </w:tabs>
              <w:snapToGrid w:val="0"/>
              <w:spacing w:after="0"/>
              <w:ind w:leftChars="0"/>
              <w:contextualSpacing/>
              <w:rPr>
                <w:iCs/>
                <w:sz w:val="22"/>
                <w:szCs w:val="22"/>
              </w:rPr>
            </w:pPr>
            <w:r w:rsidRPr="00F37BE0">
              <w:rPr>
                <w:iCs/>
                <w:sz w:val="22"/>
                <w:szCs w:val="22"/>
              </w:rPr>
              <w:t>A PDCCH search space at an aggregation level in a CORESET is defined by a set of PDCCH candidates</w:t>
            </w:r>
          </w:p>
          <w:p w:rsidR="007E4DDB" w:rsidRPr="00F37BE0" w:rsidRDefault="007E4DDB" w:rsidP="00E65B05">
            <w:pPr>
              <w:pStyle w:val="afd"/>
              <w:numPr>
                <w:ilvl w:val="0"/>
                <w:numId w:val="57"/>
              </w:numPr>
              <w:tabs>
                <w:tab w:val="left" w:pos="0"/>
              </w:tabs>
              <w:snapToGrid w:val="0"/>
              <w:spacing w:after="0"/>
              <w:ind w:leftChars="0"/>
              <w:contextualSpacing/>
              <w:rPr>
                <w:iCs/>
                <w:sz w:val="22"/>
                <w:szCs w:val="22"/>
              </w:rPr>
            </w:pPr>
            <w:r w:rsidRPr="00F37BE0">
              <w:rPr>
                <w:iCs/>
                <w:sz w:val="22"/>
                <w:szCs w:val="22"/>
              </w:rPr>
              <w:t>For the search space at the highest aggregation level in the CORESET, the CCEs corresponding to a PDCCH candidate are derived as following</w:t>
            </w:r>
          </w:p>
          <w:p w:rsidR="007E4DDB" w:rsidRPr="00F37BE0" w:rsidRDefault="007E4DDB" w:rsidP="00E65B05">
            <w:pPr>
              <w:pStyle w:val="afd"/>
              <w:numPr>
                <w:ilvl w:val="1"/>
                <w:numId w:val="57"/>
              </w:numPr>
              <w:tabs>
                <w:tab w:val="left" w:pos="0"/>
              </w:tabs>
              <w:snapToGrid w:val="0"/>
              <w:spacing w:after="0"/>
              <w:ind w:leftChars="0"/>
              <w:contextualSpacing/>
              <w:rPr>
                <w:iCs/>
                <w:sz w:val="22"/>
                <w:szCs w:val="22"/>
              </w:rPr>
            </w:pPr>
            <w:r w:rsidRPr="00F37BE0">
              <w:rPr>
                <w:rFonts w:hint="eastAsia"/>
                <w:iCs/>
                <w:sz w:val="22"/>
                <w:szCs w:val="22"/>
              </w:rPr>
              <w:t xml:space="preserve">The first CCE index of a PDCCH candidate is </w:t>
            </w:r>
            <w:r w:rsidRPr="00F37BE0">
              <w:rPr>
                <w:iCs/>
                <w:sz w:val="22"/>
                <w:szCs w:val="22"/>
              </w:rPr>
              <w:t xml:space="preserve">identified by using </w:t>
            </w:r>
            <w:r w:rsidRPr="00F37BE0">
              <w:rPr>
                <w:rFonts w:eastAsia="ＭＳ 明朝" w:hint="eastAsia"/>
                <w:iCs/>
                <w:sz w:val="22"/>
                <w:szCs w:val="22"/>
              </w:rPr>
              <w:t>at least some of the followings</w:t>
            </w:r>
          </w:p>
          <w:p w:rsidR="007E4DDB" w:rsidRPr="00F37BE0" w:rsidRDefault="007E4DDB" w:rsidP="00E65B05">
            <w:pPr>
              <w:pStyle w:val="afd"/>
              <w:numPr>
                <w:ilvl w:val="2"/>
                <w:numId w:val="57"/>
              </w:numPr>
              <w:tabs>
                <w:tab w:val="left" w:pos="0"/>
              </w:tabs>
              <w:snapToGrid w:val="0"/>
              <w:spacing w:after="0"/>
              <w:ind w:leftChars="0"/>
              <w:contextualSpacing/>
              <w:rPr>
                <w:iCs/>
                <w:sz w:val="22"/>
                <w:szCs w:val="22"/>
              </w:rPr>
            </w:pPr>
            <w:r w:rsidRPr="00F37BE0">
              <w:rPr>
                <w:iCs/>
                <w:sz w:val="22"/>
                <w:szCs w:val="22"/>
              </w:rPr>
              <w:t>(1) UE-ID, (2) candidate number, (3) total number of CCEs for the PDCCH candidate, (4) total number of CCEs in the CORESET, and (5) randomization facto</w:t>
            </w:r>
            <w:r w:rsidRPr="00F37BE0">
              <w:rPr>
                <w:rFonts w:eastAsia="ＭＳ 明朝" w:hint="eastAsia"/>
                <w:iCs/>
                <w:sz w:val="22"/>
                <w:szCs w:val="22"/>
              </w:rPr>
              <w:t>r</w:t>
            </w:r>
          </w:p>
          <w:p w:rsidR="007E4DDB" w:rsidRPr="00F37BE0" w:rsidRDefault="007E4DDB" w:rsidP="00E65B05">
            <w:pPr>
              <w:pStyle w:val="afd"/>
              <w:numPr>
                <w:ilvl w:val="1"/>
                <w:numId w:val="57"/>
              </w:numPr>
              <w:tabs>
                <w:tab w:val="left" w:pos="0"/>
              </w:tabs>
              <w:snapToGrid w:val="0"/>
              <w:spacing w:after="0"/>
              <w:ind w:leftChars="0"/>
              <w:contextualSpacing/>
              <w:rPr>
                <w:iCs/>
                <w:sz w:val="22"/>
                <w:szCs w:val="22"/>
              </w:rPr>
            </w:pPr>
            <w:r w:rsidRPr="00F37BE0">
              <w:rPr>
                <w:iCs/>
                <w:sz w:val="22"/>
                <w:szCs w:val="22"/>
              </w:rPr>
              <w:t>The other CCE indexes of the PDCCH candidate are consecutive from the first CCE index</w:t>
            </w:r>
          </w:p>
          <w:p w:rsidR="007E4DDB" w:rsidRPr="00F37BE0" w:rsidRDefault="007E4DDB" w:rsidP="00E65B05">
            <w:pPr>
              <w:pStyle w:val="afd"/>
              <w:numPr>
                <w:ilvl w:val="0"/>
                <w:numId w:val="57"/>
              </w:numPr>
              <w:tabs>
                <w:tab w:val="left" w:pos="0"/>
              </w:tabs>
              <w:snapToGrid w:val="0"/>
              <w:spacing w:after="0"/>
              <w:ind w:leftChars="0"/>
              <w:contextualSpacing/>
              <w:rPr>
                <w:iCs/>
                <w:sz w:val="22"/>
                <w:szCs w:val="22"/>
              </w:rPr>
            </w:pPr>
            <w:r w:rsidRPr="00F37BE0">
              <w:rPr>
                <w:rFonts w:eastAsia="ＭＳ 明朝" w:hint="eastAsia"/>
                <w:iCs/>
                <w:sz w:val="22"/>
                <w:szCs w:val="22"/>
              </w:rPr>
              <w:t>Searching space design for the lower aggregation level can be discussed separately</w:t>
            </w:r>
          </w:p>
          <w:p w:rsidR="00AD112E" w:rsidRPr="00F37BE0" w:rsidRDefault="00AD112E" w:rsidP="00AD112E">
            <w:pPr>
              <w:tabs>
                <w:tab w:val="left" w:pos="0"/>
              </w:tabs>
              <w:snapToGrid w:val="0"/>
              <w:contextualSpacing/>
              <w:rPr>
                <w:iCs/>
                <w:sz w:val="22"/>
                <w:szCs w:val="22"/>
              </w:rPr>
            </w:pPr>
          </w:p>
          <w:p w:rsidR="007E4DDB" w:rsidRPr="00F37BE0" w:rsidRDefault="007E4DDB" w:rsidP="00AD112E">
            <w:pPr>
              <w:snapToGrid w:val="0"/>
              <w:spacing w:after="0"/>
              <w:rPr>
                <w:rFonts w:eastAsia="ＭＳ 明朝"/>
                <w:iCs/>
                <w:sz w:val="22"/>
                <w:szCs w:val="22"/>
                <w:lang w:val="en-US"/>
              </w:rPr>
            </w:pPr>
            <w:r w:rsidRPr="00F37BE0">
              <w:rPr>
                <w:rFonts w:eastAsia="ＭＳ 明朝" w:hint="eastAsia"/>
                <w:iCs/>
                <w:sz w:val="22"/>
                <w:szCs w:val="22"/>
                <w:highlight w:val="darkYellow"/>
                <w:lang w:val="en-US"/>
              </w:rPr>
              <w:t>Working assumptions:</w:t>
            </w:r>
          </w:p>
          <w:p w:rsidR="007E4DDB" w:rsidRPr="00F37BE0" w:rsidRDefault="007E4DDB" w:rsidP="00E65B05">
            <w:pPr>
              <w:pStyle w:val="afd"/>
              <w:numPr>
                <w:ilvl w:val="0"/>
                <w:numId w:val="58"/>
              </w:numPr>
              <w:tabs>
                <w:tab w:val="left" w:pos="1440"/>
              </w:tabs>
              <w:snapToGrid w:val="0"/>
              <w:spacing w:after="0"/>
              <w:ind w:leftChars="0"/>
              <w:contextualSpacing/>
              <w:rPr>
                <w:rFonts w:eastAsia="ＭＳ 明朝"/>
                <w:iCs/>
                <w:sz w:val="22"/>
                <w:szCs w:val="22"/>
                <w:lang w:val="en-US"/>
              </w:rPr>
            </w:pPr>
            <w:r w:rsidRPr="00F37BE0">
              <w:rPr>
                <w:rFonts w:eastAsia="ＭＳ 明朝"/>
                <w:iCs/>
                <w:sz w:val="22"/>
                <w:szCs w:val="22"/>
                <w:lang w:val="en-US"/>
              </w:rPr>
              <w:t xml:space="preserve">In the case when </w:t>
            </w:r>
            <w:r w:rsidRPr="00F37BE0">
              <w:rPr>
                <w:rFonts w:eastAsia="ＭＳ 明朝" w:hint="eastAsia"/>
                <w:iCs/>
                <w:sz w:val="22"/>
                <w:szCs w:val="22"/>
                <w:lang w:val="en-US"/>
              </w:rPr>
              <w:t xml:space="preserve">only </w:t>
            </w:r>
            <w:r w:rsidRPr="00F37BE0">
              <w:rPr>
                <w:rFonts w:eastAsia="ＭＳ 明朝"/>
                <w:iCs/>
                <w:sz w:val="22"/>
                <w:szCs w:val="22"/>
                <w:lang w:val="en-US"/>
              </w:rPr>
              <w:t>CORESET</w:t>
            </w:r>
            <w:r w:rsidRPr="00F37BE0">
              <w:rPr>
                <w:rFonts w:eastAsia="ＭＳ 明朝" w:hint="eastAsia"/>
                <w:iCs/>
                <w:sz w:val="22"/>
                <w:szCs w:val="22"/>
                <w:lang w:val="en-US"/>
              </w:rPr>
              <w:t>(s)</w:t>
            </w:r>
            <w:r w:rsidRPr="00F37BE0">
              <w:rPr>
                <w:rFonts w:eastAsia="ＭＳ 明朝"/>
                <w:iCs/>
                <w:sz w:val="22"/>
                <w:szCs w:val="22"/>
                <w:lang w:val="en-US"/>
              </w:rPr>
              <w:t xml:space="preserve"> </w:t>
            </w:r>
            <w:r w:rsidRPr="00F37BE0">
              <w:rPr>
                <w:rFonts w:eastAsia="ＭＳ 明朝" w:hint="eastAsia"/>
                <w:iCs/>
                <w:sz w:val="22"/>
                <w:szCs w:val="22"/>
                <w:lang w:val="en-US"/>
              </w:rPr>
              <w:t xml:space="preserve">for slot-based scheduling </w:t>
            </w:r>
            <w:r w:rsidRPr="00F37BE0">
              <w:rPr>
                <w:rFonts w:eastAsia="ＭＳ 明朝"/>
                <w:iCs/>
                <w:sz w:val="22"/>
                <w:szCs w:val="22"/>
                <w:lang w:val="en-US"/>
              </w:rPr>
              <w:t>is configured</w:t>
            </w:r>
            <w:r w:rsidRPr="00F37BE0">
              <w:rPr>
                <w:rFonts w:eastAsia="ＭＳ 明朝" w:hint="eastAsia"/>
                <w:iCs/>
                <w:sz w:val="22"/>
                <w:szCs w:val="22"/>
                <w:lang w:val="en-US"/>
              </w:rPr>
              <w:t xml:space="preserve"> for UE</w:t>
            </w:r>
            <w:r w:rsidRPr="00F37BE0">
              <w:rPr>
                <w:rFonts w:eastAsia="ＭＳ 明朝"/>
                <w:iCs/>
                <w:sz w:val="22"/>
                <w:szCs w:val="22"/>
                <w:lang w:val="en-US"/>
              </w:rPr>
              <w:t>, the maximum number of PDCCH blind decodes per slot per carrier is X</w:t>
            </w:r>
          </w:p>
          <w:p w:rsidR="007E4DDB" w:rsidRPr="00F37BE0" w:rsidRDefault="007E4DDB" w:rsidP="00E65B05">
            <w:pPr>
              <w:pStyle w:val="afd"/>
              <w:numPr>
                <w:ilvl w:val="1"/>
                <w:numId w:val="58"/>
              </w:numPr>
              <w:tabs>
                <w:tab w:val="left" w:pos="1440"/>
              </w:tabs>
              <w:snapToGrid w:val="0"/>
              <w:spacing w:after="0"/>
              <w:ind w:leftChars="0"/>
              <w:contextualSpacing/>
              <w:rPr>
                <w:rFonts w:eastAsia="ＭＳ 明朝"/>
                <w:iCs/>
                <w:sz w:val="22"/>
                <w:szCs w:val="22"/>
                <w:lang w:val="en-US"/>
              </w:rPr>
            </w:pPr>
            <w:r w:rsidRPr="00F37BE0">
              <w:rPr>
                <w:rFonts w:eastAsia="ＭＳ 明朝"/>
                <w:iCs/>
                <w:sz w:val="22"/>
                <w:szCs w:val="22"/>
                <w:lang w:val="en-US"/>
              </w:rPr>
              <w:t>The value of X does not exceed 44</w:t>
            </w:r>
          </w:p>
          <w:p w:rsidR="007E4DDB" w:rsidRPr="00F37BE0" w:rsidRDefault="007E4DDB" w:rsidP="00E65B05">
            <w:pPr>
              <w:pStyle w:val="afd"/>
              <w:numPr>
                <w:ilvl w:val="1"/>
                <w:numId w:val="58"/>
              </w:numPr>
              <w:tabs>
                <w:tab w:val="left" w:pos="1440"/>
              </w:tabs>
              <w:snapToGrid w:val="0"/>
              <w:spacing w:after="0"/>
              <w:ind w:leftChars="0"/>
              <w:contextualSpacing/>
              <w:rPr>
                <w:rFonts w:eastAsia="ＭＳ 明朝"/>
                <w:iCs/>
                <w:sz w:val="22"/>
                <w:szCs w:val="22"/>
                <w:lang w:val="en-US"/>
              </w:rPr>
            </w:pPr>
            <w:r w:rsidRPr="00F37BE0">
              <w:rPr>
                <w:rFonts w:eastAsia="ＭＳ 明朝"/>
                <w:iCs/>
                <w:sz w:val="22"/>
                <w:szCs w:val="22"/>
                <w:lang w:val="en-US"/>
              </w:rPr>
              <w:t>FFS the exact value of X</w:t>
            </w:r>
          </w:p>
          <w:p w:rsidR="007E4DDB" w:rsidRPr="00F37BE0" w:rsidRDefault="007E4DDB" w:rsidP="00E65B05">
            <w:pPr>
              <w:pStyle w:val="afd"/>
              <w:numPr>
                <w:ilvl w:val="1"/>
                <w:numId w:val="58"/>
              </w:numPr>
              <w:tabs>
                <w:tab w:val="left" w:pos="1440"/>
              </w:tabs>
              <w:snapToGrid w:val="0"/>
              <w:spacing w:after="0"/>
              <w:ind w:leftChars="0"/>
              <w:contextualSpacing/>
              <w:rPr>
                <w:rFonts w:eastAsia="ＭＳ 明朝"/>
                <w:iCs/>
                <w:sz w:val="22"/>
                <w:szCs w:val="22"/>
                <w:lang w:val="en-US"/>
              </w:rPr>
            </w:pPr>
            <w:r w:rsidRPr="00F37BE0">
              <w:rPr>
                <w:rFonts w:eastAsia="ＭＳ 明朝"/>
                <w:iCs/>
                <w:sz w:val="22"/>
                <w:szCs w:val="22"/>
                <w:lang w:val="en-US"/>
              </w:rPr>
              <w:t>FFS for multiple active BWP, multiple TRP, multiple carriers</w:t>
            </w:r>
            <w:r w:rsidRPr="00F37BE0">
              <w:rPr>
                <w:rFonts w:eastAsia="ＭＳ 明朝" w:hint="eastAsia"/>
                <w:iCs/>
                <w:sz w:val="22"/>
                <w:szCs w:val="22"/>
                <w:lang w:val="en-US"/>
              </w:rPr>
              <w:t>, multi beams</w:t>
            </w:r>
          </w:p>
          <w:p w:rsidR="007E4DDB" w:rsidRPr="00F37BE0" w:rsidRDefault="007E4DDB" w:rsidP="00E65B05">
            <w:pPr>
              <w:pStyle w:val="afd"/>
              <w:numPr>
                <w:ilvl w:val="1"/>
                <w:numId w:val="58"/>
              </w:numPr>
              <w:tabs>
                <w:tab w:val="left" w:pos="1440"/>
              </w:tabs>
              <w:snapToGrid w:val="0"/>
              <w:spacing w:after="0"/>
              <w:ind w:leftChars="0"/>
              <w:contextualSpacing/>
              <w:rPr>
                <w:rFonts w:eastAsia="ＭＳ 明朝"/>
                <w:iCs/>
                <w:sz w:val="22"/>
                <w:szCs w:val="22"/>
                <w:lang w:val="en-US"/>
              </w:rPr>
            </w:pPr>
            <w:r w:rsidRPr="00F37BE0">
              <w:rPr>
                <w:rFonts w:eastAsia="ＭＳ 明朝"/>
                <w:iCs/>
                <w:sz w:val="22"/>
                <w:szCs w:val="22"/>
                <w:lang w:val="en-US"/>
              </w:rPr>
              <w:t>FFS for non-slot based scheduling</w:t>
            </w:r>
          </w:p>
          <w:p w:rsidR="007E4DDB" w:rsidRPr="00F37BE0" w:rsidRDefault="007E4DDB" w:rsidP="00E65B05">
            <w:pPr>
              <w:pStyle w:val="afd"/>
              <w:numPr>
                <w:ilvl w:val="1"/>
                <w:numId w:val="58"/>
              </w:numPr>
              <w:tabs>
                <w:tab w:val="left" w:pos="1440"/>
              </w:tabs>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FFS numerology specific X</w:t>
            </w:r>
          </w:p>
          <w:p w:rsidR="00AD112E" w:rsidRPr="00F37BE0" w:rsidRDefault="00AD112E" w:rsidP="00AD112E">
            <w:pPr>
              <w:tabs>
                <w:tab w:val="left" w:pos="1440"/>
              </w:tabs>
              <w:snapToGrid w:val="0"/>
              <w:contextualSpacing/>
              <w:rPr>
                <w:rFonts w:eastAsia="ＭＳ 明朝"/>
                <w:iCs/>
                <w:sz w:val="22"/>
                <w:szCs w:val="22"/>
                <w:lang w:val="en-US"/>
              </w:rPr>
            </w:pPr>
          </w:p>
          <w:p w:rsidR="007E4DDB" w:rsidRPr="00F37BE0" w:rsidRDefault="007E4DDB" w:rsidP="00AD112E">
            <w:pPr>
              <w:snapToGrid w:val="0"/>
              <w:spacing w:after="0"/>
              <w:rPr>
                <w:rFonts w:eastAsia="ＭＳ 明朝"/>
                <w:sz w:val="22"/>
                <w:szCs w:val="22"/>
                <w:lang w:val="en-US"/>
              </w:rPr>
            </w:pPr>
            <w:r w:rsidRPr="00F37BE0">
              <w:rPr>
                <w:rFonts w:eastAsia="ＭＳ 明朝" w:hint="eastAsia"/>
                <w:sz w:val="22"/>
                <w:szCs w:val="22"/>
                <w:highlight w:val="green"/>
              </w:rPr>
              <w:t>Agreements</w:t>
            </w:r>
            <w:r w:rsidRPr="00F37BE0">
              <w:rPr>
                <w:rFonts w:eastAsia="ＭＳ 明朝"/>
                <w:sz w:val="22"/>
                <w:szCs w:val="22"/>
                <w:highlight w:val="green"/>
              </w:rPr>
              <w:t>:</w:t>
            </w:r>
          </w:p>
          <w:p w:rsidR="007E4DDB" w:rsidRPr="00F37BE0" w:rsidRDefault="007E4DDB" w:rsidP="00E65B05">
            <w:pPr>
              <w:pStyle w:val="afd"/>
              <w:numPr>
                <w:ilvl w:val="0"/>
                <w:numId w:val="59"/>
              </w:numPr>
              <w:tabs>
                <w:tab w:val="left" w:pos="1440"/>
              </w:tabs>
              <w:snapToGrid w:val="0"/>
              <w:spacing w:after="0"/>
              <w:ind w:leftChars="0"/>
              <w:contextualSpacing/>
              <w:rPr>
                <w:rFonts w:eastAsia="ＭＳ 明朝"/>
                <w:sz w:val="22"/>
                <w:szCs w:val="22"/>
                <w:lang w:val="en-US"/>
              </w:rPr>
            </w:pPr>
            <w:r w:rsidRPr="00F37BE0">
              <w:rPr>
                <w:rFonts w:eastAsia="ＭＳ 明朝"/>
                <w:sz w:val="22"/>
                <w:szCs w:val="22"/>
                <w:lang w:val="en-US"/>
              </w:rPr>
              <w:t xml:space="preserve">A UE can be configured by RRC signaling with </w:t>
            </w:r>
            <w:r w:rsidRPr="00F37BE0">
              <w:rPr>
                <w:rFonts w:eastAsia="ＭＳ 明朝" w:hint="eastAsia"/>
                <w:sz w:val="22"/>
                <w:szCs w:val="22"/>
                <w:lang w:val="en-US"/>
              </w:rPr>
              <w:t xml:space="preserve">one or more </w:t>
            </w:r>
            <w:r w:rsidRPr="00F37BE0">
              <w:rPr>
                <w:rFonts w:eastAsia="ＭＳ 明朝"/>
                <w:sz w:val="22"/>
                <w:szCs w:val="22"/>
                <w:lang w:val="en-US"/>
              </w:rPr>
              <w:t>resource set</w:t>
            </w:r>
            <w:r w:rsidRPr="00F37BE0">
              <w:rPr>
                <w:rFonts w:eastAsia="ＭＳ 明朝" w:hint="eastAsia"/>
                <w:sz w:val="22"/>
                <w:szCs w:val="22"/>
                <w:lang w:val="en-US"/>
              </w:rPr>
              <w:t>(s)</w:t>
            </w:r>
          </w:p>
          <w:p w:rsidR="007E4DDB" w:rsidRPr="00F37BE0" w:rsidRDefault="007E4DDB" w:rsidP="00E65B05">
            <w:pPr>
              <w:pStyle w:val="afd"/>
              <w:numPr>
                <w:ilvl w:val="1"/>
                <w:numId w:val="59"/>
              </w:numPr>
              <w:tabs>
                <w:tab w:val="left" w:pos="1440"/>
              </w:tabs>
              <w:snapToGrid w:val="0"/>
              <w:spacing w:after="0"/>
              <w:ind w:leftChars="0"/>
              <w:contextualSpacing/>
              <w:rPr>
                <w:rFonts w:eastAsia="ＭＳ 明朝"/>
                <w:sz w:val="22"/>
                <w:szCs w:val="22"/>
                <w:lang w:val="en-US"/>
              </w:rPr>
            </w:pPr>
            <w:r w:rsidRPr="00F37BE0">
              <w:rPr>
                <w:rFonts w:eastAsia="ＭＳ 明朝"/>
                <w:sz w:val="22"/>
                <w:szCs w:val="22"/>
                <w:lang w:val="en-US"/>
              </w:rPr>
              <w:t xml:space="preserve">The UE shall assume that the scheduled PDSCH is rate-matched around the resource set(s) when the scheduled PDSCH overlaps </w:t>
            </w:r>
          </w:p>
          <w:p w:rsidR="007E4DDB" w:rsidRPr="00F37BE0" w:rsidRDefault="007E4DDB" w:rsidP="00E65B05">
            <w:pPr>
              <w:pStyle w:val="afd"/>
              <w:numPr>
                <w:ilvl w:val="1"/>
                <w:numId w:val="59"/>
              </w:numPr>
              <w:tabs>
                <w:tab w:val="left" w:pos="1440"/>
              </w:tabs>
              <w:snapToGrid w:val="0"/>
              <w:spacing w:after="0"/>
              <w:ind w:leftChars="0"/>
              <w:contextualSpacing/>
              <w:rPr>
                <w:rFonts w:eastAsia="ＭＳ 明朝"/>
                <w:sz w:val="22"/>
                <w:szCs w:val="22"/>
                <w:lang w:val="en-US"/>
              </w:rPr>
            </w:pPr>
            <w:r w:rsidRPr="00F37BE0">
              <w:rPr>
                <w:rFonts w:eastAsia="ＭＳ 明朝"/>
                <w:sz w:val="22"/>
                <w:szCs w:val="22"/>
                <w:lang w:val="en-US"/>
              </w:rPr>
              <w:t>FFS: exact configuration of a resource set including granularity.</w:t>
            </w:r>
          </w:p>
          <w:p w:rsidR="007E4DDB" w:rsidRPr="00F37BE0" w:rsidRDefault="007E4DDB" w:rsidP="00AD112E">
            <w:pPr>
              <w:snapToGrid w:val="0"/>
              <w:spacing w:after="0"/>
              <w:rPr>
                <w:rFonts w:eastAsia="ＭＳ 明朝"/>
                <w:sz w:val="22"/>
                <w:szCs w:val="22"/>
              </w:rPr>
            </w:pPr>
          </w:p>
          <w:p w:rsidR="007E4DDB" w:rsidRPr="00F37BE0" w:rsidRDefault="007E4DDB" w:rsidP="00AD112E">
            <w:pPr>
              <w:snapToGrid w:val="0"/>
              <w:spacing w:after="0"/>
              <w:rPr>
                <w:rFonts w:eastAsia="ＭＳ 明朝"/>
                <w:sz w:val="22"/>
                <w:szCs w:val="22"/>
                <w:lang w:val="en-US"/>
              </w:rPr>
            </w:pPr>
            <w:r w:rsidRPr="00F37BE0">
              <w:rPr>
                <w:rFonts w:eastAsia="ＭＳ 明朝" w:hint="eastAsia"/>
                <w:sz w:val="22"/>
                <w:szCs w:val="22"/>
                <w:highlight w:val="green"/>
              </w:rPr>
              <w:t>Agreements</w:t>
            </w:r>
            <w:r w:rsidRPr="00F37BE0">
              <w:rPr>
                <w:rFonts w:eastAsia="ＭＳ 明朝"/>
                <w:sz w:val="22"/>
                <w:szCs w:val="22"/>
                <w:highlight w:val="green"/>
              </w:rPr>
              <w:t>:</w:t>
            </w:r>
          </w:p>
          <w:p w:rsidR="007E4DDB" w:rsidRPr="00F37BE0" w:rsidRDefault="007E4DDB" w:rsidP="00E65B05">
            <w:pPr>
              <w:pStyle w:val="afd"/>
              <w:numPr>
                <w:ilvl w:val="0"/>
                <w:numId w:val="59"/>
              </w:numPr>
              <w:tabs>
                <w:tab w:val="left" w:pos="1440"/>
              </w:tabs>
              <w:snapToGrid w:val="0"/>
              <w:spacing w:after="0"/>
              <w:ind w:leftChars="0"/>
              <w:contextualSpacing/>
              <w:rPr>
                <w:rFonts w:eastAsia="ＭＳ 明朝"/>
                <w:sz w:val="22"/>
                <w:szCs w:val="22"/>
                <w:lang w:val="en-US"/>
              </w:rPr>
            </w:pPr>
            <w:r w:rsidRPr="00F37BE0">
              <w:rPr>
                <w:rFonts w:eastAsia="ＭＳ 明朝"/>
                <w:sz w:val="22"/>
                <w:szCs w:val="22"/>
                <w:lang w:val="en-US"/>
              </w:rPr>
              <w:t>A UE can be configured by UE-specific RRC signaling to identify resource set(s) for which the PDSCH may or may not be mapped based on the L1 signaling.</w:t>
            </w:r>
          </w:p>
          <w:p w:rsidR="007E4DDB" w:rsidRPr="00F37BE0" w:rsidRDefault="007E4DDB" w:rsidP="00E65B05">
            <w:pPr>
              <w:pStyle w:val="afd"/>
              <w:numPr>
                <w:ilvl w:val="1"/>
                <w:numId w:val="59"/>
              </w:numPr>
              <w:tabs>
                <w:tab w:val="left" w:pos="1440"/>
              </w:tabs>
              <w:snapToGrid w:val="0"/>
              <w:spacing w:after="0"/>
              <w:ind w:leftChars="0"/>
              <w:contextualSpacing/>
              <w:rPr>
                <w:rFonts w:eastAsia="ＭＳ 明朝"/>
                <w:sz w:val="22"/>
                <w:szCs w:val="22"/>
                <w:lang w:val="en-US"/>
              </w:rPr>
            </w:pPr>
            <w:r w:rsidRPr="00F37BE0">
              <w:rPr>
                <w:rFonts w:eastAsia="ＭＳ 明朝" w:hint="eastAsia"/>
                <w:sz w:val="22"/>
                <w:szCs w:val="22"/>
                <w:lang w:val="en-US"/>
              </w:rPr>
              <w:t>For a scheduled PDSCH overlapping with given resource set</w:t>
            </w:r>
            <w:r w:rsidRPr="00F37BE0">
              <w:rPr>
                <w:rFonts w:eastAsia="ＭＳ 明朝"/>
                <w:sz w:val="22"/>
                <w:szCs w:val="22"/>
                <w:lang w:val="en-US"/>
              </w:rPr>
              <w:t>(s)</w:t>
            </w:r>
            <w:r w:rsidRPr="00F37BE0">
              <w:rPr>
                <w:rFonts w:eastAsia="ＭＳ 明朝" w:hint="eastAsia"/>
                <w:sz w:val="22"/>
                <w:szCs w:val="22"/>
                <w:lang w:val="en-US"/>
              </w:rPr>
              <w:t>,</w:t>
            </w:r>
            <w:r w:rsidRPr="00F37BE0">
              <w:rPr>
                <w:rFonts w:eastAsia="ＭＳ 明朝"/>
                <w:sz w:val="22"/>
                <w:szCs w:val="22"/>
                <w:lang w:val="en-US"/>
              </w:rPr>
              <w:t xml:space="preserve"> L1 signalling indicates whether the scheduled PDSCH is rate-matched around the resource set(s) or is mapped to the resources in the resource set(s).</w:t>
            </w:r>
          </w:p>
          <w:p w:rsidR="007E4DDB" w:rsidRPr="00F37BE0" w:rsidRDefault="007E4DDB" w:rsidP="00E65B05">
            <w:pPr>
              <w:pStyle w:val="afd"/>
              <w:numPr>
                <w:ilvl w:val="1"/>
                <w:numId w:val="59"/>
              </w:numPr>
              <w:tabs>
                <w:tab w:val="left" w:pos="1440"/>
              </w:tabs>
              <w:snapToGrid w:val="0"/>
              <w:spacing w:after="0"/>
              <w:ind w:leftChars="0"/>
              <w:contextualSpacing/>
              <w:rPr>
                <w:rFonts w:eastAsia="ＭＳ 明朝"/>
                <w:sz w:val="22"/>
                <w:szCs w:val="22"/>
                <w:lang w:val="en-US"/>
              </w:rPr>
            </w:pPr>
            <w:r w:rsidRPr="00F37BE0">
              <w:rPr>
                <w:rFonts w:eastAsia="ＭＳ 明朝"/>
                <w:sz w:val="22"/>
                <w:szCs w:val="22"/>
                <w:lang w:val="en-US"/>
              </w:rPr>
              <w:t xml:space="preserve">FFS: details of the L1 signaling </w:t>
            </w:r>
          </w:p>
          <w:p w:rsidR="007E4DDB" w:rsidRPr="00F37BE0" w:rsidRDefault="007E4DDB" w:rsidP="00E65B05">
            <w:pPr>
              <w:pStyle w:val="afd"/>
              <w:numPr>
                <w:ilvl w:val="1"/>
                <w:numId w:val="59"/>
              </w:numPr>
              <w:tabs>
                <w:tab w:val="left" w:pos="1440"/>
              </w:tabs>
              <w:snapToGrid w:val="0"/>
              <w:spacing w:after="0"/>
              <w:ind w:leftChars="0"/>
              <w:contextualSpacing/>
              <w:rPr>
                <w:rFonts w:eastAsia="ＭＳ 明朝"/>
                <w:sz w:val="22"/>
                <w:szCs w:val="22"/>
                <w:lang w:val="en-US"/>
              </w:rPr>
            </w:pPr>
            <w:r w:rsidRPr="00F37BE0">
              <w:rPr>
                <w:rFonts w:eastAsia="ＭＳ 明朝"/>
                <w:sz w:val="22"/>
                <w:szCs w:val="22"/>
                <w:lang w:val="en-US"/>
              </w:rPr>
              <w:t>FFS: exact configuration of a resource set including granularity</w:t>
            </w:r>
          </w:p>
          <w:p w:rsidR="00AD112E" w:rsidRPr="00F37BE0" w:rsidRDefault="00AD112E" w:rsidP="00AD112E">
            <w:pPr>
              <w:tabs>
                <w:tab w:val="left" w:pos="1440"/>
              </w:tabs>
              <w:snapToGrid w:val="0"/>
              <w:contextualSpacing/>
              <w:rPr>
                <w:rFonts w:eastAsia="ＭＳ 明朝"/>
                <w:sz w:val="22"/>
                <w:szCs w:val="22"/>
                <w:lang w:val="en-US"/>
              </w:rPr>
            </w:pPr>
          </w:p>
          <w:p w:rsidR="007E4DDB" w:rsidRPr="00F37BE0" w:rsidRDefault="007E4DDB" w:rsidP="00AD112E">
            <w:pPr>
              <w:snapToGrid w:val="0"/>
              <w:spacing w:after="0"/>
              <w:rPr>
                <w:rFonts w:eastAsia="ＭＳ 明朝"/>
                <w:sz w:val="22"/>
                <w:szCs w:val="22"/>
              </w:rPr>
            </w:pPr>
            <w:r w:rsidRPr="00F37BE0">
              <w:rPr>
                <w:rFonts w:eastAsia="ＭＳ 明朝" w:hint="eastAsia"/>
                <w:sz w:val="22"/>
                <w:szCs w:val="22"/>
                <w:highlight w:val="green"/>
              </w:rPr>
              <w:t>Agreements:</w:t>
            </w:r>
          </w:p>
          <w:p w:rsidR="007E4DDB" w:rsidRPr="00F37BE0" w:rsidRDefault="007E4DDB" w:rsidP="00E65B05">
            <w:pPr>
              <w:pStyle w:val="afd"/>
              <w:numPr>
                <w:ilvl w:val="0"/>
                <w:numId w:val="59"/>
              </w:numPr>
              <w:tabs>
                <w:tab w:val="left" w:pos="1440"/>
              </w:tabs>
              <w:snapToGrid w:val="0"/>
              <w:spacing w:after="0"/>
              <w:ind w:leftChars="0"/>
              <w:contextualSpacing/>
              <w:rPr>
                <w:rFonts w:eastAsia="ＭＳ 明朝"/>
                <w:sz w:val="22"/>
                <w:szCs w:val="22"/>
                <w:lang w:val="en-US"/>
              </w:rPr>
            </w:pPr>
            <w:r w:rsidRPr="00F37BE0">
              <w:rPr>
                <w:rFonts w:eastAsia="ＭＳ 明朝"/>
                <w:iCs/>
                <w:sz w:val="22"/>
                <w:szCs w:val="22"/>
                <w:lang w:val="en-US"/>
              </w:rPr>
              <w:t>At least the following is supported</w:t>
            </w:r>
          </w:p>
          <w:p w:rsidR="007E4DDB" w:rsidRPr="00F37BE0" w:rsidRDefault="007E4DDB" w:rsidP="00E65B05">
            <w:pPr>
              <w:pStyle w:val="afd"/>
              <w:numPr>
                <w:ilvl w:val="1"/>
                <w:numId w:val="59"/>
              </w:numPr>
              <w:tabs>
                <w:tab w:val="left" w:pos="1440"/>
              </w:tabs>
              <w:snapToGrid w:val="0"/>
              <w:spacing w:after="0"/>
              <w:ind w:leftChars="0"/>
              <w:contextualSpacing/>
              <w:rPr>
                <w:rFonts w:eastAsia="ＭＳ 明朝"/>
                <w:sz w:val="22"/>
                <w:szCs w:val="22"/>
                <w:lang w:val="en-US"/>
              </w:rPr>
            </w:pPr>
            <w:r w:rsidRPr="00F37BE0">
              <w:rPr>
                <w:rFonts w:eastAsia="ＭＳ 明朝"/>
                <w:iCs/>
                <w:sz w:val="22"/>
                <w:szCs w:val="22"/>
                <w:lang w:val="en-US"/>
              </w:rPr>
              <w:t>When the scheduled PDSCH overlaps with the PDCCH scheduling the PDSCH, the UE shall assume that the scheduled PDSCH is rate-matched around the PDCCH scheduling the PDSCH</w:t>
            </w:r>
          </w:p>
          <w:p w:rsidR="007E4DDB" w:rsidRPr="00F37BE0" w:rsidRDefault="007E4DDB" w:rsidP="00E65B05">
            <w:pPr>
              <w:pStyle w:val="afd"/>
              <w:numPr>
                <w:ilvl w:val="2"/>
                <w:numId w:val="59"/>
              </w:numPr>
              <w:tabs>
                <w:tab w:val="left" w:pos="1440"/>
              </w:tabs>
              <w:snapToGrid w:val="0"/>
              <w:spacing w:after="0"/>
              <w:ind w:leftChars="0"/>
              <w:contextualSpacing/>
              <w:rPr>
                <w:rFonts w:eastAsia="ＭＳ 明朝"/>
                <w:sz w:val="22"/>
                <w:szCs w:val="22"/>
                <w:lang w:val="en-US"/>
              </w:rPr>
            </w:pPr>
            <w:r w:rsidRPr="00F37BE0">
              <w:rPr>
                <w:rFonts w:eastAsia="ＭＳ 明朝"/>
                <w:iCs/>
                <w:sz w:val="22"/>
                <w:szCs w:val="22"/>
                <w:lang w:val="en-US"/>
              </w:rPr>
              <w:t>Other forms of resource sharing between PDCCH and PDSCH are not precluded</w:t>
            </w:r>
          </w:p>
        </w:tc>
      </w:tr>
    </w:tbl>
    <w:p w:rsidR="007E4DDB" w:rsidRPr="00F37BE0" w:rsidRDefault="007E4DDB" w:rsidP="00AD112E">
      <w:pPr>
        <w:widowControl w:val="0"/>
        <w:snapToGrid w:val="0"/>
        <w:jc w:val="both"/>
        <w:rPr>
          <w:rFonts w:eastAsiaTheme="minorEastAsia"/>
          <w:sz w:val="22"/>
          <w:szCs w:val="22"/>
          <w:lang w:val="en-US" w:eastAsia="zh-CN"/>
        </w:rPr>
      </w:pPr>
    </w:p>
    <w:tbl>
      <w:tblPr>
        <w:tblStyle w:val="afb"/>
        <w:tblW w:w="0" w:type="auto"/>
        <w:tblLook w:val="04A0" w:firstRow="1" w:lastRow="0" w:firstColumn="1" w:lastColumn="0" w:noHBand="0" w:noVBand="1"/>
      </w:tblPr>
      <w:tblGrid>
        <w:gridCol w:w="9962"/>
      </w:tblGrid>
      <w:tr w:rsidR="007E4DDB" w:rsidRPr="00F37BE0" w:rsidTr="00680E05">
        <w:tc>
          <w:tcPr>
            <w:tcW w:w="10170" w:type="dxa"/>
            <w:shd w:val="clear" w:color="auto" w:fill="FBD4B4" w:themeFill="accent6" w:themeFillTint="66"/>
          </w:tcPr>
          <w:p w:rsidR="007E4DDB" w:rsidRPr="00F37BE0" w:rsidRDefault="007E4DDB" w:rsidP="00AD112E">
            <w:pPr>
              <w:widowControl w:val="0"/>
              <w:snapToGrid w:val="0"/>
              <w:spacing w:after="0"/>
              <w:jc w:val="both"/>
              <w:rPr>
                <w:rFonts w:eastAsia="ＭＳ 明朝"/>
                <w:sz w:val="22"/>
                <w:szCs w:val="22"/>
                <w:lang w:val="en-US"/>
              </w:rPr>
            </w:pPr>
            <w:r w:rsidRPr="00F37BE0">
              <w:rPr>
                <w:rFonts w:eastAsia="ＭＳ 明朝" w:hint="eastAsia"/>
                <w:sz w:val="22"/>
                <w:szCs w:val="22"/>
                <w:lang w:val="en-US"/>
              </w:rPr>
              <w:t>RA</w:t>
            </w:r>
            <w:r w:rsidRPr="00F37BE0">
              <w:rPr>
                <w:rFonts w:eastAsia="ＭＳ 明朝"/>
                <w:sz w:val="22"/>
                <w:szCs w:val="22"/>
                <w:lang w:val="en-US"/>
              </w:rPr>
              <w:t>N1 NR Ad-Hoc #3</w:t>
            </w:r>
          </w:p>
        </w:tc>
      </w:tr>
      <w:tr w:rsidR="007E4DDB" w:rsidRPr="00F37BE0" w:rsidTr="007E4DDB">
        <w:tc>
          <w:tcPr>
            <w:tcW w:w="10170" w:type="dxa"/>
          </w:tcPr>
          <w:p w:rsidR="007E4DDB" w:rsidRPr="00F37BE0" w:rsidRDefault="007E4DDB" w:rsidP="00AD112E">
            <w:pPr>
              <w:snapToGrid w:val="0"/>
              <w:spacing w:after="0"/>
              <w:rPr>
                <w:sz w:val="22"/>
                <w:szCs w:val="22"/>
              </w:rPr>
            </w:pPr>
            <w:r w:rsidRPr="00F37BE0">
              <w:rPr>
                <w:sz w:val="22"/>
                <w:szCs w:val="22"/>
                <w:highlight w:val="green"/>
              </w:rPr>
              <w:t>Agreements</w:t>
            </w:r>
            <w:r w:rsidRPr="00F37BE0">
              <w:rPr>
                <w:sz w:val="22"/>
                <w:szCs w:val="22"/>
              </w:rPr>
              <w:t>::</w:t>
            </w:r>
          </w:p>
          <w:p w:rsidR="007E4DDB" w:rsidRPr="00F37BE0" w:rsidRDefault="007E4DDB" w:rsidP="00AD112E">
            <w:pPr>
              <w:numPr>
                <w:ilvl w:val="0"/>
                <w:numId w:val="8"/>
              </w:numPr>
              <w:tabs>
                <w:tab w:val="left" w:pos="720"/>
              </w:tabs>
              <w:snapToGrid w:val="0"/>
              <w:spacing w:after="0"/>
              <w:rPr>
                <w:sz w:val="22"/>
                <w:szCs w:val="22"/>
                <w:lang w:eastAsia="zh-CN"/>
              </w:rPr>
            </w:pPr>
            <w:r w:rsidRPr="00F37BE0">
              <w:rPr>
                <w:rFonts w:hint="eastAsia"/>
                <w:sz w:val="22"/>
                <w:szCs w:val="22"/>
                <w:lang w:eastAsia="zh-CN"/>
              </w:rPr>
              <w:t>Confirm the following working assumption:</w:t>
            </w:r>
          </w:p>
          <w:p w:rsidR="007E4DDB" w:rsidRPr="00F37BE0" w:rsidRDefault="007E4DDB" w:rsidP="008B49CC">
            <w:pPr>
              <w:numPr>
                <w:ilvl w:val="1"/>
                <w:numId w:val="8"/>
              </w:numPr>
              <w:tabs>
                <w:tab w:val="left" w:pos="720"/>
              </w:tabs>
              <w:snapToGrid w:val="0"/>
              <w:spacing w:after="0"/>
              <w:ind w:left="1434" w:hanging="357"/>
              <w:jc w:val="both"/>
              <w:rPr>
                <w:sz w:val="22"/>
                <w:szCs w:val="22"/>
                <w:lang w:eastAsia="zh-CN"/>
              </w:rPr>
            </w:pPr>
            <w:r w:rsidRPr="00F37BE0">
              <w:rPr>
                <w:rFonts w:hint="eastAsia"/>
                <w:sz w:val="22"/>
                <w:szCs w:val="22"/>
                <w:lang w:eastAsia="zh-CN"/>
              </w:rPr>
              <w:t>D</w:t>
            </w:r>
            <w:r w:rsidRPr="00F37BE0">
              <w:rPr>
                <w:sz w:val="22"/>
                <w:szCs w:val="22"/>
                <w:lang w:eastAsia="zh-CN"/>
              </w:rPr>
              <w:t>M-RS density per REG is 1/4</w:t>
            </w:r>
            <w:r w:rsidRPr="00F37BE0">
              <w:rPr>
                <w:rFonts w:hint="eastAsia"/>
                <w:sz w:val="22"/>
                <w:szCs w:val="22"/>
                <w:lang w:eastAsia="zh-CN"/>
              </w:rPr>
              <w:t xml:space="preserve"> at least for normal CP.</w:t>
            </w:r>
          </w:p>
          <w:p w:rsidR="007E4DDB" w:rsidRPr="00F37BE0" w:rsidRDefault="007E4DDB" w:rsidP="00AD112E">
            <w:pPr>
              <w:pStyle w:val="afd"/>
              <w:numPr>
                <w:ilvl w:val="2"/>
                <w:numId w:val="8"/>
              </w:numPr>
              <w:snapToGrid w:val="0"/>
              <w:spacing w:after="0"/>
              <w:ind w:leftChars="0"/>
              <w:rPr>
                <w:rFonts w:eastAsia="ＭＳ 明朝"/>
                <w:sz w:val="22"/>
                <w:szCs w:val="22"/>
                <w:lang w:val="en-US"/>
              </w:rPr>
            </w:pPr>
            <w:r w:rsidRPr="00F37BE0">
              <w:rPr>
                <w:rFonts w:eastAsia="ＭＳ 明朝"/>
                <w:sz w:val="22"/>
                <w:szCs w:val="22"/>
                <w:lang w:val="en-US"/>
              </w:rPr>
              <w:t>FFS: orthogonal DMRS for MU-MIMO at RAN1 NR AH#3.</w:t>
            </w:r>
          </w:p>
          <w:p w:rsidR="007E4DDB" w:rsidRPr="00F37BE0" w:rsidRDefault="007E4DDB" w:rsidP="00AD112E">
            <w:pPr>
              <w:pStyle w:val="afd"/>
              <w:numPr>
                <w:ilvl w:val="2"/>
                <w:numId w:val="8"/>
              </w:numPr>
              <w:snapToGrid w:val="0"/>
              <w:spacing w:after="0"/>
              <w:ind w:leftChars="0"/>
              <w:rPr>
                <w:rFonts w:eastAsia="ＭＳ 明朝"/>
                <w:sz w:val="22"/>
                <w:szCs w:val="22"/>
                <w:lang w:val="en-US"/>
              </w:rPr>
            </w:pPr>
            <w:r w:rsidRPr="00F37BE0">
              <w:rPr>
                <w:rFonts w:eastAsia="ＭＳ 明朝"/>
                <w:sz w:val="22"/>
                <w:szCs w:val="22"/>
                <w:lang w:val="en-US"/>
              </w:rPr>
              <w:lastRenderedPageBreak/>
              <w:t>FFS: URLLC</w:t>
            </w:r>
          </w:p>
          <w:p w:rsidR="007E4DDB" w:rsidRPr="00F37BE0" w:rsidRDefault="007E4DDB" w:rsidP="00AD112E">
            <w:pPr>
              <w:numPr>
                <w:ilvl w:val="0"/>
                <w:numId w:val="8"/>
              </w:numPr>
              <w:tabs>
                <w:tab w:val="left" w:pos="720"/>
              </w:tabs>
              <w:snapToGrid w:val="0"/>
              <w:spacing w:after="0"/>
              <w:rPr>
                <w:sz w:val="22"/>
                <w:szCs w:val="22"/>
                <w:lang w:eastAsia="zh-CN"/>
              </w:rPr>
            </w:pPr>
            <w:r w:rsidRPr="00F37BE0">
              <w:rPr>
                <w:sz w:val="22"/>
                <w:szCs w:val="22"/>
                <w:lang w:eastAsia="zh-CN"/>
              </w:rPr>
              <w:t>DMRS</w:t>
            </w:r>
            <w:r w:rsidRPr="00F37BE0">
              <w:rPr>
                <w:rFonts w:hint="eastAsia"/>
                <w:sz w:val="22"/>
                <w:szCs w:val="22"/>
                <w:lang w:eastAsia="zh-CN"/>
              </w:rPr>
              <w:t xml:space="preserve"> density per REG </w:t>
            </w:r>
            <w:r w:rsidRPr="00F37BE0">
              <w:rPr>
                <w:sz w:val="22"/>
                <w:szCs w:val="22"/>
                <w:lang w:eastAsia="zh-CN"/>
              </w:rPr>
              <w:t xml:space="preserve">for </w:t>
            </w:r>
            <w:r w:rsidRPr="00F37BE0">
              <w:rPr>
                <w:rFonts w:hint="eastAsia"/>
                <w:sz w:val="22"/>
                <w:szCs w:val="22"/>
                <w:lang w:eastAsia="zh-CN"/>
              </w:rPr>
              <w:t>extended CP is same as that for normal CP</w:t>
            </w:r>
          </w:p>
          <w:p w:rsidR="007E4DDB" w:rsidRPr="00F37BE0" w:rsidRDefault="007E4DDB" w:rsidP="00AD112E">
            <w:pPr>
              <w:snapToGrid w:val="0"/>
              <w:spacing w:after="0"/>
              <w:rPr>
                <w:sz w:val="22"/>
                <w:szCs w:val="22"/>
              </w:rPr>
            </w:pPr>
          </w:p>
          <w:p w:rsidR="007E4DDB" w:rsidRPr="00F37BE0" w:rsidRDefault="007E4DDB" w:rsidP="00AD112E">
            <w:pPr>
              <w:overflowPunct/>
              <w:autoSpaceDE/>
              <w:autoSpaceDN/>
              <w:adjustRightInd/>
              <w:snapToGrid w:val="0"/>
              <w:spacing w:after="0"/>
              <w:ind w:left="1440" w:hanging="1440"/>
              <w:textAlignment w:val="auto"/>
              <w:rPr>
                <w:sz w:val="22"/>
                <w:szCs w:val="22"/>
                <w:highlight w:val="darkYellow"/>
                <w:lang w:eastAsia="zh-CN"/>
              </w:rPr>
            </w:pPr>
            <w:r w:rsidRPr="00F37BE0">
              <w:rPr>
                <w:sz w:val="22"/>
                <w:szCs w:val="22"/>
                <w:highlight w:val="darkYellow"/>
                <w:lang w:eastAsia="zh-CN"/>
              </w:rPr>
              <w:t>Working assumption:</w:t>
            </w:r>
          </w:p>
          <w:p w:rsidR="007E4DDB" w:rsidRPr="00F37BE0" w:rsidRDefault="007E4DDB" w:rsidP="00AD112E">
            <w:pPr>
              <w:numPr>
                <w:ilvl w:val="0"/>
                <w:numId w:val="9"/>
              </w:numPr>
              <w:snapToGrid w:val="0"/>
              <w:spacing w:after="0"/>
              <w:rPr>
                <w:sz w:val="22"/>
                <w:szCs w:val="22"/>
                <w:lang w:eastAsia="zh-CN"/>
              </w:rPr>
            </w:pPr>
            <w:r w:rsidRPr="00F37BE0">
              <w:rPr>
                <w:rFonts w:eastAsia="Times New Roman" w:hint="eastAsia"/>
                <w:sz w:val="22"/>
                <w:szCs w:val="22"/>
              </w:rPr>
              <w:t xml:space="preserve">For a CORESET, </w:t>
            </w:r>
            <w:r w:rsidRPr="00F37BE0">
              <w:rPr>
                <w:rFonts w:eastAsia="Times New Roman"/>
                <w:sz w:val="22"/>
                <w:szCs w:val="22"/>
              </w:rPr>
              <w:t>p</w:t>
            </w:r>
            <w:r w:rsidRPr="00F37BE0">
              <w:rPr>
                <w:sz w:val="22"/>
                <w:szCs w:val="22"/>
                <w:lang w:eastAsia="zh-CN"/>
              </w:rPr>
              <w:t>recoder granularity in frequency domain is:</w:t>
            </w:r>
          </w:p>
          <w:p w:rsidR="007E4DDB" w:rsidRPr="00F37BE0" w:rsidRDefault="007E4DDB" w:rsidP="00AD112E">
            <w:pPr>
              <w:numPr>
                <w:ilvl w:val="1"/>
                <w:numId w:val="9"/>
              </w:numPr>
              <w:snapToGrid w:val="0"/>
              <w:spacing w:after="0"/>
              <w:rPr>
                <w:sz w:val="22"/>
                <w:szCs w:val="22"/>
                <w:lang w:eastAsia="zh-CN"/>
              </w:rPr>
            </w:pPr>
            <w:r w:rsidRPr="00F37BE0">
              <w:rPr>
                <w:sz w:val="22"/>
                <w:szCs w:val="22"/>
                <w:lang w:eastAsia="zh-CN"/>
              </w:rPr>
              <w:t>Configurable between i) equal to the REG bundle size in the frequency domain; or ii) equal to the number of contiguous RBs in the frequency domain within the CORESET</w:t>
            </w:r>
          </w:p>
          <w:p w:rsidR="007E4DDB" w:rsidRPr="00F37BE0" w:rsidRDefault="007E4DDB" w:rsidP="00AD112E">
            <w:pPr>
              <w:numPr>
                <w:ilvl w:val="2"/>
                <w:numId w:val="9"/>
              </w:numPr>
              <w:snapToGrid w:val="0"/>
              <w:spacing w:after="0"/>
              <w:rPr>
                <w:sz w:val="22"/>
                <w:szCs w:val="22"/>
                <w:lang w:eastAsia="zh-CN"/>
              </w:rPr>
            </w:pPr>
            <w:r w:rsidRPr="00F37BE0">
              <w:rPr>
                <w:rFonts w:eastAsia="Times New Roman" w:hint="eastAsia"/>
                <w:sz w:val="22"/>
                <w:szCs w:val="22"/>
              </w:rPr>
              <w:t>For ii), DMRS is mapped over all</w:t>
            </w:r>
            <w:r w:rsidRPr="00F37BE0">
              <w:rPr>
                <w:rFonts w:eastAsia="Times New Roman"/>
                <w:sz w:val="22"/>
                <w:szCs w:val="22"/>
              </w:rPr>
              <w:t xml:space="preserve"> </w:t>
            </w:r>
            <w:r w:rsidRPr="00F37BE0">
              <w:rPr>
                <w:rFonts w:eastAsia="Times New Roman" w:hint="eastAsia"/>
                <w:sz w:val="22"/>
                <w:szCs w:val="22"/>
              </w:rPr>
              <w:t xml:space="preserve">REGs </w:t>
            </w:r>
            <w:r w:rsidRPr="00F37BE0">
              <w:rPr>
                <w:rFonts w:eastAsia="Times New Roman"/>
                <w:sz w:val="22"/>
                <w:szCs w:val="22"/>
              </w:rPr>
              <w:t>with</w:t>
            </w:r>
            <w:r w:rsidRPr="00F37BE0">
              <w:rPr>
                <w:rFonts w:eastAsia="Times New Roman" w:hint="eastAsia"/>
                <w:sz w:val="22"/>
                <w:szCs w:val="22"/>
              </w:rPr>
              <w:t>in the CORESET.</w:t>
            </w:r>
          </w:p>
          <w:p w:rsidR="007E4DDB" w:rsidRPr="00F37BE0" w:rsidRDefault="007E4DDB" w:rsidP="00AD112E">
            <w:pPr>
              <w:overflowPunct/>
              <w:autoSpaceDE/>
              <w:autoSpaceDN/>
              <w:adjustRightInd/>
              <w:snapToGrid w:val="0"/>
              <w:spacing w:after="0"/>
              <w:ind w:left="1440" w:hanging="1440"/>
              <w:textAlignment w:val="auto"/>
              <w:rPr>
                <w:sz w:val="22"/>
                <w:szCs w:val="22"/>
                <w:highlight w:val="yellow"/>
                <w:lang w:eastAsia="zh-CN"/>
              </w:rPr>
            </w:pPr>
          </w:p>
          <w:p w:rsidR="007E4DDB" w:rsidRPr="00F37BE0" w:rsidRDefault="007E4DDB" w:rsidP="008B49CC">
            <w:pPr>
              <w:snapToGrid w:val="0"/>
              <w:spacing w:after="0"/>
              <w:rPr>
                <w:sz w:val="22"/>
                <w:szCs w:val="22"/>
              </w:rPr>
            </w:pPr>
            <w:r w:rsidRPr="00F37BE0">
              <w:rPr>
                <w:sz w:val="22"/>
                <w:szCs w:val="22"/>
              </w:rPr>
              <w:t>Agreements:</w:t>
            </w:r>
          </w:p>
          <w:p w:rsidR="007E4DDB" w:rsidRPr="00F37BE0" w:rsidRDefault="007E4DDB" w:rsidP="008B49CC">
            <w:pPr>
              <w:pStyle w:val="afd"/>
              <w:numPr>
                <w:ilvl w:val="1"/>
                <w:numId w:val="10"/>
              </w:numPr>
              <w:snapToGrid w:val="0"/>
              <w:spacing w:after="0"/>
              <w:ind w:leftChars="0"/>
              <w:jc w:val="both"/>
              <w:rPr>
                <w:rFonts w:eastAsia="ＭＳ 明朝"/>
                <w:sz w:val="22"/>
                <w:szCs w:val="22"/>
                <w:lang w:val="en-US"/>
              </w:rPr>
            </w:pPr>
            <w:r w:rsidRPr="00F37BE0">
              <w:rPr>
                <w:rFonts w:eastAsia="ＭＳ 明朝"/>
                <w:sz w:val="22"/>
                <w:szCs w:val="22"/>
                <w:lang w:val="en-US"/>
              </w:rPr>
              <w:t>DMRS positions for PDCCH</w:t>
            </w:r>
          </w:p>
          <w:p w:rsidR="007E4DDB" w:rsidRPr="00F37BE0" w:rsidRDefault="007E4DDB" w:rsidP="008B49CC">
            <w:pPr>
              <w:pStyle w:val="afd"/>
              <w:numPr>
                <w:ilvl w:val="2"/>
                <w:numId w:val="10"/>
              </w:numPr>
              <w:snapToGrid w:val="0"/>
              <w:spacing w:after="0"/>
              <w:ind w:leftChars="0"/>
              <w:jc w:val="both"/>
              <w:rPr>
                <w:rFonts w:eastAsia="ＭＳ 明朝"/>
                <w:sz w:val="22"/>
                <w:szCs w:val="22"/>
                <w:lang w:val="en-US"/>
              </w:rPr>
            </w:pPr>
            <w:r w:rsidRPr="00F37BE0">
              <w:rPr>
                <w:rFonts w:eastAsia="ＭＳ 明朝"/>
                <w:sz w:val="22"/>
                <w:szCs w:val="22"/>
                <w:highlight w:val="darkYellow"/>
                <w:lang w:val="en-US"/>
              </w:rPr>
              <w:t>Working assumption</w:t>
            </w:r>
            <w:r w:rsidRPr="00F37BE0">
              <w:rPr>
                <w:rFonts w:eastAsia="ＭＳ 明朝"/>
                <w:sz w:val="22"/>
                <w:szCs w:val="22"/>
                <w:lang w:val="en-US"/>
              </w:rPr>
              <w:t>: Equally-distributed within a REG</w:t>
            </w:r>
          </w:p>
          <w:p w:rsidR="007E4DDB" w:rsidRPr="00F37BE0" w:rsidRDefault="007E4DDB" w:rsidP="008B49CC">
            <w:pPr>
              <w:snapToGrid w:val="0"/>
              <w:spacing w:after="0"/>
              <w:jc w:val="both"/>
              <w:rPr>
                <w:rFonts w:eastAsia="ＭＳ 明朝"/>
                <w:sz w:val="22"/>
                <w:szCs w:val="22"/>
                <w:lang w:val="en-US"/>
              </w:rPr>
            </w:pPr>
          </w:p>
          <w:p w:rsidR="007E4DDB" w:rsidRPr="00F37BE0" w:rsidRDefault="007E4DDB" w:rsidP="00AD112E">
            <w:pPr>
              <w:snapToGrid w:val="0"/>
              <w:spacing w:after="0"/>
              <w:rPr>
                <w:sz w:val="22"/>
                <w:szCs w:val="22"/>
              </w:rPr>
            </w:pPr>
            <w:r w:rsidRPr="00F37BE0">
              <w:rPr>
                <w:sz w:val="22"/>
                <w:szCs w:val="22"/>
                <w:highlight w:val="darkYellow"/>
              </w:rPr>
              <w:t>Working assumption</w:t>
            </w:r>
            <w:r w:rsidRPr="00F37BE0">
              <w:rPr>
                <w:sz w:val="22"/>
                <w:szCs w:val="22"/>
              </w:rPr>
              <w:t>:</w:t>
            </w:r>
          </w:p>
          <w:p w:rsidR="007E4DDB" w:rsidRPr="00F37BE0" w:rsidRDefault="007E4DDB" w:rsidP="00AE19DE">
            <w:pPr>
              <w:pStyle w:val="afd"/>
              <w:numPr>
                <w:ilvl w:val="0"/>
                <w:numId w:val="11"/>
              </w:numPr>
              <w:snapToGrid w:val="0"/>
              <w:spacing w:afterLines="50" w:after="120"/>
              <w:ind w:leftChars="0"/>
              <w:jc w:val="both"/>
              <w:rPr>
                <w:rFonts w:eastAsia="ＭＳ 明朝"/>
                <w:sz w:val="22"/>
                <w:szCs w:val="22"/>
                <w:lang w:val="en-US"/>
              </w:rPr>
            </w:pPr>
            <w:r w:rsidRPr="00F37BE0">
              <w:rPr>
                <w:rFonts w:eastAsia="ＭＳ 明朝"/>
                <w:sz w:val="22"/>
                <w:szCs w:val="22"/>
                <w:lang w:val="en-US"/>
              </w:rPr>
              <w:t>Re-use NR DL RA Type 0 basis in units of 6 RBs, where no restriction on the maximum number of segments for a given CORESET.</w:t>
            </w:r>
          </w:p>
          <w:p w:rsidR="00AD112E" w:rsidRPr="00F37BE0" w:rsidRDefault="00AD112E" w:rsidP="002038BD">
            <w:pPr>
              <w:snapToGrid w:val="0"/>
              <w:spacing w:afterLines="50" w:after="120"/>
              <w:jc w:val="both"/>
              <w:rPr>
                <w:rFonts w:eastAsia="ＭＳ 明朝"/>
                <w:sz w:val="22"/>
                <w:szCs w:val="22"/>
                <w:lang w:val="en-US"/>
              </w:rPr>
            </w:pPr>
          </w:p>
          <w:p w:rsidR="007E4DDB" w:rsidRPr="00F37BE0" w:rsidRDefault="007E4DDB" w:rsidP="00AD112E">
            <w:pPr>
              <w:tabs>
                <w:tab w:val="left" w:pos="720"/>
              </w:tabs>
              <w:snapToGrid w:val="0"/>
              <w:spacing w:after="0"/>
              <w:rPr>
                <w:sz w:val="22"/>
                <w:szCs w:val="22"/>
              </w:rPr>
            </w:pPr>
            <w:r w:rsidRPr="00F37BE0">
              <w:rPr>
                <w:sz w:val="22"/>
                <w:szCs w:val="22"/>
                <w:highlight w:val="green"/>
              </w:rPr>
              <w:t>Agreements:</w:t>
            </w:r>
          </w:p>
          <w:p w:rsidR="007E4DDB" w:rsidRPr="00F37BE0" w:rsidRDefault="007E4DDB" w:rsidP="00AD112E">
            <w:pPr>
              <w:pStyle w:val="afd"/>
              <w:numPr>
                <w:ilvl w:val="0"/>
                <w:numId w:val="12"/>
              </w:numPr>
              <w:snapToGrid w:val="0"/>
              <w:spacing w:after="0"/>
              <w:ind w:leftChars="0" w:left="1077" w:hanging="357"/>
              <w:jc w:val="both"/>
              <w:rPr>
                <w:rFonts w:eastAsia="ＭＳ 明朝"/>
                <w:sz w:val="22"/>
                <w:szCs w:val="22"/>
                <w:lang w:val="en-US"/>
              </w:rPr>
            </w:pPr>
            <w:r w:rsidRPr="00F37BE0">
              <w:rPr>
                <w:rFonts w:eastAsia="ＭＳ 明朝"/>
                <w:sz w:val="22"/>
                <w:szCs w:val="22"/>
                <w:lang w:val="en-US"/>
              </w:rPr>
              <w:t xml:space="preserve">At least </w:t>
            </w:r>
            <w:r w:rsidRPr="00F37BE0">
              <w:rPr>
                <w:rFonts w:eastAsia="ＭＳ 明朝" w:hint="eastAsia"/>
                <w:sz w:val="22"/>
                <w:szCs w:val="22"/>
                <w:lang w:val="en-US"/>
              </w:rPr>
              <w:t>two DCI sizes are defined.</w:t>
            </w:r>
          </w:p>
          <w:p w:rsidR="007E4DDB" w:rsidRPr="00F37BE0" w:rsidRDefault="007E4DDB" w:rsidP="00AD112E">
            <w:pPr>
              <w:pStyle w:val="afd"/>
              <w:numPr>
                <w:ilvl w:val="1"/>
                <w:numId w:val="12"/>
              </w:numPr>
              <w:snapToGrid w:val="0"/>
              <w:spacing w:after="0"/>
              <w:ind w:leftChars="0"/>
              <w:jc w:val="both"/>
              <w:rPr>
                <w:rFonts w:eastAsia="ＭＳ 明朝"/>
                <w:sz w:val="22"/>
                <w:szCs w:val="22"/>
                <w:lang w:val="en-US"/>
              </w:rPr>
            </w:pPr>
            <w:r w:rsidRPr="00F37BE0">
              <w:rPr>
                <w:rFonts w:eastAsia="ＭＳ 明朝"/>
                <w:sz w:val="22"/>
                <w:szCs w:val="22"/>
                <w:lang w:val="en-US"/>
              </w:rPr>
              <w:t>One DCI size, which is at least for the purpose of fallback.</w:t>
            </w:r>
          </w:p>
          <w:p w:rsidR="007E4DDB" w:rsidRPr="00F37BE0" w:rsidRDefault="007E4DDB" w:rsidP="00AD112E">
            <w:pPr>
              <w:pStyle w:val="afd"/>
              <w:numPr>
                <w:ilvl w:val="2"/>
                <w:numId w:val="12"/>
              </w:numPr>
              <w:snapToGrid w:val="0"/>
              <w:spacing w:after="0"/>
              <w:ind w:leftChars="0"/>
              <w:jc w:val="both"/>
              <w:rPr>
                <w:rFonts w:eastAsia="ＭＳ 明朝"/>
                <w:sz w:val="22"/>
                <w:szCs w:val="22"/>
                <w:lang w:val="en-US"/>
              </w:rPr>
            </w:pPr>
            <w:r w:rsidRPr="00F37BE0">
              <w:rPr>
                <w:rFonts w:eastAsia="ＭＳ 明朝"/>
                <w:sz w:val="22"/>
                <w:szCs w:val="22"/>
                <w:lang w:val="en-US"/>
              </w:rPr>
              <w:t>FFS: for other purposes.</w:t>
            </w:r>
          </w:p>
          <w:p w:rsidR="007E4DDB" w:rsidRPr="00F37BE0" w:rsidRDefault="007E4DDB" w:rsidP="00AD112E">
            <w:pPr>
              <w:pStyle w:val="afd"/>
              <w:numPr>
                <w:ilvl w:val="1"/>
                <w:numId w:val="12"/>
              </w:numPr>
              <w:snapToGrid w:val="0"/>
              <w:spacing w:after="0"/>
              <w:ind w:leftChars="0"/>
              <w:jc w:val="both"/>
              <w:rPr>
                <w:rFonts w:eastAsia="ＭＳ 明朝"/>
                <w:sz w:val="22"/>
                <w:szCs w:val="22"/>
                <w:lang w:val="en-US"/>
              </w:rPr>
            </w:pPr>
            <w:r w:rsidRPr="00F37BE0">
              <w:rPr>
                <w:rFonts w:eastAsia="ＭＳ 明朝"/>
                <w:sz w:val="22"/>
                <w:szCs w:val="22"/>
                <w:lang w:val="en-US"/>
              </w:rPr>
              <w:t>One DCI size depending on configuration</w:t>
            </w:r>
          </w:p>
          <w:p w:rsidR="007E4DDB" w:rsidRPr="00F37BE0" w:rsidRDefault="007E4DDB" w:rsidP="00AD112E">
            <w:pPr>
              <w:pStyle w:val="afd"/>
              <w:numPr>
                <w:ilvl w:val="2"/>
                <w:numId w:val="12"/>
              </w:numPr>
              <w:snapToGrid w:val="0"/>
              <w:spacing w:after="0"/>
              <w:ind w:leftChars="0"/>
              <w:jc w:val="both"/>
              <w:rPr>
                <w:rFonts w:eastAsia="ＭＳ 明朝"/>
                <w:sz w:val="22"/>
                <w:szCs w:val="22"/>
                <w:lang w:val="en-US"/>
              </w:rPr>
            </w:pPr>
            <w:r w:rsidRPr="00F37BE0">
              <w:rPr>
                <w:rFonts w:eastAsia="ＭＳ 明朝"/>
                <w:sz w:val="22"/>
                <w:szCs w:val="22"/>
                <w:lang w:val="en-US"/>
              </w:rPr>
              <w:t>FFS: whether both DL and UL have the same size or different.</w:t>
            </w:r>
          </w:p>
          <w:p w:rsidR="007E4DDB" w:rsidRPr="00F37BE0" w:rsidRDefault="007E4DDB" w:rsidP="00AD112E">
            <w:pPr>
              <w:pStyle w:val="afd"/>
              <w:numPr>
                <w:ilvl w:val="1"/>
                <w:numId w:val="12"/>
              </w:numPr>
              <w:snapToGrid w:val="0"/>
              <w:spacing w:after="0"/>
              <w:ind w:leftChars="0"/>
              <w:jc w:val="both"/>
              <w:rPr>
                <w:rFonts w:eastAsia="ＭＳ 明朝"/>
                <w:sz w:val="22"/>
                <w:szCs w:val="22"/>
                <w:lang w:val="en-US"/>
              </w:rPr>
            </w:pPr>
            <w:r w:rsidRPr="00F37BE0">
              <w:rPr>
                <w:rFonts w:eastAsia="ＭＳ 明朝" w:hint="eastAsia"/>
                <w:sz w:val="22"/>
                <w:szCs w:val="22"/>
                <w:lang w:val="en-US"/>
              </w:rPr>
              <w:t>FFS: for group-common DCI/PDCCH</w:t>
            </w:r>
          </w:p>
          <w:p w:rsidR="007E4DDB" w:rsidRPr="00F37BE0" w:rsidRDefault="007E4DDB" w:rsidP="00AD112E">
            <w:pPr>
              <w:pStyle w:val="afd"/>
              <w:numPr>
                <w:ilvl w:val="1"/>
                <w:numId w:val="12"/>
              </w:numPr>
              <w:snapToGrid w:val="0"/>
              <w:spacing w:after="0"/>
              <w:ind w:leftChars="0"/>
              <w:jc w:val="both"/>
              <w:rPr>
                <w:rFonts w:eastAsia="ＭＳ 明朝"/>
                <w:sz w:val="22"/>
                <w:szCs w:val="22"/>
                <w:lang w:val="en-US"/>
              </w:rPr>
            </w:pPr>
            <w:r w:rsidRPr="00F37BE0">
              <w:rPr>
                <w:rFonts w:eastAsia="ＭＳ 明朝"/>
                <w:sz w:val="22"/>
                <w:szCs w:val="22"/>
                <w:lang w:val="en-US"/>
              </w:rPr>
              <w:t>Note: the UE is not necessarily required to monitor two DCI sizes at the same monitoring occasion</w:t>
            </w:r>
          </w:p>
          <w:p w:rsidR="007E4DDB" w:rsidRPr="00F37BE0" w:rsidRDefault="007E4DDB" w:rsidP="00AD112E">
            <w:pPr>
              <w:pStyle w:val="afd"/>
              <w:snapToGrid w:val="0"/>
              <w:spacing w:after="0"/>
              <w:ind w:leftChars="0" w:hanging="840"/>
              <w:jc w:val="both"/>
              <w:rPr>
                <w:rFonts w:eastAsia="ＭＳ 明朝"/>
                <w:sz w:val="22"/>
                <w:szCs w:val="22"/>
                <w:lang w:val="en-US"/>
              </w:rPr>
            </w:pPr>
          </w:p>
          <w:p w:rsidR="007E4DDB" w:rsidRPr="00F37BE0" w:rsidRDefault="007E4DDB" w:rsidP="00AD112E">
            <w:pPr>
              <w:pStyle w:val="afd"/>
              <w:snapToGrid w:val="0"/>
              <w:spacing w:after="0"/>
              <w:ind w:leftChars="0" w:hanging="840"/>
              <w:jc w:val="both"/>
              <w:rPr>
                <w:rFonts w:eastAsia="ＭＳ 明朝"/>
                <w:sz w:val="22"/>
                <w:szCs w:val="22"/>
                <w:lang w:val="en-US"/>
              </w:rPr>
            </w:pPr>
            <w:r w:rsidRPr="00F37BE0">
              <w:rPr>
                <w:rFonts w:eastAsia="ＭＳ 明朝"/>
                <w:sz w:val="22"/>
                <w:szCs w:val="22"/>
                <w:highlight w:val="green"/>
                <w:lang w:val="en-US"/>
              </w:rPr>
              <w:t>Agreements:</w:t>
            </w:r>
          </w:p>
          <w:p w:rsidR="007E4DDB" w:rsidRPr="00F37BE0" w:rsidRDefault="007E4DDB" w:rsidP="00AD112E">
            <w:pPr>
              <w:pStyle w:val="afd"/>
              <w:numPr>
                <w:ilvl w:val="1"/>
                <w:numId w:val="13"/>
              </w:numPr>
              <w:snapToGrid w:val="0"/>
              <w:spacing w:after="0"/>
              <w:ind w:leftChars="0"/>
              <w:jc w:val="both"/>
              <w:rPr>
                <w:rFonts w:eastAsia="ＭＳ 明朝"/>
                <w:sz w:val="22"/>
                <w:szCs w:val="22"/>
                <w:lang w:val="en-US"/>
              </w:rPr>
            </w:pPr>
            <w:r w:rsidRPr="00F37BE0">
              <w:rPr>
                <w:rFonts w:eastAsia="ＭＳ 明朝"/>
                <w:sz w:val="22"/>
                <w:szCs w:val="22"/>
                <w:lang w:val="en-US"/>
              </w:rPr>
              <w:t>In a given CORESET</w:t>
            </w:r>
          </w:p>
          <w:p w:rsidR="007E4DDB" w:rsidRPr="00F37BE0" w:rsidRDefault="007E4DDB" w:rsidP="00AD112E">
            <w:pPr>
              <w:pStyle w:val="afd"/>
              <w:numPr>
                <w:ilvl w:val="2"/>
                <w:numId w:val="13"/>
              </w:numPr>
              <w:snapToGrid w:val="0"/>
              <w:spacing w:after="0"/>
              <w:ind w:leftChars="0"/>
              <w:jc w:val="both"/>
              <w:rPr>
                <w:rFonts w:eastAsia="ＭＳ 明朝"/>
                <w:sz w:val="22"/>
                <w:szCs w:val="22"/>
                <w:lang w:val="en-US"/>
              </w:rPr>
            </w:pPr>
            <w:r w:rsidRPr="00F37BE0">
              <w:rPr>
                <w:rFonts w:eastAsia="ＭＳ 明朝"/>
                <w:sz w:val="22"/>
                <w:szCs w:val="22"/>
                <w:lang w:val="en-US"/>
              </w:rPr>
              <w:t>Alt 1: different DCI formats</w:t>
            </w:r>
          </w:p>
          <w:p w:rsidR="007E4DDB" w:rsidRPr="00F37BE0" w:rsidRDefault="007E4DDB" w:rsidP="00AD112E">
            <w:pPr>
              <w:pStyle w:val="afd"/>
              <w:numPr>
                <w:ilvl w:val="2"/>
                <w:numId w:val="13"/>
              </w:numPr>
              <w:snapToGrid w:val="0"/>
              <w:spacing w:after="0"/>
              <w:ind w:leftChars="0"/>
              <w:jc w:val="both"/>
              <w:rPr>
                <w:rFonts w:eastAsia="ＭＳ 明朝"/>
                <w:sz w:val="22"/>
                <w:szCs w:val="22"/>
                <w:lang w:val="en-US"/>
              </w:rPr>
            </w:pPr>
            <w:r w:rsidRPr="00F37BE0">
              <w:rPr>
                <w:rFonts w:eastAsia="ＭＳ 明朝"/>
                <w:sz w:val="22"/>
                <w:szCs w:val="22"/>
                <w:lang w:val="en-US"/>
              </w:rPr>
              <w:t>Alt 2: different search spaces</w:t>
            </w:r>
          </w:p>
          <w:p w:rsidR="007E4DDB" w:rsidRPr="00F37BE0" w:rsidRDefault="007E4DDB" w:rsidP="00AD112E">
            <w:pPr>
              <w:pStyle w:val="afd"/>
              <w:snapToGrid w:val="0"/>
              <w:spacing w:after="0"/>
              <w:ind w:leftChars="0" w:left="360"/>
              <w:jc w:val="both"/>
              <w:rPr>
                <w:rFonts w:eastAsia="ＭＳ 明朝"/>
                <w:sz w:val="22"/>
                <w:szCs w:val="22"/>
                <w:lang w:val="en-US"/>
              </w:rPr>
            </w:pPr>
            <w:r w:rsidRPr="00F37BE0">
              <w:rPr>
                <w:rFonts w:eastAsia="ＭＳ 明朝"/>
                <w:sz w:val="22"/>
                <w:szCs w:val="22"/>
                <w:lang w:val="en-US"/>
              </w:rPr>
              <w:t xml:space="preserve">     </w:t>
            </w:r>
            <w:r w:rsidRPr="00F37BE0">
              <w:rPr>
                <w:rFonts w:eastAsia="ＭＳ 明朝" w:hint="eastAsia"/>
                <w:sz w:val="22"/>
                <w:szCs w:val="22"/>
                <w:lang w:val="en-US"/>
              </w:rPr>
              <w:t xml:space="preserve"> can have different monitoring periodicities.</w:t>
            </w:r>
          </w:p>
          <w:p w:rsidR="007E4DDB" w:rsidRPr="00F37BE0" w:rsidRDefault="007E4DDB" w:rsidP="00AD112E">
            <w:pPr>
              <w:pStyle w:val="afd"/>
              <w:numPr>
                <w:ilvl w:val="2"/>
                <w:numId w:val="13"/>
              </w:numPr>
              <w:snapToGrid w:val="0"/>
              <w:spacing w:after="0"/>
              <w:ind w:leftChars="0"/>
              <w:jc w:val="both"/>
              <w:rPr>
                <w:rFonts w:eastAsia="ＭＳ 明朝"/>
                <w:sz w:val="22"/>
                <w:szCs w:val="22"/>
                <w:lang w:val="en-US"/>
              </w:rPr>
            </w:pPr>
            <w:r w:rsidRPr="00F37BE0">
              <w:rPr>
                <w:rFonts w:eastAsia="ＭＳ 明朝"/>
                <w:sz w:val="22"/>
                <w:szCs w:val="22"/>
                <w:lang w:val="en-US"/>
              </w:rPr>
              <w:t>FFS which one</w:t>
            </w:r>
          </w:p>
          <w:p w:rsidR="00F37BE0" w:rsidRPr="00F37BE0" w:rsidRDefault="00F37BE0" w:rsidP="00F37BE0">
            <w:pPr>
              <w:snapToGrid w:val="0"/>
              <w:spacing w:after="0"/>
              <w:jc w:val="both"/>
              <w:rPr>
                <w:rFonts w:eastAsia="ＭＳ 明朝"/>
                <w:sz w:val="22"/>
                <w:szCs w:val="22"/>
                <w:lang w:val="en-US"/>
              </w:rPr>
            </w:pPr>
          </w:p>
          <w:p w:rsidR="00F37BE0" w:rsidRPr="00F37BE0" w:rsidRDefault="00F37BE0" w:rsidP="00F37BE0">
            <w:pPr>
              <w:snapToGrid w:val="0"/>
              <w:spacing w:after="0"/>
              <w:rPr>
                <w:b/>
                <w:sz w:val="22"/>
                <w:szCs w:val="22"/>
              </w:rPr>
            </w:pPr>
            <w:r w:rsidRPr="00F37BE0">
              <w:rPr>
                <w:b/>
                <w:sz w:val="22"/>
                <w:szCs w:val="22"/>
                <w:highlight w:val="green"/>
              </w:rPr>
              <w:t>Agreement:</w:t>
            </w:r>
          </w:p>
          <w:p w:rsidR="00F37BE0" w:rsidRPr="00F37BE0" w:rsidRDefault="00F37BE0" w:rsidP="00F37BE0">
            <w:pPr>
              <w:snapToGrid w:val="0"/>
              <w:spacing w:after="0"/>
              <w:rPr>
                <w:sz w:val="22"/>
                <w:szCs w:val="22"/>
              </w:rPr>
            </w:pPr>
            <w:r w:rsidRPr="00F37BE0">
              <w:rPr>
                <w:sz w:val="22"/>
                <w:szCs w:val="22"/>
              </w:rPr>
              <w:t>The QCL configuration for PDCCH contains the information which provides a reference to a TCI state</w:t>
            </w:r>
          </w:p>
          <w:p w:rsidR="00F37BE0" w:rsidRPr="00F37BE0" w:rsidRDefault="00F37BE0" w:rsidP="00E65B05">
            <w:pPr>
              <w:numPr>
                <w:ilvl w:val="0"/>
                <w:numId w:val="60"/>
              </w:numPr>
              <w:snapToGrid w:val="0"/>
              <w:spacing w:after="0"/>
              <w:rPr>
                <w:sz w:val="22"/>
                <w:szCs w:val="22"/>
                <w:lang w:val="en-US"/>
              </w:rPr>
            </w:pPr>
            <w:r w:rsidRPr="00F37BE0">
              <w:rPr>
                <w:sz w:val="22"/>
                <w:szCs w:val="22"/>
                <w:lang w:val="en-US"/>
              </w:rPr>
              <w:t>Alt 1: The QCL configuration/indication is on a per CORESET basis</w:t>
            </w:r>
          </w:p>
          <w:p w:rsidR="00F37BE0" w:rsidRPr="00F37BE0" w:rsidRDefault="00F37BE0" w:rsidP="00E65B05">
            <w:pPr>
              <w:numPr>
                <w:ilvl w:val="1"/>
                <w:numId w:val="60"/>
              </w:numPr>
              <w:snapToGrid w:val="0"/>
              <w:spacing w:after="0"/>
              <w:rPr>
                <w:sz w:val="22"/>
                <w:szCs w:val="22"/>
                <w:lang w:val="en-US"/>
              </w:rPr>
            </w:pPr>
            <w:r w:rsidRPr="00F37BE0">
              <w:rPr>
                <w:sz w:val="22"/>
                <w:szCs w:val="22"/>
                <w:lang w:val="en-US"/>
              </w:rPr>
              <w:t>The UE applies the QCL assumption on the associated CORESET monitoring occasions. All search space(s) within the CORESET utilize the same QCL.</w:t>
            </w:r>
          </w:p>
          <w:p w:rsidR="00F37BE0" w:rsidRPr="00F37BE0" w:rsidRDefault="00F37BE0" w:rsidP="00E65B05">
            <w:pPr>
              <w:numPr>
                <w:ilvl w:val="0"/>
                <w:numId w:val="60"/>
              </w:numPr>
              <w:snapToGrid w:val="0"/>
              <w:spacing w:after="0"/>
              <w:rPr>
                <w:sz w:val="22"/>
                <w:szCs w:val="22"/>
                <w:lang w:val="en-US"/>
              </w:rPr>
            </w:pPr>
            <w:r w:rsidRPr="00F37BE0">
              <w:rPr>
                <w:sz w:val="22"/>
                <w:szCs w:val="22"/>
                <w:lang w:val="en-US"/>
              </w:rPr>
              <w:t>Alt 2: The QCL configuration/indication is on a per search space basis</w:t>
            </w:r>
          </w:p>
          <w:p w:rsidR="00F37BE0" w:rsidRPr="00F37BE0" w:rsidRDefault="00F37BE0" w:rsidP="00E65B05">
            <w:pPr>
              <w:numPr>
                <w:ilvl w:val="1"/>
                <w:numId w:val="60"/>
              </w:numPr>
              <w:snapToGrid w:val="0"/>
              <w:spacing w:after="0"/>
              <w:rPr>
                <w:sz w:val="22"/>
                <w:szCs w:val="22"/>
                <w:lang w:val="en-US"/>
              </w:rPr>
            </w:pPr>
            <w:r w:rsidRPr="00F37BE0">
              <w:rPr>
                <w:sz w:val="22"/>
                <w:szCs w:val="22"/>
                <w:lang w:val="en-US"/>
              </w:rPr>
              <w:t>The UE applies the QCL assumption on an associated search space. This could mean that in the case where there are multiple search spaces within a CORESET, the UE may be configured with different QCL assumptions for different search spaces.</w:t>
            </w:r>
          </w:p>
          <w:p w:rsidR="00F37BE0" w:rsidRPr="00F37BE0" w:rsidRDefault="00F37BE0" w:rsidP="00E65B05">
            <w:pPr>
              <w:numPr>
                <w:ilvl w:val="0"/>
                <w:numId w:val="60"/>
              </w:numPr>
              <w:snapToGrid w:val="0"/>
              <w:spacing w:after="0"/>
              <w:rPr>
                <w:sz w:val="22"/>
                <w:szCs w:val="22"/>
                <w:lang w:val="en-US"/>
              </w:rPr>
            </w:pPr>
            <w:r w:rsidRPr="00F37BE0">
              <w:rPr>
                <w:sz w:val="22"/>
                <w:szCs w:val="22"/>
                <w:lang w:val="en-US"/>
              </w:rPr>
              <w:t>Note: The indication of QCL configuration is done by RRC or RRC + MAC CE (FFS: by DCI)</w:t>
            </w:r>
          </w:p>
          <w:p w:rsidR="00F37BE0" w:rsidRPr="00F37BE0" w:rsidRDefault="00F37BE0" w:rsidP="00F37BE0">
            <w:pPr>
              <w:snapToGrid w:val="0"/>
              <w:spacing w:after="0"/>
              <w:rPr>
                <w:sz w:val="22"/>
                <w:szCs w:val="22"/>
              </w:rPr>
            </w:pPr>
            <w:r w:rsidRPr="00F37BE0">
              <w:rPr>
                <w:sz w:val="22"/>
                <w:szCs w:val="22"/>
              </w:rPr>
              <w:t>Note: The above options are provided as input to the control channel agenda item discussion</w:t>
            </w:r>
          </w:p>
          <w:p w:rsidR="00F37BE0" w:rsidRPr="00F37BE0" w:rsidRDefault="00F37BE0" w:rsidP="00F37BE0">
            <w:pPr>
              <w:snapToGrid w:val="0"/>
              <w:jc w:val="both"/>
              <w:rPr>
                <w:rFonts w:eastAsia="ＭＳ 明朝"/>
                <w:sz w:val="22"/>
                <w:szCs w:val="22"/>
              </w:rPr>
            </w:pPr>
          </w:p>
        </w:tc>
      </w:tr>
    </w:tbl>
    <w:p w:rsidR="007E4DDB" w:rsidRPr="00F37BE0" w:rsidRDefault="007E4DDB" w:rsidP="00AD112E">
      <w:pPr>
        <w:widowControl w:val="0"/>
        <w:snapToGrid w:val="0"/>
        <w:jc w:val="both"/>
        <w:rPr>
          <w:rFonts w:eastAsiaTheme="minorEastAsia"/>
          <w:sz w:val="22"/>
          <w:szCs w:val="22"/>
          <w:lang w:val="en-US" w:eastAsia="zh-CN"/>
        </w:rPr>
      </w:pPr>
    </w:p>
    <w:p w:rsidR="007E4DDB" w:rsidRPr="00F37BE0" w:rsidRDefault="007E4DDB" w:rsidP="00AD112E">
      <w:pPr>
        <w:widowControl w:val="0"/>
        <w:snapToGrid w:val="0"/>
        <w:jc w:val="both"/>
        <w:rPr>
          <w:rFonts w:eastAsiaTheme="minorEastAsia"/>
          <w:sz w:val="22"/>
          <w:szCs w:val="22"/>
          <w:lang w:val="en-US" w:eastAsia="zh-CN"/>
        </w:rPr>
      </w:pPr>
    </w:p>
    <w:p w:rsidR="007E4DDB" w:rsidRDefault="007E4DDB" w:rsidP="00AD112E">
      <w:pPr>
        <w:widowControl w:val="0"/>
        <w:snapToGrid w:val="0"/>
        <w:jc w:val="both"/>
        <w:rPr>
          <w:rFonts w:eastAsiaTheme="minorEastAsia"/>
          <w:sz w:val="22"/>
          <w:szCs w:val="22"/>
          <w:lang w:val="en-US" w:eastAsia="zh-CN"/>
        </w:rPr>
      </w:pPr>
    </w:p>
    <w:p w:rsidR="007E4DDB" w:rsidRDefault="007E4DDB" w:rsidP="00AD112E">
      <w:pPr>
        <w:widowControl w:val="0"/>
        <w:snapToGrid w:val="0"/>
        <w:jc w:val="both"/>
        <w:rPr>
          <w:rFonts w:eastAsiaTheme="minorEastAsia"/>
          <w:sz w:val="22"/>
          <w:szCs w:val="22"/>
          <w:lang w:val="en-US" w:eastAsia="zh-CN"/>
        </w:rPr>
      </w:pPr>
    </w:p>
    <w:p w:rsidR="007E4DDB" w:rsidRPr="0050694B" w:rsidRDefault="007E4DDB" w:rsidP="00386F11">
      <w:pPr>
        <w:widowControl w:val="0"/>
        <w:spacing w:after="120"/>
        <w:jc w:val="both"/>
        <w:rPr>
          <w:rFonts w:eastAsiaTheme="minorEastAsia"/>
          <w:sz w:val="22"/>
          <w:szCs w:val="22"/>
          <w:lang w:val="en-US" w:eastAsia="zh-CN"/>
        </w:rPr>
      </w:pPr>
    </w:p>
    <w:sectPr w:rsidR="007E4DDB" w:rsidRPr="0050694B" w:rsidSect="00286050">
      <w:footerReference w:type="default" r:id="rId2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6912" w:rsidRDefault="00E96912">
      <w:r>
        <w:separator/>
      </w:r>
    </w:p>
  </w:endnote>
  <w:endnote w:type="continuationSeparator" w:id="0">
    <w:p w:rsidR="00E96912" w:rsidRDefault="00E96912">
      <w:r>
        <w:continuationSeparator/>
      </w:r>
    </w:p>
  </w:endnote>
  <w:endnote w:type="continuationNotice" w:id="1">
    <w:p w:rsidR="00E96912" w:rsidRDefault="00E96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38BD" w:rsidRPr="00000924" w:rsidRDefault="002038B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42A19">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42A19">
      <w:rPr>
        <w:rStyle w:val="af3"/>
        <w:rFonts w:eastAsia="ＭＳ ゴシック"/>
        <w:noProof/>
      </w:rPr>
      <w:t>22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6912" w:rsidRDefault="00E96912">
      <w:r>
        <w:separator/>
      </w:r>
    </w:p>
  </w:footnote>
  <w:footnote w:type="continuationSeparator" w:id="0">
    <w:p w:rsidR="00E96912" w:rsidRDefault="00E96912">
      <w:r>
        <w:continuationSeparator/>
      </w:r>
    </w:p>
  </w:footnote>
  <w:footnote w:type="continuationNotice" w:id="1">
    <w:p w:rsidR="00E96912" w:rsidRDefault="00E969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93A13"/>
    <w:multiLevelType w:val="hybridMultilevel"/>
    <w:tmpl w:val="36524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A90D98"/>
    <w:multiLevelType w:val="hybridMultilevel"/>
    <w:tmpl w:val="5432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F14582"/>
    <w:multiLevelType w:val="hybridMultilevel"/>
    <w:tmpl w:val="7A14F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277FD7"/>
    <w:multiLevelType w:val="multilevel"/>
    <w:tmpl w:val="02FA734E"/>
    <w:styleLink w:val="2"/>
    <w:lvl w:ilvl="0">
      <w:numFmt w:val="bullet"/>
      <w:lvlText w:val="–"/>
      <w:lvlJc w:val="left"/>
      <w:pPr>
        <w:tabs>
          <w:tab w:val="num" w:pos="340"/>
        </w:tabs>
        <w:ind w:left="340" w:hanging="340"/>
      </w:pPr>
      <w:rPr>
        <w:rFonts w:ascii="Times New Roman" w:hAnsi="Times New Roman" w:hint="default"/>
        <w:sz w:val="20"/>
      </w:rPr>
    </w:lvl>
    <w:lvl w:ilvl="1">
      <w:start w:val="1"/>
      <w:numFmt w:val="bullet"/>
      <w:lvlText w:val=""/>
      <w:lvlJc w:val="left"/>
      <w:pPr>
        <w:tabs>
          <w:tab w:val="num" w:pos="624"/>
        </w:tabs>
        <w:ind w:left="624" w:hanging="340"/>
      </w:pPr>
      <w:rPr>
        <w:rFonts w:ascii="Wingdings" w:hAnsi="Wingdings" w:hint="default"/>
        <w:sz w:val="20"/>
      </w:rPr>
    </w:lvl>
    <w:lvl w:ilvl="2">
      <w:start w:val="1"/>
      <w:numFmt w:val="bullet"/>
      <w:lvlText w:val=""/>
      <w:lvlJc w:val="left"/>
      <w:pPr>
        <w:tabs>
          <w:tab w:val="num" w:pos="907"/>
        </w:tabs>
        <w:ind w:left="907" w:hanging="340"/>
      </w:pPr>
      <w:rPr>
        <w:rFonts w:ascii="Symbol" w:hAnsi="Symbol" w:hint="default"/>
        <w:color w:val="auto"/>
      </w:rPr>
    </w:lvl>
    <w:lvl w:ilvl="3">
      <w:start w:val="1"/>
      <w:numFmt w:val="bullet"/>
      <w:lvlText w:val=""/>
      <w:lvlJc w:val="left"/>
      <w:pPr>
        <w:tabs>
          <w:tab w:val="num" w:pos="1191"/>
        </w:tabs>
        <w:ind w:left="1191" w:hanging="340"/>
      </w:pPr>
      <w:rPr>
        <w:rFonts w:ascii="Wingdings" w:hAnsi="Wingdings" w:hint="default"/>
        <w:color w:val="auto"/>
      </w:rPr>
    </w:lvl>
    <w:lvl w:ilvl="4">
      <w:start w:val="1"/>
      <w:numFmt w:val="bullet"/>
      <w:lvlText w:val="−"/>
      <w:lvlJc w:val="left"/>
      <w:pPr>
        <w:tabs>
          <w:tab w:val="num" w:pos="1474"/>
        </w:tabs>
        <w:ind w:left="1474" w:hanging="340"/>
      </w:pPr>
      <w:rPr>
        <w:rFonts w:ascii="Times New Roman" w:hAnsi="Times New Roman" w:hint="default"/>
      </w:rPr>
    </w:lvl>
    <w:lvl w:ilvl="5">
      <w:start w:val="1"/>
      <w:numFmt w:val="bullet"/>
      <w:lvlText w:val=""/>
      <w:lvlJc w:val="left"/>
      <w:pPr>
        <w:tabs>
          <w:tab w:val="num" w:pos="1758"/>
        </w:tabs>
        <w:ind w:left="1758" w:hanging="340"/>
      </w:pPr>
      <w:rPr>
        <w:rFonts w:ascii="Symbol" w:hAnsi="Symbol" w:hint="default"/>
        <w:color w:val="auto"/>
      </w:rPr>
    </w:lvl>
    <w:lvl w:ilvl="6">
      <w:start w:val="1"/>
      <w:numFmt w:val="bullet"/>
      <w:lvlText w:val="−"/>
      <w:lvlJc w:val="left"/>
      <w:pPr>
        <w:tabs>
          <w:tab w:val="num" w:pos="2041"/>
        </w:tabs>
        <w:ind w:left="2041" w:hanging="340"/>
      </w:pPr>
      <w:rPr>
        <w:rFonts w:ascii="Times New Roman" w:hAnsi="Times New Roman" w:hint="default"/>
      </w:rPr>
    </w:lvl>
    <w:lvl w:ilvl="7">
      <w:start w:val="1"/>
      <w:numFmt w:val="bullet"/>
      <w:lvlText w:val=""/>
      <w:lvlJc w:val="left"/>
      <w:pPr>
        <w:tabs>
          <w:tab w:val="num" w:pos="2325"/>
        </w:tabs>
        <w:ind w:left="2325" w:hanging="340"/>
      </w:pPr>
      <w:rPr>
        <w:rFonts w:ascii="Symbol" w:hAnsi="Symbol" w:hint="default"/>
        <w:color w:val="auto"/>
      </w:rPr>
    </w:lvl>
    <w:lvl w:ilvl="8">
      <w:start w:val="1"/>
      <w:numFmt w:val="bullet"/>
      <w:lvlText w:val="−"/>
      <w:lvlJc w:val="left"/>
      <w:pPr>
        <w:tabs>
          <w:tab w:val="num" w:pos="2608"/>
        </w:tabs>
        <w:ind w:left="2608" w:hanging="340"/>
      </w:pPr>
      <w:rPr>
        <w:rFonts w:ascii="Times New Roman" w:hAnsi="Times New Roman" w:hint="default"/>
      </w:rPr>
    </w:lvl>
  </w:abstractNum>
  <w:abstractNum w:abstractNumId="13"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9FE63E0"/>
    <w:multiLevelType w:val="hybridMultilevel"/>
    <w:tmpl w:val="BD921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F002B2"/>
    <w:multiLevelType w:val="hybridMultilevel"/>
    <w:tmpl w:val="E0689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F04695"/>
    <w:multiLevelType w:val="hybridMultilevel"/>
    <w:tmpl w:val="0444E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08576E"/>
    <w:multiLevelType w:val="hybridMultilevel"/>
    <w:tmpl w:val="C7D27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615D2D"/>
    <w:multiLevelType w:val="hybridMultilevel"/>
    <w:tmpl w:val="C3567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D996FEF"/>
    <w:multiLevelType w:val="hybridMultilevel"/>
    <w:tmpl w:val="00AAE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DB7037B"/>
    <w:multiLevelType w:val="hybridMultilevel"/>
    <w:tmpl w:val="67FC9F6E"/>
    <w:lvl w:ilvl="0" w:tplc="0430E61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DA25E5"/>
    <w:multiLevelType w:val="hybridMultilevel"/>
    <w:tmpl w:val="DB68DED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31EB530E"/>
    <w:multiLevelType w:val="hybridMultilevel"/>
    <w:tmpl w:val="04BE3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2A65844"/>
    <w:multiLevelType w:val="hybridMultilevel"/>
    <w:tmpl w:val="C8563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49E40CA"/>
    <w:multiLevelType w:val="hybridMultilevel"/>
    <w:tmpl w:val="F432BBEA"/>
    <w:lvl w:ilvl="0" w:tplc="4CD03390">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C2776FC"/>
    <w:multiLevelType w:val="hybridMultilevel"/>
    <w:tmpl w:val="DDCC61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DB21CDD"/>
    <w:multiLevelType w:val="hybridMultilevel"/>
    <w:tmpl w:val="0232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70ECE"/>
    <w:multiLevelType w:val="hybridMultilevel"/>
    <w:tmpl w:val="6C3CD1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07D4D91"/>
    <w:multiLevelType w:val="hybridMultilevel"/>
    <w:tmpl w:val="0A0A956C"/>
    <w:lvl w:ilvl="0" w:tplc="08090001">
      <w:start w:val="1"/>
      <w:numFmt w:val="bullet"/>
      <w:lvlText w:val=""/>
      <w:lvlJc w:val="left"/>
      <w:pPr>
        <w:tabs>
          <w:tab w:val="num" w:pos="720"/>
        </w:tabs>
        <w:ind w:left="720" w:hanging="360"/>
      </w:pPr>
      <w:rPr>
        <w:rFonts w:ascii="Symbol" w:hAnsi="Symbol" w:hint="default"/>
      </w:rPr>
    </w:lvl>
    <w:lvl w:ilvl="1" w:tplc="BD16A504">
      <w:start w:val="48"/>
      <w:numFmt w:val="bullet"/>
      <w:lvlText w:val="–"/>
      <w:lvlJc w:val="left"/>
      <w:pPr>
        <w:tabs>
          <w:tab w:val="num" w:pos="1440"/>
        </w:tabs>
        <w:ind w:left="1440" w:hanging="360"/>
      </w:pPr>
      <w:rPr>
        <w:rFonts w:ascii="Arial" w:hAnsi="Arial" w:hint="default"/>
      </w:rPr>
    </w:lvl>
    <w:lvl w:ilvl="2" w:tplc="388EEB32">
      <w:start w:val="48"/>
      <w:numFmt w:val="bullet"/>
      <w:lvlText w:val="•"/>
      <w:lvlJc w:val="left"/>
      <w:pPr>
        <w:tabs>
          <w:tab w:val="num" w:pos="2160"/>
        </w:tabs>
        <w:ind w:left="2160" w:hanging="360"/>
      </w:pPr>
      <w:rPr>
        <w:rFonts w:ascii="Arial" w:hAnsi="Arial" w:hint="default"/>
      </w:rPr>
    </w:lvl>
    <w:lvl w:ilvl="3" w:tplc="96E67756">
      <w:start w:val="48"/>
      <w:numFmt w:val="bullet"/>
      <w:lvlText w:val="–"/>
      <w:lvlJc w:val="left"/>
      <w:pPr>
        <w:tabs>
          <w:tab w:val="num" w:pos="2880"/>
        </w:tabs>
        <w:ind w:left="2880" w:hanging="360"/>
      </w:pPr>
      <w:rPr>
        <w:rFonts w:ascii="Arial" w:hAnsi="Arial" w:hint="default"/>
      </w:rPr>
    </w:lvl>
    <w:lvl w:ilvl="4" w:tplc="B388FEC6">
      <w:start w:val="1"/>
      <w:numFmt w:val="bullet"/>
      <w:lvlText w:val="•"/>
      <w:lvlJc w:val="left"/>
      <w:pPr>
        <w:tabs>
          <w:tab w:val="num" w:pos="3600"/>
        </w:tabs>
        <w:ind w:left="3600" w:hanging="360"/>
      </w:pPr>
      <w:rPr>
        <w:rFonts w:ascii="Arial" w:hAnsi="Arial" w:hint="default"/>
      </w:rPr>
    </w:lvl>
    <w:lvl w:ilvl="5" w:tplc="78389998" w:tentative="1">
      <w:start w:val="1"/>
      <w:numFmt w:val="bullet"/>
      <w:lvlText w:val="•"/>
      <w:lvlJc w:val="left"/>
      <w:pPr>
        <w:tabs>
          <w:tab w:val="num" w:pos="4320"/>
        </w:tabs>
        <w:ind w:left="4320" w:hanging="360"/>
      </w:pPr>
      <w:rPr>
        <w:rFonts w:ascii="Arial" w:hAnsi="Arial" w:hint="default"/>
      </w:rPr>
    </w:lvl>
    <w:lvl w:ilvl="6" w:tplc="0958DA90" w:tentative="1">
      <w:start w:val="1"/>
      <w:numFmt w:val="bullet"/>
      <w:lvlText w:val="•"/>
      <w:lvlJc w:val="left"/>
      <w:pPr>
        <w:tabs>
          <w:tab w:val="num" w:pos="5040"/>
        </w:tabs>
        <w:ind w:left="5040" w:hanging="360"/>
      </w:pPr>
      <w:rPr>
        <w:rFonts w:ascii="Arial" w:hAnsi="Arial" w:hint="default"/>
      </w:rPr>
    </w:lvl>
    <w:lvl w:ilvl="7" w:tplc="798450E2" w:tentative="1">
      <w:start w:val="1"/>
      <w:numFmt w:val="bullet"/>
      <w:lvlText w:val="•"/>
      <w:lvlJc w:val="left"/>
      <w:pPr>
        <w:tabs>
          <w:tab w:val="num" w:pos="5760"/>
        </w:tabs>
        <w:ind w:left="5760" w:hanging="360"/>
      </w:pPr>
      <w:rPr>
        <w:rFonts w:ascii="Arial" w:hAnsi="Arial" w:hint="default"/>
      </w:rPr>
    </w:lvl>
    <w:lvl w:ilvl="8" w:tplc="4BA457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3" w15:restartNumberingAfterBreak="0">
    <w:nsid w:val="58D641E5"/>
    <w:multiLevelType w:val="hybridMultilevel"/>
    <w:tmpl w:val="511C2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EA10994"/>
    <w:multiLevelType w:val="hybridMultilevel"/>
    <w:tmpl w:val="263628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 w15:restartNumberingAfterBreak="0">
    <w:nsid w:val="664B0C26"/>
    <w:multiLevelType w:val="hybridMultilevel"/>
    <w:tmpl w:val="9134F8DC"/>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FBA7881"/>
    <w:multiLevelType w:val="hybridMultilevel"/>
    <w:tmpl w:val="7A4E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5D5375"/>
    <w:multiLevelType w:val="hybridMultilevel"/>
    <w:tmpl w:val="26FE53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D5D2639"/>
    <w:multiLevelType w:val="hybridMultilevel"/>
    <w:tmpl w:val="7724364C"/>
    <w:lvl w:ilvl="0" w:tplc="0584EE0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56"/>
  </w:num>
  <w:num w:numId="3">
    <w:abstractNumId w:val="40"/>
  </w:num>
  <w:num w:numId="4">
    <w:abstractNumId w:val="65"/>
  </w:num>
  <w:num w:numId="5">
    <w:abstractNumId w:val="52"/>
  </w:num>
  <w:num w:numId="6">
    <w:abstractNumId w:val="12"/>
  </w:num>
  <w:num w:numId="7">
    <w:abstractNumId w:val="68"/>
  </w:num>
  <w:num w:numId="8">
    <w:abstractNumId w:val="25"/>
  </w:num>
  <w:num w:numId="9">
    <w:abstractNumId w:val="16"/>
  </w:num>
  <w:num w:numId="10">
    <w:abstractNumId w:val="39"/>
  </w:num>
  <w:num w:numId="11">
    <w:abstractNumId w:val="23"/>
  </w:num>
  <w:num w:numId="12">
    <w:abstractNumId w:val="9"/>
  </w:num>
  <w:num w:numId="13">
    <w:abstractNumId w:val="28"/>
  </w:num>
  <w:num w:numId="14">
    <w:abstractNumId w:val="3"/>
  </w:num>
  <w:num w:numId="15">
    <w:abstractNumId w:val="44"/>
  </w:num>
  <w:num w:numId="16">
    <w:abstractNumId w:val="36"/>
  </w:num>
  <w:num w:numId="17">
    <w:abstractNumId w:val="24"/>
  </w:num>
  <w:num w:numId="18">
    <w:abstractNumId w:val="48"/>
  </w:num>
  <w:num w:numId="19">
    <w:abstractNumId w:val="2"/>
  </w:num>
  <w:num w:numId="20">
    <w:abstractNumId w:val="34"/>
  </w:num>
  <w:num w:numId="21">
    <w:abstractNumId w:val="27"/>
  </w:num>
  <w:num w:numId="22">
    <w:abstractNumId w:val="55"/>
  </w:num>
  <w:num w:numId="23">
    <w:abstractNumId w:val="30"/>
  </w:num>
  <w:num w:numId="24">
    <w:abstractNumId w:val="46"/>
  </w:num>
  <w:num w:numId="25">
    <w:abstractNumId w:val="66"/>
  </w:num>
  <w:num w:numId="26">
    <w:abstractNumId w:val="42"/>
  </w:num>
  <w:num w:numId="27">
    <w:abstractNumId w:val="32"/>
  </w:num>
  <w:num w:numId="28">
    <w:abstractNumId w:val="19"/>
  </w:num>
  <w:num w:numId="29">
    <w:abstractNumId w:val="4"/>
  </w:num>
  <w:num w:numId="30">
    <w:abstractNumId w:val="22"/>
  </w:num>
  <w:num w:numId="31">
    <w:abstractNumId w:val="37"/>
  </w:num>
  <w:num w:numId="32">
    <w:abstractNumId w:val="7"/>
  </w:num>
  <w:num w:numId="33">
    <w:abstractNumId w:val="64"/>
  </w:num>
  <w:num w:numId="34">
    <w:abstractNumId w:val="51"/>
  </w:num>
  <w:num w:numId="35">
    <w:abstractNumId w:val="20"/>
  </w:num>
  <w:num w:numId="36">
    <w:abstractNumId w:val="17"/>
  </w:num>
  <w:num w:numId="37">
    <w:abstractNumId w:val="14"/>
  </w:num>
  <w:num w:numId="38">
    <w:abstractNumId w:val="1"/>
  </w:num>
  <w:num w:numId="39">
    <w:abstractNumId w:val="41"/>
  </w:num>
  <w:num w:numId="40">
    <w:abstractNumId w:val="50"/>
  </w:num>
  <w:num w:numId="41">
    <w:abstractNumId w:val="15"/>
  </w:num>
  <w:num w:numId="42">
    <w:abstractNumId w:val="59"/>
  </w:num>
  <w:num w:numId="43">
    <w:abstractNumId w:val="53"/>
  </w:num>
  <w:num w:numId="44">
    <w:abstractNumId w:val="43"/>
  </w:num>
  <w:num w:numId="45">
    <w:abstractNumId w:val="5"/>
  </w:num>
  <w:num w:numId="46">
    <w:abstractNumId w:val="26"/>
  </w:num>
  <w:num w:numId="47">
    <w:abstractNumId w:val="49"/>
  </w:num>
  <w:num w:numId="48">
    <w:abstractNumId w:val="47"/>
  </w:num>
  <w:num w:numId="49">
    <w:abstractNumId w:val="62"/>
  </w:num>
  <w:num w:numId="50">
    <w:abstractNumId w:val="67"/>
  </w:num>
  <w:num w:numId="51">
    <w:abstractNumId w:val="38"/>
  </w:num>
  <w:num w:numId="52">
    <w:abstractNumId w:val="60"/>
  </w:num>
  <w:num w:numId="53">
    <w:abstractNumId w:val="8"/>
  </w:num>
  <w:num w:numId="54">
    <w:abstractNumId w:val="35"/>
  </w:num>
  <w:num w:numId="55">
    <w:abstractNumId w:val="21"/>
  </w:num>
  <w:num w:numId="56">
    <w:abstractNumId w:val="58"/>
  </w:num>
  <w:num w:numId="57">
    <w:abstractNumId w:val="18"/>
  </w:num>
  <w:num w:numId="58">
    <w:abstractNumId w:val="63"/>
  </w:num>
  <w:num w:numId="59">
    <w:abstractNumId w:val="61"/>
  </w:num>
  <w:num w:numId="60">
    <w:abstractNumId w:val="13"/>
  </w:num>
  <w:num w:numId="61">
    <w:abstractNumId w:val="10"/>
  </w:num>
  <w:num w:numId="62">
    <w:abstractNumId w:val="11"/>
  </w:num>
  <w:num w:numId="63">
    <w:abstractNumId w:val="6"/>
  </w:num>
  <w:num w:numId="64">
    <w:abstractNumId w:val="31"/>
  </w:num>
  <w:num w:numId="65">
    <w:abstractNumId w:val="54"/>
  </w:num>
  <w:num w:numId="66">
    <w:abstractNumId w:val="29"/>
  </w:num>
  <w:num w:numId="67">
    <w:abstractNumId w:val="45"/>
  </w:num>
  <w:num w:numId="68">
    <w:abstractNumId w:val="57"/>
  </w:num>
  <w:num w:numId="69">
    <w:abstractNumId w:val="3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53B"/>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B37"/>
    <w:rsid w:val="00020D76"/>
    <w:rsid w:val="00021469"/>
    <w:rsid w:val="00021545"/>
    <w:rsid w:val="000216F1"/>
    <w:rsid w:val="000219CD"/>
    <w:rsid w:val="00021AF7"/>
    <w:rsid w:val="00022E12"/>
    <w:rsid w:val="000233B7"/>
    <w:rsid w:val="00023F98"/>
    <w:rsid w:val="00024132"/>
    <w:rsid w:val="000243FB"/>
    <w:rsid w:val="00024474"/>
    <w:rsid w:val="0002447B"/>
    <w:rsid w:val="00025658"/>
    <w:rsid w:val="00025B78"/>
    <w:rsid w:val="00025D34"/>
    <w:rsid w:val="00025D3B"/>
    <w:rsid w:val="00025EB4"/>
    <w:rsid w:val="00025F4B"/>
    <w:rsid w:val="00025F9F"/>
    <w:rsid w:val="000262F6"/>
    <w:rsid w:val="0002724D"/>
    <w:rsid w:val="0002784C"/>
    <w:rsid w:val="0002786C"/>
    <w:rsid w:val="0002789D"/>
    <w:rsid w:val="0003016F"/>
    <w:rsid w:val="0003024D"/>
    <w:rsid w:val="00031738"/>
    <w:rsid w:val="000319C0"/>
    <w:rsid w:val="00031A54"/>
    <w:rsid w:val="00031B8A"/>
    <w:rsid w:val="00032415"/>
    <w:rsid w:val="00032526"/>
    <w:rsid w:val="000325D4"/>
    <w:rsid w:val="00032ABD"/>
    <w:rsid w:val="00032E59"/>
    <w:rsid w:val="00033641"/>
    <w:rsid w:val="000339FC"/>
    <w:rsid w:val="00033AEC"/>
    <w:rsid w:val="00033E6D"/>
    <w:rsid w:val="00034252"/>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EB"/>
    <w:rsid w:val="00037C18"/>
    <w:rsid w:val="00037D20"/>
    <w:rsid w:val="00037E51"/>
    <w:rsid w:val="000403DE"/>
    <w:rsid w:val="000403E5"/>
    <w:rsid w:val="0004042E"/>
    <w:rsid w:val="000404A6"/>
    <w:rsid w:val="000414D2"/>
    <w:rsid w:val="00041699"/>
    <w:rsid w:val="00041715"/>
    <w:rsid w:val="00041C5B"/>
    <w:rsid w:val="000426D3"/>
    <w:rsid w:val="00043CE6"/>
    <w:rsid w:val="00043E91"/>
    <w:rsid w:val="000445C0"/>
    <w:rsid w:val="000446B0"/>
    <w:rsid w:val="00044B96"/>
    <w:rsid w:val="00045219"/>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470"/>
    <w:rsid w:val="000507A0"/>
    <w:rsid w:val="000507E8"/>
    <w:rsid w:val="00050BAA"/>
    <w:rsid w:val="00050E14"/>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447"/>
    <w:rsid w:val="00055CF6"/>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50B"/>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8D4"/>
    <w:rsid w:val="00080DDF"/>
    <w:rsid w:val="00080EC6"/>
    <w:rsid w:val="00081532"/>
    <w:rsid w:val="00081697"/>
    <w:rsid w:val="00081C3F"/>
    <w:rsid w:val="00081C52"/>
    <w:rsid w:val="0008201A"/>
    <w:rsid w:val="00082964"/>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61E"/>
    <w:rsid w:val="00091A61"/>
    <w:rsid w:val="00091BF1"/>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F4"/>
    <w:rsid w:val="000961F5"/>
    <w:rsid w:val="000966A3"/>
    <w:rsid w:val="00096785"/>
    <w:rsid w:val="00096C08"/>
    <w:rsid w:val="00097021"/>
    <w:rsid w:val="000973E8"/>
    <w:rsid w:val="0009747A"/>
    <w:rsid w:val="00097AD2"/>
    <w:rsid w:val="00097E0F"/>
    <w:rsid w:val="000A00CA"/>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C99"/>
    <w:rsid w:val="000A7045"/>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3526"/>
    <w:rsid w:val="000B4059"/>
    <w:rsid w:val="000B442C"/>
    <w:rsid w:val="000B46A2"/>
    <w:rsid w:val="000B4A28"/>
    <w:rsid w:val="000B4E07"/>
    <w:rsid w:val="000B5311"/>
    <w:rsid w:val="000B540E"/>
    <w:rsid w:val="000B5623"/>
    <w:rsid w:val="000B57BE"/>
    <w:rsid w:val="000B582E"/>
    <w:rsid w:val="000B5C3D"/>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C7B47"/>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394"/>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9BC"/>
    <w:rsid w:val="000F1C51"/>
    <w:rsid w:val="000F1EBD"/>
    <w:rsid w:val="000F1FA9"/>
    <w:rsid w:val="000F256C"/>
    <w:rsid w:val="000F27F8"/>
    <w:rsid w:val="000F2C7F"/>
    <w:rsid w:val="000F2C9D"/>
    <w:rsid w:val="000F2E02"/>
    <w:rsid w:val="000F2ED8"/>
    <w:rsid w:val="000F3221"/>
    <w:rsid w:val="000F336B"/>
    <w:rsid w:val="000F3A57"/>
    <w:rsid w:val="000F3F41"/>
    <w:rsid w:val="000F4501"/>
    <w:rsid w:val="000F45A0"/>
    <w:rsid w:val="000F4662"/>
    <w:rsid w:val="000F470C"/>
    <w:rsid w:val="000F4A86"/>
    <w:rsid w:val="000F4D77"/>
    <w:rsid w:val="000F4EFA"/>
    <w:rsid w:val="000F5186"/>
    <w:rsid w:val="000F5212"/>
    <w:rsid w:val="000F61A9"/>
    <w:rsid w:val="000F622C"/>
    <w:rsid w:val="000F63BD"/>
    <w:rsid w:val="000F649A"/>
    <w:rsid w:val="000F64C4"/>
    <w:rsid w:val="000F6598"/>
    <w:rsid w:val="000F706B"/>
    <w:rsid w:val="000F7912"/>
    <w:rsid w:val="000F7DCE"/>
    <w:rsid w:val="0010015A"/>
    <w:rsid w:val="00100391"/>
    <w:rsid w:val="001005DB"/>
    <w:rsid w:val="00100728"/>
    <w:rsid w:val="00100937"/>
    <w:rsid w:val="0010099E"/>
    <w:rsid w:val="00100A29"/>
    <w:rsid w:val="00100B00"/>
    <w:rsid w:val="00100C4F"/>
    <w:rsid w:val="00100DD9"/>
    <w:rsid w:val="001012E9"/>
    <w:rsid w:val="00101465"/>
    <w:rsid w:val="001018B8"/>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39D"/>
    <w:rsid w:val="00104416"/>
    <w:rsid w:val="001048FC"/>
    <w:rsid w:val="00104AC6"/>
    <w:rsid w:val="00104E7F"/>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1AE"/>
    <w:rsid w:val="0011024A"/>
    <w:rsid w:val="00110808"/>
    <w:rsid w:val="00110BC6"/>
    <w:rsid w:val="001113E5"/>
    <w:rsid w:val="00111506"/>
    <w:rsid w:val="00111A25"/>
    <w:rsid w:val="00111B38"/>
    <w:rsid w:val="00111B99"/>
    <w:rsid w:val="001120E4"/>
    <w:rsid w:val="00112138"/>
    <w:rsid w:val="0011220C"/>
    <w:rsid w:val="001122B9"/>
    <w:rsid w:val="001125A4"/>
    <w:rsid w:val="0011272B"/>
    <w:rsid w:val="00112926"/>
    <w:rsid w:val="00112BD9"/>
    <w:rsid w:val="00113B73"/>
    <w:rsid w:val="00113CA5"/>
    <w:rsid w:val="00114F13"/>
    <w:rsid w:val="001152D7"/>
    <w:rsid w:val="001153FA"/>
    <w:rsid w:val="00115471"/>
    <w:rsid w:val="00115854"/>
    <w:rsid w:val="001160A6"/>
    <w:rsid w:val="0011618B"/>
    <w:rsid w:val="0011674F"/>
    <w:rsid w:val="00116848"/>
    <w:rsid w:val="00116E7C"/>
    <w:rsid w:val="00116FA1"/>
    <w:rsid w:val="00117FE0"/>
    <w:rsid w:val="00120630"/>
    <w:rsid w:val="00120A55"/>
    <w:rsid w:val="00120A5F"/>
    <w:rsid w:val="00120E8C"/>
    <w:rsid w:val="00122527"/>
    <w:rsid w:val="00122882"/>
    <w:rsid w:val="00122B79"/>
    <w:rsid w:val="00123120"/>
    <w:rsid w:val="00123696"/>
    <w:rsid w:val="00123871"/>
    <w:rsid w:val="00123A36"/>
    <w:rsid w:val="00123AFF"/>
    <w:rsid w:val="0012405B"/>
    <w:rsid w:val="0012467C"/>
    <w:rsid w:val="001246B6"/>
    <w:rsid w:val="00124B11"/>
    <w:rsid w:val="00124C6F"/>
    <w:rsid w:val="00125300"/>
    <w:rsid w:val="00125A36"/>
    <w:rsid w:val="001261AD"/>
    <w:rsid w:val="001261DB"/>
    <w:rsid w:val="001264B5"/>
    <w:rsid w:val="00126811"/>
    <w:rsid w:val="00127FE2"/>
    <w:rsid w:val="001302E3"/>
    <w:rsid w:val="00130696"/>
    <w:rsid w:val="00130934"/>
    <w:rsid w:val="001312D6"/>
    <w:rsid w:val="00131429"/>
    <w:rsid w:val="0013159F"/>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3C9"/>
    <w:rsid w:val="0014168E"/>
    <w:rsid w:val="0014168F"/>
    <w:rsid w:val="001416B6"/>
    <w:rsid w:val="00141980"/>
    <w:rsid w:val="001419E7"/>
    <w:rsid w:val="00141FB9"/>
    <w:rsid w:val="00142540"/>
    <w:rsid w:val="00142757"/>
    <w:rsid w:val="001429C5"/>
    <w:rsid w:val="00142D40"/>
    <w:rsid w:val="00142D68"/>
    <w:rsid w:val="00142E78"/>
    <w:rsid w:val="001433A1"/>
    <w:rsid w:val="00143DBE"/>
    <w:rsid w:val="00144294"/>
    <w:rsid w:val="0014491B"/>
    <w:rsid w:val="001449A3"/>
    <w:rsid w:val="00144EE2"/>
    <w:rsid w:val="0014501E"/>
    <w:rsid w:val="00145072"/>
    <w:rsid w:val="001450AD"/>
    <w:rsid w:val="001456E1"/>
    <w:rsid w:val="00145F02"/>
    <w:rsid w:val="0014629B"/>
    <w:rsid w:val="001463A1"/>
    <w:rsid w:val="00146823"/>
    <w:rsid w:val="00146F5C"/>
    <w:rsid w:val="00147200"/>
    <w:rsid w:val="00147275"/>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348"/>
    <w:rsid w:val="00164694"/>
    <w:rsid w:val="00164F75"/>
    <w:rsid w:val="00165322"/>
    <w:rsid w:val="0016574B"/>
    <w:rsid w:val="001657CA"/>
    <w:rsid w:val="00165DE5"/>
    <w:rsid w:val="00165DE9"/>
    <w:rsid w:val="00165E99"/>
    <w:rsid w:val="00166205"/>
    <w:rsid w:val="001663E3"/>
    <w:rsid w:val="0016647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2AA"/>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284"/>
    <w:rsid w:val="00186403"/>
    <w:rsid w:val="001867ED"/>
    <w:rsid w:val="00186B71"/>
    <w:rsid w:val="00186C04"/>
    <w:rsid w:val="00187086"/>
    <w:rsid w:val="001871E5"/>
    <w:rsid w:val="001875AD"/>
    <w:rsid w:val="001875EA"/>
    <w:rsid w:val="00187C19"/>
    <w:rsid w:val="00187C2A"/>
    <w:rsid w:val="00187ED4"/>
    <w:rsid w:val="001908C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35C"/>
    <w:rsid w:val="001A19DB"/>
    <w:rsid w:val="001A204D"/>
    <w:rsid w:val="001A2590"/>
    <w:rsid w:val="001A2896"/>
    <w:rsid w:val="001A2C68"/>
    <w:rsid w:val="001A2DE5"/>
    <w:rsid w:val="001A2F38"/>
    <w:rsid w:val="001A311E"/>
    <w:rsid w:val="001A3AC1"/>
    <w:rsid w:val="001A3C40"/>
    <w:rsid w:val="001A3D2D"/>
    <w:rsid w:val="001A3D54"/>
    <w:rsid w:val="001A3E2A"/>
    <w:rsid w:val="001A3ED6"/>
    <w:rsid w:val="001A40D9"/>
    <w:rsid w:val="001A41CB"/>
    <w:rsid w:val="001A4B90"/>
    <w:rsid w:val="001A4BC2"/>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7C9"/>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5ED"/>
    <w:rsid w:val="001C1607"/>
    <w:rsid w:val="001C16FD"/>
    <w:rsid w:val="001C1A08"/>
    <w:rsid w:val="001C1BC1"/>
    <w:rsid w:val="001C1FE0"/>
    <w:rsid w:val="001C2ADC"/>
    <w:rsid w:val="001C2D37"/>
    <w:rsid w:val="001C3440"/>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AEB"/>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B1"/>
    <w:rsid w:val="001D6FCC"/>
    <w:rsid w:val="001D6FD0"/>
    <w:rsid w:val="001E07DC"/>
    <w:rsid w:val="001E082B"/>
    <w:rsid w:val="001E0E1E"/>
    <w:rsid w:val="001E0E1F"/>
    <w:rsid w:val="001E1806"/>
    <w:rsid w:val="001E1A59"/>
    <w:rsid w:val="001E1ACD"/>
    <w:rsid w:val="001E2AD4"/>
    <w:rsid w:val="001E421A"/>
    <w:rsid w:val="001E4282"/>
    <w:rsid w:val="001E42AC"/>
    <w:rsid w:val="001E42D7"/>
    <w:rsid w:val="001E4340"/>
    <w:rsid w:val="001E4B78"/>
    <w:rsid w:val="001E4F6D"/>
    <w:rsid w:val="001E4F96"/>
    <w:rsid w:val="001E598E"/>
    <w:rsid w:val="001E693B"/>
    <w:rsid w:val="001E6BB3"/>
    <w:rsid w:val="001E6FC3"/>
    <w:rsid w:val="001E71B9"/>
    <w:rsid w:val="001E763D"/>
    <w:rsid w:val="001E76EE"/>
    <w:rsid w:val="001E7814"/>
    <w:rsid w:val="001E78AD"/>
    <w:rsid w:val="001E7D41"/>
    <w:rsid w:val="001E7ECC"/>
    <w:rsid w:val="001E7F94"/>
    <w:rsid w:val="001F030E"/>
    <w:rsid w:val="001F0515"/>
    <w:rsid w:val="001F0676"/>
    <w:rsid w:val="001F089D"/>
    <w:rsid w:val="001F0A26"/>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419E"/>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8BD"/>
    <w:rsid w:val="00203A0C"/>
    <w:rsid w:val="00203AFB"/>
    <w:rsid w:val="00203C2A"/>
    <w:rsid w:val="00203F84"/>
    <w:rsid w:val="002041ED"/>
    <w:rsid w:val="002042EE"/>
    <w:rsid w:val="002043A5"/>
    <w:rsid w:val="002049D5"/>
    <w:rsid w:val="00204B06"/>
    <w:rsid w:val="00204CC7"/>
    <w:rsid w:val="00204D02"/>
    <w:rsid w:val="00204DB2"/>
    <w:rsid w:val="00205C47"/>
    <w:rsid w:val="00206217"/>
    <w:rsid w:val="0020637C"/>
    <w:rsid w:val="002065CC"/>
    <w:rsid w:val="0020744F"/>
    <w:rsid w:val="0020746F"/>
    <w:rsid w:val="00207591"/>
    <w:rsid w:val="00207716"/>
    <w:rsid w:val="002077C0"/>
    <w:rsid w:val="00207B54"/>
    <w:rsid w:val="00207C49"/>
    <w:rsid w:val="00210B76"/>
    <w:rsid w:val="002123E7"/>
    <w:rsid w:val="00212447"/>
    <w:rsid w:val="00213AA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134E"/>
    <w:rsid w:val="0022207C"/>
    <w:rsid w:val="00222A21"/>
    <w:rsid w:val="00222A2D"/>
    <w:rsid w:val="00224402"/>
    <w:rsid w:val="002246AC"/>
    <w:rsid w:val="00224907"/>
    <w:rsid w:val="0022678C"/>
    <w:rsid w:val="00226B0D"/>
    <w:rsid w:val="00226BB1"/>
    <w:rsid w:val="00226BF4"/>
    <w:rsid w:val="0022705A"/>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4EC5"/>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B7"/>
    <w:rsid w:val="00241AD3"/>
    <w:rsid w:val="00241F46"/>
    <w:rsid w:val="00242212"/>
    <w:rsid w:val="002422AB"/>
    <w:rsid w:val="00242598"/>
    <w:rsid w:val="00242873"/>
    <w:rsid w:val="00242B8D"/>
    <w:rsid w:val="00242BD8"/>
    <w:rsid w:val="00242C3B"/>
    <w:rsid w:val="00242E39"/>
    <w:rsid w:val="0024327B"/>
    <w:rsid w:val="002432EA"/>
    <w:rsid w:val="002432F0"/>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C1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57EA5"/>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56"/>
    <w:rsid w:val="0026556D"/>
    <w:rsid w:val="00265741"/>
    <w:rsid w:val="00265E72"/>
    <w:rsid w:val="00265F6D"/>
    <w:rsid w:val="00266122"/>
    <w:rsid w:val="002667ED"/>
    <w:rsid w:val="00266F8C"/>
    <w:rsid w:val="00267EA8"/>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03"/>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4871"/>
    <w:rsid w:val="00285A72"/>
    <w:rsid w:val="00285C5B"/>
    <w:rsid w:val="00285C5E"/>
    <w:rsid w:val="00286050"/>
    <w:rsid w:val="00286450"/>
    <w:rsid w:val="0028682C"/>
    <w:rsid w:val="00286A2C"/>
    <w:rsid w:val="00286AB3"/>
    <w:rsid w:val="00287CA4"/>
    <w:rsid w:val="00287EFB"/>
    <w:rsid w:val="0029095B"/>
    <w:rsid w:val="0029154E"/>
    <w:rsid w:val="00291632"/>
    <w:rsid w:val="002919BF"/>
    <w:rsid w:val="002919C2"/>
    <w:rsid w:val="00291B85"/>
    <w:rsid w:val="002921E1"/>
    <w:rsid w:val="00292205"/>
    <w:rsid w:val="002922A5"/>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1A3"/>
    <w:rsid w:val="002A037C"/>
    <w:rsid w:val="002A0F03"/>
    <w:rsid w:val="002A16ED"/>
    <w:rsid w:val="002A1A23"/>
    <w:rsid w:val="002A1C9F"/>
    <w:rsid w:val="002A25B1"/>
    <w:rsid w:val="002A268B"/>
    <w:rsid w:val="002A27CA"/>
    <w:rsid w:val="002A2CE3"/>
    <w:rsid w:val="002A2DF5"/>
    <w:rsid w:val="002A2F34"/>
    <w:rsid w:val="002A3087"/>
    <w:rsid w:val="002A309B"/>
    <w:rsid w:val="002A3EAB"/>
    <w:rsid w:val="002A3F6C"/>
    <w:rsid w:val="002A4172"/>
    <w:rsid w:val="002A422C"/>
    <w:rsid w:val="002A4BAB"/>
    <w:rsid w:val="002A4F08"/>
    <w:rsid w:val="002A5330"/>
    <w:rsid w:val="002A5454"/>
    <w:rsid w:val="002A55B9"/>
    <w:rsid w:val="002A5734"/>
    <w:rsid w:val="002A5937"/>
    <w:rsid w:val="002A5B3B"/>
    <w:rsid w:val="002A5B74"/>
    <w:rsid w:val="002A5BC9"/>
    <w:rsid w:val="002A5CA0"/>
    <w:rsid w:val="002A6291"/>
    <w:rsid w:val="002A62E3"/>
    <w:rsid w:val="002A793F"/>
    <w:rsid w:val="002A7FA3"/>
    <w:rsid w:val="002B0A76"/>
    <w:rsid w:val="002B1254"/>
    <w:rsid w:val="002B128A"/>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B70"/>
    <w:rsid w:val="002C4BFC"/>
    <w:rsid w:val="002C50C0"/>
    <w:rsid w:val="002C52E2"/>
    <w:rsid w:val="002C5590"/>
    <w:rsid w:val="002C570C"/>
    <w:rsid w:val="002C579F"/>
    <w:rsid w:val="002C6703"/>
    <w:rsid w:val="002C6836"/>
    <w:rsid w:val="002C6D00"/>
    <w:rsid w:val="002C6D45"/>
    <w:rsid w:val="002D05E4"/>
    <w:rsid w:val="002D083A"/>
    <w:rsid w:val="002D0A71"/>
    <w:rsid w:val="002D0CAF"/>
    <w:rsid w:val="002D16C9"/>
    <w:rsid w:val="002D188F"/>
    <w:rsid w:val="002D1B76"/>
    <w:rsid w:val="002D1F5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8F0"/>
    <w:rsid w:val="002E0AFA"/>
    <w:rsid w:val="002E0D33"/>
    <w:rsid w:val="002E12FC"/>
    <w:rsid w:val="002E1B2D"/>
    <w:rsid w:val="002E1EB1"/>
    <w:rsid w:val="002E20A1"/>
    <w:rsid w:val="002E2813"/>
    <w:rsid w:val="002E297B"/>
    <w:rsid w:val="002E2C71"/>
    <w:rsid w:val="002E32B8"/>
    <w:rsid w:val="002E3480"/>
    <w:rsid w:val="002E3AF8"/>
    <w:rsid w:val="002E47FB"/>
    <w:rsid w:val="002E48B5"/>
    <w:rsid w:val="002E4C5E"/>
    <w:rsid w:val="002E508A"/>
    <w:rsid w:val="002E56E8"/>
    <w:rsid w:val="002E5758"/>
    <w:rsid w:val="002E5A14"/>
    <w:rsid w:val="002E5BF8"/>
    <w:rsid w:val="002E5F67"/>
    <w:rsid w:val="002E638C"/>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CE"/>
    <w:rsid w:val="00306DFA"/>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E"/>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81"/>
    <w:rsid w:val="0032419D"/>
    <w:rsid w:val="003242C7"/>
    <w:rsid w:val="003246E1"/>
    <w:rsid w:val="00325695"/>
    <w:rsid w:val="00325742"/>
    <w:rsid w:val="00325762"/>
    <w:rsid w:val="00325773"/>
    <w:rsid w:val="00325BD1"/>
    <w:rsid w:val="00325BF4"/>
    <w:rsid w:val="00326195"/>
    <w:rsid w:val="00326335"/>
    <w:rsid w:val="0032665B"/>
    <w:rsid w:val="00326A65"/>
    <w:rsid w:val="00326FAF"/>
    <w:rsid w:val="00326FF5"/>
    <w:rsid w:val="0032744B"/>
    <w:rsid w:val="00327554"/>
    <w:rsid w:val="00327817"/>
    <w:rsid w:val="0032796E"/>
    <w:rsid w:val="0032799F"/>
    <w:rsid w:val="00327BFA"/>
    <w:rsid w:val="00327D7E"/>
    <w:rsid w:val="00330394"/>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37ED7"/>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305"/>
    <w:rsid w:val="003455EE"/>
    <w:rsid w:val="00345D4A"/>
    <w:rsid w:val="003468D0"/>
    <w:rsid w:val="00346A98"/>
    <w:rsid w:val="00346BDE"/>
    <w:rsid w:val="00346D9F"/>
    <w:rsid w:val="00346F18"/>
    <w:rsid w:val="00346FF3"/>
    <w:rsid w:val="00347542"/>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C26"/>
    <w:rsid w:val="00354D50"/>
    <w:rsid w:val="00354FB8"/>
    <w:rsid w:val="003557A2"/>
    <w:rsid w:val="00355982"/>
    <w:rsid w:val="003559E5"/>
    <w:rsid w:val="003567D6"/>
    <w:rsid w:val="00356823"/>
    <w:rsid w:val="00356E3D"/>
    <w:rsid w:val="003575AA"/>
    <w:rsid w:val="003575BB"/>
    <w:rsid w:val="0035775C"/>
    <w:rsid w:val="0036115F"/>
    <w:rsid w:val="00361816"/>
    <w:rsid w:val="00361AFF"/>
    <w:rsid w:val="00361B1E"/>
    <w:rsid w:val="00361B26"/>
    <w:rsid w:val="00361E5F"/>
    <w:rsid w:val="0036223D"/>
    <w:rsid w:val="003624C4"/>
    <w:rsid w:val="00362A68"/>
    <w:rsid w:val="003633C9"/>
    <w:rsid w:val="00363503"/>
    <w:rsid w:val="0036440B"/>
    <w:rsid w:val="00364414"/>
    <w:rsid w:val="0036482F"/>
    <w:rsid w:val="00364890"/>
    <w:rsid w:val="0036506C"/>
    <w:rsid w:val="00365397"/>
    <w:rsid w:val="003654B4"/>
    <w:rsid w:val="003655AF"/>
    <w:rsid w:val="00365829"/>
    <w:rsid w:val="00365B8E"/>
    <w:rsid w:val="00365CAB"/>
    <w:rsid w:val="00365EB3"/>
    <w:rsid w:val="003666A0"/>
    <w:rsid w:val="003667A8"/>
    <w:rsid w:val="003667C4"/>
    <w:rsid w:val="00367495"/>
    <w:rsid w:val="00367A35"/>
    <w:rsid w:val="00367F97"/>
    <w:rsid w:val="0037012B"/>
    <w:rsid w:val="00370219"/>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442"/>
    <w:rsid w:val="003816E2"/>
    <w:rsid w:val="003817DE"/>
    <w:rsid w:val="00381D2F"/>
    <w:rsid w:val="00381F11"/>
    <w:rsid w:val="00382089"/>
    <w:rsid w:val="00382175"/>
    <w:rsid w:val="00383E36"/>
    <w:rsid w:val="0038465F"/>
    <w:rsid w:val="00384ABA"/>
    <w:rsid w:val="00385C2F"/>
    <w:rsid w:val="00386062"/>
    <w:rsid w:val="003860AA"/>
    <w:rsid w:val="00386457"/>
    <w:rsid w:val="00386D3B"/>
    <w:rsid w:val="00386F11"/>
    <w:rsid w:val="00387289"/>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ED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B50"/>
    <w:rsid w:val="003A2EFB"/>
    <w:rsid w:val="003A3938"/>
    <w:rsid w:val="003A3DE2"/>
    <w:rsid w:val="003A4246"/>
    <w:rsid w:val="003A42C9"/>
    <w:rsid w:val="003A43B6"/>
    <w:rsid w:val="003A4469"/>
    <w:rsid w:val="003A44AD"/>
    <w:rsid w:val="003A4670"/>
    <w:rsid w:val="003A4A4E"/>
    <w:rsid w:val="003A4D3C"/>
    <w:rsid w:val="003A5FEA"/>
    <w:rsid w:val="003A6356"/>
    <w:rsid w:val="003A674A"/>
    <w:rsid w:val="003A6FDE"/>
    <w:rsid w:val="003A7D03"/>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8D6"/>
    <w:rsid w:val="003C0DBD"/>
    <w:rsid w:val="003C1058"/>
    <w:rsid w:val="003C1433"/>
    <w:rsid w:val="003C1477"/>
    <w:rsid w:val="003C19CE"/>
    <w:rsid w:val="003C1C86"/>
    <w:rsid w:val="003C208F"/>
    <w:rsid w:val="003C301F"/>
    <w:rsid w:val="003C314B"/>
    <w:rsid w:val="003C326E"/>
    <w:rsid w:val="003C35C1"/>
    <w:rsid w:val="003C3975"/>
    <w:rsid w:val="003C3A50"/>
    <w:rsid w:val="003C42F9"/>
    <w:rsid w:val="003C43A9"/>
    <w:rsid w:val="003C457C"/>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C5E"/>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BCA"/>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35D"/>
    <w:rsid w:val="003E58D8"/>
    <w:rsid w:val="003E5A2C"/>
    <w:rsid w:val="003E5A9F"/>
    <w:rsid w:val="003E63C8"/>
    <w:rsid w:val="003E671B"/>
    <w:rsid w:val="003E736B"/>
    <w:rsid w:val="003E739C"/>
    <w:rsid w:val="003E73FE"/>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0C3"/>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242"/>
    <w:rsid w:val="0040244D"/>
    <w:rsid w:val="004028A9"/>
    <w:rsid w:val="0040308C"/>
    <w:rsid w:val="004030CE"/>
    <w:rsid w:val="004034AB"/>
    <w:rsid w:val="004035A1"/>
    <w:rsid w:val="00403A96"/>
    <w:rsid w:val="00403AFD"/>
    <w:rsid w:val="00403BE6"/>
    <w:rsid w:val="00403EA7"/>
    <w:rsid w:val="004047FF"/>
    <w:rsid w:val="00404C2C"/>
    <w:rsid w:val="0040549D"/>
    <w:rsid w:val="0040578C"/>
    <w:rsid w:val="004059B7"/>
    <w:rsid w:val="00405C7F"/>
    <w:rsid w:val="00406179"/>
    <w:rsid w:val="004062E1"/>
    <w:rsid w:val="0040674F"/>
    <w:rsid w:val="00406D8E"/>
    <w:rsid w:val="00407198"/>
    <w:rsid w:val="00407364"/>
    <w:rsid w:val="00407FDF"/>
    <w:rsid w:val="0041007E"/>
    <w:rsid w:val="004100A9"/>
    <w:rsid w:val="00410421"/>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17ABD"/>
    <w:rsid w:val="00417CED"/>
    <w:rsid w:val="004200A4"/>
    <w:rsid w:val="0042022F"/>
    <w:rsid w:val="00420922"/>
    <w:rsid w:val="00420BA7"/>
    <w:rsid w:val="004211B0"/>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98"/>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7E"/>
    <w:rsid w:val="0043089C"/>
    <w:rsid w:val="00430D21"/>
    <w:rsid w:val="00431129"/>
    <w:rsid w:val="004312E5"/>
    <w:rsid w:val="0043153F"/>
    <w:rsid w:val="00431689"/>
    <w:rsid w:val="004316B7"/>
    <w:rsid w:val="00431798"/>
    <w:rsid w:val="00431DDF"/>
    <w:rsid w:val="00431FC5"/>
    <w:rsid w:val="00432340"/>
    <w:rsid w:val="00432455"/>
    <w:rsid w:val="0043284D"/>
    <w:rsid w:val="00432971"/>
    <w:rsid w:val="00432FA8"/>
    <w:rsid w:val="00433A0F"/>
    <w:rsid w:val="00433A22"/>
    <w:rsid w:val="00433DFD"/>
    <w:rsid w:val="004340CC"/>
    <w:rsid w:val="004340F5"/>
    <w:rsid w:val="004343FF"/>
    <w:rsid w:val="004345CF"/>
    <w:rsid w:val="00434782"/>
    <w:rsid w:val="004347E4"/>
    <w:rsid w:val="00434AE4"/>
    <w:rsid w:val="00434B7F"/>
    <w:rsid w:val="00435062"/>
    <w:rsid w:val="00435262"/>
    <w:rsid w:val="004355AD"/>
    <w:rsid w:val="0043587F"/>
    <w:rsid w:val="00435E9D"/>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1F"/>
    <w:rsid w:val="00441324"/>
    <w:rsid w:val="004416F6"/>
    <w:rsid w:val="00441A74"/>
    <w:rsid w:val="00441D9E"/>
    <w:rsid w:val="004428C7"/>
    <w:rsid w:val="00442AAE"/>
    <w:rsid w:val="00442E0F"/>
    <w:rsid w:val="0044313B"/>
    <w:rsid w:val="0044330C"/>
    <w:rsid w:val="00443356"/>
    <w:rsid w:val="00443A19"/>
    <w:rsid w:val="00443B32"/>
    <w:rsid w:val="00443CD6"/>
    <w:rsid w:val="0044406B"/>
    <w:rsid w:val="0044450B"/>
    <w:rsid w:val="00444AA1"/>
    <w:rsid w:val="0044567A"/>
    <w:rsid w:val="004456A4"/>
    <w:rsid w:val="00445846"/>
    <w:rsid w:val="0044651C"/>
    <w:rsid w:val="00446545"/>
    <w:rsid w:val="00446815"/>
    <w:rsid w:val="0044684B"/>
    <w:rsid w:val="004468E9"/>
    <w:rsid w:val="004474E5"/>
    <w:rsid w:val="00450542"/>
    <w:rsid w:val="00450EA8"/>
    <w:rsid w:val="00451147"/>
    <w:rsid w:val="00451638"/>
    <w:rsid w:val="00451821"/>
    <w:rsid w:val="0045185D"/>
    <w:rsid w:val="004519FB"/>
    <w:rsid w:val="00452041"/>
    <w:rsid w:val="00452209"/>
    <w:rsid w:val="00452316"/>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D"/>
    <w:rsid w:val="00455D96"/>
    <w:rsid w:val="00455FC1"/>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F0A"/>
    <w:rsid w:val="00466240"/>
    <w:rsid w:val="00466786"/>
    <w:rsid w:val="00466D87"/>
    <w:rsid w:val="00467039"/>
    <w:rsid w:val="00467A8B"/>
    <w:rsid w:val="00467AB5"/>
    <w:rsid w:val="00467AFF"/>
    <w:rsid w:val="00470957"/>
    <w:rsid w:val="00470C44"/>
    <w:rsid w:val="00471055"/>
    <w:rsid w:val="0047196B"/>
    <w:rsid w:val="00471ADB"/>
    <w:rsid w:val="00471BCF"/>
    <w:rsid w:val="00471F99"/>
    <w:rsid w:val="0047201A"/>
    <w:rsid w:val="00472327"/>
    <w:rsid w:val="00472E74"/>
    <w:rsid w:val="004730D0"/>
    <w:rsid w:val="00473370"/>
    <w:rsid w:val="00473891"/>
    <w:rsid w:val="00473A08"/>
    <w:rsid w:val="00473A41"/>
    <w:rsid w:val="00473CBF"/>
    <w:rsid w:val="00474145"/>
    <w:rsid w:val="00474694"/>
    <w:rsid w:val="00474979"/>
    <w:rsid w:val="00475023"/>
    <w:rsid w:val="0047546B"/>
    <w:rsid w:val="004760BF"/>
    <w:rsid w:val="00476420"/>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1DF7"/>
    <w:rsid w:val="004929EC"/>
    <w:rsid w:val="004933D4"/>
    <w:rsid w:val="00493726"/>
    <w:rsid w:val="00493C92"/>
    <w:rsid w:val="00494025"/>
    <w:rsid w:val="004942BE"/>
    <w:rsid w:val="0049469F"/>
    <w:rsid w:val="00494C2B"/>
    <w:rsid w:val="00494C2F"/>
    <w:rsid w:val="00494E3E"/>
    <w:rsid w:val="004950CF"/>
    <w:rsid w:val="004950F6"/>
    <w:rsid w:val="004957D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4ED"/>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A0D"/>
    <w:rsid w:val="004B7B0D"/>
    <w:rsid w:val="004B7BE5"/>
    <w:rsid w:val="004B7CC5"/>
    <w:rsid w:val="004B7D16"/>
    <w:rsid w:val="004B7E91"/>
    <w:rsid w:val="004C04F6"/>
    <w:rsid w:val="004C0E17"/>
    <w:rsid w:val="004C119F"/>
    <w:rsid w:val="004C129A"/>
    <w:rsid w:val="004C168B"/>
    <w:rsid w:val="004C1984"/>
    <w:rsid w:val="004C1B07"/>
    <w:rsid w:val="004C1C7B"/>
    <w:rsid w:val="004C1E30"/>
    <w:rsid w:val="004C1F24"/>
    <w:rsid w:val="004C2BF5"/>
    <w:rsid w:val="004C2E87"/>
    <w:rsid w:val="004C386B"/>
    <w:rsid w:val="004C3D75"/>
    <w:rsid w:val="004C3D98"/>
    <w:rsid w:val="004C4247"/>
    <w:rsid w:val="004C460F"/>
    <w:rsid w:val="004C4D29"/>
    <w:rsid w:val="004C4FDC"/>
    <w:rsid w:val="004C5DE4"/>
    <w:rsid w:val="004C620E"/>
    <w:rsid w:val="004C666C"/>
    <w:rsid w:val="004C6D03"/>
    <w:rsid w:val="004C6DAC"/>
    <w:rsid w:val="004C7321"/>
    <w:rsid w:val="004C7740"/>
    <w:rsid w:val="004C7776"/>
    <w:rsid w:val="004C7834"/>
    <w:rsid w:val="004C7870"/>
    <w:rsid w:val="004C79AF"/>
    <w:rsid w:val="004C7AC7"/>
    <w:rsid w:val="004C7E20"/>
    <w:rsid w:val="004C7F1E"/>
    <w:rsid w:val="004C7FD6"/>
    <w:rsid w:val="004D0E3F"/>
    <w:rsid w:val="004D211C"/>
    <w:rsid w:val="004D224D"/>
    <w:rsid w:val="004D228D"/>
    <w:rsid w:val="004D23CE"/>
    <w:rsid w:val="004D24DE"/>
    <w:rsid w:val="004D279C"/>
    <w:rsid w:val="004D2A1E"/>
    <w:rsid w:val="004D30DA"/>
    <w:rsid w:val="004D33F6"/>
    <w:rsid w:val="004D3E8E"/>
    <w:rsid w:val="004D417E"/>
    <w:rsid w:val="004D4488"/>
    <w:rsid w:val="004D46F3"/>
    <w:rsid w:val="004D4BD9"/>
    <w:rsid w:val="004D4D2A"/>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E36"/>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B4E"/>
    <w:rsid w:val="00504E35"/>
    <w:rsid w:val="00504F14"/>
    <w:rsid w:val="00505553"/>
    <w:rsid w:val="005056A0"/>
    <w:rsid w:val="00506395"/>
    <w:rsid w:val="0050672D"/>
    <w:rsid w:val="0050694B"/>
    <w:rsid w:val="0050698C"/>
    <w:rsid w:val="00506B61"/>
    <w:rsid w:val="00506C22"/>
    <w:rsid w:val="00506F05"/>
    <w:rsid w:val="00507077"/>
    <w:rsid w:val="0050789B"/>
    <w:rsid w:val="00507CC5"/>
    <w:rsid w:val="00507CF9"/>
    <w:rsid w:val="00507DDA"/>
    <w:rsid w:val="00507E68"/>
    <w:rsid w:val="00510E7B"/>
    <w:rsid w:val="00510E8B"/>
    <w:rsid w:val="00511411"/>
    <w:rsid w:val="0051181D"/>
    <w:rsid w:val="00511922"/>
    <w:rsid w:val="00511B5E"/>
    <w:rsid w:val="00511CEE"/>
    <w:rsid w:val="00512685"/>
    <w:rsid w:val="005127F2"/>
    <w:rsid w:val="00512969"/>
    <w:rsid w:val="005134C1"/>
    <w:rsid w:val="005139F5"/>
    <w:rsid w:val="00513BC6"/>
    <w:rsid w:val="005146B2"/>
    <w:rsid w:val="00514AA9"/>
    <w:rsid w:val="00514B8A"/>
    <w:rsid w:val="00514C68"/>
    <w:rsid w:val="005157CC"/>
    <w:rsid w:val="005157F9"/>
    <w:rsid w:val="00515DED"/>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308"/>
    <w:rsid w:val="00533587"/>
    <w:rsid w:val="00533A59"/>
    <w:rsid w:val="00534351"/>
    <w:rsid w:val="00534656"/>
    <w:rsid w:val="00534AEC"/>
    <w:rsid w:val="00534D2F"/>
    <w:rsid w:val="00534D96"/>
    <w:rsid w:val="00535013"/>
    <w:rsid w:val="00535083"/>
    <w:rsid w:val="0053561D"/>
    <w:rsid w:val="00535669"/>
    <w:rsid w:val="00535832"/>
    <w:rsid w:val="005359D5"/>
    <w:rsid w:val="00535DB1"/>
    <w:rsid w:val="0053612A"/>
    <w:rsid w:val="0053632B"/>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43F0"/>
    <w:rsid w:val="005450D6"/>
    <w:rsid w:val="005450FD"/>
    <w:rsid w:val="0054521F"/>
    <w:rsid w:val="00545653"/>
    <w:rsid w:val="005458C5"/>
    <w:rsid w:val="00546163"/>
    <w:rsid w:val="00546256"/>
    <w:rsid w:val="00546E2C"/>
    <w:rsid w:val="00546E6B"/>
    <w:rsid w:val="005471B1"/>
    <w:rsid w:val="00547902"/>
    <w:rsid w:val="005479A5"/>
    <w:rsid w:val="00547BD0"/>
    <w:rsid w:val="00547E27"/>
    <w:rsid w:val="0055032A"/>
    <w:rsid w:val="005504FA"/>
    <w:rsid w:val="005513F1"/>
    <w:rsid w:val="00551555"/>
    <w:rsid w:val="00551852"/>
    <w:rsid w:val="00551872"/>
    <w:rsid w:val="00551D4B"/>
    <w:rsid w:val="0055225F"/>
    <w:rsid w:val="0055234F"/>
    <w:rsid w:val="005523E8"/>
    <w:rsid w:val="005527D1"/>
    <w:rsid w:val="0055288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66"/>
    <w:rsid w:val="00556D9A"/>
    <w:rsid w:val="00557343"/>
    <w:rsid w:val="00557C40"/>
    <w:rsid w:val="00557E47"/>
    <w:rsid w:val="005601E9"/>
    <w:rsid w:val="005603C3"/>
    <w:rsid w:val="005606C2"/>
    <w:rsid w:val="0056161F"/>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8DB"/>
    <w:rsid w:val="00567E29"/>
    <w:rsid w:val="00570111"/>
    <w:rsid w:val="0057126C"/>
    <w:rsid w:val="005715E4"/>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135"/>
    <w:rsid w:val="0057761D"/>
    <w:rsid w:val="00577F17"/>
    <w:rsid w:val="00580674"/>
    <w:rsid w:val="00580B9C"/>
    <w:rsid w:val="00580BD4"/>
    <w:rsid w:val="00581440"/>
    <w:rsid w:val="005816EB"/>
    <w:rsid w:val="005819D6"/>
    <w:rsid w:val="00581C17"/>
    <w:rsid w:val="00581D34"/>
    <w:rsid w:val="00581FA5"/>
    <w:rsid w:val="00582394"/>
    <w:rsid w:val="005826BF"/>
    <w:rsid w:val="005831D1"/>
    <w:rsid w:val="005831F3"/>
    <w:rsid w:val="00583201"/>
    <w:rsid w:val="00583211"/>
    <w:rsid w:val="005836E1"/>
    <w:rsid w:val="0058412F"/>
    <w:rsid w:val="005847EE"/>
    <w:rsid w:val="00584905"/>
    <w:rsid w:val="005849CD"/>
    <w:rsid w:val="00584B23"/>
    <w:rsid w:val="00584B85"/>
    <w:rsid w:val="00585759"/>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79"/>
    <w:rsid w:val="00591D30"/>
    <w:rsid w:val="005929C5"/>
    <w:rsid w:val="00592ABA"/>
    <w:rsid w:val="00592C48"/>
    <w:rsid w:val="00592D72"/>
    <w:rsid w:val="005934E0"/>
    <w:rsid w:val="00593595"/>
    <w:rsid w:val="005937DA"/>
    <w:rsid w:val="00593D5F"/>
    <w:rsid w:val="00593E41"/>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453"/>
    <w:rsid w:val="005B2100"/>
    <w:rsid w:val="005B2115"/>
    <w:rsid w:val="005B24D1"/>
    <w:rsid w:val="005B26B4"/>
    <w:rsid w:val="005B2D1B"/>
    <w:rsid w:val="005B2DD8"/>
    <w:rsid w:val="005B33C2"/>
    <w:rsid w:val="005B3734"/>
    <w:rsid w:val="005B3ADD"/>
    <w:rsid w:val="005B3CD6"/>
    <w:rsid w:val="005B43CA"/>
    <w:rsid w:val="005B456F"/>
    <w:rsid w:val="005B487F"/>
    <w:rsid w:val="005B5288"/>
    <w:rsid w:val="005B5354"/>
    <w:rsid w:val="005B5879"/>
    <w:rsid w:val="005B5ADE"/>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C24"/>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1597"/>
    <w:rsid w:val="005D1638"/>
    <w:rsid w:val="005D17A3"/>
    <w:rsid w:val="005D1D42"/>
    <w:rsid w:val="005D1EE5"/>
    <w:rsid w:val="005D2283"/>
    <w:rsid w:val="005D271D"/>
    <w:rsid w:val="005D2AD6"/>
    <w:rsid w:val="005D2B8F"/>
    <w:rsid w:val="005D2FE5"/>
    <w:rsid w:val="005D318D"/>
    <w:rsid w:val="005D352F"/>
    <w:rsid w:val="005D3AF3"/>
    <w:rsid w:val="005D4D5A"/>
    <w:rsid w:val="005D50BF"/>
    <w:rsid w:val="005D5727"/>
    <w:rsid w:val="005D5892"/>
    <w:rsid w:val="005D5C74"/>
    <w:rsid w:val="005D5CF1"/>
    <w:rsid w:val="005D5FF5"/>
    <w:rsid w:val="005D6A0A"/>
    <w:rsid w:val="005D6A37"/>
    <w:rsid w:val="005D6B61"/>
    <w:rsid w:val="005D6C69"/>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ACE"/>
    <w:rsid w:val="005E5C36"/>
    <w:rsid w:val="005E5CB1"/>
    <w:rsid w:val="005E5EBB"/>
    <w:rsid w:val="005E5EEB"/>
    <w:rsid w:val="005E636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22A"/>
    <w:rsid w:val="005F3806"/>
    <w:rsid w:val="005F3BB8"/>
    <w:rsid w:val="005F3D64"/>
    <w:rsid w:val="005F3D68"/>
    <w:rsid w:val="005F4071"/>
    <w:rsid w:val="005F46D9"/>
    <w:rsid w:val="005F4864"/>
    <w:rsid w:val="005F4AE2"/>
    <w:rsid w:val="005F4D25"/>
    <w:rsid w:val="005F4EBB"/>
    <w:rsid w:val="005F4F35"/>
    <w:rsid w:val="005F4F52"/>
    <w:rsid w:val="005F5032"/>
    <w:rsid w:val="005F50F6"/>
    <w:rsid w:val="005F54F4"/>
    <w:rsid w:val="005F61D8"/>
    <w:rsid w:val="005F62C6"/>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84C"/>
    <w:rsid w:val="00604D91"/>
    <w:rsid w:val="00604DAD"/>
    <w:rsid w:val="00605760"/>
    <w:rsid w:val="006059C9"/>
    <w:rsid w:val="00605DEE"/>
    <w:rsid w:val="00606002"/>
    <w:rsid w:val="0060625C"/>
    <w:rsid w:val="006062AF"/>
    <w:rsid w:val="00606635"/>
    <w:rsid w:val="006066EA"/>
    <w:rsid w:val="006067F8"/>
    <w:rsid w:val="006068FE"/>
    <w:rsid w:val="00606DC5"/>
    <w:rsid w:val="00607067"/>
    <w:rsid w:val="006073F6"/>
    <w:rsid w:val="00607B57"/>
    <w:rsid w:val="00607C44"/>
    <w:rsid w:val="0061088A"/>
    <w:rsid w:val="00610BB0"/>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69"/>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5DF"/>
    <w:rsid w:val="00624CF5"/>
    <w:rsid w:val="00624D6E"/>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8C6"/>
    <w:rsid w:val="00632940"/>
    <w:rsid w:val="0063297B"/>
    <w:rsid w:val="00632E2E"/>
    <w:rsid w:val="00632EA6"/>
    <w:rsid w:val="0063324D"/>
    <w:rsid w:val="0063329E"/>
    <w:rsid w:val="00633798"/>
    <w:rsid w:val="00633D18"/>
    <w:rsid w:val="00633E7D"/>
    <w:rsid w:val="00633F6F"/>
    <w:rsid w:val="006340ED"/>
    <w:rsid w:val="00634207"/>
    <w:rsid w:val="0063497C"/>
    <w:rsid w:val="00634D3D"/>
    <w:rsid w:val="00634F15"/>
    <w:rsid w:val="00636464"/>
    <w:rsid w:val="006364C7"/>
    <w:rsid w:val="00636A27"/>
    <w:rsid w:val="00637266"/>
    <w:rsid w:val="006372B6"/>
    <w:rsid w:val="006374A1"/>
    <w:rsid w:val="00637669"/>
    <w:rsid w:val="006377C8"/>
    <w:rsid w:val="006402DD"/>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FFB"/>
    <w:rsid w:val="00645305"/>
    <w:rsid w:val="00645609"/>
    <w:rsid w:val="00645E72"/>
    <w:rsid w:val="0064652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D6E"/>
    <w:rsid w:val="00651E7C"/>
    <w:rsid w:val="0065210E"/>
    <w:rsid w:val="006525E6"/>
    <w:rsid w:val="00652613"/>
    <w:rsid w:val="00652671"/>
    <w:rsid w:val="006529BF"/>
    <w:rsid w:val="00652D50"/>
    <w:rsid w:val="0065317C"/>
    <w:rsid w:val="006531CD"/>
    <w:rsid w:val="00653545"/>
    <w:rsid w:val="006537CB"/>
    <w:rsid w:val="00653AD8"/>
    <w:rsid w:val="00654A5C"/>
    <w:rsid w:val="00654E0C"/>
    <w:rsid w:val="00654E59"/>
    <w:rsid w:val="006551BD"/>
    <w:rsid w:val="0065535C"/>
    <w:rsid w:val="00655621"/>
    <w:rsid w:val="00655645"/>
    <w:rsid w:val="00656031"/>
    <w:rsid w:val="006560AB"/>
    <w:rsid w:val="006562A8"/>
    <w:rsid w:val="006562CB"/>
    <w:rsid w:val="00656CFF"/>
    <w:rsid w:val="00657591"/>
    <w:rsid w:val="0065769A"/>
    <w:rsid w:val="00657E49"/>
    <w:rsid w:val="00657EFA"/>
    <w:rsid w:val="0066020C"/>
    <w:rsid w:val="00660CC6"/>
    <w:rsid w:val="00661294"/>
    <w:rsid w:val="00661461"/>
    <w:rsid w:val="00661925"/>
    <w:rsid w:val="00661C17"/>
    <w:rsid w:val="00661E6D"/>
    <w:rsid w:val="00661E8E"/>
    <w:rsid w:val="00661E9E"/>
    <w:rsid w:val="006622C1"/>
    <w:rsid w:val="00662323"/>
    <w:rsid w:val="006623E3"/>
    <w:rsid w:val="00663044"/>
    <w:rsid w:val="006638EB"/>
    <w:rsid w:val="006639E0"/>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4A"/>
    <w:rsid w:val="006801D5"/>
    <w:rsid w:val="006804FF"/>
    <w:rsid w:val="00680951"/>
    <w:rsid w:val="00680979"/>
    <w:rsid w:val="00680E05"/>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DAD"/>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9A0"/>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08"/>
    <w:rsid w:val="006A3162"/>
    <w:rsid w:val="006A3733"/>
    <w:rsid w:val="006A3862"/>
    <w:rsid w:val="006A3A6A"/>
    <w:rsid w:val="006A4137"/>
    <w:rsid w:val="006A4338"/>
    <w:rsid w:val="006A45C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74C"/>
    <w:rsid w:val="006B08E9"/>
    <w:rsid w:val="006B09DD"/>
    <w:rsid w:val="006B0D1A"/>
    <w:rsid w:val="006B0EDA"/>
    <w:rsid w:val="006B1185"/>
    <w:rsid w:val="006B124B"/>
    <w:rsid w:val="006B1C2E"/>
    <w:rsid w:val="006B2052"/>
    <w:rsid w:val="006B216E"/>
    <w:rsid w:val="006B228E"/>
    <w:rsid w:val="006B23DE"/>
    <w:rsid w:val="006B28CB"/>
    <w:rsid w:val="006B2A33"/>
    <w:rsid w:val="006B2CCB"/>
    <w:rsid w:val="006B3460"/>
    <w:rsid w:val="006B3683"/>
    <w:rsid w:val="006B4128"/>
    <w:rsid w:val="006B414A"/>
    <w:rsid w:val="006B43A1"/>
    <w:rsid w:val="006B4B28"/>
    <w:rsid w:val="006B555E"/>
    <w:rsid w:val="006B5AAD"/>
    <w:rsid w:val="006B5B12"/>
    <w:rsid w:val="006B5FCF"/>
    <w:rsid w:val="006B6438"/>
    <w:rsid w:val="006B650F"/>
    <w:rsid w:val="006B6634"/>
    <w:rsid w:val="006B6911"/>
    <w:rsid w:val="006B6CFE"/>
    <w:rsid w:val="006B6D45"/>
    <w:rsid w:val="006B7AAD"/>
    <w:rsid w:val="006B7B9A"/>
    <w:rsid w:val="006C02A7"/>
    <w:rsid w:val="006C062F"/>
    <w:rsid w:val="006C063F"/>
    <w:rsid w:val="006C064B"/>
    <w:rsid w:val="006C07BE"/>
    <w:rsid w:val="006C0A14"/>
    <w:rsid w:val="006C1185"/>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797"/>
    <w:rsid w:val="006C6A3B"/>
    <w:rsid w:val="006C6A7B"/>
    <w:rsid w:val="006C730A"/>
    <w:rsid w:val="006C754C"/>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22E"/>
    <w:rsid w:val="006D7385"/>
    <w:rsid w:val="006D7655"/>
    <w:rsid w:val="006D7969"/>
    <w:rsid w:val="006D7C0B"/>
    <w:rsid w:val="006E023F"/>
    <w:rsid w:val="006E04EA"/>
    <w:rsid w:val="006E1226"/>
    <w:rsid w:val="006E1261"/>
    <w:rsid w:val="006E1450"/>
    <w:rsid w:val="006E147A"/>
    <w:rsid w:val="006E1709"/>
    <w:rsid w:val="006E1C24"/>
    <w:rsid w:val="006E1E7D"/>
    <w:rsid w:val="006E20C1"/>
    <w:rsid w:val="006E22B4"/>
    <w:rsid w:val="006E275A"/>
    <w:rsid w:val="006E2BCA"/>
    <w:rsid w:val="006E2C0E"/>
    <w:rsid w:val="006E2DF2"/>
    <w:rsid w:val="006E2EEC"/>
    <w:rsid w:val="006E2FC3"/>
    <w:rsid w:val="006E3655"/>
    <w:rsid w:val="006E39AE"/>
    <w:rsid w:val="006E3AE9"/>
    <w:rsid w:val="006E3B91"/>
    <w:rsid w:val="006E3BF6"/>
    <w:rsid w:val="006E3CD5"/>
    <w:rsid w:val="006E3D07"/>
    <w:rsid w:val="006E3EF7"/>
    <w:rsid w:val="006E3FFB"/>
    <w:rsid w:val="006E40A6"/>
    <w:rsid w:val="006E422A"/>
    <w:rsid w:val="006E466F"/>
    <w:rsid w:val="006E489E"/>
    <w:rsid w:val="006E4C46"/>
    <w:rsid w:val="006E4CC3"/>
    <w:rsid w:val="006E4F12"/>
    <w:rsid w:val="006E551F"/>
    <w:rsid w:val="006E5F01"/>
    <w:rsid w:val="006E6188"/>
    <w:rsid w:val="006E704E"/>
    <w:rsid w:val="006E75B7"/>
    <w:rsid w:val="006E78A7"/>
    <w:rsid w:val="006F024D"/>
    <w:rsid w:val="006F02FB"/>
    <w:rsid w:val="006F0DBB"/>
    <w:rsid w:val="006F11CB"/>
    <w:rsid w:val="006F1A6F"/>
    <w:rsid w:val="006F1D99"/>
    <w:rsid w:val="006F1D9A"/>
    <w:rsid w:val="006F208E"/>
    <w:rsid w:val="006F21B2"/>
    <w:rsid w:val="006F229E"/>
    <w:rsid w:val="006F23FC"/>
    <w:rsid w:val="006F248D"/>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08D"/>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5E3C"/>
    <w:rsid w:val="00716234"/>
    <w:rsid w:val="0071672E"/>
    <w:rsid w:val="00716886"/>
    <w:rsid w:val="00716B70"/>
    <w:rsid w:val="00716E35"/>
    <w:rsid w:val="007170A9"/>
    <w:rsid w:val="007173BF"/>
    <w:rsid w:val="0071775A"/>
    <w:rsid w:val="00717A80"/>
    <w:rsid w:val="00717E58"/>
    <w:rsid w:val="00717E63"/>
    <w:rsid w:val="00720ACA"/>
    <w:rsid w:val="00720E3B"/>
    <w:rsid w:val="00720F9C"/>
    <w:rsid w:val="007211CA"/>
    <w:rsid w:val="007211F4"/>
    <w:rsid w:val="0072124C"/>
    <w:rsid w:val="007216D1"/>
    <w:rsid w:val="00721BE3"/>
    <w:rsid w:val="00721BE5"/>
    <w:rsid w:val="00721CFC"/>
    <w:rsid w:val="00721D77"/>
    <w:rsid w:val="00721E15"/>
    <w:rsid w:val="007224D6"/>
    <w:rsid w:val="00722948"/>
    <w:rsid w:val="00722F8A"/>
    <w:rsid w:val="007230B5"/>
    <w:rsid w:val="00723219"/>
    <w:rsid w:val="00723392"/>
    <w:rsid w:val="007233B0"/>
    <w:rsid w:val="007235A7"/>
    <w:rsid w:val="00723B74"/>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392B"/>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8A9"/>
    <w:rsid w:val="007409C7"/>
    <w:rsid w:val="00740D77"/>
    <w:rsid w:val="00741161"/>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22D"/>
    <w:rsid w:val="007455DC"/>
    <w:rsid w:val="007457A4"/>
    <w:rsid w:val="0074590F"/>
    <w:rsid w:val="00745EFF"/>
    <w:rsid w:val="007466F1"/>
    <w:rsid w:val="007469C7"/>
    <w:rsid w:val="00746A93"/>
    <w:rsid w:val="00746A9C"/>
    <w:rsid w:val="00746EE5"/>
    <w:rsid w:val="00747337"/>
    <w:rsid w:val="007473CF"/>
    <w:rsid w:val="00747CE4"/>
    <w:rsid w:val="00747D03"/>
    <w:rsid w:val="00750AC5"/>
    <w:rsid w:val="00750E7B"/>
    <w:rsid w:val="007513F2"/>
    <w:rsid w:val="00751ACF"/>
    <w:rsid w:val="0075239A"/>
    <w:rsid w:val="007529C9"/>
    <w:rsid w:val="00753312"/>
    <w:rsid w:val="00753562"/>
    <w:rsid w:val="00754AA2"/>
    <w:rsid w:val="00754C3B"/>
    <w:rsid w:val="00754DCC"/>
    <w:rsid w:val="00755136"/>
    <w:rsid w:val="007559DC"/>
    <w:rsid w:val="00755B12"/>
    <w:rsid w:val="00755C16"/>
    <w:rsid w:val="00755EB6"/>
    <w:rsid w:val="007561AA"/>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8B8"/>
    <w:rsid w:val="00765A76"/>
    <w:rsid w:val="00765BF8"/>
    <w:rsid w:val="00765CFA"/>
    <w:rsid w:val="0076651D"/>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9B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290"/>
    <w:rsid w:val="0079441E"/>
    <w:rsid w:val="00794823"/>
    <w:rsid w:val="00794DA5"/>
    <w:rsid w:val="00794DDF"/>
    <w:rsid w:val="00795182"/>
    <w:rsid w:val="007952AB"/>
    <w:rsid w:val="007955FA"/>
    <w:rsid w:val="0079580F"/>
    <w:rsid w:val="007964BC"/>
    <w:rsid w:val="00797309"/>
    <w:rsid w:val="0079771F"/>
    <w:rsid w:val="0079782C"/>
    <w:rsid w:val="007A03C1"/>
    <w:rsid w:val="007A0661"/>
    <w:rsid w:val="007A0903"/>
    <w:rsid w:val="007A0AA3"/>
    <w:rsid w:val="007A11E8"/>
    <w:rsid w:val="007A1610"/>
    <w:rsid w:val="007A1AA2"/>
    <w:rsid w:val="007A1E35"/>
    <w:rsid w:val="007A25D9"/>
    <w:rsid w:val="007A29D2"/>
    <w:rsid w:val="007A2A53"/>
    <w:rsid w:val="007A3259"/>
    <w:rsid w:val="007A32FF"/>
    <w:rsid w:val="007A337D"/>
    <w:rsid w:val="007A3CDD"/>
    <w:rsid w:val="007A411E"/>
    <w:rsid w:val="007A43C3"/>
    <w:rsid w:val="007A45B7"/>
    <w:rsid w:val="007A4642"/>
    <w:rsid w:val="007A49EC"/>
    <w:rsid w:val="007A4D69"/>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308"/>
    <w:rsid w:val="007B6B9A"/>
    <w:rsid w:val="007B6FBB"/>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5DF"/>
    <w:rsid w:val="007D0F7C"/>
    <w:rsid w:val="007D0FF3"/>
    <w:rsid w:val="007D1470"/>
    <w:rsid w:val="007D1938"/>
    <w:rsid w:val="007D2276"/>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2ED"/>
    <w:rsid w:val="007D651D"/>
    <w:rsid w:val="007D6609"/>
    <w:rsid w:val="007D667A"/>
    <w:rsid w:val="007D6692"/>
    <w:rsid w:val="007D66BE"/>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4CD"/>
    <w:rsid w:val="007E498B"/>
    <w:rsid w:val="007E49B5"/>
    <w:rsid w:val="007E4B39"/>
    <w:rsid w:val="007E4D2A"/>
    <w:rsid w:val="007E4DDB"/>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873"/>
    <w:rsid w:val="007E7C52"/>
    <w:rsid w:val="007F050B"/>
    <w:rsid w:val="007F0A99"/>
    <w:rsid w:val="007F0BDE"/>
    <w:rsid w:val="007F105C"/>
    <w:rsid w:val="007F15C8"/>
    <w:rsid w:val="007F1909"/>
    <w:rsid w:val="007F1CBA"/>
    <w:rsid w:val="007F1E83"/>
    <w:rsid w:val="007F2094"/>
    <w:rsid w:val="007F246D"/>
    <w:rsid w:val="007F27D4"/>
    <w:rsid w:val="007F2A38"/>
    <w:rsid w:val="007F34FC"/>
    <w:rsid w:val="007F3B2F"/>
    <w:rsid w:val="007F3B95"/>
    <w:rsid w:val="007F3D81"/>
    <w:rsid w:val="007F3F96"/>
    <w:rsid w:val="007F41A2"/>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391"/>
    <w:rsid w:val="00804A63"/>
    <w:rsid w:val="00804B01"/>
    <w:rsid w:val="00804DCC"/>
    <w:rsid w:val="00804E53"/>
    <w:rsid w:val="00805661"/>
    <w:rsid w:val="00805700"/>
    <w:rsid w:val="0080671D"/>
    <w:rsid w:val="00806B5C"/>
    <w:rsid w:val="00806F31"/>
    <w:rsid w:val="00807172"/>
    <w:rsid w:val="0080746A"/>
    <w:rsid w:val="008074AB"/>
    <w:rsid w:val="00807709"/>
    <w:rsid w:val="00807BB5"/>
    <w:rsid w:val="00807DEB"/>
    <w:rsid w:val="00810309"/>
    <w:rsid w:val="008104AE"/>
    <w:rsid w:val="008108C4"/>
    <w:rsid w:val="008108C6"/>
    <w:rsid w:val="00810931"/>
    <w:rsid w:val="00810A2F"/>
    <w:rsid w:val="00810BEA"/>
    <w:rsid w:val="00811196"/>
    <w:rsid w:val="008111AF"/>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A04"/>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DDA"/>
    <w:rsid w:val="00816FB5"/>
    <w:rsid w:val="0081704B"/>
    <w:rsid w:val="00817215"/>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3E6"/>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09"/>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4B"/>
    <w:rsid w:val="00837B78"/>
    <w:rsid w:val="00840156"/>
    <w:rsid w:val="00840208"/>
    <w:rsid w:val="00840696"/>
    <w:rsid w:val="00840808"/>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04B"/>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4F1"/>
    <w:rsid w:val="00856BBD"/>
    <w:rsid w:val="0085718D"/>
    <w:rsid w:val="00857A47"/>
    <w:rsid w:val="00857AFB"/>
    <w:rsid w:val="00857B5A"/>
    <w:rsid w:val="00857F0B"/>
    <w:rsid w:val="00857FE0"/>
    <w:rsid w:val="00860040"/>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4482"/>
    <w:rsid w:val="008657AB"/>
    <w:rsid w:val="00865DA2"/>
    <w:rsid w:val="0086665A"/>
    <w:rsid w:val="0086693C"/>
    <w:rsid w:val="00866D5F"/>
    <w:rsid w:val="00866E26"/>
    <w:rsid w:val="0086763F"/>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13"/>
    <w:rsid w:val="00881371"/>
    <w:rsid w:val="008814FB"/>
    <w:rsid w:val="008816C1"/>
    <w:rsid w:val="00881793"/>
    <w:rsid w:val="008822AC"/>
    <w:rsid w:val="008822D4"/>
    <w:rsid w:val="0088249A"/>
    <w:rsid w:val="008828EC"/>
    <w:rsid w:val="00882B51"/>
    <w:rsid w:val="00882C58"/>
    <w:rsid w:val="008831F0"/>
    <w:rsid w:val="008832F4"/>
    <w:rsid w:val="008833DA"/>
    <w:rsid w:val="00883439"/>
    <w:rsid w:val="00883643"/>
    <w:rsid w:val="0088479B"/>
    <w:rsid w:val="00884A6F"/>
    <w:rsid w:val="00884A90"/>
    <w:rsid w:val="00884C5A"/>
    <w:rsid w:val="00884ED0"/>
    <w:rsid w:val="00884EDB"/>
    <w:rsid w:val="0088569A"/>
    <w:rsid w:val="008856FE"/>
    <w:rsid w:val="008857A8"/>
    <w:rsid w:val="00885F24"/>
    <w:rsid w:val="00886157"/>
    <w:rsid w:val="00886863"/>
    <w:rsid w:val="00886A1A"/>
    <w:rsid w:val="008870AF"/>
    <w:rsid w:val="00887251"/>
    <w:rsid w:val="008872BD"/>
    <w:rsid w:val="008872C9"/>
    <w:rsid w:val="00887F51"/>
    <w:rsid w:val="008906F0"/>
    <w:rsid w:val="00890779"/>
    <w:rsid w:val="00891026"/>
    <w:rsid w:val="008911D5"/>
    <w:rsid w:val="00891234"/>
    <w:rsid w:val="008912D7"/>
    <w:rsid w:val="00891B2F"/>
    <w:rsid w:val="00892539"/>
    <w:rsid w:val="0089273A"/>
    <w:rsid w:val="00892D17"/>
    <w:rsid w:val="00893007"/>
    <w:rsid w:val="00894F8E"/>
    <w:rsid w:val="008955E3"/>
    <w:rsid w:val="008958CB"/>
    <w:rsid w:val="008959B4"/>
    <w:rsid w:val="00895BF0"/>
    <w:rsid w:val="008962DC"/>
    <w:rsid w:val="00896452"/>
    <w:rsid w:val="0089655E"/>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10A"/>
    <w:rsid w:val="008A6684"/>
    <w:rsid w:val="008A6717"/>
    <w:rsid w:val="008A6B8C"/>
    <w:rsid w:val="008A7059"/>
    <w:rsid w:val="008A71CE"/>
    <w:rsid w:val="008B0966"/>
    <w:rsid w:val="008B0F5E"/>
    <w:rsid w:val="008B10D0"/>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9CC"/>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288E"/>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6D27"/>
    <w:rsid w:val="008C7991"/>
    <w:rsid w:val="008C7B0F"/>
    <w:rsid w:val="008C7BCF"/>
    <w:rsid w:val="008C7F76"/>
    <w:rsid w:val="008D00D2"/>
    <w:rsid w:val="008D014E"/>
    <w:rsid w:val="008D035E"/>
    <w:rsid w:val="008D14F8"/>
    <w:rsid w:val="008D1BFB"/>
    <w:rsid w:val="008D1F09"/>
    <w:rsid w:val="008D2007"/>
    <w:rsid w:val="008D239E"/>
    <w:rsid w:val="008D24A5"/>
    <w:rsid w:val="008D31AA"/>
    <w:rsid w:val="008D4A6E"/>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DF6"/>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C54"/>
    <w:rsid w:val="008E4DA5"/>
    <w:rsid w:val="008E4E11"/>
    <w:rsid w:val="008E4EC3"/>
    <w:rsid w:val="008E508E"/>
    <w:rsid w:val="008E50B3"/>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6FA"/>
    <w:rsid w:val="008F2C7C"/>
    <w:rsid w:val="008F2D07"/>
    <w:rsid w:val="008F2DB0"/>
    <w:rsid w:val="008F2FAB"/>
    <w:rsid w:val="008F3009"/>
    <w:rsid w:val="008F3184"/>
    <w:rsid w:val="008F34F1"/>
    <w:rsid w:val="008F3776"/>
    <w:rsid w:val="008F4226"/>
    <w:rsid w:val="008F514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AFA"/>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955"/>
    <w:rsid w:val="00934AA0"/>
    <w:rsid w:val="00934EBE"/>
    <w:rsid w:val="0093525C"/>
    <w:rsid w:val="00935689"/>
    <w:rsid w:val="0093576E"/>
    <w:rsid w:val="00935C61"/>
    <w:rsid w:val="00935CAC"/>
    <w:rsid w:val="00935FCD"/>
    <w:rsid w:val="009361CA"/>
    <w:rsid w:val="00936236"/>
    <w:rsid w:val="00936400"/>
    <w:rsid w:val="0093682F"/>
    <w:rsid w:val="00936D01"/>
    <w:rsid w:val="00936D6F"/>
    <w:rsid w:val="00936F69"/>
    <w:rsid w:val="0093734F"/>
    <w:rsid w:val="00937716"/>
    <w:rsid w:val="009403BD"/>
    <w:rsid w:val="00940CA3"/>
    <w:rsid w:val="00940D02"/>
    <w:rsid w:val="00940D71"/>
    <w:rsid w:val="00940DC6"/>
    <w:rsid w:val="009411A4"/>
    <w:rsid w:val="00941422"/>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52B5"/>
    <w:rsid w:val="009560A8"/>
    <w:rsid w:val="00956689"/>
    <w:rsid w:val="00957263"/>
    <w:rsid w:val="0096003F"/>
    <w:rsid w:val="00960520"/>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2C5"/>
    <w:rsid w:val="009764FD"/>
    <w:rsid w:val="00976AC6"/>
    <w:rsid w:val="00976BCF"/>
    <w:rsid w:val="00977D9D"/>
    <w:rsid w:val="00980834"/>
    <w:rsid w:val="009809E7"/>
    <w:rsid w:val="009814E3"/>
    <w:rsid w:val="009818E9"/>
    <w:rsid w:val="00981BEC"/>
    <w:rsid w:val="00981DFA"/>
    <w:rsid w:val="00982396"/>
    <w:rsid w:val="0098256F"/>
    <w:rsid w:val="009828B4"/>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0EA"/>
    <w:rsid w:val="009954B8"/>
    <w:rsid w:val="00995584"/>
    <w:rsid w:val="0099566A"/>
    <w:rsid w:val="009959DB"/>
    <w:rsid w:val="00995AB2"/>
    <w:rsid w:val="00995E19"/>
    <w:rsid w:val="00995F06"/>
    <w:rsid w:val="0099617F"/>
    <w:rsid w:val="0099644D"/>
    <w:rsid w:val="0099664D"/>
    <w:rsid w:val="0099699A"/>
    <w:rsid w:val="009974CA"/>
    <w:rsid w:val="009976C3"/>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4FF"/>
    <w:rsid w:val="009A37B0"/>
    <w:rsid w:val="009A4024"/>
    <w:rsid w:val="009A416D"/>
    <w:rsid w:val="009A49D3"/>
    <w:rsid w:val="009A4B50"/>
    <w:rsid w:val="009A569E"/>
    <w:rsid w:val="009A5EC0"/>
    <w:rsid w:val="009A6258"/>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D2C"/>
    <w:rsid w:val="009B7E86"/>
    <w:rsid w:val="009C027F"/>
    <w:rsid w:val="009C08A8"/>
    <w:rsid w:val="009C0B7C"/>
    <w:rsid w:val="009C10FD"/>
    <w:rsid w:val="009C14E7"/>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1"/>
    <w:rsid w:val="009D0E09"/>
    <w:rsid w:val="009D0E8C"/>
    <w:rsid w:val="009D1070"/>
    <w:rsid w:val="009D12FE"/>
    <w:rsid w:val="009D148F"/>
    <w:rsid w:val="009D1662"/>
    <w:rsid w:val="009D1772"/>
    <w:rsid w:val="009D1AB3"/>
    <w:rsid w:val="009D2340"/>
    <w:rsid w:val="009D2989"/>
    <w:rsid w:val="009D299F"/>
    <w:rsid w:val="009D2C3A"/>
    <w:rsid w:val="009D2D49"/>
    <w:rsid w:val="009D34F5"/>
    <w:rsid w:val="009D3FC1"/>
    <w:rsid w:val="009D40FB"/>
    <w:rsid w:val="009D504E"/>
    <w:rsid w:val="009D5318"/>
    <w:rsid w:val="009D5380"/>
    <w:rsid w:val="009D604E"/>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B5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B46"/>
    <w:rsid w:val="00A065B4"/>
    <w:rsid w:val="00A06AC6"/>
    <w:rsid w:val="00A06D7E"/>
    <w:rsid w:val="00A06DD8"/>
    <w:rsid w:val="00A06E60"/>
    <w:rsid w:val="00A06FE9"/>
    <w:rsid w:val="00A073FE"/>
    <w:rsid w:val="00A07515"/>
    <w:rsid w:val="00A07792"/>
    <w:rsid w:val="00A0794E"/>
    <w:rsid w:val="00A10318"/>
    <w:rsid w:val="00A10A86"/>
    <w:rsid w:val="00A10FEA"/>
    <w:rsid w:val="00A113BD"/>
    <w:rsid w:val="00A11C07"/>
    <w:rsid w:val="00A11DAD"/>
    <w:rsid w:val="00A1265D"/>
    <w:rsid w:val="00A126F1"/>
    <w:rsid w:val="00A128E7"/>
    <w:rsid w:val="00A12D86"/>
    <w:rsid w:val="00A12D95"/>
    <w:rsid w:val="00A136D7"/>
    <w:rsid w:val="00A137D0"/>
    <w:rsid w:val="00A13924"/>
    <w:rsid w:val="00A142BF"/>
    <w:rsid w:val="00A143AB"/>
    <w:rsid w:val="00A1462B"/>
    <w:rsid w:val="00A149A2"/>
    <w:rsid w:val="00A15026"/>
    <w:rsid w:val="00A150EC"/>
    <w:rsid w:val="00A152BB"/>
    <w:rsid w:val="00A15749"/>
    <w:rsid w:val="00A1615F"/>
    <w:rsid w:val="00A16A71"/>
    <w:rsid w:val="00A16C28"/>
    <w:rsid w:val="00A16EBA"/>
    <w:rsid w:val="00A17736"/>
    <w:rsid w:val="00A2054D"/>
    <w:rsid w:val="00A205BB"/>
    <w:rsid w:val="00A20616"/>
    <w:rsid w:val="00A2066F"/>
    <w:rsid w:val="00A208F0"/>
    <w:rsid w:val="00A211EA"/>
    <w:rsid w:val="00A217FB"/>
    <w:rsid w:val="00A21836"/>
    <w:rsid w:val="00A2184D"/>
    <w:rsid w:val="00A2194D"/>
    <w:rsid w:val="00A222AF"/>
    <w:rsid w:val="00A22485"/>
    <w:rsid w:val="00A23059"/>
    <w:rsid w:val="00A231E5"/>
    <w:rsid w:val="00A231F8"/>
    <w:rsid w:val="00A23329"/>
    <w:rsid w:val="00A234B5"/>
    <w:rsid w:val="00A23FC9"/>
    <w:rsid w:val="00A242A5"/>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907"/>
    <w:rsid w:val="00A27D1C"/>
    <w:rsid w:val="00A30209"/>
    <w:rsid w:val="00A302BB"/>
    <w:rsid w:val="00A30B36"/>
    <w:rsid w:val="00A30FEE"/>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93"/>
    <w:rsid w:val="00A342C5"/>
    <w:rsid w:val="00A349A1"/>
    <w:rsid w:val="00A3563E"/>
    <w:rsid w:val="00A35647"/>
    <w:rsid w:val="00A35EBF"/>
    <w:rsid w:val="00A3625B"/>
    <w:rsid w:val="00A3627E"/>
    <w:rsid w:val="00A36EF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74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6027"/>
    <w:rsid w:val="00A561AB"/>
    <w:rsid w:val="00A566B2"/>
    <w:rsid w:val="00A57760"/>
    <w:rsid w:val="00A6003E"/>
    <w:rsid w:val="00A6045E"/>
    <w:rsid w:val="00A618F7"/>
    <w:rsid w:val="00A62AA0"/>
    <w:rsid w:val="00A62EB4"/>
    <w:rsid w:val="00A6304A"/>
    <w:rsid w:val="00A63ABF"/>
    <w:rsid w:val="00A63C59"/>
    <w:rsid w:val="00A63CA0"/>
    <w:rsid w:val="00A63D5F"/>
    <w:rsid w:val="00A63EA9"/>
    <w:rsid w:val="00A6443A"/>
    <w:rsid w:val="00A649D9"/>
    <w:rsid w:val="00A64F1A"/>
    <w:rsid w:val="00A654DA"/>
    <w:rsid w:val="00A65B56"/>
    <w:rsid w:val="00A65F3D"/>
    <w:rsid w:val="00A65F7D"/>
    <w:rsid w:val="00A661F2"/>
    <w:rsid w:val="00A663AF"/>
    <w:rsid w:val="00A667AC"/>
    <w:rsid w:val="00A66DAA"/>
    <w:rsid w:val="00A6732F"/>
    <w:rsid w:val="00A67A66"/>
    <w:rsid w:val="00A67C8B"/>
    <w:rsid w:val="00A70206"/>
    <w:rsid w:val="00A70233"/>
    <w:rsid w:val="00A70D6B"/>
    <w:rsid w:val="00A70E4B"/>
    <w:rsid w:val="00A710E2"/>
    <w:rsid w:val="00A710F0"/>
    <w:rsid w:val="00A713E1"/>
    <w:rsid w:val="00A713FC"/>
    <w:rsid w:val="00A715B2"/>
    <w:rsid w:val="00A7195C"/>
    <w:rsid w:val="00A71E2C"/>
    <w:rsid w:val="00A723F8"/>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77E"/>
    <w:rsid w:val="00A75837"/>
    <w:rsid w:val="00A75E65"/>
    <w:rsid w:val="00A7626D"/>
    <w:rsid w:val="00A762DC"/>
    <w:rsid w:val="00A76522"/>
    <w:rsid w:val="00A76805"/>
    <w:rsid w:val="00A76CC0"/>
    <w:rsid w:val="00A77416"/>
    <w:rsid w:val="00A77468"/>
    <w:rsid w:val="00A7783F"/>
    <w:rsid w:val="00A77979"/>
    <w:rsid w:val="00A77BD8"/>
    <w:rsid w:val="00A77BE0"/>
    <w:rsid w:val="00A802A0"/>
    <w:rsid w:val="00A8061D"/>
    <w:rsid w:val="00A806E1"/>
    <w:rsid w:val="00A80B13"/>
    <w:rsid w:val="00A80B7E"/>
    <w:rsid w:val="00A80E84"/>
    <w:rsid w:val="00A8167F"/>
    <w:rsid w:val="00A81865"/>
    <w:rsid w:val="00A81897"/>
    <w:rsid w:val="00A818D0"/>
    <w:rsid w:val="00A81987"/>
    <w:rsid w:val="00A81E57"/>
    <w:rsid w:val="00A821EE"/>
    <w:rsid w:val="00A82F56"/>
    <w:rsid w:val="00A833D8"/>
    <w:rsid w:val="00A833DF"/>
    <w:rsid w:val="00A83E41"/>
    <w:rsid w:val="00A83E4A"/>
    <w:rsid w:val="00A84BED"/>
    <w:rsid w:val="00A84F57"/>
    <w:rsid w:val="00A84FC9"/>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31B5"/>
    <w:rsid w:val="00A938CF"/>
    <w:rsid w:val="00A9402B"/>
    <w:rsid w:val="00A94916"/>
    <w:rsid w:val="00A949C3"/>
    <w:rsid w:val="00A94C58"/>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97E6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6F5"/>
    <w:rsid w:val="00AB17D5"/>
    <w:rsid w:val="00AB1A44"/>
    <w:rsid w:val="00AB1BAC"/>
    <w:rsid w:val="00AB2119"/>
    <w:rsid w:val="00AB236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B09"/>
    <w:rsid w:val="00AC6CE7"/>
    <w:rsid w:val="00AC6EA0"/>
    <w:rsid w:val="00AC7BC9"/>
    <w:rsid w:val="00AC7EB2"/>
    <w:rsid w:val="00AD02AD"/>
    <w:rsid w:val="00AD0372"/>
    <w:rsid w:val="00AD0554"/>
    <w:rsid w:val="00AD0B0D"/>
    <w:rsid w:val="00AD0DDB"/>
    <w:rsid w:val="00AD0E48"/>
    <w:rsid w:val="00AD107C"/>
    <w:rsid w:val="00AD112E"/>
    <w:rsid w:val="00AD174A"/>
    <w:rsid w:val="00AD186C"/>
    <w:rsid w:val="00AD1BEF"/>
    <w:rsid w:val="00AD2100"/>
    <w:rsid w:val="00AD265A"/>
    <w:rsid w:val="00AD2977"/>
    <w:rsid w:val="00AD3083"/>
    <w:rsid w:val="00AD30D3"/>
    <w:rsid w:val="00AD396B"/>
    <w:rsid w:val="00AD3CD7"/>
    <w:rsid w:val="00AD439D"/>
    <w:rsid w:val="00AD4899"/>
    <w:rsid w:val="00AD4B4B"/>
    <w:rsid w:val="00AD4E4E"/>
    <w:rsid w:val="00AD4FC0"/>
    <w:rsid w:val="00AD53FC"/>
    <w:rsid w:val="00AD55A7"/>
    <w:rsid w:val="00AD571D"/>
    <w:rsid w:val="00AD572F"/>
    <w:rsid w:val="00AD5882"/>
    <w:rsid w:val="00AD590B"/>
    <w:rsid w:val="00AD5AF8"/>
    <w:rsid w:val="00AD5BB5"/>
    <w:rsid w:val="00AD6110"/>
    <w:rsid w:val="00AD622D"/>
    <w:rsid w:val="00AD6262"/>
    <w:rsid w:val="00AD661B"/>
    <w:rsid w:val="00AD710A"/>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9DE"/>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640B"/>
    <w:rsid w:val="00AF7251"/>
    <w:rsid w:val="00AF73DC"/>
    <w:rsid w:val="00AF795C"/>
    <w:rsid w:val="00AF7C6C"/>
    <w:rsid w:val="00AF7F81"/>
    <w:rsid w:val="00AF7FD4"/>
    <w:rsid w:val="00B00C9A"/>
    <w:rsid w:val="00B00ED0"/>
    <w:rsid w:val="00B01057"/>
    <w:rsid w:val="00B0161F"/>
    <w:rsid w:val="00B017FB"/>
    <w:rsid w:val="00B01854"/>
    <w:rsid w:val="00B01DCB"/>
    <w:rsid w:val="00B01F6B"/>
    <w:rsid w:val="00B021A3"/>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6A5"/>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7C4"/>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8D1"/>
    <w:rsid w:val="00B34B4C"/>
    <w:rsid w:val="00B35C69"/>
    <w:rsid w:val="00B35F37"/>
    <w:rsid w:val="00B362BB"/>
    <w:rsid w:val="00B36586"/>
    <w:rsid w:val="00B372E7"/>
    <w:rsid w:val="00B37878"/>
    <w:rsid w:val="00B37CC1"/>
    <w:rsid w:val="00B37E64"/>
    <w:rsid w:val="00B40A5C"/>
    <w:rsid w:val="00B40F2C"/>
    <w:rsid w:val="00B41832"/>
    <w:rsid w:val="00B41A0C"/>
    <w:rsid w:val="00B425FB"/>
    <w:rsid w:val="00B42A19"/>
    <w:rsid w:val="00B42DD4"/>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49D"/>
    <w:rsid w:val="00B50595"/>
    <w:rsid w:val="00B5070E"/>
    <w:rsid w:val="00B5087E"/>
    <w:rsid w:val="00B51214"/>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578EE"/>
    <w:rsid w:val="00B60085"/>
    <w:rsid w:val="00B60424"/>
    <w:rsid w:val="00B6084E"/>
    <w:rsid w:val="00B60894"/>
    <w:rsid w:val="00B619F7"/>
    <w:rsid w:val="00B619FA"/>
    <w:rsid w:val="00B61DD7"/>
    <w:rsid w:val="00B61DDC"/>
    <w:rsid w:val="00B62B72"/>
    <w:rsid w:val="00B63E04"/>
    <w:rsid w:val="00B63E0F"/>
    <w:rsid w:val="00B6447C"/>
    <w:rsid w:val="00B64971"/>
    <w:rsid w:val="00B6519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4877"/>
    <w:rsid w:val="00B755A6"/>
    <w:rsid w:val="00B760B1"/>
    <w:rsid w:val="00B7646A"/>
    <w:rsid w:val="00B76DD1"/>
    <w:rsid w:val="00B76E3B"/>
    <w:rsid w:val="00B76EDD"/>
    <w:rsid w:val="00B76F96"/>
    <w:rsid w:val="00B76FBB"/>
    <w:rsid w:val="00B77725"/>
    <w:rsid w:val="00B77881"/>
    <w:rsid w:val="00B77916"/>
    <w:rsid w:val="00B801AB"/>
    <w:rsid w:val="00B804AE"/>
    <w:rsid w:val="00B8054A"/>
    <w:rsid w:val="00B80772"/>
    <w:rsid w:val="00B8097A"/>
    <w:rsid w:val="00B80992"/>
    <w:rsid w:val="00B80BDF"/>
    <w:rsid w:val="00B810AA"/>
    <w:rsid w:val="00B814F9"/>
    <w:rsid w:val="00B816A7"/>
    <w:rsid w:val="00B816FB"/>
    <w:rsid w:val="00B818D6"/>
    <w:rsid w:val="00B81C67"/>
    <w:rsid w:val="00B826C4"/>
    <w:rsid w:val="00B8290A"/>
    <w:rsid w:val="00B82983"/>
    <w:rsid w:val="00B82A84"/>
    <w:rsid w:val="00B82CF4"/>
    <w:rsid w:val="00B82DFC"/>
    <w:rsid w:val="00B831D6"/>
    <w:rsid w:val="00B83247"/>
    <w:rsid w:val="00B83445"/>
    <w:rsid w:val="00B83536"/>
    <w:rsid w:val="00B838C3"/>
    <w:rsid w:val="00B841BD"/>
    <w:rsid w:val="00B84308"/>
    <w:rsid w:val="00B84687"/>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815"/>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D2B"/>
    <w:rsid w:val="00B95DBF"/>
    <w:rsid w:val="00B9636F"/>
    <w:rsid w:val="00B96444"/>
    <w:rsid w:val="00B96B2C"/>
    <w:rsid w:val="00B9747E"/>
    <w:rsid w:val="00B974C5"/>
    <w:rsid w:val="00B9772B"/>
    <w:rsid w:val="00B97D8E"/>
    <w:rsid w:val="00B97EB5"/>
    <w:rsid w:val="00BA06FE"/>
    <w:rsid w:val="00BA0B4E"/>
    <w:rsid w:val="00BA0EE8"/>
    <w:rsid w:val="00BA10CC"/>
    <w:rsid w:val="00BA1513"/>
    <w:rsid w:val="00BA1828"/>
    <w:rsid w:val="00BA1ACB"/>
    <w:rsid w:val="00BA23DE"/>
    <w:rsid w:val="00BA24BA"/>
    <w:rsid w:val="00BA2E2F"/>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61F"/>
    <w:rsid w:val="00BB6CE7"/>
    <w:rsid w:val="00BB74BA"/>
    <w:rsid w:val="00BB7720"/>
    <w:rsid w:val="00BB7733"/>
    <w:rsid w:val="00BB7919"/>
    <w:rsid w:val="00BB7978"/>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1EBD"/>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1BC"/>
    <w:rsid w:val="00BD727E"/>
    <w:rsid w:val="00BD7466"/>
    <w:rsid w:val="00BD7F34"/>
    <w:rsid w:val="00BE02D1"/>
    <w:rsid w:val="00BE04FF"/>
    <w:rsid w:val="00BE0582"/>
    <w:rsid w:val="00BE06FF"/>
    <w:rsid w:val="00BE0889"/>
    <w:rsid w:val="00BE0CC9"/>
    <w:rsid w:val="00BE0E42"/>
    <w:rsid w:val="00BE100A"/>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AB8"/>
    <w:rsid w:val="00BE6B96"/>
    <w:rsid w:val="00BE7073"/>
    <w:rsid w:val="00BE70CE"/>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B08"/>
    <w:rsid w:val="00C03CD0"/>
    <w:rsid w:val="00C04002"/>
    <w:rsid w:val="00C04394"/>
    <w:rsid w:val="00C04459"/>
    <w:rsid w:val="00C048D7"/>
    <w:rsid w:val="00C04CC0"/>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5D7C"/>
    <w:rsid w:val="00C16570"/>
    <w:rsid w:val="00C16623"/>
    <w:rsid w:val="00C1686F"/>
    <w:rsid w:val="00C16CB9"/>
    <w:rsid w:val="00C17072"/>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1D6"/>
    <w:rsid w:val="00C253A6"/>
    <w:rsid w:val="00C25406"/>
    <w:rsid w:val="00C25619"/>
    <w:rsid w:val="00C259C3"/>
    <w:rsid w:val="00C25FE6"/>
    <w:rsid w:val="00C26313"/>
    <w:rsid w:val="00C26416"/>
    <w:rsid w:val="00C26699"/>
    <w:rsid w:val="00C2708F"/>
    <w:rsid w:val="00C27242"/>
    <w:rsid w:val="00C27343"/>
    <w:rsid w:val="00C304EB"/>
    <w:rsid w:val="00C3060C"/>
    <w:rsid w:val="00C308E4"/>
    <w:rsid w:val="00C3163D"/>
    <w:rsid w:val="00C31FB1"/>
    <w:rsid w:val="00C32800"/>
    <w:rsid w:val="00C32B17"/>
    <w:rsid w:val="00C32DFF"/>
    <w:rsid w:val="00C331F6"/>
    <w:rsid w:val="00C33B2A"/>
    <w:rsid w:val="00C33C86"/>
    <w:rsid w:val="00C3400D"/>
    <w:rsid w:val="00C342A5"/>
    <w:rsid w:val="00C34658"/>
    <w:rsid w:val="00C34679"/>
    <w:rsid w:val="00C348ED"/>
    <w:rsid w:val="00C349C5"/>
    <w:rsid w:val="00C34CE7"/>
    <w:rsid w:val="00C34EC9"/>
    <w:rsid w:val="00C357B8"/>
    <w:rsid w:val="00C357D0"/>
    <w:rsid w:val="00C35B44"/>
    <w:rsid w:val="00C35EA8"/>
    <w:rsid w:val="00C365F9"/>
    <w:rsid w:val="00C3705B"/>
    <w:rsid w:val="00C37191"/>
    <w:rsid w:val="00C37379"/>
    <w:rsid w:val="00C3764E"/>
    <w:rsid w:val="00C37B4E"/>
    <w:rsid w:val="00C37BE2"/>
    <w:rsid w:val="00C37C3D"/>
    <w:rsid w:val="00C40BA5"/>
    <w:rsid w:val="00C40CD8"/>
    <w:rsid w:val="00C4100C"/>
    <w:rsid w:val="00C4156A"/>
    <w:rsid w:val="00C4173B"/>
    <w:rsid w:val="00C41A8C"/>
    <w:rsid w:val="00C41AEF"/>
    <w:rsid w:val="00C4256B"/>
    <w:rsid w:val="00C429A2"/>
    <w:rsid w:val="00C43035"/>
    <w:rsid w:val="00C432BA"/>
    <w:rsid w:val="00C4358E"/>
    <w:rsid w:val="00C437A8"/>
    <w:rsid w:val="00C438BD"/>
    <w:rsid w:val="00C43C23"/>
    <w:rsid w:val="00C44182"/>
    <w:rsid w:val="00C4445B"/>
    <w:rsid w:val="00C44929"/>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7635"/>
    <w:rsid w:val="00C578B3"/>
    <w:rsid w:val="00C57C8C"/>
    <w:rsid w:val="00C57D81"/>
    <w:rsid w:val="00C57F30"/>
    <w:rsid w:val="00C57FFD"/>
    <w:rsid w:val="00C6094D"/>
    <w:rsid w:val="00C60A1E"/>
    <w:rsid w:val="00C60DBC"/>
    <w:rsid w:val="00C60ED5"/>
    <w:rsid w:val="00C60F20"/>
    <w:rsid w:val="00C610DC"/>
    <w:rsid w:val="00C61C1D"/>
    <w:rsid w:val="00C62031"/>
    <w:rsid w:val="00C6219D"/>
    <w:rsid w:val="00C62810"/>
    <w:rsid w:val="00C62C82"/>
    <w:rsid w:val="00C63101"/>
    <w:rsid w:val="00C63720"/>
    <w:rsid w:val="00C63CE2"/>
    <w:rsid w:val="00C6412A"/>
    <w:rsid w:val="00C64287"/>
    <w:rsid w:val="00C6454B"/>
    <w:rsid w:val="00C64C7D"/>
    <w:rsid w:val="00C64F3C"/>
    <w:rsid w:val="00C652C2"/>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3E77"/>
    <w:rsid w:val="00C841F3"/>
    <w:rsid w:val="00C84682"/>
    <w:rsid w:val="00C846DB"/>
    <w:rsid w:val="00C84AA1"/>
    <w:rsid w:val="00C84F68"/>
    <w:rsid w:val="00C85189"/>
    <w:rsid w:val="00C858A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686"/>
    <w:rsid w:val="00C95903"/>
    <w:rsid w:val="00C95C19"/>
    <w:rsid w:val="00C95FC5"/>
    <w:rsid w:val="00C973B5"/>
    <w:rsid w:val="00C9761A"/>
    <w:rsid w:val="00C976A6"/>
    <w:rsid w:val="00C977CC"/>
    <w:rsid w:val="00C97EC5"/>
    <w:rsid w:val="00C97EF8"/>
    <w:rsid w:val="00CA012A"/>
    <w:rsid w:val="00CA06EC"/>
    <w:rsid w:val="00CA0A6E"/>
    <w:rsid w:val="00CA0F06"/>
    <w:rsid w:val="00CA12C1"/>
    <w:rsid w:val="00CA1569"/>
    <w:rsid w:val="00CA19DB"/>
    <w:rsid w:val="00CA1BCC"/>
    <w:rsid w:val="00CA26A7"/>
    <w:rsid w:val="00CA2860"/>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16E"/>
    <w:rsid w:val="00CA7810"/>
    <w:rsid w:val="00CA7881"/>
    <w:rsid w:val="00CA7D3F"/>
    <w:rsid w:val="00CB02CC"/>
    <w:rsid w:val="00CB0335"/>
    <w:rsid w:val="00CB0553"/>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2E1"/>
    <w:rsid w:val="00CC6441"/>
    <w:rsid w:val="00CC692E"/>
    <w:rsid w:val="00CC6E42"/>
    <w:rsid w:val="00CD0012"/>
    <w:rsid w:val="00CD0043"/>
    <w:rsid w:val="00CD01C9"/>
    <w:rsid w:val="00CD0B39"/>
    <w:rsid w:val="00CD0F95"/>
    <w:rsid w:val="00CD1069"/>
    <w:rsid w:val="00CD180B"/>
    <w:rsid w:val="00CD1B1F"/>
    <w:rsid w:val="00CD1D47"/>
    <w:rsid w:val="00CD288B"/>
    <w:rsid w:val="00CD289E"/>
    <w:rsid w:val="00CD2999"/>
    <w:rsid w:val="00CD2D59"/>
    <w:rsid w:val="00CD3BD2"/>
    <w:rsid w:val="00CD4047"/>
    <w:rsid w:val="00CD4317"/>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46B"/>
    <w:rsid w:val="00CF0B05"/>
    <w:rsid w:val="00CF0CE8"/>
    <w:rsid w:val="00CF0D83"/>
    <w:rsid w:val="00CF119F"/>
    <w:rsid w:val="00CF12FF"/>
    <w:rsid w:val="00CF154D"/>
    <w:rsid w:val="00CF174D"/>
    <w:rsid w:val="00CF1761"/>
    <w:rsid w:val="00CF18FC"/>
    <w:rsid w:val="00CF1DB6"/>
    <w:rsid w:val="00CF2573"/>
    <w:rsid w:val="00CF299F"/>
    <w:rsid w:val="00CF2DBA"/>
    <w:rsid w:val="00CF31AA"/>
    <w:rsid w:val="00CF35BC"/>
    <w:rsid w:val="00CF36B5"/>
    <w:rsid w:val="00CF3881"/>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0FB"/>
    <w:rsid w:val="00D10206"/>
    <w:rsid w:val="00D1055D"/>
    <w:rsid w:val="00D10583"/>
    <w:rsid w:val="00D108AC"/>
    <w:rsid w:val="00D108B2"/>
    <w:rsid w:val="00D10B2A"/>
    <w:rsid w:val="00D11104"/>
    <w:rsid w:val="00D11843"/>
    <w:rsid w:val="00D120BA"/>
    <w:rsid w:val="00D129DB"/>
    <w:rsid w:val="00D13462"/>
    <w:rsid w:val="00D134B1"/>
    <w:rsid w:val="00D138B5"/>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CA8"/>
    <w:rsid w:val="00D17D34"/>
    <w:rsid w:val="00D17FEA"/>
    <w:rsid w:val="00D204BF"/>
    <w:rsid w:val="00D20DE5"/>
    <w:rsid w:val="00D20E87"/>
    <w:rsid w:val="00D212E6"/>
    <w:rsid w:val="00D21D3C"/>
    <w:rsid w:val="00D21D60"/>
    <w:rsid w:val="00D21F90"/>
    <w:rsid w:val="00D2217A"/>
    <w:rsid w:val="00D224A1"/>
    <w:rsid w:val="00D229D7"/>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B8E"/>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76D"/>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A0E"/>
    <w:rsid w:val="00D42EF1"/>
    <w:rsid w:val="00D430FB"/>
    <w:rsid w:val="00D433F2"/>
    <w:rsid w:val="00D436E4"/>
    <w:rsid w:val="00D43933"/>
    <w:rsid w:val="00D43B2A"/>
    <w:rsid w:val="00D43F51"/>
    <w:rsid w:val="00D44318"/>
    <w:rsid w:val="00D44367"/>
    <w:rsid w:val="00D443DF"/>
    <w:rsid w:val="00D4474C"/>
    <w:rsid w:val="00D44806"/>
    <w:rsid w:val="00D44B75"/>
    <w:rsid w:val="00D44CB2"/>
    <w:rsid w:val="00D44EE3"/>
    <w:rsid w:val="00D4502C"/>
    <w:rsid w:val="00D45359"/>
    <w:rsid w:val="00D45502"/>
    <w:rsid w:val="00D45D02"/>
    <w:rsid w:val="00D46275"/>
    <w:rsid w:val="00D46379"/>
    <w:rsid w:val="00D46558"/>
    <w:rsid w:val="00D46692"/>
    <w:rsid w:val="00D468C9"/>
    <w:rsid w:val="00D477CD"/>
    <w:rsid w:val="00D4785A"/>
    <w:rsid w:val="00D47F48"/>
    <w:rsid w:val="00D47FD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B62"/>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653"/>
    <w:rsid w:val="00D77AD2"/>
    <w:rsid w:val="00D77E13"/>
    <w:rsid w:val="00D77FEE"/>
    <w:rsid w:val="00D8009B"/>
    <w:rsid w:val="00D806AF"/>
    <w:rsid w:val="00D8113E"/>
    <w:rsid w:val="00D81365"/>
    <w:rsid w:val="00D816B4"/>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B96"/>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4A"/>
    <w:rsid w:val="00DA1B66"/>
    <w:rsid w:val="00DA21C4"/>
    <w:rsid w:val="00DA22F5"/>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FDF"/>
    <w:rsid w:val="00DA713C"/>
    <w:rsid w:val="00DA77DB"/>
    <w:rsid w:val="00DA78E3"/>
    <w:rsid w:val="00DB038E"/>
    <w:rsid w:val="00DB045D"/>
    <w:rsid w:val="00DB04D8"/>
    <w:rsid w:val="00DB071F"/>
    <w:rsid w:val="00DB0A48"/>
    <w:rsid w:val="00DB16C7"/>
    <w:rsid w:val="00DB1AA5"/>
    <w:rsid w:val="00DB1ADD"/>
    <w:rsid w:val="00DB24BF"/>
    <w:rsid w:val="00DB29DA"/>
    <w:rsid w:val="00DB2E15"/>
    <w:rsid w:val="00DB2E8C"/>
    <w:rsid w:val="00DB3128"/>
    <w:rsid w:val="00DB3459"/>
    <w:rsid w:val="00DB35A5"/>
    <w:rsid w:val="00DB36EF"/>
    <w:rsid w:val="00DB385C"/>
    <w:rsid w:val="00DB3C1E"/>
    <w:rsid w:val="00DB3C87"/>
    <w:rsid w:val="00DB3D33"/>
    <w:rsid w:val="00DB4317"/>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7D6"/>
    <w:rsid w:val="00DC3800"/>
    <w:rsid w:val="00DC3AEE"/>
    <w:rsid w:val="00DC5912"/>
    <w:rsid w:val="00DC5A0D"/>
    <w:rsid w:val="00DC6460"/>
    <w:rsid w:val="00DC7A5B"/>
    <w:rsid w:val="00DC7ADF"/>
    <w:rsid w:val="00DC7BC8"/>
    <w:rsid w:val="00DC7E10"/>
    <w:rsid w:val="00DC7E6E"/>
    <w:rsid w:val="00DD00FC"/>
    <w:rsid w:val="00DD03DB"/>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2E"/>
    <w:rsid w:val="00DD4BA6"/>
    <w:rsid w:val="00DD556D"/>
    <w:rsid w:val="00DD58CE"/>
    <w:rsid w:val="00DD5D84"/>
    <w:rsid w:val="00DD61DD"/>
    <w:rsid w:val="00DD64E4"/>
    <w:rsid w:val="00DD6514"/>
    <w:rsid w:val="00DD65ED"/>
    <w:rsid w:val="00DD6AF8"/>
    <w:rsid w:val="00DD70A6"/>
    <w:rsid w:val="00DD7215"/>
    <w:rsid w:val="00DD74CD"/>
    <w:rsid w:val="00DD76A8"/>
    <w:rsid w:val="00DD7AB9"/>
    <w:rsid w:val="00DE0442"/>
    <w:rsid w:val="00DE0874"/>
    <w:rsid w:val="00DE08E8"/>
    <w:rsid w:val="00DE0CB3"/>
    <w:rsid w:val="00DE11BC"/>
    <w:rsid w:val="00DE1730"/>
    <w:rsid w:val="00DE19A1"/>
    <w:rsid w:val="00DE1A02"/>
    <w:rsid w:val="00DE2BDC"/>
    <w:rsid w:val="00DE2D53"/>
    <w:rsid w:val="00DE2F18"/>
    <w:rsid w:val="00DE30AA"/>
    <w:rsid w:val="00DE3C1B"/>
    <w:rsid w:val="00DE3CE9"/>
    <w:rsid w:val="00DE3EE0"/>
    <w:rsid w:val="00DE4323"/>
    <w:rsid w:val="00DE55BE"/>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9D0"/>
    <w:rsid w:val="00DF0DAD"/>
    <w:rsid w:val="00DF0ED6"/>
    <w:rsid w:val="00DF1166"/>
    <w:rsid w:val="00DF1189"/>
    <w:rsid w:val="00DF125B"/>
    <w:rsid w:val="00DF1540"/>
    <w:rsid w:val="00DF2331"/>
    <w:rsid w:val="00DF26C2"/>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AC3"/>
    <w:rsid w:val="00DF6FD5"/>
    <w:rsid w:val="00DF768E"/>
    <w:rsid w:val="00DF794B"/>
    <w:rsid w:val="00DF7CA7"/>
    <w:rsid w:val="00DF7F7C"/>
    <w:rsid w:val="00DF7FD3"/>
    <w:rsid w:val="00E006AC"/>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5C"/>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15C"/>
    <w:rsid w:val="00E40292"/>
    <w:rsid w:val="00E40334"/>
    <w:rsid w:val="00E404F7"/>
    <w:rsid w:val="00E40A7B"/>
    <w:rsid w:val="00E40AE5"/>
    <w:rsid w:val="00E40CEC"/>
    <w:rsid w:val="00E40DB8"/>
    <w:rsid w:val="00E40E38"/>
    <w:rsid w:val="00E414E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C13"/>
    <w:rsid w:val="00E46FB0"/>
    <w:rsid w:val="00E4737F"/>
    <w:rsid w:val="00E502A7"/>
    <w:rsid w:val="00E503F3"/>
    <w:rsid w:val="00E505B3"/>
    <w:rsid w:val="00E5127A"/>
    <w:rsid w:val="00E514DC"/>
    <w:rsid w:val="00E51945"/>
    <w:rsid w:val="00E51954"/>
    <w:rsid w:val="00E51A2C"/>
    <w:rsid w:val="00E51A48"/>
    <w:rsid w:val="00E526BE"/>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07"/>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05"/>
    <w:rsid w:val="00E65BCB"/>
    <w:rsid w:val="00E662D7"/>
    <w:rsid w:val="00E66577"/>
    <w:rsid w:val="00E675F2"/>
    <w:rsid w:val="00E67AB7"/>
    <w:rsid w:val="00E67E12"/>
    <w:rsid w:val="00E67E7C"/>
    <w:rsid w:val="00E70027"/>
    <w:rsid w:val="00E700FC"/>
    <w:rsid w:val="00E702DA"/>
    <w:rsid w:val="00E704E4"/>
    <w:rsid w:val="00E706F7"/>
    <w:rsid w:val="00E7106D"/>
    <w:rsid w:val="00E710B2"/>
    <w:rsid w:val="00E71260"/>
    <w:rsid w:val="00E71486"/>
    <w:rsid w:val="00E7151B"/>
    <w:rsid w:val="00E715BC"/>
    <w:rsid w:val="00E718CF"/>
    <w:rsid w:val="00E718E4"/>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B00"/>
    <w:rsid w:val="00E84DDF"/>
    <w:rsid w:val="00E84E8C"/>
    <w:rsid w:val="00E84F13"/>
    <w:rsid w:val="00E85324"/>
    <w:rsid w:val="00E85673"/>
    <w:rsid w:val="00E8599C"/>
    <w:rsid w:val="00E85C8D"/>
    <w:rsid w:val="00E85CEB"/>
    <w:rsid w:val="00E86320"/>
    <w:rsid w:val="00E863BF"/>
    <w:rsid w:val="00E87042"/>
    <w:rsid w:val="00E87268"/>
    <w:rsid w:val="00E87758"/>
    <w:rsid w:val="00E87864"/>
    <w:rsid w:val="00E87C40"/>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44F"/>
    <w:rsid w:val="00E9688B"/>
    <w:rsid w:val="00E96912"/>
    <w:rsid w:val="00E96CCE"/>
    <w:rsid w:val="00E96E00"/>
    <w:rsid w:val="00E96E72"/>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B06"/>
    <w:rsid w:val="00EA6B0B"/>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294"/>
    <w:rsid w:val="00EB24C8"/>
    <w:rsid w:val="00EB25E0"/>
    <w:rsid w:val="00EB29F9"/>
    <w:rsid w:val="00EB3012"/>
    <w:rsid w:val="00EB31C2"/>
    <w:rsid w:val="00EB36E9"/>
    <w:rsid w:val="00EB3836"/>
    <w:rsid w:val="00EB3FCA"/>
    <w:rsid w:val="00EB400C"/>
    <w:rsid w:val="00EB4586"/>
    <w:rsid w:val="00EB45E8"/>
    <w:rsid w:val="00EB4BD3"/>
    <w:rsid w:val="00EB4F0C"/>
    <w:rsid w:val="00EB51DA"/>
    <w:rsid w:val="00EB55B3"/>
    <w:rsid w:val="00EB5CB2"/>
    <w:rsid w:val="00EB6245"/>
    <w:rsid w:val="00EB62E4"/>
    <w:rsid w:val="00EB630F"/>
    <w:rsid w:val="00EB64DE"/>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AA3"/>
    <w:rsid w:val="00EC3B3B"/>
    <w:rsid w:val="00EC4821"/>
    <w:rsid w:val="00EC48EE"/>
    <w:rsid w:val="00EC4AEA"/>
    <w:rsid w:val="00EC51D2"/>
    <w:rsid w:val="00EC51F3"/>
    <w:rsid w:val="00EC5423"/>
    <w:rsid w:val="00EC55BA"/>
    <w:rsid w:val="00EC5892"/>
    <w:rsid w:val="00EC60BB"/>
    <w:rsid w:val="00EC62E2"/>
    <w:rsid w:val="00EC633F"/>
    <w:rsid w:val="00EC7021"/>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3E7B"/>
    <w:rsid w:val="00ED4151"/>
    <w:rsid w:val="00ED43B8"/>
    <w:rsid w:val="00ED47D9"/>
    <w:rsid w:val="00ED4AED"/>
    <w:rsid w:val="00ED5C21"/>
    <w:rsid w:val="00ED622C"/>
    <w:rsid w:val="00ED62FC"/>
    <w:rsid w:val="00ED66DD"/>
    <w:rsid w:val="00ED70B1"/>
    <w:rsid w:val="00ED769E"/>
    <w:rsid w:val="00ED7E0C"/>
    <w:rsid w:val="00EE02FE"/>
    <w:rsid w:val="00EE083D"/>
    <w:rsid w:val="00EE0A49"/>
    <w:rsid w:val="00EE0A96"/>
    <w:rsid w:val="00EE0EF5"/>
    <w:rsid w:val="00EE107C"/>
    <w:rsid w:val="00EE153B"/>
    <w:rsid w:val="00EE2285"/>
    <w:rsid w:val="00EE22ED"/>
    <w:rsid w:val="00EE28D1"/>
    <w:rsid w:val="00EE2DD4"/>
    <w:rsid w:val="00EE2F9D"/>
    <w:rsid w:val="00EE3264"/>
    <w:rsid w:val="00EE3318"/>
    <w:rsid w:val="00EE3621"/>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B2B"/>
    <w:rsid w:val="00EF751A"/>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9D8"/>
    <w:rsid w:val="00F06FEF"/>
    <w:rsid w:val="00F0751B"/>
    <w:rsid w:val="00F07A22"/>
    <w:rsid w:val="00F1001C"/>
    <w:rsid w:val="00F1008D"/>
    <w:rsid w:val="00F1030E"/>
    <w:rsid w:val="00F109E4"/>
    <w:rsid w:val="00F10A03"/>
    <w:rsid w:val="00F10AC4"/>
    <w:rsid w:val="00F10C9D"/>
    <w:rsid w:val="00F10E37"/>
    <w:rsid w:val="00F114CA"/>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3EE"/>
    <w:rsid w:val="00F21608"/>
    <w:rsid w:val="00F21DA8"/>
    <w:rsid w:val="00F22128"/>
    <w:rsid w:val="00F2221C"/>
    <w:rsid w:val="00F22827"/>
    <w:rsid w:val="00F22BAB"/>
    <w:rsid w:val="00F232E1"/>
    <w:rsid w:val="00F234E1"/>
    <w:rsid w:val="00F2375D"/>
    <w:rsid w:val="00F2388B"/>
    <w:rsid w:val="00F23BBC"/>
    <w:rsid w:val="00F23C03"/>
    <w:rsid w:val="00F242CA"/>
    <w:rsid w:val="00F25122"/>
    <w:rsid w:val="00F25E2C"/>
    <w:rsid w:val="00F26A74"/>
    <w:rsid w:val="00F26CDD"/>
    <w:rsid w:val="00F277EA"/>
    <w:rsid w:val="00F27D03"/>
    <w:rsid w:val="00F3013C"/>
    <w:rsid w:val="00F3056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37BE0"/>
    <w:rsid w:val="00F40DAA"/>
    <w:rsid w:val="00F41259"/>
    <w:rsid w:val="00F415BA"/>
    <w:rsid w:val="00F41E57"/>
    <w:rsid w:val="00F42225"/>
    <w:rsid w:val="00F426CD"/>
    <w:rsid w:val="00F42E03"/>
    <w:rsid w:val="00F42E12"/>
    <w:rsid w:val="00F42F27"/>
    <w:rsid w:val="00F42F55"/>
    <w:rsid w:val="00F43325"/>
    <w:rsid w:val="00F436A8"/>
    <w:rsid w:val="00F437CB"/>
    <w:rsid w:val="00F4397D"/>
    <w:rsid w:val="00F43A64"/>
    <w:rsid w:val="00F44675"/>
    <w:rsid w:val="00F4478B"/>
    <w:rsid w:val="00F45301"/>
    <w:rsid w:val="00F455B8"/>
    <w:rsid w:val="00F45793"/>
    <w:rsid w:val="00F4582D"/>
    <w:rsid w:val="00F4596F"/>
    <w:rsid w:val="00F45C65"/>
    <w:rsid w:val="00F45CF6"/>
    <w:rsid w:val="00F45DDE"/>
    <w:rsid w:val="00F46859"/>
    <w:rsid w:val="00F46C88"/>
    <w:rsid w:val="00F4703A"/>
    <w:rsid w:val="00F47A62"/>
    <w:rsid w:val="00F47D54"/>
    <w:rsid w:val="00F50209"/>
    <w:rsid w:val="00F50367"/>
    <w:rsid w:val="00F50387"/>
    <w:rsid w:val="00F503DE"/>
    <w:rsid w:val="00F50C20"/>
    <w:rsid w:val="00F51363"/>
    <w:rsid w:val="00F513E5"/>
    <w:rsid w:val="00F51744"/>
    <w:rsid w:val="00F5210E"/>
    <w:rsid w:val="00F526A4"/>
    <w:rsid w:val="00F527FA"/>
    <w:rsid w:val="00F53061"/>
    <w:rsid w:val="00F535AB"/>
    <w:rsid w:val="00F539AE"/>
    <w:rsid w:val="00F53E52"/>
    <w:rsid w:val="00F53FE0"/>
    <w:rsid w:val="00F54149"/>
    <w:rsid w:val="00F543CF"/>
    <w:rsid w:val="00F546D8"/>
    <w:rsid w:val="00F5503F"/>
    <w:rsid w:val="00F551AF"/>
    <w:rsid w:val="00F5527D"/>
    <w:rsid w:val="00F553BF"/>
    <w:rsid w:val="00F55850"/>
    <w:rsid w:val="00F55B7C"/>
    <w:rsid w:val="00F56082"/>
    <w:rsid w:val="00F56FFE"/>
    <w:rsid w:val="00F57475"/>
    <w:rsid w:val="00F57798"/>
    <w:rsid w:val="00F5787C"/>
    <w:rsid w:val="00F57A93"/>
    <w:rsid w:val="00F57DD6"/>
    <w:rsid w:val="00F60171"/>
    <w:rsid w:val="00F605C3"/>
    <w:rsid w:val="00F606C7"/>
    <w:rsid w:val="00F6091E"/>
    <w:rsid w:val="00F60C55"/>
    <w:rsid w:val="00F6193D"/>
    <w:rsid w:val="00F61A95"/>
    <w:rsid w:val="00F62558"/>
    <w:rsid w:val="00F62F87"/>
    <w:rsid w:val="00F631C0"/>
    <w:rsid w:val="00F634C2"/>
    <w:rsid w:val="00F6353D"/>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80E"/>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C08"/>
    <w:rsid w:val="00F81252"/>
    <w:rsid w:val="00F81322"/>
    <w:rsid w:val="00F813AB"/>
    <w:rsid w:val="00F8232A"/>
    <w:rsid w:val="00F82487"/>
    <w:rsid w:val="00F82626"/>
    <w:rsid w:val="00F82959"/>
    <w:rsid w:val="00F82B8E"/>
    <w:rsid w:val="00F82FBC"/>
    <w:rsid w:val="00F83733"/>
    <w:rsid w:val="00F83877"/>
    <w:rsid w:val="00F83A0E"/>
    <w:rsid w:val="00F83E8C"/>
    <w:rsid w:val="00F83FDE"/>
    <w:rsid w:val="00F83FFA"/>
    <w:rsid w:val="00F8412C"/>
    <w:rsid w:val="00F8418F"/>
    <w:rsid w:val="00F84512"/>
    <w:rsid w:val="00F85203"/>
    <w:rsid w:val="00F85488"/>
    <w:rsid w:val="00F85788"/>
    <w:rsid w:val="00F85A2B"/>
    <w:rsid w:val="00F85A53"/>
    <w:rsid w:val="00F85C47"/>
    <w:rsid w:val="00F86173"/>
    <w:rsid w:val="00F8656C"/>
    <w:rsid w:val="00F8659D"/>
    <w:rsid w:val="00F86B56"/>
    <w:rsid w:val="00F86D97"/>
    <w:rsid w:val="00F86E47"/>
    <w:rsid w:val="00F8718A"/>
    <w:rsid w:val="00F87459"/>
    <w:rsid w:val="00F8757D"/>
    <w:rsid w:val="00F87819"/>
    <w:rsid w:val="00F87E5C"/>
    <w:rsid w:val="00F9011F"/>
    <w:rsid w:val="00F90167"/>
    <w:rsid w:val="00F91702"/>
    <w:rsid w:val="00F919CE"/>
    <w:rsid w:val="00F92663"/>
    <w:rsid w:val="00F92727"/>
    <w:rsid w:val="00F92E81"/>
    <w:rsid w:val="00F93427"/>
    <w:rsid w:val="00F93511"/>
    <w:rsid w:val="00F9389C"/>
    <w:rsid w:val="00F939B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106F"/>
    <w:rsid w:val="00FA26D2"/>
    <w:rsid w:val="00FA2833"/>
    <w:rsid w:val="00FA29F6"/>
    <w:rsid w:val="00FA2B64"/>
    <w:rsid w:val="00FA3059"/>
    <w:rsid w:val="00FA3395"/>
    <w:rsid w:val="00FA3731"/>
    <w:rsid w:val="00FA3B98"/>
    <w:rsid w:val="00FA482D"/>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01D0"/>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A0"/>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721"/>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862"/>
    <w:rsid w:val="00FE39B5"/>
    <w:rsid w:val="00FE3B92"/>
    <w:rsid w:val="00FE3D6C"/>
    <w:rsid w:val="00FE3FA9"/>
    <w:rsid w:val="00FE412B"/>
    <w:rsid w:val="00FE4478"/>
    <w:rsid w:val="00FE44B5"/>
    <w:rsid w:val="00FE499C"/>
    <w:rsid w:val="00FE4AC6"/>
    <w:rsid w:val="00FE5105"/>
    <w:rsid w:val="00FE546A"/>
    <w:rsid w:val="00FE57F3"/>
    <w:rsid w:val="00FE58D9"/>
    <w:rsid w:val="00FE5D0D"/>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C51"/>
    <w:rsid w:val="00FF1F50"/>
    <w:rsid w:val="00FF273C"/>
    <w:rsid w:val="00FF32C0"/>
    <w:rsid w:val="00FF385E"/>
    <w:rsid w:val="00FF3B33"/>
    <w:rsid w:val="00FF3BEC"/>
    <w:rsid w:val="00FF3CF7"/>
    <w:rsid w:val="00FF3D63"/>
    <w:rsid w:val="00FF3E2A"/>
    <w:rsid w:val="00FF3F6E"/>
    <w:rsid w:val="00FF429E"/>
    <w:rsid w:val="00FF451D"/>
    <w:rsid w:val="00FF4FFD"/>
    <w:rsid w:val="00FF540B"/>
    <w:rsid w:val="00FF63A5"/>
    <w:rsid w:val="00FF63F2"/>
    <w:rsid w:val="00FF666D"/>
    <w:rsid w:val="00FF6AEB"/>
    <w:rsid w:val="00FF6C28"/>
    <w:rsid w:val="00FF6D9B"/>
    <w:rsid w:val="00FF70EA"/>
    <w:rsid w:val="00FF7265"/>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7880F4"/>
  <w15:docId w15:val="{DC42300D-5692-4BAD-9D6D-0D556ACB5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C4D29"/>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rsid w:val="00286050"/>
    <w:pPr>
      <w:widowControl w:val="0"/>
    </w:pPr>
    <w:rPr>
      <w:rFonts w:ascii="Arial" w:eastAsia="ＭＳ 明朝"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rsid w:val="00286050"/>
    <w:pPr>
      <w:keepNext/>
      <w:keepLines/>
      <w:spacing w:before="60" w:after="180"/>
      <w:jc w:val="center"/>
    </w:pPr>
    <w:rPr>
      <w:rFonts w:ascii="Arial" w:hAnsi="Arial"/>
      <w:b/>
    </w:rPr>
  </w:style>
  <w:style w:type="paragraph" w:customStyle="1" w:styleId="B1">
    <w:name w:val="B1"/>
    <w:basedOn w:val="ac"/>
    <w:rsid w:val="00286050"/>
  </w:style>
  <w:style w:type="paragraph" w:styleId="ac">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d">
    <w:name w:val="footnote reference"/>
    <w:semiHidden/>
    <w:rsid w:val="00286050"/>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
    <w:name w:val="caption"/>
    <w:aliases w:val="cap,cap Char"/>
    <w:basedOn w:val="a1"/>
    <w:next w:val="a1"/>
    <w:link w:val="10"/>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0">
    <w:name w:val="footer"/>
    <w:basedOn w:val="a1"/>
    <w:rsid w:val="00286050"/>
    <w:pPr>
      <w:tabs>
        <w:tab w:val="center" w:pos="4536"/>
        <w:tab w:val="right" w:pos="9072"/>
      </w:tabs>
      <w:spacing w:before="120"/>
    </w:pPr>
    <w:rPr>
      <w:lang w:val="de-DE"/>
    </w:rPr>
  </w:style>
  <w:style w:type="paragraph" w:styleId="23">
    <w:name w:val="List 2"/>
    <w:basedOn w:val="ac"/>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1">
    <w:name w:val="Title"/>
    <w:basedOn w:val="a1"/>
    <w:qFormat/>
    <w:rsid w:val="00286050"/>
    <w:pPr>
      <w:jc w:val="center"/>
    </w:pPr>
    <w:rPr>
      <w:rFonts w:ascii="Arial" w:hAnsi="Arial"/>
      <w:b/>
    </w:rPr>
  </w:style>
  <w:style w:type="paragraph" w:styleId="af2">
    <w:name w:val="table of figures"/>
    <w:basedOn w:val="11"/>
    <w:next w:val="a1"/>
    <w:semiHidden/>
    <w:rsid w:val="00286050"/>
    <w:pPr>
      <w:tabs>
        <w:tab w:val="right" w:leader="dot" w:pos="9360"/>
      </w:tabs>
      <w:spacing w:before="120" w:after="120"/>
    </w:pPr>
    <w:rPr>
      <w:caps/>
    </w:rPr>
  </w:style>
  <w:style w:type="paragraph" w:styleId="11">
    <w:name w:val="toc 1"/>
    <w:basedOn w:val="a1"/>
    <w:next w:val="a1"/>
    <w:autoRedefine/>
    <w:semiHidden/>
    <w:rsid w:val="00286050"/>
  </w:style>
  <w:style w:type="character" w:styleId="af3">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4">
    <w:name w:val="Hyperlink"/>
    <w:rsid w:val="00286050"/>
    <w:rPr>
      <w:rFonts w:eastAsia="Times New Roman"/>
      <w:noProof w:val="0"/>
      <w:color w:val="0000FF"/>
      <w:kern w:val="2"/>
      <w:sz w:val="21"/>
      <w:u w:val="single"/>
      <w:lang w:val="en-GB"/>
    </w:rPr>
  </w:style>
  <w:style w:type="character" w:styleId="af5">
    <w:name w:val="FollowedHyperlink"/>
    <w:rsid w:val="00286050"/>
    <w:rPr>
      <w:rFonts w:eastAsia="Times New Roman"/>
      <w:noProof w:val="0"/>
      <w:color w:val="800080"/>
      <w:kern w:val="2"/>
      <w:sz w:val="21"/>
      <w:u w:val="single"/>
      <w:lang w:val="en-GB"/>
    </w:rPr>
  </w:style>
  <w:style w:type="character" w:styleId="af6">
    <w:name w:val="annotation reference"/>
    <w:semiHidden/>
    <w:rsid w:val="00286050"/>
    <w:rPr>
      <w:rFonts w:eastAsia="Times New Roman"/>
      <w:noProof w:val="0"/>
      <w:kern w:val="2"/>
      <w:sz w:val="16"/>
      <w:lang w:val="en-GB"/>
    </w:rPr>
  </w:style>
  <w:style w:type="paragraph" w:styleId="af7">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ＭＳ 明朝" w:hAnsi="Arial"/>
      <w:kern w:val="2"/>
      <w:sz w:val="21"/>
      <w:lang w:val="de-DE"/>
    </w:rPr>
  </w:style>
  <w:style w:type="paragraph" w:styleId="af8">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286050"/>
    <w:rPr>
      <w:rFonts w:eastAsia="ＭＳ ゴシック"/>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
    <w:basedOn w:val="a1"/>
    <w:link w:val="afe"/>
    <w:uiPriority w:val="34"/>
    <w:qFormat/>
    <w:rsid w:val="00E52C8E"/>
    <w:pPr>
      <w:ind w:leftChars="400" w:left="840"/>
    </w:pPr>
  </w:style>
  <w:style w:type="character" w:customStyle="1" w:styleId="a6">
    <w:name w:val="本文 (文字)"/>
    <w:basedOn w:val="a2"/>
    <w:link w:val="a5"/>
    <w:rsid w:val="00615C69"/>
    <w:rPr>
      <w:rFonts w:ascii="Times New Roman" w:eastAsia="ＭＳ ゴシック" w:hAnsi="Times New Roman"/>
      <w:sz w:val="24"/>
      <w:lang w:val="en-GB"/>
    </w:rPr>
  </w:style>
  <w:style w:type="character" w:customStyle="1" w:styleId="afe">
    <w:name w:val="リスト段落 (文字)"/>
    <w:aliases w:val="- Bullets (文字)"/>
    <w:basedOn w:val="a2"/>
    <w:link w:val="afd"/>
    <w:uiPriority w:val="34"/>
    <w:qFormat/>
    <w:locked/>
    <w:rsid w:val="006402DD"/>
    <w:rPr>
      <w:rFonts w:ascii="Times New Roman" w:eastAsia="ＭＳ ゴシック" w:hAnsi="Times New Roman"/>
      <w:sz w:val="24"/>
      <w:lang w:val="en-GB"/>
    </w:rPr>
  </w:style>
  <w:style w:type="character" w:customStyle="1" w:styleId="10">
    <w:name w:val="図表番号 (文字)1"/>
    <w:aliases w:val="cap (文字)1,cap Char (文字)"/>
    <w:link w:val="af"/>
    <w:rsid w:val="00817215"/>
    <w:rPr>
      <w:rFonts w:ascii="Times New Roman" w:eastAsia="ＭＳ ゴシック" w:hAnsi="Times New Roman"/>
      <w:b/>
      <w:sz w:val="24"/>
      <w:lang w:val="en-GB"/>
    </w:rPr>
  </w:style>
  <w:style w:type="paragraph" w:customStyle="1" w:styleId="Text0">
    <w:name w:val="Text"/>
    <w:basedOn w:val="a1"/>
    <w:uiPriority w:val="99"/>
    <w:rsid w:val="00CF31AA"/>
    <w:pPr>
      <w:snapToGrid w:val="0"/>
      <w:spacing w:after="120"/>
      <w:jc w:val="both"/>
    </w:pPr>
    <w:rPr>
      <w:rFonts w:ascii="Arial" w:eastAsia="ＭＳ 明朝" w:hAnsi="Arial"/>
      <w:sz w:val="22"/>
      <w:lang w:val="en-US" w:eastAsia="en-US"/>
    </w:rPr>
  </w:style>
  <w:style w:type="numbering" w:customStyle="1" w:styleId="2">
    <w:name w:val="スタイル2"/>
    <w:rsid w:val="00CF31AA"/>
    <w:pPr>
      <w:numPr>
        <w:numId w:val="6"/>
      </w:numPr>
    </w:pPr>
  </w:style>
  <w:style w:type="character" w:styleId="aff">
    <w:name w:val="Placeholder Text"/>
    <w:basedOn w:val="a2"/>
    <w:uiPriority w:val="99"/>
    <w:semiHidden/>
    <w:rsid w:val="00E84B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8036">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29728">
      <w:bodyDiv w:val="1"/>
      <w:marLeft w:val="0"/>
      <w:marRight w:val="0"/>
      <w:marTop w:val="0"/>
      <w:marBottom w:val="0"/>
      <w:divBdr>
        <w:top w:val="none" w:sz="0" w:space="0" w:color="auto"/>
        <w:left w:val="none" w:sz="0" w:space="0" w:color="auto"/>
        <w:bottom w:val="none" w:sz="0" w:space="0" w:color="auto"/>
        <w:right w:val="none" w:sz="0" w:space="0" w:color="auto"/>
      </w:divBdr>
      <w:divsChild>
        <w:div w:id="1364400476">
          <w:marLeft w:val="360"/>
          <w:marRight w:val="0"/>
          <w:marTop w:val="200"/>
          <w:marBottom w:val="0"/>
          <w:divBdr>
            <w:top w:val="none" w:sz="0" w:space="0" w:color="auto"/>
            <w:left w:val="none" w:sz="0" w:space="0" w:color="auto"/>
            <w:bottom w:val="none" w:sz="0" w:space="0" w:color="auto"/>
            <w:right w:val="none" w:sz="0" w:space="0" w:color="auto"/>
          </w:divBdr>
        </w:div>
        <w:div w:id="1904828882">
          <w:marLeft w:val="1080"/>
          <w:marRight w:val="0"/>
          <w:marTop w:val="100"/>
          <w:marBottom w:val="0"/>
          <w:divBdr>
            <w:top w:val="none" w:sz="0" w:space="0" w:color="auto"/>
            <w:left w:val="none" w:sz="0" w:space="0" w:color="auto"/>
            <w:bottom w:val="none" w:sz="0" w:space="0" w:color="auto"/>
            <w:right w:val="none" w:sz="0" w:space="0" w:color="auto"/>
          </w:divBdr>
        </w:div>
        <w:div w:id="1010571881">
          <w:marLeft w:val="1800"/>
          <w:marRight w:val="0"/>
          <w:marTop w:val="100"/>
          <w:marBottom w:val="0"/>
          <w:divBdr>
            <w:top w:val="none" w:sz="0" w:space="0" w:color="auto"/>
            <w:left w:val="none" w:sz="0" w:space="0" w:color="auto"/>
            <w:bottom w:val="none" w:sz="0" w:space="0" w:color="auto"/>
            <w:right w:val="none" w:sz="0" w:space="0" w:color="auto"/>
          </w:divBdr>
        </w:div>
        <w:div w:id="168646182">
          <w:marLeft w:val="2520"/>
          <w:marRight w:val="0"/>
          <w:marTop w:val="100"/>
          <w:marBottom w:val="0"/>
          <w:divBdr>
            <w:top w:val="none" w:sz="0" w:space="0" w:color="auto"/>
            <w:left w:val="none" w:sz="0" w:space="0" w:color="auto"/>
            <w:bottom w:val="none" w:sz="0" w:space="0" w:color="auto"/>
            <w:right w:val="none" w:sz="0" w:space="0" w:color="auto"/>
          </w:divBdr>
        </w:div>
        <w:div w:id="610477990">
          <w:marLeft w:val="3240"/>
          <w:marRight w:val="0"/>
          <w:marTop w:val="100"/>
          <w:marBottom w:val="0"/>
          <w:divBdr>
            <w:top w:val="none" w:sz="0" w:space="0" w:color="auto"/>
            <w:left w:val="none" w:sz="0" w:space="0" w:color="auto"/>
            <w:bottom w:val="none" w:sz="0" w:space="0" w:color="auto"/>
            <w:right w:val="none" w:sz="0" w:space="0" w:color="auto"/>
          </w:divBdr>
        </w:div>
        <w:div w:id="910120713">
          <w:marLeft w:val="3240"/>
          <w:marRight w:val="0"/>
          <w:marTop w:val="100"/>
          <w:marBottom w:val="0"/>
          <w:divBdr>
            <w:top w:val="none" w:sz="0" w:space="0" w:color="auto"/>
            <w:left w:val="none" w:sz="0" w:space="0" w:color="auto"/>
            <w:bottom w:val="none" w:sz="0" w:space="0" w:color="auto"/>
            <w:right w:val="none" w:sz="0" w:space="0" w:color="auto"/>
          </w:divBdr>
        </w:div>
        <w:div w:id="2012633019">
          <w:marLeft w:val="2520"/>
          <w:marRight w:val="0"/>
          <w:marTop w:val="100"/>
          <w:marBottom w:val="0"/>
          <w:divBdr>
            <w:top w:val="none" w:sz="0" w:space="0" w:color="auto"/>
            <w:left w:val="none" w:sz="0" w:space="0" w:color="auto"/>
            <w:bottom w:val="none" w:sz="0" w:space="0" w:color="auto"/>
            <w:right w:val="none" w:sz="0" w:space="0" w:color="auto"/>
          </w:divBdr>
        </w:div>
        <w:div w:id="868882676">
          <w:marLeft w:val="3240"/>
          <w:marRight w:val="0"/>
          <w:marTop w:val="100"/>
          <w:marBottom w:val="0"/>
          <w:divBdr>
            <w:top w:val="none" w:sz="0" w:space="0" w:color="auto"/>
            <w:left w:val="none" w:sz="0" w:space="0" w:color="auto"/>
            <w:bottom w:val="none" w:sz="0" w:space="0" w:color="auto"/>
            <w:right w:val="none" w:sz="0" w:space="0" w:color="auto"/>
          </w:divBdr>
        </w:div>
        <w:div w:id="777873039">
          <w:marLeft w:val="3240"/>
          <w:marRight w:val="0"/>
          <w:marTop w:val="100"/>
          <w:marBottom w:val="0"/>
          <w:divBdr>
            <w:top w:val="none" w:sz="0" w:space="0" w:color="auto"/>
            <w:left w:val="none" w:sz="0" w:space="0" w:color="auto"/>
            <w:bottom w:val="none" w:sz="0" w:space="0" w:color="auto"/>
            <w:right w:val="none" w:sz="0" w:space="0" w:color="auto"/>
          </w:divBdr>
        </w:div>
        <w:div w:id="1881163890">
          <w:marLeft w:val="3960"/>
          <w:marRight w:val="0"/>
          <w:marTop w:val="100"/>
          <w:marBottom w:val="0"/>
          <w:divBdr>
            <w:top w:val="none" w:sz="0" w:space="0" w:color="auto"/>
            <w:left w:val="none" w:sz="0" w:space="0" w:color="auto"/>
            <w:bottom w:val="none" w:sz="0" w:space="0" w:color="auto"/>
            <w:right w:val="none" w:sz="0" w:space="0" w:color="auto"/>
          </w:divBdr>
        </w:div>
        <w:div w:id="583688799">
          <w:marLeft w:val="324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555379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2533880">
      <w:bodyDiv w:val="1"/>
      <w:marLeft w:val="0"/>
      <w:marRight w:val="0"/>
      <w:marTop w:val="0"/>
      <w:marBottom w:val="0"/>
      <w:divBdr>
        <w:top w:val="none" w:sz="0" w:space="0" w:color="auto"/>
        <w:left w:val="none" w:sz="0" w:space="0" w:color="auto"/>
        <w:bottom w:val="none" w:sz="0" w:space="0" w:color="auto"/>
        <w:right w:val="none" w:sz="0" w:space="0" w:color="auto"/>
      </w:divBdr>
      <w:divsChild>
        <w:div w:id="1201362586">
          <w:marLeft w:val="360"/>
          <w:marRight w:val="0"/>
          <w:marTop w:val="200"/>
          <w:marBottom w:val="0"/>
          <w:divBdr>
            <w:top w:val="none" w:sz="0" w:space="0" w:color="auto"/>
            <w:left w:val="none" w:sz="0" w:space="0" w:color="auto"/>
            <w:bottom w:val="none" w:sz="0" w:space="0" w:color="auto"/>
            <w:right w:val="none" w:sz="0" w:space="0" w:color="auto"/>
          </w:divBdr>
        </w:div>
        <w:div w:id="1928492545">
          <w:marLeft w:val="1080"/>
          <w:marRight w:val="0"/>
          <w:marTop w:val="100"/>
          <w:marBottom w:val="0"/>
          <w:divBdr>
            <w:top w:val="none" w:sz="0" w:space="0" w:color="auto"/>
            <w:left w:val="none" w:sz="0" w:space="0" w:color="auto"/>
            <w:bottom w:val="none" w:sz="0" w:space="0" w:color="auto"/>
            <w:right w:val="none" w:sz="0" w:space="0" w:color="auto"/>
          </w:divBdr>
        </w:div>
        <w:div w:id="862088701">
          <w:marLeft w:val="1080"/>
          <w:marRight w:val="0"/>
          <w:marTop w:val="100"/>
          <w:marBottom w:val="0"/>
          <w:divBdr>
            <w:top w:val="none" w:sz="0" w:space="0" w:color="auto"/>
            <w:left w:val="none" w:sz="0" w:space="0" w:color="auto"/>
            <w:bottom w:val="none" w:sz="0" w:space="0" w:color="auto"/>
            <w:right w:val="none" w:sz="0" w:space="0" w:color="auto"/>
          </w:divBdr>
        </w:div>
        <w:div w:id="695884437">
          <w:marLeft w:val="360"/>
          <w:marRight w:val="0"/>
          <w:marTop w:val="200"/>
          <w:marBottom w:val="0"/>
          <w:divBdr>
            <w:top w:val="none" w:sz="0" w:space="0" w:color="auto"/>
            <w:left w:val="none" w:sz="0" w:space="0" w:color="auto"/>
            <w:bottom w:val="none" w:sz="0" w:space="0" w:color="auto"/>
            <w:right w:val="none" w:sz="0" w:space="0" w:color="auto"/>
          </w:divBdr>
        </w:div>
        <w:div w:id="514419928">
          <w:marLeft w:val="1080"/>
          <w:marRight w:val="0"/>
          <w:marTop w:val="100"/>
          <w:marBottom w:val="0"/>
          <w:divBdr>
            <w:top w:val="none" w:sz="0" w:space="0" w:color="auto"/>
            <w:left w:val="none" w:sz="0" w:space="0" w:color="auto"/>
            <w:bottom w:val="none" w:sz="0" w:space="0" w:color="auto"/>
            <w:right w:val="none" w:sz="0" w:space="0" w:color="auto"/>
          </w:divBdr>
        </w:div>
        <w:div w:id="838152336">
          <w:marLeft w:val="1080"/>
          <w:marRight w:val="0"/>
          <w:marTop w:val="10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3979628">
      <w:bodyDiv w:val="1"/>
      <w:marLeft w:val="0"/>
      <w:marRight w:val="0"/>
      <w:marTop w:val="0"/>
      <w:marBottom w:val="0"/>
      <w:divBdr>
        <w:top w:val="none" w:sz="0" w:space="0" w:color="auto"/>
        <w:left w:val="none" w:sz="0" w:space="0" w:color="auto"/>
        <w:bottom w:val="none" w:sz="0" w:space="0" w:color="auto"/>
        <w:right w:val="none" w:sz="0" w:space="0" w:color="auto"/>
      </w:divBdr>
      <w:divsChild>
        <w:div w:id="644285454">
          <w:marLeft w:val="2520"/>
          <w:marRight w:val="0"/>
          <w:marTop w:val="100"/>
          <w:marBottom w:val="0"/>
          <w:divBdr>
            <w:top w:val="none" w:sz="0" w:space="0" w:color="auto"/>
            <w:left w:val="none" w:sz="0" w:space="0" w:color="auto"/>
            <w:bottom w:val="none" w:sz="0" w:space="0" w:color="auto"/>
            <w:right w:val="none" w:sz="0" w:space="0" w:color="auto"/>
          </w:divBdr>
        </w:div>
        <w:div w:id="865945085">
          <w:marLeft w:val="3240"/>
          <w:marRight w:val="0"/>
          <w:marTop w:val="100"/>
          <w:marBottom w:val="0"/>
          <w:divBdr>
            <w:top w:val="none" w:sz="0" w:space="0" w:color="auto"/>
            <w:left w:val="none" w:sz="0" w:space="0" w:color="auto"/>
            <w:bottom w:val="none" w:sz="0" w:space="0" w:color="auto"/>
            <w:right w:val="none" w:sz="0" w:space="0" w:color="auto"/>
          </w:divBdr>
        </w:div>
        <w:div w:id="970015625">
          <w:marLeft w:val="3960"/>
          <w:marRight w:val="0"/>
          <w:marTop w:val="100"/>
          <w:marBottom w:val="0"/>
          <w:divBdr>
            <w:top w:val="none" w:sz="0" w:space="0" w:color="auto"/>
            <w:left w:val="none" w:sz="0" w:space="0" w:color="auto"/>
            <w:bottom w:val="none" w:sz="0" w:space="0" w:color="auto"/>
            <w:right w:val="none" w:sz="0" w:space="0" w:color="auto"/>
          </w:divBdr>
        </w:div>
        <w:div w:id="332808088">
          <w:marLeft w:val="4680"/>
          <w:marRight w:val="0"/>
          <w:marTop w:val="100"/>
          <w:marBottom w:val="0"/>
          <w:divBdr>
            <w:top w:val="none" w:sz="0" w:space="0" w:color="auto"/>
            <w:left w:val="none" w:sz="0" w:space="0" w:color="auto"/>
            <w:bottom w:val="none" w:sz="0" w:space="0" w:color="auto"/>
            <w:right w:val="none" w:sz="0" w:space="0" w:color="auto"/>
          </w:divBdr>
        </w:div>
        <w:div w:id="1817185877">
          <w:marLeft w:val="5400"/>
          <w:marRight w:val="0"/>
          <w:marTop w:val="100"/>
          <w:marBottom w:val="0"/>
          <w:divBdr>
            <w:top w:val="none" w:sz="0" w:space="0" w:color="auto"/>
            <w:left w:val="none" w:sz="0" w:space="0" w:color="auto"/>
            <w:bottom w:val="none" w:sz="0" w:space="0" w:color="auto"/>
            <w:right w:val="none" w:sz="0" w:space="0" w:color="auto"/>
          </w:divBdr>
        </w:div>
        <w:div w:id="1197767517">
          <w:marLeft w:val="4680"/>
          <w:marRight w:val="0"/>
          <w:marTop w:val="100"/>
          <w:marBottom w:val="0"/>
          <w:divBdr>
            <w:top w:val="none" w:sz="0" w:space="0" w:color="auto"/>
            <w:left w:val="none" w:sz="0" w:space="0" w:color="auto"/>
            <w:bottom w:val="none" w:sz="0" w:space="0" w:color="auto"/>
            <w:right w:val="none" w:sz="0" w:space="0" w:color="auto"/>
          </w:divBdr>
        </w:div>
        <w:div w:id="1660308778">
          <w:marLeft w:val="3960"/>
          <w:marRight w:val="0"/>
          <w:marTop w:val="100"/>
          <w:marBottom w:val="0"/>
          <w:divBdr>
            <w:top w:val="none" w:sz="0" w:space="0" w:color="auto"/>
            <w:left w:val="none" w:sz="0" w:space="0" w:color="auto"/>
            <w:bottom w:val="none" w:sz="0" w:space="0" w:color="auto"/>
            <w:right w:val="none" w:sz="0" w:space="0" w:color="auto"/>
          </w:divBdr>
        </w:div>
        <w:div w:id="1532649160">
          <w:marLeft w:val="4680"/>
          <w:marRight w:val="0"/>
          <w:marTop w:val="100"/>
          <w:marBottom w:val="0"/>
          <w:divBdr>
            <w:top w:val="none" w:sz="0" w:space="0" w:color="auto"/>
            <w:left w:val="none" w:sz="0" w:space="0" w:color="auto"/>
            <w:bottom w:val="none" w:sz="0" w:space="0" w:color="auto"/>
            <w:right w:val="none" w:sz="0" w:space="0" w:color="auto"/>
          </w:divBdr>
        </w:div>
        <w:div w:id="1772506376">
          <w:marLeft w:val="5400"/>
          <w:marRight w:val="0"/>
          <w:marTop w:val="100"/>
          <w:marBottom w:val="0"/>
          <w:divBdr>
            <w:top w:val="none" w:sz="0" w:space="0" w:color="auto"/>
            <w:left w:val="none" w:sz="0" w:space="0" w:color="auto"/>
            <w:bottom w:val="none" w:sz="0" w:space="0" w:color="auto"/>
            <w:right w:val="none" w:sz="0" w:space="0" w:color="auto"/>
          </w:divBdr>
        </w:div>
        <w:div w:id="321474453">
          <w:marLeft w:val="4680"/>
          <w:marRight w:val="0"/>
          <w:marTop w:val="1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2728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072958">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52059">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9207607">
      <w:bodyDiv w:val="1"/>
      <w:marLeft w:val="0"/>
      <w:marRight w:val="0"/>
      <w:marTop w:val="0"/>
      <w:marBottom w:val="0"/>
      <w:divBdr>
        <w:top w:val="none" w:sz="0" w:space="0" w:color="auto"/>
        <w:left w:val="none" w:sz="0" w:space="0" w:color="auto"/>
        <w:bottom w:val="none" w:sz="0" w:space="0" w:color="auto"/>
        <w:right w:val="none" w:sz="0" w:space="0" w:color="auto"/>
      </w:divBdr>
      <w:divsChild>
        <w:div w:id="1790080066">
          <w:marLeft w:val="360"/>
          <w:marRight w:val="0"/>
          <w:marTop w:val="200"/>
          <w:marBottom w:val="0"/>
          <w:divBdr>
            <w:top w:val="none" w:sz="0" w:space="0" w:color="auto"/>
            <w:left w:val="none" w:sz="0" w:space="0" w:color="auto"/>
            <w:bottom w:val="none" w:sz="0" w:space="0" w:color="auto"/>
            <w:right w:val="none" w:sz="0" w:space="0" w:color="auto"/>
          </w:divBdr>
        </w:div>
        <w:div w:id="1988850290">
          <w:marLeft w:val="1080"/>
          <w:marRight w:val="0"/>
          <w:marTop w:val="100"/>
          <w:marBottom w:val="0"/>
          <w:divBdr>
            <w:top w:val="none" w:sz="0" w:space="0" w:color="auto"/>
            <w:left w:val="none" w:sz="0" w:space="0" w:color="auto"/>
            <w:bottom w:val="none" w:sz="0" w:space="0" w:color="auto"/>
            <w:right w:val="none" w:sz="0" w:space="0" w:color="auto"/>
          </w:divBdr>
        </w:div>
        <w:div w:id="947156853">
          <w:marLeft w:val="1080"/>
          <w:marRight w:val="0"/>
          <w:marTop w:val="100"/>
          <w:marBottom w:val="0"/>
          <w:divBdr>
            <w:top w:val="none" w:sz="0" w:space="0" w:color="auto"/>
            <w:left w:val="none" w:sz="0" w:space="0" w:color="auto"/>
            <w:bottom w:val="none" w:sz="0" w:space="0" w:color="auto"/>
            <w:right w:val="none" w:sz="0" w:space="0" w:color="auto"/>
          </w:divBdr>
        </w:div>
        <w:div w:id="1650288615">
          <w:marLeft w:val="1080"/>
          <w:marRight w:val="0"/>
          <w:marTop w:val="100"/>
          <w:marBottom w:val="0"/>
          <w:divBdr>
            <w:top w:val="none" w:sz="0" w:space="0" w:color="auto"/>
            <w:left w:val="none" w:sz="0" w:space="0" w:color="auto"/>
            <w:bottom w:val="none" w:sz="0" w:space="0" w:color="auto"/>
            <w:right w:val="none" w:sz="0" w:space="0" w:color="auto"/>
          </w:divBdr>
        </w:div>
        <w:div w:id="1899123033">
          <w:marLeft w:val="1080"/>
          <w:marRight w:val="0"/>
          <w:marTop w:val="100"/>
          <w:marBottom w:val="0"/>
          <w:divBdr>
            <w:top w:val="none" w:sz="0" w:space="0" w:color="auto"/>
            <w:left w:val="none" w:sz="0" w:space="0" w:color="auto"/>
            <w:bottom w:val="none" w:sz="0" w:space="0" w:color="auto"/>
            <w:right w:val="none" w:sz="0" w:space="0" w:color="auto"/>
          </w:divBdr>
        </w:div>
        <w:div w:id="1199590427">
          <w:marLeft w:val="1080"/>
          <w:marRight w:val="0"/>
          <w:marTop w:val="100"/>
          <w:marBottom w:val="0"/>
          <w:divBdr>
            <w:top w:val="none" w:sz="0" w:space="0" w:color="auto"/>
            <w:left w:val="none" w:sz="0" w:space="0" w:color="auto"/>
            <w:bottom w:val="none" w:sz="0" w:space="0" w:color="auto"/>
            <w:right w:val="none" w:sz="0" w:space="0" w:color="auto"/>
          </w:divBdr>
        </w:div>
        <w:div w:id="1137334638">
          <w:marLeft w:val="1800"/>
          <w:marRight w:val="0"/>
          <w:marTop w:val="100"/>
          <w:marBottom w:val="0"/>
          <w:divBdr>
            <w:top w:val="none" w:sz="0" w:space="0" w:color="auto"/>
            <w:left w:val="none" w:sz="0" w:space="0" w:color="auto"/>
            <w:bottom w:val="none" w:sz="0" w:space="0" w:color="auto"/>
            <w:right w:val="none" w:sz="0" w:space="0" w:color="auto"/>
          </w:divBdr>
        </w:div>
        <w:div w:id="236717421">
          <w:marLeft w:val="2520"/>
          <w:marRight w:val="0"/>
          <w:marTop w:val="100"/>
          <w:marBottom w:val="0"/>
          <w:divBdr>
            <w:top w:val="none" w:sz="0" w:space="0" w:color="auto"/>
            <w:left w:val="none" w:sz="0" w:space="0" w:color="auto"/>
            <w:bottom w:val="none" w:sz="0" w:space="0" w:color="auto"/>
            <w:right w:val="none" w:sz="0" w:space="0" w:color="auto"/>
          </w:divBdr>
        </w:div>
        <w:div w:id="375816019">
          <w:marLeft w:val="3240"/>
          <w:marRight w:val="0"/>
          <w:marTop w:val="100"/>
          <w:marBottom w:val="0"/>
          <w:divBdr>
            <w:top w:val="none" w:sz="0" w:space="0" w:color="auto"/>
            <w:left w:val="none" w:sz="0" w:space="0" w:color="auto"/>
            <w:bottom w:val="none" w:sz="0" w:space="0" w:color="auto"/>
            <w:right w:val="none" w:sz="0" w:space="0" w:color="auto"/>
          </w:divBdr>
        </w:div>
        <w:div w:id="163865842">
          <w:marLeft w:val="3240"/>
          <w:marRight w:val="0"/>
          <w:marTop w:val="100"/>
          <w:marBottom w:val="0"/>
          <w:divBdr>
            <w:top w:val="none" w:sz="0" w:space="0" w:color="auto"/>
            <w:left w:val="none" w:sz="0" w:space="0" w:color="auto"/>
            <w:bottom w:val="none" w:sz="0" w:space="0" w:color="auto"/>
            <w:right w:val="none" w:sz="0" w:space="0" w:color="auto"/>
          </w:divBdr>
        </w:div>
        <w:div w:id="862323994">
          <w:marLeft w:val="3240"/>
          <w:marRight w:val="0"/>
          <w:marTop w:val="100"/>
          <w:marBottom w:val="0"/>
          <w:divBdr>
            <w:top w:val="none" w:sz="0" w:space="0" w:color="auto"/>
            <w:left w:val="none" w:sz="0" w:space="0" w:color="auto"/>
            <w:bottom w:val="none" w:sz="0" w:space="0" w:color="auto"/>
            <w:right w:val="none" w:sz="0" w:space="0" w:color="auto"/>
          </w:divBdr>
        </w:div>
        <w:div w:id="306980610">
          <w:marLeft w:val="3240"/>
          <w:marRight w:val="0"/>
          <w:marTop w:val="100"/>
          <w:marBottom w:val="0"/>
          <w:divBdr>
            <w:top w:val="none" w:sz="0" w:space="0" w:color="auto"/>
            <w:left w:val="none" w:sz="0" w:space="0" w:color="auto"/>
            <w:bottom w:val="none" w:sz="0" w:space="0" w:color="auto"/>
            <w:right w:val="none" w:sz="0" w:space="0" w:color="auto"/>
          </w:divBdr>
        </w:div>
        <w:div w:id="17044207">
          <w:marLeft w:val="1800"/>
          <w:marRight w:val="0"/>
          <w:marTop w:val="100"/>
          <w:marBottom w:val="0"/>
          <w:divBdr>
            <w:top w:val="none" w:sz="0" w:space="0" w:color="auto"/>
            <w:left w:val="none" w:sz="0" w:space="0" w:color="auto"/>
            <w:bottom w:val="none" w:sz="0" w:space="0" w:color="auto"/>
            <w:right w:val="none" w:sz="0" w:space="0" w:color="auto"/>
          </w:divBdr>
        </w:div>
        <w:div w:id="1397776386">
          <w:marLeft w:val="1080"/>
          <w:marRight w:val="0"/>
          <w:marTop w:val="1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078793">
      <w:bodyDiv w:val="1"/>
      <w:marLeft w:val="0"/>
      <w:marRight w:val="0"/>
      <w:marTop w:val="0"/>
      <w:marBottom w:val="0"/>
      <w:divBdr>
        <w:top w:val="none" w:sz="0" w:space="0" w:color="auto"/>
        <w:left w:val="none" w:sz="0" w:space="0" w:color="auto"/>
        <w:bottom w:val="none" w:sz="0" w:space="0" w:color="auto"/>
        <w:right w:val="none" w:sz="0" w:space="0" w:color="auto"/>
      </w:divBdr>
      <w:divsChild>
        <w:div w:id="531723712">
          <w:marLeft w:val="360"/>
          <w:marRight w:val="0"/>
          <w:marTop w:val="200"/>
          <w:marBottom w:val="0"/>
          <w:divBdr>
            <w:top w:val="none" w:sz="0" w:space="0" w:color="auto"/>
            <w:left w:val="none" w:sz="0" w:space="0" w:color="auto"/>
            <w:bottom w:val="none" w:sz="0" w:space="0" w:color="auto"/>
            <w:right w:val="none" w:sz="0" w:space="0" w:color="auto"/>
          </w:divBdr>
        </w:div>
        <w:div w:id="1246300802">
          <w:marLeft w:val="1080"/>
          <w:marRight w:val="0"/>
          <w:marTop w:val="100"/>
          <w:marBottom w:val="0"/>
          <w:divBdr>
            <w:top w:val="none" w:sz="0" w:space="0" w:color="auto"/>
            <w:left w:val="none" w:sz="0" w:space="0" w:color="auto"/>
            <w:bottom w:val="none" w:sz="0" w:space="0" w:color="auto"/>
            <w:right w:val="none" w:sz="0" w:space="0" w:color="auto"/>
          </w:divBdr>
        </w:div>
        <w:div w:id="1367802327">
          <w:marLeft w:val="1080"/>
          <w:marRight w:val="0"/>
          <w:marTop w:val="100"/>
          <w:marBottom w:val="0"/>
          <w:divBdr>
            <w:top w:val="none" w:sz="0" w:space="0" w:color="auto"/>
            <w:left w:val="none" w:sz="0" w:space="0" w:color="auto"/>
            <w:bottom w:val="none" w:sz="0" w:space="0" w:color="auto"/>
            <w:right w:val="none" w:sz="0" w:space="0" w:color="auto"/>
          </w:divBdr>
        </w:div>
        <w:div w:id="771894512">
          <w:marLeft w:val="1080"/>
          <w:marRight w:val="0"/>
          <w:marTop w:val="100"/>
          <w:marBottom w:val="0"/>
          <w:divBdr>
            <w:top w:val="none" w:sz="0" w:space="0" w:color="auto"/>
            <w:left w:val="none" w:sz="0" w:space="0" w:color="auto"/>
            <w:bottom w:val="none" w:sz="0" w:space="0" w:color="auto"/>
            <w:right w:val="none" w:sz="0" w:space="0" w:color="auto"/>
          </w:divBdr>
        </w:div>
        <w:div w:id="316616999">
          <w:marLeft w:val="1800"/>
          <w:marRight w:val="0"/>
          <w:marTop w:val="100"/>
          <w:marBottom w:val="0"/>
          <w:divBdr>
            <w:top w:val="none" w:sz="0" w:space="0" w:color="auto"/>
            <w:left w:val="none" w:sz="0" w:space="0" w:color="auto"/>
            <w:bottom w:val="none" w:sz="0" w:space="0" w:color="auto"/>
            <w:right w:val="none" w:sz="0" w:space="0" w:color="auto"/>
          </w:divBdr>
        </w:div>
        <w:div w:id="563025039">
          <w:marLeft w:val="360"/>
          <w:marRight w:val="0"/>
          <w:marTop w:val="200"/>
          <w:marBottom w:val="0"/>
          <w:divBdr>
            <w:top w:val="none" w:sz="0" w:space="0" w:color="auto"/>
            <w:left w:val="none" w:sz="0" w:space="0" w:color="auto"/>
            <w:bottom w:val="none" w:sz="0" w:space="0" w:color="auto"/>
            <w:right w:val="none" w:sz="0" w:space="0" w:color="auto"/>
          </w:divBdr>
        </w:div>
        <w:div w:id="2087915376">
          <w:marLeft w:val="1080"/>
          <w:marRight w:val="0"/>
          <w:marTop w:val="100"/>
          <w:marBottom w:val="0"/>
          <w:divBdr>
            <w:top w:val="none" w:sz="0" w:space="0" w:color="auto"/>
            <w:left w:val="none" w:sz="0" w:space="0" w:color="auto"/>
            <w:bottom w:val="none" w:sz="0" w:space="0" w:color="auto"/>
            <w:right w:val="none" w:sz="0" w:space="0" w:color="auto"/>
          </w:divBdr>
        </w:div>
        <w:div w:id="1486242982">
          <w:marLeft w:val="1080"/>
          <w:marRight w:val="0"/>
          <w:marTop w:val="100"/>
          <w:marBottom w:val="0"/>
          <w:divBdr>
            <w:top w:val="none" w:sz="0" w:space="0" w:color="auto"/>
            <w:left w:val="none" w:sz="0" w:space="0" w:color="auto"/>
            <w:bottom w:val="none" w:sz="0" w:space="0" w:color="auto"/>
            <w:right w:val="none" w:sz="0" w:space="0" w:color="auto"/>
          </w:divBdr>
        </w:div>
        <w:div w:id="199491604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233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7987836">
      <w:bodyDiv w:val="1"/>
      <w:marLeft w:val="0"/>
      <w:marRight w:val="0"/>
      <w:marTop w:val="0"/>
      <w:marBottom w:val="0"/>
      <w:divBdr>
        <w:top w:val="none" w:sz="0" w:space="0" w:color="auto"/>
        <w:left w:val="none" w:sz="0" w:space="0" w:color="auto"/>
        <w:bottom w:val="none" w:sz="0" w:space="0" w:color="auto"/>
        <w:right w:val="none" w:sz="0" w:space="0" w:color="auto"/>
      </w:divBdr>
      <w:divsChild>
        <w:div w:id="1165246505">
          <w:marLeft w:val="360"/>
          <w:marRight w:val="0"/>
          <w:marTop w:val="200"/>
          <w:marBottom w:val="0"/>
          <w:divBdr>
            <w:top w:val="none" w:sz="0" w:space="0" w:color="auto"/>
            <w:left w:val="none" w:sz="0" w:space="0" w:color="auto"/>
            <w:bottom w:val="none" w:sz="0" w:space="0" w:color="auto"/>
            <w:right w:val="none" w:sz="0" w:space="0" w:color="auto"/>
          </w:divBdr>
        </w:div>
        <w:div w:id="81487036">
          <w:marLeft w:val="1080"/>
          <w:marRight w:val="0"/>
          <w:marTop w:val="100"/>
          <w:marBottom w:val="0"/>
          <w:divBdr>
            <w:top w:val="none" w:sz="0" w:space="0" w:color="auto"/>
            <w:left w:val="none" w:sz="0" w:space="0" w:color="auto"/>
            <w:bottom w:val="none" w:sz="0" w:space="0" w:color="auto"/>
            <w:right w:val="none" w:sz="0" w:space="0" w:color="auto"/>
          </w:divBdr>
        </w:div>
        <w:div w:id="511988525">
          <w:marLeft w:val="1080"/>
          <w:marRight w:val="0"/>
          <w:marTop w:val="100"/>
          <w:marBottom w:val="0"/>
          <w:divBdr>
            <w:top w:val="none" w:sz="0" w:space="0" w:color="auto"/>
            <w:left w:val="none" w:sz="0" w:space="0" w:color="auto"/>
            <w:bottom w:val="none" w:sz="0" w:space="0" w:color="auto"/>
            <w:right w:val="none" w:sz="0" w:space="0" w:color="auto"/>
          </w:divBdr>
        </w:div>
        <w:div w:id="2133011548">
          <w:marLeft w:val="1080"/>
          <w:marRight w:val="0"/>
          <w:marTop w:val="100"/>
          <w:marBottom w:val="0"/>
          <w:divBdr>
            <w:top w:val="none" w:sz="0" w:space="0" w:color="auto"/>
            <w:left w:val="none" w:sz="0" w:space="0" w:color="auto"/>
            <w:bottom w:val="none" w:sz="0" w:space="0" w:color="auto"/>
            <w:right w:val="none" w:sz="0" w:space="0" w:color="auto"/>
          </w:divBdr>
        </w:div>
        <w:div w:id="1232348860">
          <w:marLeft w:val="1800"/>
          <w:marRight w:val="0"/>
          <w:marTop w:val="100"/>
          <w:marBottom w:val="0"/>
          <w:divBdr>
            <w:top w:val="none" w:sz="0" w:space="0" w:color="auto"/>
            <w:left w:val="none" w:sz="0" w:space="0" w:color="auto"/>
            <w:bottom w:val="none" w:sz="0" w:space="0" w:color="auto"/>
            <w:right w:val="none" w:sz="0" w:space="0" w:color="auto"/>
          </w:divBdr>
        </w:div>
        <w:div w:id="269900775">
          <w:marLeft w:val="360"/>
          <w:marRight w:val="0"/>
          <w:marTop w:val="200"/>
          <w:marBottom w:val="0"/>
          <w:divBdr>
            <w:top w:val="none" w:sz="0" w:space="0" w:color="auto"/>
            <w:left w:val="none" w:sz="0" w:space="0" w:color="auto"/>
            <w:bottom w:val="none" w:sz="0" w:space="0" w:color="auto"/>
            <w:right w:val="none" w:sz="0" w:space="0" w:color="auto"/>
          </w:divBdr>
        </w:div>
        <w:div w:id="1450734424">
          <w:marLeft w:val="1080"/>
          <w:marRight w:val="0"/>
          <w:marTop w:val="100"/>
          <w:marBottom w:val="0"/>
          <w:divBdr>
            <w:top w:val="none" w:sz="0" w:space="0" w:color="auto"/>
            <w:left w:val="none" w:sz="0" w:space="0" w:color="auto"/>
            <w:bottom w:val="none" w:sz="0" w:space="0" w:color="auto"/>
            <w:right w:val="none" w:sz="0" w:space="0" w:color="auto"/>
          </w:divBdr>
        </w:div>
        <w:div w:id="1500997454">
          <w:marLeft w:val="1080"/>
          <w:marRight w:val="0"/>
          <w:marTop w:val="100"/>
          <w:marBottom w:val="0"/>
          <w:divBdr>
            <w:top w:val="none" w:sz="0" w:space="0" w:color="auto"/>
            <w:left w:val="none" w:sz="0" w:space="0" w:color="auto"/>
            <w:bottom w:val="none" w:sz="0" w:space="0" w:color="auto"/>
            <w:right w:val="none" w:sz="0" w:space="0" w:color="auto"/>
          </w:divBdr>
        </w:div>
        <w:div w:id="1020157807">
          <w:marLeft w:val="360"/>
          <w:marRight w:val="0"/>
          <w:marTop w:val="20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6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33385409">
      <w:bodyDiv w:val="1"/>
      <w:marLeft w:val="0"/>
      <w:marRight w:val="0"/>
      <w:marTop w:val="0"/>
      <w:marBottom w:val="0"/>
      <w:divBdr>
        <w:top w:val="none" w:sz="0" w:space="0" w:color="auto"/>
        <w:left w:val="none" w:sz="0" w:space="0" w:color="auto"/>
        <w:bottom w:val="none" w:sz="0" w:space="0" w:color="auto"/>
        <w:right w:val="none" w:sz="0" w:space="0" w:color="auto"/>
      </w:divBdr>
      <w:divsChild>
        <w:div w:id="447969294">
          <w:marLeft w:val="360"/>
          <w:marRight w:val="0"/>
          <w:marTop w:val="200"/>
          <w:marBottom w:val="0"/>
          <w:divBdr>
            <w:top w:val="none" w:sz="0" w:space="0" w:color="auto"/>
            <w:left w:val="none" w:sz="0" w:space="0" w:color="auto"/>
            <w:bottom w:val="none" w:sz="0" w:space="0" w:color="auto"/>
            <w:right w:val="none" w:sz="0" w:space="0" w:color="auto"/>
          </w:divBdr>
        </w:div>
        <w:div w:id="303896973">
          <w:marLeft w:val="1080"/>
          <w:marRight w:val="0"/>
          <w:marTop w:val="100"/>
          <w:marBottom w:val="0"/>
          <w:divBdr>
            <w:top w:val="none" w:sz="0" w:space="0" w:color="auto"/>
            <w:left w:val="none" w:sz="0" w:space="0" w:color="auto"/>
            <w:bottom w:val="none" w:sz="0" w:space="0" w:color="auto"/>
            <w:right w:val="none" w:sz="0" w:space="0" w:color="auto"/>
          </w:divBdr>
        </w:div>
        <w:div w:id="1088189312">
          <w:marLeft w:val="1080"/>
          <w:marRight w:val="0"/>
          <w:marTop w:val="100"/>
          <w:marBottom w:val="0"/>
          <w:divBdr>
            <w:top w:val="none" w:sz="0" w:space="0" w:color="auto"/>
            <w:left w:val="none" w:sz="0" w:space="0" w:color="auto"/>
            <w:bottom w:val="none" w:sz="0" w:space="0" w:color="auto"/>
            <w:right w:val="none" w:sz="0" w:space="0" w:color="auto"/>
          </w:divBdr>
        </w:div>
        <w:div w:id="1404521909">
          <w:marLeft w:val="1800"/>
          <w:marRight w:val="0"/>
          <w:marTop w:val="100"/>
          <w:marBottom w:val="0"/>
          <w:divBdr>
            <w:top w:val="none" w:sz="0" w:space="0" w:color="auto"/>
            <w:left w:val="none" w:sz="0" w:space="0" w:color="auto"/>
            <w:bottom w:val="none" w:sz="0" w:space="0" w:color="auto"/>
            <w:right w:val="none" w:sz="0" w:space="0" w:color="auto"/>
          </w:divBdr>
        </w:div>
        <w:div w:id="1227035491">
          <w:marLeft w:val="360"/>
          <w:marRight w:val="0"/>
          <w:marTop w:val="200"/>
          <w:marBottom w:val="0"/>
          <w:divBdr>
            <w:top w:val="none" w:sz="0" w:space="0" w:color="auto"/>
            <w:left w:val="none" w:sz="0" w:space="0" w:color="auto"/>
            <w:bottom w:val="none" w:sz="0" w:space="0" w:color="auto"/>
            <w:right w:val="none" w:sz="0" w:space="0" w:color="auto"/>
          </w:divBdr>
        </w:div>
        <w:div w:id="2084837961">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24910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7021968">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65521-41EC-4417-AA75-9F78E72F8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7720</Words>
  <Characters>44009</Characters>
  <Application>Microsoft Office Word</Application>
  <DocSecurity>0</DocSecurity>
  <Lines>366</Lines>
  <Paragraphs>103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2016-09-21T17:03:00Z</cp:lastPrinted>
  <dcterms:created xsi:type="dcterms:W3CDTF">2017-10-09T08:09:00Z</dcterms:created>
  <dcterms:modified xsi:type="dcterms:W3CDTF">2017-10-09T08:09:00Z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(3)FfqfAGlwR89r2xrqD/WS3r6VzZdL4QdLmGKkFwSdcDrYCkkrqIFGOtKMWe8kzr47tzM3/tsp
NmrDYDNlvAUWjyNPKrFnqsMnIbe0YDo7hiMMQpd9m6SvFjflEZjHSartve0Fm6f0uabwZ6ol
yHeUJ5TzNaUcRYy+nwClNfB+AL5LY5QX9+MBONCG+Ord4YPlDnCtCx8ZDzBGr8EH6FAOwj4o
PUmhxEwslsl03kmf5I</vt:lpwstr>
  </property>
  <property fmtid="{D5CDD505-2E9C-101B-9397-08002B2CF9AE}" pid="3" name="_2015_ms_pID_7253431">
    <vt:lpwstr>Eq8nVNNuio5NpVOpch5gLREFC5xAKHWC86GA3shu9BjQF3HZbVqoVm
BhcST47Yr7MdHniQQof1DoojFgH824o6pj7r88z2RiIUD4FQhh4mtjwAh9W26qHVYQdGgWGb
Pf/Uk4c95hQcnBpr7Zs1wnNWz1IMthAQjfHEDye3+6A0FQdFuOsXovQYNvDOscRhD+1QGr0N
CztJAcmvhPsCDe2CkZXwph5cszNHiGbqUL2a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1505909364</vt:lpwstr>
  </property>
  <property fmtid="{D5CDD505-2E9C-101B-9397-08002B2CF9AE}" pid="8" name="_2015_ms_pID_7253432">
    <vt:lpwstr>qg==</vt:lpwstr>
  </property>
</Properties>
</file>