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4A492AB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F23CE3">
        <w:rPr>
          <w:rFonts w:hint="eastAsia"/>
          <w:b/>
          <w:sz w:val="24"/>
          <w:szCs w:val="24"/>
          <w:lang w:eastAsia="ko-KR"/>
        </w:rPr>
        <w:t>RAN WG1 Meeting 90bis</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D92E02">
        <w:rPr>
          <w:b/>
          <w:i/>
          <w:noProof/>
          <w:sz w:val="24"/>
          <w:szCs w:val="24"/>
          <w:lang w:eastAsia="ko-KR"/>
        </w:rPr>
        <w:t>7626</w:t>
      </w:r>
    </w:p>
    <w:bookmarkEnd w:id="0"/>
    <w:bookmarkEnd w:id="1"/>
    <w:p w14:paraId="7E9A5EFF" w14:textId="4072785C" w:rsidR="003D6F63" w:rsidRPr="003D6F63" w:rsidRDefault="00F23CE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w:t>
      </w:r>
      <w:r w:rsidR="0046162B">
        <w:rPr>
          <w:rFonts w:ascii="Arial" w:hAnsi="Arial" w:cs="Arial"/>
          <w:b/>
          <w:bCs/>
          <w:sz w:val="24"/>
          <w:szCs w:val="24"/>
        </w:rPr>
        <w:t>,</w:t>
      </w:r>
      <w:r w:rsidR="00614ED4" w:rsidRPr="00614ED4">
        <w:rPr>
          <w:rFonts w:ascii="Arial" w:hAnsi="Arial" w:cs="Arial"/>
          <w:b/>
          <w:bCs/>
          <w:sz w:val="32"/>
          <w:szCs w:val="24"/>
        </w:rPr>
        <w:t xml:space="preserve"> </w:t>
      </w:r>
      <w:r w:rsidRPr="00F23CE3">
        <w:rPr>
          <w:rFonts w:ascii="Arial" w:hAnsi="Arial" w:cs="Arial"/>
          <w:b/>
          <w:bCs/>
          <w:sz w:val="24"/>
          <w:szCs w:val="24"/>
        </w:rPr>
        <w:t>9th-13th October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77F052E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23CE3">
        <w:rPr>
          <w:rFonts w:ascii="Arial" w:hAnsi="Arial"/>
          <w:sz w:val="24"/>
          <w:lang w:eastAsia="ko-KR"/>
        </w:rPr>
        <w:t>7</w:t>
      </w:r>
      <w:r w:rsidR="008D76A2">
        <w:rPr>
          <w:rFonts w:ascii="Arial" w:hAnsi="Arial"/>
          <w:sz w:val="24"/>
          <w:lang w:eastAsia="ko-KR"/>
        </w:rPr>
        <w:t>.2.2.6</w:t>
      </w:r>
    </w:p>
    <w:p w14:paraId="61092CDD" w14:textId="7B6FE86B"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215DB0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10DDC">
        <w:rPr>
          <w:rFonts w:ascii="Arial" w:hAnsi="Arial"/>
          <w:sz w:val="24"/>
        </w:rPr>
        <w:t>Parameters for b</w:t>
      </w:r>
      <w:r w:rsidR="00011528">
        <w:rPr>
          <w:rFonts w:ascii="Arial" w:hAnsi="Arial"/>
          <w:sz w:val="24"/>
        </w:rPr>
        <w:t xml:space="preserve">eam </w:t>
      </w:r>
      <w:r w:rsidR="00810DDC">
        <w:rPr>
          <w:rFonts w:ascii="Arial" w:hAnsi="Arial"/>
          <w:sz w:val="24"/>
        </w:rPr>
        <w:t>m</w:t>
      </w:r>
      <w:r w:rsidR="00011528">
        <w:rPr>
          <w:rFonts w:ascii="Arial" w:hAnsi="Arial"/>
          <w:sz w:val="24"/>
        </w:rPr>
        <w:t>anagement</w:t>
      </w:r>
    </w:p>
    <w:p w14:paraId="1BD90C89" w14:textId="6A11D130"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115457C" w:rsidR="0072162A" w:rsidRPr="002958FD" w:rsidRDefault="00011528" w:rsidP="00E57A94">
      <w:pPr>
        <w:pStyle w:val="Heading1"/>
        <w:tabs>
          <w:tab w:val="num" w:pos="0"/>
        </w:tabs>
        <w:ind w:left="799" w:hanging="799"/>
      </w:pPr>
      <w:r>
        <w:t>Introduction</w:t>
      </w:r>
    </w:p>
    <w:p w14:paraId="21D76FB1" w14:textId="41BEDECC" w:rsidR="00397583" w:rsidRDefault="00027754" w:rsidP="007B2B27">
      <w:pPr>
        <w:pStyle w:val="Style1"/>
      </w:pPr>
      <w:r>
        <w:t xml:space="preserve">This </w:t>
      </w:r>
      <w:proofErr w:type="spellStart"/>
      <w:r>
        <w:t>Tdoc</w:t>
      </w:r>
      <w:proofErr w:type="spellEnd"/>
      <w:r>
        <w:t xml:space="preserve"> is a revision of R1-1715951, originally submitted to RAN1 NR AH3. </w:t>
      </w:r>
      <w:r w:rsidR="00011528">
        <w:t>This contribution presents</w:t>
      </w:r>
      <w:r w:rsidR="009F1C56">
        <w:t xml:space="preserve"> Samsung’s </w:t>
      </w:r>
      <w:r w:rsidR="00011528">
        <w:t>proposed values for different beam management parameters</w:t>
      </w:r>
      <w:r w:rsidR="009F1C56">
        <w:t>.</w:t>
      </w:r>
    </w:p>
    <w:p w14:paraId="4CA3F5F5" w14:textId="757ED175" w:rsidR="00011528" w:rsidRPr="002958FD" w:rsidRDefault="00011528" w:rsidP="00011528">
      <w:pPr>
        <w:pStyle w:val="Heading1"/>
        <w:tabs>
          <w:tab w:val="num" w:pos="0"/>
        </w:tabs>
        <w:ind w:left="799" w:hanging="799"/>
      </w:pPr>
      <w:r>
        <w:t>Beam management related parameters</w:t>
      </w:r>
    </w:p>
    <w:p w14:paraId="6CDD583B" w14:textId="77777777" w:rsidR="00027754" w:rsidRPr="00727F23" w:rsidRDefault="00011528" w:rsidP="00027754">
      <w:pPr>
        <w:tabs>
          <w:tab w:val="left" w:pos="1440"/>
        </w:tabs>
        <w:spacing w:after="0"/>
      </w:pPr>
      <w:r>
        <w:t xml:space="preserve">Q1: </w:t>
      </w:r>
      <w:r w:rsidR="00027754" w:rsidRPr="00727F23">
        <w:t>Minimum time between aperiodic CSI-RS for beam management and its DCI shall be at least K</w:t>
      </w:r>
      <w:r w:rsidR="00027754" w:rsidRPr="00727F23">
        <w:rPr>
          <w:vertAlign w:val="subscript"/>
        </w:rPr>
        <w:t xml:space="preserve">B </w:t>
      </w:r>
      <w:r w:rsidR="00027754" w:rsidRPr="00727F23">
        <w:t>symbols. Symbols measured from last symbol containing the DCI to first symbol of CSI-RS.</w:t>
      </w:r>
    </w:p>
    <w:p w14:paraId="028EC3CD" w14:textId="77777777" w:rsidR="00027754" w:rsidRPr="00727F23" w:rsidRDefault="00027754" w:rsidP="00027754">
      <w:pPr>
        <w:numPr>
          <w:ilvl w:val="0"/>
          <w:numId w:val="41"/>
        </w:numPr>
        <w:tabs>
          <w:tab w:val="left" w:pos="1440"/>
        </w:tabs>
        <w:spacing w:after="0"/>
      </w:pPr>
      <w:r w:rsidRPr="00727F23">
        <w:t>For further discussion on the scenarios (where UE beam is changed or not from the last symbol containing the DCI to the first symbol containing the CSI RS)</w:t>
      </w:r>
    </w:p>
    <w:p w14:paraId="39FA4665" w14:textId="77777777" w:rsidR="00027754" w:rsidRPr="00727F23" w:rsidRDefault="00027754" w:rsidP="00027754">
      <w:pPr>
        <w:numPr>
          <w:ilvl w:val="0"/>
          <w:numId w:val="41"/>
        </w:numPr>
        <w:tabs>
          <w:tab w:val="left" w:pos="1440"/>
        </w:tabs>
        <w:spacing w:after="0"/>
      </w:pPr>
      <w:r w:rsidRPr="00727F23">
        <w:t>Note: the latency may include the DCI decoding latency</w:t>
      </w:r>
    </w:p>
    <w:p w14:paraId="7614DC45" w14:textId="646409EB" w:rsidR="00011528" w:rsidRDefault="00011528" w:rsidP="00011528"/>
    <w:tbl>
      <w:tblPr>
        <w:tblStyle w:val="TableGrid"/>
        <w:tblW w:w="0" w:type="auto"/>
        <w:tblLook w:val="04A0" w:firstRow="1" w:lastRow="0" w:firstColumn="1" w:lastColumn="0" w:noHBand="0" w:noVBand="1"/>
      </w:tblPr>
      <w:tblGrid>
        <w:gridCol w:w="1255"/>
        <w:gridCol w:w="810"/>
        <w:gridCol w:w="7285"/>
      </w:tblGrid>
      <w:tr w:rsidR="00011528" w14:paraId="71B6DAC9" w14:textId="77777777" w:rsidTr="00914619">
        <w:tc>
          <w:tcPr>
            <w:tcW w:w="1255" w:type="dxa"/>
            <w:shd w:val="clear" w:color="auto" w:fill="F7CAAC" w:themeFill="accent2" w:themeFillTint="66"/>
          </w:tcPr>
          <w:p w14:paraId="19533410" w14:textId="77777777" w:rsidR="00011528" w:rsidRPr="0022268D" w:rsidRDefault="00011528" w:rsidP="00914619">
            <w:pPr>
              <w:jc w:val="center"/>
              <w:rPr>
                <w:b/>
              </w:rPr>
            </w:pPr>
            <w:r w:rsidRPr="0022268D">
              <w:rPr>
                <w:b/>
              </w:rPr>
              <w:t>Company</w:t>
            </w:r>
          </w:p>
        </w:tc>
        <w:tc>
          <w:tcPr>
            <w:tcW w:w="810" w:type="dxa"/>
            <w:shd w:val="clear" w:color="auto" w:fill="F7CAAC" w:themeFill="accent2" w:themeFillTint="66"/>
          </w:tcPr>
          <w:p w14:paraId="2800F9FE" w14:textId="77777777" w:rsidR="00011528" w:rsidRPr="0022268D" w:rsidRDefault="00011528" w:rsidP="00914619">
            <w:pPr>
              <w:jc w:val="center"/>
              <w:rPr>
                <w:b/>
              </w:rPr>
            </w:pPr>
            <w:r w:rsidRPr="0022268D">
              <w:rPr>
                <w:b/>
              </w:rPr>
              <w:t>Value</w:t>
            </w:r>
          </w:p>
        </w:tc>
        <w:tc>
          <w:tcPr>
            <w:tcW w:w="7285" w:type="dxa"/>
            <w:shd w:val="clear" w:color="auto" w:fill="F7CAAC" w:themeFill="accent2" w:themeFillTint="66"/>
          </w:tcPr>
          <w:p w14:paraId="4883573F" w14:textId="77777777" w:rsidR="00011528" w:rsidRPr="0022268D" w:rsidRDefault="00011528" w:rsidP="00914619">
            <w:pPr>
              <w:jc w:val="center"/>
              <w:rPr>
                <w:b/>
              </w:rPr>
            </w:pPr>
            <w:r w:rsidRPr="0022268D">
              <w:rPr>
                <w:b/>
              </w:rPr>
              <w:t>Comments</w:t>
            </w:r>
          </w:p>
        </w:tc>
      </w:tr>
      <w:tr w:rsidR="00011528" w14:paraId="42951FEB" w14:textId="77777777" w:rsidTr="00914619">
        <w:tc>
          <w:tcPr>
            <w:tcW w:w="1255" w:type="dxa"/>
          </w:tcPr>
          <w:p w14:paraId="087D11DD" w14:textId="77777777" w:rsidR="00011528" w:rsidRPr="0022268D" w:rsidRDefault="00011528" w:rsidP="00637EE2">
            <w:pPr>
              <w:rPr>
                <w:b/>
              </w:rPr>
            </w:pPr>
            <w:r>
              <w:rPr>
                <w:b/>
              </w:rPr>
              <w:t>Samsung</w:t>
            </w:r>
          </w:p>
        </w:tc>
        <w:tc>
          <w:tcPr>
            <w:tcW w:w="810" w:type="dxa"/>
          </w:tcPr>
          <w:p w14:paraId="412300DC" w14:textId="29D043F9" w:rsidR="00011528" w:rsidRDefault="00011528" w:rsidP="00027754">
            <w:r>
              <w:t>[</w:t>
            </w:r>
            <w:r w:rsidR="00027754">
              <w:t>14</w:t>
            </w:r>
            <w:r>
              <w:t>]</w:t>
            </w:r>
          </w:p>
        </w:tc>
        <w:tc>
          <w:tcPr>
            <w:tcW w:w="7285" w:type="dxa"/>
          </w:tcPr>
          <w:p w14:paraId="76E4CCE3" w14:textId="5D0C8490" w:rsidR="00011528" w:rsidRDefault="00011528" w:rsidP="00027754">
            <w:r>
              <w:t>Some factors affecting the</w:t>
            </w:r>
            <w:r w:rsidR="004C5A2F">
              <w:t xml:space="preserve"> min. required</w:t>
            </w:r>
            <w:r>
              <w:t xml:space="preserve"> latency between reception of triggering DCI and reception of AP CSI-RS for beam management include </w:t>
            </w:r>
            <w:r w:rsidR="004C5A2F">
              <w:t xml:space="preserve">latency associated with </w:t>
            </w:r>
            <w:r>
              <w:t xml:space="preserve">RF control (including loading antenna coefficients for RX beam sweeping) and the DCI decode latency. </w:t>
            </w:r>
            <w:r w:rsidR="00027754">
              <w:t>In some scenarios (e.g. QCL reference for DCI triggered AP CSI-RS is provided by the PDCCH-DMRS carrying the DCI), the UE RX beam stays unchanged and a smaller latency suffices.</w:t>
            </w:r>
          </w:p>
        </w:tc>
      </w:tr>
    </w:tbl>
    <w:p w14:paraId="6DF65329" w14:textId="77777777" w:rsidR="00011528" w:rsidRDefault="00011528" w:rsidP="00011528"/>
    <w:p w14:paraId="189A3E60" w14:textId="77777777" w:rsidR="00027754" w:rsidRPr="00727F23" w:rsidRDefault="00011528" w:rsidP="00027754">
      <w:pPr>
        <w:tabs>
          <w:tab w:val="left" w:pos="1440"/>
        </w:tabs>
        <w:spacing w:after="0"/>
      </w:pPr>
      <w:r>
        <w:t xml:space="preserve">Q2: </w:t>
      </w:r>
      <w:r w:rsidR="00027754" w:rsidRPr="00727F23">
        <w:t>The number of symbols between CSI-RS for beam management and the associated report shall be at least R</w:t>
      </w:r>
      <w:r w:rsidR="00027754" w:rsidRPr="00727F23">
        <w:rPr>
          <w:vertAlign w:val="subscript"/>
        </w:rPr>
        <w:t>B</w:t>
      </w:r>
      <w:r w:rsidR="00027754" w:rsidRPr="00727F23">
        <w:t>.</w:t>
      </w:r>
    </w:p>
    <w:p w14:paraId="70579C20" w14:textId="77777777" w:rsidR="00027754" w:rsidRPr="00727F23" w:rsidRDefault="00027754" w:rsidP="00027754">
      <w:pPr>
        <w:numPr>
          <w:ilvl w:val="0"/>
          <w:numId w:val="40"/>
        </w:numPr>
        <w:tabs>
          <w:tab w:val="left" w:pos="1440"/>
        </w:tabs>
        <w:spacing w:after="0"/>
      </w:pPr>
      <w:r w:rsidRPr="00727F23">
        <w:t>Note: The start is calculated from the last symbol of the CSI-RS used for the measurement report and end time is calculated to be the first symbol of the associated report</w:t>
      </w:r>
    </w:p>
    <w:p w14:paraId="6C0D5AC1" w14:textId="77777777" w:rsidR="00027754" w:rsidRPr="00727F23" w:rsidRDefault="00027754" w:rsidP="00027754">
      <w:pPr>
        <w:numPr>
          <w:ilvl w:val="0"/>
          <w:numId w:val="40"/>
        </w:numPr>
        <w:tabs>
          <w:tab w:val="left" w:pos="1440"/>
        </w:tabs>
        <w:spacing w:after="0"/>
        <w:rPr>
          <w:sz w:val="24"/>
        </w:rPr>
      </w:pPr>
      <w:r w:rsidRPr="00727F23">
        <w:t>Note: CSI-RS may be for P1/P2/P3 procedures</w:t>
      </w:r>
    </w:p>
    <w:p w14:paraId="68B4B937" w14:textId="3B00611C" w:rsidR="00011528" w:rsidRDefault="00011528" w:rsidP="00011528"/>
    <w:tbl>
      <w:tblPr>
        <w:tblStyle w:val="TableGrid"/>
        <w:tblW w:w="0" w:type="auto"/>
        <w:tblLook w:val="04A0" w:firstRow="1" w:lastRow="0" w:firstColumn="1" w:lastColumn="0" w:noHBand="0" w:noVBand="1"/>
      </w:tblPr>
      <w:tblGrid>
        <w:gridCol w:w="1255"/>
        <w:gridCol w:w="883"/>
        <w:gridCol w:w="7285"/>
      </w:tblGrid>
      <w:tr w:rsidR="00011528" w14:paraId="7161500D" w14:textId="77777777" w:rsidTr="00914619">
        <w:tc>
          <w:tcPr>
            <w:tcW w:w="1255" w:type="dxa"/>
            <w:shd w:val="clear" w:color="auto" w:fill="F7CAAC" w:themeFill="accent2" w:themeFillTint="66"/>
          </w:tcPr>
          <w:p w14:paraId="78325462" w14:textId="77777777" w:rsidR="00011528" w:rsidRPr="0022268D" w:rsidRDefault="00011528" w:rsidP="00914619">
            <w:pPr>
              <w:jc w:val="center"/>
              <w:rPr>
                <w:b/>
              </w:rPr>
            </w:pPr>
            <w:r w:rsidRPr="0022268D">
              <w:rPr>
                <w:b/>
              </w:rPr>
              <w:t>Company</w:t>
            </w:r>
          </w:p>
        </w:tc>
        <w:tc>
          <w:tcPr>
            <w:tcW w:w="810" w:type="dxa"/>
            <w:shd w:val="clear" w:color="auto" w:fill="F7CAAC" w:themeFill="accent2" w:themeFillTint="66"/>
          </w:tcPr>
          <w:p w14:paraId="3DDC38E6" w14:textId="77777777" w:rsidR="00011528" w:rsidRPr="0022268D" w:rsidRDefault="00011528" w:rsidP="00914619">
            <w:pPr>
              <w:jc w:val="center"/>
              <w:rPr>
                <w:b/>
              </w:rPr>
            </w:pPr>
            <w:r w:rsidRPr="0022268D">
              <w:rPr>
                <w:b/>
              </w:rPr>
              <w:t>Value</w:t>
            </w:r>
          </w:p>
        </w:tc>
        <w:tc>
          <w:tcPr>
            <w:tcW w:w="7285" w:type="dxa"/>
            <w:shd w:val="clear" w:color="auto" w:fill="F7CAAC" w:themeFill="accent2" w:themeFillTint="66"/>
          </w:tcPr>
          <w:p w14:paraId="447FAECA" w14:textId="77777777" w:rsidR="00011528" w:rsidRPr="0022268D" w:rsidRDefault="00011528" w:rsidP="00914619">
            <w:pPr>
              <w:jc w:val="center"/>
              <w:rPr>
                <w:b/>
              </w:rPr>
            </w:pPr>
            <w:r w:rsidRPr="0022268D">
              <w:rPr>
                <w:b/>
              </w:rPr>
              <w:t>Comments</w:t>
            </w:r>
          </w:p>
        </w:tc>
      </w:tr>
      <w:tr w:rsidR="00011528" w14:paraId="3487FE6F" w14:textId="77777777" w:rsidTr="00914619">
        <w:tc>
          <w:tcPr>
            <w:tcW w:w="1255" w:type="dxa"/>
          </w:tcPr>
          <w:p w14:paraId="3D48E64E" w14:textId="0B88C396" w:rsidR="00011528" w:rsidRPr="0022268D" w:rsidRDefault="00011528" w:rsidP="00637EE2">
            <w:pPr>
              <w:rPr>
                <w:b/>
              </w:rPr>
            </w:pPr>
            <w:r>
              <w:rPr>
                <w:b/>
              </w:rPr>
              <w:t>Samsung</w:t>
            </w:r>
          </w:p>
        </w:tc>
        <w:tc>
          <w:tcPr>
            <w:tcW w:w="810" w:type="dxa"/>
          </w:tcPr>
          <w:p w14:paraId="30B80140" w14:textId="44A4216A" w:rsidR="00011528" w:rsidRDefault="00027754" w:rsidP="00011528">
            <w:r>
              <w:t>14 symbols</w:t>
            </w:r>
          </w:p>
        </w:tc>
        <w:tc>
          <w:tcPr>
            <w:tcW w:w="7285" w:type="dxa"/>
          </w:tcPr>
          <w:p w14:paraId="1AA12EAA" w14:textId="2B9410F5" w:rsidR="00011528" w:rsidRDefault="00011528" w:rsidP="00637EE2">
            <w:r>
              <w:t>Assuming the worst-case scenario (CSI-RS is transmitted in the last symbol of slot n), we suggest that the RSRP reporting instance should start from the first symbol of n + 2.</w:t>
            </w:r>
          </w:p>
        </w:tc>
      </w:tr>
    </w:tbl>
    <w:p w14:paraId="6038B786" w14:textId="77777777" w:rsidR="00011528" w:rsidRDefault="00011528" w:rsidP="00011528"/>
    <w:p w14:paraId="4F89FF08" w14:textId="77777777" w:rsidR="00F359C6" w:rsidRPr="00727F23" w:rsidRDefault="00011528" w:rsidP="00F359C6">
      <w:pPr>
        <w:tabs>
          <w:tab w:val="left" w:pos="1440"/>
        </w:tabs>
        <w:spacing w:after="0"/>
      </w:pPr>
      <w:r>
        <w:t xml:space="preserve">Q3: </w:t>
      </w:r>
      <w:r w:rsidR="00F359C6" w:rsidRPr="00727F23">
        <w:t xml:space="preserve">Number of slots </w:t>
      </w:r>
      <w:r w:rsidR="00F359C6">
        <w:t xml:space="preserve">or symbols </w:t>
      </w:r>
      <w:r w:rsidR="00F359C6" w:rsidRPr="00727F23">
        <w:t>between indication of the spatial QCL for PDSCH and application of the PDSCH beam switch shall be at least D</w:t>
      </w:r>
      <w:r w:rsidR="00F359C6" w:rsidRPr="00727F23">
        <w:rPr>
          <w:vertAlign w:val="subscript"/>
        </w:rPr>
        <w:t>B</w:t>
      </w:r>
    </w:p>
    <w:tbl>
      <w:tblPr>
        <w:tblStyle w:val="TableGrid"/>
        <w:tblW w:w="0" w:type="auto"/>
        <w:tblLook w:val="04A0" w:firstRow="1" w:lastRow="0" w:firstColumn="1" w:lastColumn="0" w:noHBand="0" w:noVBand="1"/>
      </w:tblPr>
      <w:tblGrid>
        <w:gridCol w:w="1255"/>
        <w:gridCol w:w="2250"/>
        <w:gridCol w:w="5845"/>
      </w:tblGrid>
      <w:tr w:rsidR="00011528" w14:paraId="68A38C60" w14:textId="77777777" w:rsidTr="00293885">
        <w:tc>
          <w:tcPr>
            <w:tcW w:w="1255" w:type="dxa"/>
            <w:shd w:val="clear" w:color="auto" w:fill="F7CAAC" w:themeFill="accent2" w:themeFillTint="66"/>
          </w:tcPr>
          <w:p w14:paraId="412C7FF3" w14:textId="77777777" w:rsidR="00011528" w:rsidRPr="0022268D" w:rsidRDefault="00011528" w:rsidP="00914619">
            <w:pPr>
              <w:jc w:val="center"/>
              <w:rPr>
                <w:b/>
              </w:rPr>
            </w:pPr>
            <w:r w:rsidRPr="0022268D">
              <w:rPr>
                <w:b/>
              </w:rPr>
              <w:t>Company</w:t>
            </w:r>
          </w:p>
        </w:tc>
        <w:tc>
          <w:tcPr>
            <w:tcW w:w="2250" w:type="dxa"/>
            <w:shd w:val="clear" w:color="auto" w:fill="F7CAAC" w:themeFill="accent2" w:themeFillTint="66"/>
          </w:tcPr>
          <w:p w14:paraId="63355B80" w14:textId="77777777" w:rsidR="00011528" w:rsidRPr="0022268D" w:rsidRDefault="00011528" w:rsidP="00914619">
            <w:pPr>
              <w:jc w:val="center"/>
              <w:rPr>
                <w:b/>
              </w:rPr>
            </w:pPr>
            <w:r w:rsidRPr="0022268D">
              <w:rPr>
                <w:b/>
              </w:rPr>
              <w:t>Value</w:t>
            </w:r>
          </w:p>
        </w:tc>
        <w:tc>
          <w:tcPr>
            <w:tcW w:w="5845" w:type="dxa"/>
            <w:shd w:val="clear" w:color="auto" w:fill="F7CAAC" w:themeFill="accent2" w:themeFillTint="66"/>
          </w:tcPr>
          <w:p w14:paraId="11042F9E" w14:textId="77777777" w:rsidR="00011528" w:rsidRPr="0022268D" w:rsidRDefault="00011528" w:rsidP="00914619">
            <w:pPr>
              <w:jc w:val="center"/>
              <w:rPr>
                <w:b/>
              </w:rPr>
            </w:pPr>
            <w:r w:rsidRPr="0022268D">
              <w:rPr>
                <w:b/>
              </w:rPr>
              <w:t>Comments</w:t>
            </w:r>
          </w:p>
        </w:tc>
      </w:tr>
      <w:tr w:rsidR="00011528" w14:paraId="631D1882" w14:textId="77777777" w:rsidTr="00293885">
        <w:tc>
          <w:tcPr>
            <w:tcW w:w="1255" w:type="dxa"/>
          </w:tcPr>
          <w:p w14:paraId="62A631C9" w14:textId="77777777" w:rsidR="00011528" w:rsidRPr="0022268D" w:rsidRDefault="00011528" w:rsidP="00637EE2">
            <w:pPr>
              <w:rPr>
                <w:b/>
              </w:rPr>
            </w:pPr>
            <w:r>
              <w:rPr>
                <w:b/>
              </w:rPr>
              <w:t>Samsung</w:t>
            </w:r>
          </w:p>
        </w:tc>
        <w:tc>
          <w:tcPr>
            <w:tcW w:w="2250" w:type="dxa"/>
          </w:tcPr>
          <w:p w14:paraId="502846D3" w14:textId="38F82AF0" w:rsidR="00011528" w:rsidRDefault="00011528" w:rsidP="00293885">
            <w:r>
              <w:t>[0</w:t>
            </w:r>
            <w:r w:rsidR="00F359C6">
              <w:t xml:space="preserve"> slots/0 symbol</w:t>
            </w:r>
            <w:r>
              <w:t>]</w:t>
            </w:r>
            <w:r w:rsidR="00293885">
              <w:t xml:space="preserve"> if QCL parameters for PDSCH follows QCL parameters for PDCCH (ref comments)</w:t>
            </w:r>
          </w:p>
          <w:p w14:paraId="1CD0CBA1" w14:textId="2A0208AA" w:rsidR="00293885" w:rsidRDefault="00F359C6" w:rsidP="00293885">
            <w:r>
              <w:t>[1</w:t>
            </w:r>
            <w:r w:rsidR="00293885">
              <w:t xml:space="preserve"> slot</w:t>
            </w:r>
            <w:r>
              <w:t>/14 symbols]</w:t>
            </w:r>
            <w:r w:rsidR="00293885">
              <w:t xml:space="preserve"> otherwise</w:t>
            </w:r>
          </w:p>
        </w:tc>
        <w:tc>
          <w:tcPr>
            <w:tcW w:w="5845" w:type="dxa"/>
          </w:tcPr>
          <w:p w14:paraId="7E47492F" w14:textId="787EF438" w:rsidR="002B082F" w:rsidRDefault="004C035F" w:rsidP="00293885">
            <w:r>
              <w:t xml:space="preserve">Note 1: For Fall-back CORESET (i.e. </w:t>
            </w:r>
            <w:bookmarkStart w:id="4" w:name="_GoBack"/>
            <w:bookmarkEnd w:id="4"/>
            <w:r w:rsidR="00293885">
              <w:t>CORESET configured with TCI field absent in DCI</w:t>
            </w:r>
            <w:r>
              <w:t>)</w:t>
            </w:r>
            <w:r w:rsidR="00293885">
              <w:t>, the UE may assume that the QCL reference for PDSCH is identical to the QCL reference for the scheduling PDCCH</w:t>
            </w:r>
          </w:p>
          <w:p w14:paraId="2E252C31" w14:textId="44991D39" w:rsidR="00293885" w:rsidRDefault="00293885" w:rsidP="00293885">
            <w:r>
              <w:t xml:space="preserve">Note 2: In case of a CORESET configured with TCI field present in DCI, the UE may assume that in case of same slot scheduling, the QCL reference for PDSCH is identical to the QCL reference for the scheduling PDCCH; in case of cross slot scheduling, the QCL </w:t>
            </w:r>
            <w:r>
              <w:lastRenderedPageBreak/>
              <w:t>reference for the PDSCH is obtained via the TCI field in the scheduling DCI.</w:t>
            </w:r>
          </w:p>
        </w:tc>
      </w:tr>
    </w:tbl>
    <w:p w14:paraId="6E4222B8" w14:textId="77777777" w:rsidR="00011528" w:rsidRPr="0072734D" w:rsidRDefault="00011528" w:rsidP="00011528"/>
    <w:p w14:paraId="502D36E5" w14:textId="77777777" w:rsidR="00B6552F" w:rsidRPr="00727F23" w:rsidRDefault="00011528" w:rsidP="00B6552F">
      <w:pPr>
        <w:tabs>
          <w:tab w:val="left" w:pos="1440"/>
        </w:tabs>
        <w:spacing w:after="0"/>
      </w:pPr>
      <w:r>
        <w:t xml:space="preserve">Q4: </w:t>
      </w:r>
      <w:r w:rsidR="00B6552F" w:rsidRPr="00727F23">
        <w:t xml:space="preserve">Number of slots </w:t>
      </w:r>
      <w:r w:rsidR="00B6552F">
        <w:t xml:space="preserve">or symbols </w:t>
      </w:r>
      <w:r w:rsidR="00B6552F" w:rsidRPr="00727F23">
        <w:t>between indication of the spatial QCL for PDCCH and application of the PDCCH beam switch shall be at least S</w:t>
      </w:r>
      <w:r w:rsidR="00B6552F" w:rsidRPr="00727F23">
        <w:rPr>
          <w:vertAlign w:val="subscript"/>
        </w:rPr>
        <w:t>B</w:t>
      </w:r>
    </w:p>
    <w:p w14:paraId="51ACCBCC" w14:textId="0EF460AB" w:rsidR="00011528" w:rsidRPr="0072734D" w:rsidRDefault="00011528" w:rsidP="00011528">
      <w:pPr>
        <w:rPr>
          <w:vertAlign w:val="subscript"/>
        </w:rPr>
      </w:pPr>
    </w:p>
    <w:tbl>
      <w:tblPr>
        <w:tblStyle w:val="TableGrid"/>
        <w:tblW w:w="0" w:type="auto"/>
        <w:tblLook w:val="04A0" w:firstRow="1" w:lastRow="0" w:firstColumn="1" w:lastColumn="0" w:noHBand="0" w:noVBand="1"/>
      </w:tblPr>
      <w:tblGrid>
        <w:gridCol w:w="1255"/>
        <w:gridCol w:w="2970"/>
        <w:gridCol w:w="5125"/>
      </w:tblGrid>
      <w:tr w:rsidR="00011528" w14:paraId="22E4F052" w14:textId="77777777" w:rsidTr="00991F0C">
        <w:tc>
          <w:tcPr>
            <w:tcW w:w="1255" w:type="dxa"/>
            <w:shd w:val="clear" w:color="auto" w:fill="F7CAAC" w:themeFill="accent2" w:themeFillTint="66"/>
          </w:tcPr>
          <w:p w14:paraId="6D13331D" w14:textId="77777777" w:rsidR="00011528" w:rsidRPr="0022268D" w:rsidRDefault="00011528" w:rsidP="00991F0C">
            <w:pPr>
              <w:jc w:val="center"/>
              <w:rPr>
                <w:b/>
              </w:rPr>
            </w:pPr>
            <w:r w:rsidRPr="0022268D">
              <w:rPr>
                <w:b/>
              </w:rPr>
              <w:t>Company</w:t>
            </w:r>
          </w:p>
        </w:tc>
        <w:tc>
          <w:tcPr>
            <w:tcW w:w="2970" w:type="dxa"/>
            <w:shd w:val="clear" w:color="auto" w:fill="F7CAAC" w:themeFill="accent2" w:themeFillTint="66"/>
          </w:tcPr>
          <w:p w14:paraId="149CCFDB" w14:textId="77777777" w:rsidR="00011528" w:rsidRPr="0022268D" w:rsidRDefault="00011528" w:rsidP="00991F0C">
            <w:pPr>
              <w:jc w:val="center"/>
              <w:rPr>
                <w:b/>
              </w:rPr>
            </w:pPr>
            <w:r w:rsidRPr="0022268D">
              <w:rPr>
                <w:b/>
              </w:rPr>
              <w:t>Value</w:t>
            </w:r>
          </w:p>
        </w:tc>
        <w:tc>
          <w:tcPr>
            <w:tcW w:w="5125" w:type="dxa"/>
            <w:shd w:val="clear" w:color="auto" w:fill="F7CAAC" w:themeFill="accent2" w:themeFillTint="66"/>
          </w:tcPr>
          <w:p w14:paraId="5EDEC2D3" w14:textId="77777777" w:rsidR="00011528" w:rsidRPr="0022268D" w:rsidRDefault="00011528" w:rsidP="00991F0C">
            <w:pPr>
              <w:jc w:val="center"/>
              <w:rPr>
                <w:b/>
              </w:rPr>
            </w:pPr>
            <w:r w:rsidRPr="0022268D">
              <w:rPr>
                <w:b/>
              </w:rPr>
              <w:t>Comments</w:t>
            </w:r>
          </w:p>
        </w:tc>
      </w:tr>
      <w:tr w:rsidR="00011528" w14:paraId="6FE76269" w14:textId="77777777" w:rsidTr="00991F0C">
        <w:tc>
          <w:tcPr>
            <w:tcW w:w="1255" w:type="dxa"/>
          </w:tcPr>
          <w:p w14:paraId="6973675D" w14:textId="328F585F" w:rsidR="00011528" w:rsidRPr="0022268D" w:rsidRDefault="00011528" w:rsidP="008F6263">
            <w:pPr>
              <w:rPr>
                <w:b/>
              </w:rPr>
            </w:pPr>
            <w:r>
              <w:rPr>
                <w:b/>
              </w:rPr>
              <w:t>Samsung</w:t>
            </w:r>
          </w:p>
        </w:tc>
        <w:tc>
          <w:tcPr>
            <w:tcW w:w="2970" w:type="dxa"/>
          </w:tcPr>
          <w:p w14:paraId="49C65CF9" w14:textId="2BE8D969" w:rsidR="00011528" w:rsidRDefault="00072E53" w:rsidP="00637EE2">
            <w:r>
              <w:t>[3</w:t>
            </w:r>
            <w:r w:rsidR="00011528">
              <w:t xml:space="preserve"> slots</w:t>
            </w:r>
            <w:r>
              <w:t>, 42</w:t>
            </w:r>
            <w:r w:rsidR="00B6552F">
              <w:t xml:space="preserve"> symbols]</w:t>
            </w:r>
            <w:r w:rsidR="00011528">
              <w:t xml:space="preserve"> for </w:t>
            </w:r>
            <w:r>
              <w:t>RRC/</w:t>
            </w:r>
            <w:r w:rsidR="00011528">
              <w:t>MAC-CE signallin</w:t>
            </w:r>
            <w:r>
              <w:t>g</w:t>
            </w:r>
          </w:p>
        </w:tc>
        <w:tc>
          <w:tcPr>
            <w:tcW w:w="5125" w:type="dxa"/>
          </w:tcPr>
          <w:p w14:paraId="59E98D87" w14:textId="2E580A2F" w:rsidR="00011528" w:rsidRDefault="00072E53" w:rsidP="00637EE2">
            <w:r>
              <w:rPr>
                <w:color w:val="000000"/>
              </w:rPr>
              <w:t>Under the assumption that the QCL reference for PDCCH is indicated by RRC or MAC CE.</w:t>
            </w:r>
          </w:p>
        </w:tc>
      </w:tr>
    </w:tbl>
    <w:p w14:paraId="5C3562B9" w14:textId="77777777" w:rsidR="00011528" w:rsidRDefault="00011528" w:rsidP="00011528"/>
    <w:p w14:paraId="15EAA832" w14:textId="77777777" w:rsidR="0019105A" w:rsidRPr="00727F23" w:rsidRDefault="00011528" w:rsidP="0019105A">
      <w:pPr>
        <w:tabs>
          <w:tab w:val="left" w:pos="1440"/>
        </w:tabs>
        <w:spacing w:after="0"/>
      </w:pPr>
      <w:r>
        <w:t xml:space="preserve">Q5: </w:t>
      </w:r>
      <w:r w:rsidR="0019105A" w:rsidRPr="00727F23">
        <w:t>Maximum number of Rx beam changes a UE can conduct during a slot shall not exceed B</w:t>
      </w:r>
      <w:r w:rsidR="0019105A" w:rsidRPr="00727F23">
        <w:rPr>
          <w:vertAlign w:val="subscript"/>
        </w:rPr>
        <w:t>B</w:t>
      </w:r>
      <w:r w:rsidR="0019105A" w:rsidRPr="00727F23">
        <w:t>.</w:t>
      </w:r>
    </w:p>
    <w:p w14:paraId="07193478" w14:textId="7A6F2BA7" w:rsidR="00011528" w:rsidRDefault="00011528" w:rsidP="00011528"/>
    <w:tbl>
      <w:tblPr>
        <w:tblStyle w:val="TableGrid"/>
        <w:tblW w:w="0" w:type="auto"/>
        <w:tblLook w:val="04A0" w:firstRow="1" w:lastRow="0" w:firstColumn="1" w:lastColumn="0" w:noHBand="0" w:noVBand="1"/>
      </w:tblPr>
      <w:tblGrid>
        <w:gridCol w:w="1255"/>
        <w:gridCol w:w="720"/>
        <w:gridCol w:w="7375"/>
      </w:tblGrid>
      <w:tr w:rsidR="00011528" w14:paraId="5D5401FE" w14:textId="77777777" w:rsidTr="00991F0C">
        <w:tc>
          <w:tcPr>
            <w:tcW w:w="1255" w:type="dxa"/>
            <w:shd w:val="clear" w:color="auto" w:fill="F7CAAC" w:themeFill="accent2" w:themeFillTint="66"/>
          </w:tcPr>
          <w:p w14:paraId="6CFE95B1" w14:textId="77777777" w:rsidR="00011528" w:rsidRPr="0022268D" w:rsidRDefault="00011528" w:rsidP="00991F0C">
            <w:pPr>
              <w:jc w:val="center"/>
              <w:rPr>
                <w:b/>
              </w:rPr>
            </w:pPr>
            <w:r w:rsidRPr="0022268D">
              <w:rPr>
                <w:b/>
              </w:rPr>
              <w:t>Company</w:t>
            </w:r>
          </w:p>
        </w:tc>
        <w:tc>
          <w:tcPr>
            <w:tcW w:w="720" w:type="dxa"/>
            <w:shd w:val="clear" w:color="auto" w:fill="F7CAAC" w:themeFill="accent2" w:themeFillTint="66"/>
          </w:tcPr>
          <w:p w14:paraId="7DC186AE" w14:textId="77777777" w:rsidR="00011528" w:rsidRPr="0022268D" w:rsidRDefault="00011528" w:rsidP="00991F0C">
            <w:pPr>
              <w:jc w:val="center"/>
              <w:rPr>
                <w:b/>
              </w:rPr>
            </w:pPr>
            <w:r w:rsidRPr="0022268D">
              <w:rPr>
                <w:b/>
              </w:rPr>
              <w:t>Value</w:t>
            </w:r>
          </w:p>
        </w:tc>
        <w:tc>
          <w:tcPr>
            <w:tcW w:w="7375" w:type="dxa"/>
            <w:shd w:val="clear" w:color="auto" w:fill="F7CAAC" w:themeFill="accent2" w:themeFillTint="66"/>
          </w:tcPr>
          <w:p w14:paraId="0458CA42" w14:textId="77777777" w:rsidR="00011528" w:rsidRPr="0022268D" w:rsidRDefault="00011528" w:rsidP="00991F0C">
            <w:pPr>
              <w:jc w:val="center"/>
              <w:rPr>
                <w:b/>
              </w:rPr>
            </w:pPr>
            <w:r w:rsidRPr="0022268D">
              <w:rPr>
                <w:b/>
              </w:rPr>
              <w:t>Comments</w:t>
            </w:r>
          </w:p>
        </w:tc>
      </w:tr>
      <w:tr w:rsidR="00011528" w14:paraId="616D1E3C" w14:textId="77777777" w:rsidTr="00991F0C">
        <w:tc>
          <w:tcPr>
            <w:tcW w:w="1255" w:type="dxa"/>
          </w:tcPr>
          <w:p w14:paraId="1BF34A9F" w14:textId="77777777" w:rsidR="00011528" w:rsidRPr="0022268D" w:rsidRDefault="00011528" w:rsidP="00637EE2">
            <w:pPr>
              <w:rPr>
                <w:b/>
              </w:rPr>
            </w:pPr>
            <w:r>
              <w:rPr>
                <w:b/>
              </w:rPr>
              <w:t>Samsung</w:t>
            </w:r>
          </w:p>
        </w:tc>
        <w:tc>
          <w:tcPr>
            <w:tcW w:w="720" w:type="dxa"/>
          </w:tcPr>
          <w:p w14:paraId="5F828662" w14:textId="56485BF0" w:rsidR="00011528" w:rsidRDefault="00072E53" w:rsidP="00637EE2">
            <w:r>
              <w:t>7</w:t>
            </w:r>
          </w:p>
        </w:tc>
        <w:tc>
          <w:tcPr>
            <w:tcW w:w="7375" w:type="dxa"/>
          </w:tcPr>
          <w:p w14:paraId="2D6A4887" w14:textId="664349D3" w:rsidR="00011528" w:rsidRDefault="0042247A" w:rsidP="0057701B">
            <w:r>
              <w:rPr>
                <w:rFonts w:hint="eastAsia"/>
                <w:lang w:eastAsia="ko-KR"/>
              </w:rPr>
              <w:t>The maximum</w:t>
            </w:r>
            <w:r w:rsidR="0057701B">
              <w:rPr>
                <w:lang w:eastAsia="ko-KR"/>
              </w:rPr>
              <w:t>, relating to the number of RX beam sweeps during a P3 procedure,</w:t>
            </w:r>
            <w:r>
              <w:rPr>
                <w:rFonts w:hint="eastAsia"/>
                <w:lang w:eastAsia="ko-KR"/>
              </w:rPr>
              <w:t xml:space="preserve"> would be the number of OFDM symbols configured for a set of single-symbol CSI-RS resources with repetition state </w:t>
            </w:r>
            <w:r>
              <w:rPr>
                <w:lang w:eastAsia="ko-KR"/>
              </w:rPr>
              <w:t>“</w:t>
            </w:r>
            <w:r>
              <w:rPr>
                <w:rFonts w:hint="eastAsia"/>
                <w:lang w:eastAsia="ko-KR"/>
              </w:rPr>
              <w:t>On</w:t>
            </w:r>
            <w:r>
              <w:rPr>
                <w:lang w:eastAsia="ko-KR"/>
              </w:rPr>
              <w:t>”</w:t>
            </w:r>
            <w:r>
              <w:rPr>
                <w:rFonts w:hint="eastAsia"/>
                <w:lang w:eastAsia="ko-KR"/>
              </w:rPr>
              <w:t>.</w:t>
            </w:r>
          </w:p>
        </w:tc>
      </w:tr>
    </w:tbl>
    <w:p w14:paraId="606E657F" w14:textId="77777777" w:rsidR="00011528" w:rsidRPr="00637EE2" w:rsidRDefault="00011528" w:rsidP="00011528">
      <w:pPr>
        <w:rPr>
          <w:lang w:eastAsia="ko-KR"/>
        </w:rPr>
      </w:pPr>
    </w:p>
    <w:p w14:paraId="06389B26" w14:textId="77777777" w:rsidR="00011528" w:rsidRPr="0072734D" w:rsidRDefault="00011528" w:rsidP="00011528">
      <w:pPr>
        <w:rPr>
          <w:vertAlign w:val="subscript"/>
        </w:rPr>
      </w:pPr>
      <w:r>
        <w:t xml:space="preserve">Q6: </w:t>
      </w:r>
      <w:r w:rsidRPr="0072734D">
        <w:t>The number of measurement reports with L1-RSRP only per slot, per TRP, per compon</w:t>
      </w:r>
      <w:r>
        <w:t>ent carrier shall not exceed C1</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16629619" w14:textId="77777777" w:rsidTr="00991F0C">
        <w:tc>
          <w:tcPr>
            <w:tcW w:w="1255" w:type="dxa"/>
            <w:shd w:val="clear" w:color="auto" w:fill="F7CAAC" w:themeFill="accent2" w:themeFillTint="66"/>
          </w:tcPr>
          <w:p w14:paraId="44A4A465"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7B439B3E"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6BA79095" w14:textId="77777777" w:rsidR="00011528" w:rsidRPr="0022268D" w:rsidRDefault="00011528" w:rsidP="00637EE2">
            <w:pPr>
              <w:rPr>
                <w:b/>
              </w:rPr>
            </w:pPr>
            <w:r w:rsidRPr="0022268D">
              <w:rPr>
                <w:b/>
              </w:rPr>
              <w:t>Comments</w:t>
            </w:r>
          </w:p>
        </w:tc>
      </w:tr>
      <w:tr w:rsidR="00011528" w14:paraId="5F65F537" w14:textId="77777777" w:rsidTr="00991F0C">
        <w:tc>
          <w:tcPr>
            <w:tcW w:w="1255" w:type="dxa"/>
          </w:tcPr>
          <w:p w14:paraId="18DDB2D8" w14:textId="77777777" w:rsidR="00011528" w:rsidRPr="0022268D" w:rsidRDefault="00011528" w:rsidP="00637EE2">
            <w:pPr>
              <w:rPr>
                <w:b/>
              </w:rPr>
            </w:pPr>
            <w:r>
              <w:rPr>
                <w:b/>
              </w:rPr>
              <w:t>Samsung</w:t>
            </w:r>
          </w:p>
        </w:tc>
        <w:tc>
          <w:tcPr>
            <w:tcW w:w="720" w:type="dxa"/>
          </w:tcPr>
          <w:p w14:paraId="0C22CA1C" w14:textId="55EBC50B" w:rsidR="00011528" w:rsidRDefault="0037354D" w:rsidP="00637EE2">
            <w:r>
              <w:t>1</w:t>
            </w:r>
          </w:p>
        </w:tc>
        <w:tc>
          <w:tcPr>
            <w:tcW w:w="7375" w:type="dxa"/>
          </w:tcPr>
          <w:p w14:paraId="2DB04C25" w14:textId="7FE73EF8" w:rsidR="00011528" w:rsidRDefault="00011528" w:rsidP="0057701B"/>
        </w:tc>
      </w:tr>
    </w:tbl>
    <w:p w14:paraId="2025AD02" w14:textId="77777777" w:rsidR="00011528" w:rsidRDefault="00011528" w:rsidP="00011528"/>
    <w:p w14:paraId="002ECF7D" w14:textId="77777777" w:rsidR="00011528" w:rsidRPr="0072734D" w:rsidRDefault="00011528" w:rsidP="00011528">
      <w:pPr>
        <w:rPr>
          <w:vertAlign w:val="subscript"/>
        </w:rPr>
      </w:pPr>
      <w:r>
        <w:t xml:space="preserve">Q7: </w:t>
      </w:r>
      <w:r w:rsidRPr="0072734D">
        <w:t xml:space="preserve">For beam </w:t>
      </w:r>
      <w:proofErr w:type="spellStart"/>
      <w:r w:rsidRPr="0072734D">
        <w:t>mgmt</w:t>
      </w:r>
      <w:proofErr w:type="spellEnd"/>
      <w:r w:rsidRPr="0072734D">
        <w:t xml:space="preserve">, the number of antenna ports per CSI-RS burst, for which the UE measures </w:t>
      </w:r>
      <w:r>
        <w:t>the channel, shall not exceed P</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6CEEEDEA" w14:textId="77777777" w:rsidTr="00991F0C">
        <w:tc>
          <w:tcPr>
            <w:tcW w:w="1255" w:type="dxa"/>
            <w:shd w:val="clear" w:color="auto" w:fill="F7CAAC" w:themeFill="accent2" w:themeFillTint="66"/>
          </w:tcPr>
          <w:p w14:paraId="1EDA9F91"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44283726"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55D87AE1" w14:textId="77777777" w:rsidR="00011528" w:rsidRPr="0022268D" w:rsidRDefault="00011528" w:rsidP="00637EE2">
            <w:pPr>
              <w:rPr>
                <w:b/>
              </w:rPr>
            </w:pPr>
            <w:r w:rsidRPr="0022268D">
              <w:rPr>
                <w:b/>
              </w:rPr>
              <w:t>Comments</w:t>
            </w:r>
          </w:p>
        </w:tc>
      </w:tr>
      <w:tr w:rsidR="00011528" w14:paraId="2CD7848D" w14:textId="77777777" w:rsidTr="00991F0C">
        <w:tc>
          <w:tcPr>
            <w:tcW w:w="1255" w:type="dxa"/>
          </w:tcPr>
          <w:p w14:paraId="6F5D661B" w14:textId="77777777" w:rsidR="00011528" w:rsidRDefault="00011528" w:rsidP="00637EE2">
            <w:r>
              <w:t>Samsung</w:t>
            </w:r>
          </w:p>
        </w:tc>
        <w:tc>
          <w:tcPr>
            <w:tcW w:w="720" w:type="dxa"/>
          </w:tcPr>
          <w:p w14:paraId="6D231703" w14:textId="7CDD18B2" w:rsidR="00011528" w:rsidRDefault="00216DD8" w:rsidP="00637EE2">
            <w:r>
              <w:t>FFS</w:t>
            </w:r>
          </w:p>
        </w:tc>
        <w:tc>
          <w:tcPr>
            <w:tcW w:w="7375" w:type="dxa"/>
          </w:tcPr>
          <w:p w14:paraId="7636BC02" w14:textId="39EE21A7" w:rsidR="00011528" w:rsidRDefault="00FD5813" w:rsidP="0057701B">
            <w:r>
              <w:t xml:space="preserve">The </w:t>
            </w:r>
            <w:r w:rsidR="0057701B">
              <w:t xml:space="preserve">current </w:t>
            </w:r>
            <w:r>
              <w:t>formulation</w:t>
            </w:r>
            <w:r w:rsidR="0057701B">
              <w:t xml:space="preserve"> of this question is unclear. We suggest</w:t>
            </w:r>
            <w:r>
              <w:t xml:space="preserve"> further online/offline discussion on this issue.</w:t>
            </w:r>
            <w:r w:rsidR="0042247A">
              <w:t xml:space="preserve"> </w:t>
            </w:r>
          </w:p>
        </w:tc>
      </w:tr>
    </w:tbl>
    <w:p w14:paraId="2F011229" w14:textId="77777777" w:rsidR="00011528" w:rsidRPr="00637EE2" w:rsidRDefault="00011528" w:rsidP="00011528">
      <w:pPr>
        <w:rPr>
          <w:lang w:eastAsia="ko-KR"/>
        </w:rPr>
      </w:pPr>
    </w:p>
    <w:p w14:paraId="57227061" w14:textId="77777777" w:rsidR="00011528" w:rsidRPr="0072734D" w:rsidRDefault="00011528" w:rsidP="00011528">
      <w:pPr>
        <w:rPr>
          <w:vertAlign w:val="subscript"/>
        </w:rPr>
      </w:pPr>
      <w:r>
        <w:t xml:space="preserve">Q8: </w:t>
      </w:r>
      <w:r w:rsidRPr="0072734D">
        <w:t>The number of simultaneously triggered CSI report</w:t>
      </w:r>
      <w:r>
        <w:t xml:space="preserve"> settings is no greater than C2</w:t>
      </w:r>
      <w:r>
        <w:rPr>
          <w:vertAlign w:val="subscript"/>
        </w:rPr>
        <w:t>B</w:t>
      </w:r>
    </w:p>
    <w:tbl>
      <w:tblPr>
        <w:tblStyle w:val="TableGrid"/>
        <w:tblW w:w="0" w:type="auto"/>
        <w:tblLook w:val="04A0" w:firstRow="1" w:lastRow="0" w:firstColumn="1" w:lastColumn="0" w:noHBand="0" w:noVBand="1"/>
      </w:tblPr>
      <w:tblGrid>
        <w:gridCol w:w="1255"/>
        <w:gridCol w:w="720"/>
        <w:gridCol w:w="7375"/>
      </w:tblGrid>
      <w:tr w:rsidR="00011528" w14:paraId="53D82955" w14:textId="77777777" w:rsidTr="00216DD8">
        <w:tc>
          <w:tcPr>
            <w:tcW w:w="1255" w:type="dxa"/>
            <w:shd w:val="clear" w:color="auto" w:fill="F7CAAC" w:themeFill="accent2" w:themeFillTint="66"/>
          </w:tcPr>
          <w:p w14:paraId="5F3E2FFF" w14:textId="77777777" w:rsidR="00011528" w:rsidRPr="0022268D" w:rsidRDefault="00011528" w:rsidP="00637EE2">
            <w:pPr>
              <w:rPr>
                <w:b/>
              </w:rPr>
            </w:pPr>
            <w:r w:rsidRPr="0022268D">
              <w:rPr>
                <w:b/>
              </w:rPr>
              <w:t>Company</w:t>
            </w:r>
          </w:p>
        </w:tc>
        <w:tc>
          <w:tcPr>
            <w:tcW w:w="720" w:type="dxa"/>
            <w:shd w:val="clear" w:color="auto" w:fill="F7CAAC" w:themeFill="accent2" w:themeFillTint="66"/>
          </w:tcPr>
          <w:p w14:paraId="6FC44604" w14:textId="77777777" w:rsidR="00011528" w:rsidRPr="0022268D" w:rsidRDefault="00011528" w:rsidP="00637EE2">
            <w:pPr>
              <w:rPr>
                <w:b/>
              </w:rPr>
            </w:pPr>
            <w:r w:rsidRPr="0022268D">
              <w:rPr>
                <w:b/>
              </w:rPr>
              <w:t>Value</w:t>
            </w:r>
          </w:p>
        </w:tc>
        <w:tc>
          <w:tcPr>
            <w:tcW w:w="7375" w:type="dxa"/>
            <w:shd w:val="clear" w:color="auto" w:fill="F7CAAC" w:themeFill="accent2" w:themeFillTint="66"/>
          </w:tcPr>
          <w:p w14:paraId="57BEF55F" w14:textId="77777777" w:rsidR="00011528" w:rsidRPr="0022268D" w:rsidRDefault="00011528" w:rsidP="00637EE2">
            <w:pPr>
              <w:rPr>
                <w:b/>
              </w:rPr>
            </w:pPr>
            <w:r w:rsidRPr="0022268D">
              <w:rPr>
                <w:b/>
              </w:rPr>
              <w:t>Comments</w:t>
            </w:r>
          </w:p>
        </w:tc>
      </w:tr>
      <w:tr w:rsidR="00011528" w14:paraId="5806D381" w14:textId="77777777" w:rsidTr="00216DD8">
        <w:tc>
          <w:tcPr>
            <w:tcW w:w="1255" w:type="dxa"/>
          </w:tcPr>
          <w:p w14:paraId="469A64DF" w14:textId="77777777" w:rsidR="00011528" w:rsidRDefault="00011528" w:rsidP="00637EE2">
            <w:r>
              <w:t>Samsung</w:t>
            </w:r>
          </w:p>
        </w:tc>
        <w:tc>
          <w:tcPr>
            <w:tcW w:w="720" w:type="dxa"/>
          </w:tcPr>
          <w:p w14:paraId="2C1C951B" w14:textId="09EB66AC" w:rsidR="00011528" w:rsidRDefault="00A372CE" w:rsidP="00637EE2">
            <w:r>
              <w:t>16</w:t>
            </w:r>
          </w:p>
        </w:tc>
        <w:tc>
          <w:tcPr>
            <w:tcW w:w="7375" w:type="dxa"/>
          </w:tcPr>
          <w:p w14:paraId="5F90FB55" w14:textId="1F828FEF" w:rsidR="00011528" w:rsidRDefault="00FD5813" w:rsidP="00FD5813">
            <w:r>
              <w:t xml:space="preserve">We assume the intention of this question </w:t>
            </w:r>
            <w:r>
              <w:rPr>
                <w:rFonts w:hint="eastAsia"/>
                <w:lang w:eastAsia="ko-KR"/>
              </w:rPr>
              <w:t>is to ask the max number of CSI resources to measure L1-RSRP within a slot.</w:t>
            </w:r>
          </w:p>
        </w:tc>
      </w:tr>
    </w:tbl>
    <w:p w14:paraId="18ECDDB9" w14:textId="02A54E77" w:rsidR="00011528" w:rsidRDefault="00011528" w:rsidP="00011528"/>
    <w:p w14:paraId="3C482FD4" w14:textId="304C9A6C" w:rsidR="00A2506A" w:rsidRDefault="00A2506A" w:rsidP="00A2506A">
      <w:pPr>
        <w:tabs>
          <w:tab w:val="left" w:pos="1440"/>
        </w:tabs>
        <w:spacing w:after="0"/>
        <w:rPr>
          <w:rStyle w:val="emailstyle15"/>
          <w:rFonts w:eastAsia="Microsoft YaHei"/>
        </w:rPr>
      </w:pPr>
      <w:r>
        <w:rPr>
          <w:rStyle w:val="emailstyle15"/>
          <w:rFonts w:eastAsia="Microsoft YaHei"/>
        </w:rPr>
        <w:t xml:space="preserve">Q9: </w:t>
      </w:r>
      <w:r w:rsidRPr="005362D5">
        <w:rPr>
          <w:rStyle w:val="emailstyle15"/>
          <w:rFonts w:eastAsia="Microsoft YaHei"/>
        </w:rPr>
        <w:t>Maximum number of</w:t>
      </w:r>
      <w:r w:rsidRPr="005362D5">
        <w:rPr>
          <w:rStyle w:val="emailstyle15"/>
          <w:rFonts w:eastAsia="Microsoft YaHei"/>
          <w:color w:val="FF0000"/>
        </w:rPr>
        <w:t xml:space="preserve"> </w:t>
      </w:r>
      <w:proofErr w:type="spellStart"/>
      <w:r w:rsidRPr="005362D5">
        <w:rPr>
          <w:rStyle w:val="emailstyle15"/>
          <w:rFonts w:eastAsia="Microsoft YaHei"/>
        </w:rPr>
        <w:t>Tx</w:t>
      </w:r>
      <w:proofErr w:type="spellEnd"/>
      <w:r w:rsidRPr="005362D5">
        <w:rPr>
          <w:rStyle w:val="emailstyle15"/>
          <w:rFonts w:eastAsia="Microsoft YaHei"/>
        </w:rPr>
        <w:t xml:space="preserve"> beam changes a UE can conduct during a slot shall not exceed </w:t>
      </w:r>
      <m:oMath>
        <m:sSub>
          <m:sSubPr>
            <m:ctrlPr>
              <w:rPr>
                <w:rFonts w:ascii="Cambria Math" w:eastAsia="Microsoft YaHei" w:hAnsi="Cambria Math"/>
                <w:i/>
                <w:sz w:val="24"/>
                <w:highlight w:val="yellow"/>
              </w:rPr>
            </m:ctrlPr>
          </m:sSubPr>
          <m:e>
            <m:r>
              <w:rPr>
                <w:rFonts w:ascii="Cambria Math" w:eastAsia="Microsoft YaHei" w:hAnsi="Cambria Math"/>
                <w:sz w:val="24"/>
                <w:highlight w:val="yellow"/>
              </w:rPr>
              <m:t>D</m:t>
            </m:r>
          </m:e>
          <m:sub>
            <m:r>
              <w:rPr>
                <w:rFonts w:ascii="Cambria Math" w:eastAsia="Microsoft YaHei" w:hAnsi="Cambria Math"/>
                <w:sz w:val="24"/>
                <w:highlight w:val="yellow"/>
              </w:rPr>
              <m:t>3</m:t>
            </m:r>
          </m:sub>
        </m:sSub>
      </m:oMath>
      <w:r w:rsidRPr="005362D5">
        <w:rPr>
          <w:rStyle w:val="emailstyle15"/>
          <w:rFonts w:eastAsia="Microsoft YaHei"/>
        </w:rPr>
        <w:t>.</w:t>
      </w:r>
    </w:p>
    <w:p w14:paraId="05CCF289" w14:textId="170F4667" w:rsidR="00A2506A" w:rsidRDefault="00A2506A" w:rsidP="00A2506A">
      <w:pPr>
        <w:tabs>
          <w:tab w:val="left" w:pos="1440"/>
        </w:tabs>
        <w:spacing w:after="0"/>
        <w:rPr>
          <w:rStyle w:val="emailstyle15"/>
        </w:rPr>
      </w:pPr>
    </w:p>
    <w:tbl>
      <w:tblPr>
        <w:tblStyle w:val="TableGrid"/>
        <w:tblW w:w="0" w:type="auto"/>
        <w:tblLook w:val="04A0" w:firstRow="1" w:lastRow="0" w:firstColumn="1" w:lastColumn="0" w:noHBand="0" w:noVBand="1"/>
      </w:tblPr>
      <w:tblGrid>
        <w:gridCol w:w="1255"/>
        <w:gridCol w:w="720"/>
        <w:gridCol w:w="7375"/>
      </w:tblGrid>
      <w:tr w:rsidR="006F66C0" w14:paraId="36CCA537" w14:textId="77777777" w:rsidTr="00C34552">
        <w:tc>
          <w:tcPr>
            <w:tcW w:w="1255" w:type="dxa"/>
            <w:shd w:val="clear" w:color="auto" w:fill="F7CAAC" w:themeFill="accent2" w:themeFillTint="66"/>
          </w:tcPr>
          <w:p w14:paraId="3FD153D3" w14:textId="77777777" w:rsidR="006F66C0" w:rsidRPr="0022268D" w:rsidRDefault="006F66C0" w:rsidP="00C34552">
            <w:pPr>
              <w:rPr>
                <w:b/>
              </w:rPr>
            </w:pPr>
            <w:r w:rsidRPr="0022268D">
              <w:rPr>
                <w:b/>
              </w:rPr>
              <w:t>Company</w:t>
            </w:r>
          </w:p>
        </w:tc>
        <w:tc>
          <w:tcPr>
            <w:tcW w:w="720" w:type="dxa"/>
            <w:shd w:val="clear" w:color="auto" w:fill="F7CAAC" w:themeFill="accent2" w:themeFillTint="66"/>
          </w:tcPr>
          <w:p w14:paraId="5C89A76F" w14:textId="77777777" w:rsidR="006F66C0" w:rsidRPr="0022268D" w:rsidRDefault="006F66C0" w:rsidP="00C34552">
            <w:pPr>
              <w:rPr>
                <w:b/>
              </w:rPr>
            </w:pPr>
            <w:r w:rsidRPr="0022268D">
              <w:rPr>
                <w:b/>
              </w:rPr>
              <w:t>Value</w:t>
            </w:r>
          </w:p>
        </w:tc>
        <w:tc>
          <w:tcPr>
            <w:tcW w:w="7375" w:type="dxa"/>
            <w:shd w:val="clear" w:color="auto" w:fill="F7CAAC" w:themeFill="accent2" w:themeFillTint="66"/>
          </w:tcPr>
          <w:p w14:paraId="27E928BD" w14:textId="77777777" w:rsidR="006F66C0" w:rsidRPr="0022268D" w:rsidRDefault="006F66C0" w:rsidP="00C34552">
            <w:pPr>
              <w:rPr>
                <w:b/>
              </w:rPr>
            </w:pPr>
            <w:r w:rsidRPr="0022268D">
              <w:rPr>
                <w:b/>
              </w:rPr>
              <w:t>Comments</w:t>
            </w:r>
          </w:p>
        </w:tc>
      </w:tr>
      <w:tr w:rsidR="006F66C0" w14:paraId="41E78BEC" w14:textId="77777777" w:rsidTr="00C34552">
        <w:tc>
          <w:tcPr>
            <w:tcW w:w="1255" w:type="dxa"/>
          </w:tcPr>
          <w:p w14:paraId="63EAFE8D" w14:textId="77777777" w:rsidR="006F66C0" w:rsidRDefault="006F66C0" w:rsidP="00C34552">
            <w:r>
              <w:t>Samsung</w:t>
            </w:r>
          </w:p>
        </w:tc>
        <w:tc>
          <w:tcPr>
            <w:tcW w:w="720" w:type="dxa"/>
          </w:tcPr>
          <w:p w14:paraId="493463AE" w14:textId="6E9802F4" w:rsidR="006F66C0" w:rsidRDefault="004B2E0B" w:rsidP="00C34552">
            <w:r>
              <w:t>7</w:t>
            </w:r>
          </w:p>
        </w:tc>
        <w:tc>
          <w:tcPr>
            <w:tcW w:w="7375" w:type="dxa"/>
          </w:tcPr>
          <w:p w14:paraId="79E0D8BC" w14:textId="53764A22" w:rsidR="006F66C0" w:rsidRDefault="004B2E0B" w:rsidP="00C34552">
            <w:r>
              <w:t xml:space="preserve">The maximum number would be the number of single-symbol SRS resources on which the UE should apply different </w:t>
            </w:r>
            <w:proofErr w:type="spellStart"/>
            <w:r>
              <w:t>Tx</w:t>
            </w:r>
            <w:proofErr w:type="spellEnd"/>
            <w:r>
              <w:t xml:space="preserve"> beams </w:t>
            </w:r>
          </w:p>
        </w:tc>
      </w:tr>
    </w:tbl>
    <w:p w14:paraId="400CA2E0" w14:textId="77777777" w:rsidR="006F66C0" w:rsidRPr="005362D5" w:rsidRDefault="006F66C0" w:rsidP="00A2506A">
      <w:pPr>
        <w:tabs>
          <w:tab w:val="left" w:pos="1440"/>
        </w:tabs>
        <w:spacing w:after="0"/>
        <w:rPr>
          <w:rStyle w:val="emailstyle15"/>
        </w:rPr>
      </w:pPr>
    </w:p>
    <w:p w14:paraId="385F9C0D" w14:textId="00E28E57" w:rsidR="00A2506A" w:rsidRPr="00727F23" w:rsidRDefault="00A2506A" w:rsidP="00A2506A">
      <w:pPr>
        <w:tabs>
          <w:tab w:val="left" w:pos="1440"/>
        </w:tabs>
        <w:spacing w:after="0"/>
        <w:rPr>
          <w:rStyle w:val="emailstyle15"/>
        </w:rPr>
      </w:pPr>
      <w:r>
        <w:rPr>
          <w:rStyle w:val="emailstyle15"/>
          <w:rFonts w:eastAsia="Microsoft YaHei"/>
        </w:rPr>
        <w:t xml:space="preserve">Q10: </w:t>
      </w:r>
      <w:r w:rsidRPr="00727F23">
        <w:rPr>
          <w:rStyle w:val="emailstyle15"/>
          <w:rFonts w:eastAsia="Microsoft YaHei"/>
        </w:rPr>
        <w:t>Minimum time between aperiodic SRS</w:t>
      </w:r>
      <w:r w:rsidRPr="00727F23">
        <w:rPr>
          <w:rStyle w:val="emailstyle15"/>
          <w:rFonts w:eastAsia="Microsoft YaHei"/>
          <w:color w:val="FF0000"/>
        </w:rPr>
        <w:t xml:space="preserve"> </w:t>
      </w:r>
      <w:r w:rsidRPr="00727F23">
        <w:rPr>
          <w:rStyle w:val="emailstyle15"/>
          <w:rFonts w:eastAsia="Microsoft YaHei"/>
        </w:rPr>
        <w:t xml:space="preserve">for beam management and its DCI shall be at least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4</m:t>
            </m:r>
          </m:sub>
        </m:sSub>
      </m:oMath>
      <w:r w:rsidRPr="00727F23">
        <w:rPr>
          <w:rStyle w:val="emailstyle15"/>
          <w:rFonts w:eastAsia="Microsoft YaHei"/>
        </w:rPr>
        <w:t xml:space="preserve"> symbols. Symbols measured from last symbol containing the DCI to first symbol of SRS.</w:t>
      </w:r>
    </w:p>
    <w:p w14:paraId="2B070BA0" w14:textId="6AEFBEAA" w:rsidR="00A2506A" w:rsidRDefault="00A2506A" w:rsidP="00A2506A">
      <w:pPr>
        <w:tabs>
          <w:tab w:val="left" w:pos="1440"/>
        </w:tabs>
        <w:spacing w:after="0"/>
        <w:rPr>
          <w:rStyle w:val="emailstyle15"/>
          <w:rFonts w:eastAsia="Microsoft YaHei"/>
        </w:rPr>
      </w:pPr>
    </w:p>
    <w:tbl>
      <w:tblPr>
        <w:tblStyle w:val="TableGrid"/>
        <w:tblW w:w="0" w:type="auto"/>
        <w:tblLook w:val="04A0" w:firstRow="1" w:lastRow="0" w:firstColumn="1" w:lastColumn="0" w:noHBand="0" w:noVBand="1"/>
      </w:tblPr>
      <w:tblGrid>
        <w:gridCol w:w="1255"/>
        <w:gridCol w:w="720"/>
        <w:gridCol w:w="7375"/>
      </w:tblGrid>
      <w:tr w:rsidR="006F66C0" w14:paraId="6402C978" w14:textId="77777777" w:rsidTr="00C34552">
        <w:tc>
          <w:tcPr>
            <w:tcW w:w="1255" w:type="dxa"/>
            <w:shd w:val="clear" w:color="auto" w:fill="F7CAAC" w:themeFill="accent2" w:themeFillTint="66"/>
          </w:tcPr>
          <w:p w14:paraId="623719A2" w14:textId="77777777" w:rsidR="006F66C0" w:rsidRPr="0022268D" w:rsidRDefault="006F66C0" w:rsidP="00C34552">
            <w:pPr>
              <w:rPr>
                <w:b/>
              </w:rPr>
            </w:pPr>
            <w:r w:rsidRPr="0022268D">
              <w:rPr>
                <w:b/>
              </w:rPr>
              <w:lastRenderedPageBreak/>
              <w:t>Company</w:t>
            </w:r>
          </w:p>
        </w:tc>
        <w:tc>
          <w:tcPr>
            <w:tcW w:w="720" w:type="dxa"/>
            <w:shd w:val="clear" w:color="auto" w:fill="F7CAAC" w:themeFill="accent2" w:themeFillTint="66"/>
          </w:tcPr>
          <w:p w14:paraId="76DF3A1C" w14:textId="77777777" w:rsidR="006F66C0" w:rsidRPr="0022268D" w:rsidRDefault="006F66C0" w:rsidP="00C34552">
            <w:pPr>
              <w:rPr>
                <w:b/>
              </w:rPr>
            </w:pPr>
            <w:r w:rsidRPr="0022268D">
              <w:rPr>
                <w:b/>
              </w:rPr>
              <w:t>Value</w:t>
            </w:r>
          </w:p>
        </w:tc>
        <w:tc>
          <w:tcPr>
            <w:tcW w:w="7375" w:type="dxa"/>
            <w:shd w:val="clear" w:color="auto" w:fill="F7CAAC" w:themeFill="accent2" w:themeFillTint="66"/>
          </w:tcPr>
          <w:p w14:paraId="6CC53157" w14:textId="77777777" w:rsidR="006F66C0" w:rsidRPr="0022268D" w:rsidRDefault="006F66C0" w:rsidP="00C34552">
            <w:pPr>
              <w:rPr>
                <w:b/>
              </w:rPr>
            </w:pPr>
            <w:r w:rsidRPr="0022268D">
              <w:rPr>
                <w:b/>
              </w:rPr>
              <w:t>Comments</w:t>
            </w:r>
          </w:p>
        </w:tc>
      </w:tr>
      <w:tr w:rsidR="006F66C0" w14:paraId="7BE98736" w14:textId="77777777" w:rsidTr="00C34552">
        <w:tc>
          <w:tcPr>
            <w:tcW w:w="1255" w:type="dxa"/>
          </w:tcPr>
          <w:p w14:paraId="59F7EBF7" w14:textId="77777777" w:rsidR="006F66C0" w:rsidRDefault="006F66C0" w:rsidP="00C34552">
            <w:r>
              <w:t>Samsung</w:t>
            </w:r>
          </w:p>
        </w:tc>
        <w:tc>
          <w:tcPr>
            <w:tcW w:w="720" w:type="dxa"/>
          </w:tcPr>
          <w:p w14:paraId="172447BD" w14:textId="6E592FE9" w:rsidR="006F66C0" w:rsidRDefault="004B2E0B" w:rsidP="00C34552">
            <w:r>
              <w:t>[14]</w:t>
            </w:r>
          </w:p>
        </w:tc>
        <w:tc>
          <w:tcPr>
            <w:tcW w:w="7375" w:type="dxa"/>
          </w:tcPr>
          <w:p w14:paraId="65E0CB70" w14:textId="59C5DBCD" w:rsidR="006F66C0" w:rsidRDefault="004B2E0B" w:rsidP="004B2E0B">
            <w:r>
              <w:t xml:space="preserve">Need to consider some factors that affect the minimum requirement: the DCI decoding latency, the latency related RF control to switch the </w:t>
            </w:r>
            <w:proofErr w:type="spellStart"/>
            <w:r>
              <w:t>Tx</w:t>
            </w:r>
            <w:proofErr w:type="spellEnd"/>
            <w:r>
              <w:t xml:space="preserve"> beam to proper beamforming direction, the transmit power setup, etc.</w:t>
            </w:r>
          </w:p>
        </w:tc>
      </w:tr>
    </w:tbl>
    <w:p w14:paraId="0A72691C" w14:textId="77777777" w:rsidR="006F66C0" w:rsidRDefault="006F66C0" w:rsidP="00A2506A">
      <w:pPr>
        <w:tabs>
          <w:tab w:val="left" w:pos="1440"/>
        </w:tabs>
        <w:spacing w:after="0"/>
        <w:rPr>
          <w:rStyle w:val="emailstyle15"/>
          <w:rFonts w:eastAsia="Microsoft YaHei"/>
        </w:rPr>
      </w:pPr>
    </w:p>
    <w:p w14:paraId="46F275DD" w14:textId="5A833D8C" w:rsidR="00A2506A" w:rsidRPr="00727F23" w:rsidRDefault="00A2506A" w:rsidP="00A2506A">
      <w:pPr>
        <w:tabs>
          <w:tab w:val="left" w:pos="1440"/>
        </w:tabs>
        <w:spacing w:after="0"/>
      </w:pPr>
      <w:r>
        <w:rPr>
          <w:rStyle w:val="emailstyle15"/>
          <w:rFonts w:eastAsia="Microsoft YaHei"/>
        </w:rPr>
        <w:t xml:space="preserve">Q11: </w:t>
      </w:r>
      <w:r w:rsidRPr="00727F23">
        <w:rPr>
          <w:rStyle w:val="emailstyle15"/>
          <w:rFonts w:eastAsia="Microsoft YaHei"/>
        </w:rPr>
        <w:t xml:space="preserve">Maximum index of SRI for beam indication is </w:t>
      </w:r>
      <m:oMath>
        <m:sSub>
          <m:sSubPr>
            <m:ctrlPr>
              <w:rPr>
                <w:rFonts w:ascii="Cambria Math" w:eastAsia="Microsoft YaHei" w:hAnsi="Cambria Math"/>
                <w:i/>
                <w:sz w:val="24"/>
              </w:rPr>
            </m:ctrlPr>
          </m:sSubPr>
          <m:e>
            <m:r>
              <w:rPr>
                <w:rFonts w:ascii="Cambria Math" w:eastAsia="Microsoft YaHei" w:hAnsi="Cambria Math"/>
                <w:sz w:val="24"/>
              </w:rPr>
              <m:t>D</m:t>
            </m:r>
          </m:e>
          <m:sub>
            <m:r>
              <w:rPr>
                <w:rFonts w:ascii="Cambria Math" w:eastAsia="Microsoft YaHei" w:hAnsi="Cambria Math"/>
                <w:sz w:val="24"/>
              </w:rPr>
              <m:t>5</m:t>
            </m:r>
          </m:sub>
        </m:sSub>
      </m:oMath>
    </w:p>
    <w:p w14:paraId="1ABFDA83" w14:textId="48F528AA" w:rsidR="00A2506A" w:rsidRDefault="00A2506A" w:rsidP="00011528"/>
    <w:tbl>
      <w:tblPr>
        <w:tblStyle w:val="TableGrid"/>
        <w:tblW w:w="0" w:type="auto"/>
        <w:tblLook w:val="04A0" w:firstRow="1" w:lastRow="0" w:firstColumn="1" w:lastColumn="0" w:noHBand="0" w:noVBand="1"/>
      </w:tblPr>
      <w:tblGrid>
        <w:gridCol w:w="1255"/>
        <w:gridCol w:w="720"/>
        <w:gridCol w:w="7375"/>
      </w:tblGrid>
      <w:tr w:rsidR="006F66C0" w14:paraId="028C8AAA" w14:textId="77777777" w:rsidTr="00C34552">
        <w:tc>
          <w:tcPr>
            <w:tcW w:w="1255" w:type="dxa"/>
            <w:shd w:val="clear" w:color="auto" w:fill="F7CAAC" w:themeFill="accent2" w:themeFillTint="66"/>
          </w:tcPr>
          <w:p w14:paraId="47271119" w14:textId="77777777" w:rsidR="006F66C0" w:rsidRPr="0022268D" w:rsidRDefault="006F66C0" w:rsidP="00C34552">
            <w:pPr>
              <w:rPr>
                <w:b/>
              </w:rPr>
            </w:pPr>
            <w:r w:rsidRPr="0022268D">
              <w:rPr>
                <w:b/>
              </w:rPr>
              <w:t>Company</w:t>
            </w:r>
          </w:p>
        </w:tc>
        <w:tc>
          <w:tcPr>
            <w:tcW w:w="720" w:type="dxa"/>
            <w:shd w:val="clear" w:color="auto" w:fill="F7CAAC" w:themeFill="accent2" w:themeFillTint="66"/>
          </w:tcPr>
          <w:p w14:paraId="40C7D369" w14:textId="77777777" w:rsidR="006F66C0" w:rsidRPr="0022268D" w:rsidRDefault="006F66C0" w:rsidP="00C34552">
            <w:pPr>
              <w:rPr>
                <w:b/>
              </w:rPr>
            </w:pPr>
            <w:r w:rsidRPr="0022268D">
              <w:rPr>
                <w:b/>
              </w:rPr>
              <w:t>Value</w:t>
            </w:r>
          </w:p>
        </w:tc>
        <w:tc>
          <w:tcPr>
            <w:tcW w:w="7375" w:type="dxa"/>
            <w:shd w:val="clear" w:color="auto" w:fill="F7CAAC" w:themeFill="accent2" w:themeFillTint="66"/>
          </w:tcPr>
          <w:p w14:paraId="4D063783" w14:textId="77777777" w:rsidR="006F66C0" w:rsidRPr="0022268D" w:rsidRDefault="006F66C0" w:rsidP="00C34552">
            <w:pPr>
              <w:rPr>
                <w:b/>
              </w:rPr>
            </w:pPr>
            <w:r w:rsidRPr="0022268D">
              <w:rPr>
                <w:b/>
              </w:rPr>
              <w:t>Comments</w:t>
            </w:r>
          </w:p>
        </w:tc>
      </w:tr>
      <w:tr w:rsidR="006F66C0" w14:paraId="0E7CDE6F" w14:textId="77777777" w:rsidTr="00C34552">
        <w:tc>
          <w:tcPr>
            <w:tcW w:w="1255" w:type="dxa"/>
          </w:tcPr>
          <w:p w14:paraId="64B048B6" w14:textId="77777777" w:rsidR="006F66C0" w:rsidRDefault="006F66C0" w:rsidP="00C34552">
            <w:r>
              <w:t>Samsung</w:t>
            </w:r>
          </w:p>
        </w:tc>
        <w:tc>
          <w:tcPr>
            <w:tcW w:w="720" w:type="dxa"/>
          </w:tcPr>
          <w:p w14:paraId="59E26DB9" w14:textId="514982F4" w:rsidR="006F66C0" w:rsidRDefault="00285AF6" w:rsidP="00C34552">
            <w:r>
              <w:t>1</w:t>
            </w:r>
          </w:p>
        </w:tc>
        <w:tc>
          <w:tcPr>
            <w:tcW w:w="7375" w:type="dxa"/>
          </w:tcPr>
          <w:p w14:paraId="5E98297F" w14:textId="04B94B0D" w:rsidR="006F66C0" w:rsidRDefault="00285AF6" w:rsidP="00285AF6">
            <w:r>
              <w:t xml:space="preserve">PUSCH and PUCCH should have separate beam indication. One SRI for beam indication for PUSCH and one SRI for beam indication for PUCCH. </w:t>
            </w:r>
          </w:p>
        </w:tc>
      </w:tr>
    </w:tbl>
    <w:p w14:paraId="0025D9F4" w14:textId="77777777" w:rsidR="006F66C0" w:rsidRDefault="006F66C0" w:rsidP="00011528"/>
    <w:p w14:paraId="1089F71E" w14:textId="77777777" w:rsidR="00A2506A" w:rsidRPr="0072734D" w:rsidRDefault="00A2506A" w:rsidP="00011528"/>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BB20660" w14:textId="2938EA29" w:rsidR="00E01ED2" w:rsidRDefault="00A2506A" w:rsidP="00E01ED2">
      <w:pPr>
        <w:pStyle w:val="ListParagraph"/>
        <w:numPr>
          <w:ilvl w:val="0"/>
          <w:numId w:val="3"/>
        </w:numPr>
        <w:spacing w:after="0" w:line="360" w:lineRule="auto"/>
        <w:ind w:leftChars="0"/>
        <w:jc w:val="both"/>
        <w:rPr>
          <w:rFonts w:eastAsia="MS Mincho"/>
          <w:lang w:eastAsia="ja-JP"/>
        </w:rPr>
      </w:pPr>
      <w:bookmarkStart w:id="5" w:name="_Ref485365424"/>
      <w:bookmarkStart w:id="6" w:name="_Ref485218221"/>
      <w:bookmarkStart w:id="7" w:name="_Ref477961836"/>
      <w:bookmarkStart w:id="8" w:name="_Ref485215026"/>
      <w:r>
        <w:rPr>
          <w:rFonts w:eastAsia="MS Mincho"/>
          <w:lang w:eastAsia="ja-JP"/>
        </w:rPr>
        <w:t>R1-1717605</w:t>
      </w:r>
      <w:r w:rsidR="00E01ED2">
        <w:rPr>
          <w:rFonts w:eastAsia="MS Mincho"/>
          <w:lang w:eastAsia="ja-JP"/>
        </w:rPr>
        <w:t xml:space="preserve"> On beam management, measurement and r</w:t>
      </w:r>
      <w:r w:rsidR="00E01ED2" w:rsidRPr="00E01ED2">
        <w:rPr>
          <w:rFonts w:eastAsia="MS Mincho"/>
          <w:lang w:eastAsia="ja-JP"/>
        </w:rPr>
        <w:t>eporting</w:t>
      </w:r>
      <w:r w:rsidR="00E01ED2">
        <w:rPr>
          <w:rFonts w:eastAsia="MS Mincho"/>
          <w:lang w:eastAsia="ja-JP"/>
        </w:rPr>
        <w:t>, Samsung</w:t>
      </w:r>
    </w:p>
    <w:bookmarkEnd w:id="5"/>
    <w:bookmarkEnd w:id="6"/>
    <w:bookmarkEnd w:id="7"/>
    <w:bookmarkEnd w:id="8"/>
    <w:p w14:paraId="71EF8AD1" w14:textId="40607946" w:rsidR="00077768" w:rsidRDefault="00A2506A"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R1-1717612</w:t>
      </w:r>
      <w:r w:rsidR="00077768" w:rsidRPr="00E01ED2">
        <w:rPr>
          <w:rFonts w:eastAsia="MS Mincho"/>
          <w:lang w:eastAsia="ja-JP"/>
        </w:rPr>
        <w:t xml:space="preserve"> Discussion on beam indication for PDSCH</w:t>
      </w:r>
      <w:r w:rsidR="00AE2048" w:rsidRPr="00E01ED2">
        <w:rPr>
          <w:rFonts w:eastAsia="MS Mincho"/>
          <w:lang w:eastAsia="ja-JP"/>
        </w:rPr>
        <w:t>, Samsung</w:t>
      </w:r>
    </w:p>
    <w:p w14:paraId="675B8759" w14:textId="1A12EC31" w:rsidR="00011528" w:rsidRPr="00202A41" w:rsidRDefault="00A2506A" w:rsidP="000A662B">
      <w:pPr>
        <w:pStyle w:val="ListParagraph"/>
        <w:numPr>
          <w:ilvl w:val="0"/>
          <w:numId w:val="3"/>
        </w:numPr>
        <w:spacing w:after="120" w:line="288" w:lineRule="auto"/>
        <w:ind w:leftChars="0" w:left="357"/>
        <w:jc w:val="both"/>
        <w:rPr>
          <w:rFonts w:eastAsia="MS Mincho"/>
          <w:lang w:eastAsia="ja-JP"/>
        </w:rPr>
      </w:pPr>
      <w:r>
        <w:rPr>
          <w:rFonts w:eastAsia="MS Mincho"/>
          <w:lang w:eastAsia="ja-JP"/>
        </w:rPr>
        <w:t>R1-1717627</w:t>
      </w:r>
      <w:r w:rsidR="00011528">
        <w:rPr>
          <w:rFonts w:eastAsia="MS Mincho"/>
          <w:lang w:eastAsia="ja-JP"/>
        </w:rPr>
        <w:t xml:space="preserve"> On beam indication, Samsung</w:t>
      </w:r>
    </w:p>
    <w:sectPr w:rsidR="00011528" w:rsidRPr="00202A4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B870D" w14:textId="77777777" w:rsidR="001C3DB3" w:rsidRDefault="001C3DB3">
      <w:r>
        <w:separator/>
      </w:r>
    </w:p>
  </w:endnote>
  <w:endnote w:type="continuationSeparator" w:id="0">
    <w:p w14:paraId="7D96CB96" w14:textId="77777777" w:rsidR="001C3DB3" w:rsidRDefault="001C3DB3">
      <w:r>
        <w:continuationSeparator/>
      </w:r>
    </w:p>
  </w:endnote>
  <w:endnote w:type="continuationNotice" w:id="1">
    <w:p w14:paraId="1E4040DD" w14:textId="77777777" w:rsidR="001C3DB3" w:rsidRDefault="001C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04DFB" w14:textId="77777777" w:rsidR="001C3DB3" w:rsidRDefault="001C3DB3">
      <w:r>
        <w:separator/>
      </w:r>
    </w:p>
  </w:footnote>
  <w:footnote w:type="continuationSeparator" w:id="0">
    <w:p w14:paraId="4DA86E0F" w14:textId="77777777" w:rsidR="001C3DB3" w:rsidRDefault="001C3DB3">
      <w:r>
        <w:continuationSeparator/>
      </w:r>
    </w:p>
  </w:footnote>
  <w:footnote w:type="continuationNotice" w:id="1">
    <w:p w14:paraId="129311FD" w14:textId="77777777" w:rsidR="001C3DB3" w:rsidRDefault="001C3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40671B" w:rsidRDefault="004067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82CFC"/>
    <w:multiLevelType w:val="hybridMultilevel"/>
    <w:tmpl w:val="B72A61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9FC5397"/>
    <w:multiLevelType w:val="hybridMultilevel"/>
    <w:tmpl w:val="0E54E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D48F8"/>
    <w:multiLevelType w:val="hybridMultilevel"/>
    <w:tmpl w:val="A1EEBC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DEB2D91"/>
    <w:multiLevelType w:val="hybridMultilevel"/>
    <w:tmpl w:val="A1EEBC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391C08"/>
    <w:multiLevelType w:val="hybridMultilevel"/>
    <w:tmpl w:val="F68E3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5E0655"/>
    <w:multiLevelType w:val="hybridMultilevel"/>
    <w:tmpl w:val="34D2D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22D81"/>
    <w:multiLevelType w:val="hybridMultilevel"/>
    <w:tmpl w:val="260E4F4A"/>
    <w:lvl w:ilvl="0" w:tplc="50D4330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A1F37"/>
    <w:multiLevelType w:val="hybridMultilevel"/>
    <w:tmpl w:val="797A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3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0"/>
  </w:num>
  <w:num w:numId="3">
    <w:abstractNumId w:val="36"/>
  </w:num>
  <w:num w:numId="4">
    <w:abstractNumId w:val="18"/>
  </w:num>
  <w:num w:numId="5">
    <w:abstractNumId w:val="31"/>
  </w:num>
  <w:num w:numId="6">
    <w:abstractNumId w:val="35"/>
  </w:num>
  <w:num w:numId="7">
    <w:abstractNumId w:val="6"/>
  </w:num>
  <w:num w:numId="8">
    <w:abstractNumId w:val="0"/>
  </w:num>
  <w:num w:numId="9">
    <w:abstractNumId w:val="16"/>
  </w:num>
  <w:num w:numId="10">
    <w:abstractNumId w:val="11"/>
  </w:num>
  <w:num w:numId="11">
    <w:abstractNumId w:val="27"/>
  </w:num>
  <w:num w:numId="12">
    <w:abstractNumId w:val="17"/>
  </w:num>
  <w:num w:numId="13">
    <w:abstractNumId w:val="24"/>
  </w:num>
  <w:num w:numId="14">
    <w:abstractNumId w:val="41"/>
  </w:num>
  <w:num w:numId="15">
    <w:abstractNumId w:val="26"/>
  </w:num>
  <w:num w:numId="16">
    <w:abstractNumId w:val="34"/>
  </w:num>
  <w:num w:numId="17">
    <w:abstractNumId w:val="5"/>
  </w:num>
  <w:num w:numId="18">
    <w:abstractNumId w:val="39"/>
  </w:num>
  <w:num w:numId="19">
    <w:abstractNumId w:val="4"/>
  </w:num>
  <w:num w:numId="20">
    <w:abstractNumId w:val="12"/>
  </w:num>
  <w:num w:numId="21">
    <w:abstractNumId w:val="3"/>
  </w:num>
  <w:num w:numId="22">
    <w:abstractNumId w:val="13"/>
  </w:num>
  <w:num w:numId="23">
    <w:abstractNumId w:val="19"/>
  </w:num>
  <w:num w:numId="24">
    <w:abstractNumId w:val="23"/>
  </w:num>
  <w:num w:numId="25">
    <w:abstractNumId w:val="20"/>
  </w:num>
  <w:num w:numId="26">
    <w:abstractNumId w:val="22"/>
  </w:num>
  <w:num w:numId="27">
    <w:abstractNumId w:val="8"/>
  </w:num>
  <w:num w:numId="28">
    <w:abstractNumId w:val="9"/>
  </w:num>
  <w:num w:numId="29">
    <w:abstractNumId w:val="38"/>
  </w:num>
  <w:num w:numId="30">
    <w:abstractNumId w:val="37"/>
  </w:num>
  <w:num w:numId="31">
    <w:abstractNumId w:val="32"/>
  </w:num>
  <w:num w:numId="32">
    <w:abstractNumId w:val="1"/>
  </w:num>
  <w:num w:numId="33">
    <w:abstractNumId w:val="14"/>
  </w:num>
  <w:num w:numId="34">
    <w:abstractNumId w:val="25"/>
  </w:num>
  <w:num w:numId="35">
    <w:abstractNumId w:val="10"/>
  </w:num>
  <w:num w:numId="36">
    <w:abstractNumId w:val="15"/>
  </w:num>
  <w:num w:numId="37">
    <w:abstractNumId w:val="30"/>
  </w:num>
  <w:num w:numId="38">
    <w:abstractNumId w:val="21"/>
  </w:num>
  <w:num w:numId="39">
    <w:abstractNumId w:val="2"/>
  </w:num>
  <w:num w:numId="40">
    <w:abstractNumId w:val="29"/>
  </w:num>
  <w:num w:numId="41">
    <w:abstractNumId w:val="33"/>
  </w:num>
  <w:num w:numId="4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528"/>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27754"/>
    <w:rsid w:val="00030408"/>
    <w:rsid w:val="00030EA8"/>
    <w:rsid w:val="00031ED9"/>
    <w:rsid w:val="00031F02"/>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267E"/>
    <w:rsid w:val="000627C6"/>
    <w:rsid w:val="00063AC6"/>
    <w:rsid w:val="00064C52"/>
    <w:rsid w:val="00064F28"/>
    <w:rsid w:val="000650EB"/>
    <w:rsid w:val="00065630"/>
    <w:rsid w:val="000703C5"/>
    <w:rsid w:val="000708F1"/>
    <w:rsid w:val="0007119C"/>
    <w:rsid w:val="00072453"/>
    <w:rsid w:val="00072E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93"/>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EB0"/>
    <w:rsid w:val="000D4806"/>
    <w:rsid w:val="000D49B0"/>
    <w:rsid w:val="000D5200"/>
    <w:rsid w:val="000D6CB7"/>
    <w:rsid w:val="000D758A"/>
    <w:rsid w:val="000D77B5"/>
    <w:rsid w:val="000D7EA8"/>
    <w:rsid w:val="000E0B9B"/>
    <w:rsid w:val="000E13E9"/>
    <w:rsid w:val="000E1B85"/>
    <w:rsid w:val="000E2201"/>
    <w:rsid w:val="000E48A4"/>
    <w:rsid w:val="000E512F"/>
    <w:rsid w:val="000E7166"/>
    <w:rsid w:val="000F0D83"/>
    <w:rsid w:val="000F2916"/>
    <w:rsid w:val="000F3287"/>
    <w:rsid w:val="000F3AB3"/>
    <w:rsid w:val="000F433B"/>
    <w:rsid w:val="000F4EB5"/>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49D"/>
    <w:rsid w:val="001067FF"/>
    <w:rsid w:val="00106F9A"/>
    <w:rsid w:val="00107C3A"/>
    <w:rsid w:val="00107DFD"/>
    <w:rsid w:val="00111454"/>
    <w:rsid w:val="0011200A"/>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6568"/>
    <w:rsid w:val="00127AD3"/>
    <w:rsid w:val="0013023F"/>
    <w:rsid w:val="0013041F"/>
    <w:rsid w:val="00130A5C"/>
    <w:rsid w:val="00130A86"/>
    <w:rsid w:val="00131748"/>
    <w:rsid w:val="00131B74"/>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6E76"/>
    <w:rsid w:val="0016793B"/>
    <w:rsid w:val="00167D7B"/>
    <w:rsid w:val="00167F3F"/>
    <w:rsid w:val="0017033E"/>
    <w:rsid w:val="00170CD5"/>
    <w:rsid w:val="0017106C"/>
    <w:rsid w:val="00171E74"/>
    <w:rsid w:val="00172663"/>
    <w:rsid w:val="00173CA4"/>
    <w:rsid w:val="00174E38"/>
    <w:rsid w:val="00175637"/>
    <w:rsid w:val="00175C9C"/>
    <w:rsid w:val="00176B67"/>
    <w:rsid w:val="00177E42"/>
    <w:rsid w:val="001801D3"/>
    <w:rsid w:val="00180AD4"/>
    <w:rsid w:val="00181899"/>
    <w:rsid w:val="00182E06"/>
    <w:rsid w:val="00184848"/>
    <w:rsid w:val="001850D6"/>
    <w:rsid w:val="0019105A"/>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E9A"/>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3DB3"/>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64F7"/>
    <w:rsid w:val="00216DD8"/>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5AF6"/>
    <w:rsid w:val="002873FC"/>
    <w:rsid w:val="00287951"/>
    <w:rsid w:val="00287E78"/>
    <w:rsid w:val="00287F14"/>
    <w:rsid w:val="002904E3"/>
    <w:rsid w:val="00290A8A"/>
    <w:rsid w:val="00290AEF"/>
    <w:rsid w:val="00290BE2"/>
    <w:rsid w:val="0029296E"/>
    <w:rsid w:val="00293885"/>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082F"/>
    <w:rsid w:val="002B35E1"/>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C7AD7"/>
    <w:rsid w:val="002D070A"/>
    <w:rsid w:val="002D225B"/>
    <w:rsid w:val="002D233C"/>
    <w:rsid w:val="002D2EF7"/>
    <w:rsid w:val="002D3A4A"/>
    <w:rsid w:val="002D4852"/>
    <w:rsid w:val="002D488B"/>
    <w:rsid w:val="002D53AF"/>
    <w:rsid w:val="002D5B2B"/>
    <w:rsid w:val="002D6FEE"/>
    <w:rsid w:val="002D7099"/>
    <w:rsid w:val="002E11B9"/>
    <w:rsid w:val="002E2CB4"/>
    <w:rsid w:val="002E315D"/>
    <w:rsid w:val="002E333E"/>
    <w:rsid w:val="002E5EC2"/>
    <w:rsid w:val="002E60AB"/>
    <w:rsid w:val="002F00C5"/>
    <w:rsid w:val="002F28D8"/>
    <w:rsid w:val="002F2D1F"/>
    <w:rsid w:val="002F4408"/>
    <w:rsid w:val="002F47AD"/>
    <w:rsid w:val="002F5790"/>
    <w:rsid w:val="002F6FEC"/>
    <w:rsid w:val="003006CA"/>
    <w:rsid w:val="0030269C"/>
    <w:rsid w:val="00302C24"/>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4C46"/>
    <w:rsid w:val="0033527C"/>
    <w:rsid w:val="0033544D"/>
    <w:rsid w:val="00336575"/>
    <w:rsid w:val="00337211"/>
    <w:rsid w:val="00337623"/>
    <w:rsid w:val="0034011D"/>
    <w:rsid w:val="0034194A"/>
    <w:rsid w:val="0034437D"/>
    <w:rsid w:val="00345DEA"/>
    <w:rsid w:val="003476A1"/>
    <w:rsid w:val="003503B8"/>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BA8"/>
    <w:rsid w:val="0037354D"/>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97583"/>
    <w:rsid w:val="003A048E"/>
    <w:rsid w:val="003A0663"/>
    <w:rsid w:val="003A26A9"/>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581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0671B"/>
    <w:rsid w:val="00406B92"/>
    <w:rsid w:val="004107E6"/>
    <w:rsid w:val="00411473"/>
    <w:rsid w:val="004124F8"/>
    <w:rsid w:val="004129E3"/>
    <w:rsid w:val="00412DA3"/>
    <w:rsid w:val="0041305E"/>
    <w:rsid w:val="00420853"/>
    <w:rsid w:val="00420DF9"/>
    <w:rsid w:val="00421BBF"/>
    <w:rsid w:val="00421E04"/>
    <w:rsid w:val="0042247A"/>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323B"/>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3648"/>
    <w:rsid w:val="004A43B9"/>
    <w:rsid w:val="004A4659"/>
    <w:rsid w:val="004A4968"/>
    <w:rsid w:val="004A5660"/>
    <w:rsid w:val="004A574A"/>
    <w:rsid w:val="004A5A2F"/>
    <w:rsid w:val="004A617A"/>
    <w:rsid w:val="004A73B7"/>
    <w:rsid w:val="004A7C0C"/>
    <w:rsid w:val="004B02A2"/>
    <w:rsid w:val="004B0763"/>
    <w:rsid w:val="004B2890"/>
    <w:rsid w:val="004B2E0B"/>
    <w:rsid w:val="004B37FF"/>
    <w:rsid w:val="004B38E1"/>
    <w:rsid w:val="004B3FBF"/>
    <w:rsid w:val="004B461B"/>
    <w:rsid w:val="004B4C96"/>
    <w:rsid w:val="004C035F"/>
    <w:rsid w:val="004C14AB"/>
    <w:rsid w:val="004C1AC1"/>
    <w:rsid w:val="004C2115"/>
    <w:rsid w:val="004C3B1D"/>
    <w:rsid w:val="004C4315"/>
    <w:rsid w:val="004C48A5"/>
    <w:rsid w:val="004C5A2F"/>
    <w:rsid w:val="004C5D06"/>
    <w:rsid w:val="004C657C"/>
    <w:rsid w:val="004C6B44"/>
    <w:rsid w:val="004C74B8"/>
    <w:rsid w:val="004D026D"/>
    <w:rsid w:val="004D0583"/>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1F8F"/>
    <w:rsid w:val="004E5728"/>
    <w:rsid w:val="004E577A"/>
    <w:rsid w:val="004E6011"/>
    <w:rsid w:val="004E6BBD"/>
    <w:rsid w:val="004F02FD"/>
    <w:rsid w:val="004F040F"/>
    <w:rsid w:val="004F04D1"/>
    <w:rsid w:val="004F120F"/>
    <w:rsid w:val="004F17BB"/>
    <w:rsid w:val="004F2EC9"/>
    <w:rsid w:val="004F3AAD"/>
    <w:rsid w:val="004F60A5"/>
    <w:rsid w:val="004F6845"/>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142"/>
    <w:rsid w:val="00544654"/>
    <w:rsid w:val="00544D62"/>
    <w:rsid w:val="00545B0A"/>
    <w:rsid w:val="0054785D"/>
    <w:rsid w:val="0055027D"/>
    <w:rsid w:val="0055167A"/>
    <w:rsid w:val="00551FCB"/>
    <w:rsid w:val="00553AF5"/>
    <w:rsid w:val="00555494"/>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1B"/>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60C"/>
    <w:rsid w:val="00590DDD"/>
    <w:rsid w:val="00590E08"/>
    <w:rsid w:val="0059155C"/>
    <w:rsid w:val="005916A7"/>
    <w:rsid w:val="0059254A"/>
    <w:rsid w:val="00592741"/>
    <w:rsid w:val="0059346C"/>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6C1"/>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38D3"/>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2CB"/>
    <w:rsid w:val="00684ADC"/>
    <w:rsid w:val="00684B10"/>
    <w:rsid w:val="00685B2F"/>
    <w:rsid w:val="00686730"/>
    <w:rsid w:val="00690293"/>
    <w:rsid w:val="00690437"/>
    <w:rsid w:val="006918CE"/>
    <w:rsid w:val="00691AC2"/>
    <w:rsid w:val="00691E94"/>
    <w:rsid w:val="0069233F"/>
    <w:rsid w:val="00694BC6"/>
    <w:rsid w:val="00695000"/>
    <w:rsid w:val="00696206"/>
    <w:rsid w:val="00696E55"/>
    <w:rsid w:val="0069732C"/>
    <w:rsid w:val="00697A04"/>
    <w:rsid w:val="006A0925"/>
    <w:rsid w:val="006A25EB"/>
    <w:rsid w:val="006A2D38"/>
    <w:rsid w:val="006A3E26"/>
    <w:rsid w:val="006A4C3A"/>
    <w:rsid w:val="006A6FAD"/>
    <w:rsid w:val="006B1826"/>
    <w:rsid w:val="006B2332"/>
    <w:rsid w:val="006B2BD3"/>
    <w:rsid w:val="006B347E"/>
    <w:rsid w:val="006B4275"/>
    <w:rsid w:val="006B43E1"/>
    <w:rsid w:val="006B471C"/>
    <w:rsid w:val="006B5A69"/>
    <w:rsid w:val="006B5E75"/>
    <w:rsid w:val="006B60EB"/>
    <w:rsid w:val="006B6EFB"/>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6C0"/>
    <w:rsid w:val="006F6EF9"/>
    <w:rsid w:val="006F711B"/>
    <w:rsid w:val="006F79E1"/>
    <w:rsid w:val="006F7BCF"/>
    <w:rsid w:val="007019AB"/>
    <w:rsid w:val="007019B6"/>
    <w:rsid w:val="0070274F"/>
    <w:rsid w:val="007040FE"/>
    <w:rsid w:val="00705B9C"/>
    <w:rsid w:val="00706011"/>
    <w:rsid w:val="00706AD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0EFF"/>
    <w:rsid w:val="00761697"/>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05C"/>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2B27"/>
    <w:rsid w:val="007B3ED7"/>
    <w:rsid w:val="007B49B4"/>
    <w:rsid w:val="007B6146"/>
    <w:rsid w:val="007C1FEB"/>
    <w:rsid w:val="007C25EB"/>
    <w:rsid w:val="007C28D0"/>
    <w:rsid w:val="007C4B71"/>
    <w:rsid w:val="007C5842"/>
    <w:rsid w:val="007C6231"/>
    <w:rsid w:val="007C65B1"/>
    <w:rsid w:val="007C68BA"/>
    <w:rsid w:val="007C74F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4C12"/>
    <w:rsid w:val="007F50F1"/>
    <w:rsid w:val="007F75CB"/>
    <w:rsid w:val="007F76E5"/>
    <w:rsid w:val="00800F24"/>
    <w:rsid w:val="00801D3C"/>
    <w:rsid w:val="00802A3E"/>
    <w:rsid w:val="00802B57"/>
    <w:rsid w:val="0080308A"/>
    <w:rsid w:val="00804152"/>
    <w:rsid w:val="00804239"/>
    <w:rsid w:val="0080482F"/>
    <w:rsid w:val="0080578A"/>
    <w:rsid w:val="008058FA"/>
    <w:rsid w:val="00806712"/>
    <w:rsid w:val="00806F56"/>
    <w:rsid w:val="00807B70"/>
    <w:rsid w:val="0081007A"/>
    <w:rsid w:val="00810DDC"/>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257"/>
    <w:rsid w:val="0084639D"/>
    <w:rsid w:val="0084792E"/>
    <w:rsid w:val="0085153B"/>
    <w:rsid w:val="00851AF6"/>
    <w:rsid w:val="00852FCA"/>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0857"/>
    <w:rsid w:val="008B2121"/>
    <w:rsid w:val="008B2920"/>
    <w:rsid w:val="008B494B"/>
    <w:rsid w:val="008B5987"/>
    <w:rsid w:val="008B6030"/>
    <w:rsid w:val="008B668C"/>
    <w:rsid w:val="008B6B09"/>
    <w:rsid w:val="008B7A5C"/>
    <w:rsid w:val="008C2FD9"/>
    <w:rsid w:val="008C3FDD"/>
    <w:rsid w:val="008C5D63"/>
    <w:rsid w:val="008C735F"/>
    <w:rsid w:val="008C7A40"/>
    <w:rsid w:val="008D27B4"/>
    <w:rsid w:val="008D324A"/>
    <w:rsid w:val="008D3F53"/>
    <w:rsid w:val="008D4209"/>
    <w:rsid w:val="008D5A50"/>
    <w:rsid w:val="008D5B3E"/>
    <w:rsid w:val="008D5BAB"/>
    <w:rsid w:val="008D5DFC"/>
    <w:rsid w:val="008D76A2"/>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263"/>
    <w:rsid w:val="008F64B6"/>
    <w:rsid w:val="008F6B64"/>
    <w:rsid w:val="0090039D"/>
    <w:rsid w:val="00900885"/>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23F0"/>
    <w:rsid w:val="0091365E"/>
    <w:rsid w:val="00913944"/>
    <w:rsid w:val="00914619"/>
    <w:rsid w:val="00916842"/>
    <w:rsid w:val="009170D7"/>
    <w:rsid w:val="00917BD8"/>
    <w:rsid w:val="00917FC7"/>
    <w:rsid w:val="0092003A"/>
    <w:rsid w:val="00920EE6"/>
    <w:rsid w:val="009215FD"/>
    <w:rsid w:val="00921C98"/>
    <w:rsid w:val="00922227"/>
    <w:rsid w:val="0092441A"/>
    <w:rsid w:val="0092530C"/>
    <w:rsid w:val="00927D32"/>
    <w:rsid w:val="00931E59"/>
    <w:rsid w:val="009322F2"/>
    <w:rsid w:val="0093328E"/>
    <w:rsid w:val="00933BB5"/>
    <w:rsid w:val="00934FEB"/>
    <w:rsid w:val="0093725F"/>
    <w:rsid w:val="00937E33"/>
    <w:rsid w:val="009428C2"/>
    <w:rsid w:val="00943EAF"/>
    <w:rsid w:val="009446EA"/>
    <w:rsid w:val="009447CF"/>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87DFD"/>
    <w:rsid w:val="00990DD9"/>
    <w:rsid w:val="0099106A"/>
    <w:rsid w:val="00991371"/>
    <w:rsid w:val="00991F0C"/>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40B4"/>
    <w:rsid w:val="009B4837"/>
    <w:rsid w:val="009B57B8"/>
    <w:rsid w:val="009B78C4"/>
    <w:rsid w:val="009B7F8D"/>
    <w:rsid w:val="009C09A4"/>
    <w:rsid w:val="009C0C7F"/>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3B7C"/>
    <w:rsid w:val="009E4A14"/>
    <w:rsid w:val="009E4A21"/>
    <w:rsid w:val="009E7140"/>
    <w:rsid w:val="009F0D5B"/>
    <w:rsid w:val="009F0F9B"/>
    <w:rsid w:val="009F1A2B"/>
    <w:rsid w:val="009F1C56"/>
    <w:rsid w:val="009F223C"/>
    <w:rsid w:val="009F307D"/>
    <w:rsid w:val="009F34AE"/>
    <w:rsid w:val="009F41D8"/>
    <w:rsid w:val="009F451D"/>
    <w:rsid w:val="009F5B4F"/>
    <w:rsid w:val="009F5D7F"/>
    <w:rsid w:val="00A0257F"/>
    <w:rsid w:val="00A02D0F"/>
    <w:rsid w:val="00A06E9F"/>
    <w:rsid w:val="00A0774C"/>
    <w:rsid w:val="00A109F3"/>
    <w:rsid w:val="00A11BF8"/>
    <w:rsid w:val="00A12A90"/>
    <w:rsid w:val="00A13191"/>
    <w:rsid w:val="00A14EF6"/>
    <w:rsid w:val="00A16523"/>
    <w:rsid w:val="00A17773"/>
    <w:rsid w:val="00A207CA"/>
    <w:rsid w:val="00A21216"/>
    <w:rsid w:val="00A232AC"/>
    <w:rsid w:val="00A2506A"/>
    <w:rsid w:val="00A252F2"/>
    <w:rsid w:val="00A26BD0"/>
    <w:rsid w:val="00A26D9D"/>
    <w:rsid w:val="00A2781F"/>
    <w:rsid w:val="00A306C2"/>
    <w:rsid w:val="00A30EB8"/>
    <w:rsid w:val="00A31043"/>
    <w:rsid w:val="00A31E66"/>
    <w:rsid w:val="00A328DA"/>
    <w:rsid w:val="00A33E4A"/>
    <w:rsid w:val="00A35440"/>
    <w:rsid w:val="00A368E9"/>
    <w:rsid w:val="00A371FA"/>
    <w:rsid w:val="00A372CE"/>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3FEE"/>
    <w:rsid w:val="00A5697C"/>
    <w:rsid w:val="00A60EBA"/>
    <w:rsid w:val="00A61895"/>
    <w:rsid w:val="00A6241F"/>
    <w:rsid w:val="00A62ADF"/>
    <w:rsid w:val="00A62E71"/>
    <w:rsid w:val="00A633D7"/>
    <w:rsid w:val="00A63D53"/>
    <w:rsid w:val="00A646F6"/>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5A7B"/>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6872"/>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52F"/>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2C52"/>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3E4B"/>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1520"/>
    <w:rsid w:val="00C1271B"/>
    <w:rsid w:val="00C13585"/>
    <w:rsid w:val="00C13880"/>
    <w:rsid w:val="00C144B8"/>
    <w:rsid w:val="00C144F4"/>
    <w:rsid w:val="00C16203"/>
    <w:rsid w:val="00C17342"/>
    <w:rsid w:val="00C17437"/>
    <w:rsid w:val="00C17F46"/>
    <w:rsid w:val="00C20496"/>
    <w:rsid w:val="00C20C78"/>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1F54"/>
    <w:rsid w:val="00C42ED0"/>
    <w:rsid w:val="00C43D0A"/>
    <w:rsid w:val="00C44D97"/>
    <w:rsid w:val="00C44FE3"/>
    <w:rsid w:val="00C470BA"/>
    <w:rsid w:val="00C50936"/>
    <w:rsid w:val="00C50CC2"/>
    <w:rsid w:val="00C511E0"/>
    <w:rsid w:val="00C516E6"/>
    <w:rsid w:val="00C52045"/>
    <w:rsid w:val="00C53A62"/>
    <w:rsid w:val="00C53A87"/>
    <w:rsid w:val="00C53E69"/>
    <w:rsid w:val="00C542A8"/>
    <w:rsid w:val="00C543CC"/>
    <w:rsid w:val="00C54940"/>
    <w:rsid w:val="00C54FA8"/>
    <w:rsid w:val="00C5519F"/>
    <w:rsid w:val="00C551A9"/>
    <w:rsid w:val="00C56034"/>
    <w:rsid w:val="00C57126"/>
    <w:rsid w:val="00C57482"/>
    <w:rsid w:val="00C57D8A"/>
    <w:rsid w:val="00C60A25"/>
    <w:rsid w:val="00C61217"/>
    <w:rsid w:val="00C6208A"/>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6EDD"/>
    <w:rsid w:val="00C77464"/>
    <w:rsid w:val="00C777BC"/>
    <w:rsid w:val="00C80059"/>
    <w:rsid w:val="00C80084"/>
    <w:rsid w:val="00C80395"/>
    <w:rsid w:val="00C8049E"/>
    <w:rsid w:val="00C824C3"/>
    <w:rsid w:val="00C82D0D"/>
    <w:rsid w:val="00C83756"/>
    <w:rsid w:val="00C83CD9"/>
    <w:rsid w:val="00C83E01"/>
    <w:rsid w:val="00C848F8"/>
    <w:rsid w:val="00C852E7"/>
    <w:rsid w:val="00C8628A"/>
    <w:rsid w:val="00C865CD"/>
    <w:rsid w:val="00C865E0"/>
    <w:rsid w:val="00C877FD"/>
    <w:rsid w:val="00C87E29"/>
    <w:rsid w:val="00C90A2E"/>
    <w:rsid w:val="00C9223F"/>
    <w:rsid w:val="00C93759"/>
    <w:rsid w:val="00C93ED9"/>
    <w:rsid w:val="00C93FF0"/>
    <w:rsid w:val="00C9424E"/>
    <w:rsid w:val="00C943D1"/>
    <w:rsid w:val="00C94D61"/>
    <w:rsid w:val="00C9621E"/>
    <w:rsid w:val="00CA001C"/>
    <w:rsid w:val="00CA0CA8"/>
    <w:rsid w:val="00CA18DB"/>
    <w:rsid w:val="00CA220D"/>
    <w:rsid w:val="00CA22E2"/>
    <w:rsid w:val="00CA305C"/>
    <w:rsid w:val="00CA338C"/>
    <w:rsid w:val="00CA37ED"/>
    <w:rsid w:val="00CA56C6"/>
    <w:rsid w:val="00CB0153"/>
    <w:rsid w:val="00CB0560"/>
    <w:rsid w:val="00CB0C42"/>
    <w:rsid w:val="00CB1F70"/>
    <w:rsid w:val="00CB25C5"/>
    <w:rsid w:val="00CB2C08"/>
    <w:rsid w:val="00CB32F1"/>
    <w:rsid w:val="00CB3FA8"/>
    <w:rsid w:val="00CB414B"/>
    <w:rsid w:val="00CB6F43"/>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F42"/>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81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40DAB"/>
    <w:rsid w:val="00D4171F"/>
    <w:rsid w:val="00D41C47"/>
    <w:rsid w:val="00D43135"/>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0FB3"/>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2E02"/>
    <w:rsid w:val="00D93BE3"/>
    <w:rsid w:val="00D94390"/>
    <w:rsid w:val="00D945EC"/>
    <w:rsid w:val="00D9542E"/>
    <w:rsid w:val="00D957EA"/>
    <w:rsid w:val="00D958E3"/>
    <w:rsid w:val="00D95B77"/>
    <w:rsid w:val="00D97D71"/>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C64A4"/>
    <w:rsid w:val="00DD0B61"/>
    <w:rsid w:val="00DD12AF"/>
    <w:rsid w:val="00DD1DCF"/>
    <w:rsid w:val="00DD1DDE"/>
    <w:rsid w:val="00DD2039"/>
    <w:rsid w:val="00DD2263"/>
    <w:rsid w:val="00DD2ED7"/>
    <w:rsid w:val="00DD356D"/>
    <w:rsid w:val="00DD40E2"/>
    <w:rsid w:val="00DD41C8"/>
    <w:rsid w:val="00DD6237"/>
    <w:rsid w:val="00DD6A39"/>
    <w:rsid w:val="00DE0864"/>
    <w:rsid w:val="00DE0A2B"/>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76A"/>
    <w:rsid w:val="00DF68B2"/>
    <w:rsid w:val="00DF73AC"/>
    <w:rsid w:val="00DF7613"/>
    <w:rsid w:val="00E007C7"/>
    <w:rsid w:val="00E009AC"/>
    <w:rsid w:val="00E01DC1"/>
    <w:rsid w:val="00E01ED2"/>
    <w:rsid w:val="00E052E0"/>
    <w:rsid w:val="00E063DF"/>
    <w:rsid w:val="00E10B86"/>
    <w:rsid w:val="00E11BD7"/>
    <w:rsid w:val="00E11D4C"/>
    <w:rsid w:val="00E13802"/>
    <w:rsid w:val="00E14E0C"/>
    <w:rsid w:val="00E14E59"/>
    <w:rsid w:val="00E152CF"/>
    <w:rsid w:val="00E158C4"/>
    <w:rsid w:val="00E15AA3"/>
    <w:rsid w:val="00E16DF8"/>
    <w:rsid w:val="00E205FB"/>
    <w:rsid w:val="00E20EC0"/>
    <w:rsid w:val="00E21452"/>
    <w:rsid w:val="00E216E5"/>
    <w:rsid w:val="00E22BE0"/>
    <w:rsid w:val="00E2340E"/>
    <w:rsid w:val="00E237D1"/>
    <w:rsid w:val="00E2410B"/>
    <w:rsid w:val="00E244B4"/>
    <w:rsid w:val="00E2520C"/>
    <w:rsid w:val="00E254F3"/>
    <w:rsid w:val="00E25875"/>
    <w:rsid w:val="00E2793E"/>
    <w:rsid w:val="00E27982"/>
    <w:rsid w:val="00E3263A"/>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83D"/>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7EC"/>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11E9"/>
    <w:rsid w:val="00F01548"/>
    <w:rsid w:val="00F01774"/>
    <w:rsid w:val="00F01D83"/>
    <w:rsid w:val="00F01E2C"/>
    <w:rsid w:val="00F01FD0"/>
    <w:rsid w:val="00F0258C"/>
    <w:rsid w:val="00F02F7C"/>
    <w:rsid w:val="00F0387E"/>
    <w:rsid w:val="00F03B43"/>
    <w:rsid w:val="00F040F9"/>
    <w:rsid w:val="00F05B6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66F"/>
    <w:rsid w:val="00F21A7F"/>
    <w:rsid w:val="00F21C7D"/>
    <w:rsid w:val="00F229F9"/>
    <w:rsid w:val="00F2318A"/>
    <w:rsid w:val="00F2372B"/>
    <w:rsid w:val="00F23CE3"/>
    <w:rsid w:val="00F24866"/>
    <w:rsid w:val="00F2776C"/>
    <w:rsid w:val="00F27C7B"/>
    <w:rsid w:val="00F30825"/>
    <w:rsid w:val="00F30B86"/>
    <w:rsid w:val="00F3162C"/>
    <w:rsid w:val="00F316D5"/>
    <w:rsid w:val="00F32027"/>
    <w:rsid w:val="00F32A82"/>
    <w:rsid w:val="00F32FFD"/>
    <w:rsid w:val="00F34BD1"/>
    <w:rsid w:val="00F350A1"/>
    <w:rsid w:val="00F3545D"/>
    <w:rsid w:val="00F359C6"/>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74C1"/>
    <w:rsid w:val="00F778C6"/>
    <w:rsid w:val="00F809BC"/>
    <w:rsid w:val="00F812A4"/>
    <w:rsid w:val="00F81854"/>
    <w:rsid w:val="00F82A79"/>
    <w:rsid w:val="00F8318B"/>
    <w:rsid w:val="00F83C00"/>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5813"/>
    <w:rsid w:val="00FD6525"/>
    <w:rsid w:val="00FD6AE8"/>
    <w:rsid w:val="00FD6C44"/>
    <w:rsid w:val="00FD73F6"/>
    <w:rsid w:val="00FD7DAF"/>
    <w:rsid w:val="00FE085B"/>
    <w:rsid w:val="00FE11A8"/>
    <w:rsid w:val="00FE1935"/>
    <w:rsid w:val="00FE1F6A"/>
    <w:rsid w:val="00FE50E0"/>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character" w:styleId="PlaceholderText">
    <w:name w:val="Placeholder Text"/>
    <w:basedOn w:val="DefaultParagraphFont"/>
    <w:uiPriority w:val="99"/>
    <w:semiHidden/>
    <w:rsid w:val="00801D3C"/>
    <w:rPr>
      <w:color w:val="808080"/>
    </w:rPr>
  </w:style>
  <w:style w:type="character" w:styleId="Hyperlink">
    <w:name w:val="Hyperlink"/>
    <w:basedOn w:val="DefaultParagraphFont"/>
    <w:uiPriority w:val="99"/>
    <w:semiHidden/>
    <w:unhideWhenUsed/>
    <w:rsid w:val="00011528"/>
    <w:rPr>
      <w:color w:val="0563C1"/>
      <w:u w:val="single"/>
    </w:rPr>
  </w:style>
  <w:style w:type="character" w:customStyle="1" w:styleId="emailstyle15">
    <w:name w:val="emailstyle15"/>
    <w:semiHidden/>
    <w:rsid w:val="00A2506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348E-5963-4088-9002-C3B61AA5D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2017-10-02T19:59:00Z</dcterms:created>
  <dcterms:modified xsi:type="dcterms:W3CDTF">2017-10-02T20:00:00Z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C:\Users\v.chandrasek\Documents\3GPP\ran1\NR_AH_1709\draft_tdoc\beam_indication\R1-1715964-DL_Beam_Indication_V1.docx</vt:lpwstr>
  </property>
  <property fmtid="{5C58129F-E5B8-477A-9B38-B3E54BFA04C8}" pid="2">
    <vt:lpwstr>B4736284F7ABDF2F00EE30C250C93564C75144478FEE707E893E8788BA7D227C</vt:lpwstr>
  </property>
</Properties>
</file>