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7658D3B8"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351543">
        <w:rPr>
          <w:sz w:val="24"/>
          <w:lang w:val="en-US"/>
        </w:rPr>
        <w:t xml:space="preserve">Meeting </w:t>
      </w:r>
      <w:r w:rsidR="009504E0">
        <w:rPr>
          <w:sz w:val="24"/>
          <w:lang w:val="en-US"/>
        </w:rPr>
        <w:t>#90</w:t>
      </w:r>
      <w:r w:rsidR="009504E0">
        <w:rPr>
          <w:sz w:val="24"/>
          <w:lang w:val="en-US"/>
        </w:rPr>
        <w:tab/>
      </w:r>
      <w:r w:rsidR="009504E0">
        <w:rPr>
          <w:sz w:val="24"/>
          <w:lang w:val="en-US"/>
        </w:rPr>
        <w:tab/>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6F47D1" w:rsidRPr="006F47D1">
        <w:rPr>
          <w:sz w:val="24"/>
          <w:lang w:val="en-US"/>
        </w:rPr>
        <w:t>13949</w:t>
      </w:r>
    </w:p>
    <w:p w14:paraId="3F475355" w14:textId="48BF212B" w:rsidR="00C95C19" w:rsidRDefault="006F47D1" w:rsidP="00C95C19">
      <w:pPr>
        <w:pStyle w:val="a7"/>
        <w:rPr>
          <w:rFonts w:eastAsia="SimSun" w:cs="Arial"/>
          <w:bCs/>
          <w:sz w:val="24"/>
          <w:szCs w:val="24"/>
          <w:lang w:eastAsia="zh-CN"/>
        </w:rPr>
      </w:pPr>
      <w:r w:rsidRPr="00542F0B">
        <w:rPr>
          <w:sz w:val="24"/>
          <w:lang w:val="en-US"/>
        </w:rPr>
        <w:t>Prague, Czechia, 21th – 25th August 2017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3CDD5F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15677">
        <w:rPr>
          <w:sz w:val="24"/>
          <w:lang w:val="en-US" w:eastAsia="ja-JP"/>
        </w:rPr>
        <w:t>Time</w:t>
      </w:r>
      <w:r w:rsidR="00D52C8D">
        <w:rPr>
          <w:rFonts w:hint="eastAsia"/>
          <w:sz w:val="24"/>
          <w:lang w:val="en-US" w:eastAsia="ja-JP"/>
        </w:rPr>
        <w:t>-domain resource allocation</w:t>
      </w:r>
    </w:p>
    <w:bookmarkEnd w:id="1"/>
    <w:bookmarkEnd w:id="2"/>
    <w:bookmarkEnd w:id="3"/>
    <w:bookmarkEnd w:id="4"/>
    <w:p w14:paraId="02FF14B3" w14:textId="21731F0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504E0">
        <w:rPr>
          <w:sz w:val="24"/>
          <w:lang w:val="en-US" w:eastAsia="ja-JP"/>
        </w:rPr>
        <w:t>6</w:t>
      </w:r>
      <w:r w:rsidR="00866245">
        <w:rPr>
          <w:sz w:val="24"/>
          <w:lang w:val="en-US" w:eastAsia="ja-JP"/>
        </w:rPr>
        <w:t>.1.3.</w:t>
      </w:r>
      <w:r w:rsidR="00A15677">
        <w:rPr>
          <w:sz w:val="24"/>
          <w:lang w:val="en-US" w:eastAsia="ja-JP"/>
        </w:rPr>
        <w:t>3.1.2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CBCD47C" w14:textId="786AE11A" w:rsidR="00866245" w:rsidRPr="00A12F71" w:rsidRDefault="00D52C8D" w:rsidP="00866245">
      <w:pPr>
        <w:spacing w:afterLines="50" w:after="120"/>
        <w:jc w:val="both"/>
        <w:rPr>
          <w:rFonts w:eastAsia="ＭＳ 明朝"/>
          <w:sz w:val="22"/>
          <w:lang w:val="en-US"/>
        </w:rPr>
      </w:pPr>
      <w:r>
        <w:rPr>
          <w:rFonts w:eastAsia="ＭＳ 明朝" w:hint="eastAsia"/>
          <w:sz w:val="22"/>
          <w:lang w:val="en-US"/>
        </w:rPr>
        <w:t xml:space="preserve">At the </w:t>
      </w:r>
      <w:r w:rsidR="00866245">
        <w:rPr>
          <w:rFonts w:eastAsia="ＭＳ 明朝"/>
          <w:sz w:val="22"/>
          <w:lang w:val="en-US"/>
        </w:rPr>
        <w:t>RAN1</w:t>
      </w:r>
      <w:r w:rsidR="009504E0">
        <w:rPr>
          <w:rFonts w:eastAsia="ＭＳ 明朝"/>
          <w:sz w:val="22"/>
          <w:lang w:val="en-US"/>
        </w:rPr>
        <w:t xml:space="preserve"> </w:t>
      </w:r>
      <w:r w:rsidR="006F47D1">
        <w:rPr>
          <w:rFonts w:eastAsia="ＭＳ 明朝"/>
          <w:sz w:val="22"/>
          <w:lang w:val="en-US"/>
        </w:rPr>
        <w:t xml:space="preserve">NR </w:t>
      </w:r>
      <w:r w:rsidR="009504E0">
        <w:rPr>
          <w:rFonts w:eastAsia="ＭＳ 明朝"/>
          <w:sz w:val="22"/>
          <w:lang w:val="en-US"/>
        </w:rPr>
        <w:t>A</w:t>
      </w:r>
      <w:r w:rsidR="006F47D1">
        <w:rPr>
          <w:rFonts w:eastAsia="ＭＳ 明朝"/>
          <w:sz w:val="22"/>
          <w:lang w:val="en-US"/>
        </w:rPr>
        <w:t>d-</w:t>
      </w:r>
      <w:r w:rsidR="009504E0">
        <w:rPr>
          <w:rFonts w:eastAsia="ＭＳ 明朝"/>
          <w:sz w:val="22"/>
          <w:lang w:val="en-US"/>
        </w:rPr>
        <w:t>H</w:t>
      </w:r>
      <w:r w:rsidR="006F47D1">
        <w:rPr>
          <w:rFonts w:eastAsia="ＭＳ 明朝"/>
          <w:sz w:val="22"/>
          <w:lang w:val="en-US"/>
        </w:rPr>
        <w:t>oc</w:t>
      </w:r>
      <w:r w:rsidR="009504E0">
        <w:rPr>
          <w:rFonts w:eastAsia="ＭＳ 明朝"/>
          <w:sz w:val="22"/>
          <w:lang w:val="en-US"/>
        </w:rPr>
        <w:t>#2</w:t>
      </w:r>
      <w:r w:rsidR="00866245">
        <w:rPr>
          <w:rFonts w:eastAsia="ＭＳ 明朝"/>
          <w:sz w:val="22"/>
          <w:lang w:val="en-US"/>
        </w:rPr>
        <w:t xml:space="preserve"> </w:t>
      </w:r>
      <w:r w:rsidR="00866245" w:rsidRPr="00A12F71">
        <w:rPr>
          <w:rFonts w:eastAsia="ＭＳ 明朝" w:hint="eastAsia"/>
          <w:sz w:val="22"/>
          <w:lang w:val="en-US"/>
        </w:rPr>
        <w:t xml:space="preserve">meeting, following agreements were </w:t>
      </w:r>
      <w:r w:rsidR="00A15677">
        <w:rPr>
          <w:rFonts w:eastAsia="ＭＳ 明朝"/>
          <w:sz w:val="22"/>
          <w:lang w:val="en-US"/>
        </w:rPr>
        <w:t>achieved</w:t>
      </w:r>
      <w:r w:rsidR="00866245" w:rsidRPr="00A12F71">
        <w:rPr>
          <w:rFonts w:eastAsia="ＭＳ 明朝" w:hint="eastAsia"/>
          <w:sz w:val="22"/>
          <w:lang w:val="en-US"/>
        </w:rPr>
        <w:t xml:space="preserve"> [1]:</w:t>
      </w:r>
    </w:p>
    <w:tbl>
      <w:tblPr>
        <w:tblStyle w:val="afa"/>
        <w:tblW w:w="0" w:type="auto"/>
        <w:tblLook w:val="04A0" w:firstRow="1" w:lastRow="0" w:firstColumn="1" w:lastColumn="0" w:noHBand="0" w:noVBand="1"/>
      </w:tblPr>
      <w:tblGrid>
        <w:gridCol w:w="10170"/>
      </w:tblGrid>
      <w:tr w:rsidR="00D52C8D" w14:paraId="7E6FF3AB" w14:textId="77777777" w:rsidTr="00D52C8D">
        <w:tc>
          <w:tcPr>
            <w:tcW w:w="10170" w:type="dxa"/>
          </w:tcPr>
          <w:p w14:paraId="3913DAAE" w14:textId="77777777" w:rsidR="009504E0" w:rsidRPr="009504E0" w:rsidRDefault="009504E0" w:rsidP="009504E0">
            <w:pPr>
              <w:spacing w:after="0"/>
              <w:jc w:val="both"/>
              <w:rPr>
                <w:rFonts w:eastAsiaTheme="minorEastAsia"/>
                <w:b/>
                <w:sz w:val="22"/>
                <w:u w:val="single"/>
              </w:rPr>
            </w:pPr>
            <w:r w:rsidRPr="009504E0">
              <w:rPr>
                <w:rFonts w:eastAsiaTheme="minorEastAsia" w:hint="eastAsia"/>
                <w:b/>
                <w:sz w:val="22"/>
                <w:highlight w:val="green"/>
                <w:u w:val="single"/>
              </w:rPr>
              <w:t>Agreements</w:t>
            </w:r>
            <w:r w:rsidRPr="009504E0">
              <w:rPr>
                <w:rFonts w:eastAsiaTheme="minorEastAsia"/>
                <w:b/>
                <w:sz w:val="22"/>
                <w:highlight w:val="green"/>
                <w:u w:val="single"/>
              </w:rPr>
              <w:t>:</w:t>
            </w:r>
          </w:p>
          <w:p w14:paraId="49B9093F" w14:textId="77777777" w:rsidR="009504E0" w:rsidRPr="009504E0" w:rsidRDefault="009504E0" w:rsidP="009504E0">
            <w:pPr>
              <w:numPr>
                <w:ilvl w:val="0"/>
                <w:numId w:val="13"/>
              </w:numPr>
              <w:spacing w:after="0"/>
              <w:jc w:val="both"/>
              <w:rPr>
                <w:rFonts w:eastAsiaTheme="minorEastAsia"/>
                <w:sz w:val="22"/>
              </w:rPr>
            </w:pPr>
            <w:r w:rsidRPr="009504E0">
              <w:rPr>
                <w:rFonts w:eastAsiaTheme="minorEastAsia"/>
                <w:sz w:val="22"/>
              </w:rPr>
              <w:t xml:space="preserve">For downlink, </w:t>
            </w:r>
            <w:r w:rsidRPr="009504E0">
              <w:rPr>
                <w:rFonts w:eastAsiaTheme="minorEastAsia" w:hint="eastAsia"/>
                <w:sz w:val="22"/>
              </w:rPr>
              <w:t xml:space="preserve">UE can </w:t>
            </w:r>
            <w:r w:rsidRPr="009504E0">
              <w:rPr>
                <w:rFonts w:eastAsiaTheme="minorEastAsia"/>
                <w:sz w:val="22"/>
              </w:rPr>
              <w:t xml:space="preserve">be </w:t>
            </w:r>
            <w:r w:rsidRPr="009504E0">
              <w:rPr>
                <w:rFonts w:eastAsiaTheme="minorEastAsia" w:hint="eastAsia"/>
                <w:sz w:val="22"/>
              </w:rPr>
              <w:t xml:space="preserve">informed about </w:t>
            </w:r>
            <w:r w:rsidRPr="009504E0">
              <w:rPr>
                <w:rFonts w:eastAsiaTheme="minorEastAsia"/>
                <w:sz w:val="22"/>
              </w:rPr>
              <w:t>the first DMRS position of the PDSCH between the following:</w:t>
            </w:r>
          </w:p>
          <w:p w14:paraId="5AA48D07" w14:textId="77777777" w:rsidR="009504E0" w:rsidRPr="009504E0" w:rsidRDefault="009504E0" w:rsidP="009504E0">
            <w:pPr>
              <w:numPr>
                <w:ilvl w:val="1"/>
                <w:numId w:val="13"/>
              </w:numPr>
              <w:spacing w:after="0"/>
              <w:jc w:val="both"/>
              <w:rPr>
                <w:rFonts w:eastAsiaTheme="minorEastAsia"/>
                <w:sz w:val="22"/>
              </w:rPr>
            </w:pPr>
            <w:r w:rsidRPr="009504E0">
              <w:rPr>
                <w:rFonts w:eastAsiaTheme="minorEastAsia"/>
                <w:sz w:val="22"/>
              </w:rPr>
              <w:t xml:space="preserve">Fixed on the </w:t>
            </w:r>
            <w:r w:rsidRPr="009504E0">
              <w:rPr>
                <w:rFonts w:eastAsiaTheme="minorEastAsia" w:hint="eastAsia"/>
                <w:sz w:val="22"/>
              </w:rPr>
              <w:t>3</w:t>
            </w:r>
            <w:r w:rsidRPr="009504E0">
              <w:rPr>
                <w:rFonts w:eastAsiaTheme="minorEastAsia" w:hint="eastAsia"/>
                <w:sz w:val="22"/>
                <w:vertAlign w:val="superscript"/>
              </w:rPr>
              <w:t>rd</w:t>
            </w:r>
            <w:r w:rsidRPr="009504E0">
              <w:rPr>
                <w:rFonts w:eastAsiaTheme="minorEastAsia" w:hint="eastAsia"/>
                <w:sz w:val="22"/>
              </w:rPr>
              <w:t xml:space="preserve"> </w:t>
            </w:r>
            <w:r w:rsidRPr="009504E0">
              <w:rPr>
                <w:rFonts w:eastAsiaTheme="minorEastAsia"/>
                <w:sz w:val="22"/>
              </w:rPr>
              <w:t>or 4</w:t>
            </w:r>
            <w:r w:rsidRPr="009504E0">
              <w:rPr>
                <w:rFonts w:eastAsiaTheme="minorEastAsia"/>
                <w:sz w:val="22"/>
                <w:vertAlign w:val="superscript"/>
              </w:rPr>
              <w:t>th</w:t>
            </w:r>
            <w:r w:rsidRPr="009504E0">
              <w:rPr>
                <w:rFonts w:eastAsiaTheme="minorEastAsia"/>
                <w:sz w:val="22"/>
              </w:rPr>
              <w:t xml:space="preserve"> symbol of the slot (for, </w:t>
            </w:r>
            <w:proofErr w:type="spellStart"/>
            <w:r w:rsidRPr="009504E0">
              <w:rPr>
                <w:rFonts w:eastAsiaTheme="minorEastAsia"/>
                <w:sz w:val="22"/>
              </w:rPr>
              <w:t>a.k.a</w:t>
            </w:r>
            <w:proofErr w:type="spellEnd"/>
            <w:r w:rsidRPr="009504E0">
              <w:rPr>
                <w:rFonts w:eastAsiaTheme="minorEastAsia"/>
                <w:sz w:val="22"/>
              </w:rPr>
              <w:t>, slot-based scheduling)</w:t>
            </w:r>
          </w:p>
          <w:p w14:paraId="75C328E5" w14:textId="77777777" w:rsidR="009504E0" w:rsidRPr="009504E0" w:rsidRDefault="009504E0" w:rsidP="009504E0">
            <w:pPr>
              <w:numPr>
                <w:ilvl w:val="1"/>
                <w:numId w:val="13"/>
              </w:numPr>
              <w:spacing w:after="0"/>
              <w:jc w:val="both"/>
              <w:rPr>
                <w:rFonts w:eastAsiaTheme="minorEastAsia"/>
                <w:sz w:val="22"/>
              </w:rPr>
            </w:pPr>
            <w:r w:rsidRPr="009504E0">
              <w:rPr>
                <w:rFonts w:eastAsiaTheme="minorEastAsia"/>
                <w:sz w:val="22"/>
              </w:rPr>
              <w:t>1</w:t>
            </w:r>
            <w:r w:rsidRPr="009504E0">
              <w:rPr>
                <w:rFonts w:eastAsiaTheme="minorEastAsia"/>
                <w:sz w:val="22"/>
                <w:vertAlign w:val="superscript"/>
              </w:rPr>
              <w:t>st</w:t>
            </w:r>
            <w:r w:rsidRPr="009504E0">
              <w:rPr>
                <w:rFonts w:eastAsiaTheme="minorEastAsia"/>
                <w:sz w:val="22"/>
              </w:rPr>
              <w:t xml:space="preserve"> symbol of the scheduled data (for </w:t>
            </w:r>
            <w:proofErr w:type="spellStart"/>
            <w:r w:rsidRPr="009504E0">
              <w:rPr>
                <w:rFonts w:eastAsiaTheme="minorEastAsia"/>
                <w:sz w:val="22"/>
              </w:rPr>
              <w:t>a.k.a</w:t>
            </w:r>
            <w:proofErr w:type="spellEnd"/>
            <w:r w:rsidRPr="009504E0">
              <w:rPr>
                <w:rFonts w:eastAsiaTheme="minorEastAsia"/>
                <w:sz w:val="22"/>
              </w:rPr>
              <w:t xml:space="preserve"> non-slot-based scheduling)</w:t>
            </w:r>
          </w:p>
          <w:p w14:paraId="5B04D3D9" w14:textId="77777777" w:rsidR="009504E0" w:rsidRPr="009504E0" w:rsidRDefault="009504E0" w:rsidP="009504E0">
            <w:pPr>
              <w:numPr>
                <w:ilvl w:val="2"/>
                <w:numId w:val="13"/>
              </w:numPr>
              <w:spacing w:after="0"/>
              <w:jc w:val="both"/>
              <w:rPr>
                <w:rFonts w:eastAsiaTheme="minorEastAsia"/>
                <w:sz w:val="22"/>
              </w:rPr>
            </w:pPr>
            <w:r w:rsidRPr="009504E0">
              <w:rPr>
                <w:rFonts w:eastAsiaTheme="minorEastAsia"/>
                <w:sz w:val="22"/>
              </w:rPr>
              <w:t>FFS: if special handling is needed for the case where some of the PRBs of the symbol of the scheduled data is overlapped with the other signals/channels</w:t>
            </w:r>
          </w:p>
          <w:p w14:paraId="63401302" w14:textId="77777777" w:rsidR="009504E0" w:rsidRPr="009504E0" w:rsidRDefault="009504E0" w:rsidP="009504E0">
            <w:pPr>
              <w:numPr>
                <w:ilvl w:val="0"/>
                <w:numId w:val="13"/>
              </w:numPr>
              <w:spacing w:after="0"/>
              <w:jc w:val="both"/>
              <w:rPr>
                <w:rFonts w:eastAsiaTheme="minorEastAsia"/>
                <w:sz w:val="22"/>
              </w:rPr>
            </w:pPr>
            <w:r w:rsidRPr="009504E0">
              <w:rPr>
                <w:rFonts w:eastAsiaTheme="minorEastAsia" w:hint="eastAsia"/>
                <w:sz w:val="22"/>
              </w:rPr>
              <w:t xml:space="preserve">FFS: When the UE is configured both slot-based scheduling and non-slot-based scheduling, the first DMRS position </w:t>
            </w:r>
            <w:r w:rsidRPr="009504E0">
              <w:rPr>
                <w:rFonts w:eastAsiaTheme="minorEastAsia"/>
                <w:sz w:val="22"/>
              </w:rPr>
              <w:t>of the PDSCH</w:t>
            </w:r>
            <w:r w:rsidRPr="009504E0">
              <w:rPr>
                <w:rFonts w:eastAsiaTheme="minorEastAsia" w:hint="eastAsia"/>
                <w:sz w:val="22"/>
              </w:rPr>
              <w:t xml:space="preserve"> can be changed between </w:t>
            </w:r>
            <w:r w:rsidRPr="009504E0">
              <w:rPr>
                <w:rFonts w:eastAsiaTheme="minorEastAsia"/>
                <w:sz w:val="22"/>
              </w:rPr>
              <w:t xml:space="preserve">the </w:t>
            </w:r>
            <w:r w:rsidRPr="009504E0">
              <w:rPr>
                <w:rFonts w:eastAsiaTheme="minorEastAsia" w:hint="eastAsia"/>
                <w:sz w:val="22"/>
              </w:rPr>
              <w:t>3</w:t>
            </w:r>
            <w:r w:rsidRPr="009504E0">
              <w:rPr>
                <w:rFonts w:eastAsiaTheme="minorEastAsia" w:hint="eastAsia"/>
                <w:sz w:val="22"/>
                <w:vertAlign w:val="superscript"/>
              </w:rPr>
              <w:t>rd</w:t>
            </w:r>
            <w:r w:rsidRPr="009504E0">
              <w:rPr>
                <w:rFonts w:eastAsiaTheme="minorEastAsia" w:hint="eastAsia"/>
                <w:sz w:val="22"/>
              </w:rPr>
              <w:t xml:space="preserve"> </w:t>
            </w:r>
            <w:r w:rsidRPr="009504E0">
              <w:rPr>
                <w:rFonts w:eastAsiaTheme="minorEastAsia"/>
                <w:sz w:val="22"/>
              </w:rPr>
              <w:t>or 4</w:t>
            </w:r>
            <w:r w:rsidRPr="009504E0">
              <w:rPr>
                <w:rFonts w:eastAsiaTheme="minorEastAsia"/>
                <w:sz w:val="22"/>
                <w:vertAlign w:val="superscript"/>
              </w:rPr>
              <w:t>th</w:t>
            </w:r>
            <w:r w:rsidRPr="009504E0">
              <w:rPr>
                <w:rFonts w:eastAsiaTheme="minorEastAsia"/>
                <w:sz w:val="22"/>
              </w:rPr>
              <w:t xml:space="preserve"> symbol of the slot</w:t>
            </w:r>
            <w:r w:rsidRPr="009504E0">
              <w:rPr>
                <w:rFonts w:eastAsiaTheme="minorEastAsia" w:hint="eastAsia"/>
                <w:sz w:val="22"/>
              </w:rPr>
              <w:t xml:space="preserve"> and </w:t>
            </w:r>
            <w:r w:rsidRPr="009504E0">
              <w:rPr>
                <w:rFonts w:eastAsiaTheme="minorEastAsia"/>
                <w:sz w:val="22"/>
              </w:rPr>
              <w:t>1</w:t>
            </w:r>
            <w:r w:rsidRPr="009504E0">
              <w:rPr>
                <w:rFonts w:eastAsiaTheme="minorEastAsia"/>
                <w:sz w:val="22"/>
                <w:vertAlign w:val="superscript"/>
              </w:rPr>
              <w:t>st</w:t>
            </w:r>
            <w:r w:rsidRPr="009504E0">
              <w:rPr>
                <w:rFonts w:eastAsiaTheme="minorEastAsia"/>
                <w:sz w:val="22"/>
              </w:rPr>
              <w:t xml:space="preserve"> symbol of the scheduled data</w:t>
            </w:r>
          </w:p>
          <w:p w14:paraId="2C261223" w14:textId="77777777" w:rsidR="009504E0" w:rsidRPr="009504E0" w:rsidRDefault="009504E0" w:rsidP="009504E0">
            <w:pPr>
              <w:spacing w:after="0"/>
              <w:jc w:val="both"/>
              <w:rPr>
                <w:rFonts w:eastAsiaTheme="minorEastAsia"/>
                <w:sz w:val="22"/>
              </w:rPr>
            </w:pPr>
          </w:p>
          <w:p w14:paraId="4B929D75" w14:textId="77777777" w:rsidR="009504E0" w:rsidRPr="009504E0" w:rsidRDefault="009504E0" w:rsidP="009504E0">
            <w:pPr>
              <w:spacing w:after="0"/>
              <w:jc w:val="both"/>
              <w:rPr>
                <w:rFonts w:eastAsiaTheme="minorEastAsia"/>
                <w:sz w:val="22"/>
              </w:rPr>
            </w:pPr>
            <w:r w:rsidRPr="009504E0">
              <w:rPr>
                <w:rFonts w:eastAsiaTheme="minorEastAsia" w:hint="eastAsia"/>
                <w:b/>
                <w:sz w:val="22"/>
                <w:highlight w:val="green"/>
                <w:u w:val="single"/>
              </w:rPr>
              <w:t>Agreements</w:t>
            </w:r>
            <w:r w:rsidRPr="009504E0">
              <w:rPr>
                <w:rFonts w:eastAsiaTheme="minorEastAsia"/>
                <w:b/>
                <w:sz w:val="22"/>
                <w:highlight w:val="green"/>
                <w:u w:val="single"/>
              </w:rPr>
              <w:t>:</w:t>
            </w:r>
          </w:p>
          <w:p w14:paraId="52AF7C0D" w14:textId="77777777" w:rsidR="009504E0" w:rsidRPr="009504E0" w:rsidRDefault="009504E0" w:rsidP="009504E0">
            <w:pPr>
              <w:numPr>
                <w:ilvl w:val="0"/>
                <w:numId w:val="13"/>
              </w:numPr>
              <w:spacing w:after="0"/>
              <w:jc w:val="both"/>
              <w:rPr>
                <w:rFonts w:eastAsiaTheme="minorEastAsia"/>
                <w:sz w:val="22"/>
              </w:rPr>
            </w:pPr>
            <w:r w:rsidRPr="009504E0">
              <w:rPr>
                <w:rFonts w:eastAsiaTheme="minorEastAsia"/>
                <w:sz w:val="22"/>
              </w:rPr>
              <w:t>For uplink, the first DMRS position of the PUSCH is fixed relative to the start of the scheduled data.</w:t>
            </w:r>
          </w:p>
          <w:p w14:paraId="3136E3CD" w14:textId="77777777" w:rsidR="009504E0" w:rsidRPr="009504E0" w:rsidRDefault="009504E0" w:rsidP="009504E0">
            <w:pPr>
              <w:numPr>
                <w:ilvl w:val="1"/>
                <w:numId w:val="13"/>
              </w:numPr>
              <w:spacing w:after="0"/>
              <w:jc w:val="both"/>
              <w:rPr>
                <w:rFonts w:eastAsiaTheme="minorEastAsia"/>
                <w:sz w:val="22"/>
              </w:rPr>
            </w:pPr>
            <w:r w:rsidRPr="009504E0">
              <w:rPr>
                <w:rFonts w:eastAsiaTheme="minorEastAsia" w:hint="eastAsia"/>
                <w:sz w:val="22"/>
              </w:rPr>
              <w:t xml:space="preserve">FFS: Additional possibility of </w:t>
            </w:r>
            <w:proofErr w:type="gramStart"/>
            <w:r w:rsidRPr="009504E0">
              <w:rPr>
                <w:rFonts w:eastAsiaTheme="minorEastAsia" w:hint="eastAsia"/>
                <w:sz w:val="22"/>
              </w:rPr>
              <w:t>the another</w:t>
            </w:r>
            <w:proofErr w:type="gramEnd"/>
            <w:r w:rsidRPr="009504E0">
              <w:rPr>
                <w:rFonts w:eastAsiaTheme="minorEastAsia" w:hint="eastAsia"/>
                <w:sz w:val="22"/>
              </w:rPr>
              <w:t xml:space="preserve"> fixed position </w:t>
            </w:r>
            <w:r w:rsidRPr="009504E0">
              <w:rPr>
                <w:rFonts w:eastAsiaTheme="minorEastAsia"/>
                <w:sz w:val="22"/>
              </w:rPr>
              <w:t>relative to the start of slot</w:t>
            </w:r>
          </w:p>
          <w:p w14:paraId="21CE0A96" w14:textId="77777777" w:rsidR="009504E0" w:rsidRPr="009504E0" w:rsidRDefault="009504E0" w:rsidP="009504E0">
            <w:pPr>
              <w:numPr>
                <w:ilvl w:val="1"/>
                <w:numId w:val="13"/>
              </w:numPr>
              <w:spacing w:after="0"/>
              <w:jc w:val="both"/>
              <w:rPr>
                <w:rFonts w:eastAsiaTheme="minorEastAsia"/>
                <w:sz w:val="22"/>
              </w:rPr>
            </w:pPr>
            <w:r w:rsidRPr="009504E0">
              <w:rPr>
                <w:rFonts w:eastAsiaTheme="minorEastAsia" w:hint="eastAsia"/>
                <w:sz w:val="22"/>
              </w:rPr>
              <w:t>The exact fixed position can be changed depending on the duration of the scheduled data</w:t>
            </w:r>
          </w:p>
          <w:p w14:paraId="7C8B134A" w14:textId="2E211CCA" w:rsidR="00D52C8D" w:rsidRPr="009504E0" w:rsidRDefault="00D52C8D" w:rsidP="009504E0">
            <w:pPr>
              <w:spacing w:after="0"/>
              <w:jc w:val="both"/>
              <w:rPr>
                <w:rFonts w:eastAsiaTheme="minorEastAsia"/>
                <w:sz w:val="22"/>
              </w:rPr>
            </w:pPr>
          </w:p>
        </w:tc>
      </w:tr>
    </w:tbl>
    <w:p w14:paraId="79279BE4" w14:textId="569B809E"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w:t>
      </w:r>
      <w:r w:rsidR="00D52C8D">
        <w:rPr>
          <w:rFonts w:eastAsia="ＭＳ 明朝"/>
          <w:sz w:val="22"/>
          <w:lang w:val="en-US"/>
        </w:rPr>
        <w:t xml:space="preserve">iscuss resource allocation in </w:t>
      </w:r>
      <w:r w:rsidR="00A15677">
        <w:rPr>
          <w:rFonts w:eastAsia="ＭＳ 明朝"/>
          <w:sz w:val="22"/>
          <w:lang w:val="en-US"/>
        </w:rPr>
        <w:t>time</w:t>
      </w:r>
      <w:r w:rsidR="00D52C8D">
        <w:rPr>
          <w:rFonts w:eastAsia="ＭＳ 明朝"/>
          <w:sz w:val="22"/>
          <w:lang w:val="en-US"/>
        </w:rPr>
        <w:t>-domain.</w:t>
      </w:r>
    </w:p>
    <w:p w14:paraId="408AFFCA" w14:textId="7FF42D4C" w:rsidR="009B284C" w:rsidRPr="005D0A85" w:rsidRDefault="00A15677" w:rsidP="00A65BF3">
      <w:pPr>
        <w:pStyle w:val="1"/>
        <w:numPr>
          <w:ilvl w:val="0"/>
          <w:numId w:val="5"/>
        </w:numPr>
        <w:spacing w:after="120"/>
        <w:jc w:val="both"/>
        <w:rPr>
          <w:b/>
          <w:lang w:val="en-US"/>
        </w:rPr>
      </w:pPr>
      <w:r>
        <w:rPr>
          <w:b/>
          <w:lang w:val="en-US"/>
        </w:rPr>
        <w:t>Time</w:t>
      </w:r>
      <w:r w:rsidR="00717704">
        <w:rPr>
          <w:b/>
          <w:lang w:val="en-US"/>
        </w:rPr>
        <w:t xml:space="preserve">-domain </w:t>
      </w:r>
      <w:r w:rsidR="00655CE8">
        <w:rPr>
          <w:b/>
          <w:lang w:val="en-US"/>
        </w:rPr>
        <w:t>resource allocation</w:t>
      </w:r>
    </w:p>
    <w:p w14:paraId="50E59EED" w14:textId="66BE4D72" w:rsidR="006309A9" w:rsidRDefault="006309A9" w:rsidP="00424E28">
      <w:pPr>
        <w:spacing w:afterLines="50" w:after="120"/>
        <w:jc w:val="both"/>
        <w:rPr>
          <w:rFonts w:eastAsia="ＭＳ 明朝"/>
          <w:sz w:val="22"/>
          <w:lang w:val="en-US"/>
        </w:rPr>
      </w:pPr>
      <w:r>
        <w:rPr>
          <w:rFonts w:eastAsia="ＭＳ 明朝"/>
          <w:sz w:val="22"/>
          <w:lang w:val="en-US"/>
        </w:rPr>
        <w:t xml:space="preserve">For NR, TDD operation can be dynamic and flexible. Besides, it is important to make sure that radio resources can be dynamically </w:t>
      </w:r>
      <w:r w:rsidR="0090469E">
        <w:rPr>
          <w:rFonts w:eastAsia="ＭＳ 明朝"/>
          <w:sz w:val="22"/>
          <w:lang w:val="en-US"/>
        </w:rPr>
        <w:t>shared between control and</w:t>
      </w:r>
      <w:r>
        <w:rPr>
          <w:rFonts w:eastAsia="ＭＳ 明朝"/>
          <w:sz w:val="22"/>
          <w:lang w:val="en-US"/>
        </w:rPr>
        <w:t xml:space="preserve"> data</w:t>
      </w:r>
      <w:r w:rsidR="0090469E">
        <w:rPr>
          <w:rFonts w:eastAsia="ＭＳ 明朝"/>
          <w:sz w:val="22"/>
          <w:lang w:val="en-US"/>
        </w:rPr>
        <w:t xml:space="preserve"> channels</w:t>
      </w:r>
      <w:r>
        <w:rPr>
          <w:rFonts w:eastAsia="ＭＳ 明朝"/>
          <w:sz w:val="22"/>
          <w:lang w:val="en-US"/>
        </w:rPr>
        <w:t xml:space="preserve">. Therefore, it is important to make sure that PDSCH/PUSCH starting position and duration (or ending position) are determined dynamically. </w:t>
      </w:r>
      <w:r w:rsidR="00C35164">
        <w:rPr>
          <w:rFonts w:eastAsia="ＭＳ 明朝"/>
          <w:sz w:val="22"/>
          <w:lang w:val="en-US"/>
        </w:rPr>
        <w:t>Considering the trade-off between flexibility and signaling overhead, 2 bits could be a good number as the indication field</w:t>
      </w:r>
      <w:r w:rsidR="006F47D1">
        <w:rPr>
          <w:rFonts w:eastAsia="ＭＳ 明朝"/>
          <w:sz w:val="22"/>
          <w:lang w:val="en-US"/>
        </w:rPr>
        <w:t xml:space="preserve"> for </w:t>
      </w:r>
      <w:r w:rsidR="006F47D1" w:rsidRPr="006F47D1">
        <w:rPr>
          <w:rFonts w:eastAsia="ＭＳ 明朝"/>
          <w:sz w:val="22"/>
          <w:lang w:val="en-US"/>
        </w:rPr>
        <w:t>the PDSCH/PUSCH starting position and duration</w:t>
      </w:r>
      <w:r w:rsidR="00C35164">
        <w:rPr>
          <w:rFonts w:eastAsia="ＭＳ 明朝"/>
          <w:sz w:val="22"/>
          <w:lang w:val="en-US"/>
        </w:rPr>
        <w:t>.</w:t>
      </w:r>
    </w:p>
    <w:p w14:paraId="42427E77" w14:textId="202A1349" w:rsidR="00F74E83" w:rsidRPr="00F74E83" w:rsidRDefault="00F74E83" w:rsidP="00424E28">
      <w:pPr>
        <w:spacing w:afterLines="50" w:after="120"/>
        <w:jc w:val="both"/>
        <w:rPr>
          <w:rFonts w:eastAsia="ＭＳ 明朝"/>
          <w:b/>
          <w:sz w:val="22"/>
          <w:u w:val="single"/>
          <w:lang w:val="en-US"/>
        </w:rPr>
      </w:pPr>
      <w:r w:rsidRPr="00F74E83">
        <w:rPr>
          <w:rFonts w:eastAsia="ＭＳ 明朝"/>
          <w:b/>
          <w:sz w:val="22"/>
          <w:u w:val="single"/>
          <w:lang w:val="en-US"/>
        </w:rPr>
        <w:t>Proposal 1:</w:t>
      </w:r>
    </w:p>
    <w:p w14:paraId="09329484" w14:textId="7ACF6651" w:rsidR="00F74E83" w:rsidRPr="00F74E83" w:rsidRDefault="00F74E83" w:rsidP="00F74E83">
      <w:pPr>
        <w:pStyle w:val="afc"/>
        <w:numPr>
          <w:ilvl w:val="0"/>
          <w:numId w:val="13"/>
        </w:numPr>
        <w:spacing w:afterLines="50" w:after="120"/>
        <w:ind w:leftChars="0"/>
        <w:jc w:val="both"/>
        <w:rPr>
          <w:rFonts w:eastAsia="ＭＳ 明朝"/>
          <w:i/>
          <w:sz w:val="22"/>
          <w:lang w:val="en-US"/>
        </w:rPr>
      </w:pPr>
      <w:r w:rsidRPr="00F74E83">
        <w:rPr>
          <w:rFonts w:eastAsia="ＭＳ 明朝"/>
          <w:i/>
          <w:sz w:val="22"/>
          <w:lang w:val="en-US"/>
        </w:rPr>
        <w:t>PDSCH starting position and duration can be indicated by the DL assignment scheduling the PDSCH.</w:t>
      </w:r>
    </w:p>
    <w:p w14:paraId="01952A70" w14:textId="61F2008D" w:rsidR="00F74E83" w:rsidRDefault="00F74E83" w:rsidP="00F74E83">
      <w:pPr>
        <w:pStyle w:val="afc"/>
        <w:numPr>
          <w:ilvl w:val="0"/>
          <w:numId w:val="13"/>
        </w:numPr>
        <w:spacing w:afterLines="50" w:after="120"/>
        <w:ind w:leftChars="0"/>
        <w:jc w:val="both"/>
        <w:rPr>
          <w:rFonts w:eastAsia="ＭＳ 明朝"/>
          <w:i/>
          <w:sz w:val="22"/>
          <w:lang w:val="en-US"/>
        </w:rPr>
      </w:pPr>
      <w:r w:rsidRPr="00F74E83">
        <w:rPr>
          <w:rFonts w:eastAsia="ＭＳ 明朝"/>
          <w:i/>
          <w:sz w:val="22"/>
          <w:lang w:val="en-US"/>
        </w:rPr>
        <w:t>PUSCH starting position and duration can be indicated by the UL grant scheduling the PUSCH.</w:t>
      </w:r>
    </w:p>
    <w:p w14:paraId="1C0C015C" w14:textId="56C1588F" w:rsidR="00C35164" w:rsidRPr="00F74E83" w:rsidRDefault="00C35164" w:rsidP="00F74E83">
      <w:pPr>
        <w:pStyle w:val="afc"/>
        <w:numPr>
          <w:ilvl w:val="0"/>
          <w:numId w:val="13"/>
        </w:numPr>
        <w:spacing w:afterLines="50" w:after="120"/>
        <w:ind w:leftChars="0"/>
        <w:jc w:val="both"/>
        <w:rPr>
          <w:rFonts w:eastAsia="ＭＳ 明朝"/>
          <w:i/>
          <w:sz w:val="22"/>
          <w:lang w:val="en-US"/>
        </w:rPr>
      </w:pPr>
      <w:r>
        <w:rPr>
          <w:rFonts w:eastAsia="ＭＳ 明朝"/>
          <w:i/>
          <w:sz w:val="22"/>
          <w:lang w:val="en-US"/>
        </w:rPr>
        <w:t>Consider 2 bits as the indication field for the PDSCH/PUSCH starting position and duration.</w:t>
      </w:r>
    </w:p>
    <w:p w14:paraId="52E03151" w14:textId="77777777" w:rsidR="00F74E83" w:rsidRPr="00C35164" w:rsidRDefault="00F74E83" w:rsidP="00F74E83">
      <w:pPr>
        <w:spacing w:afterLines="50" w:after="120"/>
        <w:jc w:val="both"/>
        <w:rPr>
          <w:rFonts w:eastAsia="ＭＳ 明朝"/>
          <w:i/>
          <w:sz w:val="22"/>
          <w:lang w:val="en-US"/>
        </w:rPr>
      </w:pPr>
    </w:p>
    <w:p w14:paraId="34BFA633" w14:textId="716F9581" w:rsidR="006309A9" w:rsidRDefault="006309A9" w:rsidP="00424E28">
      <w:pPr>
        <w:spacing w:afterLines="50" w:after="120"/>
        <w:jc w:val="both"/>
        <w:rPr>
          <w:rFonts w:eastAsia="ＭＳ 明朝"/>
          <w:sz w:val="22"/>
          <w:lang w:val="en-US"/>
        </w:rPr>
      </w:pPr>
      <w:r>
        <w:rPr>
          <w:rFonts w:eastAsia="ＭＳ 明朝"/>
          <w:sz w:val="22"/>
          <w:lang w:val="en-US"/>
        </w:rPr>
        <w:t>The UE receiving PDSCH needs</w:t>
      </w:r>
      <w:r w:rsidR="00F74E83">
        <w:rPr>
          <w:rFonts w:eastAsia="ＭＳ 明朝"/>
          <w:sz w:val="22"/>
          <w:lang w:val="en-US"/>
        </w:rPr>
        <w:t xml:space="preserve"> to transmit HARQ-ACK feedback on PUCCH/PUSCH. </w:t>
      </w:r>
      <w:r w:rsidR="00827114">
        <w:rPr>
          <w:rFonts w:eastAsia="ＭＳ 明朝"/>
          <w:sz w:val="22"/>
          <w:lang w:val="en-US"/>
        </w:rPr>
        <w:t xml:space="preserve">It was agreed that HARQ-ACK feedback timing/resource for a PDSCH can be dynamically indicated by the DL assignment. </w:t>
      </w:r>
      <w:r w:rsidR="0090469E">
        <w:rPr>
          <w:rFonts w:eastAsia="ＭＳ 明朝"/>
          <w:sz w:val="22"/>
          <w:lang w:val="en-US"/>
        </w:rPr>
        <w:t>However, if the dynamic indication of PUSCH starting position and duration is supported as the flexible time-domain resource allocation mechanism, the relationship between time-domain resource allocation for PUSCH and PUCCH need</w:t>
      </w:r>
      <w:r w:rsidR="006F47D1">
        <w:rPr>
          <w:rFonts w:eastAsia="ＭＳ 明朝"/>
          <w:sz w:val="22"/>
          <w:lang w:val="en-US"/>
        </w:rPr>
        <w:t>s</w:t>
      </w:r>
      <w:r w:rsidR="0090469E">
        <w:rPr>
          <w:rFonts w:eastAsia="ＭＳ 明朝"/>
          <w:sz w:val="22"/>
          <w:lang w:val="en-US"/>
        </w:rPr>
        <w:t xml:space="preserve"> to be clarified. For PUCCH, f</w:t>
      </w:r>
      <w:r w:rsidR="00F74E83">
        <w:rPr>
          <w:rFonts w:eastAsia="ＭＳ 明朝"/>
          <w:sz w:val="22"/>
          <w:lang w:val="en-US"/>
        </w:rPr>
        <w:t>ollowing options can be considered:</w:t>
      </w:r>
    </w:p>
    <w:p w14:paraId="1B163C8B" w14:textId="7B5D235A" w:rsidR="00F74E83" w:rsidRPr="00F74E83" w:rsidRDefault="00F74E83" w:rsidP="00424E28">
      <w:pPr>
        <w:spacing w:afterLines="50" w:after="120"/>
        <w:jc w:val="both"/>
        <w:rPr>
          <w:rFonts w:eastAsia="ＭＳ 明朝"/>
          <w:sz w:val="22"/>
          <w:u w:val="single"/>
          <w:lang w:val="en-US"/>
        </w:rPr>
      </w:pPr>
      <w:r w:rsidRPr="00F74E83">
        <w:rPr>
          <w:rFonts w:eastAsia="ＭＳ 明朝"/>
          <w:sz w:val="22"/>
          <w:u w:val="single"/>
          <w:lang w:val="en-US"/>
        </w:rPr>
        <w:t xml:space="preserve">Opt.1: </w:t>
      </w:r>
      <w:r w:rsidR="00232D9A">
        <w:rPr>
          <w:rFonts w:eastAsia="ＭＳ 明朝" w:hint="eastAsia"/>
          <w:sz w:val="22"/>
          <w:u w:val="single"/>
          <w:lang w:val="en-US"/>
        </w:rPr>
        <w:t>Starting position and d</w:t>
      </w:r>
      <w:r w:rsidR="00827114">
        <w:rPr>
          <w:rFonts w:eastAsia="ＭＳ 明朝"/>
          <w:sz w:val="22"/>
          <w:u w:val="single"/>
          <w:lang w:val="en-US"/>
        </w:rPr>
        <w:t xml:space="preserve">uration of the </w:t>
      </w:r>
      <w:r w:rsidR="00C35164">
        <w:rPr>
          <w:rFonts w:eastAsia="ＭＳ 明朝"/>
          <w:sz w:val="22"/>
          <w:u w:val="single"/>
          <w:lang w:val="en-US"/>
        </w:rPr>
        <w:t xml:space="preserve">PUCCH </w:t>
      </w:r>
      <w:r w:rsidR="00827114">
        <w:rPr>
          <w:rFonts w:eastAsia="ＭＳ 明朝"/>
          <w:sz w:val="22"/>
          <w:u w:val="single"/>
          <w:lang w:val="en-US"/>
        </w:rPr>
        <w:t>carrying HARQ-ACK is</w:t>
      </w:r>
      <w:r w:rsidR="00C35164">
        <w:rPr>
          <w:rFonts w:eastAsia="ＭＳ 明朝"/>
          <w:sz w:val="22"/>
          <w:u w:val="single"/>
          <w:lang w:val="en-US"/>
        </w:rPr>
        <w:t xml:space="preserve"> semi-statically configured.</w:t>
      </w:r>
    </w:p>
    <w:p w14:paraId="1D790F9C" w14:textId="4A77CAB7" w:rsidR="00A85FB3" w:rsidRDefault="00827114" w:rsidP="00424E28">
      <w:pPr>
        <w:spacing w:afterLines="50" w:after="120"/>
        <w:jc w:val="both"/>
        <w:rPr>
          <w:rFonts w:eastAsia="ＭＳ 明朝"/>
          <w:sz w:val="22"/>
          <w:lang w:val="en-US"/>
        </w:rPr>
      </w:pPr>
      <w:r>
        <w:rPr>
          <w:rFonts w:eastAsia="ＭＳ 明朝"/>
          <w:sz w:val="22"/>
          <w:lang w:val="en-US"/>
        </w:rPr>
        <w:t>For example, whether the PUCCH is</w:t>
      </w:r>
      <w:r w:rsidR="0090469E">
        <w:rPr>
          <w:rFonts w:eastAsia="ＭＳ 明朝"/>
          <w:sz w:val="22"/>
          <w:lang w:val="en-US"/>
        </w:rPr>
        <w:t xml:space="preserve"> long-format or short-format</w:t>
      </w:r>
      <w:r w:rsidR="009A4599">
        <w:rPr>
          <w:rFonts w:eastAsia="ＭＳ 明朝"/>
          <w:sz w:val="22"/>
          <w:lang w:val="en-US"/>
        </w:rPr>
        <w:t>,</w:t>
      </w:r>
      <w:r w:rsidR="0090469E">
        <w:rPr>
          <w:rFonts w:eastAsia="ＭＳ 明朝"/>
          <w:sz w:val="22"/>
          <w:lang w:val="en-US"/>
        </w:rPr>
        <w:t xml:space="preserve"> and</w:t>
      </w:r>
      <w:r>
        <w:rPr>
          <w:rFonts w:eastAsia="ＭＳ 明朝"/>
          <w:sz w:val="22"/>
          <w:lang w:val="en-US"/>
        </w:rPr>
        <w:t xml:space="preserve"> how long </w:t>
      </w:r>
      <w:r w:rsidR="008F1AF2">
        <w:rPr>
          <w:rFonts w:eastAsia="ＭＳ 明朝"/>
          <w:sz w:val="22"/>
          <w:lang w:val="en-US"/>
        </w:rPr>
        <w:t xml:space="preserve">duration </w:t>
      </w:r>
      <w:r>
        <w:rPr>
          <w:rFonts w:eastAsia="ＭＳ 明朝"/>
          <w:sz w:val="22"/>
          <w:lang w:val="en-US"/>
        </w:rPr>
        <w:t>it spans</w:t>
      </w:r>
      <w:r w:rsidR="009A4599">
        <w:rPr>
          <w:rFonts w:eastAsia="ＭＳ 明朝"/>
          <w:sz w:val="22"/>
          <w:lang w:val="en-US"/>
        </w:rPr>
        <w:t>,</w:t>
      </w:r>
      <w:r>
        <w:rPr>
          <w:rFonts w:eastAsia="ＭＳ 明朝"/>
          <w:sz w:val="22"/>
          <w:lang w:val="en-US"/>
        </w:rPr>
        <w:t xml:space="preserve"> are semi-statically configured by higher-layer</w:t>
      </w:r>
      <w:r w:rsidR="00C35164">
        <w:rPr>
          <w:rFonts w:eastAsia="ＭＳ 明朝"/>
          <w:sz w:val="22"/>
          <w:lang w:val="en-US"/>
        </w:rPr>
        <w:t>.</w:t>
      </w:r>
      <w:r w:rsidR="008F1AF2">
        <w:rPr>
          <w:rFonts w:eastAsia="ＭＳ 明朝"/>
          <w:sz w:val="22"/>
          <w:lang w:val="en-US"/>
        </w:rPr>
        <w:t xml:space="preserve"> Once the HARQ-ACK feedback is indicated </w:t>
      </w:r>
      <w:r w:rsidR="0090469E">
        <w:rPr>
          <w:rFonts w:eastAsia="ＭＳ 明朝"/>
          <w:sz w:val="22"/>
          <w:lang w:val="en-US"/>
        </w:rPr>
        <w:t>to a particular timing (e.g., a slot)</w:t>
      </w:r>
      <w:r w:rsidR="008F1AF2">
        <w:rPr>
          <w:rFonts w:eastAsia="ＭＳ 明朝"/>
          <w:sz w:val="22"/>
          <w:lang w:val="en-US"/>
        </w:rPr>
        <w:t xml:space="preserve">, </w:t>
      </w:r>
      <w:r w:rsidR="009A4599">
        <w:rPr>
          <w:rFonts w:eastAsia="ＭＳ 明朝"/>
          <w:sz w:val="22"/>
          <w:lang w:val="en-US"/>
        </w:rPr>
        <w:t>t</w:t>
      </w:r>
      <w:r w:rsidR="0090469E">
        <w:rPr>
          <w:rFonts w:eastAsia="ＭＳ 明朝"/>
          <w:sz w:val="22"/>
          <w:lang w:val="en-US"/>
        </w:rPr>
        <w:t xml:space="preserve">he PUCCH transmission duration is determined by the higher-layer </w:t>
      </w:r>
      <w:proofErr w:type="spellStart"/>
      <w:r w:rsidR="0090469E">
        <w:rPr>
          <w:rFonts w:eastAsia="ＭＳ 明朝"/>
          <w:sz w:val="22"/>
          <w:lang w:val="en-US"/>
        </w:rPr>
        <w:t>signalling</w:t>
      </w:r>
      <w:proofErr w:type="spellEnd"/>
      <w:r w:rsidR="008F1AF2">
        <w:rPr>
          <w:rFonts w:eastAsia="ＭＳ 明朝"/>
          <w:sz w:val="22"/>
          <w:lang w:val="en-US"/>
        </w:rPr>
        <w:t xml:space="preserve">. </w:t>
      </w:r>
      <w:r w:rsidR="00A85FB3">
        <w:rPr>
          <w:rFonts w:eastAsia="ＭＳ 明朝"/>
          <w:sz w:val="22"/>
          <w:lang w:val="en-US"/>
        </w:rPr>
        <w:t xml:space="preserve">Starting positions/durations </w:t>
      </w:r>
      <w:r w:rsidR="00A85FB3">
        <w:rPr>
          <w:rFonts w:eastAsia="ＭＳ 明朝"/>
          <w:sz w:val="22"/>
          <w:lang w:val="en-US"/>
        </w:rPr>
        <w:lastRenderedPageBreak/>
        <w:t xml:space="preserve">may not be aligned between PUCCH and PUSCH; those for PUCCH are semi-statically determined while those for PUSCH are dynamically indicated.  </w:t>
      </w:r>
    </w:p>
    <w:p w14:paraId="60D34907" w14:textId="0282FD86" w:rsidR="008F1AF2" w:rsidRPr="008F1AF2" w:rsidRDefault="008F1AF2" w:rsidP="00424E28">
      <w:pPr>
        <w:spacing w:afterLines="50" w:after="120"/>
        <w:jc w:val="both"/>
        <w:rPr>
          <w:rFonts w:eastAsia="ＭＳ 明朝"/>
          <w:sz w:val="22"/>
          <w:u w:val="single"/>
          <w:lang w:val="en-US"/>
        </w:rPr>
      </w:pPr>
      <w:r w:rsidRPr="008F1AF2">
        <w:rPr>
          <w:rFonts w:eastAsia="ＭＳ 明朝"/>
          <w:sz w:val="22"/>
          <w:u w:val="single"/>
          <w:lang w:val="en-US"/>
        </w:rPr>
        <w:t xml:space="preserve">Opt.2: </w:t>
      </w:r>
      <w:r w:rsidR="00232D9A">
        <w:rPr>
          <w:rFonts w:eastAsia="ＭＳ 明朝"/>
          <w:sz w:val="22"/>
          <w:u w:val="single"/>
          <w:lang w:val="en-US"/>
        </w:rPr>
        <w:t>Starting position and d</w:t>
      </w:r>
      <w:r w:rsidRPr="008F1AF2">
        <w:rPr>
          <w:rFonts w:eastAsia="ＭＳ 明朝"/>
          <w:sz w:val="22"/>
          <w:u w:val="single"/>
          <w:lang w:val="en-US"/>
        </w:rPr>
        <w:t>uration of the PUCCH carrying HARQ-ACK can be dynamically indicated by the DL assignment.</w:t>
      </w:r>
    </w:p>
    <w:p w14:paraId="31F867EC" w14:textId="14AD02EA" w:rsidR="00A85FB3" w:rsidRDefault="00A85FB3" w:rsidP="00424E28">
      <w:pPr>
        <w:spacing w:afterLines="50" w:after="120"/>
        <w:jc w:val="both"/>
        <w:rPr>
          <w:rFonts w:eastAsia="ＭＳ 明朝"/>
          <w:sz w:val="22"/>
          <w:lang w:val="en-US"/>
        </w:rPr>
      </w:pPr>
      <w:r>
        <w:rPr>
          <w:rFonts w:eastAsia="ＭＳ 明朝"/>
          <w:sz w:val="22"/>
          <w:lang w:val="en-US"/>
        </w:rPr>
        <w:t xml:space="preserve">For example, whether the PUCCH is long-format or short-format and/or </w:t>
      </w:r>
      <w:r w:rsidR="00232D9A">
        <w:rPr>
          <w:rFonts w:eastAsia="ＭＳ 明朝"/>
          <w:sz w:val="22"/>
          <w:lang w:val="en-US"/>
        </w:rPr>
        <w:t>starting position/</w:t>
      </w:r>
      <w:r>
        <w:rPr>
          <w:rFonts w:eastAsia="ＭＳ 明朝"/>
          <w:sz w:val="22"/>
          <w:lang w:val="en-US"/>
        </w:rPr>
        <w:t xml:space="preserve">duration of the PUCCH transmission is/are indicated by the DL assignment as for PUSCH. This enables dynamic resource </w:t>
      </w:r>
      <w:r w:rsidR="00232D9A">
        <w:rPr>
          <w:rFonts w:eastAsia="ＭＳ 明朝"/>
          <w:sz w:val="22"/>
          <w:lang w:val="en-US"/>
        </w:rPr>
        <w:t>usage for PUCCH in time</w:t>
      </w:r>
      <w:r>
        <w:rPr>
          <w:rFonts w:eastAsia="ＭＳ 明朝"/>
          <w:sz w:val="22"/>
          <w:lang w:val="en-US"/>
        </w:rPr>
        <w:t>. In addition, for dynamic TDD, it is possible to transmit PUCCH on a flexible slot; if it is UL-centric slot, long-PUCCH is transmitted, while if it is DL-centric slot, short-PUCCH is transmitted.</w:t>
      </w:r>
      <w:r w:rsidR="00EE5A67">
        <w:rPr>
          <w:rFonts w:eastAsia="ＭＳ 明朝"/>
          <w:sz w:val="22"/>
          <w:lang w:val="en-US"/>
        </w:rPr>
        <w:t xml:space="preserve"> </w:t>
      </w:r>
      <w:r w:rsidR="00232D9A">
        <w:rPr>
          <w:rFonts w:eastAsia="ＭＳ 明朝"/>
          <w:sz w:val="22"/>
          <w:lang w:val="en-US"/>
        </w:rPr>
        <w:t>The granularity of time-domain indication depends on the field size of the indicator.</w:t>
      </w:r>
    </w:p>
    <w:p w14:paraId="5C4C390D" w14:textId="48AD0384" w:rsidR="00AC401C" w:rsidRPr="00A85FB3" w:rsidRDefault="00AC401C" w:rsidP="00424E28">
      <w:pPr>
        <w:spacing w:afterLines="50" w:after="120"/>
        <w:jc w:val="both"/>
        <w:rPr>
          <w:rFonts w:eastAsia="ＭＳ 明朝"/>
          <w:sz w:val="22"/>
          <w:u w:val="single"/>
          <w:lang w:val="en-US"/>
        </w:rPr>
      </w:pPr>
      <w:r w:rsidRPr="00A85FB3">
        <w:rPr>
          <w:rFonts w:eastAsia="ＭＳ 明朝"/>
          <w:sz w:val="22"/>
          <w:u w:val="single"/>
          <w:lang w:val="en-US"/>
        </w:rPr>
        <w:t xml:space="preserve">Opt.3: </w:t>
      </w:r>
      <w:r w:rsidR="00232D9A">
        <w:rPr>
          <w:rFonts w:eastAsia="ＭＳ 明朝"/>
          <w:sz w:val="22"/>
          <w:u w:val="single"/>
          <w:lang w:val="en-US"/>
        </w:rPr>
        <w:t>Starting position and d</w:t>
      </w:r>
      <w:r w:rsidR="00A85FB3" w:rsidRPr="00A85FB3">
        <w:rPr>
          <w:rFonts w:eastAsia="ＭＳ 明朝"/>
          <w:sz w:val="22"/>
          <w:u w:val="single"/>
          <w:lang w:val="en-US"/>
        </w:rPr>
        <w:t>uration of the PUCCH carrying HARQ-ACK can be dynamically indicated by an independent DCI.</w:t>
      </w:r>
    </w:p>
    <w:p w14:paraId="3E0227E8" w14:textId="217FF5EA" w:rsidR="00AC401C" w:rsidRPr="00A85FB3" w:rsidRDefault="00EE5A67" w:rsidP="00424E28">
      <w:pPr>
        <w:spacing w:afterLines="50" w:after="120"/>
        <w:jc w:val="both"/>
        <w:rPr>
          <w:rFonts w:eastAsia="ＭＳ 明朝"/>
          <w:sz w:val="22"/>
          <w:lang w:val="en-US"/>
        </w:rPr>
      </w:pPr>
      <w:r>
        <w:rPr>
          <w:rFonts w:eastAsia="ＭＳ 明朝" w:hint="eastAsia"/>
          <w:sz w:val="22"/>
          <w:lang w:val="en-US"/>
        </w:rPr>
        <w:t xml:space="preserve">This option assumes </w:t>
      </w:r>
      <w:r>
        <w:rPr>
          <w:rFonts w:eastAsia="ＭＳ 明朝"/>
          <w:sz w:val="22"/>
          <w:lang w:val="en-US"/>
        </w:rPr>
        <w:t>that</w:t>
      </w:r>
      <w:r>
        <w:rPr>
          <w:rFonts w:eastAsia="ＭＳ 明朝" w:hint="eastAsia"/>
          <w:sz w:val="22"/>
          <w:lang w:val="en-US"/>
        </w:rPr>
        <w:t xml:space="preserve"> </w:t>
      </w:r>
      <w:r>
        <w:rPr>
          <w:rFonts w:eastAsia="ＭＳ 明朝"/>
          <w:sz w:val="22"/>
          <w:lang w:val="en-US"/>
        </w:rPr>
        <w:t xml:space="preserve">there is a DCI specifically defined to indicate/schedule PUCCH transmission. In this case, flexible HARQ-ACK feedback is realized. However, there should be a mechanism to feedback HARQ-ACK when the UE misses the DCI indicating/scheduling the HARQ-ACK feedback. </w:t>
      </w:r>
    </w:p>
    <w:p w14:paraId="708A35DF" w14:textId="401F456D" w:rsidR="0029179A" w:rsidRDefault="00EE5A67" w:rsidP="00D26EB1">
      <w:pPr>
        <w:spacing w:afterLines="50" w:after="120"/>
        <w:jc w:val="both"/>
        <w:rPr>
          <w:rFonts w:eastAsia="ＭＳ 明朝"/>
          <w:sz w:val="22"/>
          <w:lang w:val="en-US"/>
        </w:rPr>
      </w:pPr>
      <w:r>
        <w:rPr>
          <w:rFonts w:eastAsia="ＭＳ 明朝"/>
          <w:sz w:val="22"/>
          <w:lang w:val="en-US"/>
        </w:rPr>
        <w:t xml:space="preserve">Comparing the above three options, option </w:t>
      </w:r>
      <w:r w:rsidR="00232D9A">
        <w:rPr>
          <w:rFonts w:eastAsia="ＭＳ 明朝"/>
          <w:sz w:val="22"/>
          <w:lang w:val="en-US"/>
        </w:rPr>
        <w:t>2</w:t>
      </w:r>
      <w:r w:rsidR="00351543">
        <w:rPr>
          <w:rFonts w:eastAsia="ＭＳ 明朝"/>
          <w:sz w:val="22"/>
          <w:lang w:val="en-US"/>
        </w:rPr>
        <w:t xml:space="preserve"> would be </w:t>
      </w:r>
      <w:r w:rsidR="00232D9A">
        <w:rPr>
          <w:rFonts w:eastAsia="ＭＳ 明朝"/>
          <w:sz w:val="22"/>
          <w:lang w:val="en-US"/>
        </w:rPr>
        <w:t>useful</w:t>
      </w:r>
      <w:r>
        <w:rPr>
          <w:rFonts w:eastAsia="ＭＳ 明朝"/>
          <w:sz w:val="22"/>
          <w:lang w:val="en-US"/>
        </w:rPr>
        <w:t xml:space="preserve">. </w:t>
      </w:r>
      <w:r w:rsidR="00D67FD7">
        <w:rPr>
          <w:rFonts w:eastAsia="ＭＳ 明朝"/>
          <w:sz w:val="22"/>
          <w:lang w:val="en-US"/>
        </w:rPr>
        <w:t xml:space="preserve">For slot-based scheduling, depending on the slot structure, the starting position and duration could be various. </w:t>
      </w:r>
      <w:r w:rsidR="00351543">
        <w:rPr>
          <w:rFonts w:eastAsia="ＭＳ 明朝"/>
          <w:sz w:val="22"/>
          <w:lang w:val="en-US"/>
        </w:rPr>
        <w:t xml:space="preserve">For non-slot-based scheduling, if the duration of a PUCCH is semi-statically configured and cannot be changed in flexible manner, the HARQ-ACK feedback on PUCCH is restrictive. However, if the flexibility of time-domain resource allocation for PUCCH is same level as that for PDSCH/PUSCH, the necessary information field is large and hence, including it in the DL assignment may result in too much overhead. </w:t>
      </w:r>
      <w:r w:rsidR="00232D9A">
        <w:rPr>
          <w:rFonts w:eastAsia="ＭＳ 明朝"/>
          <w:sz w:val="22"/>
          <w:lang w:val="en-US"/>
        </w:rPr>
        <w:t>As such, in case of option 2, s</w:t>
      </w:r>
      <w:r w:rsidR="00351543">
        <w:rPr>
          <w:rFonts w:eastAsia="ＭＳ 明朝"/>
          <w:sz w:val="22"/>
          <w:lang w:val="en-US"/>
        </w:rPr>
        <w:t>ome restriction would be necessary.</w:t>
      </w:r>
    </w:p>
    <w:p w14:paraId="3E89975D" w14:textId="5EBF7B59" w:rsidR="00620DA1" w:rsidRPr="00620DA1" w:rsidRDefault="00620DA1" w:rsidP="00D26EB1">
      <w:pPr>
        <w:spacing w:afterLines="50" w:after="120"/>
        <w:jc w:val="both"/>
        <w:rPr>
          <w:rFonts w:eastAsia="ＭＳ 明朝"/>
          <w:b/>
          <w:sz w:val="22"/>
          <w:u w:val="single"/>
          <w:lang w:val="en-US"/>
        </w:rPr>
      </w:pPr>
      <w:r w:rsidRPr="00620DA1">
        <w:rPr>
          <w:rFonts w:eastAsia="ＭＳ 明朝"/>
          <w:b/>
          <w:sz w:val="22"/>
          <w:u w:val="single"/>
          <w:lang w:val="en-US"/>
        </w:rPr>
        <w:t>Proposal 2:</w:t>
      </w:r>
    </w:p>
    <w:p w14:paraId="4894579E" w14:textId="2F0EA062" w:rsidR="00351543" w:rsidRDefault="00351543" w:rsidP="00620DA1">
      <w:pPr>
        <w:pStyle w:val="afc"/>
        <w:numPr>
          <w:ilvl w:val="0"/>
          <w:numId w:val="14"/>
        </w:numPr>
        <w:spacing w:afterLines="50" w:after="120"/>
        <w:ind w:leftChars="0"/>
        <w:jc w:val="both"/>
        <w:rPr>
          <w:rFonts w:eastAsia="ＭＳ 明朝"/>
          <w:i/>
          <w:sz w:val="22"/>
          <w:lang w:val="en-US"/>
        </w:rPr>
      </w:pPr>
      <w:r>
        <w:rPr>
          <w:rFonts w:eastAsia="ＭＳ 明朝"/>
          <w:i/>
          <w:sz w:val="22"/>
          <w:lang w:val="en-US"/>
        </w:rPr>
        <w:t>Dur</w:t>
      </w:r>
      <w:r w:rsidR="0077327A">
        <w:rPr>
          <w:rFonts w:eastAsia="ＭＳ 明朝"/>
          <w:i/>
          <w:sz w:val="22"/>
          <w:lang w:val="en-US"/>
        </w:rPr>
        <w:t>at</w:t>
      </w:r>
      <w:r>
        <w:rPr>
          <w:rFonts w:eastAsia="ＭＳ 明朝"/>
          <w:i/>
          <w:sz w:val="22"/>
          <w:lang w:val="en-US"/>
        </w:rPr>
        <w:t>ion of the PUCCH carrying HARQ-ACK should be able to be determined in dynamic manner.</w:t>
      </w:r>
    </w:p>
    <w:p w14:paraId="71668312" w14:textId="378B1FF4" w:rsidR="00D67FD7" w:rsidRDefault="00D67FD7" w:rsidP="00FF0FC6">
      <w:pPr>
        <w:pStyle w:val="afc"/>
        <w:numPr>
          <w:ilvl w:val="1"/>
          <w:numId w:val="14"/>
        </w:numPr>
        <w:spacing w:afterLines="50" w:after="120"/>
        <w:ind w:leftChars="0"/>
        <w:jc w:val="both"/>
        <w:rPr>
          <w:rFonts w:eastAsia="ＭＳ 明朝"/>
          <w:i/>
          <w:sz w:val="22"/>
          <w:lang w:val="en-US"/>
        </w:rPr>
      </w:pPr>
      <w:r>
        <w:rPr>
          <w:rFonts w:eastAsia="ＭＳ 明朝" w:hint="eastAsia"/>
          <w:i/>
          <w:sz w:val="22"/>
          <w:lang w:val="en-US"/>
        </w:rPr>
        <w:t xml:space="preserve">For slot-based scheduling, </w:t>
      </w:r>
      <w:r>
        <w:rPr>
          <w:rFonts w:eastAsia="ＭＳ 明朝"/>
          <w:i/>
          <w:sz w:val="22"/>
          <w:lang w:val="en-US"/>
        </w:rPr>
        <w:t>PUCCH starting position and duration are selected from a limited set of possible combinations.</w:t>
      </w:r>
    </w:p>
    <w:p w14:paraId="423A9CA0" w14:textId="51B6D837" w:rsidR="00D67FD7" w:rsidRDefault="00D67FD7" w:rsidP="00FF0FC6">
      <w:pPr>
        <w:pStyle w:val="afc"/>
        <w:numPr>
          <w:ilvl w:val="1"/>
          <w:numId w:val="14"/>
        </w:numPr>
        <w:spacing w:afterLines="50" w:after="120"/>
        <w:ind w:leftChars="0"/>
        <w:jc w:val="both"/>
        <w:rPr>
          <w:rFonts w:eastAsia="ＭＳ 明朝"/>
          <w:i/>
          <w:sz w:val="22"/>
          <w:lang w:val="en-US"/>
        </w:rPr>
      </w:pPr>
      <w:r>
        <w:rPr>
          <w:rFonts w:eastAsia="ＭＳ 明朝"/>
          <w:i/>
          <w:sz w:val="22"/>
          <w:lang w:val="en-US"/>
        </w:rPr>
        <w:t>For non-slot-based scheduling, PUCCH can start at any OFDM symbol and can take various lengths.</w:t>
      </w:r>
    </w:p>
    <w:p w14:paraId="0088930F" w14:textId="77777777" w:rsidR="00620DA1" w:rsidRPr="00620DA1" w:rsidRDefault="00620DA1" w:rsidP="00D26EB1">
      <w:pPr>
        <w:spacing w:afterLines="50" w:after="120"/>
        <w:jc w:val="both"/>
        <w:rPr>
          <w:rFonts w:eastAsia="ＭＳ 明朝"/>
          <w:sz w:val="22"/>
          <w:lang w:val="en-US"/>
        </w:rPr>
      </w:pPr>
    </w:p>
    <w:p w14:paraId="5C9DB895" w14:textId="14729A9A" w:rsidR="00620DA1" w:rsidRPr="005D0A85" w:rsidRDefault="00620DA1" w:rsidP="00620DA1">
      <w:pPr>
        <w:pStyle w:val="1"/>
        <w:numPr>
          <w:ilvl w:val="0"/>
          <w:numId w:val="5"/>
        </w:numPr>
        <w:spacing w:after="120"/>
        <w:jc w:val="both"/>
        <w:rPr>
          <w:b/>
          <w:lang w:val="en-US"/>
        </w:rPr>
      </w:pPr>
      <w:r>
        <w:rPr>
          <w:b/>
          <w:lang w:val="en-US"/>
        </w:rPr>
        <w:t xml:space="preserve">‘Unknown’ indication by SFI for scheduled PDSCH/PUSCH </w:t>
      </w:r>
    </w:p>
    <w:p w14:paraId="2E1C1F9C" w14:textId="2FECFAB3" w:rsidR="00620DA1" w:rsidRDefault="00620DA1" w:rsidP="00620DA1">
      <w:pPr>
        <w:spacing w:afterLines="50" w:after="120"/>
        <w:jc w:val="both"/>
        <w:rPr>
          <w:rFonts w:eastAsia="ＭＳ 明朝"/>
          <w:sz w:val="22"/>
          <w:lang w:val="en-US"/>
        </w:rPr>
      </w:pPr>
      <w:r>
        <w:rPr>
          <w:rFonts w:eastAsia="ＭＳ 明朝"/>
          <w:sz w:val="22"/>
          <w:lang w:val="en-US"/>
        </w:rPr>
        <w:t xml:space="preserve">NR supports SFI carried by group-common PDCCH. The SFI can indicate some resources are ‘Unknown’, in which case the UE shall not transmit/receive on the resource. This is useful to reserve a certain </w:t>
      </w:r>
      <w:r w:rsidR="00972A0E">
        <w:rPr>
          <w:rFonts w:eastAsia="ＭＳ 明朝"/>
          <w:sz w:val="22"/>
          <w:lang w:val="en-US"/>
        </w:rPr>
        <w:t xml:space="preserve">amount of </w:t>
      </w:r>
      <w:r>
        <w:rPr>
          <w:rFonts w:eastAsia="ＭＳ 明朝"/>
          <w:sz w:val="22"/>
          <w:lang w:val="en-US"/>
        </w:rPr>
        <w:t>resources in dynamic manner, to ensure the forward compatibility</w:t>
      </w:r>
      <w:r w:rsidR="00972A0E">
        <w:rPr>
          <w:rFonts w:eastAsia="ＭＳ 明朝"/>
          <w:sz w:val="22"/>
          <w:lang w:val="en-US"/>
        </w:rPr>
        <w:t>,</w:t>
      </w:r>
      <w:r w:rsidR="00854FAD">
        <w:rPr>
          <w:rFonts w:eastAsia="ＭＳ 明朝"/>
          <w:sz w:val="22"/>
          <w:lang w:val="en-US"/>
        </w:rPr>
        <w:t xml:space="preserve"> to</w:t>
      </w:r>
      <w:r w:rsidR="00972A0E">
        <w:rPr>
          <w:rFonts w:eastAsia="ＭＳ 明朝"/>
          <w:sz w:val="22"/>
          <w:lang w:val="en-US"/>
        </w:rPr>
        <w:t xml:space="preserve"> reserve resources for CORESET(s) for other users, etc.</w:t>
      </w:r>
    </w:p>
    <w:p w14:paraId="3FA5A7D4" w14:textId="52987DB7" w:rsidR="00972A0E" w:rsidRDefault="00972A0E" w:rsidP="00620DA1">
      <w:pPr>
        <w:spacing w:afterLines="50" w:after="120"/>
        <w:jc w:val="both"/>
        <w:rPr>
          <w:rFonts w:eastAsia="ＭＳ 明朝"/>
          <w:sz w:val="22"/>
          <w:lang w:val="en-US"/>
        </w:rPr>
      </w:pPr>
      <w:r>
        <w:rPr>
          <w:rFonts w:eastAsia="ＭＳ 明朝"/>
          <w:sz w:val="22"/>
          <w:lang w:val="en-US"/>
        </w:rPr>
        <w:t>The SFI indication is effective over one or multiple slots. The SFI monitoring periodicity is not necessary the same as the monitoring periodicity of PDCCH scheduling data. If the SFI indicating ‘unknown’ is received later than the timing where PDCCH scheduling data is detected, the UE shall follow the SFI indication.</w:t>
      </w:r>
      <w:r w:rsidR="00630AAA">
        <w:rPr>
          <w:rFonts w:eastAsia="ＭＳ 明朝"/>
          <w:sz w:val="22"/>
          <w:lang w:val="en-US"/>
        </w:rPr>
        <w:t xml:space="preserve"> This effectively works to update the time-domain resource allocation for the scheduled data after sending the DCI.</w:t>
      </w:r>
      <w:r w:rsidR="00624C98">
        <w:rPr>
          <w:rFonts w:eastAsia="ＭＳ 明朝"/>
          <w:sz w:val="22"/>
          <w:lang w:val="en-US"/>
        </w:rPr>
        <w:t xml:space="preserve"> FFS whether the UE shall rate-match the data or puncture the resources indicated as ‘unknown’.</w:t>
      </w:r>
    </w:p>
    <w:p w14:paraId="1E36030D" w14:textId="07177517" w:rsidR="00EE5A67" w:rsidRPr="00620DA1" w:rsidRDefault="00620DA1" w:rsidP="00D26EB1">
      <w:pPr>
        <w:spacing w:afterLines="50" w:after="120"/>
        <w:jc w:val="both"/>
        <w:rPr>
          <w:rFonts w:eastAsia="ＭＳ 明朝"/>
          <w:sz w:val="22"/>
          <w:lang w:val="en-US"/>
        </w:rPr>
      </w:pPr>
      <w:r w:rsidRPr="00D26EB1">
        <w:rPr>
          <w:rFonts w:eastAsia="ＭＳ 明朝"/>
          <w:sz w:val="22"/>
          <w:lang w:val="en-US"/>
        </w:rPr>
        <w:t xml:space="preserve">This improves the flexibility of scheduling in time-domain, while miss-detection of group-common PDCCH results in data decoding error with high probability. Therefore, it should be guaranteed that the network can configure whether to enable the indication </w:t>
      </w:r>
      <w:r w:rsidR="00854FAD" w:rsidRPr="00D26EB1">
        <w:rPr>
          <w:rFonts w:eastAsia="ＭＳ 明朝"/>
          <w:sz w:val="22"/>
          <w:lang w:val="en-US"/>
        </w:rPr>
        <w:t>overrid</w:t>
      </w:r>
      <w:r w:rsidR="00854FAD">
        <w:rPr>
          <w:rFonts w:eastAsia="ＭＳ 明朝"/>
          <w:sz w:val="22"/>
          <w:lang w:val="en-US"/>
        </w:rPr>
        <w:t>den</w:t>
      </w:r>
      <w:r w:rsidR="00854FAD" w:rsidRPr="00D26EB1">
        <w:rPr>
          <w:rFonts w:eastAsia="ＭＳ 明朝"/>
          <w:sz w:val="22"/>
          <w:lang w:val="en-US"/>
        </w:rPr>
        <w:t xml:space="preserve"> </w:t>
      </w:r>
      <w:r w:rsidRPr="00D26EB1">
        <w:rPr>
          <w:rFonts w:eastAsia="ＭＳ 明朝"/>
          <w:sz w:val="22"/>
          <w:lang w:val="en-US"/>
        </w:rPr>
        <w:t xml:space="preserve">by a group-common PDCCH. Note that the starting position and duration </w:t>
      </w:r>
      <w:r w:rsidR="00854FAD">
        <w:rPr>
          <w:rFonts w:eastAsia="ＭＳ 明朝"/>
          <w:sz w:val="22"/>
          <w:lang w:val="en-US"/>
        </w:rPr>
        <w:t xml:space="preserve">of the ‘Unknown’ resources </w:t>
      </w:r>
      <w:r w:rsidRPr="00D26EB1">
        <w:rPr>
          <w:rFonts w:eastAsia="ＭＳ 明朝"/>
          <w:sz w:val="22"/>
          <w:lang w:val="en-US"/>
        </w:rPr>
        <w:t>should also be configured by higher layer signaling.</w:t>
      </w:r>
    </w:p>
    <w:p w14:paraId="2F5806DD" w14:textId="428A0D73" w:rsidR="00ED252C" w:rsidRPr="00927ED1" w:rsidRDefault="00B32BF2" w:rsidP="00D26EB1">
      <w:pPr>
        <w:spacing w:afterLines="50" w:after="120"/>
        <w:jc w:val="both"/>
        <w:rPr>
          <w:rFonts w:eastAsia="ＭＳ 明朝"/>
          <w:b/>
          <w:sz w:val="22"/>
          <w:u w:val="single"/>
          <w:lang w:val="en-US"/>
        </w:rPr>
      </w:pPr>
      <w:r>
        <w:rPr>
          <w:rFonts w:eastAsia="ＭＳ 明朝" w:hint="eastAsia"/>
          <w:b/>
          <w:sz w:val="22"/>
          <w:u w:val="single"/>
          <w:lang w:val="en-US"/>
        </w:rPr>
        <w:t>Proposal 3</w:t>
      </w:r>
      <w:r w:rsidR="00ED252C" w:rsidRPr="00927ED1">
        <w:rPr>
          <w:rFonts w:eastAsia="ＭＳ 明朝" w:hint="eastAsia"/>
          <w:b/>
          <w:sz w:val="22"/>
          <w:u w:val="single"/>
          <w:lang w:val="en-US"/>
        </w:rPr>
        <w:t>:</w:t>
      </w:r>
    </w:p>
    <w:p w14:paraId="4761639B" w14:textId="5324C830" w:rsidR="00927ED1" w:rsidRPr="00927ED1" w:rsidRDefault="00624C98" w:rsidP="00927ED1">
      <w:pPr>
        <w:pStyle w:val="afc"/>
        <w:numPr>
          <w:ilvl w:val="0"/>
          <w:numId w:val="10"/>
        </w:numPr>
        <w:spacing w:afterLines="50" w:after="120"/>
        <w:ind w:leftChars="0"/>
        <w:jc w:val="both"/>
        <w:rPr>
          <w:rFonts w:eastAsia="ＭＳ 明朝"/>
          <w:i/>
          <w:sz w:val="22"/>
          <w:lang w:val="en-US"/>
        </w:rPr>
      </w:pPr>
      <w:r>
        <w:rPr>
          <w:rFonts w:eastAsia="ＭＳ 明朝"/>
          <w:i/>
          <w:sz w:val="22"/>
          <w:lang w:val="en-US"/>
        </w:rPr>
        <w:t xml:space="preserve">Indication of ‘unknown’ by SFI could </w:t>
      </w:r>
      <w:r w:rsidR="00232D9A">
        <w:rPr>
          <w:rFonts w:eastAsia="ＭＳ 明朝"/>
          <w:i/>
          <w:sz w:val="22"/>
          <w:lang w:val="en-US"/>
        </w:rPr>
        <w:t>reserve</w:t>
      </w:r>
      <w:r>
        <w:rPr>
          <w:rFonts w:eastAsia="ＭＳ 明朝"/>
          <w:i/>
          <w:sz w:val="22"/>
          <w:lang w:val="en-US"/>
        </w:rPr>
        <w:t xml:space="preserve"> the time-domain resource </w:t>
      </w:r>
      <w:r w:rsidR="00232D9A">
        <w:rPr>
          <w:rFonts w:eastAsia="ＭＳ 明朝"/>
          <w:i/>
          <w:sz w:val="22"/>
          <w:lang w:val="en-US"/>
        </w:rPr>
        <w:t>in</w:t>
      </w:r>
      <w:r>
        <w:rPr>
          <w:rFonts w:eastAsia="ＭＳ 明朝"/>
          <w:i/>
          <w:sz w:val="22"/>
          <w:lang w:val="en-US"/>
        </w:rPr>
        <w:t xml:space="preserve"> the scheduled data.</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lastRenderedPageBreak/>
        <w:t>Conclusion</w:t>
      </w:r>
    </w:p>
    <w:p w14:paraId="1E87F02D" w14:textId="6F0B3548" w:rsidR="006801D5" w:rsidRDefault="00895E2D" w:rsidP="00386F11">
      <w:pPr>
        <w:widowControl w:val="0"/>
        <w:spacing w:after="120"/>
        <w:jc w:val="both"/>
        <w:rPr>
          <w:sz w:val="22"/>
          <w:szCs w:val="22"/>
          <w:lang w:val="en-US"/>
        </w:rPr>
      </w:pPr>
      <w:r>
        <w:rPr>
          <w:rFonts w:hint="eastAsia"/>
          <w:sz w:val="22"/>
          <w:szCs w:val="22"/>
          <w:lang w:val="en-US"/>
        </w:rPr>
        <w:t xml:space="preserve">In this contribution, </w:t>
      </w:r>
      <w:r w:rsidR="00927ED1">
        <w:rPr>
          <w:sz w:val="22"/>
          <w:szCs w:val="22"/>
          <w:lang w:val="en-US"/>
        </w:rPr>
        <w:t>time</w:t>
      </w:r>
      <w:r>
        <w:rPr>
          <w:rFonts w:hint="eastAsia"/>
          <w:sz w:val="22"/>
          <w:szCs w:val="22"/>
          <w:lang w:val="en-US"/>
        </w:rPr>
        <w:t>-domain resource allocation was discussed and following proposals were achieved.</w:t>
      </w:r>
    </w:p>
    <w:p w14:paraId="641ED51F" w14:textId="77777777" w:rsidR="00232D9A" w:rsidRPr="00F74E83" w:rsidRDefault="00232D9A" w:rsidP="00232D9A">
      <w:pPr>
        <w:spacing w:afterLines="50" w:after="120"/>
        <w:jc w:val="both"/>
        <w:rPr>
          <w:rFonts w:eastAsia="ＭＳ 明朝"/>
          <w:b/>
          <w:sz w:val="22"/>
          <w:u w:val="single"/>
          <w:lang w:val="en-US"/>
        </w:rPr>
      </w:pPr>
      <w:r w:rsidRPr="00F74E83">
        <w:rPr>
          <w:rFonts w:eastAsia="ＭＳ 明朝"/>
          <w:b/>
          <w:sz w:val="22"/>
          <w:u w:val="single"/>
          <w:lang w:val="en-US"/>
        </w:rPr>
        <w:t>Proposal 1:</w:t>
      </w:r>
    </w:p>
    <w:p w14:paraId="0DE2EA38" w14:textId="77777777" w:rsidR="00232D9A" w:rsidRPr="00F74E83" w:rsidRDefault="00232D9A" w:rsidP="00232D9A">
      <w:pPr>
        <w:pStyle w:val="afc"/>
        <w:numPr>
          <w:ilvl w:val="0"/>
          <w:numId w:val="13"/>
        </w:numPr>
        <w:spacing w:afterLines="50" w:after="120"/>
        <w:ind w:leftChars="0"/>
        <w:jc w:val="both"/>
        <w:rPr>
          <w:rFonts w:eastAsia="ＭＳ 明朝"/>
          <w:i/>
          <w:sz w:val="22"/>
          <w:lang w:val="en-US"/>
        </w:rPr>
      </w:pPr>
      <w:r w:rsidRPr="00F74E83">
        <w:rPr>
          <w:rFonts w:eastAsia="ＭＳ 明朝"/>
          <w:i/>
          <w:sz w:val="22"/>
          <w:lang w:val="en-US"/>
        </w:rPr>
        <w:t>PDSCH starting position and duration can be indicated by the DL assignment scheduling the PDSCH.</w:t>
      </w:r>
    </w:p>
    <w:p w14:paraId="554025A8" w14:textId="77777777" w:rsidR="00232D9A" w:rsidRDefault="00232D9A" w:rsidP="00232D9A">
      <w:pPr>
        <w:pStyle w:val="afc"/>
        <w:numPr>
          <w:ilvl w:val="0"/>
          <w:numId w:val="13"/>
        </w:numPr>
        <w:spacing w:afterLines="50" w:after="120"/>
        <w:ind w:leftChars="0"/>
        <w:jc w:val="both"/>
        <w:rPr>
          <w:rFonts w:eastAsia="ＭＳ 明朝"/>
          <w:i/>
          <w:sz w:val="22"/>
          <w:lang w:val="en-US"/>
        </w:rPr>
      </w:pPr>
      <w:r w:rsidRPr="00F74E83">
        <w:rPr>
          <w:rFonts w:eastAsia="ＭＳ 明朝"/>
          <w:i/>
          <w:sz w:val="22"/>
          <w:lang w:val="en-US"/>
        </w:rPr>
        <w:t>PUSCH starting position and duration can be indicated by the UL grant scheduling the PUSCH.</w:t>
      </w:r>
    </w:p>
    <w:p w14:paraId="18F18A88" w14:textId="77777777" w:rsidR="00232D9A" w:rsidRPr="00F74E83" w:rsidRDefault="00232D9A" w:rsidP="00232D9A">
      <w:pPr>
        <w:pStyle w:val="afc"/>
        <w:numPr>
          <w:ilvl w:val="0"/>
          <w:numId w:val="13"/>
        </w:numPr>
        <w:spacing w:afterLines="50" w:after="120"/>
        <w:ind w:leftChars="0"/>
        <w:jc w:val="both"/>
        <w:rPr>
          <w:rFonts w:eastAsia="ＭＳ 明朝"/>
          <w:i/>
          <w:sz w:val="22"/>
          <w:lang w:val="en-US"/>
        </w:rPr>
      </w:pPr>
      <w:r>
        <w:rPr>
          <w:rFonts w:eastAsia="ＭＳ 明朝"/>
          <w:i/>
          <w:sz w:val="22"/>
          <w:lang w:val="en-US"/>
        </w:rPr>
        <w:t>Consider 2 bits as the indication field for the PDSCH/PUSCH starting position and duration.</w:t>
      </w:r>
    </w:p>
    <w:p w14:paraId="525CB387" w14:textId="77777777" w:rsidR="00232D9A" w:rsidRPr="00620DA1" w:rsidRDefault="00232D9A" w:rsidP="00232D9A">
      <w:pPr>
        <w:spacing w:afterLines="50" w:after="120"/>
        <w:jc w:val="both"/>
        <w:rPr>
          <w:rFonts w:eastAsia="ＭＳ 明朝"/>
          <w:b/>
          <w:sz w:val="22"/>
          <w:u w:val="single"/>
          <w:lang w:val="en-US"/>
        </w:rPr>
      </w:pPr>
      <w:bookmarkStart w:id="7" w:name="_GoBack"/>
      <w:bookmarkEnd w:id="7"/>
      <w:r w:rsidRPr="00620DA1">
        <w:rPr>
          <w:rFonts w:eastAsia="ＭＳ 明朝"/>
          <w:b/>
          <w:sz w:val="22"/>
          <w:u w:val="single"/>
          <w:lang w:val="en-US"/>
        </w:rPr>
        <w:t>Proposal 2:</w:t>
      </w:r>
    </w:p>
    <w:p w14:paraId="496013A4" w14:textId="77777777" w:rsidR="00232D9A" w:rsidRDefault="00232D9A" w:rsidP="00232D9A">
      <w:pPr>
        <w:pStyle w:val="afc"/>
        <w:numPr>
          <w:ilvl w:val="0"/>
          <w:numId w:val="14"/>
        </w:numPr>
        <w:spacing w:afterLines="50" w:after="120"/>
        <w:ind w:leftChars="0"/>
        <w:jc w:val="both"/>
        <w:rPr>
          <w:rFonts w:eastAsia="ＭＳ 明朝"/>
          <w:i/>
          <w:sz w:val="22"/>
          <w:lang w:val="en-US"/>
        </w:rPr>
      </w:pPr>
      <w:r>
        <w:rPr>
          <w:rFonts w:eastAsia="ＭＳ 明朝"/>
          <w:i/>
          <w:sz w:val="22"/>
          <w:lang w:val="en-US"/>
        </w:rPr>
        <w:t>Duration of the PUCCH carrying HARQ-ACK should be able to be determined in dynamic manner.</w:t>
      </w:r>
    </w:p>
    <w:p w14:paraId="05DE4D01" w14:textId="77777777" w:rsidR="00232D9A" w:rsidRDefault="00232D9A" w:rsidP="00232D9A">
      <w:pPr>
        <w:pStyle w:val="afc"/>
        <w:numPr>
          <w:ilvl w:val="1"/>
          <w:numId w:val="14"/>
        </w:numPr>
        <w:spacing w:afterLines="50" w:after="120"/>
        <w:ind w:leftChars="0"/>
        <w:jc w:val="both"/>
        <w:rPr>
          <w:rFonts w:eastAsia="ＭＳ 明朝"/>
          <w:i/>
          <w:sz w:val="22"/>
          <w:lang w:val="en-US"/>
        </w:rPr>
      </w:pPr>
      <w:r>
        <w:rPr>
          <w:rFonts w:eastAsia="ＭＳ 明朝" w:hint="eastAsia"/>
          <w:i/>
          <w:sz w:val="22"/>
          <w:lang w:val="en-US"/>
        </w:rPr>
        <w:t xml:space="preserve">For slot-based scheduling, </w:t>
      </w:r>
      <w:r>
        <w:rPr>
          <w:rFonts w:eastAsia="ＭＳ 明朝"/>
          <w:i/>
          <w:sz w:val="22"/>
          <w:lang w:val="en-US"/>
        </w:rPr>
        <w:t>PUCCH starting position and duration are selected from a limited set of possible combinations.</w:t>
      </w:r>
    </w:p>
    <w:p w14:paraId="3C3CCB59" w14:textId="77777777" w:rsidR="00232D9A" w:rsidRDefault="00232D9A" w:rsidP="00232D9A">
      <w:pPr>
        <w:pStyle w:val="afc"/>
        <w:numPr>
          <w:ilvl w:val="1"/>
          <w:numId w:val="14"/>
        </w:numPr>
        <w:spacing w:afterLines="50" w:after="120"/>
        <w:ind w:leftChars="0"/>
        <w:jc w:val="both"/>
        <w:rPr>
          <w:rFonts w:eastAsia="ＭＳ 明朝"/>
          <w:i/>
          <w:sz w:val="22"/>
          <w:lang w:val="en-US"/>
        </w:rPr>
      </w:pPr>
      <w:r>
        <w:rPr>
          <w:rFonts w:eastAsia="ＭＳ 明朝"/>
          <w:i/>
          <w:sz w:val="22"/>
          <w:lang w:val="en-US"/>
        </w:rPr>
        <w:t>For non-slot-based scheduling, PUCCH can start at any OFDM symbol and can take various lengths.</w:t>
      </w:r>
    </w:p>
    <w:p w14:paraId="5EBC6367" w14:textId="77777777" w:rsidR="00232D9A" w:rsidRPr="00927ED1" w:rsidRDefault="00232D9A" w:rsidP="00232D9A">
      <w:pPr>
        <w:spacing w:afterLines="50" w:after="120"/>
        <w:jc w:val="both"/>
        <w:rPr>
          <w:rFonts w:eastAsia="ＭＳ 明朝"/>
          <w:b/>
          <w:sz w:val="22"/>
          <w:u w:val="single"/>
          <w:lang w:val="en-US"/>
        </w:rPr>
      </w:pPr>
      <w:r>
        <w:rPr>
          <w:rFonts w:eastAsia="ＭＳ 明朝" w:hint="eastAsia"/>
          <w:b/>
          <w:sz w:val="22"/>
          <w:u w:val="single"/>
          <w:lang w:val="en-US"/>
        </w:rPr>
        <w:t>Proposal 3</w:t>
      </w:r>
      <w:r w:rsidRPr="00927ED1">
        <w:rPr>
          <w:rFonts w:eastAsia="ＭＳ 明朝" w:hint="eastAsia"/>
          <w:b/>
          <w:sz w:val="22"/>
          <w:u w:val="single"/>
          <w:lang w:val="en-US"/>
        </w:rPr>
        <w:t>:</w:t>
      </w:r>
    </w:p>
    <w:p w14:paraId="7C3E5D2D" w14:textId="77777777" w:rsidR="00232D9A" w:rsidRPr="00927ED1" w:rsidRDefault="00232D9A" w:rsidP="00232D9A">
      <w:pPr>
        <w:pStyle w:val="afc"/>
        <w:numPr>
          <w:ilvl w:val="0"/>
          <w:numId w:val="10"/>
        </w:numPr>
        <w:spacing w:afterLines="50" w:after="120"/>
        <w:ind w:leftChars="0"/>
        <w:jc w:val="both"/>
        <w:rPr>
          <w:rFonts w:eastAsia="ＭＳ 明朝"/>
          <w:i/>
          <w:sz w:val="22"/>
          <w:lang w:val="en-US"/>
        </w:rPr>
      </w:pPr>
      <w:r>
        <w:rPr>
          <w:rFonts w:eastAsia="ＭＳ 明朝"/>
          <w:i/>
          <w:sz w:val="22"/>
          <w:lang w:val="en-US"/>
        </w:rPr>
        <w:t>Indication of ‘unknown’ by SFI could reserve the time-domain resource in the scheduled data.</w:t>
      </w:r>
    </w:p>
    <w:p w14:paraId="6F4F79DA" w14:textId="77777777" w:rsidR="00B32BF2" w:rsidRPr="00232D9A" w:rsidRDefault="00B32BF2" w:rsidP="00B32BF2">
      <w:pPr>
        <w:spacing w:afterLines="50" w:after="120"/>
        <w:jc w:val="both"/>
        <w:rPr>
          <w:rFonts w:eastAsia="ＭＳ 明朝"/>
          <w:i/>
          <w:sz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29F3BA50" w:rsidR="00433BF9" w:rsidRPr="00062C68" w:rsidRDefault="00433BF9" w:rsidP="00433BF9">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3GPP RAN1</w:t>
      </w:r>
      <w:r w:rsidR="006F47D1">
        <w:rPr>
          <w:rFonts w:eastAsia="SimSun"/>
          <w:sz w:val="22"/>
          <w:szCs w:val="22"/>
          <w:lang w:val="en-US" w:eastAsia="zh-CN"/>
        </w:rPr>
        <w:t xml:space="preserve"> NR Ad-Hoc#2 meeting,</w:t>
      </w:r>
      <w:r>
        <w:rPr>
          <w:rFonts w:eastAsia="SimSun"/>
          <w:sz w:val="22"/>
          <w:szCs w:val="22"/>
          <w:lang w:val="en-US" w:eastAsia="zh-CN"/>
        </w:rPr>
        <w:t xml:space="preserve"> Chairman’s note.</w:t>
      </w:r>
    </w:p>
    <w:p w14:paraId="19376196" w14:textId="77777777" w:rsidR="00895E2D" w:rsidRPr="002233C0"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CF0D8" w14:textId="77777777" w:rsidR="0013752B" w:rsidRDefault="0013752B">
      <w:r>
        <w:separator/>
      </w:r>
    </w:p>
  </w:endnote>
  <w:endnote w:type="continuationSeparator" w:id="0">
    <w:p w14:paraId="229549FB" w14:textId="77777777" w:rsidR="0013752B" w:rsidRDefault="0013752B">
      <w:r>
        <w:continuationSeparator/>
      </w:r>
    </w:p>
  </w:endnote>
  <w:endnote w:type="continuationNotice" w:id="1">
    <w:p w14:paraId="4AE4007F" w14:textId="77777777" w:rsidR="0013752B" w:rsidRDefault="00137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2531CCA"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32D9A">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32D9A">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47BBC" w14:textId="77777777" w:rsidR="0013752B" w:rsidRDefault="0013752B">
      <w:r>
        <w:separator/>
      </w:r>
    </w:p>
  </w:footnote>
  <w:footnote w:type="continuationSeparator" w:id="0">
    <w:p w14:paraId="0C2D2886" w14:textId="77777777" w:rsidR="0013752B" w:rsidRDefault="0013752B">
      <w:r>
        <w:continuationSeparator/>
      </w:r>
    </w:p>
  </w:footnote>
  <w:footnote w:type="continuationNotice" w:id="1">
    <w:p w14:paraId="11E71D5C" w14:textId="77777777" w:rsidR="0013752B" w:rsidRDefault="001375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CC3516C"/>
    <w:multiLevelType w:val="hybridMultilevel"/>
    <w:tmpl w:val="D05CEE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D6592A"/>
    <w:multiLevelType w:val="hybridMultilevel"/>
    <w:tmpl w:val="E45C59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13"/>
  </w:num>
  <w:num w:numId="5">
    <w:abstractNumId w:val="8"/>
  </w:num>
  <w:num w:numId="6">
    <w:abstractNumId w:val="3"/>
  </w:num>
  <w:num w:numId="7">
    <w:abstractNumId w:val="1"/>
  </w:num>
  <w:num w:numId="8">
    <w:abstractNumId w:val="9"/>
  </w:num>
  <w:num w:numId="9">
    <w:abstractNumId w:val="12"/>
  </w:num>
  <w:num w:numId="10">
    <w:abstractNumId w:val="7"/>
  </w:num>
  <w:num w:numId="11">
    <w:abstractNumId w:val="6"/>
  </w:num>
  <w:num w:numId="12">
    <w:abstractNumId w:val="2"/>
  </w:num>
  <w:num w:numId="13">
    <w:abstractNumId w:val="5"/>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52B"/>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687"/>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0746"/>
    <w:rsid w:val="00231259"/>
    <w:rsid w:val="002318EF"/>
    <w:rsid w:val="00231BE1"/>
    <w:rsid w:val="00231D85"/>
    <w:rsid w:val="00231E77"/>
    <w:rsid w:val="00232D9A"/>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43"/>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A61"/>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DA1"/>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98"/>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9A9"/>
    <w:rsid w:val="00630AAA"/>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7D1"/>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44"/>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27A"/>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5FD6"/>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14"/>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4FAD"/>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1AF2"/>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69E"/>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4E0"/>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0E"/>
    <w:rsid w:val="00972A19"/>
    <w:rsid w:val="009732AD"/>
    <w:rsid w:val="0097374F"/>
    <w:rsid w:val="00973D0A"/>
    <w:rsid w:val="00973E18"/>
    <w:rsid w:val="009741A2"/>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599"/>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610"/>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C18"/>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5FB3"/>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01C"/>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2AD"/>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BF2"/>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3B83"/>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164"/>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4E6"/>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FD7"/>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5A6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4E83"/>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BD"/>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0FC6"/>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6BCA4-4E2A-47DE-8D2C-18482F768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1121</Words>
  <Characters>6395</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6</cp:revision>
  <cp:lastPrinted>2016-09-21T11:03:00Z</cp:lastPrinted>
  <dcterms:created xsi:type="dcterms:W3CDTF">2017-08-11T07:23:00Z</dcterms:created>
  <dcterms:modified xsi:type="dcterms:W3CDTF">2017-08-12T03:33:00Z</dcterms:modified>
</cp:coreProperties>
</file>