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067CC" w14:textId="44D76620" w:rsidR="00B840C8" w:rsidRPr="006C4B73" w:rsidRDefault="00BC2B89" w:rsidP="00B840C8">
      <w:pPr>
        <w:pStyle w:val="a7"/>
        <w:rPr>
          <w:sz w:val="24"/>
        </w:rPr>
      </w:pPr>
      <w:bookmarkStart w:id="0" w:name="OLE_LINK3"/>
      <w:r>
        <w:rPr>
          <w:sz w:val="24"/>
        </w:rPr>
        <w:t>3GPP TSG RAN WG1</w:t>
      </w:r>
      <w:r w:rsidR="00E947C0">
        <w:rPr>
          <w:sz w:val="24"/>
        </w:rPr>
        <w:t xml:space="preserve"> </w:t>
      </w:r>
      <w:r w:rsidR="008D37E2">
        <w:rPr>
          <w:sz w:val="24"/>
        </w:rPr>
        <w:t>Meeting #90</w:t>
      </w:r>
      <w:r w:rsidR="00B840C8" w:rsidRPr="006C4B73">
        <w:rPr>
          <w:sz w:val="24"/>
        </w:rPr>
        <w:tab/>
      </w:r>
      <w:r w:rsidR="00B840C8" w:rsidRPr="006C4B73">
        <w:rPr>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B840C8">
        <w:rPr>
          <w:rFonts w:hint="eastAsia"/>
          <w:sz w:val="24"/>
        </w:rPr>
        <w:tab/>
      </w:r>
      <w:r w:rsidR="00602A6B">
        <w:rPr>
          <w:sz w:val="24"/>
        </w:rPr>
        <w:t>R1-</w:t>
      </w:r>
      <w:r w:rsidR="00FB66B3">
        <w:rPr>
          <w:sz w:val="24"/>
        </w:rPr>
        <w:t>1713934</w:t>
      </w:r>
    </w:p>
    <w:p w14:paraId="1633B29D" w14:textId="56C1691D" w:rsidR="008D37E2" w:rsidRDefault="008D37E2" w:rsidP="002123E7">
      <w:pPr>
        <w:pStyle w:val="a7"/>
        <w:rPr>
          <w:sz w:val="24"/>
        </w:rPr>
      </w:pPr>
      <w:bookmarkStart w:id="1" w:name="OLE_LINK2"/>
      <w:bookmarkStart w:id="2" w:name="OLE_LINK1"/>
      <w:r w:rsidRPr="008D37E2">
        <w:rPr>
          <w:rFonts w:hint="eastAsia"/>
          <w:sz w:val="24"/>
        </w:rPr>
        <w:t>Prague</w:t>
      </w:r>
      <w:r w:rsidRPr="008D37E2">
        <w:rPr>
          <w:sz w:val="24"/>
        </w:rPr>
        <w:t xml:space="preserve">, </w:t>
      </w:r>
      <w:r w:rsidRPr="008D37E2">
        <w:rPr>
          <w:rFonts w:hint="eastAsia"/>
          <w:sz w:val="24"/>
        </w:rPr>
        <w:t>Czechia</w:t>
      </w:r>
      <w:r w:rsidR="009C6DF5">
        <w:rPr>
          <w:sz w:val="24"/>
        </w:rPr>
        <w:t>,</w:t>
      </w:r>
      <w:r w:rsidRPr="008D37E2">
        <w:rPr>
          <w:sz w:val="24"/>
        </w:rPr>
        <w:t xml:space="preserve"> </w:t>
      </w:r>
      <w:r w:rsidRPr="008D37E2">
        <w:rPr>
          <w:rFonts w:hint="eastAsia"/>
          <w:sz w:val="24"/>
        </w:rPr>
        <w:t xml:space="preserve">21th </w:t>
      </w:r>
      <w:r w:rsidRPr="008D37E2">
        <w:rPr>
          <w:sz w:val="24"/>
        </w:rPr>
        <w:t xml:space="preserve">– </w:t>
      </w:r>
      <w:r w:rsidRPr="008D37E2">
        <w:rPr>
          <w:rFonts w:hint="eastAsia"/>
          <w:sz w:val="24"/>
        </w:rPr>
        <w:t>25th</w:t>
      </w:r>
      <w:r w:rsidRPr="008D37E2">
        <w:rPr>
          <w:sz w:val="24"/>
        </w:rPr>
        <w:t xml:space="preserve"> </w:t>
      </w:r>
      <w:r w:rsidRPr="008D37E2">
        <w:rPr>
          <w:rFonts w:hint="eastAsia"/>
          <w:sz w:val="24"/>
        </w:rPr>
        <w:t>August</w:t>
      </w:r>
      <w:r w:rsidRPr="008D37E2">
        <w:rPr>
          <w:sz w:val="24"/>
        </w:rPr>
        <w:t xml:space="preserve"> 201</w:t>
      </w:r>
      <w:r w:rsidRPr="008D37E2">
        <w:rPr>
          <w:rFonts w:hint="eastAsia"/>
          <w:sz w:val="24"/>
        </w:rPr>
        <w:t>7</w:t>
      </w:r>
      <w:bookmarkEnd w:id="1"/>
    </w:p>
    <w:bookmarkEnd w:id="2"/>
    <w:p w14:paraId="1E7D2CF0" w14:textId="77777777" w:rsidR="002123E7" w:rsidRPr="00BC2B89" w:rsidRDefault="002123E7" w:rsidP="002123E7">
      <w:pPr>
        <w:pStyle w:val="a7"/>
        <w:rPr>
          <w:noProof w:val="0"/>
        </w:rPr>
      </w:pPr>
    </w:p>
    <w:p w14:paraId="4331A4CA" w14:textId="77777777" w:rsidR="00900DAE" w:rsidRPr="000956CC" w:rsidRDefault="001545B1" w:rsidP="00D02352">
      <w:pPr>
        <w:pStyle w:val="a7"/>
        <w:ind w:left="1800" w:hanging="1800"/>
        <w:rPr>
          <w:sz w:val="24"/>
          <w:lang w:val="en-US"/>
        </w:rPr>
      </w:pPr>
      <w:r w:rsidRPr="000956CC">
        <w:rPr>
          <w:sz w:val="24"/>
          <w:lang w:val="en-US"/>
        </w:rPr>
        <w:t>Source:</w:t>
      </w:r>
      <w:r w:rsidRPr="000956CC">
        <w:rPr>
          <w:sz w:val="24"/>
          <w:lang w:val="en-US"/>
        </w:rPr>
        <w:tab/>
        <w:t>NTT DOCOMO</w:t>
      </w:r>
      <w:r w:rsidR="0036115F">
        <w:rPr>
          <w:rFonts w:hint="eastAsia"/>
          <w:sz w:val="24"/>
          <w:lang w:val="en-US"/>
        </w:rPr>
        <w:t>, INC.</w:t>
      </w:r>
    </w:p>
    <w:bookmarkEnd w:id="0"/>
    <w:p w14:paraId="628BBCA9" w14:textId="7108C7AA" w:rsidR="00FE0C9D" w:rsidRPr="006C4B73" w:rsidRDefault="00FE0C9D" w:rsidP="00FE0C9D">
      <w:pPr>
        <w:pStyle w:val="a7"/>
        <w:ind w:left="1800" w:hanging="1800"/>
        <w:rPr>
          <w:rFonts w:eastAsiaTheme="minorEastAsia"/>
          <w:sz w:val="24"/>
          <w:lang w:val="en-US"/>
        </w:rPr>
      </w:pPr>
      <w:r w:rsidRPr="000956CC">
        <w:rPr>
          <w:sz w:val="24"/>
          <w:lang w:val="en-US"/>
        </w:rPr>
        <w:t>Title:</w:t>
      </w:r>
      <w:r>
        <w:rPr>
          <w:sz w:val="24"/>
          <w:lang w:val="en-US"/>
        </w:rPr>
        <w:tab/>
      </w:r>
      <w:bookmarkStart w:id="3" w:name="OLE_LINK8"/>
      <w:bookmarkStart w:id="4" w:name="OLE_LINK9"/>
      <w:bookmarkStart w:id="5" w:name="OLE_LINK21"/>
      <w:bookmarkStart w:id="6" w:name="OLE_LINK22"/>
      <w:r w:rsidR="008D37E2">
        <w:rPr>
          <w:sz w:val="24"/>
          <w:lang w:val="en-US"/>
        </w:rPr>
        <w:t>Remaining issues</w:t>
      </w:r>
      <w:r w:rsidR="00964806" w:rsidRPr="00964806">
        <w:rPr>
          <w:sz w:val="24"/>
          <w:lang w:val="en-US"/>
        </w:rPr>
        <w:t xml:space="preserve"> on </w:t>
      </w:r>
      <w:r w:rsidR="006F5702" w:rsidRPr="006F5702">
        <w:rPr>
          <w:sz w:val="24"/>
          <w:lang w:val="en-US"/>
        </w:rPr>
        <w:t>structure</w:t>
      </w:r>
      <w:r w:rsidR="006F5702">
        <w:rPr>
          <w:rFonts w:hint="eastAsia"/>
          <w:sz w:val="24"/>
          <w:lang w:val="en-US"/>
        </w:rPr>
        <w:t xml:space="preserve"> </w:t>
      </w:r>
      <w:r w:rsidR="00964806" w:rsidRPr="00964806">
        <w:rPr>
          <w:sz w:val="24"/>
          <w:lang w:val="en-US"/>
        </w:rPr>
        <w:t>of group-common PDCCH</w:t>
      </w:r>
    </w:p>
    <w:bookmarkEnd w:id="3"/>
    <w:bookmarkEnd w:id="4"/>
    <w:bookmarkEnd w:id="5"/>
    <w:bookmarkEnd w:id="6"/>
    <w:p w14:paraId="25D19316" w14:textId="7CED4290" w:rsidR="00FE0C9D" w:rsidRPr="00CE448F" w:rsidRDefault="00FE0C9D" w:rsidP="0079781E">
      <w:pPr>
        <w:pStyle w:val="a7"/>
        <w:tabs>
          <w:tab w:val="left" w:pos="1800"/>
        </w:tabs>
        <w:ind w:left="1800" w:hanging="1800"/>
        <w:rPr>
          <w:sz w:val="24"/>
          <w:lang w:val="en-US"/>
        </w:rPr>
      </w:pPr>
      <w:r w:rsidRPr="00CE448F">
        <w:rPr>
          <w:sz w:val="24"/>
          <w:lang w:val="en-US"/>
        </w:rPr>
        <w:t>Agenda Item:</w:t>
      </w:r>
      <w:bookmarkStart w:id="7" w:name="Source"/>
      <w:bookmarkEnd w:id="7"/>
      <w:r w:rsidRPr="00CE448F">
        <w:rPr>
          <w:sz w:val="24"/>
          <w:lang w:val="en-US"/>
        </w:rPr>
        <w:tab/>
      </w:r>
      <w:r w:rsidR="008D37E2">
        <w:rPr>
          <w:sz w:val="24"/>
          <w:lang w:val="en-US"/>
        </w:rPr>
        <w:t>6</w:t>
      </w:r>
      <w:r w:rsidR="0079781E">
        <w:rPr>
          <w:sz w:val="24"/>
          <w:lang w:val="en-US"/>
        </w:rPr>
        <w:t>.1.3.1.4.1</w:t>
      </w:r>
    </w:p>
    <w:p w14:paraId="740477D9"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8" w:name="DocumentFor"/>
      <w:bookmarkEnd w:id="8"/>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6A76BD4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8478FE0" w14:textId="773C2F18" w:rsidR="00876BA5" w:rsidRPr="00B1439C" w:rsidRDefault="006A0432" w:rsidP="005D5ADE">
      <w:pPr>
        <w:spacing w:afterLines="50" w:after="120"/>
        <w:jc w:val="both"/>
        <w:rPr>
          <w:rFonts w:eastAsia="ＭＳ 明朝"/>
          <w:sz w:val="22"/>
          <w:lang w:val="en-US"/>
        </w:rPr>
      </w:pPr>
      <w:r w:rsidRPr="00B1439C">
        <w:rPr>
          <w:rFonts w:eastAsia="ＭＳ 明朝"/>
          <w:sz w:val="22"/>
          <w:lang w:val="en-US"/>
        </w:rPr>
        <w:t>At the RAN1</w:t>
      </w:r>
      <w:r w:rsidR="00402B28" w:rsidRPr="00B1439C">
        <w:rPr>
          <w:rFonts w:eastAsia="ＭＳ 明朝"/>
          <w:sz w:val="22"/>
          <w:lang w:val="en-US"/>
        </w:rPr>
        <w:t xml:space="preserve"> NR AH#1</w:t>
      </w:r>
      <w:r w:rsidRPr="00B1439C">
        <w:rPr>
          <w:rFonts w:eastAsia="ＭＳ 明朝"/>
          <w:sz w:val="22"/>
          <w:lang w:val="en-US"/>
        </w:rPr>
        <w:t xml:space="preserve"> </w:t>
      </w:r>
      <w:r w:rsidR="008317BA" w:rsidRPr="00B1439C">
        <w:rPr>
          <w:rFonts w:eastAsia="ＭＳ 明朝"/>
          <w:sz w:val="22"/>
          <w:lang w:val="en-US"/>
        </w:rPr>
        <w:t>meeting, the following agreements were made for ‘group common PDCCH’</w:t>
      </w:r>
      <w:r w:rsidR="00516B14" w:rsidRPr="00B1439C">
        <w:rPr>
          <w:rFonts w:eastAsia="ＭＳ 明朝"/>
          <w:sz w:val="22"/>
          <w:lang w:val="en-US"/>
        </w:rPr>
        <w:t xml:space="preserve"> [1]</w:t>
      </w:r>
      <w:r w:rsidR="008317BA" w:rsidRPr="00B1439C">
        <w:rPr>
          <w:rFonts w:eastAsia="ＭＳ 明朝"/>
          <w:sz w:val="22"/>
          <w:lang w:val="en-US"/>
        </w:rPr>
        <w:t>:</w:t>
      </w:r>
    </w:p>
    <w:tbl>
      <w:tblPr>
        <w:tblStyle w:val="afa"/>
        <w:tblW w:w="0" w:type="auto"/>
        <w:tblLook w:val="04A0" w:firstRow="1" w:lastRow="0" w:firstColumn="1" w:lastColumn="0" w:noHBand="0" w:noVBand="1"/>
      </w:tblPr>
      <w:tblGrid>
        <w:gridCol w:w="10170"/>
      </w:tblGrid>
      <w:tr w:rsidR="00AB0B1C" w:rsidRPr="00B1439C" w14:paraId="3C7A4699" w14:textId="48A6DDF2" w:rsidTr="00AB0B1C">
        <w:tc>
          <w:tcPr>
            <w:tcW w:w="10170" w:type="dxa"/>
          </w:tcPr>
          <w:p w14:paraId="1C676ABB" w14:textId="7F643E43" w:rsidR="00AB0B1C" w:rsidRPr="00B1439C" w:rsidRDefault="00AB0B1C" w:rsidP="00E52F8E">
            <w:pPr>
              <w:spacing w:afterLines="50" w:after="120"/>
              <w:rPr>
                <w:rFonts w:eastAsia="ＭＳ 明朝"/>
                <w:sz w:val="22"/>
              </w:rPr>
            </w:pPr>
            <w:r w:rsidRPr="00B1439C">
              <w:rPr>
                <w:rFonts w:eastAsia="ＭＳ 明朝"/>
                <w:b/>
                <w:sz w:val="22"/>
                <w:szCs w:val="24"/>
                <w:highlight w:val="green"/>
                <w:u w:val="single"/>
              </w:rPr>
              <w:t>Agreements</w:t>
            </w:r>
            <w:r w:rsidR="000B4825" w:rsidRPr="00B1439C">
              <w:rPr>
                <w:rFonts w:eastAsia="ＭＳ 明朝"/>
                <w:b/>
                <w:sz w:val="22"/>
                <w:szCs w:val="24"/>
                <w:highlight w:val="green"/>
                <w:u w:val="single"/>
              </w:rPr>
              <w:t xml:space="preserve"> at RAN1 NR AH#1</w:t>
            </w:r>
            <w:r w:rsidR="00FB66B3">
              <w:rPr>
                <w:rFonts w:eastAsia="ＭＳ 明朝"/>
                <w:b/>
                <w:sz w:val="22"/>
                <w:szCs w:val="24"/>
                <w:highlight w:val="green"/>
                <w:u w:val="single"/>
              </w:rPr>
              <w:t xml:space="preserve"> meeting</w:t>
            </w:r>
            <w:r w:rsidRPr="00B1439C">
              <w:rPr>
                <w:rFonts w:eastAsia="ＭＳ 明朝"/>
                <w:b/>
                <w:sz w:val="22"/>
                <w:szCs w:val="24"/>
                <w:highlight w:val="green"/>
                <w:u w:val="single"/>
              </w:rPr>
              <w:t>:</w:t>
            </w:r>
          </w:p>
          <w:p w14:paraId="4676400E" w14:textId="598A6E83" w:rsidR="00AB0B1C" w:rsidRPr="00B1439C" w:rsidRDefault="00AB0B1C" w:rsidP="000272FD">
            <w:pPr>
              <w:numPr>
                <w:ilvl w:val="0"/>
                <w:numId w:val="7"/>
              </w:numPr>
              <w:spacing w:after="0"/>
              <w:jc w:val="both"/>
              <w:rPr>
                <w:rFonts w:eastAsia="ＭＳ 明朝"/>
                <w:sz w:val="22"/>
              </w:rPr>
            </w:pPr>
            <w:r w:rsidRPr="00B1439C">
              <w:rPr>
                <w:rFonts w:eastAsia="ＭＳ 明朝"/>
                <w:sz w:val="22"/>
              </w:rPr>
              <w:t xml:space="preserve">NR supports a ‘group common PDCCH’ carrying information of e.g. the slot structure. </w:t>
            </w:r>
          </w:p>
          <w:p w14:paraId="418434CC" w14:textId="75760D84" w:rsidR="00AB0B1C" w:rsidRPr="00B1439C" w:rsidRDefault="00AB0B1C" w:rsidP="00437B87">
            <w:pPr>
              <w:numPr>
                <w:ilvl w:val="1"/>
                <w:numId w:val="7"/>
              </w:numPr>
              <w:spacing w:after="0"/>
              <w:jc w:val="both"/>
              <w:rPr>
                <w:rFonts w:eastAsia="ＭＳ 明朝"/>
                <w:sz w:val="22"/>
              </w:rPr>
            </w:pPr>
            <w:r w:rsidRPr="00B1439C">
              <w:rPr>
                <w:rFonts w:eastAsia="ＭＳ 明朝"/>
                <w:sz w:val="22"/>
              </w:rPr>
              <w:t xml:space="preserve">If the UE does not receive the ‘group common PDCCH’ the UE should be able to receive at least PDCCH in a slot, at least if the </w:t>
            </w:r>
            <w:proofErr w:type="spellStart"/>
            <w:r w:rsidRPr="00B1439C">
              <w:rPr>
                <w:rFonts w:eastAsia="ＭＳ 明朝"/>
                <w:sz w:val="22"/>
              </w:rPr>
              <w:t>gNB</w:t>
            </w:r>
            <w:proofErr w:type="spellEnd"/>
            <w:r w:rsidRPr="00B1439C">
              <w:rPr>
                <w:rFonts w:eastAsia="ＭＳ 明朝"/>
                <w:sz w:val="22"/>
              </w:rPr>
              <w:t xml:space="preserve"> did not transmit the ‘group common PDCCH’.</w:t>
            </w:r>
          </w:p>
          <w:p w14:paraId="07EA5C8A" w14:textId="64BE9243" w:rsidR="00AB0B1C" w:rsidRPr="00B1439C" w:rsidRDefault="00AB0B1C" w:rsidP="00437B87">
            <w:pPr>
              <w:numPr>
                <w:ilvl w:val="1"/>
                <w:numId w:val="7"/>
              </w:numPr>
              <w:spacing w:after="0"/>
              <w:jc w:val="both"/>
              <w:rPr>
                <w:rFonts w:eastAsia="ＭＳ 明朝"/>
                <w:sz w:val="22"/>
              </w:rPr>
            </w:pPr>
            <w:r w:rsidRPr="00B1439C">
              <w:rPr>
                <w:rFonts w:eastAsia="ＭＳ 明朝"/>
                <w:sz w:val="22"/>
              </w:rPr>
              <w:t>The network will inform through RRC signalling the UE whether to decode the ‘group common PDCCH’ or not</w:t>
            </w:r>
          </w:p>
          <w:p w14:paraId="44ECD939" w14:textId="16C8D149" w:rsidR="00AB0B1C" w:rsidRPr="00B1439C" w:rsidRDefault="00AB0B1C" w:rsidP="00437B87">
            <w:pPr>
              <w:numPr>
                <w:ilvl w:val="1"/>
                <w:numId w:val="7"/>
              </w:numPr>
              <w:spacing w:after="0"/>
              <w:jc w:val="both"/>
              <w:rPr>
                <w:rFonts w:eastAsia="ＭＳ 明朝"/>
                <w:sz w:val="22"/>
              </w:rPr>
            </w:pPr>
            <w:r w:rsidRPr="00B1439C">
              <w:rPr>
                <w:rFonts w:eastAsia="ＭＳ 明朝"/>
                <w:sz w:val="22"/>
              </w:rPr>
              <w:t>Common does not necessarily imply common per cell.</w:t>
            </w:r>
          </w:p>
          <w:p w14:paraId="4D56374C" w14:textId="179F25C7" w:rsidR="00AB0B1C" w:rsidRPr="00B1439C" w:rsidRDefault="00AB0B1C" w:rsidP="00437B87">
            <w:pPr>
              <w:numPr>
                <w:ilvl w:val="1"/>
                <w:numId w:val="7"/>
              </w:numPr>
              <w:spacing w:after="0"/>
              <w:jc w:val="both"/>
              <w:rPr>
                <w:rFonts w:eastAsia="ＭＳ 明朝"/>
                <w:sz w:val="22"/>
              </w:rPr>
            </w:pPr>
            <w:r w:rsidRPr="00B1439C">
              <w:rPr>
                <w:rFonts w:eastAsia="Batang"/>
                <w:sz w:val="22"/>
                <w:lang w:eastAsia="en-US"/>
              </w:rPr>
              <w:t>Continue the discussion on the detailed content of the ‘group common PDCCH’ including usage for TDD and FDD</w:t>
            </w:r>
          </w:p>
          <w:p w14:paraId="7C6B53C9" w14:textId="6FB688B1" w:rsidR="004A724A" w:rsidRPr="00B1439C" w:rsidRDefault="00AB0B1C" w:rsidP="00437B87">
            <w:pPr>
              <w:numPr>
                <w:ilvl w:val="1"/>
                <w:numId w:val="7"/>
              </w:numPr>
              <w:spacing w:after="0"/>
              <w:jc w:val="both"/>
              <w:rPr>
                <w:rFonts w:eastAsia="ＭＳ 明朝"/>
                <w:sz w:val="20"/>
              </w:rPr>
            </w:pPr>
            <w:r w:rsidRPr="00B1439C">
              <w:rPr>
                <w:rFonts w:eastAsia="Batang"/>
                <w:sz w:val="22"/>
                <w:lang w:eastAsia="en-US"/>
              </w:rPr>
              <w:t>The term ‘group common PDCCH’ refers to a channel (either a PDCCH or a separately designed channel) that carries information intended for the group of UEs.</w:t>
            </w:r>
          </w:p>
        </w:tc>
      </w:tr>
    </w:tbl>
    <w:p w14:paraId="37AA3FA1" w14:textId="0668E909" w:rsidR="00B660A3" w:rsidRPr="00B1439C" w:rsidRDefault="00B660A3" w:rsidP="00081DD4">
      <w:pPr>
        <w:spacing w:afterLines="50" w:after="120"/>
        <w:jc w:val="both"/>
        <w:rPr>
          <w:rFonts w:eastAsia="SimSun"/>
          <w:sz w:val="22"/>
          <w:lang w:val="en-US" w:eastAsia="zh-CN"/>
        </w:rPr>
      </w:pPr>
      <w:r w:rsidRPr="00B1439C">
        <w:rPr>
          <w:rFonts w:eastAsia="SimSun"/>
          <w:sz w:val="22"/>
          <w:lang w:val="en-US" w:eastAsia="zh-CN"/>
        </w:rPr>
        <w:t>At</w:t>
      </w:r>
      <w:r w:rsidR="006C58EF" w:rsidRPr="00B1439C">
        <w:rPr>
          <w:rFonts w:eastAsia="SimSun"/>
          <w:sz w:val="22"/>
          <w:lang w:val="en-US" w:eastAsia="zh-CN"/>
        </w:rPr>
        <w:t xml:space="preserve"> the</w:t>
      </w:r>
      <w:r w:rsidRPr="00B1439C">
        <w:rPr>
          <w:rFonts w:eastAsia="SimSun"/>
          <w:sz w:val="22"/>
          <w:lang w:val="en-US" w:eastAsia="zh-CN"/>
        </w:rPr>
        <w:t xml:space="preserve"> RAN1 NR AH#2 meeting, the following agreements regarding to structure of ‘group common PDCCH’ were achieved [</w:t>
      </w:r>
      <w:r w:rsidR="00F240AB" w:rsidRPr="00B1439C">
        <w:rPr>
          <w:rFonts w:eastAsia="SimSun"/>
          <w:sz w:val="22"/>
          <w:lang w:val="en-US" w:eastAsia="zh-CN"/>
        </w:rPr>
        <w:t>2</w:t>
      </w:r>
      <w:r w:rsidRPr="00B1439C">
        <w:rPr>
          <w:rFonts w:eastAsia="SimSun"/>
          <w:sz w:val="22"/>
          <w:lang w:val="en-US" w:eastAsia="zh-CN"/>
        </w:rPr>
        <w:t>]:</w:t>
      </w:r>
    </w:p>
    <w:tbl>
      <w:tblPr>
        <w:tblStyle w:val="afa"/>
        <w:tblW w:w="0" w:type="auto"/>
        <w:tblLook w:val="04A0" w:firstRow="1" w:lastRow="0" w:firstColumn="1" w:lastColumn="0" w:noHBand="0" w:noVBand="1"/>
      </w:tblPr>
      <w:tblGrid>
        <w:gridCol w:w="10188"/>
      </w:tblGrid>
      <w:tr w:rsidR="00B660A3" w:rsidRPr="00B1439C" w14:paraId="0DEC273E" w14:textId="77777777" w:rsidTr="00B660A3">
        <w:tc>
          <w:tcPr>
            <w:tcW w:w="10188" w:type="dxa"/>
          </w:tcPr>
          <w:p w14:paraId="1C6509F9" w14:textId="36FEE418" w:rsidR="00B660A3" w:rsidRPr="00B1439C" w:rsidRDefault="00B660A3" w:rsidP="00B660A3">
            <w:pPr>
              <w:rPr>
                <w:rFonts w:eastAsia="ＭＳ 明朝"/>
                <w:b/>
                <w:u w:val="single"/>
              </w:rPr>
            </w:pPr>
            <w:r w:rsidRPr="00B1439C">
              <w:rPr>
                <w:rFonts w:eastAsia="ＭＳ 明朝"/>
                <w:b/>
                <w:sz w:val="22"/>
                <w:highlight w:val="green"/>
                <w:u w:val="single"/>
              </w:rPr>
              <w:t xml:space="preserve">Agreements at RAN1 </w:t>
            </w:r>
            <w:r w:rsidR="000B4825" w:rsidRPr="00B1439C">
              <w:rPr>
                <w:rFonts w:eastAsia="ＭＳ 明朝"/>
                <w:b/>
                <w:sz w:val="22"/>
                <w:highlight w:val="green"/>
                <w:u w:val="single"/>
              </w:rPr>
              <w:t xml:space="preserve">NR </w:t>
            </w:r>
            <w:r w:rsidRPr="00B1439C">
              <w:rPr>
                <w:rFonts w:eastAsia="ＭＳ 明朝"/>
                <w:b/>
                <w:sz w:val="22"/>
                <w:highlight w:val="green"/>
                <w:u w:val="single"/>
              </w:rPr>
              <w:t>AH#2</w:t>
            </w:r>
            <w:r w:rsidR="00FB66B3">
              <w:rPr>
                <w:rFonts w:eastAsia="ＭＳ 明朝"/>
                <w:b/>
                <w:sz w:val="22"/>
                <w:highlight w:val="green"/>
                <w:u w:val="single"/>
              </w:rPr>
              <w:t xml:space="preserve"> meeting</w:t>
            </w:r>
            <w:r w:rsidRPr="00B1439C">
              <w:rPr>
                <w:rFonts w:eastAsia="ＭＳ 明朝"/>
                <w:b/>
                <w:sz w:val="22"/>
                <w:highlight w:val="green"/>
                <w:u w:val="single"/>
              </w:rPr>
              <w:t>:</w:t>
            </w:r>
          </w:p>
          <w:p w14:paraId="6B3C669A" w14:textId="77777777" w:rsidR="00B660A3" w:rsidRPr="00B1439C" w:rsidRDefault="00B660A3" w:rsidP="00081DD4">
            <w:pPr>
              <w:numPr>
                <w:ilvl w:val="0"/>
                <w:numId w:val="18"/>
              </w:numPr>
              <w:spacing w:after="0"/>
              <w:jc w:val="both"/>
              <w:rPr>
                <w:rFonts w:eastAsia="ＭＳ 明朝"/>
                <w:sz w:val="22"/>
                <w:szCs w:val="22"/>
              </w:rPr>
            </w:pPr>
            <w:r w:rsidRPr="00B1439C">
              <w:rPr>
                <w:rFonts w:eastAsia="ＭＳ 明朝"/>
                <w:sz w:val="22"/>
                <w:szCs w:val="22"/>
              </w:rPr>
              <w:t>UE is configured with a CORESET to monitor group-common PDCCH.</w:t>
            </w:r>
          </w:p>
          <w:p w14:paraId="07391749" w14:textId="77777777" w:rsidR="00B660A3" w:rsidRPr="00B1439C" w:rsidRDefault="00B660A3" w:rsidP="00953B9D">
            <w:pPr>
              <w:numPr>
                <w:ilvl w:val="1"/>
                <w:numId w:val="7"/>
              </w:numPr>
              <w:spacing w:after="0"/>
              <w:jc w:val="both"/>
              <w:rPr>
                <w:rFonts w:eastAsia="ＭＳ 明朝"/>
                <w:sz w:val="22"/>
              </w:rPr>
            </w:pPr>
            <w:r w:rsidRPr="00B1439C">
              <w:rPr>
                <w:rFonts w:eastAsia="ＭＳ 明朝"/>
                <w:sz w:val="22"/>
              </w:rPr>
              <w:t>When configured, the group-common PDCCH follows the same CORESET configuration (e.g., REG-to-CCE mapping) of the CORESET.</w:t>
            </w:r>
          </w:p>
          <w:p w14:paraId="343F1061" w14:textId="77777777" w:rsidR="00B660A3" w:rsidRPr="00B1439C" w:rsidRDefault="00B660A3" w:rsidP="00953B9D">
            <w:pPr>
              <w:numPr>
                <w:ilvl w:val="3"/>
                <w:numId w:val="18"/>
              </w:numPr>
              <w:spacing w:after="0"/>
              <w:jc w:val="both"/>
              <w:rPr>
                <w:rFonts w:eastAsia="ＭＳ 明朝"/>
                <w:sz w:val="22"/>
                <w:szCs w:val="22"/>
              </w:rPr>
            </w:pPr>
            <w:r w:rsidRPr="00B1439C">
              <w:rPr>
                <w:rFonts w:eastAsia="ＭＳ 明朝"/>
                <w:sz w:val="22"/>
                <w:szCs w:val="22"/>
              </w:rPr>
              <w:t>A group-common PDCCH is formed by an integer number of CCEs.</w:t>
            </w:r>
          </w:p>
          <w:p w14:paraId="4281F04A" w14:textId="7B292654" w:rsidR="00B660A3" w:rsidRPr="00B1439C" w:rsidRDefault="00B660A3" w:rsidP="00437B87">
            <w:pPr>
              <w:numPr>
                <w:ilvl w:val="0"/>
                <w:numId w:val="18"/>
              </w:numPr>
              <w:spacing w:after="0"/>
              <w:jc w:val="both"/>
              <w:rPr>
                <w:rFonts w:eastAsia="ＭＳ 明朝"/>
                <w:sz w:val="22"/>
                <w:szCs w:val="22"/>
              </w:rPr>
            </w:pPr>
            <w:r w:rsidRPr="00B1439C">
              <w:rPr>
                <w:rFonts w:eastAsia="ＭＳ 明朝"/>
                <w:sz w:val="22"/>
                <w:szCs w:val="22"/>
              </w:rPr>
              <w:t>The CORESET for the monitored group-common PDCCH carrying SFI can be the same or different from the CORESET for the monitored PDCCH for other types of control signalling.</w:t>
            </w:r>
          </w:p>
        </w:tc>
      </w:tr>
    </w:tbl>
    <w:p w14:paraId="591E877F" w14:textId="49961D08" w:rsidR="00B660A3" w:rsidRDefault="00B660A3" w:rsidP="005D5ADE">
      <w:pPr>
        <w:spacing w:afterLines="50" w:after="120"/>
        <w:jc w:val="both"/>
        <w:rPr>
          <w:rFonts w:eastAsia="SimSun"/>
          <w:sz w:val="22"/>
          <w:lang w:val="en-US" w:eastAsia="zh-CN"/>
        </w:rPr>
      </w:pPr>
    </w:p>
    <w:p w14:paraId="1EE496A6" w14:textId="2A60F5DB" w:rsidR="00F865F3" w:rsidRPr="00081DD4" w:rsidRDefault="00F865F3" w:rsidP="005D5ADE">
      <w:pPr>
        <w:spacing w:afterLines="50" w:after="120"/>
        <w:jc w:val="both"/>
        <w:rPr>
          <w:rFonts w:eastAsia="SimSun"/>
          <w:sz w:val="22"/>
          <w:lang w:val="en-US" w:eastAsia="zh-CN"/>
        </w:rPr>
      </w:pPr>
      <w:r>
        <w:rPr>
          <w:rFonts w:eastAsia="SimSun"/>
          <w:sz w:val="22"/>
          <w:lang w:val="en-US" w:eastAsia="zh-CN"/>
        </w:rPr>
        <w:t xml:space="preserve">In this contribution, the remaining issues on structure of group common PDCCH are discussed. </w:t>
      </w:r>
    </w:p>
    <w:p w14:paraId="39F329BC" w14:textId="58B517BF" w:rsidR="00097356" w:rsidRPr="00097356" w:rsidRDefault="00097356" w:rsidP="005D5ADE">
      <w:pPr>
        <w:spacing w:afterLines="50" w:after="120"/>
        <w:jc w:val="both"/>
        <w:rPr>
          <w:rFonts w:eastAsia="ＭＳ 明朝"/>
          <w:sz w:val="22"/>
          <w:lang w:val="en-US"/>
        </w:rPr>
      </w:pPr>
    </w:p>
    <w:p w14:paraId="2B953EC6" w14:textId="0D0F3E5C" w:rsidR="008817E4" w:rsidRDefault="008817E4" w:rsidP="002C0029">
      <w:pPr>
        <w:pStyle w:val="1"/>
        <w:numPr>
          <w:ilvl w:val="0"/>
          <w:numId w:val="6"/>
        </w:numPr>
        <w:spacing w:after="120"/>
        <w:jc w:val="both"/>
        <w:rPr>
          <w:rFonts w:eastAsiaTheme="minorEastAsia"/>
          <w:b/>
          <w:lang w:val="en-US"/>
        </w:rPr>
      </w:pPr>
      <w:r>
        <w:rPr>
          <w:rFonts w:eastAsiaTheme="minorEastAsia" w:hint="eastAsia"/>
          <w:b/>
          <w:lang w:val="en-US"/>
        </w:rPr>
        <w:t xml:space="preserve">Structure of </w:t>
      </w:r>
      <w:r>
        <w:rPr>
          <w:rFonts w:eastAsiaTheme="minorEastAsia"/>
          <w:b/>
          <w:lang w:val="en-US"/>
        </w:rPr>
        <w:t>group</w:t>
      </w:r>
      <w:r>
        <w:rPr>
          <w:rFonts w:eastAsiaTheme="minorEastAsia" w:hint="eastAsia"/>
          <w:b/>
          <w:lang w:val="en-US"/>
        </w:rPr>
        <w:t xml:space="preserve"> common PDCCH</w:t>
      </w:r>
    </w:p>
    <w:p w14:paraId="528EEB9E" w14:textId="625FB63C" w:rsidR="0041030F" w:rsidRDefault="002C7F96" w:rsidP="001F3A64">
      <w:pPr>
        <w:spacing w:afterLines="50" w:after="120"/>
        <w:jc w:val="both"/>
        <w:rPr>
          <w:rFonts w:eastAsia="ＭＳ 明朝"/>
          <w:sz w:val="22"/>
          <w:lang w:val="en-US"/>
        </w:rPr>
      </w:pPr>
      <w:r>
        <w:rPr>
          <w:rFonts w:eastAsia="ＭＳ 明朝"/>
          <w:sz w:val="22"/>
          <w:lang w:val="en-US"/>
        </w:rPr>
        <w:t>At the RAN1 NR AH#2 meeting, it was agreed that the CORESET configuration</w:t>
      </w:r>
      <w:r w:rsidR="00921750">
        <w:rPr>
          <w:rFonts w:eastAsia="ＭＳ 明朝"/>
          <w:sz w:val="22"/>
          <w:lang w:val="en-US"/>
        </w:rPr>
        <w:t xml:space="preserve"> (e.g., REG-to-CCE mapping)</w:t>
      </w:r>
      <w:r>
        <w:rPr>
          <w:rFonts w:eastAsia="ＭＳ 明朝"/>
          <w:sz w:val="22"/>
          <w:lang w:val="en-US"/>
        </w:rPr>
        <w:t xml:space="preserve"> of group common PDCCH follows the CORESET configuration of regular PDCCH. However, </w:t>
      </w:r>
      <w:r w:rsidR="003B0662">
        <w:rPr>
          <w:rFonts w:eastAsia="ＭＳ 明朝"/>
          <w:sz w:val="22"/>
          <w:lang w:val="en-US"/>
        </w:rPr>
        <w:t>the encoding of group common PDCCH</w:t>
      </w:r>
      <w:r w:rsidR="007A7AEC">
        <w:rPr>
          <w:rFonts w:eastAsia="ＭＳ 明朝"/>
          <w:sz w:val="22"/>
          <w:lang w:val="en-US"/>
        </w:rPr>
        <w:t xml:space="preserve"> i</w:t>
      </w:r>
      <w:r w:rsidR="00473DEE">
        <w:rPr>
          <w:rFonts w:eastAsia="ＭＳ 明朝"/>
          <w:sz w:val="22"/>
          <w:lang w:val="en-US"/>
        </w:rPr>
        <w:t xml:space="preserve">ncluding </w:t>
      </w:r>
      <w:r w:rsidR="007A7AEC">
        <w:rPr>
          <w:rFonts w:eastAsia="ＭＳ 明朝"/>
          <w:sz w:val="22"/>
          <w:lang w:val="en-US"/>
        </w:rPr>
        <w:t>the need of CRC</w:t>
      </w:r>
      <w:r w:rsidR="00473DEE">
        <w:rPr>
          <w:rFonts w:eastAsia="ＭＳ 明朝"/>
          <w:sz w:val="22"/>
          <w:lang w:val="en-US"/>
        </w:rPr>
        <w:t xml:space="preserve"> and </w:t>
      </w:r>
      <w:r w:rsidR="0006594E">
        <w:rPr>
          <w:rFonts w:eastAsia="ＭＳ 明朝"/>
          <w:sz w:val="22"/>
          <w:lang w:val="en-US"/>
        </w:rPr>
        <w:t xml:space="preserve">application of </w:t>
      </w:r>
      <w:r w:rsidR="00473DEE">
        <w:rPr>
          <w:rFonts w:eastAsia="ＭＳ 明朝"/>
          <w:sz w:val="22"/>
          <w:lang w:val="en-US"/>
        </w:rPr>
        <w:t>polar coding</w:t>
      </w:r>
      <w:r w:rsidR="007A7AEC">
        <w:rPr>
          <w:rFonts w:eastAsia="ＭＳ 明朝"/>
          <w:sz w:val="22"/>
          <w:lang w:val="en-US"/>
        </w:rPr>
        <w:t xml:space="preserve"> is</w:t>
      </w:r>
      <w:r w:rsidR="003B0662">
        <w:rPr>
          <w:rFonts w:eastAsia="ＭＳ 明朝"/>
          <w:sz w:val="22"/>
          <w:lang w:val="en-US"/>
        </w:rPr>
        <w:t xml:space="preserve"> still open.</w:t>
      </w:r>
      <w:r w:rsidR="00DB759E">
        <w:rPr>
          <w:rFonts w:eastAsia="ＭＳ 明朝"/>
          <w:sz w:val="22"/>
          <w:lang w:val="en-US"/>
        </w:rPr>
        <w:t xml:space="preserve"> Regarding to this</w:t>
      </w:r>
      <w:r w:rsidR="00245CF9">
        <w:rPr>
          <w:rFonts w:eastAsia="ＭＳ 明朝"/>
          <w:sz w:val="22"/>
          <w:lang w:val="en-US"/>
        </w:rPr>
        <w:t xml:space="preserve"> aspect</w:t>
      </w:r>
      <w:r w:rsidR="00DB759E">
        <w:rPr>
          <w:rFonts w:eastAsia="ＭＳ 明朝"/>
          <w:sz w:val="22"/>
          <w:lang w:val="en-US"/>
        </w:rPr>
        <w:t>, one consideration is the coding efficiency which depends on the payload size of group common PDCCH.</w:t>
      </w:r>
      <w:r w:rsidR="00573CBB">
        <w:rPr>
          <w:rFonts w:eastAsia="ＭＳ 明朝"/>
          <w:sz w:val="22"/>
          <w:lang w:val="en-US"/>
        </w:rPr>
        <w:t xml:space="preserve"> </w:t>
      </w:r>
      <w:r w:rsidR="00F30D7C">
        <w:rPr>
          <w:rFonts w:eastAsia="ＭＳ 明朝"/>
          <w:sz w:val="22"/>
          <w:lang w:val="en-US"/>
        </w:rPr>
        <w:t>In</w:t>
      </w:r>
      <w:r w:rsidR="00921750">
        <w:rPr>
          <w:rFonts w:eastAsia="ＭＳ 明朝"/>
          <w:sz w:val="22"/>
          <w:lang w:val="en-US"/>
        </w:rPr>
        <w:t xml:space="preserve"> our </w:t>
      </w:r>
      <w:r w:rsidR="00F30D7C">
        <w:rPr>
          <w:rFonts w:eastAsia="ＭＳ 明朝"/>
          <w:sz w:val="22"/>
          <w:lang w:val="en-US"/>
        </w:rPr>
        <w:t>view</w:t>
      </w:r>
      <w:r w:rsidR="00921750">
        <w:rPr>
          <w:rFonts w:eastAsia="ＭＳ 明朝"/>
          <w:sz w:val="22"/>
          <w:lang w:val="en-US"/>
        </w:rPr>
        <w:t>, th</w:t>
      </w:r>
      <w:r w:rsidR="00573CBB">
        <w:rPr>
          <w:rFonts w:eastAsia="ＭＳ 明朝"/>
          <w:sz w:val="22"/>
          <w:lang w:val="en-US"/>
        </w:rPr>
        <w:t xml:space="preserve">e group common PDCCH design should be able to provide forward compatibility for future use. Therefore, at least reserved </w:t>
      </w:r>
      <w:r w:rsidR="002D743A">
        <w:rPr>
          <w:rFonts w:eastAsia="ＭＳ 明朝"/>
          <w:sz w:val="22"/>
          <w:lang w:val="en-US"/>
        </w:rPr>
        <w:t>fields</w:t>
      </w:r>
      <w:r w:rsidR="00573CBB">
        <w:rPr>
          <w:rFonts w:eastAsia="ＭＳ 明朝"/>
          <w:sz w:val="22"/>
          <w:lang w:val="en-US"/>
        </w:rPr>
        <w:t xml:space="preserve"> should be included in group common PDCCH in addition to SFI. In this sense, the payload size of </w:t>
      </w:r>
      <w:r w:rsidR="0006594E">
        <w:rPr>
          <w:rFonts w:eastAsia="ＭＳ 明朝"/>
          <w:sz w:val="22"/>
          <w:lang w:val="en-US"/>
        </w:rPr>
        <w:t xml:space="preserve">a </w:t>
      </w:r>
      <w:r w:rsidR="00573CBB">
        <w:rPr>
          <w:rFonts w:eastAsia="ＭＳ 明朝"/>
          <w:sz w:val="22"/>
          <w:lang w:val="en-US"/>
        </w:rPr>
        <w:t xml:space="preserve">group common PDCCH </w:t>
      </w:r>
      <w:r w:rsidR="0006594E">
        <w:rPr>
          <w:rFonts w:eastAsia="ＭＳ 明朝"/>
          <w:sz w:val="22"/>
          <w:lang w:val="en-US"/>
        </w:rPr>
        <w:t xml:space="preserve">should </w:t>
      </w:r>
      <w:r w:rsidR="00573CBB">
        <w:rPr>
          <w:rFonts w:eastAsia="ＭＳ 明朝"/>
          <w:sz w:val="22"/>
          <w:lang w:val="en-US"/>
        </w:rPr>
        <w:t>not be very small.</w:t>
      </w:r>
      <w:r w:rsidR="00B1439C">
        <w:rPr>
          <w:rFonts w:eastAsia="ＭＳ 明朝"/>
          <w:sz w:val="22"/>
          <w:lang w:val="en-US"/>
        </w:rPr>
        <w:t xml:space="preserve"> </w:t>
      </w:r>
      <w:r w:rsidR="0006594E">
        <w:rPr>
          <w:rFonts w:eastAsia="ＭＳ 明朝"/>
          <w:sz w:val="22"/>
          <w:lang w:val="en-US"/>
        </w:rPr>
        <w:t>Under this assumption</w:t>
      </w:r>
      <w:r w:rsidR="00B1439C">
        <w:rPr>
          <w:rFonts w:eastAsia="ＭＳ 明朝"/>
          <w:sz w:val="22"/>
          <w:lang w:val="en-US"/>
        </w:rPr>
        <w:t>,</w:t>
      </w:r>
      <w:r w:rsidR="00692806">
        <w:rPr>
          <w:rFonts w:eastAsia="ＭＳ 明朝"/>
          <w:sz w:val="22"/>
          <w:lang w:val="en-US"/>
        </w:rPr>
        <w:t xml:space="preserve"> the coding efficiency with CRC attachment is tolerable. </w:t>
      </w:r>
    </w:p>
    <w:p w14:paraId="34B2AAB8" w14:textId="1F9D511C" w:rsidR="0051380E" w:rsidRDefault="008E3AEE" w:rsidP="001F3A64">
      <w:pPr>
        <w:spacing w:afterLines="50" w:after="120"/>
        <w:jc w:val="both"/>
        <w:rPr>
          <w:rFonts w:eastAsia="ＭＳ 明朝"/>
          <w:sz w:val="22"/>
          <w:lang w:val="en-US"/>
        </w:rPr>
      </w:pPr>
      <w:r>
        <w:rPr>
          <w:rFonts w:eastAsia="ＭＳ 明朝"/>
          <w:sz w:val="22"/>
          <w:lang w:val="en-US"/>
        </w:rPr>
        <w:t>A</w:t>
      </w:r>
      <w:r w:rsidR="00692806">
        <w:rPr>
          <w:rFonts w:eastAsia="ＭＳ 明朝"/>
          <w:sz w:val="22"/>
          <w:lang w:val="en-US"/>
        </w:rPr>
        <w:t xml:space="preserve">nother </w:t>
      </w:r>
      <w:r w:rsidR="005F1532">
        <w:rPr>
          <w:rFonts w:eastAsia="ＭＳ 明朝"/>
          <w:sz w:val="22"/>
          <w:lang w:val="en-US"/>
        </w:rPr>
        <w:t xml:space="preserve">consideration is the robust performance and impact on UE behavior. </w:t>
      </w:r>
      <w:r w:rsidR="007D4231">
        <w:rPr>
          <w:rFonts w:eastAsia="ＭＳ 明朝"/>
          <w:sz w:val="22"/>
          <w:lang w:val="en-US"/>
        </w:rPr>
        <w:t xml:space="preserve">If CRC is attached, the </w:t>
      </w:r>
      <w:r w:rsidR="0041030F">
        <w:rPr>
          <w:rFonts w:eastAsia="ＭＳ 明朝"/>
          <w:sz w:val="22"/>
          <w:lang w:val="en-US"/>
        </w:rPr>
        <w:t>non-transmission of group common PDCCH is allowed at the monitoring occasion. And the UE can identify whether group common PDCCH is transmitted or not at the monitoring occasion</w:t>
      </w:r>
      <w:r w:rsidR="0006594E">
        <w:rPr>
          <w:rFonts w:eastAsia="ＭＳ 明朝"/>
          <w:sz w:val="22"/>
          <w:lang w:val="en-US"/>
        </w:rPr>
        <w:t xml:space="preserve"> based on CRC check</w:t>
      </w:r>
      <w:r w:rsidR="0041030F">
        <w:rPr>
          <w:rFonts w:eastAsia="ＭＳ 明朝"/>
          <w:sz w:val="22"/>
          <w:lang w:val="en-US"/>
        </w:rPr>
        <w:t>.</w:t>
      </w:r>
      <w:r w:rsidR="0041030F" w:rsidRPr="0041030F">
        <w:rPr>
          <w:rFonts w:eastAsia="ＭＳ 明朝"/>
          <w:sz w:val="22"/>
          <w:lang w:val="en-US"/>
        </w:rPr>
        <w:t xml:space="preserve"> </w:t>
      </w:r>
      <w:r w:rsidR="0041030F">
        <w:rPr>
          <w:rFonts w:eastAsia="ＭＳ 明朝"/>
          <w:sz w:val="22"/>
          <w:lang w:val="en-US"/>
        </w:rPr>
        <w:t xml:space="preserve">This is because the miss-detection probability can be controlled within a certain level by CRC protection, and UE can simply assume group common PDCCH is not transmitted when </w:t>
      </w:r>
      <w:r w:rsidR="0006594E">
        <w:rPr>
          <w:rFonts w:eastAsia="ＭＳ 明朝"/>
          <w:sz w:val="22"/>
          <w:lang w:val="en-US"/>
        </w:rPr>
        <w:t xml:space="preserve">the </w:t>
      </w:r>
      <w:r w:rsidR="0041030F">
        <w:rPr>
          <w:rFonts w:eastAsia="ＭＳ 明朝"/>
          <w:sz w:val="22"/>
          <w:lang w:val="en-US"/>
        </w:rPr>
        <w:t xml:space="preserve">UE does not detect it. </w:t>
      </w:r>
      <w:r w:rsidR="00941059">
        <w:rPr>
          <w:rFonts w:eastAsia="ＭＳ 明朝"/>
          <w:sz w:val="22"/>
          <w:lang w:val="en-US"/>
        </w:rPr>
        <w:t xml:space="preserve">Therefore, with CRC attachment, </w:t>
      </w:r>
      <w:r w:rsidR="00741524">
        <w:rPr>
          <w:rFonts w:eastAsia="ＭＳ 明朝"/>
          <w:sz w:val="22"/>
          <w:lang w:val="en-US"/>
        </w:rPr>
        <w:t xml:space="preserve">the group common PDCCH detection is more robust and </w:t>
      </w:r>
      <w:r w:rsidR="00941059">
        <w:rPr>
          <w:rFonts w:eastAsia="ＭＳ 明朝"/>
          <w:sz w:val="22"/>
          <w:lang w:val="en-US"/>
        </w:rPr>
        <w:t xml:space="preserve">the transmission of group common </w:t>
      </w:r>
      <w:r w:rsidR="00941059">
        <w:rPr>
          <w:rFonts w:eastAsia="ＭＳ 明朝"/>
          <w:sz w:val="22"/>
          <w:lang w:val="en-US"/>
        </w:rPr>
        <w:lastRenderedPageBreak/>
        <w:t>PDCCH can be flexible</w:t>
      </w:r>
      <w:r w:rsidR="00741524">
        <w:rPr>
          <w:rFonts w:eastAsia="ＭＳ 明朝"/>
          <w:sz w:val="22"/>
          <w:lang w:val="en-US"/>
        </w:rPr>
        <w:t xml:space="preserve">. </w:t>
      </w:r>
      <w:r w:rsidR="004D33A3">
        <w:rPr>
          <w:rFonts w:eastAsia="ＭＳ 明朝"/>
          <w:sz w:val="22"/>
          <w:lang w:val="en-US"/>
        </w:rPr>
        <w:t>Besides,</w:t>
      </w:r>
      <w:r w:rsidR="00941059">
        <w:rPr>
          <w:rFonts w:eastAsia="ＭＳ 明朝"/>
          <w:sz w:val="22"/>
          <w:lang w:val="en-US"/>
        </w:rPr>
        <w:t xml:space="preserve"> the unused resource for group common PDCCH can be used to transmit another PDCCH to improve the resource utilization. </w:t>
      </w:r>
      <w:r w:rsidR="0041030F">
        <w:rPr>
          <w:rFonts w:eastAsia="ＭＳ 明朝"/>
          <w:sz w:val="22"/>
          <w:lang w:val="en-US"/>
        </w:rPr>
        <w:t xml:space="preserve">However, if no CRC is attached, </w:t>
      </w:r>
      <w:r w:rsidR="00227504">
        <w:rPr>
          <w:rFonts w:eastAsia="ＭＳ 明朝"/>
          <w:sz w:val="22"/>
          <w:lang w:val="en-US"/>
        </w:rPr>
        <w:t xml:space="preserve">the UE cannot identify whether group common PDCCH is transmitted or not, </w:t>
      </w:r>
      <w:r>
        <w:rPr>
          <w:rFonts w:eastAsia="ＭＳ 明朝"/>
          <w:sz w:val="22"/>
          <w:lang w:val="en-US"/>
        </w:rPr>
        <w:t xml:space="preserve">and </w:t>
      </w:r>
      <w:r w:rsidR="00227504">
        <w:rPr>
          <w:rFonts w:eastAsia="ＭＳ 明朝"/>
          <w:sz w:val="22"/>
          <w:lang w:val="en-US"/>
        </w:rPr>
        <w:t xml:space="preserve">to avoid ambiguous UE behavior, the transmission of group common PDCCH at monitoring occasion should be ensured. </w:t>
      </w:r>
      <w:r w:rsidR="00103676">
        <w:rPr>
          <w:rFonts w:eastAsia="ＭＳ 明朝"/>
          <w:sz w:val="22"/>
          <w:lang w:val="en-US"/>
        </w:rPr>
        <w:t xml:space="preserve">This is because the low miss-detection probability cannot be ensured and therefore the UE does not know whether </w:t>
      </w:r>
      <w:r w:rsidR="00741524">
        <w:rPr>
          <w:rFonts w:eastAsia="ＭＳ 明朝"/>
          <w:sz w:val="22"/>
          <w:lang w:val="en-US"/>
        </w:rPr>
        <w:t>it is bec</w:t>
      </w:r>
      <w:r w:rsidR="001F3A64">
        <w:rPr>
          <w:rFonts w:eastAsia="ＭＳ 明朝"/>
          <w:sz w:val="22"/>
          <w:lang w:val="en-US"/>
        </w:rPr>
        <w:t>a</w:t>
      </w:r>
      <w:r w:rsidR="00741524">
        <w:rPr>
          <w:rFonts w:eastAsia="ＭＳ 明朝"/>
          <w:sz w:val="22"/>
          <w:lang w:val="en-US"/>
        </w:rPr>
        <w:t xml:space="preserve">use </w:t>
      </w:r>
      <w:r w:rsidR="00103676">
        <w:rPr>
          <w:rFonts w:eastAsia="ＭＳ 明朝"/>
          <w:sz w:val="22"/>
          <w:lang w:val="en-US"/>
        </w:rPr>
        <w:t xml:space="preserve">the group common PDCCH is not transmitted or the group common PDCCH is not successfully decoded when UE does not detect it. </w:t>
      </w:r>
    </w:p>
    <w:p w14:paraId="647DFFC5" w14:textId="5E0C3D1B" w:rsidR="00227504" w:rsidRDefault="00473DEE" w:rsidP="00573391">
      <w:pPr>
        <w:jc w:val="both"/>
        <w:rPr>
          <w:rFonts w:eastAsia="Arial Unicode MS" w:cs="Arial"/>
          <w:kern w:val="2"/>
          <w:sz w:val="22"/>
          <w:szCs w:val="22"/>
          <w:lang w:val="en-US" w:eastAsia="zh-CN"/>
        </w:rPr>
      </w:pPr>
      <w:r w:rsidRPr="00473DEE">
        <w:rPr>
          <w:rFonts w:eastAsia="Arial Unicode MS" w:cs="Arial"/>
          <w:kern w:val="2"/>
          <w:sz w:val="22"/>
          <w:szCs w:val="22"/>
          <w:lang w:val="en-US"/>
        </w:rPr>
        <w:t xml:space="preserve">Besides, </w:t>
      </w:r>
      <w:r>
        <w:rPr>
          <w:rFonts w:eastAsia="Arial Unicode MS" w:cs="Arial"/>
          <w:kern w:val="2"/>
          <w:sz w:val="22"/>
          <w:szCs w:val="22"/>
          <w:lang w:val="en-US"/>
        </w:rPr>
        <w:t>if the CRC is not attached and p</w:t>
      </w:r>
      <w:r w:rsidRPr="00473DEE">
        <w:rPr>
          <w:rFonts w:eastAsia="Arial Unicode MS" w:cs="Arial"/>
          <w:kern w:val="2"/>
          <w:sz w:val="22"/>
          <w:szCs w:val="22"/>
          <w:lang w:val="en-US"/>
        </w:rPr>
        <w:t xml:space="preserve">olar coding is not applied, </w:t>
      </w:r>
      <w:r w:rsidR="0006594E">
        <w:rPr>
          <w:rFonts w:eastAsia="Arial Unicode MS" w:cs="Arial"/>
          <w:kern w:val="2"/>
          <w:sz w:val="22"/>
          <w:szCs w:val="22"/>
          <w:lang w:val="en-US"/>
        </w:rPr>
        <w:t xml:space="preserve">new channel needs to be specified in RAN1, and extra </w:t>
      </w:r>
      <w:r w:rsidRPr="00473DEE">
        <w:rPr>
          <w:rFonts w:eastAsia="Arial Unicode MS" w:cs="Arial"/>
          <w:kern w:val="2"/>
          <w:sz w:val="22"/>
          <w:szCs w:val="22"/>
          <w:lang w:val="en-US"/>
        </w:rPr>
        <w:t xml:space="preserve">demodulation requirement/performance </w:t>
      </w:r>
      <w:r w:rsidR="0006594E">
        <w:rPr>
          <w:rFonts w:eastAsia="Arial Unicode MS" w:cs="Arial"/>
          <w:kern w:val="2"/>
          <w:sz w:val="22"/>
          <w:szCs w:val="22"/>
          <w:lang w:val="en-US"/>
        </w:rPr>
        <w:t>for</w:t>
      </w:r>
      <w:r w:rsidRPr="00473DEE">
        <w:rPr>
          <w:rFonts w:eastAsia="Arial Unicode MS" w:cs="Arial"/>
          <w:kern w:val="2"/>
          <w:sz w:val="22"/>
          <w:szCs w:val="22"/>
          <w:lang w:val="en-US"/>
        </w:rPr>
        <w:t xml:space="preserve"> the group common PDCCH </w:t>
      </w:r>
      <w:r w:rsidR="0006594E">
        <w:rPr>
          <w:rFonts w:eastAsia="Arial Unicode MS" w:cs="Arial"/>
          <w:kern w:val="2"/>
          <w:sz w:val="22"/>
          <w:szCs w:val="22"/>
          <w:lang w:val="en-US"/>
        </w:rPr>
        <w:t xml:space="preserve">needs to be specified </w:t>
      </w:r>
      <w:r w:rsidRPr="00473DEE">
        <w:rPr>
          <w:rFonts w:eastAsia="Arial Unicode MS" w:cs="Arial"/>
          <w:kern w:val="2"/>
          <w:sz w:val="22"/>
          <w:szCs w:val="22"/>
          <w:lang w:val="en-US"/>
        </w:rPr>
        <w:t>independent</w:t>
      </w:r>
      <w:r w:rsidR="0006594E">
        <w:rPr>
          <w:rFonts w:eastAsia="Arial Unicode MS" w:cs="Arial"/>
          <w:kern w:val="2"/>
          <w:sz w:val="22"/>
          <w:szCs w:val="22"/>
          <w:lang w:val="en-US"/>
        </w:rPr>
        <w:t>ly</w:t>
      </w:r>
      <w:r w:rsidRPr="00473DEE">
        <w:rPr>
          <w:rFonts w:eastAsia="Arial Unicode MS" w:cs="Arial"/>
          <w:kern w:val="2"/>
          <w:sz w:val="22"/>
          <w:szCs w:val="22"/>
          <w:lang w:val="en-US"/>
        </w:rPr>
        <w:t xml:space="preserve"> from regular PDCCH,</w:t>
      </w:r>
      <w:r w:rsidR="0006594E">
        <w:rPr>
          <w:rFonts w:eastAsia="Arial Unicode MS" w:cs="Arial"/>
          <w:kern w:val="2"/>
          <w:sz w:val="22"/>
          <w:szCs w:val="22"/>
          <w:lang w:val="en-US"/>
        </w:rPr>
        <w:t xml:space="preserve"> in </w:t>
      </w:r>
      <w:r w:rsidRPr="00473DEE">
        <w:rPr>
          <w:rFonts w:eastAsia="Arial Unicode MS" w:cs="Arial"/>
          <w:kern w:val="2"/>
          <w:sz w:val="22"/>
          <w:szCs w:val="22"/>
          <w:lang w:val="en-US"/>
        </w:rPr>
        <w:t>RAN4.</w:t>
      </w:r>
      <w:r w:rsidR="00B1579B">
        <w:rPr>
          <w:rFonts w:eastAsia="Arial Unicode MS" w:cs="Arial"/>
          <w:kern w:val="2"/>
          <w:sz w:val="22"/>
          <w:szCs w:val="22"/>
          <w:lang w:val="en-US"/>
        </w:rPr>
        <w:t xml:space="preserve"> </w:t>
      </w:r>
      <w:r w:rsidR="0006594E">
        <w:rPr>
          <w:rFonts w:eastAsia="Arial Unicode MS" w:cs="Arial"/>
          <w:kern w:val="2"/>
          <w:sz w:val="22"/>
          <w:szCs w:val="22"/>
          <w:lang w:val="en-US"/>
        </w:rPr>
        <w:t xml:space="preserve">We do not see the need of such </w:t>
      </w:r>
      <w:r w:rsidR="00396851">
        <w:rPr>
          <w:rFonts w:eastAsia="Arial Unicode MS" w:cs="Arial"/>
          <w:kern w:val="2"/>
          <w:sz w:val="22"/>
          <w:szCs w:val="22"/>
          <w:lang w:val="en-US"/>
        </w:rPr>
        <w:t xml:space="preserve">extra works. </w:t>
      </w:r>
      <w:r w:rsidR="00B1579B">
        <w:rPr>
          <w:rFonts w:eastAsia="Arial Unicode MS" w:cs="Arial"/>
          <w:kern w:val="2"/>
          <w:sz w:val="22"/>
          <w:szCs w:val="22"/>
          <w:lang w:val="en-US"/>
        </w:rPr>
        <w:t>Therefore, we have the following proposal</w:t>
      </w:r>
      <w:r w:rsidR="00B1579B">
        <w:rPr>
          <w:rFonts w:eastAsia="Arial Unicode MS" w:cs="Arial" w:hint="eastAsia"/>
          <w:kern w:val="2"/>
          <w:sz w:val="22"/>
          <w:szCs w:val="22"/>
          <w:lang w:val="en-US" w:eastAsia="zh-CN"/>
        </w:rPr>
        <w:t>:</w:t>
      </w:r>
    </w:p>
    <w:p w14:paraId="4F4F00AF" w14:textId="77777777" w:rsidR="00B1579B" w:rsidRPr="00AB3EDD" w:rsidRDefault="00B1579B" w:rsidP="00B1579B">
      <w:pPr>
        <w:spacing w:beforeLines="50" w:before="120" w:afterLines="50" w:after="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t>Proposal 1:</w:t>
      </w:r>
    </w:p>
    <w:p w14:paraId="54699007" w14:textId="3538FF6F" w:rsidR="00B1579B" w:rsidRDefault="00505353" w:rsidP="00505353">
      <w:pPr>
        <w:pStyle w:val="afc"/>
        <w:numPr>
          <w:ilvl w:val="0"/>
          <w:numId w:val="19"/>
        </w:numPr>
        <w:ind w:leftChars="0"/>
        <w:jc w:val="both"/>
        <w:rPr>
          <w:rFonts w:eastAsia="Arial Unicode MS" w:cs="Arial"/>
          <w:i/>
          <w:kern w:val="2"/>
          <w:sz w:val="22"/>
          <w:szCs w:val="22"/>
          <w:lang w:val="en-US" w:eastAsia="zh-CN"/>
        </w:rPr>
      </w:pPr>
      <w:r w:rsidRPr="00505353">
        <w:rPr>
          <w:rFonts w:eastAsia="Arial Unicode MS" w:cs="Arial"/>
          <w:i/>
          <w:kern w:val="2"/>
          <w:sz w:val="22"/>
          <w:szCs w:val="22"/>
          <w:lang w:val="en-US" w:eastAsia="zh-CN"/>
        </w:rPr>
        <w:t>Group common PDCCH is designed with CRC attachment and polar coding.</w:t>
      </w:r>
    </w:p>
    <w:p w14:paraId="66AC2169" w14:textId="3C3D5A37" w:rsidR="00396851" w:rsidRPr="00505353" w:rsidRDefault="00396851" w:rsidP="00064C87">
      <w:pPr>
        <w:pStyle w:val="afc"/>
        <w:numPr>
          <w:ilvl w:val="1"/>
          <w:numId w:val="19"/>
        </w:numPr>
        <w:spacing w:beforeLines="50" w:before="120"/>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CRC attachment and polar coding procedure are exactly same as for regular PDCCH.</w:t>
      </w:r>
    </w:p>
    <w:p w14:paraId="15784C63" w14:textId="77777777" w:rsidR="00081DD4" w:rsidRDefault="00081DD4" w:rsidP="00573391">
      <w:pPr>
        <w:jc w:val="both"/>
        <w:rPr>
          <w:rFonts w:eastAsia="ＭＳ 明朝"/>
          <w:sz w:val="22"/>
          <w:lang w:val="en-US"/>
        </w:rPr>
      </w:pPr>
    </w:p>
    <w:p w14:paraId="4094D615" w14:textId="146E32D0" w:rsidR="002C0029" w:rsidRDefault="008817E4" w:rsidP="002C0029">
      <w:pPr>
        <w:pStyle w:val="1"/>
        <w:numPr>
          <w:ilvl w:val="0"/>
          <w:numId w:val="6"/>
        </w:numPr>
        <w:spacing w:after="120"/>
        <w:jc w:val="both"/>
        <w:rPr>
          <w:rFonts w:eastAsiaTheme="minorEastAsia"/>
          <w:b/>
          <w:lang w:val="en-US"/>
        </w:rPr>
      </w:pPr>
      <w:r>
        <w:rPr>
          <w:rFonts w:eastAsiaTheme="minorEastAsia"/>
          <w:b/>
          <w:lang w:val="en-US"/>
        </w:rPr>
        <w:t>Monitoring</w:t>
      </w:r>
      <w:r w:rsidR="006F5702">
        <w:rPr>
          <w:rFonts w:eastAsiaTheme="minorEastAsia" w:hint="eastAsia"/>
          <w:b/>
          <w:lang w:val="en-US"/>
        </w:rPr>
        <w:t xml:space="preserve"> of </w:t>
      </w:r>
      <w:r w:rsidR="006F5702">
        <w:rPr>
          <w:rFonts w:eastAsiaTheme="minorEastAsia"/>
          <w:b/>
          <w:lang w:val="en-US"/>
        </w:rPr>
        <w:t>group</w:t>
      </w:r>
      <w:r w:rsidR="006F5702">
        <w:rPr>
          <w:rFonts w:eastAsiaTheme="minorEastAsia" w:hint="eastAsia"/>
          <w:b/>
          <w:lang w:val="en-US"/>
        </w:rPr>
        <w:t xml:space="preserve"> common PDCCH</w:t>
      </w:r>
    </w:p>
    <w:p w14:paraId="44EA7E5C" w14:textId="646883D9" w:rsidR="00CB04A3" w:rsidRDefault="00D4291B" w:rsidP="00A10E51">
      <w:pPr>
        <w:spacing w:afterLines="50" w:after="120"/>
        <w:jc w:val="both"/>
        <w:rPr>
          <w:rFonts w:ascii="Times" w:eastAsia="ＭＳ 明朝" w:hAnsi="Times"/>
          <w:sz w:val="22"/>
          <w:szCs w:val="22"/>
        </w:rPr>
      </w:pPr>
      <w:r>
        <w:rPr>
          <w:rFonts w:ascii="Times" w:eastAsia="ＭＳ 明朝" w:hAnsi="Times"/>
          <w:sz w:val="22"/>
          <w:szCs w:val="22"/>
        </w:rPr>
        <w:t xml:space="preserve">Based on </w:t>
      </w:r>
      <w:r w:rsidR="0006594E">
        <w:rPr>
          <w:rFonts w:ascii="Times" w:eastAsia="ＭＳ 明朝" w:hAnsi="Times"/>
          <w:sz w:val="22"/>
          <w:szCs w:val="22"/>
        </w:rPr>
        <w:t xml:space="preserve">the </w:t>
      </w:r>
      <w:r>
        <w:rPr>
          <w:rFonts w:ascii="Times" w:eastAsia="ＭＳ 明朝" w:hAnsi="Times"/>
          <w:sz w:val="22"/>
          <w:szCs w:val="22"/>
        </w:rPr>
        <w:t>discussion on group common PDCCH structure</w:t>
      </w:r>
      <w:r w:rsidR="0006594E">
        <w:rPr>
          <w:rFonts w:ascii="Times" w:eastAsia="ＭＳ 明朝" w:hAnsi="Times"/>
          <w:sz w:val="22"/>
          <w:szCs w:val="22"/>
        </w:rPr>
        <w:t xml:space="preserve"> in section 2</w:t>
      </w:r>
      <w:r>
        <w:rPr>
          <w:rFonts w:ascii="Times" w:eastAsia="ＭＳ 明朝" w:hAnsi="Times"/>
          <w:sz w:val="22"/>
          <w:szCs w:val="22"/>
        </w:rPr>
        <w:t xml:space="preserve">, </w:t>
      </w:r>
      <w:r w:rsidR="00665DE2">
        <w:rPr>
          <w:rFonts w:ascii="Times" w:eastAsia="ＭＳ 明朝" w:hAnsi="Times"/>
          <w:sz w:val="22"/>
          <w:szCs w:val="22"/>
        </w:rPr>
        <w:t>reusing regular NR PDCCH</w:t>
      </w:r>
      <w:r w:rsidR="00AB4DD4">
        <w:rPr>
          <w:rFonts w:ascii="Times" w:eastAsia="ＭＳ 明朝" w:hAnsi="Times"/>
          <w:sz w:val="22"/>
          <w:szCs w:val="22"/>
        </w:rPr>
        <w:t xml:space="preserve"> structure including CRC attachment, channel coding, etc. for group common PDCCH carrying SFI</w:t>
      </w:r>
      <w:r w:rsidR="00665DE2">
        <w:rPr>
          <w:rFonts w:ascii="Times" w:eastAsia="ＭＳ 明朝" w:hAnsi="Times"/>
          <w:sz w:val="22"/>
          <w:szCs w:val="22"/>
        </w:rPr>
        <w:t xml:space="preserve"> is </w:t>
      </w:r>
      <w:r w:rsidR="0006594E">
        <w:rPr>
          <w:rFonts w:ascii="Times" w:eastAsia="ＭＳ 明朝" w:hAnsi="Times"/>
          <w:sz w:val="22"/>
          <w:szCs w:val="22"/>
        </w:rPr>
        <w:t>found to be feasible</w:t>
      </w:r>
      <w:r w:rsidR="00665DE2">
        <w:rPr>
          <w:rFonts w:ascii="Times" w:eastAsia="ＭＳ 明朝" w:hAnsi="Times"/>
          <w:sz w:val="22"/>
          <w:szCs w:val="22"/>
        </w:rPr>
        <w:t xml:space="preserve">. In this case, </w:t>
      </w:r>
      <w:r w:rsidR="005730D0">
        <w:rPr>
          <w:rFonts w:ascii="Times" w:eastAsia="ＭＳ 明朝" w:hAnsi="Times"/>
          <w:sz w:val="22"/>
          <w:szCs w:val="22"/>
        </w:rPr>
        <w:t xml:space="preserve">a compact group common DCI format can be defined for group common PDCCH carrying SFI </w:t>
      </w:r>
      <w:r w:rsidR="008C34B2">
        <w:rPr>
          <w:rFonts w:ascii="Times" w:eastAsia="ＭＳ 明朝" w:hAnsi="Times"/>
          <w:sz w:val="22"/>
          <w:szCs w:val="22"/>
        </w:rPr>
        <w:t xml:space="preserve">and a group common ID can be used to detect </w:t>
      </w:r>
      <w:r w:rsidR="005730D0">
        <w:rPr>
          <w:rFonts w:ascii="Times" w:eastAsia="ＭＳ 明朝" w:hAnsi="Times"/>
          <w:sz w:val="22"/>
          <w:szCs w:val="22"/>
        </w:rPr>
        <w:t xml:space="preserve">the </w:t>
      </w:r>
      <w:r w:rsidR="008C34B2">
        <w:rPr>
          <w:rFonts w:ascii="Times" w:eastAsia="ＭＳ 明朝" w:hAnsi="Times"/>
          <w:sz w:val="22"/>
          <w:szCs w:val="22"/>
        </w:rPr>
        <w:t>group common DCI.</w:t>
      </w:r>
    </w:p>
    <w:p w14:paraId="070904C9" w14:textId="4A3FDD30" w:rsidR="007F147B" w:rsidRDefault="001A043C" w:rsidP="00A10E51">
      <w:pPr>
        <w:spacing w:afterLines="50" w:after="120"/>
        <w:jc w:val="both"/>
        <w:rPr>
          <w:rFonts w:eastAsia="ＭＳ 明朝"/>
          <w:sz w:val="22"/>
          <w:lang w:val="en-US"/>
        </w:rPr>
      </w:pPr>
      <w:r>
        <w:rPr>
          <w:rFonts w:ascii="Times" w:eastAsia="SimSun" w:hAnsi="Times"/>
          <w:sz w:val="22"/>
          <w:szCs w:val="22"/>
          <w:lang w:eastAsia="zh-CN"/>
        </w:rPr>
        <w:t xml:space="preserve">In addition, for </w:t>
      </w:r>
      <w:r w:rsidR="00CE7827">
        <w:rPr>
          <w:rFonts w:ascii="Times" w:eastAsia="SimSun" w:hAnsi="Times"/>
          <w:sz w:val="22"/>
          <w:szCs w:val="22"/>
          <w:lang w:eastAsia="zh-CN"/>
        </w:rPr>
        <w:t>group common PDCCH</w:t>
      </w:r>
      <w:r>
        <w:rPr>
          <w:rFonts w:ascii="Times" w:eastAsia="SimSun" w:hAnsi="Times"/>
          <w:sz w:val="22"/>
          <w:szCs w:val="22"/>
          <w:lang w:eastAsia="zh-CN"/>
        </w:rPr>
        <w:t xml:space="preserve"> monitoring</w:t>
      </w:r>
      <w:r w:rsidR="00CE7827">
        <w:rPr>
          <w:rFonts w:ascii="Times" w:eastAsia="SimSun" w:hAnsi="Times"/>
          <w:sz w:val="22"/>
          <w:szCs w:val="22"/>
          <w:lang w:eastAsia="zh-CN"/>
        </w:rPr>
        <w:t xml:space="preserve">, similar to the monitoring of NR PDCCH, a UE can be configured with a number of group common PDCCH(s) </w:t>
      </w:r>
      <w:r w:rsidR="008C34B2">
        <w:rPr>
          <w:rFonts w:ascii="Times" w:eastAsia="SimSun" w:hAnsi="Times"/>
          <w:sz w:val="22"/>
          <w:szCs w:val="22"/>
          <w:lang w:eastAsia="zh-CN"/>
        </w:rPr>
        <w:t xml:space="preserve">candidate(s) </w:t>
      </w:r>
      <w:r w:rsidR="00CE7827">
        <w:rPr>
          <w:rFonts w:ascii="Times" w:eastAsia="SimSun" w:hAnsi="Times"/>
          <w:sz w:val="22"/>
          <w:szCs w:val="22"/>
          <w:lang w:eastAsia="zh-CN"/>
        </w:rPr>
        <w:t>carrying SFI to be monitored and perform blind decoding for each group common PDCCH candidate.</w:t>
      </w:r>
      <w:r w:rsidR="00814DE1" w:rsidRPr="00814DE1">
        <w:rPr>
          <w:rFonts w:ascii="Times" w:eastAsia="SimSun" w:hAnsi="Times"/>
          <w:sz w:val="22"/>
          <w:szCs w:val="22"/>
          <w:lang w:eastAsia="zh-CN"/>
        </w:rPr>
        <w:t xml:space="preserve"> </w:t>
      </w:r>
      <w:r w:rsidR="00814DE1">
        <w:rPr>
          <w:rFonts w:ascii="Times" w:eastAsia="SimSun" w:hAnsi="Times"/>
          <w:sz w:val="22"/>
          <w:szCs w:val="22"/>
          <w:lang w:eastAsia="zh-CN"/>
        </w:rPr>
        <w:t>The number of blind deco</w:t>
      </w:r>
      <w:r w:rsidR="001247E3">
        <w:rPr>
          <w:rFonts w:ascii="Times" w:eastAsia="SimSun" w:hAnsi="Times"/>
          <w:sz w:val="22"/>
          <w:szCs w:val="22"/>
          <w:lang w:eastAsia="zh-CN"/>
        </w:rPr>
        <w:t xml:space="preserve">ding for group common PDCCH is </w:t>
      </w:r>
      <w:r w:rsidR="00814DE1">
        <w:rPr>
          <w:rFonts w:ascii="Times" w:eastAsia="SimSun" w:hAnsi="Times"/>
          <w:sz w:val="22"/>
          <w:szCs w:val="22"/>
          <w:lang w:eastAsia="zh-CN"/>
        </w:rPr>
        <w:t>determined by various factors, such as aggregation level</w:t>
      </w:r>
      <w:r w:rsidR="00782BD2">
        <w:rPr>
          <w:rFonts w:ascii="Times" w:eastAsia="SimSun" w:hAnsi="Times"/>
          <w:sz w:val="22"/>
          <w:szCs w:val="22"/>
          <w:lang w:eastAsia="zh-CN"/>
        </w:rPr>
        <w:t>s</w:t>
      </w:r>
      <w:r w:rsidR="00814DE1">
        <w:rPr>
          <w:rFonts w:ascii="Times" w:eastAsia="SimSun" w:hAnsi="Times"/>
          <w:sz w:val="22"/>
          <w:szCs w:val="22"/>
          <w:lang w:eastAsia="zh-CN"/>
        </w:rPr>
        <w:t>, search space candidates, etc.</w:t>
      </w:r>
      <w:r w:rsidR="00814DE1" w:rsidRPr="00814DE1">
        <w:rPr>
          <w:rFonts w:ascii="Times" w:eastAsia="SimSun" w:hAnsi="Times"/>
          <w:sz w:val="22"/>
          <w:szCs w:val="22"/>
          <w:lang w:eastAsia="zh-CN"/>
        </w:rPr>
        <w:t xml:space="preserve"> </w:t>
      </w:r>
      <w:r w:rsidR="00814DE1">
        <w:rPr>
          <w:rFonts w:ascii="Times" w:eastAsia="SimSun" w:hAnsi="Times"/>
          <w:sz w:val="22"/>
          <w:szCs w:val="22"/>
          <w:lang w:eastAsia="zh-CN"/>
        </w:rPr>
        <w:t>Since the group common PDCCH her</w:t>
      </w:r>
      <w:r w:rsidR="00BF7004">
        <w:rPr>
          <w:rFonts w:ascii="Times" w:eastAsia="SimSun" w:hAnsi="Times"/>
          <w:sz w:val="22"/>
          <w:szCs w:val="22"/>
          <w:lang w:eastAsia="zh-CN"/>
        </w:rPr>
        <w:t>e</w:t>
      </w:r>
      <w:r w:rsidR="00814DE1">
        <w:rPr>
          <w:rFonts w:ascii="Times" w:eastAsia="SimSun" w:hAnsi="Times"/>
          <w:sz w:val="22"/>
          <w:szCs w:val="22"/>
          <w:lang w:eastAsia="zh-CN"/>
        </w:rPr>
        <w:t xml:space="preserve"> refers to a channel carrying slot format related information which is different from </w:t>
      </w:r>
      <w:r w:rsidR="00814DE1">
        <w:rPr>
          <w:rFonts w:eastAsia="ＭＳ 明朝"/>
          <w:sz w:val="22"/>
          <w:lang w:val="en-US"/>
        </w:rPr>
        <w:t>common PDCCH monitored in the UE-common search space that is used for the purpose of, e.g., RAR, paging, and SIB transmissions.</w:t>
      </w:r>
      <w:r w:rsidR="007F147B" w:rsidRPr="007F147B">
        <w:rPr>
          <w:rFonts w:eastAsia="ＭＳ 明朝"/>
          <w:sz w:val="22"/>
          <w:lang w:val="en-US"/>
        </w:rPr>
        <w:t xml:space="preserve"> </w:t>
      </w:r>
      <w:r w:rsidR="007F147B">
        <w:rPr>
          <w:rFonts w:eastAsia="ＭＳ 明朝"/>
          <w:sz w:val="22"/>
          <w:lang w:val="en-US"/>
        </w:rPr>
        <w:t xml:space="preserve">Therefore, </w:t>
      </w:r>
      <w:r w:rsidR="00B30DCB">
        <w:rPr>
          <w:rFonts w:eastAsia="ＭＳ 明朝"/>
          <w:sz w:val="22"/>
          <w:lang w:val="en-US"/>
        </w:rPr>
        <w:t xml:space="preserve">the number of blind </w:t>
      </w:r>
      <w:proofErr w:type="spellStart"/>
      <w:r w:rsidR="00B30DCB">
        <w:rPr>
          <w:rFonts w:eastAsia="ＭＳ 明朝"/>
          <w:sz w:val="22"/>
          <w:lang w:val="en-US"/>
        </w:rPr>
        <w:t>decoding</w:t>
      </w:r>
      <w:r w:rsidR="00782BD2">
        <w:rPr>
          <w:rFonts w:eastAsia="ＭＳ 明朝"/>
          <w:sz w:val="22"/>
          <w:lang w:val="en-US"/>
        </w:rPr>
        <w:t>s</w:t>
      </w:r>
      <w:proofErr w:type="spellEnd"/>
      <w:r w:rsidR="00B30DCB">
        <w:rPr>
          <w:rFonts w:eastAsia="ＭＳ 明朝"/>
          <w:sz w:val="22"/>
          <w:lang w:val="en-US"/>
        </w:rPr>
        <w:t xml:space="preserve"> for</w:t>
      </w:r>
      <w:r w:rsidR="007F147B">
        <w:rPr>
          <w:rFonts w:eastAsia="ＭＳ 明朝"/>
          <w:sz w:val="22"/>
          <w:lang w:val="en-US"/>
        </w:rPr>
        <w:t xml:space="preserve"> group common PDCCH</w:t>
      </w:r>
      <w:r w:rsidR="009E55E0">
        <w:rPr>
          <w:rFonts w:eastAsia="ＭＳ 明朝"/>
          <w:sz w:val="22"/>
          <w:lang w:val="en-US"/>
        </w:rPr>
        <w:t xml:space="preserve"> can be reduced</w:t>
      </w:r>
      <w:r w:rsidR="007F147B">
        <w:rPr>
          <w:rFonts w:eastAsia="ＭＳ 明朝"/>
          <w:sz w:val="22"/>
          <w:lang w:val="en-US"/>
        </w:rPr>
        <w:t xml:space="preserve"> by restricting the aggregation level</w:t>
      </w:r>
      <w:r w:rsidR="006E7D1C">
        <w:rPr>
          <w:rFonts w:eastAsia="ＭＳ 明朝"/>
          <w:sz w:val="22"/>
          <w:lang w:val="en-US"/>
        </w:rPr>
        <w:t>s</w:t>
      </w:r>
      <w:r w:rsidR="007F147B">
        <w:rPr>
          <w:rFonts w:eastAsia="ＭＳ 明朝"/>
          <w:sz w:val="22"/>
          <w:lang w:val="en-US"/>
        </w:rPr>
        <w:t xml:space="preserve"> or search space candidates. </w:t>
      </w:r>
    </w:p>
    <w:p w14:paraId="24FB0973" w14:textId="2BDD27DE" w:rsidR="00AF3DF5" w:rsidRDefault="007F147B" w:rsidP="00A10E51">
      <w:pPr>
        <w:spacing w:afterLines="50" w:after="120"/>
        <w:jc w:val="both"/>
        <w:rPr>
          <w:rFonts w:ascii="Times" w:eastAsia="SimSun" w:hAnsi="Times"/>
          <w:sz w:val="22"/>
          <w:szCs w:val="22"/>
          <w:lang w:eastAsia="zh-CN"/>
        </w:rPr>
      </w:pPr>
      <w:r>
        <w:rPr>
          <w:rFonts w:eastAsia="ＭＳ 明朝"/>
          <w:sz w:val="22"/>
          <w:lang w:val="en-US"/>
        </w:rPr>
        <w:t xml:space="preserve">In addition, </w:t>
      </w:r>
      <w:r w:rsidR="0090103C">
        <w:rPr>
          <w:rFonts w:eastAsia="ＭＳ 明朝"/>
          <w:sz w:val="22"/>
          <w:lang w:val="en-US"/>
        </w:rPr>
        <w:t xml:space="preserve">in </w:t>
      </w:r>
      <w:r w:rsidR="00EC0DB3">
        <w:rPr>
          <w:rFonts w:eastAsia="ＭＳ 明朝"/>
          <w:sz w:val="22"/>
          <w:lang w:val="en-US"/>
        </w:rPr>
        <w:t xml:space="preserve">the </w:t>
      </w:r>
      <w:r w:rsidR="0090103C">
        <w:rPr>
          <w:rFonts w:eastAsia="ＭＳ 明朝"/>
          <w:sz w:val="22"/>
          <w:lang w:val="en-US"/>
        </w:rPr>
        <w:t xml:space="preserve">last RAN1 meeting, </w:t>
      </w:r>
      <w:r>
        <w:rPr>
          <w:rFonts w:eastAsia="ＭＳ 明朝"/>
          <w:sz w:val="22"/>
          <w:lang w:val="en-US"/>
        </w:rPr>
        <w:t>it was agreed that “</w:t>
      </w:r>
      <w:r w:rsidRPr="007F147B">
        <w:rPr>
          <w:rFonts w:ascii="Times" w:eastAsia="ＭＳ 明朝" w:hAnsi="Times"/>
          <w:i/>
          <w:sz w:val="22"/>
          <w:szCs w:val="22"/>
        </w:rPr>
        <w:t>The CORESET for the monitored group-common PDCCH carrying SFI can be the same or different from the CORESET for the monitored PDCCH for other types of control signalling</w:t>
      </w:r>
      <w:r>
        <w:rPr>
          <w:rFonts w:eastAsia="ＭＳ 明朝"/>
          <w:sz w:val="22"/>
          <w:lang w:val="en-US"/>
        </w:rPr>
        <w:t>”</w:t>
      </w:r>
      <w:r w:rsidR="0090103C">
        <w:rPr>
          <w:rFonts w:eastAsia="ＭＳ 明朝"/>
          <w:sz w:val="22"/>
          <w:lang w:val="en-US"/>
        </w:rPr>
        <w:t xml:space="preserve">. </w:t>
      </w:r>
      <w:r w:rsidR="003B15C1">
        <w:rPr>
          <w:rFonts w:ascii="Times" w:eastAsia="SimSun" w:hAnsi="Times"/>
          <w:sz w:val="22"/>
          <w:szCs w:val="22"/>
          <w:lang w:eastAsia="zh-CN"/>
        </w:rPr>
        <w:t>In case</w:t>
      </w:r>
      <w:r w:rsidR="00CE7827">
        <w:rPr>
          <w:rFonts w:ascii="Times" w:eastAsia="SimSun" w:hAnsi="Times"/>
          <w:sz w:val="22"/>
          <w:szCs w:val="22"/>
          <w:lang w:eastAsia="zh-CN"/>
        </w:rPr>
        <w:t xml:space="preserve"> the </w:t>
      </w:r>
      <w:r w:rsidR="008C34B2">
        <w:rPr>
          <w:rFonts w:ascii="Times" w:eastAsia="SimSun" w:hAnsi="Times"/>
          <w:sz w:val="22"/>
          <w:szCs w:val="22"/>
          <w:lang w:eastAsia="zh-CN"/>
        </w:rPr>
        <w:t xml:space="preserve">CORESET for group common PDCCH monitoring is the same with PDCCH monitoring, </w:t>
      </w:r>
      <w:r w:rsidR="00D73026">
        <w:rPr>
          <w:rFonts w:ascii="Times" w:eastAsia="SimSun" w:hAnsi="Times"/>
          <w:sz w:val="22"/>
          <w:szCs w:val="22"/>
          <w:lang w:eastAsia="zh-CN"/>
        </w:rPr>
        <w:t>the group common PDCCH</w:t>
      </w:r>
      <w:r w:rsidR="00F342E1">
        <w:rPr>
          <w:rFonts w:ascii="Times" w:eastAsia="SimSun" w:hAnsi="Times"/>
          <w:sz w:val="22"/>
          <w:szCs w:val="22"/>
          <w:lang w:eastAsia="zh-CN"/>
        </w:rPr>
        <w:t>(s)</w:t>
      </w:r>
      <w:r w:rsidR="00D73026">
        <w:rPr>
          <w:rFonts w:ascii="Times" w:eastAsia="SimSun" w:hAnsi="Times"/>
          <w:sz w:val="22"/>
          <w:szCs w:val="22"/>
          <w:lang w:eastAsia="zh-CN"/>
        </w:rPr>
        <w:t xml:space="preserve"> candidate</w:t>
      </w:r>
      <w:r w:rsidR="00F342E1">
        <w:rPr>
          <w:rFonts w:ascii="Times" w:eastAsia="SimSun" w:hAnsi="Times"/>
          <w:sz w:val="22"/>
          <w:szCs w:val="22"/>
          <w:lang w:eastAsia="zh-CN"/>
        </w:rPr>
        <w:t>(s)</w:t>
      </w:r>
      <w:r w:rsidR="00D73026">
        <w:rPr>
          <w:rFonts w:ascii="Times" w:eastAsia="SimSun" w:hAnsi="Times"/>
          <w:sz w:val="22"/>
          <w:szCs w:val="22"/>
          <w:lang w:eastAsia="zh-CN"/>
        </w:rPr>
        <w:t xml:space="preserve"> may overlap </w:t>
      </w:r>
      <w:r w:rsidR="00CC4D1E">
        <w:rPr>
          <w:rFonts w:ascii="Times" w:eastAsia="SimSun" w:hAnsi="Times"/>
          <w:sz w:val="22"/>
          <w:szCs w:val="22"/>
          <w:lang w:eastAsia="zh-CN"/>
        </w:rPr>
        <w:t>with PDCCH</w:t>
      </w:r>
      <w:r w:rsidR="00F342E1">
        <w:rPr>
          <w:rFonts w:ascii="Times" w:eastAsia="SimSun" w:hAnsi="Times"/>
          <w:sz w:val="22"/>
          <w:szCs w:val="22"/>
          <w:lang w:eastAsia="zh-CN"/>
        </w:rPr>
        <w:t>(s)</w:t>
      </w:r>
      <w:r w:rsidR="00CC4D1E">
        <w:rPr>
          <w:rFonts w:ascii="Times" w:eastAsia="SimSun" w:hAnsi="Times"/>
          <w:sz w:val="22"/>
          <w:szCs w:val="22"/>
          <w:lang w:eastAsia="zh-CN"/>
        </w:rPr>
        <w:t xml:space="preserve"> candidate</w:t>
      </w:r>
      <w:r w:rsidR="00F342E1">
        <w:rPr>
          <w:rFonts w:ascii="Times" w:eastAsia="SimSun" w:hAnsi="Times"/>
          <w:sz w:val="22"/>
          <w:szCs w:val="22"/>
          <w:lang w:eastAsia="zh-CN"/>
        </w:rPr>
        <w:t>(s)</w:t>
      </w:r>
      <w:r w:rsidR="00CC4D1E">
        <w:rPr>
          <w:rFonts w:ascii="Times" w:eastAsia="SimSun" w:hAnsi="Times"/>
          <w:sz w:val="22"/>
          <w:szCs w:val="22"/>
          <w:lang w:eastAsia="zh-CN"/>
        </w:rPr>
        <w:t xml:space="preserve">. In this scenario, </w:t>
      </w:r>
      <w:r w:rsidR="005730D0" w:rsidRPr="005730D0">
        <w:rPr>
          <w:rFonts w:ascii="Times" w:eastAsia="SimSun" w:hAnsi="Times"/>
          <w:sz w:val="22"/>
          <w:szCs w:val="22"/>
          <w:lang w:eastAsia="zh-CN"/>
        </w:rPr>
        <w:t xml:space="preserve">the UE may perform multiple blind </w:t>
      </w:r>
      <w:proofErr w:type="spellStart"/>
      <w:r w:rsidR="005730D0" w:rsidRPr="005730D0">
        <w:rPr>
          <w:rFonts w:ascii="Times" w:eastAsia="SimSun" w:hAnsi="Times"/>
          <w:sz w:val="22"/>
          <w:szCs w:val="22"/>
          <w:lang w:eastAsia="zh-CN"/>
        </w:rPr>
        <w:t>decoding</w:t>
      </w:r>
      <w:r w:rsidR="00F342E1">
        <w:rPr>
          <w:rFonts w:ascii="Times" w:eastAsia="SimSun" w:hAnsi="Times"/>
          <w:sz w:val="22"/>
          <w:szCs w:val="22"/>
          <w:lang w:eastAsia="zh-CN"/>
        </w:rPr>
        <w:t>s</w:t>
      </w:r>
      <w:proofErr w:type="spellEnd"/>
      <w:r w:rsidR="005730D0" w:rsidRPr="005730D0">
        <w:rPr>
          <w:rFonts w:ascii="Times" w:eastAsia="SimSun" w:hAnsi="Times"/>
          <w:sz w:val="22"/>
          <w:szCs w:val="22"/>
          <w:lang w:eastAsia="zh-CN"/>
        </w:rPr>
        <w:t xml:space="preserve"> on each </w:t>
      </w:r>
      <w:r w:rsidR="00CC4D1E">
        <w:rPr>
          <w:rFonts w:ascii="Times" w:eastAsia="SimSun" w:hAnsi="Times"/>
          <w:sz w:val="22"/>
          <w:szCs w:val="22"/>
          <w:lang w:eastAsia="zh-CN"/>
        </w:rPr>
        <w:t xml:space="preserve">group common PDCCH or </w:t>
      </w:r>
      <w:r w:rsidR="005730D0" w:rsidRPr="005730D0">
        <w:rPr>
          <w:rFonts w:ascii="Times" w:eastAsia="SimSun" w:hAnsi="Times"/>
          <w:sz w:val="22"/>
          <w:szCs w:val="22"/>
          <w:lang w:eastAsia="zh-CN"/>
        </w:rPr>
        <w:t>PDCCH candidate corresponding to multiple DCI formats</w:t>
      </w:r>
      <w:r w:rsidR="00CC4D1E">
        <w:rPr>
          <w:rFonts w:ascii="Times" w:eastAsia="SimSun" w:hAnsi="Times"/>
          <w:sz w:val="22"/>
          <w:szCs w:val="22"/>
          <w:lang w:eastAsia="zh-CN"/>
        </w:rPr>
        <w:t xml:space="preserve">. </w:t>
      </w:r>
      <w:r w:rsidR="00AF3DF5">
        <w:rPr>
          <w:rFonts w:ascii="Times" w:eastAsia="SimSun" w:hAnsi="Times"/>
          <w:sz w:val="22"/>
          <w:szCs w:val="22"/>
          <w:lang w:eastAsia="zh-CN"/>
        </w:rPr>
        <w:t xml:space="preserve">The number of blind </w:t>
      </w:r>
      <w:proofErr w:type="spellStart"/>
      <w:r w:rsidR="00AF3DF5">
        <w:rPr>
          <w:rFonts w:ascii="Times" w:eastAsia="SimSun" w:hAnsi="Times"/>
          <w:sz w:val="22"/>
          <w:szCs w:val="22"/>
          <w:lang w:eastAsia="zh-CN"/>
        </w:rPr>
        <w:t>decoding</w:t>
      </w:r>
      <w:r w:rsidR="00DA452D">
        <w:rPr>
          <w:rFonts w:ascii="Times" w:eastAsia="SimSun" w:hAnsi="Times"/>
          <w:sz w:val="22"/>
          <w:szCs w:val="22"/>
          <w:lang w:eastAsia="zh-CN"/>
        </w:rPr>
        <w:t>s</w:t>
      </w:r>
      <w:proofErr w:type="spellEnd"/>
      <w:r w:rsidR="00AF3DF5">
        <w:rPr>
          <w:rFonts w:ascii="Times" w:eastAsia="SimSun" w:hAnsi="Times"/>
          <w:sz w:val="22"/>
          <w:szCs w:val="22"/>
          <w:lang w:eastAsia="zh-CN"/>
        </w:rPr>
        <w:t xml:space="preserve"> for group common PDCCH </w:t>
      </w:r>
      <w:r w:rsidR="0090103C">
        <w:rPr>
          <w:rFonts w:ascii="Times" w:eastAsia="SimSun" w:hAnsi="Times"/>
          <w:sz w:val="22"/>
          <w:szCs w:val="22"/>
          <w:lang w:eastAsia="zh-CN"/>
        </w:rPr>
        <w:t xml:space="preserve">may be further reduced depending on </w:t>
      </w:r>
      <w:r w:rsidR="00AF3DF5">
        <w:rPr>
          <w:rFonts w:ascii="Times" w:eastAsia="SimSun" w:hAnsi="Times"/>
          <w:sz w:val="22"/>
          <w:szCs w:val="22"/>
          <w:lang w:eastAsia="zh-CN"/>
        </w:rPr>
        <w:t xml:space="preserve">payload size of group common DCI. </w:t>
      </w:r>
      <w:r w:rsidR="004147D9">
        <w:rPr>
          <w:rFonts w:ascii="Times" w:eastAsia="SimSun" w:hAnsi="Times"/>
          <w:sz w:val="22"/>
          <w:szCs w:val="22"/>
          <w:lang w:eastAsia="zh-CN"/>
        </w:rPr>
        <w:t xml:space="preserve">If </w:t>
      </w:r>
      <w:r w:rsidR="00AF3DF5">
        <w:rPr>
          <w:rFonts w:ascii="Times" w:eastAsia="SimSun" w:hAnsi="Times"/>
          <w:sz w:val="22"/>
          <w:szCs w:val="22"/>
          <w:lang w:eastAsia="zh-CN"/>
        </w:rPr>
        <w:t>the payload size of group common DCI is the same with a certain DCI format</w:t>
      </w:r>
      <w:r w:rsidR="004147D9">
        <w:rPr>
          <w:rFonts w:ascii="Times" w:eastAsia="SimSun" w:hAnsi="Times"/>
          <w:sz w:val="22"/>
          <w:szCs w:val="22"/>
          <w:lang w:eastAsia="zh-CN"/>
        </w:rPr>
        <w:t>,</w:t>
      </w:r>
      <w:r w:rsidR="00AF3DF5">
        <w:rPr>
          <w:rFonts w:ascii="Times" w:eastAsia="SimSun" w:hAnsi="Times"/>
          <w:sz w:val="22"/>
          <w:szCs w:val="22"/>
          <w:lang w:eastAsia="zh-CN"/>
        </w:rPr>
        <w:t xml:space="preserve"> the group common PDCCH can share the blind decoding with the PDCCH. </w:t>
      </w:r>
      <w:r w:rsidR="004147D9">
        <w:rPr>
          <w:rFonts w:ascii="Times" w:eastAsia="SimSun" w:hAnsi="Times"/>
          <w:sz w:val="22"/>
          <w:szCs w:val="22"/>
          <w:lang w:eastAsia="zh-CN"/>
        </w:rPr>
        <w:t xml:space="preserve">If </w:t>
      </w:r>
      <w:r w:rsidR="00AF3DF5">
        <w:rPr>
          <w:rFonts w:ascii="Times" w:eastAsia="SimSun" w:hAnsi="Times"/>
          <w:sz w:val="22"/>
          <w:szCs w:val="22"/>
          <w:lang w:eastAsia="zh-CN"/>
        </w:rPr>
        <w:t xml:space="preserve">the payload size </w:t>
      </w:r>
      <w:r w:rsidR="004147D9">
        <w:rPr>
          <w:rFonts w:ascii="Times" w:eastAsia="SimSun" w:hAnsi="Times"/>
          <w:sz w:val="22"/>
          <w:szCs w:val="22"/>
          <w:lang w:eastAsia="zh-CN"/>
        </w:rPr>
        <w:t xml:space="preserve">of group common PDCCH </w:t>
      </w:r>
      <w:r w:rsidR="00AF3DF5">
        <w:rPr>
          <w:rFonts w:ascii="Times" w:eastAsia="SimSun" w:hAnsi="Times"/>
          <w:sz w:val="22"/>
          <w:szCs w:val="22"/>
          <w:lang w:eastAsia="zh-CN"/>
        </w:rPr>
        <w:t>i</w:t>
      </w:r>
      <w:r w:rsidR="00CF23F0">
        <w:rPr>
          <w:rFonts w:ascii="Times" w:eastAsia="SimSun" w:hAnsi="Times"/>
          <w:sz w:val="22"/>
          <w:szCs w:val="22"/>
          <w:lang w:eastAsia="zh-CN"/>
        </w:rPr>
        <w:t>s specific</w:t>
      </w:r>
      <w:r w:rsidR="004147D9">
        <w:rPr>
          <w:rFonts w:ascii="Times" w:eastAsia="SimSun" w:hAnsi="Times"/>
          <w:sz w:val="22"/>
          <w:szCs w:val="22"/>
          <w:lang w:eastAsia="zh-CN"/>
        </w:rPr>
        <w:t xml:space="preserve"> which is different from other DCI format, </w:t>
      </w:r>
      <w:r w:rsidR="00AF3DF5">
        <w:rPr>
          <w:rFonts w:ascii="Times" w:eastAsia="SimSun" w:hAnsi="Times"/>
          <w:sz w:val="22"/>
          <w:szCs w:val="22"/>
          <w:lang w:eastAsia="zh-CN"/>
        </w:rPr>
        <w:t>additional blind decoding attempts for group common PDCCH are needed.</w:t>
      </w:r>
      <w:r w:rsidR="00CF23F0">
        <w:rPr>
          <w:rFonts w:ascii="Times" w:eastAsia="SimSun" w:hAnsi="Times"/>
          <w:sz w:val="22"/>
          <w:szCs w:val="22"/>
          <w:lang w:eastAsia="zh-CN"/>
        </w:rPr>
        <w:t xml:space="preserve"> </w:t>
      </w:r>
      <w:r w:rsidR="00C0650B">
        <w:rPr>
          <w:rFonts w:ascii="Times" w:eastAsia="SimSun" w:hAnsi="Times"/>
          <w:sz w:val="22"/>
          <w:szCs w:val="22"/>
          <w:lang w:eastAsia="zh-CN"/>
        </w:rPr>
        <w:t>The detailed payload size of group common PDCCH carrying SFI need to be determined based on the detailed configuration of SFI indication</w:t>
      </w:r>
      <w:r w:rsidR="006721B3">
        <w:rPr>
          <w:rFonts w:ascii="Times" w:eastAsia="SimSun" w:hAnsi="Times"/>
          <w:sz w:val="22"/>
          <w:szCs w:val="22"/>
          <w:lang w:eastAsia="zh-CN"/>
        </w:rPr>
        <w:t xml:space="preserve"> which is discussed in our companion contribution [3]</w:t>
      </w:r>
      <w:r w:rsidR="00C0650B">
        <w:rPr>
          <w:rFonts w:ascii="Times" w:eastAsia="SimSun" w:hAnsi="Times"/>
          <w:sz w:val="22"/>
          <w:szCs w:val="22"/>
          <w:lang w:eastAsia="zh-CN"/>
        </w:rPr>
        <w:t xml:space="preserve">.  </w:t>
      </w:r>
    </w:p>
    <w:p w14:paraId="23E9CC15" w14:textId="77777777" w:rsidR="00D225F9" w:rsidRPr="003339A6" w:rsidRDefault="00D225F9" w:rsidP="00D225F9">
      <w:pPr>
        <w:spacing w:afterLines="50" w:after="120"/>
        <w:jc w:val="both"/>
        <w:rPr>
          <w:rFonts w:eastAsia="Arial Unicode MS" w:cs="Arial"/>
          <w:b/>
          <w:kern w:val="2"/>
          <w:sz w:val="22"/>
          <w:szCs w:val="22"/>
          <w:lang w:val="en-US"/>
        </w:rPr>
      </w:pPr>
      <w:r w:rsidRPr="003339A6">
        <w:rPr>
          <w:rFonts w:eastAsia="Arial Unicode MS" w:cs="Arial"/>
          <w:b/>
          <w:kern w:val="2"/>
          <w:sz w:val="22"/>
          <w:szCs w:val="22"/>
          <w:u w:val="single"/>
          <w:lang w:val="en-US"/>
        </w:rPr>
        <w:t>Proposal</w:t>
      </w:r>
      <w:r>
        <w:rPr>
          <w:rFonts w:eastAsia="Arial Unicode MS" w:cs="Arial"/>
          <w:b/>
          <w:kern w:val="2"/>
          <w:sz w:val="22"/>
          <w:szCs w:val="22"/>
          <w:u w:val="single"/>
          <w:lang w:val="en-US"/>
        </w:rPr>
        <w:t xml:space="preserve"> 2</w:t>
      </w:r>
      <w:r w:rsidRPr="003339A6">
        <w:rPr>
          <w:rFonts w:eastAsia="Arial Unicode MS" w:cs="Arial"/>
          <w:b/>
          <w:kern w:val="2"/>
          <w:sz w:val="22"/>
          <w:szCs w:val="22"/>
          <w:u w:val="single"/>
          <w:lang w:val="en-US"/>
        </w:rPr>
        <w:t xml:space="preserve">: </w:t>
      </w:r>
    </w:p>
    <w:p w14:paraId="3204CF20" w14:textId="77777777" w:rsidR="00814888" w:rsidRPr="00D225F9" w:rsidRDefault="00814888" w:rsidP="00814888">
      <w:pPr>
        <w:pStyle w:val="afc"/>
        <w:numPr>
          <w:ilvl w:val="0"/>
          <w:numId w:val="19"/>
        </w:numPr>
        <w:spacing w:afterLines="50" w:after="120"/>
        <w:ind w:leftChars="0"/>
        <w:jc w:val="both"/>
        <w:rPr>
          <w:rFonts w:eastAsia="Arial Unicode MS" w:cs="Arial"/>
          <w:i/>
          <w:kern w:val="2"/>
          <w:sz w:val="22"/>
          <w:szCs w:val="22"/>
          <w:lang w:val="en-US"/>
        </w:rPr>
      </w:pPr>
      <w:r w:rsidRPr="00D225F9">
        <w:rPr>
          <w:rFonts w:eastAsia="Arial Unicode MS" w:cs="Arial" w:hint="eastAsia"/>
          <w:i/>
          <w:kern w:val="2"/>
          <w:sz w:val="22"/>
          <w:szCs w:val="22"/>
          <w:lang w:val="en-US" w:eastAsia="zh-CN"/>
        </w:rPr>
        <w:t>A</w:t>
      </w:r>
      <w:r w:rsidRPr="00D225F9">
        <w:rPr>
          <w:rFonts w:eastAsia="Arial Unicode MS" w:cs="Arial"/>
          <w:i/>
          <w:kern w:val="2"/>
          <w:sz w:val="22"/>
          <w:szCs w:val="22"/>
          <w:lang w:val="en-US" w:eastAsia="zh-CN"/>
        </w:rPr>
        <w:t xml:space="preserve"> group common DCI format can be defined for group common PDCCH carrying SFI.</w:t>
      </w:r>
    </w:p>
    <w:p w14:paraId="7D8ADFE1" w14:textId="77777777" w:rsidR="00814888" w:rsidRPr="00D225F9" w:rsidRDefault="00814888" w:rsidP="00814888">
      <w:pPr>
        <w:pStyle w:val="afc"/>
        <w:numPr>
          <w:ilvl w:val="1"/>
          <w:numId w:val="19"/>
        </w:numPr>
        <w:spacing w:afterLines="50" w:after="120"/>
        <w:ind w:leftChars="0"/>
        <w:jc w:val="both"/>
        <w:rPr>
          <w:rFonts w:eastAsia="Arial Unicode MS" w:cs="Arial"/>
          <w:i/>
          <w:kern w:val="2"/>
          <w:sz w:val="22"/>
          <w:szCs w:val="22"/>
          <w:lang w:val="en-US"/>
        </w:rPr>
      </w:pPr>
      <w:r w:rsidRPr="00D225F9">
        <w:rPr>
          <w:rFonts w:eastAsia="Arial Unicode MS" w:cs="Arial"/>
          <w:i/>
          <w:kern w:val="2"/>
          <w:sz w:val="22"/>
          <w:szCs w:val="22"/>
          <w:lang w:val="en-US" w:eastAsia="zh-CN"/>
        </w:rPr>
        <w:t>FFS whether or not the group common DCI format is aligned with a certain DCI format</w:t>
      </w:r>
    </w:p>
    <w:p w14:paraId="64F2EAB5" w14:textId="77777777" w:rsidR="00FB0C58" w:rsidRDefault="00FB0C58" w:rsidP="00A10E51">
      <w:pPr>
        <w:spacing w:afterLines="50" w:after="120"/>
        <w:jc w:val="both"/>
        <w:rPr>
          <w:rFonts w:eastAsia="Arial Unicode MS" w:cs="Arial"/>
          <w:kern w:val="2"/>
          <w:sz w:val="22"/>
          <w:szCs w:val="22"/>
          <w:lang w:val="en-US"/>
        </w:rPr>
      </w:pPr>
      <w:bookmarkStart w:id="9" w:name="_GoBack"/>
      <w:bookmarkEnd w:id="9"/>
    </w:p>
    <w:p w14:paraId="62CD0BCE"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0242ED9" w14:textId="6A5F8DD9" w:rsidR="003755C0" w:rsidRPr="00A86772" w:rsidRDefault="00D9290B" w:rsidP="003755C0">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E00489">
        <w:rPr>
          <w:rFonts w:eastAsia="ＭＳ 明朝" w:hint="eastAsia"/>
          <w:sz w:val="22"/>
          <w:lang w:val="en-US"/>
        </w:rPr>
        <w:t xml:space="preserve">the </w:t>
      </w:r>
      <w:r w:rsidR="00453AF9">
        <w:rPr>
          <w:rFonts w:eastAsia="ＭＳ 明朝"/>
          <w:sz w:val="22"/>
          <w:lang w:val="en-US"/>
        </w:rPr>
        <w:t xml:space="preserve">remaining issues on </w:t>
      </w:r>
      <w:r w:rsidR="00DC7CB7">
        <w:rPr>
          <w:rFonts w:eastAsia="ＭＳ 明朝"/>
          <w:sz w:val="22"/>
          <w:lang w:val="en-US"/>
        </w:rPr>
        <w:t>structure</w:t>
      </w:r>
      <w:r w:rsidR="00DC7CB7">
        <w:rPr>
          <w:rFonts w:eastAsia="ＭＳ 明朝" w:hint="eastAsia"/>
          <w:sz w:val="22"/>
          <w:lang w:val="en-US"/>
        </w:rPr>
        <w:t xml:space="preserve"> </w:t>
      </w:r>
      <w:r w:rsidR="00E00489">
        <w:rPr>
          <w:rFonts w:eastAsia="ＭＳ 明朝" w:hint="eastAsia"/>
          <w:sz w:val="22"/>
          <w:lang w:val="en-US"/>
        </w:rPr>
        <w:t xml:space="preserve">of </w:t>
      </w:r>
      <w:r w:rsidR="00DC7CB7">
        <w:rPr>
          <w:rFonts w:eastAsia="ＭＳ 明朝"/>
          <w:sz w:val="22"/>
          <w:lang w:val="en-US"/>
        </w:rPr>
        <w:t>‘group</w:t>
      </w:r>
      <w:r w:rsidR="00DC7CB7">
        <w:rPr>
          <w:rFonts w:eastAsia="ＭＳ 明朝" w:hint="eastAsia"/>
          <w:sz w:val="22"/>
          <w:lang w:val="en-US"/>
        </w:rPr>
        <w:t xml:space="preserve"> </w:t>
      </w:r>
      <w:r w:rsidR="00E00489">
        <w:rPr>
          <w:rFonts w:eastAsia="ＭＳ 明朝" w:hint="eastAsia"/>
          <w:sz w:val="22"/>
          <w:lang w:val="en-US"/>
        </w:rPr>
        <w:t>common PDCCH</w:t>
      </w:r>
      <w:r w:rsidR="00DC7CB7">
        <w:rPr>
          <w:rFonts w:eastAsia="ＭＳ 明朝"/>
          <w:sz w:val="22"/>
          <w:lang w:val="en-US"/>
        </w:rPr>
        <w:t>’</w:t>
      </w:r>
      <w:r w:rsidR="00E00489">
        <w:rPr>
          <w:rFonts w:eastAsia="ＭＳ 明朝" w:hint="eastAsia"/>
          <w:sz w:val="22"/>
          <w:lang w:val="en-US"/>
        </w:rPr>
        <w:t xml:space="preserve">. Our </w:t>
      </w:r>
      <w:r w:rsidR="00AE7D71">
        <w:rPr>
          <w:rFonts w:eastAsia="ＭＳ 明朝" w:hint="eastAsia"/>
          <w:sz w:val="22"/>
          <w:lang w:val="en-US"/>
        </w:rPr>
        <w:t>proposal</w:t>
      </w:r>
      <w:r w:rsidR="00850469">
        <w:rPr>
          <w:rFonts w:eastAsia="ＭＳ 明朝"/>
          <w:sz w:val="22"/>
          <w:lang w:val="en-US"/>
        </w:rPr>
        <w:t>s</w:t>
      </w:r>
      <w:r w:rsidR="00453AF9">
        <w:rPr>
          <w:rFonts w:eastAsia="ＭＳ 明朝" w:hint="eastAsia"/>
          <w:sz w:val="22"/>
          <w:lang w:val="en-US"/>
        </w:rPr>
        <w:t xml:space="preserve"> for th</w:t>
      </w:r>
      <w:r w:rsidR="00453AF9">
        <w:rPr>
          <w:rFonts w:eastAsia="ＭＳ 明朝"/>
          <w:sz w:val="22"/>
          <w:lang w:val="en-US"/>
        </w:rPr>
        <w:t>ese</w:t>
      </w:r>
      <w:r w:rsidR="003B3A0D">
        <w:rPr>
          <w:rFonts w:eastAsia="ＭＳ 明朝" w:hint="eastAsia"/>
          <w:sz w:val="22"/>
          <w:lang w:val="en-US"/>
        </w:rPr>
        <w:t xml:space="preserve"> issue</w:t>
      </w:r>
      <w:r w:rsidR="00405B06">
        <w:rPr>
          <w:rFonts w:eastAsia="ＭＳ 明朝"/>
          <w:sz w:val="22"/>
          <w:lang w:val="en-US"/>
        </w:rPr>
        <w:t>s</w:t>
      </w:r>
      <w:r w:rsidR="003B3A0D">
        <w:rPr>
          <w:rFonts w:eastAsia="ＭＳ 明朝" w:hint="eastAsia"/>
          <w:sz w:val="22"/>
          <w:lang w:val="en-US"/>
        </w:rPr>
        <w:t xml:space="preserve"> </w:t>
      </w:r>
      <w:r w:rsidR="003B3A0D">
        <w:rPr>
          <w:rFonts w:eastAsia="ＭＳ 明朝"/>
          <w:sz w:val="22"/>
          <w:lang w:val="en-US"/>
        </w:rPr>
        <w:t>are</w:t>
      </w:r>
      <w:r w:rsidR="00AE7D71">
        <w:rPr>
          <w:rFonts w:eastAsia="ＭＳ 明朝" w:hint="eastAsia"/>
          <w:sz w:val="22"/>
          <w:lang w:val="en-US"/>
        </w:rPr>
        <w:t xml:space="preserve"> </w:t>
      </w:r>
      <w:r w:rsidR="003755C0">
        <w:rPr>
          <w:rFonts w:eastAsia="ＭＳ 明朝"/>
          <w:sz w:val="22"/>
          <w:lang w:val="en-US"/>
        </w:rPr>
        <w:t xml:space="preserve">summarized </w:t>
      </w:r>
      <w:r w:rsidR="00AE7D71">
        <w:rPr>
          <w:rFonts w:eastAsia="ＭＳ 明朝" w:hint="eastAsia"/>
          <w:sz w:val="22"/>
          <w:lang w:val="en-US"/>
        </w:rPr>
        <w:t xml:space="preserve">as </w:t>
      </w:r>
      <w:r w:rsidR="00E00489">
        <w:rPr>
          <w:rFonts w:eastAsia="ＭＳ 明朝" w:hint="eastAsia"/>
          <w:sz w:val="22"/>
          <w:lang w:val="en-US"/>
        </w:rPr>
        <w:t>below.</w:t>
      </w:r>
    </w:p>
    <w:p w14:paraId="29B782F9" w14:textId="77777777" w:rsidR="00C74244" w:rsidRPr="00AB3EDD" w:rsidRDefault="00C74244" w:rsidP="00C74244">
      <w:pPr>
        <w:spacing w:beforeLines="50" w:before="120" w:afterLines="50" w:after="120"/>
        <w:jc w:val="both"/>
        <w:rPr>
          <w:rFonts w:eastAsia="Arial Unicode MS" w:cs="Arial"/>
          <w:b/>
          <w:kern w:val="2"/>
          <w:sz w:val="22"/>
          <w:szCs w:val="22"/>
          <w:u w:val="single"/>
          <w:lang w:val="en-US"/>
        </w:rPr>
      </w:pPr>
      <w:r w:rsidRPr="00AB3EDD">
        <w:rPr>
          <w:rFonts w:eastAsia="Arial Unicode MS" w:cs="Arial"/>
          <w:b/>
          <w:kern w:val="2"/>
          <w:sz w:val="22"/>
          <w:szCs w:val="22"/>
          <w:u w:val="single"/>
          <w:lang w:val="en-US"/>
        </w:rPr>
        <w:lastRenderedPageBreak/>
        <w:t>Proposal 1:</w:t>
      </w:r>
    </w:p>
    <w:p w14:paraId="00284FFF" w14:textId="77777777" w:rsidR="00C74244" w:rsidRPr="00505353" w:rsidRDefault="00C74244" w:rsidP="00C74244">
      <w:pPr>
        <w:pStyle w:val="afc"/>
        <w:numPr>
          <w:ilvl w:val="0"/>
          <w:numId w:val="19"/>
        </w:numPr>
        <w:ind w:leftChars="0"/>
        <w:jc w:val="both"/>
        <w:rPr>
          <w:rFonts w:eastAsia="Arial Unicode MS" w:cs="Arial"/>
          <w:i/>
          <w:kern w:val="2"/>
          <w:sz w:val="22"/>
          <w:szCs w:val="22"/>
          <w:lang w:val="en-US" w:eastAsia="zh-CN"/>
        </w:rPr>
      </w:pPr>
      <w:r w:rsidRPr="00505353">
        <w:rPr>
          <w:rFonts w:eastAsia="Arial Unicode MS" w:cs="Arial"/>
          <w:i/>
          <w:kern w:val="2"/>
          <w:sz w:val="22"/>
          <w:szCs w:val="22"/>
          <w:lang w:val="en-US" w:eastAsia="zh-CN"/>
        </w:rPr>
        <w:t>Group common PDCCH is designed with CRC attachment and polar coding.</w:t>
      </w:r>
    </w:p>
    <w:p w14:paraId="2D7D1A25" w14:textId="77777777" w:rsidR="002D743A" w:rsidRPr="00505353" w:rsidRDefault="002D743A" w:rsidP="00064C87">
      <w:pPr>
        <w:pStyle w:val="afc"/>
        <w:numPr>
          <w:ilvl w:val="1"/>
          <w:numId w:val="19"/>
        </w:numPr>
        <w:spacing w:beforeLines="50" w:before="120"/>
        <w:ind w:leftChars="0"/>
        <w:jc w:val="both"/>
        <w:rPr>
          <w:rFonts w:eastAsia="Arial Unicode MS" w:cs="Arial"/>
          <w:i/>
          <w:kern w:val="2"/>
          <w:sz w:val="22"/>
          <w:szCs w:val="22"/>
          <w:lang w:val="en-US" w:eastAsia="zh-CN"/>
        </w:rPr>
      </w:pPr>
      <w:r>
        <w:rPr>
          <w:rFonts w:eastAsia="Arial Unicode MS" w:cs="Arial"/>
          <w:i/>
          <w:kern w:val="2"/>
          <w:sz w:val="22"/>
          <w:szCs w:val="22"/>
          <w:lang w:val="en-US" w:eastAsia="zh-CN"/>
        </w:rPr>
        <w:t>CRC attachment and polar coding procedure are exactly same as for regular PDCCH.</w:t>
      </w:r>
    </w:p>
    <w:p w14:paraId="25918C55" w14:textId="77777777" w:rsidR="00C74244" w:rsidRPr="002D743A" w:rsidRDefault="00C74244" w:rsidP="00C74244">
      <w:pPr>
        <w:jc w:val="both"/>
        <w:rPr>
          <w:rFonts w:eastAsia="ＭＳ 明朝"/>
          <w:sz w:val="22"/>
          <w:lang w:val="en-US"/>
        </w:rPr>
      </w:pPr>
    </w:p>
    <w:p w14:paraId="3431FBA6" w14:textId="77777777" w:rsidR="00C74244" w:rsidRPr="003339A6" w:rsidRDefault="00C74244" w:rsidP="00C74244">
      <w:pPr>
        <w:spacing w:afterLines="50" w:after="120"/>
        <w:jc w:val="both"/>
        <w:rPr>
          <w:rFonts w:eastAsia="Arial Unicode MS" w:cs="Arial"/>
          <w:b/>
          <w:kern w:val="2"/>
          <w:sz w:val="22"/>
          <w:szCs w:val="22"/>
          <w:lang w:val="en-US"/>
        </w:rPr>
      </w:pPr>
      <w:r w:rsidRPr="003339A6">
        <w:rPr>
          <w:rFonts w:eastAsia="Arial Unicode MS" w:cs="Arial"/>
          <w:b/>
          <w:kern w:val="2"/>
          <w:sz w:val="22"/>
          <w:szCs w:val="22"/>
          <w:u w:val="single"/>
          <w:lang w:val="en-US"/>
        </w:rPr>
        <w:t>Proposal</w:t>
      </w:r>
      <w:r>
        <w:rPr>
          <w:rFonts w:eastAsia="Arial Unicode MS" w:cs="Arial"/>
          <w:b/>
          <w:kern w:val="2"/>
          <w:sz w:val="22"/>
          <w:szCs w:val="22"/>
          <w:u w:val="single"/>
          <w:lang w:val="en-US"/>
        </w:rPr>
        <w:t xml:space="preserve"> 2</w:t>
      </w:r>
      <w:r w:rsidRPr="003339A6">
        <w:rPr>
          <w:rFonts w:eastAsia="Arial Unicode MS" w:cs="Arial"/>
          <w:b/>
          <w:kern w:val="2"/>
          <w:sz w:val="22"/>
          <w:szCs w:val="22"/>
          <w:u w:val="single"/>
          <w:lang w:val="en-US"/>
        </w:rPr>
        <w:t xml:space="preserve">: </w:t>
      </w:r>
    </w:p>
    <w:p w14:paraId="7C8FF175" w14:textId="77777777" w:rsidR="00C74244" w:rsidRPr="00D225F9" w:rsidRDefault="00C74244" w:rsidP="00C74244">
      <w:pPr>
        <w:pStyle w:val="afc"/>
        <w:numPr>
          <w:ilvl w:val="0"/>
          <w:numId w:val="19"/>
        </w:numPr>
        <w:spacing w:afterLines="50" w:after="120"/>
        <w:ind w:leftChars="0"/>
        <w:jc w:val="both"/>
        <w:rPr>
          <w:rFonts w:eastAsia="Arial Unicode MS" w:cs="Arial"/>
          <w:i/>
          <w:kern w:val="2"/>
          <w:sz w:val="22"/>
          <w:szCs w:val="22"/>
          <w:lang w:val="en-US"/>
        </w:rPr>
      </w:pPr>
      <w:r w:rsidRPr="00D225F9">
        <w:rPr>
          <w:rFonts w:eastAsia="Arial Unicode MS" w:cs="Arial" w:hint="eastAsia"/>
          <w:i/>
          <w:kern w:val="2"/>
          <w:sz w:val="22"/>
          <w:szCs w:val="22"/>
          <w:lang w:val="en-US" w:eastAsia="zh-CN"/>
        </w:rPr>
        <w:t>A</w:t>
      </w:r>
      <w:r w:rsidRPr="00D225F9">
        <w:rPr>
          <w:rFonts w:eastAsia="Arial Unicode MS" w:cs="Arial"/>
          <w:i/>
          <w:kern w:val="2"/>
          <w:sz w:val="22"/>
          <w:szCs w:val="22"/>
          <w:lang w:val="en-US" w:eastAsia="zh-CN"/>
        </w:rPr>
        <w:t xml:space="preserve"> group common DCI format can be defined for group common PDCCH carrying SFI.</w:t>
      </w:r>
    </w:p>
    <w:p w14:paraId="392F13C2" w14:textId="77777777" w:rsidR="00C74244" w:rsidRPr="00D225F9" w:rsidRDefault="00C74244" w:rsidP="00C74244">
      <w:pPr>
        <w:pStyle w:val="afc"/>
        <w:numPr>
          <w:ilvl w:val="1"/>
          <w:numId w:val="19"/>
        </w:numPr>
        <w:spacing w:afterLines="50" w:after="120"/>
        <w:ind w:leftChars="0"/>
        <w:jc w:val="both"/>
        <w:rPr>
          <w:rFonts w:eastAsia="Arial Unicode MS" w:cs="Arial"/>
          <w:i/>
          <w:kern w:val="2"/>
          <w:sz w:val="22"/>
          <w:szCs w:val="22"/>
          <w:lang w:val="en-US"/>
        </w:rPr>
      </w:pPr>
      <w:r w:rsidRPr="00D225F9">
        <w:rPr>
          <w:rFonts w:eastAsia="Arial Unicode MS" w:cs="Arial"/>
          <w:i/>
          <w:kern w:val="2"/>
          <w:sz w:val="22"/>
          <w:szCs w:val="22"/>
          <w:lang w:val="en-US" w:eastAsia="zh-CN"/>
        </w:rPr>
        <w:t>FFS whether or not the group common DCI format is aligned with a certain DCI format</w:t>
      </w:r>
    </w:p>
    <w:p w14:paraId="143F0A92" w14:textId="77777777" w:rsidR="00D5166A" w:rsidRPr="007B3BA0" w:rsidRDefault="00D5166A" w:rsidP="00D5166A">
      <w:pPr>
        <w:pStyle w:val="1"/>
        <w:spacing w:after="120"/>
        <w:jc w:val="both"/>
        <w:rPr>
          <w:b/>
          <w:lang w:val="en-US"/>
        </w:rPr>
      </w:pPr>
      <w:r w:rsidRPr="007B3BA0">
        <w:rPr>
          <w:b/>
          <w:lang w:val="en-US"/>
        </w:rPr>
        <w:t>References</w:t>
      </w:r>
    </w:p>
    <w:p w14:paraId="09C7AD92" w14:textId="46F7FDD6" w:rsidR="00D45EB7" w:rsidRDefault="00D45EB7" w:rsidP="00402A30">
      <w:pPr>
        <w:widowControl w:val="0"/>
        <w:numPr>
          <w:ilvl w:val="0"/>
          <w:numId w:val="4"/>
        </w:numPr>
        <w:spacing w:after="120"/>
        <w:jc w:val="both"/>
        <w:rPr>
          <w:sz w:val="22"/>
          <w:szCs w:val="22"/>
          <w:lang w:val="en-US"/>
        </w:rPr>
      </w:pPr>
      <w:bookmarkStart w:id="10" w:name="OLE_LINK4"/>
      <w:r>
        <w:rPr>
          <w:sz w:val="22"/>
          <w:szCs w:val="22"/>
          <w:lang w:val="en-US"/>
        </w:rPr>
        <w:t>3GPP RAN1 NR AH#1 Chairman’s note.</w:t>
      </w:r>
    </w:p>
    <w:p w14:paraId="1E970D7B" w14:textId="3293FD92" w:rsidR="00BB5EDB" w:rsidRPr="00F35DBE" w:rsidRDefault="00754DCC" w:rsidP="00402A30">
      <w:pPr>
        <w:widowControl w:val="0"/>
        <w:numPr>
          <w:ilvl w:val="0"/>
          <w:numId w:val="4"/>
        </w:numPr>
        <w:spacing w:after="120"/>
        <w:jc w:val="both"/>
        <w:rPr>
          <w:sz w:val="22"/>
          <w:szCs w:val="22"/>
          <w:lang w:val="en-US"/>
        </w:rPr>
      </w:pPr>
      <w:r w:rsidRPr="006E7926">
        <w:rPr>
          <w:sz w:val="22"/>
          <w:szCs w:val="22"/>
          <w:lang w:val="en-US"/>
        </w:rPr>
        <w:t>3GPP RAN1</w:t>
      </w:r>
      <w:r w:rsidR="00AF3769" w:rsidRPr="006E7926">
        <w:rPr>
          <w:sz w:val="22"/>
          <w:szCs w:val="22"/>
          <w:lang w:val="en-US"/>
        </w:rPr>
        <w:t xml:space="preserve"> NR AH</w:t>
      </w:r>
      <w:r w:rsidR="006905E7" w:rsidRPr="006E7926">
        <w:rPr>
          <w:sz w:val="22"/>
          <w:szCs w:val="22"/>
          <w:lang w:val="en-US"/>
        </w:rPr>
        <w:t>#2</w:t>
      </w:r>
      <w:r w:rsidR="00876BA5" w:rsidRPr="006E7926">
        <w:rPr>
          <w:sz w:val="22"/>
          <w:szCs w:val="22"/>
          <w:lang w:val="en-US"/>
        </w:rPr>
        <w:t xml:space="preserve"> </w:t>
      </w:r>
      <w:r w:rsidR="00C07258" w:rsidRPr="00F35DBE">
        <w:rPr>
          <w:sz w:val="22"/>
          <w:szCs w:val="22"/>
          <w:lang w:val="en-US"/>
        </w:rPr>
        <w:t>Chairman’s note.</w:t>
      </w:r>
    </w:p>
    <w:p w14:paraId="72739D22" w14:textId="6E202ABE" w:rsidR="006721B3" w:rsidRPr="00064C87" w:rsidRDefault="00684384" w:rsidP="006F58C9">
      <w:pPr>
        <w:widowControl w:val="0"/>
        <w:numPr>
          <w:ilvl w:val="0"/>
          <w:numId w:val="4"/>
        </w:numPr>
        <w:spacing w:after="120"/>
        <w:jc w:val="both"/>
        <w:rPr>
          <w:sz w:val="22"/>
          <w:szCs w:val="22"/>
          <w:lang w:val="en-US"/>
        </w:rPr>
      </w:pPr>
      <w:r w:rsidRPr="00064C87">
        <w:rPr>
          <w:sz w:val="22"/>
          <w:szCs w:val="22"/>
          <w:lang w:val="en-US"/>
        </w:rPr>
        <w:t>R1-</w:t>
      </w:r>
      <w:r w:rsidR="006E7926" w:rsidRPr="00064C87">
        <w:rPr>
          <w:sz w:val="22"/>
          <w:szCs w:val="22"/>
          <w:lang w:val="en-US"/>
        </w:rPr>
        <w:t>1713935</w:t>
      </w:r>
      <w:r w:rsidR="006F58C9" w:rsidRPr="00064C87">
        <w:rPr>
          <w:sz w:val="22"/>
          <w:szCs w:val="22"/>
          <w:lang w:val="en-US"/>
        </w:rPr>
        <w:t>, NTT DOCOMO INC., “</w:t>
      </w:r>
      <w:r w:rsidR="006E7926" w:rsidRPr="00064C87">
        <w:rPr>
          <w:sz w:val="22"/>
          <w:szCs w:val="22"/>
          <w:lang w:val="en-US"/>
        </w:rPr>
        <w:t>SFI and semi-static configurations</w:t>
      </w:r>
      <w:r w:rsidR="00727611" w:rsidRPr="00064C87">
        <w:rPr>
          <w:sz w:val="22"/>
          <w:szCs w:val="22"/>
          <w:lang w:val="en-US"/>
        </w:rPr>
        <w:t>,” RAN1 #90</w:t>
      </w:r>
      <w:r w:rsidR="006F58C9" w:rsidRPr="00064C87">
        <w:rPr>
          <w:sz w:val="22"/>
          <w:szCs w:val="22"/>
          <w:lang w:val="en-US"/>
        </w:rPr>
        <w:t xml:space="preserve">, </w:t>
      </w:r>
      <w:r w:rsidR="00727611" w:rsidRPr="00064C87">
        <w:rPr>
          <w:sz w:val="22"/>
          <w:szCs w:val="22"/>
          <w:lang w:val="en-US"/>
        </w:rPr>
        <w:t>Aug</w:t>
      </w:r>
      <w:r w:rsidR="006F58C9" w:rsidRPr="00064C87">
        <w:rPr>
          <w:sz w:val="22"/>
          <w:szCs w:val="22"/>
          <w:lang w:val="en-US"/>
        </w:rPr>
        <w:t>. 2017.</w:t>
      </w:r>
      <w:bookmarkEnd w:id="10"/>
    </w:p>
    <w:sectPr w:rsidR="006721B3" w:rsidRPr="00064C87" w:rsidSect="000E7D4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595F7" w14:textId="77777777" w:rsidR="00A66D3D" w:rsidRDefault="00A66D3D">
      <w:r>
        <w:separator/>
      </w:r>
    </w:p>
  </w:endnote>
  <w:endnote w:type="continuationSeparator" w:id="0">
    <w:p w14:paraId="40FBEB43" w14:textId="77777777" w:rsidR="00A66D3D" w:rsidRDefault="00A66D3D">
      <w:r>
        <w:continuationSeparator/>
      </w:r>
    </w:p>
  </w:endnote>
  <w:endnote w:type="continuationNotice" w:id="1">
    <w:p w14:paraId="2E78D98A" w14:textId="77777777" w:rsidR="00A66D3D" w:rsidRDefault="00A66D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DBBD5" w14:textId="44904C20" w:rsidR="000E44D4" w:rsidRPr="00000924" w:rsidRDefault="000E44D4">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1488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1488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B43060" w14:textId="77777777" w:rsidR="00A66D3D" w:rsidRDefault="00A66D3D">
      <w:r>
        <w:separator/>
      </w:r>
    </w:p>
  </w:footnote>
  <w:footnote w:type="continuationSeparator" w:id="0">
    <w:p w14:paraId="4CB98758" w14:textId="77777777" w:rsidR="00A66D3D" w:rsidRDefault="00A66D3D">
      <w:r>
        <w:continuationSeparator/>
      </w:r>
    </w:p>
  </w:footnote>
  <w:footnote w:type="continuationNotice" w:id="1">
    <w:p w14:paraId="3FFC9E7E" w14:textId="77777777" w:rsidR="00A66D3D" w:rsidRDefault="00A66D3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2EA"/>
    <w:multiLevelType w:val="hybridMultilevel"/>
    <w:tmpl w:val="7202471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565026"/>
    <w:multiLevelType w:val="hybridMultilevel"/>
    <w:tmpl w:val="12F6D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A5713E"/>
    <w:multiLevelType w:val="hybridMultilevel"/>
    <w:tmpl w:val="15E2C5E4"/>
    <w:lvl w:ilvl="0" w:tplc="2F2863C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F66E5F"/>
    <w:multiLevelType w:val="hybridMultilevel"/>
    <w:tmpl w:val="31B441D6"/>
    <w:lvl w:ilvl="0" w:tplc="4754BA8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7503E01"/>
    <w:multiLevelType w:val="hybridMultilevel"/>
    <w:tmpl w:val="7F66F552"/>
    <w:lvl w:ilvl="0" w:tplc="FEF46E5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9B64AC"/>
    <w:multiLevelType w:val="hybridMultilevel"/>
    <w:tmpl w:val="E0FEF586"/>
    <w:lvl w:ilvl="0" w:tplc="FFFFFFFF">
      <w:start w:val="163"/>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8015A3F"/>
    <w:multiLevelType w:val="multilevel"/>
    <w:tmpl w:val="57D29CBE"/>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FDD615E"/>
    <w:multiLevelType w:val="hybridMultilevel"/>
    <w:tmpl w:val="AD60BA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A2423A2"/>
    <w:multiLevelType w:val="hybridMultilevel"/>
    <w:tmpl w:val="9F46EE3C"/>
    <w:lvl w:ilvl="0" w:tplc="4754BA8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4E5CA9E4">
      <w:numFmt w:val="bullet"/>
      <w:lvlText w:val="-"/>
      <w:lvlJc w:val="left"/>
      <w:pPr>
        <w:ind w:left="1260" w:hanging="420"/>
      </w:pPr>
      <w:rPr>
        <w:rFonts w:ascii="Times New Roman" w:eastAsia="ＭＳ 明朝" w:hAnsi="Times New Roman" w:cs="Times New Roman" w:hint="default"/>
      </w:rPr>
    </w:lvl>
    <w:lvl w:ilvl="3" w:tplc="E2E86E72">
      <w:start w:val="4038"/>
      <w:numFmt w:val="bullet"/>
      <w:lvlText w:val="−"/>
      <w:lvlJc w:val="left"/>
      <w:pPr>
        <w:ind w:left="1680" w:hanging="420"/>
      </w:pPr>
      <w:rPr>
        <w:rFonts w:ascii="Calibri" w:hAnsi="Calibri"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AEE0DD7"/>
    <w:multiLevelType w:val="hybridMultilevel"/>
    <w:tmpl w:val="A56CB2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513FB4"/>
    <w:multiLevelType w:val="hybridMultilevel"/>
    <w:tmpl w:val="DC94C276"/>
    <w:lvl w:ilvl="0" w:tplc="B65451D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C15883"/>
    <w:multiLevelType w:val="hybridMultilevel"/>
    <w:tmpl w:val="C9507CAE"/>
    <w:lvl w:ilvl="0" w:tplc="A0846D4E">
      <w:start w:val="1"/>
      <w:numFmt w:val="bullet"/>
      <w:lvlText w:val="•"/>
      <w:lvlJc w:val="left"/>
      <w:pPr>
        <w:ind w:left="420" w:hanging="420"/>
      </w:pPr>
      <w:rPr>
        <w:rFonts w:ascii="ＭＳ Ｐゴシック" w:hAnsi="ＭＳ Ｐゴシック"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4"/>
  </w:num>
  <w:num w:numId="5">
    <w:abstractNumId w:val="17"/>
  </w:num>
  <w:num w:numId="6">
    <w:abstractNumId w:val="11"/>
  </w:num>
  <w:num w:numId="7">
    <w:abstractNumId w:val="6"/>
  </w:num>
  <w:num w:numId="8">
    <w:abstractNumId w:val="5"/>
  </w:num>
  <w:num w:numId="9">
    <w:abstractNumId w:val="7"/>
  </w:num>
  <w:num w:numId="10">
    <w:abstractNumId w:val="18"/>
  </w:num>
  <w:num w:numId="11">
    <w:abstractNumId w:val="9"/>
  </w:num>
  <w:num w:numId="12">
    <w:abstractNumId w:val="10"/>
  </w:num>
  <w:num w:numId="13">
    <w:abstractNumId w:val="16"/>
  </w:num>
  <w:num w:numId="14">
    <w:abstractNumId w:val="3"/>
  </w:num>
  <w:num w:numId="15">
    <w:abstractNumId w:val="1"/>
  </w:num>
  <w:num w:numId="16">
    <w:abstractNumId w:val="12"/>
  </w:num>
  <w:num w:numId="17">
    <w:abstractNumId w:val="2"/>
  </w:num>
  <w:num w:numId="18">
    <w:abstractNumId w:val="14"/>
  </w:num>
  <w:num w:numId="1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2F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578A"/>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9F9"/>
    <w:rsid w:val="00041C5B"/>
    <w:rsid w:val="000428E2"/>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14D"/>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4C87"/>
    <w:rsid w:val="00065379"/>
    <w:rsid w:val="0006594E"/>
    <w:rsid w:val="00065E11"/>
    <w:rsid w:val="0006602B"/>
    <w:rsid w:val="000665E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DD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E03"/>
    <w:rsid w:val="00087F5E"/>
    <w:rsid w:val="000900C9"/>
    <w:rsid w:val="00090984"/>
    <w:rsid w:val="000910C5"/>
    <w:rsid w:val="00091419"/>
    <w:rsid w:val="00091A61"/>
    <w:rsid w:val="000921FC"/>
    <w:rsid w:val="00092268"/>
    <w:rsid w:val="00092A88"/>
    <w:rsid w:val="00092BE4"/>
    <w:rsid w:val="00092D77"/>
    <w:rsid w:val="00093224"/>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56"/>
    <w:rsid w:val="000973E8"/>
    <w:rsid w:val="0009747A"/>
    <w:rsid w:val="00097E0F"/>
    <w:rsid w:val="000A0315"/>
    <w:rsid w:val="000A033B"/>
    <w:rsid w:val="000A053B"/>
    <w:rsid w:val="000A07F6"/>
    <w:rsid w:val="000A0907"/>
    <w:rsid w:val="000A0C1E"/>
    <w:rsid w:val="000A0C59"/>
    <w:rsid w:val="000A0D90"/>
    <w:rsid w:val="000A0F1E"/>
    <w:rsid w:val="000A101B"/>
    <w:rsid w:val="000A102A"/>
    <w:rsid w:val="000A104D"/>
    <w:rsid w:val="000A15CA"/>
    <w:rsid w:val="000A1874"/>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22"/>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825"/>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0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882"/>
    <w:rsid w:val="000E1120"/>
    <w:rsid w:val="000E1B84"/>
    <w:rsid w:val="000E207F"/>
    <w:rsid w:val="000E2243"/>
    <w:rsid w:val="000E263F"/>
    <w:rsid w:val="000E2F84"/>
    <w:rsid w:val="000E31E6"/>
    <w:rsid w:val="000E3C68"/>
    <w:rsid w:val="000E3F97"/>
    <w:rsid w:val="000E416E"/>
    <w:rsid w:val="000E44C6"/>
    <w:rsid w:val="000E44D4"/>
    <w:rsid w:val="000E502E"/>
    <w:rsid w:val="000E50BF"/>
    <w:rsid w:val="000E50FE"/>
    <w:rsid w:val="000E530B"/>
    <w:rsid w:val="000E58B4"/>
    <w:rsid w:val="000E598D"/>
    <w:rsid w:val="000E5AA1"/>
    <w:rsid w:val="000E620A"/>
    <w:rsid w:val="000E6571"/>
    <w:rsid w:val="000E6653"/>
    <w:rsid w:val="000E7D45"/>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DFB"/>
    <w:rsid w:val="000F706B"/>
    <w:rsid w:val="000F7912"/>
    <w:rsid w:val="000F7DCE"/>
    <w:rsid w:val="0010015A"/>
    <w:rsid w:val="00100391"/>
    <w:rsid w:val="00100728"/>
    <w:rsid w:val="00100937"/>
    <w:rsid w:val="0010099E"/>
    <w:rsid w:val="00100A29"/>
    <w:rsid w:val="00100B00"/>
    <w:rsid w:val="00100DD9"/>
    <w:rsid w:val="001012E9"/>
    <w:rsid w:val="00101465"/>
    <w:rsid w:val="001019E5"/>
    <w:rsid w:val="00101BE2"/>
    <w:rsid w:val="00101C7A"/>
    <w:rsid w:val="00101CFD"/>
    <w:rsid w:val="00101E3D"/>
    <w:rsid w:val="0010204C"/>
    <w:rsid w:val="001024DA"/>
    <w:rsid w:val="00102A44"/>
    <w:rsid w:val="00102EFF"/>
    <w:rsid w:val="00103103"/>
    <w:rsid w:val="00103676"/>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C2C"/>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B65"/>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7E3"/>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A6B"/>
    <w:rsid w:val="00132B84"/>
    <w:rsid w:val="00132C75"/>
    <w:rsid w:val="001331DC"/>
    <w:rsid w:val="0013345D"/>
    <w:rsid w:val="001338CD"/>
    <w:rsid w:val="00133F70"/>
    <w:rsid w:val="001353C2"/>
    <w:rsid w:val="00135767"/>
    <w:rsid w:val="001359E4"/>
    <w:rsid w:val="00135B02"/>
    <w:rsid w:val="00135D80"/>
    <w:rsid w:val="00135E98"/>
    <w:rsid w:val="00135F39"/>
    <w:rsid w:val="001361BE"/>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1D"/>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2A0E"/>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144"/>
    <w:rsid w:val="00174461"/>
    <w:rsid w:val="001751EB"/>
    <w:rsid w:val="00175255"/>
    <w:rsid w:val="0017542B"/>
    <w:rsid w:val="001759C3"/>
    <w:rsid w:val="00175F7A"/>
    <w:rsid w:val="0017600C"/>
    <w:rsid w:val="00176222"/>
    <w:rsid w:val="001762A9"/>
    <w:rsid w:val="00176393"/>
    <w:rsid w:val="001769E0"/>
    <w:rsid w:val="00176EA5"/>
    <w:rsid w:val="00176EDD"/>
    <w:rsid w:val="00176EF4"/>
    <w:rsid w:val="001770D7"/>
    <w:rsid w:val="001776AD"/>
    <w:rsid w:val="001776AF"/>
    <w:rsid w:val="001777E1"/>
    <w:rsid w:val="00177A60"/>
    <w:rsid w:val="00180048"/>
    <w:rsid w:val="0018042B"/>
    <w:rsid w:val="0018052D"/>
    <w:rsid w:val="00180729"/>
    <w:rsid w:val="00180BAA"/>
    <w:rsid w:val="00180C7A"/>
    <w:rsid w:val="00180CE0"/>
    <w:rsid w:val="001810DD"/>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BB"/>
    <w:rsid w:val="001935CB"/>
    <w:rsid w:val="00193690"/>
    <w:rsid w:val="00193B72"/>
    <w:rsid w:val="00193DA9"/>
    <w:rsid w:val="00193F6F"/>
    <w:rsid w:val="0019489E"/>
    <w:rsid w:val="00194F9B"/>
    <w:rsid w:val="00195253"/>
    <w:rsid w:val="0019533E"/>
    <w:rsid w:val="00195829"/>
    <w:rsid w:val="00195944"/>
    <w:rsid w:val="0019606F"/>
    <w:rsid w:val="0019650D"/>
    <w:rsid w:val="001965F0"/>
    <w:rsid w:val="00196F1E"/>
    <w:rsid w:val="0019703A"/>
    <w:rsid w:val="0019736B"/>
    <w:rsid w:val="001974DA"/>
    <w:rsid w:val="0019782D"/>
    <w:rsid w:val="00197BA5"/>
    <w:rsid w:val="00197DF9"/>
    <w:rsid w:val="00197E3A"/>
    <w:rsid w:val="00197F89"/>
    <w:rsid w:val="001A01FA"/>
    <w:rsid w:val="001A0223"/>
    <w:rsid w:val="001A0419"/>
    <w:rsid w:val="001A043C"/>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6C87"/>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0CC4"/>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B"/>
    <w:rsid w:val="001C49E4"/>
    <w:rsid w:val="001C4B1D"/>
    <w:rsid w:val="001C4ED8"/>
    <w:rsid w:val="001C524F"/>
    <w:rsid w:val="001C5504"/>
    <w:rsid w:val="001C558B"/>
    <w:rsid w:val="001C57A8"/>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289"/>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A64"/>
    <w:rsid w:val="001F3C1C"/>
    <w:rsid w:val="001F41B8"/>
    <w:rsid w:val="001F42EE"/>
    <w:rsid w:val="001F442F"/>
    <w:rsid w:val="001F4856"/>
    <w:rsid w:val="001F4D32"/>
    <w:rsid w:val="001F4FF5"/>
    <w:rsid w:val="001F512D"/>
    <w:rsid w:val="001F55BE"/>
    <w:rsid w:val="001F56DC"/>
    <w:rsid w:val="001F590E"/>
    <w:rsid w:val="001F59AC"/>
    <w:rsid w:val="001F5EF6"/>
    <w:rsid w:val="001F605E"/>
    <w:rsid w:val="001F61AC"/>
    <w:rsid w:val="001F64A5"/>
    <w:rsid w:val="001F655A"/>
    <w:rsid w:val="001F6645"/>
    <w:rsid w:val="001F67E2"/>
    <w:rsid w:val="001F687E"/>
    <w:rsid w:val="001F694E"/>
    <w:rsid w:val="001F6A3C"/>
    <w:rsid w:val="001F71C8"/>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4D5"/>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6F9F"/>
    <w:rsid w:val="002170E2"/>
    <w:rsid w:val="00217B9A"/>
    <w:rsid w:val="00217D09"/>
    <w:rsid w:val="00217E0D"/>
    <w:rsid w:val="00220DD2"/>
    <w:rsid w:val="0022207C"/>
    <w:rsid w:val="00222A2D"/>
    <w:rsid w:val="00224402"/>
    <w:rsid w:val="0022452E"/>
    <w:rsid w:val="00224907"/>
    <w:rsid w:val="0022678C"/>
    <w:rsid w:val="00226B0D"/>
    <w:rsid w:val="00226BB1"/>
    <w:rsid w:val="00226BF4"/>
    <w:rsid w:val="002273D4"/>
    <w:rsid w:val="0022750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5CF9"/>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4C82"/>
    <w:rsid w:val="002554AD"/>
    <w:rsid w:val="00255A0A"/>
    <w:rsid w:val="00256A5E"/>
    <w:rsid w:val="00256DC7"/>
    <w:rsid w:val="0025742F"/>
    <w:rsid w:val="00257482"/>
    <w:rsid w:val="00257558"/>
    <w:rsid w:val="00257645"/>
    <w:rsid w:val="002576FB"/>
    <w:rsid w:val="00257D86"/>
    <w:rsid w:val="00260195"/>
    <w:rsid w:val="002602CE"/>
    <w:rsid w:val="002603EF"/>
    <w:rsid w:val="002609EE"/>
    <w:rsid w:val="00260A45"/>
    <w:rsid w:val="00260D10"/>
    <w:rsid w:val="00261AED"/>
    <w:rsid w:val="00261EDD"/>
    <w:rsid w:val="00261FA9"/>
    <w:rsid w:val="00262223"/>
    <w:rsid w:val="0026224F"/>
    <w:rsid w:val="0026226F"/>
    <w:rsid w:val="00262442"/>
    <w:rsid w:val="0026270B"/>
    <w:rsid w:val="00262B2C"/>
    <w:rsid w:val="002632C3"/>
    <w:rsid w:val="00263915"/>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346"/>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96B"/>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0D93"/>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029"/>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5CF5"/>
    <w:rsid w:val="002C6703"/>
    <w:rsid w:val="002C6836"/>
    <w:rsid w:val="002C6D00"/>
    <w:rsid w:val="002C7A4C"/>
    <w:rsid w:val="002C7F96"/>
    <w:rsid w:val="002D083A"/>
    <w:rsid w:val="002D0A61"/>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2D"/>
    <w:rsid w:val="002D3D4A"/>
    <w:rsid w:val="002D3EAD"/>
    <w:rsid w:val="002D4040"/>
    <w:rsid w:val="002D4F96"/>
    <w:rsid w:val="002D61F0"/>
    <w:rsid w:val="002D6725"/>
    <w:rsid w:val="002D6A2F"/>
    <w:rsid w:val="002D6D72"/>
    <w:rsid w:val="002D7290"/>
    <w:rsid w:val="002D7391"/>
    <w:rsid w:val="002D743A"/>
    <w:rsid w:val="002D7510"/>
    <w:rsid w:val="002D75D9"/>
    <w:rsid w:val="002D77F1"/>
    <w:rsid w:val="002D7916"/>
    <w:rsid w:val="002D7E37"/>
    <w:rsid w:val="002E018D"/>
    <w:rsid w:val="002E0AFA"/>
    <w:rsid w:val="002E0D33"/>
    <w:rsid w:val="002E12FC"/>
    <w:rsid w:val="002E18D5"/>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6A8"/>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232"/>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D52"/>
    <w:rsid w:val="003072BE"/>
    <w:rsid w:val="003073D5"/>
    <w:rsid w:val="003075B3"/>
    <w:rsid w:val="00307BCE"/>
    <w:rsid w:val="00310CB5"/>
    <w:rsid w:val="0031179F"/>
    <w:rsid w:val="00311FDA"/>
    <w:rsid w:val="003122E5"/>
    <w:rsid w:val="00312A35"/>
    <w:rsid w:val="00312AF0"/>
    <w:rsid w:val="00312C11"/>
    <w:rsid w:val="003134A5"/>
    <w:rsid w:val="00313872"/>
    <w:rsid w:val="00313919"/>
    <w:rsid w:val="00313B61"/>
    <w:rsid w:val="003145CA"/>
    <w:rsid w:val="00314A5F"/>
    <w:rsid w:val="00314FA9"/>
    <w:rsid w:val="00314FC2"/>
    <w:rsid w:val="00315910"/>
    <w:rsid w:val="00315CBB"/>
    <w:rsid w:val="00315E4B"/>
    <w:rsid w:val="00315E54"/>
    <w:rsid w:val="003162A9"/>
    <w:rsid w:val="00316448"/>
    <w:rsid w:val="00316917"/>
    <w:rsid w:val="00316ABF"/>
    <w:rsid w:val="00317174"/>
    <w:rsid w:val="003174D8"/>
    <w:rsid w:val="0031753C"/>
    <w:rsid w:val="00317865"/>
    <w:rsid w:val="003178CA"/>
    <w:rsid w:val="00317A16"/>
    <w:rsid w:val="00317A1C"/>
    <w:rsid w:val="00317FB1"/>
    <w:rsid w:val="00320907"/>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39A6"/>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268"/>
    <w:rsid w:val="00347853"/>
    <w:rsid w:val="00347A17"/>
    <w:rsid w:val="00347B13"/>
    <w:rsid w:val="00347C19"/>
    <w:rsid w:val="00350138"/>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33"/>
    <w:rsid w:val="0037216D"/>
    <w:rsid w:val="0037232D"/>
    <w:rsid w:val="00372505"/>
    <w:rsid w:val="003726B8"/>
    <w:rsid w:val="00373170"/>
    <w:rsid w:val="00373B32"/>
    <w:rsid w:val="003746A6"/>
    <w:rsid w:val="00374A8B"/>
    <w:rsid w:val="00374F49"/>
    <w:rsid w:val="003755A6"/>
    <w:rsid w:val="003755C0"/>
    <w:rsid w:val="00375707"/>
    <w:rsid w:val="00375872"/>
    <w:rsid w:val="00376029"/>
    <w:rsid w:val="003760DD"/>
    <w:rsid w:val="00376123"/>
    <w:rsid w:val="0037676D"/>
    <w:rsid w:val="00376A26"/>
    <w:rsid w:val="00376FA8"/>
    <w:rsid w:val="0037742E"/>
    <w:rsid w:val="00377C6F"/>
    <w:rsid w:val="00377F9D"/>
    <w:rsid w:val="00380463"/>
    <w:rsid w:val="003807EE"/>
    <w:rsid w:val="0038099F"/>
    <w:rsid w:val="0038105E"/>
    <w:rsid w:val="0038128B"/>
    <w:rsid w:val="003816E2"/>
    <w:rsid w:val="003817DE"/>
    <w:rsid w:val="00381D2F"/>
    <w:rsid w:val="00381F11"/>
    <w:rsid w:val="00382089"/>
    <w:rsid w:val="003833A6"/>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405"/>
    <w:rsid w:val="0039158F"/>
    <w:rsid w:val="00391598"/>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851"/>
    <w:rsid w:val="00396AAD"/>
    <w:rsid w:val="00397758"/>
    <w:rsid w:val="00397E27"/>
    <w:rsid w:val="003A00C7"/>
    <w:rsid w:val="003A051E"/>
    <w:rsid w:val="003A087B"/>
    <w:rsid w:val="003A099B"/>
    <w:rsid w:val="003A09AA"/>
    <w:rsid w:val="003A0BD9"/>
    <w:rsid w:val="003A0DD8"/>
    <w:rsid w:val="003A0F1E"/>
    <w:rsid w:val="003A0FFB"/>
    <w:rsid w:val="003A10AB"/>
    <w:rsid w:val="003A11D7"/>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0662"/>
    <w:rsid w:val="003B12DF"/>
    <w:rsid w:val="003B1373"/>
    <w:rsid w:val="003B13AB"/>
    <w:rsid w:val="003B15C1"/>
    <w:rsid w:val="003B16AD"/>
    <w:rsid w:val="003B1C92"/>
    <w:rsid w:val="003B23BC"/>
    <w:rsid w:val="003B277C"/>
    <w:rsid w:val="003B2B70"/>
    <w:rsid w:val="003B2BDA"/>
    <w:rsid w:val="003B2D5F"/>
    <w:rsid w:val="003B2F69"/>
    <w:rsid w:val="003B2FBF"/>
    <w:rsid w:val="003B348C"/>
    <w:rsid w:val="003B35AA"/>
    <w:rsid w:val="003B3A0D"/>
    <w:rsid w:val="003B3BCE"/>
    <w:rsid w:val="003B3CF7"/>
    <w:rsid w:val="003B42C3"/>
    <w:rsid w:val="003B44B2"/>
    <w:rsid w:val="003B45E8"/>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2D66"/>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34"/>
    <w:rsid w:val="003D1166"/>
    <w:rsid w:val="003D1243"/>
    <w:rsid w:val="003D13CE"/>
    <w:rsid w:val="003D159F"/>
    <w:rsid w:val="003D1B92"/>
    <w:rsid w:val="003D1C8F"/>
    <w:rsid w:val="003D2275"/>
    <w:rsid w:val="003D2333"/>
    <w:rsid w:val="003D293C"/>
    <w:rsid w:val="003D2E3C"/>
    <w:rsid w:val="003D300F"/>
    <w:rsid w:val="003D352C"/>
    <w:rsid w:val="003D3782"/>
    <w:rsid w:val="003D39A8"/>
    <w:rsid w:val="003D3A43"/>
    <w:rsid w:val="003D3AE8"/>
    <w:rsid w:val="003D3EF0"/>
    <w:rsid w:val="003D410B"/>
    <w:rsid w:val="003D4265"/>
    <w:rsid w:val="003D4351"/>
    <w:rsid w:val="003D43CF"/>
    <w:rsid w:val="003D4486"/>
    <w:rsid w:val="003D4548"/>
    <w:rsid w:val="003D48CB"/>
    <w:rsid w:val="003D4FC1"/>
    <w:rsid w:val="003D513E"/>
    <w:rsid w:val="003D5484"/>
    <w:rsid w:val="003D5486"/>
    <w:rsid w:val="003D5873"/>
    <w:rsid w:val="003D591B"/>
    <w:rsid w:val="003D5DF1"/>
    <w:rsid w:val="003D5FD6"/>
    <w:rsid w:val="003D6955"/>
    <w:rsid w:val="003D6C68"/>
    <w:rsid w:val="003D715F"/>
    <w:rsid w:val="003D72C8"/>
    <w:rsid w:val="003D7E76"/>
    <w:rsid w:val="003E03AC"/>
    <w:rsid w:val="003E07EC"/>
    <w:rsid w:val="003E0CD6"/>
    <w:rsid w:val="003E1036"/>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91"/>
    <w:rsid w:val="003F64A2"/>
    <w:rsid w:val="003F6745"/>
    <w:rsid w:val="003F72E0"/>
    <w:rsid w:val="003F7789"/>
    <w:rsid w:val="003F7995"/>
    <w:rsid w:val="003F7A9E"/>
    <w:rsid w:val="003F7C29"/>
    <w:rsid w:val="003F7DDF"/>
    <w:rsid w:val="003F7EFA"/>
    <w:rsid w:val="004001FB"/>
    <w:rsid w:val="00400EC3"/>
    <w:rsid w:val="00401701"/>
    <w:rsid w:val="004017EE"/>
    <w:rsid w:val="0040183C"/>
    <w:rsid w:val="004019AA"/>
    <w:rsid w:val="004020C5"/>
    <w:rsid w:val="004023A6"/>
    <w:rsid w:val="0040244D"/>
    <w:rsid w:val="004028A9"/>
    <w:rsid w:val="00402A30"/>
    <w:rsid w:val="00402B28"/>
    <w:rsid w:val="004030CE"/>
    <w:rsid w:val="00403A96"/>
    <w:rsid w:val="00403AFD"/>
    <w:rsid w:val="00403EA7"/>
    <w:rsid w:val="004047FF"/>
    <w:rsid w:val="00404C2C"/>
    <w:rsid w:val="0040549D"/>
    <w:rsid w:val="0040578C"/>
    <w:rsid w:val="004059B7"/>
    <w:rsid w:val="00405B06"/>
    <w:rsid w:val="00405C7F"/>
    <w:rsid w:val="00406179"/>
    <w:rsid w:val="004062E1"/>
    <w:rsid w:val="00407198"/>
    <w:rsid w:val="00407364"/>
    <w:rsid w:val="00407FDF"/>
    <w:rsid w:val="004100A9"/>
    <w:rsid w:val="0041030F"/>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203"/>
    <w:rsid w:val="00413CDA"/>
    <w:rsid w:val="004141A4"/>
    <w:rsid w:val="00414361"/>
    <w:rsid w:val="00414421"/>
    <w:rsid w:val="004147D9"/>
    <w:rsid w:val="00414CD5"/>
    <w:rsid w:val="0041553F"/>
    <w:rsid w:val="00415545"/>
    <w:rsid w:val="004158F8"/>
    <w:rsid w:val="00416908"/>
    <w:rsid w:val="0041733C"/>
    <w:rsid w:val="004173AB"/>
    <w:rsid w:val="004173DE"/>
    <w:rsid w:val="004177A2"/>
    <w:rsid w:val="00417996"/>
    <w:rsid w:val="004200A4"/>
    <w:rsid w:val="0042022F"/>
    <w:rsid w:val="00420ADB"/>
    <w:rsid w:val="00420BA7"/>
    <w:rsid w:val="00421524"/>
    <w:rsid w:val="004216BB"/>
    <w:rsid w:val="0042197B"/>
    <w:rsid w:val="00421A98"/>
    <w:rsid w:val="004221DA"/>
    <w:rsid w:val="00422655"/>
    <w:rsid w:val="004226F8"/>
    <w:rsid w:val="00422E43"/>
    <w:rsid w:val="004233B6"/>
    <w:rsid w:val="004233F1"/>
    <w:rsid w:val="00423529"/>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6A7C"/>
    <w:rsid w:val="0042710E"/>
    <w:rsid w:val="00427654"/>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A8E"/>
    <w:rsid w:val="00437B87"/>
    <w:rsid w:val="00437CF8"/>
    <w:rsid w:val="00440361"/>
    <w:rsid w:val="004404E4"/>
    <w:rsid w:val="004405CB"/>
    <w:rsid w:val="004405D4"/>
    <w:rsid w:val="00440778"/>
    <w:rsid w:val="00441324"/>
    <w:rsid w:val="004416F6"/>
    <w:rsid w:val="00441A74"/>
    <w:rsid w:val="00441D9E"/>
    <w:rsid w:val="004428C7"/>
    <w:rsid w:val="00442AAE"/>
    <w:rsid w:val="00442E0F"/>
    <w:rsid w:val="0044313B"/>
    <w:rsid w:val="0044330C"/>
    <w:rsid w:val="00443356"/>
    <w:rsid w:val="00443471"/>
    <w:rsid w:val="00443B32"/>
    <w:rsid w:val="00443CD6"/>
    <w:rsid w:val="0044406B"/>
    <w:rsid w:val="0044450B"/>
    <w:rsid w:val="0044567A"/>
    <w:rsid w:val="004456A4"/>
    <w:rsid w:val="00445846"/>
    <w:rsid w:val="00446416"/>
    <w:rsid w:val="0044651C"/>
    <w:rsid w:val="00446545"/>
    <w:rsid w:val="0044684B"/>
    <w:rsid w:val="004468E9"/>
    <w:rsid w:val="004474E5"/>
    <w:rsid w:val="004477DA"/>
    <w:rsid w:val="00450542"/>
    <w:rsid w:val="00450EA8"/>
    <w:rsid w:val="00451147"/>
    <w:rsid w:val="00451638"/>
    <w:rsid w:val="004519FB"/>
    <w:rsid w:val="00452041"/>
    <w:rsid w:val="00452209"/>
    <w:rsid w:val="00452316"/>
    <w:rsid w:val="00453306"/>
    <w:rsid w:val="004537F5"/>
    <w:rsid w:val="00453AF9"/>
    <w:rsid w:val="00453C0B"/>
    <w:rsid w:val="004542D3"/>
    <w:rsid w:val="004544FD"/>
    <w:rsid w:val="004546EF"/>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4"/>
    <w:rsid w:val="004647FC"/>
    <w:rsid w:val="00464D57"/>
    <w:rsid w:val="00464FAA"/>
    <w:rsid w:val="00464FC6"/>
    <w:rsid w:val="00465136"/>
    <w:rsid w:val="00465F0A"/>
    <w:rsid w:val="00466786"/>
    <w:rsid w:val="00467039"/>
    <w:rsid w:val="00467339"/>
    <w:rsid w:val="00467A8B"/>
    <w:rsid w:val="00467AB5"/>
    <w:rsid w:val="00467AFF"/>
    <w:rsid w:val="00467FBD"/>
    <w:rsid w:val="00470957"/>
    <w:rsid w:val="00470C44"/>
    <w:rsid w:val="00471055"/>
    <w:rsid w:val="0047196B"/>
    <w:rsid w:val="00471BCF"/>
    <w:rsid w:val="00471F44"/>
    <w:rsid w:val="00471F99"/>
    <w:rsid w:val="00472327"/>
    <w:rsid w:val="00472E74"/>
    <w:rsid w:val="004730D0"/>
    <w:rsid w:val="00473370"/>
    <w:rsid w:val="00473891"/>
    <w:rsid w:val="00473A08"/>
    <w:rsid w:val="00473CBF"/>
    <w:rsid w:val="00473DEE"/>
    <w:rsid w:val="00474694"/>
    <w:rsid w:val="00474979"/>
    <w:rsid w:val="00475023"/>
    <w:rsid w:val="0047546B"/>
    <w:rsid w:val="00475AD1"/>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0B6"/>
    <w:rsid w:val="00487507"/>
    <w:rsid w:val="00487CFB"/>
    <w:rsid w:val="00490150"/>
    <w:rsid w:val="004902B6"/>
    <w:rsid w:val="00490AA3"/>
    <w:rsid w:val="00490FEE"/>
    <w:rsid w:val="00491266"/>
    <w:rsid w:val="0049144F"/>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24A"/>
    <w:rsid w:val="004A74F2"/>
    <w:rsid w:val="004A76FF"/>
    <w:rsid w:val="004A792D"/>
    <w:rsid w:val="004A7C9F"/>
    <w:rsid w:val="004B017C"/>
    <w:rsid w:val="004B0294"/>
    <w:rsid w:val="004B082D"/>
    <w:rsid w:val="004B0D3A"/>
    <w:rsid w:val="004B100A"/>
    <w:rsid w:val="004B1616"/>
    <w:rsid w:val="004B1F90"/>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A3"/>
    <w:rsid w:val="004D33F6"/>
    <w:rsid w:val="004D3E55"/>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A4A"/>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0C1"/>
    <w:rsid w:val="0050080B"/>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353"/>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50D"/>
    <w:rsid w:val="00512685"/>
    <w:rsid w:val="005127F2"/>
    <w:rsid w:val="00512969"/>
    <w:rsid w:val="005134C1"/>
    <w:rsid w:val="0051380E"/>
    <w:rsid w:val="005139F5"/>
    <w:rsid w:val="00513BC6"/>
    <w:rsid w:val="00514AA9"/>
    <w:rsid w:val="00514B8A"/>
    <w:rsid w:val="00514C68"/>
    <w:rsid w:val="005157CC"/>
    <w:rsid w:val="005157F9"/>
    <w:rsid w:val="00516077"/>
    <w:rsid w:val="0051661A"/>
    <w:rsid w:val="00516B14"/>
    <w:rsid w:val="00516D44"/>
    <w:rsid w:val="00517017"/>
    <w:rsid w:val="00517278"/>
    <w:rsid w:val="00517900"/>
    <w:rsid w:val="00517A52"/>
    <w:rsid w:val="005204AD"/>
    <w:rsid w:val="005204E6"/>
    <w:rsid w:val="00520736"/>
    <w:rsid w:val="005207B3"/>
    <w:rsid w:val="0052221E"/>
    <w:rsid w:val="005222F9"/>
    <w:rsid w:val="00522951"/>
    <w:rsid w:val="00523246"/>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B9D"/>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AA"/>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C28"/>
    <w:rsid w:val="00561DB2"/>
    <w:rsid w:val="00562721"/>
    <w:rsid w:val="0056294B"/>
    <w:rsid w:val="00562C59"/>
    <w:rsid w:val="00562DB0"/>
    <w:rsid w:val="005632F7"/>
    <w:rsid w:val="005633F7"/>
    <w:rsid w:val="00563630"/>
    <w:rsid w:val="00563C53"/>
    <w:rsid w:val="00563EE7"/>
    <w:rsid w:val="00564170"/>
    <w:rsid w:val="005642D8"/>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091"/>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0D0"/>
    <w:rsid w:val="00573391"/>
    <w:rsid w:val="005736B8"/>
    <w:rsid w:val="00573CBB"/>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A6"/>
    <w:rsid w:val="005A1CFF"/>
    <w:rsid w:val="005A1ECE"/>
    <w:rsid w:val="005A2099"/>
    <w:rsid w:val="005A2830"/>
    <w:rsid w:val="005A28A7"/>
    <w:rsid w:val="005A33C2"/>
    <w:rsid w:val="005A369B"/>
    <w:rsid w:val="005A3938"/>
    <w:rsid w:val="005A3A4B"/>
    <w:rsid w:val="005A3D7A"/>
    <w:rsid w:val="005A3E9E"/>
    <w:rsid w:val="005A4332"/>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48"/>
    <w:rsid w:val="005B456F"/>
    <w:rsid w:val="005B487F"/>
    <w:rsid w:val="005B5288"/>
    <w:rsid w:val="005B5354"/>
    <w:rsid w:val="005B5739"/>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D24"/>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ADE"/>
    <w:rsid w:val="005D5C74"/>
    <w:rsid w:val="005D5FF5"/>
    <w:rsid w:val="005D6A0A"/>
    <w:rsid w:val="005D6A37"/>
    <w:rsid w:val="005D6B61"/>
    <w:rsid w:val="005E09B0"/>
    <w:rsid w:val="005E0B50"/>
    <w:rsid w:val="005E0F80"/>
    <w:rsid w:val="005E111A"/>
    <w:rsid w:val="005E1327"/>
    <w:rsid w:val="005E16FF"/>
    <w:rsid w:val="005E1D1F"/>
    <w:rsid w:val="005E2238"/>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B2D"/>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32"/>
    <w:rsid w:val="005F1A0E"/>
    <w:rsid w:val="005F1E27"/>
    <w:rsid w:val="005F2063"/>
    <w:rsid w:val="005F25F2"/>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519F"/>
    <w:rsid w:val="005F539B"/>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05A"/>
    <w:rsid w:val="006024D6"/>
    <w:rsid w:val="0060264F"/>
    <w:rsid w:val="006028B3"/>
    <w:rsid w:val="00602A6B"/>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6DF6"/>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670"/>
    <w:rsid w:val="00630591"/>
    <w:rsid w:val="00630AD0"/>
    <w:rsid w:val="00630D2B"/>
    <w:rsid w:val="00630EE9"/>
    <w:rsid w:val="006315B1"/>
    <w:rsid w:val="006315FC"/>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6E35"/>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3AA6"/>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C0"/>
    <w:rsid w:val="006502F0"/>
    <w:rsid w:val="00650BCC"/>
    <w:rsid w:val="006516D9"/>
    <w:rsid w:val="00651827"/>
    <w:rsid w:val="0065191D"/>
    <w:rsid w:val="00651AA7"/>
    <w:rsid w:val="00651C3B"/>
    <w:rsid w:val="00651E7C"/>
    <w:rsid w:val="0065210E"/>
    <w:rsid w:val="006525E6"/>
    <w:rsid w:val="00652613"/>
    <w:rsid w:val="00652671"/>
    <w:rsid w:val="006529BF"/>
    <w:rsid w:val="00652D32"/>
    <w:rsid w:val="00652D50"/>
    <w:rsid w:val="0065317C"/>
    <w:rsid w:val="006531CD"/>
    <w:rsid w:val="00653545"/>
    <w:rsid w:val="006537BD"/>
    <w:rsid w:val="006537CB"/>
    <w:rsid w:val="00653AD8"/>
    <w:rsid w:val="00654A5C"/>
    <w:rsid w:val="00654E59"/>
    <w:rsid w:val="006551BD"/>
    <w:rsid w:val="00655621"/>
    <w:rsid w:val="00655645"/>
    <w:rsid w:val="00655839"/>
    <w:rsid w:val="00656031"/>
    <w:rsid w:val="006560AB"/>
    <w:rsid w:val="006562A8"/>
    <w:rsid w:val="006562CB"/>
    <w:rsid w:val="00657591"/>
    <w:rsid w:val="0065769A"/>
    <w:rsid w:val="00657E49"/>
    <w:rsid w:val="0066020C"/>
    <w:rsid w:val="00660CC6"/>
    <w:rsid w:val="00661161"/>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5DE2"/>
    <w:rsid w:val="00666DF1"/>
    <w:rsid w:val="00666FE1"/>
    <w:rsid w:val="006671D3"/>
    <w:rsid w:val="00667289"/>
    <w:rsid w:val="00667379"/>
    <w:rsid w:val="00667433"/>
    <w:rsid w:val="00667A64"/>
    <w:rsid w:val="00667B99"/>
    <w:rsid w:val="00667E0A"/>
    <w:rsid w:val="006703AB"/>
    <w:rsid w:val="0067062C"/>
    <w:rsid w:val="006706EA"/>
    <w:rsid w:val="0067087D"/>
    <w:rsid w:val="00670F82"/>
    <w:rsid w:val="00671105"/>
    <w:rsid w:val="00671168"/>
    <w:rsid w:val="006719D5"/>
    <w:rsid w:val="00671F10"/>
    <w:rsid w:val="00671F24"/>
    <w:rsid w:val="006720A0"/>
    <w:rsid w:val="006721B3"/>
    <w:rsid w:val="0067262E"/>
    <w:rsid w:val="00672D73"/>
    <w:rsid w:val="006733AE"/>
    <w:rsid w:val="0067342E"/>
    <w:rsid w:val="00673525"/>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384"/>
    <w:rsid w:val="0068447C"/>
    <w:rsid w:val="00684491"/>
    <w:rsid w:val="00684586"/>
    <w:rsid w:val="0068496C"/>
    <w:rsid w:val="00684CE2"/>
    <w:rsid w:val="00685534"/>
    <w:rsid w:val="00685560"/>
    <w:rsid w:val="00685D24"/>
    <w:rsid w:val="00685F40"/>
    <w:rsid w:val="0068628E"/>
    <w:rsid w:val="006864BD"/>
    <w:rsid w:val="006868F7"/>
    <w:rsid w:val="00686999"/>
    <w:rsid w:val="006873EE"/>
    <w:rsid w:val="00687427"/>
    <w:rsid w:val="0068787E"/>
    <w:rsid w:val="0068793F"/>
    <w:rsid w:val="00687A85"/>
    <w:rsid w:val="00687FD6"/>
    <w:rsid w:val="00690577"/>
    <w:rsid w:val="006905E7"/>
    <w:rsid w:val="00690E27"/>
    <w:rsid w:val="00690F58"/>
    <w:rsid w:val="00691894"/>
    <w:rsid w:val="00691A15"/>
    <w:rsid w:val="006920B1"/>
    <w:rsid w:val="0069267F"/>
    <w:rsid w:val="00692806"/>
    <w:rsid w:val="00692BBE"/>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432"/>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AF"/>
    <w:rsid w:val="006A3162"/>
    <w:rsid w:val="006A3733"/>
    <w:rsid w:val="006A3862"/>
    <w:rsid w:val="006A3A6A"/>
    <w:rsid w:val="006A3B3B"/>
    <w:rsid w:val="006A4338"/>
    <w:rsid w:val="006A47F9"/>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519"/>
    <w:rsid w:val="006C062F"/>
    <w:rsid w:val="006C063F"/>
    <w:rsid w:val="006C064B"/>
    <w:rsid w:val="006C0A14"/>
    <w:rsid w:val="006C0EB2"/>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58EF"/>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8B2"/>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3C3"/>
    <w:rsid w:val="006E3655"/>
    <w:rsid w:val="006E3739"/>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E7926"/>
    <w:rsid w:val="006E7D1C"/>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02"/>
    <w:rsid w:val="006F57B4"/>
    <w:rsid w:val="006F58C9"/>
    <w:rsid w:val="006F5963"/>
    <w:rsid w:val="006F623A"/>
    <w:rsid w:val="006F66AF"/>
    <w:rsid w:val="006F6AE5"/>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538"/>
    <w:rsid w:val="00705813"/>
    <w:rsid w:val="00705A46"/>
    <w:rsid w:val="00705C9C"/>
    <w:rsid w:val="00705CB5"/>
    <w:rsid w:val="00705F00"/>
    <w:rsid w:val="00706080"/>
    <w:rsid w:val="007063E1"/>
    <w:rsid w:val="0070655A"/>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5B8"/>
    <w:rsid w:val="00715620"/>
    <w:rsid w:val="0071581D"/>
    <w:rsid w:val="0071583F"/>
    <w:rsid w:val="00715AC1"/>
    <w:rsid w:val="0071672E"/>
    <w:rsid w:val="00716E35"/>
    <w:rsid w:val="007170A9"/>
    <w:rsid w:val="007173BF"/>
    <w:rsid w:val="0071775A"/>
    <w:rsid w:val="00717CDC"/>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1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524"/>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AEC"/>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BD2"/>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278"/>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1E"/>
    <w:rsid w:val="0079782C"/>
    <w:rsid w:val="007A0661"/>
    <w:rsid w:val="007A0903"/>
    <w:rsid w:val="007A0AA3"/>
    <w:rsid w:val="007A1122"/>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AEC"/>
    <w:rsid w:val="007A7CFD"/>
    <w:rsid w:val="007A7E09"/>
    <w:rsid w:val="007A7E61"/>
    <w:rsid w:val="007A7E75"/>
    <w:rsid w:val="007A7F3D"/>
    <w:rsid w:val="007B026D"/>
    <w:rsid w:val="007B0404"/>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D47"/>
    <w:rsid w:val="007B4F25"/>
    <w:rsid w:val="007B4F65"/>
    <w:rsid w:val="007B4F7F"/>
    <w:rsid w:val="007B5073"/>
    <w:rsid w:val="007B5403"/>
    <w:rsid w:val="007B5437"/>
    <w:rsid w:val="007B5BB8"/>
    <w:rsid w:val="007B5E4C"/>
    <w:rsid w:val="007B6077"/>
    <w:rsid w:val="007B6B9A"/>
    <w:rsid w:val="007B7102"/>
    <w:rsid w:val="007B7417"/>
    <w:rsid w:val="007C019D"/>
    <w:rsid w:val="007C045C"/>
    <w:rsid w:val="007C0619"/>
    <w:rsid w:val="007C0976"/>
    <w:rsid w:val="007C0BD3"/>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31"/>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1CD2"/>
    <w:rsid w:val="007E21A0"/>
    <w:rsid w:val="007E24DF"/>
    <w:rsid w:val="007E27C2"/>
    <w:rsid w:val="007E27CC"/>
    <w:rsid w:val="007E29D6"/>
    <w:rsid w:val="007E2F31"/>
    <w:rsid w:val="007E3A27"/>
    <w:rsid w:val="007E3A62"/>
    <w:rsid w:val="007E3C06"/>
    <w:rsid w:val="007E3DBB"/>
    <w:rsid w:val="007E4395"/>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47B"/>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888"/>
    <w:rsid w:val="00814C70"/>
    <w:rsid w:val="00814DE1"/>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17BA"/>
    <w:rsid w:val="00831997"/>
    <w:rsid w:val="00832197"/>
    <w:rsid w:val="008322AA"/>
    <w:rsid w:val="008326D8"/>
    <w:rsid w:val="00833B5D"/>
    <w:rsid w:val="00833EAF"/>
    <w:rsid w:val="008340C9"/>
    <w:rsid w:val="008340F5"/>
    <w:rsid w:val="00834483"/>
    <w:rsid w:val="0083450D"/>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23AC"/>
    <w:rsid w:val="0084267E"/>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469"/>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650"/>
    <w:rsid w:val="00862B9A"/>
    <w:rsid w:val="00862C5A"/>
    <w:rsid w:val="00862D31"/>
    <w:rsid w:val="00862F75"/>
    <w:rsid w:val="00863752"/>
    <w:rsid w:val="00863949"/>
    <w:rsid w:val="00864043"/>
    <w:rsid w:val="008654F2"/>
    <w:rsid w:val="008657AB"/>
    <w:rsid w:val="00865DA2"/>
    <w:rsid w:val="00866085"/>
    <w:rsid w:val="0086665A"/>
    <w:rsid w:val="0086679E"/>
    <w:rsid w:val="0086693C"/>
    <w:rsid w:val="00866D5F"/>
    <w:rsid w:val="00866E26"/>
    <w:rsid w:val="0086780A"/>
    <w:rsid w:val="00867941"/>
    <w:rsid w:val="00867E56"/>
    <w:rsid w:val="008703CF"/>
    <w:rsid w:val="00870612"/>
    <w:rsid w:val="00870666"/>
    <w:rsid w:val="00870820"/>
    <w:rsid w:val="00870BF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060"/>
    <w:rsid w:val="00874712"/>
    <w:rsid w:val="00874822"/>
    <w:rsid w:val="0087482C"/>
    <w:rsid w:val="0087486F"/>
    <w:rsid w:val="00874A6C"/>
    <w:rsid w:val="00874DCF"/>
    <w:rsid w:val="00874E35"/>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17E4"/>
    <w:rsid w:val="008822D4"/>
    <w:rsid w:val="0088249A"/>
    <w:rsid w:val="008828EC"/>
    <w:rsid w:val="00882C58"/>
    <w:rsid w:val="008832F4"/>
    <w:rsid w:val="008833DA"/>
    <w:rsid w:val="00883643"/>
    <w:rsid w:val="00884197"/>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B33"/>
    <w:rsid w:val="00887F51"/>
    <w:rsid w:val="008906F0"/>
    <w:rsid w:val="00891026"/>
    <w:rsid w:val="008911D5"/>
    <w:rsid w:val="00891234"/>
    <w:rsid w:val="008912D7"/>
    <w:rsid w:val="00891B2F"/>
    <w:rsid w:val="00892539"/>
    <w:rsid w:val="0089273A"/>
    <w:rsid w:val="00893007"/>
    <w:rsid w:val="00894AA8"/>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4B2"/>
    <w:rsid w:val="008C35FE"/>
    <w:rsid w:val="008C36C1"/>
    <w:rsid w:val="008C3A7D"/>
    <w:rsid w:val="008C4076"/>
    <w:rsid w:val="008C43D0"/>
    <w:rsid w:val="008C466C"/>
    <w:rsid w:val="008C4928"/>
    <w:rsid w:val="008C4A3D"/>
    <w:rsid w:val="008C4D55"/>
    <w:rsid w:val="008C4F6B"/>
    <w:rsid w:val="008C508A"/>
    <w:rsid w:val="008C5144"/>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37E2"/>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9D7"/>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76"/>
    <w:rsid w:val="008E35DC"/>
    <w:rsid w:val="008E396B"/>
    <w:rsid w:val="008E3A6B"/>
    <w:rsid w:val="008E3AB4"/>
    <w:rsid w:val="008E3AEE"/>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0E5"/>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03C"/>
    <w:rsid w:val="00901C14"/>
    <w:rsid w:val="00901C75"/>
    <w:rsid w:val="00902C1C"/>
    <w:rsid w:val="00902C5C"/>
    <w:rsid w:val="00902E40"/>
    <w:rsid w:val="00903320"/>
    <w:rsid w:val="0090338D"/>
    <w:rsid w:val="00903405"/>
    <w:rsid w:val="009034FE"/>
    <w:rsid w:val="009039C7"/>
    <w:rsid w:val="009041B6"/>
    <w:rsid w:val="0090421C"/>
    <w:rsid w:val="0090470D"/>
    <w:rsid w:val="00904784"/>
    <w:rsid w:val="0090489F"/>
    <w:rsid w:val="009056FB"/>
    <w:rsid w:val="009058D2"/>
    <w:rsid w:val="00906411"/>
    <w:rsid w:val="00906821"/>
    <w:rsid w:val="00906CB1"/>
    <w:rsid w:val="0090730C"/>
    <w:rsid w:val="00907520"/>
    <w:rsid w:val="0090763E"/>
    <w:rsid w:val="00907725"/>
    <w:rsid w:val="00907819"/>
    <w:rsid w:val="00907FA6"/>
    <w:rsid w:val="00910494"/>
    <w:rsid w:val="0091075B"/>
    <w:rsid w:val="00910AD8"/>
    <w:rsid w:val="00911712"/>
    <w:rsid w:val="00911B7A"/>
    <w:rsid w:val="0091230A"/>
    <w:rsid w:val="00912498"/>
    <w:rsid w:val="00912604"/>
    <w:rsid w:val="00912E8D"/>
    <w:rsid w:val="0091306D"/>
    <w:rsid w:val="009135C6"/>
    <w:rsid w:val="00913759"/>
    <w:rsid w:val="009137A2"/>
    <w:rsid w:val="00913B4C"/>
    <w:rsid w:val="00913D29"/>
    <w:rsid w:val="00914199"/>
    <w:rsid w:val="009142BA"/>
    <w:rsid w:val="0091452D"/>
    <w:rsid w:val="0091464F"/>
    <w:rsid w:val="00915160"/>
    <w:rsid w:val="00915411"/>
    <w:rsid w:val="00915513"/>
    <w:rsid w:val="00915B22"/>
    <w:rsid w:val="00915FB9"/>
    <w:rsid w:val="00915FF0"/>
    <w:rsid w:val="00916170"/>
    <w:rsid w:val="009161DC"/>
    <w:rsid w:val="009163CD"/>
    <w:rsid w:val="00916596"/>
    <w:rsid w:val="00916BD8"/>
    <w:rsid w:val="00916EF2"/>
    <w:rsid w:val="00917658"/>
    <w:rsid w:val="009178C8"/>
    <w:rsid w:val="009202B7"/>
    <w:rsid w:val="00920527"/>
    <w:rsid w:val="009205B2"/>
    <w:rsid w:val="00920E65"/>
    <w:rsid w:val="00920FDC"/>
    <w:rsid w:val="0092126F"/>
    <w:rsid w:val="009214FF"/>
    <w:rsid w:val="00921750"/>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3081"/>
    <w:rsid w:val="00933173"/>
    <w:rsid w:val="009334A5"/>
    <w:rsid w:val="00933F34"/>
    <w:rsid w:val="009341A5"/>
    <w:rsid w:val="009341B2"/>
    <w:rsid w:val="00934277"/>
    <w:rsid w:val="00934345"/>
    <w:rsid w:val="0093459C"/>
    <w:rsid w:val="00934AA0"/>
    <w:rsid w:val="00934CD5"/>
    <w:rsid w:val="00934EBE"/>
    <w:rsid w:val="0093525C"/>
    <w:rsid w:val="00935689"/>
    <w:rsid w:val="0093576E"/>
    <w:rsid w:val="00935CAC"/>
    <w:rsid w:val="009361CA"/>
    <w:rsid w:val="00936236"/>
    <w:rsid w:val="00936400"/>
    <w:rsid w:val="0093682F"/>
    <w:rsid w:val="00936D01"/>
    <w:rsid w:val="0093734E"/>
    <w:rsid w:val="0093734F"/>
    <w:rsid w:val="00937716"/>
    <w:rsid w:val="009403BD"/>
    <w:rsid w:val="00940CA3"/>
    <w:rsid w:val="00940D71"/>
    <w:rsid w:val="00940DC6"/>
    <w:rsid w:val="00941059"/>
    <w:rsid w:val="009411A4"/>
    <w:rsid w:val="00941687"/>
    <w:rsid w:val="00941C46"/>
    <w:rsid w:val="00941D46"/>
    <w:rsid w:val="009422DA"/>
    <w:rsid w:val="00942462"/>
    <w:rsid w:val="0094280D"/>
    <w:rsid w:val="00942B8B"/>
    <w:rsid w:val="0094319C"/>
    <w:rsid w:val="00943970"/>
    <w:rsid w:val="00943A68"/>
    <w:rsid w:val="00943CE5"/>
    <w:rsid w:val="00943D10"/>
    <w:rsid w:val="00943E96"/>
    <w:rsid w:val="00943F28"/>
    <w:rsid w:val="00944067"/>
    <w:rsid w:val="0094446C"/>
    <w:rsid w:val="0094465B"/>
    <w:rsid w:val="0094495A"/>
    <w:rsid w:val="009451D4"/>
    <w:rsid w:val="00945D40"/>
    <w:rsid w:val="00945F1F"/>
    <w:rsid w:val="0094600B"/>
    <w:rsid w:val="00946090"/>
    <w:rsid w:val="00946428"/>
    <w:rsid w:val="009465F2"/>
    <w:rsid w:val="00946B07"/>
    <w:rsid w:val="00947083"/>
    <w:rsid w:val="0094711E"/>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B9D"/>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806"/>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4CE"/>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7B"/>
    <w:rsid w:val="0098658A"/>
    <w:rsid w:val="00986B52"/>
    <w:rsid w:val="00986E4B"/>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38F"/>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CC"/>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DF5"/>
    <w:rsid w:val="009C6F55"/>
    <w:rsid w:val="009C7184"/>
    <w:rsid w:val="009C71E3"/>
    <w:rsid w:val="009C723A"/>
    <w:rsid w:val="009C75BD"/>
    <w:rsid w:val="009C7607"/>
    <w:rsid w:val="009C76AA"/>
    <w:rsid w:val="009C77F7"/>
    <w:rsid w:val="009C7B64"/>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679"/>
    <w:rsid w:val="009D3FC1"/>
    <w:rsid w:val="009D40FB"/>
    <w:rsid w:val="009D440E"/>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CC5"/>
    <w:rsid w:val="009E3DC7"/>
    <w:rsid w:val="009E3EAB"/>
    <w:rsid w:val="009E4011"/>
    <w:rsid w:val="009E4586"/>
    <w:rsid w:val="009E4634"/>
    <w:rsid w:val="009E4772"/>
    <w:rsid w:val="009E4815"/>
    <w:rsid w:val="009E4859"/>
    <w:rsid w:val="009E4EDB"/>
    <w:rsid w:val="009E55E0"/>
    <w:rsid w:val="009E5A2F"/>
    <w:rsid w:val="009E5A86"/>
    <w:rsid w:val="009E68B4"/>
    <w:rsid w:val="009E6E98"/>
    <w:rsid w:val="009E6E9B"/>
    <w:rsid w:val="009E792E"/>
    <w:rsid w:val="009F062A"/>
    <w:rsid w:val="009F0BDB"/>
    <w:rsid w:val="009F1553"/>
    <w:rsid w:val="009F1726"/>
    <w:rsid w:val="009F17EA"/>
    <w:rsid w:val="009F1990"/>
    <w:rsid w:val="009F1D93"/>
    <w:rsid w:val="009F22E4"/>
    <w:rsid w:val="009F232D"/>
    <w:rsid w:val="009F23CF"/>
    <w:rsid w:val="009F29F3"/>
    <w:rsid w:val="009F37E3"/>
    <w:rsid w:val="009F3D77"/>
    <w:rsid w:val="009F401A"/>
    <w:rsid w:val="009F43FC"/>
    <w:rsid w:val="009F44C9"/>
    <w:rsid w:val="009F4D33"/>
    <w:rsid w:val="009F4F97"/>
    <w:rsid w:val="009F532C"/>
    <w:rsid w:val="009F5883"/>
    <w:rsid w:val="009F5B7F"/>
    <w:rsid w:val="009F5C8C"/>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23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0E51"/>
    <w:rsid w:val="00A113BD"/>
    <w:rsid w:val="00A11C07"/>
    <w:rsid w:val="00A11DAD"/>
    <w:rsid w:val="00A1265D"/>
    <w:rsid w:val="00A126F1"/>
    <w:rsid w:val="00A128E7"/>
    <w:rsid w:val="00A12D86"/>
    <w:rsid w:val="00A12D95"/>
    <w:rsid w:val="00A12F1A"/>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464"/>
    <w:rsid w:val="00A21836"/>
    <w:rsid w:val="00A2184D"/>
    <w:rsid w:val="00A2194D"/>
    <w:rsid w:val="00A222AF"/>
    <w:rsid w:val="00A23059"/>
    <w:rsid w:val="00A231E5"/>
    <w:rsid w:val="00A231F8"/>
    <w:rsid w:val="00A234B5"/>
    <w:rsid w:val="00A23B21"/>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E6C"/>
    <w:rsid w:val="00A5245C"/>
    <w:rsid w:val="00A52522"/>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25C"/>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D3D"/>
    <w:rsid w:val="00A6732F"/>
    <w:rsid w:val="00A67C8B"/>
    <w:rsid w:val="00A70206"/>
    <w:rsid w:val="00A70233"/>
    <w:rsid w:val="00A70D6B"/>
    <w:rsid w:val="00A70E4B"/>
    <w:rsid w:val="00A710E2"/>
    <w:rsid w:val="00A710F0"/>
    <w:rsid w:val="00A713E1"/>
    <w:rsid w:val="00A715B2"/>
    <w:rsid w:val="00A71E2C"/>
    <w:rsid w:val="00A7241F"/>
    <w:rsid w:val="00A727DC"/>
    <w:rsid w:val="00A7293B"/>
    <w:rsid w:val="00A72DBF"/>
    <w:rsid w:val="00A73023"/>
    <w:rsid w:val="00A7329B"/>
    <w:rsid w:val="00A737D1"/>
    <w:rsid w:val="00A73AE0"/>
    <w:rsid w:val="00A73C61"/>
    <w:rsid w:val="00A73D05"/>
    <w:rsid w:val="00A73E5E"/>
    <w:rsid w:val="00A7409B"/>
    <w:rsid w:val="00A743C4"/>
    <w:rsid w:val="00A743EF"/>
    <w:rsid w:val="00A7495A"/>
    <w:rsid w:val="00A74960"/>
    <w:rsid w:val="00A75655"/>
    <w:rsid w:val="00A75ABF"/>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772"/>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35B"/>
    <w:rsid w:val="00A94916"/>
    <w:rsid w:val="00A949C3"/>
    <w:rsid w:val="00A94EC8"/>
    <w:rsid w:val="00A951CD"/>
    <w:rsid w:val="00A95201"/>
    <w:rsid w:val="00A9522B"/>
    <w:rsid w:val="00A95461"/>
    <w:rsid w:val="00A95487"/>
    <w:rsid w:val="00A954D3"/>
    <w:rsid w:val="00A9557A"/>
    <w:rsid w:val="00A9593D"/>
    <w:rsid w:val="00A95A4C"/>
    <w:rsid w:val="00A95C93"/>
    <w:rsid w:val="00A95FDF"/>
    <w:rsid w:val="00A966EC"/>
    <w:rsid w:val="00A969ED"/>
    <w:rsid w:val="00A96D95"/>
    <w:rsid w:val="00A971EA"/>
    <w:rsid w:val="00A97565"/>
    <w:rsid w:val="00A97AAF"/>
    <w:rsid w:val="00AA02A7"/>
    <w:rsid w:val="00AA03E5"/>
    <w:rsid w:val="00AA07EC"/>
    <w:rsid w:val="00AA08D9"/>
    <w:rsid w:val="00AA0DF2"/>
    <w:rsid w:val="00AA1443"/>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1C"/>
    <w:rsid w:val="00AB0B65"/>
    <w:rsid w:val="00AB0E94"/>
    <w:rsid w:val="00AB1A44"/>
    <w:rsid w:val="00AB1BAC"/>
    <w:rsid w:val="00AB2119"/>
    <w:rsid w:val="00AB26A6"/>
    <w:rsid w:val="00AB2F38"/>
    <w:rsid w:val="00AB3145"/>
    <w:rsid w:val="00AB3709"/>
    <w:rsid w:val="00AB3A84"/>
    <w:rsid w:val="00AB3EDD"/>
    <w:rsid w:val="00AB45BF"/>
    <w:rsid w:val="00AB45DE"/>
    <w:rsid w:val="00AB4DD4"/>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8B2"/>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3E9"/>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4CEB"/>
    <w:rsid w:val="00AE504D"/>
    <w:rsid w:val="00AE547C"/>
    <w:rsid w:val="00AE54D5"/>
    <w:rsid w:val="00AE5716"/>
    <w:rsid w:val="00AE5A37"/>
    <w:rsid w:val="00AE5B2A"/>
    <w:rsid w:val="00AE67BB"/>
    <w:rsid w:val="00AE69BA"/>
    <w:rsid w:val="00AE69F7"/>
    <w:rsid w:val="00AE6B73"/>
    <w:rsid w:val="00AE6E22"/>
    <w:rsid w:val="00AE7094"/>
    <w:rsid w:val="00AE70D3"/>
    <w:rsid w:val="00AE723B"/>
    <w:rsid w:val="00AE7A62"/>
    <w:rsid w:val="00AE7D71"/>
    <w:rsid w:val="00AE7EE8"/>
    <w:rsid w:val="00AF015E"/>
    <w:rsid w:val="00AF01A6"/>
    <w:rsid w:val="00AF070A"/>
    <w:rsid w:val="00AF0726"/>
    <w:rsid w:val="00AF0F7F"/>
    <w:rsid w:val="00AF16CB"/>
    <w:rsid w:val="00AF1858"/>
    <w:rsid w:val="00AF1D07"/>
    <w:rsid w:val="00AF1DEF"/>
    <w:rsid w:val="00AF1F75"/>
    <w:rsid w:val="00AF20B5"/>
    <w:rsid w:val="00AF2224"/>
    <w:rsid w:val="00AF2352"/>
    <w:rsid w:val="00AF2732"/>
    <w:rsid w:val="00AF3639"/>
    <w:rsid w:val="00AF36C7"/>
    <w:rsid w:val="00AF3769"/>
    <w:rsid w:val="00AF3BDB"/>
    <w:rsid w:val="00AF3CEB"/>
    <w:rsid w:val="00AF3CF3"/>
    <w:rsid w:val="00AF3DF5"/>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DF2"/>
    <w:rsid w:val="00B111C1"/>
    <w:rsid w:val="00B113B5"/>
    <w:rsid w:val="00B11B6C"/>
    <w:rsid w:val="00B11F09"/>
    <w:rsid w:val="00B12393"/>
    <w:rsid w:val="00B1239F"/>
    <w:rsid w:val="00B1290C"/>
    <w:rsid w:val="00B12E99"/>
    <w:rsid w:val="00B13624"/>
    <w:rsid w:val="00B138F3"/>
    <w:rsid w:val="00B13A2B"/>
    <w:rsid w:val="00B13B31"/>
    <w:rsid w:val="00B13D8F"/>
    <w:rsid w:val="00B1439C"/>
    <w:rsid w:val="00B14797"/>
    <w:rsid w:val="00B14C55"/>
    <w:rsid w:val="00B1579B"/>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1F09"/>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0DCB"/>
    <w:rsid w:val="00B31067"/>
    <w:rsid w:val="00B31620"/>
    <w:rsid w:val="00B31951"/>
    <w:rsid w:val="00B3197E"/>
    <w:rsid w:val="00B31FA6"/>
    <w:rsid w:val="00B32087"/>
    <w:rsid w:val="00B320F3"/>
    <w:rsid w:val="00B326AB"/>
    <w:rsid w:val="00B32C08"/>
    <w:rsid w:val="00B32CF2"/>
    <w:rsid w:val="00B32E44"/>
    <w:rsid w:val="00B33106"/>
    <w:rsid w:val="00B33122"/>
    <w:rsid w:val="00B3357A"/>
    <w:rsid w:val="00B33805"/>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0F4"/>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4B5"/>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0A3"/>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032"/>
    <w:rsid w:val="00B755A6"/>
    <w:rsid w:val="00B755E4"/>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8ED"/>
    <w:rsid w:val="00B81C67"/>
    <w:rsid w:val="00B826C4"/>
    <w:rsid w:val="00B8290A"/>
    <w:rsid w:val="00B82983"/>
    <w:rsid w:val="00B82CF4"/>
    <w:rsid w:val="00B831D6"/>
    <w:rsid w:val="00B83247"/>
    <w:rsid w:val="00B83445"/>
    <w:rsid w:val="00B83536"/>
    <w:rsid w:val="00B838C3"/>
    <w:rsid w:val="00B840C8"/>
    <w:rsid w:val="00B841BD"/>
    <w:rsid w:val="00B84308"/>
    <w:rsid w:val="00B84443"/>
    <w:rsid w:val="00B84573"/>
    <w:rsid w:val="00B84687"/>
    <w:rsid w:val="00B85E39"/>
    <w:rsid w:val="00B86886"/>
    <w:rsid w:val="00B86978"/>
    <w:rsid w:val="00B86ABC"/>
    <w:rsid w:val="00B86BF4"/>
    <w:rsid w:val="00B86C2A"/>
    <w:rsid w:val="00B86E96"/>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38F"/>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EDB"/>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2B89"/>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25"/>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9C"/>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004"/>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C14"/>
    <w:rsid w:val="00C05D6C"/>
    <w:rsid w:val="00C0650B"/>
    <w:rsid w:val="00C066E3"/>
    <w:rsid w:val="00C069C6"/>
    <w:rsid w:val="00C06F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CB"/>
    <w:rsid w:val="00C13CD0"/>
    <w:rsid w:val="00C13E3E"/>
    <w:rsid w:val="00C14881"/>
    <w:rsid w:val="00C15081"/>
    <w:rsid w:val="00C151AE"/>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70D"/>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EF4"/>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0EFE"/>
    <w:rsid w:val="00C5107F"/>
    <w:rsid w:val="00C51370"/>
    <w:rsid w:val="00C518B6"/>
    <w:rsid w:val="00C51AD7"/>
    <w:rsid w:val="00C51BAE"/>
    <w:rsid w:val="00C51D72"/>
    <w:rsid w:val="00C51E5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160"/>
    <w:rsid w:val="00C727DD"/>
    <w:rsid w:val="00C729D9"/>
    <w:rsid w:val="00C729FE"/>
    <w:rsid w:val="00C72B13"/>
    <w:rsid w:val="00C72B29"/>
    <w:rsid w:val="00C72C4A"/>
    <w:rsid w:val="00C72FDE"/>
    <w:rsid w:val="00C73273"/>
    <w:rsid w:val="00C73374"/>
    <w:rsid w:val="00C7368C"/>
    <w:rsid w:val="00C73A63"/>
    <w:rsid w:val="00C74244"/>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664"/>
    <w:rsid w:val="00C948C4"/>
    <w:rsid w:val="00C95254"/>
    <w:rsid w:val="00C95903"/>
    <w:rsid w:val="00C95DDF"/>
    <w:rsid w:val="00C95FC5"/>
    <w:rsid w:val="00C973B5"/>
    <w:rsid w:val="00C9761A"/>
    <w:rsid w:val="00C97771"/>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9D8"/>
    <w:rsid w:val="00CA4C47"/>
    <w:rsid w:val="00CA51A9"/>
    <w:rsid w:val="00CA5644"/>
    <w:rsid w:val="00CA57C5"/>
    <w:rsid w:val="00CA5900"/>
    <w:rsid w:val="00CA5E2B"/>
    <w:rsid w:val="00CA670F"/>
    <w:rsid w:val="00CA6A9B"/>
    <w:rsid w:val="00CA6B7B"/>
    <w:rsid w:val="00CA6CC7"/>
    <w:rsid w:val="00CA6D2A"/>
    <w:rsid w:val="00CA7881"/>
    <w:rsid w:val="00CA7D3F"/>
    <w:rsid w:val="00CB02CC"/>
    <w:rsid w:val="00CB0335"/>
    <w:rsid w:val="00CB04A3"/>
    <w:rsid w:val="00CB1070"/>
    <w:rsid w:val="00CB12D2"/>
    <w:rsid w:val="00CB2395"/>
    <w:rsid w:val="00CB2A24"/>
    <w:rsid w:val="00CB2C1D"/>
    <w:rsid w:val="00CB2D76"/>
    <w:rsid w:val="00CB2EDB"/>
    <w:rsid w:val="00CB2FC0"/>
    <w:rsid w:val="00CB313D"/>
    <w:rsid w:val="00CB316A"/>
    <w:rsid w:val="00CB3515"/>
    <w:rsid w:val="00CB37D7"/>
    <w:rsid w:val="00CB4C77"/>
    <w:rsid w:val="00CB4D5C"/>
    <w:rsid w:val="00CB4D9C"/>
    <w:rsid w:val="00CB5420"/>
    <w:rsid w:val="00CB5577"/>
    <w:rsid w:val="00CB5710"/>
    <w:rsid w:val="00CB5783"/>
    <w:rsid w:val="00CB6BB8"/>
    <w:rsid w:val="00CB70D2"/>
    <w:rsid w:val="00CB71BF"/>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1E"/>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827"/>
    <w:rsid w:val="00CE7EFD"/>
    <w:rsid w:val="00CF0B05"/>
    <w:rsid w:val="00CF0CE8"/>
    <w:rsid w:val="00CF0D83"/>
    <w:rsid w:val="00CF119F"/>
    <w:rsid w:val="00CF12FF"/>
    <w:rsid w:val="00CF154D"/>
    <w:rsid w:val="00CF174D"/>
    <w:rsid w:val="00CF1761"/>
    <w:rsid w:val="00CF18FC"/>
    <w:rsid w:val="00CF1DB6"/>
    <w:rsid w:val="00CF23EF"/>
    <w:rsid w:val="00CF23F0"/>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CF7ED8"/>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7A2"/>
    <w:rsid w:val="00D108AC"/>
    <w:rsid w:val="00D108B2"/>
    <w:rsid w:val="00D10B2A"/>
    <w:rsid w:val="00D11104"/>
    <w:rsid w:val="00D11843"/>
    <w:rsid w:val="00D120BA"/>
    <w:rsid w:val="00D12470"/>
    <w:rsid w:val="00D129DB"/>
    <w:rsid w:val="00D12B5A"/>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4F0"/>
    <w:rsid w:val="00D225F9"/>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6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91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5EB7"/>
    <w:rsid w:val="00D46275"/>
    <w:rsid w:val="00D46379"/>
    <w:rsid w:val="00D46558"/>
    <w:rsid w:val="00D46692"/>
    <w:rsid w:val="00D468C9"/>
    <w:rsid w:val="00D477CD"/>
    <w:rsid w:val="00D4785A"/>
    <w:rsid w:val="00D47F48"/>
    <w:rsid w:val="00D5097E"/>
    <w:rsid w:val="00D50A12"/>
    <w:rsid w:val="00D50EB6"/>
    <w:rsid w:val="00D51526"/>
    <w:rsid w:val="00D5166A"/>
    <w:rsid w:val="00D517BD"/>
    <w:rsid w:val="00D51938"/>
    <w:rsid w:val="00D5193F"/>
    <w:rsid w:val="00D51DBB"/>
    <w:rsid w:val="00D527B7"/>
    <w:rsid w:val="00D52921"/>
    <w:rsid w:val="00D5298D"/>
    <w:rsid w:val="00D52B44"/>
    <w:rsid w:val="00D52C35"/>
    <w:rsid w:val="00D52C4E"/>
    <w:rsid w:val="00D531E3"/>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EAE"/>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026"/>
    <w:rsid w:val="00D73559"/>
    <w:rsid w:val="00D73891"/>
    <w:rsid w:val="00D73AD9"/>
    <w:rsid w:val="00D7413C"/>
    <w:rsid w:val="00D74158"/>
    <w:rsid w:val="00D744AC"/>
    <w:rsid w:val="00D7455E"/>
    <w:rsid w:val="00D74588"/>
    <w:rsid w:val="00D749BB"/>
    <w:rsid w:val="00D749E8"/>
    <w:rsid w:val="00D7500C"/>
    <w:rsid w:val="00D757E5"/>
    <w:rsid w:val="00D75B39"/>
    <w:rsid w:val="00D76526"/>
    <w:rsid w:val="00D76979"/>
    <w:rsid w:val="00D76A92"/>
    <w:rsid w:val="00D7707D"/>
    <w:rsid w:val="00D772AF"/>
    <w:rsid w:val="00D77AD2"/>
    <w:rsid w:val="00D77E13"/>
    <w:rsid w:val="00D77FEE"/>
    <w:rsid w:val="00D802B2"/>
    <w:rsid w:val="00D8113E"/>
    <w:rsid w:val="00D81365"/>
    <w:rsid w:val="00D820CB"/>
    <w:rsid w:val="00D826EC"/>
    <w:rsid w:val="00D827FD"/>
    <w:rsid w:val="00D828AE"/>
    <w:rsid w:val="00D82A73"/>
    <w:rsid w:val="00D82CEE"/>
    <w:rsid w:val="00D82F0D"/>
    <w:rsid w:val="00D83214"/>
    <w:rsid w:val="00D834E7"/>
    <w:rsid w:val="00D83507"/>
    <w:rsid w:val="00D83ABA"/>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A2E"/>
    <w:rsid w:val="00D94E1C"/>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AF3"/>
    <w:rsid w:val="00DA0F5A"/>
    <w:rsid w:val="00DA122D"/>
    <w:rsid w:val="00DA1B66"/>
    <w:rsid w:val="00DA21C4"/>
    <w:rsid w:val="00DA2354"/>
    <w:rsid w:val="00DA2F52"/>
    <w:rsid w:val="00DA2FE5"/>
    <w:rsid w:val="00DA341B"/>
    <w:rsid w:val="00DA376E"/>
    <w:rsid w:val="00DA3B01"/>
    <w:rsid w:val="00DA4029"/>
    <w:rsid w:val="00DA41BD"/>
    <w:rsid w:val="00DA452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59E"/>
    <w:rsid w:val="00DB782C"/>
    <w:rsid w:val="00DC0653"/>
    <w:rsid w:val="00DC0898"/>
    <w:rsid w:val="00DC10E6"/>
    <w:rsid w:val="00DC1A90"/>
    <w:rsid w:val="00DC1F58"/>
    <w:rsid w:val="00DC1FA3"/>
    <w:rsid w:val="00DC2462"/>
    <w:rsid w:val="00DC279F"/>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CB7"/>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CD8"/>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8CB"/>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489"/>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00C"/>
    <w:rsid w:val="00E04827"/>
    <w:rsid w:val="00E04EC4"/>
    <w:rsid w:val="00E04F3B"/>
    <w:rsid w:val="00E0504D"/>
    <w:rsid w:val="00E0579D"/>
    <w:rsid w:val="00E05E88"/>
    <w:rsid w:val="00E0678C"/>
    <w:rsid w:val="00E06CA6"/>
    <w:rsid w:val="00E07869"/>
    <w:rsid w:val="00E07AD3"/>
    <w:rsid w:val="00E07E1F"/>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330"/>
    <w:rsid w:val="00E17585"/>
    <w:rsid w:val="00E17B1D"/>
    <w:rsid w:val="00E17B6D"/>
    <w:rsid w:val="00E20024"/>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61A"/>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17"/>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1C8"/>
    <w:rsid w:val="00E52C8E"/>
    <w:rsid w:val="00E52F8E"/>
    <w:rsid w:val="00E530C3"/>
    <w:rsid w:val="00E54A05"/>
    <w:rsid w:val="00E54B7A"/>
    <w:rsid w:val="00E55A67"/>
    <w:rsid w:val="00E55E30"/>
    <w:rsid w:val="00E562B3"/>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B55"/>
    <w:rsid w:val="00E62C01"/>
    <w:rsid w:val="00E633F3"/>
    <w:rsid w:val="00E63526"/>
    <w:rsid w:val="00E63D4A"/>
    <w:rsid w:val="00E63E20"/>
    <w:rsid w:val="00E64193"/>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6711"/>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6F1"/>
    <w:rsid w:val="00E776F4"/>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7C0"/>
    <w:rsid w:val="00E94C74"/>
    <w:rsid w:val="00E94EBC"/>
    <w:rsid w:val="00E95025"/>
    <w:rsid w:val="00E95974"/>
    <w:rsid w:val="00E95CC1"/>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DB3"/>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47"/>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94"/>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2D"/>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A6D"/>
    <w:rsid w:val="00F14C53"/>
    <w:rsid w:val="00F14D9A"/>
    <w:rsid w:val="00F14DF0"/>
    <w:rsid w:val="00F157E7"/>
    <w:rsid w:val="00F15951"/>
    <w:rsid w:val="00F15B1B"/>
    <w:rsid w:val="00F15B22"/>
    <w:rsid w:val="00F15D38"/>
    <w:rsid w:val="00F15DA8"/>
    <w:rsid w:val="00F1606B"/>
    <w:rsid w:val="00F161ED"/>
    <w:rsid w:val="00F17250"/>
    <w:rsid w:val="00F17369"/>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40AB"/>
    <w:rsid w:val="00F25122"/>
    <w:rsid w:val="00F25E2C"/>
    <w:rsid w:val="00F26A74"/>
    <w:rsid w:val="00F26CDD"/>
    <w:rsid w:val="00F277EA"/>
    <w:rsid w:val="00F27D03"/>
    <w:rsid w:val="00F30338"/>
    <w:rsid w:val="00F30A80"/>
    <w:rsid w:val="00F30B13"/>
    <w:rsid w:val="00F30C91"/>
    <w:rsid w:val="00F30CAC"/>
    <w:rsid w:val="00F30D7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E1"/>
    <w:rsid w:val="00F345F9"/>
    <w:rsid w:val="00F34771"/>
    <w:rsid w:val="00F34A2C"/>
    <w:rsid w:val="00F34E35"/>
    <w:rsid w:val="00F35769"/>
    <w:rsid w:val="00F35965"/>
    <w:rsid w:val="00F35C3A"/>
    <w:rsid w:val="00F35DBE"/>
    <w:rsid w:val="00F360AE"/>
    <w:rsid w:val="00F362B9"/>
    <w:rsid w:val="00F36318"/>
    <w:rsid w:val="00F36F05"/>
    <w:rsid w:val="00F3712E"/>
    <w:rsid w:val="00F37210"/>
    <w:rsid w:val="00F372DA"/>
    <w:rsid w:val="00F37343"/>
    <w:rsid w:val="00F3740E"/>
    <w:rsid w:val="00F3751A"/>
    <w:rsid w:val="00F40DAA"/>
    <w:rsid w:val="00F41259"/>
    <w:rsid w:val="00F4156D"/>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6F6"/>
    <w:rsid w:val="00F650D0"/>
    <w:rsid w:val="00F65C72"/>
    <w:rsid w:val="00F66AF0"/>
    <w:rsid w:val="00F66C6A"/>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5ED"/>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8B2"/>
    <w:rsid w:val="00F821F1"/>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5F3"/>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155"/>
    <w:rsid w:val="00F95387"/>
    <w:rsid w:val="00F959E5"/>
    <w:rsid w:val="00F95DC0"/>
    <w:rsid w:val="00F95E6D"/>
    <w:rsid w:val="00F962D9"/>
    <w:rsid w:val="00F965DE"/>
    <w:rsid w:val="00F96B1B"/>
    <w:rsid w:val="00F9743E"/>
    <w:rsid w:val="00F97638"/>
    <w:rsid w:val="00F97904"/>
    <w:rsid w:val="00F97B14"/>
    <w:rsid w:val="00F97F7B"/>
    <w:rsid w:val="00F97FF5"/>
    <w:rsid w:val="00FA0046"/>
    <w:rsid w:val="00FA04C6"/>
    <w:rsid w:val="00FA0972"/>
    <w:rsid w:val="00FA136C"/>
    <w:rsid w:val="00FA26D2"/>
    <w:rsid w:val="00FA2833"/>
    <w:rsid w:val="00FA29F6"/>
    <w:rsid w:val="00FA2B64"/>
    <w:rsid w:val="00FA3059"/>
    <w:rsid w:val="00FA3185"/>
    <w:rsid w:val="00FA3395"/>
    <w:rsid w:val="00FA3731"/>
    <w:rsid w:val="00FA3B98"/>
    <w:rsid w:val="00FA490F"/>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0C58"/>
    <w:rsid w:val="00FB1438"/>
    <w:rsid w:val="00FB1CEC"/>
    <w:rsid w:val="00FB1DC2"/>
    <w:rsid w:val="00FB238D"/>
    <w:rsid w:val="00FB2CF4"/>
    <w:rsid w:val="00FB3553"/>
    <w:rsid w:val="00FB3907"/>
    <w:rsid w:val="00FB3923"/>
    <w:rsid w:val="00FB44AD"/>
    <w:rsid w:val="00FB4C86"/>
    <w:rsid w:val="00FB566E"/>
    <w:rsid w:val="00FB57C3"/>
    <w:rsid w:val="00FB5A04"/>
    <w:rsid w:val="00FB5E2A"/>
    <w:rsid w:val="00FB66B3"/>
    <w:rsid w:val="00FB6878"/>
    <w:rsid w:val="00FB698D"/>
    <w:rsid w:val="00FB6D69"/>
    <w:rsid w:val="00FB706D"/>
    <w:rsid w:val="00FB71FF"/>
    <w:rsid w:val="00FB748F"/>
    <w:rsid w:val="00FB74C9"/>
    <w:rsid w:val="00FB751A"/>
    <w:rsid w:val="00FB7919"/>
    <w:rsid w:val="00FB7B17"/>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2AE"/>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95C"/>
    <w:rsid w:val="00FE2EF6"/>
    <w:rsid w:val="00FE3055"/>
    <w:rsid w:val="00FE3282"/>
    <w:rsid w:val="00FE32E6"/>
    <w:rsid w:val="00FE355C"/>
    <w:rsid w:val="00FE35A2"/>
    <w:rsid w:val="00FE3640"/>
    <w:rsid w:val="00FE3722"/>
    <w:rsid w:val="00FE39B5"/>
    <w:rsid w:val="00FE3B70"/>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23"/>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89D03A"/>
  <w15:docId w15:val="{5037B6B6-EF10-4C25-9B07-AED5A9A1B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rsid w:val="000E7D45"/>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0E7D45"/>
    <w:pPr>
      <w:keepNext/>
      <w:spacing w:line="480" w:lineRule="auto"/>
      <w:outlineLvl w:val="1"/>
    </w:pPr>
    <w:rPr>
      <w:rFonts w:ascii="Arial" w:hAnsi="Arial"/>
    </w:rPr>
  </w:style>
  <w:style w:type="paragraph" w:styleId="3">
    <w:name w:val="heading 3"/>
    <w:aliases w:val="Underrubrik2,H3,no break,Memo Heading 3"/>
    <w:basedOn w:val="a1"/>
    <w:next w:val="a1"/>
    <w:qFormat/>
    <w:rsid w:val="000E7D4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0E7D45"/>
    <w:pPr>
      <w:keepNext/>
      <w:jc w:val="right"/>
      <w:outlineLvl w:val="3"/>
    </w:pPr>
    <w:rPr>
      <w:rFonts w:ascii="Arial" w:hAnsi="Arial"/>
      <w:i/>
    </w:rPr>
  </w:style>
  <w:style w:type="paragraph" w:styleId="5">
    <w:name w:val="heading 5"/>
    <w:aliases w:val="H5"/>
    <w:basedOn w:val="a1"/>
    <w:next w:val="a1"/>
    <w:qFormat/>
    <w:rsid w:val="000E7D45"/>
    <w:pPr>
      <w:keepNext/>
      <w:spacing w:line="360" w:lineRule="auto"/>
      <w:outlineLvl w:val="4"/>
    </w:pPr>
    <w:rPr>
      <w:sz w:val="26"/>
      <w:u w:val="single"/>
    </w:rPr>
  </w:style>
  <w:style w:type="paragraph" w:styleId="6">
    <w:name w:val="heading 6"/>
    <w:basedOn w:val="a1"/>
    <w:next w:val="a1"/>
    <w:qFormat/>
    <w:rsid w:val="000E7D45"/>
    <w:pPr>
      <w:spacing w:before="240" w:after="60"/>
      <w:outlineLvl w:val="5"/>
    </w:pPr>
    <w:rPr>
      <w:i/>
      <w:sz w:val="22"/>
    </w:rPr>
  </w:style>
  <w:style w:type="paragraph" w:styleId="7">
    <w:name w:val="heading 7"/>
    <w:basedOn w:val="a1"/>
    <w:next w:val="a1"/>
    <w:qFormat/>
    <w:rsid w:val="000E7D45"/>
    <w:pPr>
      <w:spacing w:before="240" w:after="60"/>
      <w:outlineLvl w:val="6"/>
    </w:pPr>
    <w:rPr>
      <w:rFonts w:ascii="Arial" w:hAnsi="Arial"/>
    </w:rPr>
  </w:style>
  <w:style w:type="paragraph" w:styleId="8">
    <w:name w:val="heading 8"/>
    <w:aliases w:val="Table Heading"/>
    <w:basedOn w:val="a1"/>
    <w:next w:val="a1"/>
    <w:qFormat/>
    <w:rsid w:val="000E7D45"/>
    <w:pPr>
      <w:spacing w:before="240" w:after="60"/>
      <w:outlineLvl w:val="7"/>
    </w:pPr>
    <w:rPr>
      <w:rFonts w:ascii="Arial" w:hAnsi="Arial"/>
      <w:i/>
    </w:rPr>
  </w:style>
  <w:style w:type="paragraph" w:styleId="9">
    <w:name w:val="heading 9"/>
    <w:aliases w:val="Figure Heading,FH"/>
    <w:basedOn w:val="a1"/>
    <w:next w:val="a1"/>
    <w:qFormat/>
    <w:rsid w:val="000E7D4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0E7D4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0E7D45"/>
    <w:pPr>
      <w:spacing w:after="120"/>
    </w:pPr>
  </w:style>
  <w:style w:type="paragraph" w:styleId="a6">
    <w:name w:val="Body Text Indent"/>
    <w:basedOn w:val="a1"/>
    <w:rsid w:val="000E7D45"/>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rsid w:val="000E7D45"/>
    <w:pPr>
      <w:widowControl w:val="0"/>
    </w:pPr>
    <w:rPr>
      <w:rFonts w:ascii="Arial" w:eastAsia="ＭＳ 明朝" w:hAnsi="Arial"/>
      <w:b/>
      <w:noProof/>
      <w:sz w:val="18"/>
    </w:rPr>
  </w:style>
  <w:style w:type="paragraph" w:styleId="a9">
    <w:name w:val="Document Map"/>
    <w:basedOn w:val="a1"/>
    <w:semiHidden/>
    <w:rsid w:val="000E7D45"/>
    <w:pPr>
      <w:shd w:val="clear" w:color="auto" w:fill="000080"/>
    </w:pPr>
    <w:rPr>
      <w:rFonts w:ascii="Tahoma" w:hAnsi="Tahoma"/>
    </w:rPr>
  </w:style>
  <w:style w:type="paragraph" w:styleId="aa">
    <w:name w:val="Plain Text"/>
    <w:basedOn w:val="a1"/>
    <w:rsid w:val="000E7D45"/>
    <w:rPr>
      <w:rFonts w:ascii="Courier New" w:hAnsi="Courier New"/>
    </w:rPr>
  </w:style>
  <w:style w:type="paragraph" w:customStyle="1" w:styleId="ZT">
    <w:name w:val="ZT"/>
    <w:rsid w:val="000E7D4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0E7D45"/>
  </w:style>
  <w:style w:type="paragraph" w:customStyle="1" w:styleId="TF">
    <w:name w:val="TF"/>
    <w:basedOn w:val="TH"/>
    <w:rsid w:val="000E7D45"/>
    <w:pPr>
      <w:keepNext w:val="0"/>
      <w:spacing w:before="0" w:after="240"/>
    </w:pPr>
  </w:style>
  <w:style w:type="paragraph" w:customStyle="1" w:styleId="TH">
    <w:name w:val="TH"/>
    <w:basedOn w:val="a1"/>
    <w:rsid w:val="000E7D45"/>
    <w:pPr>
      <w:keepNext/>
      <w:keepLines/>
      <w:spacing w:before="60" w:after="180"/>
      <w:jc w:val="center"/>
    </w:pPr>
    <w:rPr>
      <w:rFonts w:ascii="Arial" w:hAnsi="Arial"/>
      <w:b/>
    </w:rPr>
  </w:style>
  <w:style w:type="paragraph" w:customStyle="1" w:styleId="B1">
    <w:name w:val="B1"/>
    <w:basedOn w:val="ab"/>
    <w:rsid w:val="000E7D45"/>
  </w:style>
  <w:style w:type="paragraph" w:styleId="ab">
    <w:name w:val="List"/>
    <w:basedOn w:val="a1"/>
    <w:rsid w:val="000E7D45"/>
    <w:pPr>
      <w:spacing w:after="180"/>
      <w:ind w:left="568" w:hanging="284"/>
    </w:pPr>
  </w:style>
  <w:style w:type="paragraph" w:customStyle="1" w:styleId="EQ">
    <w:name w:val="EQ"/>
    <w:basedOn w:val="a1"/>
    <w:next w:val="a1"/>
    <w:rsid w:val="000E7D45"/>
    <w:pPr>
      <w:keepLines/>
      <w:tabs>
        <w:tab w:val="center" w:pos="4536"/>
        <w:tab w:val="right" w:pos="9072"/>
      </w:tabs>
      <w:spacing w:after="180"/>
    </w:pPr>
    <w:rPr>
      <w:noProof/>
    </w:rPr>
  </w:style>
  <w:style w:type="paragraph" w:customStyle="1" w:styleId="lptext">
    <w:name w:val="lˆptext"/>
    <w:basedOn w:val="a1"/>
    <w:rsid w:val="000E7D45"/>
    <w:pPr>
      <w:spacing w:before="100" w:after="100"/>
      <w:ind w:left="860"/>
    </w:pPr>
    <w:rPr>
      <w:rFonts w:ascii="Times" w:hAnsi="Times"/>
    </w:rPr>
  </w:style>
  <w:style w:type="character" w:styleId="ac">
    <w:name w:val="footnote reference"/>
    <w:semiHidden/>
    <w:rsid w:val="000E7D45"/>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0E7D45"/>
    <w:pPr>
      <w:keepLines/>
      <w:ind w:left="454" w:hanging="454"/>
    </w:pPr>
    <w:rPr>
      <w:sz w:val="16"/>
    </w:rPr>
  </w:style>
  <w:style w:type="paragraph" w:styleId="ae">
    <w:name w:val="caption"/>
    <w:aliases w:val="cap,cap Char"/>
    <w:basedOn w:val="a1"/>
    <w:next w:val="a1"/>
    <w:qFormat/>
    <w:rsid w:val="000E7D45"/>
    <w:pPr>
      <w:spacing w:before="120" w:after="120"/>
    </w:pPr>
    <w:rPr>
      <w:b/>
    </w:rPr>
  </w:style>
  <w:style w:type="paragraph" w:customStyle="1" w:styleId="a0">
    <w:name w:val="佐藤２"/>
    <w:basedOn w:val="a1"/>
    <w:rsid w:val="000E7D45"/>
    <w:pPr>
      <w:numPr>
        <w:numId w:val="3"/>
      </w:numPr>
      <w:spacing w:after="180"/>
    </w:pPr>
  </w:style>
  <w:style w:type="paragraph" w:styleId="20">
    <w:name w:val="Body Text Indent 2"/>
    <w:basedOn w:val="a1"/>
    <w:rsid w:val="000E7D45"/>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0E7D45"/>
    <w:pPr>
      <w:tabs>
        <w:tab w:val="clear" w:pos="360"/>
      </w:tabs>
      <w:spacing w:after="60"/>
      <w:ind w:left="1080" w:hanging="357"/>
    </w:pPr>
    <w:rPr>
      <w:rFonts w:ascii="Arial" w:hAnsi="Arial"/>
    </w:rPr>
  </w:style>
  <w:style w:type="paragraph" w:styleId="a">
    <w:name w:val="List Bullet"/>
    <w:basedOn w:val="a1"/>
    <w:autoRedefine/>
    <w:rsid w:val="000E7D45"/>
    <w:pPr>
      <w:numPr>
        <w:numId w:val="1"/>
      </w:numPr>
    </w:pPr>
  </w:style>
  <w:style w:type="paragraph" w:customStyle="1" w:styleId="ListBulletLast">
    <w:name w:val="List Bullet Last"/>
    <w:aliases w:val="lbl"/>
    <w:basedOn w:val="a"/>
    <w:next w:val="a5"/>
    <w:rsid w:val="000E7D45"/>
    <w:pPr>
      <w:tabs>
        <w:tab w:val="clear" w:pos="360"/>
      </w:tabs>
      <w:spacing w:after="240"/>
      <w:ind w:left="714" w:hanging="357"/>
    </w:pPr>
    <w:rPr>
      <w:rFonts w:ascii="Arial" w:hAnsi="Arial"/>
    </w:rPr>
  </w:style>
  <w:style w:type="paragraph" w:styleId="af">
    <w:name w:val="footer"/>
    <w:basedOn w:val="a1"/>
    <w:rsid w:val="000E7D45"/>
    <w:pPr>
      <w:tabs>
        <w:tab w:val="center" w:pos="4536"/>
        <w:tab w:val="right" w:pos="9072"/>
      </w:tabs>
      <w:spacing w:before="120"/>
    </w:pPr>
    <w:rPr>
      <w:lang w:val="de-DE"/>
    </w:rPr>
  </w:style>
  <w:style w:type="paragraph" w:styleId="22">
    <w:name w:val="List 2"/>
    <w:basedOn w:val="ab"/>
    <w:rsid w:val="000E7D45"/>
    <w:pPr>
      <w:ind w:left="851"/>
    </w:pPr>
  </w:style>
  <w:style w:type="paragraph" w:customStyle="1" w:styleId="TitleText">
    <w:name w:val="Title Text"/>
    <w:basedOn w:val="a1"/>
    <w:next w:val="a1"/>
    <w:rsid w:val="000E7D45"/>
    <w:pPr>
      <w:spacing w:after="220"/>
    </w:pPr>
    <w:rPr>
      <w:rFonts w:ascii="Arial" w:hAnsi="Arial"/>
      <w:b/>
      <w:sz w:val="22"/>
    </w:rPr>
  </w:style>
  <w:style w:type="paragraph" w:styleId="af0">
    <w:name w:val="Title"/>
    <w:basedOn w:val="a1"/>
    <w:qFormat/>
    <w:rsid w:val="000E7D45"/>
    <w:pPr>
      <w:jc w:val="center"/>
    </w:pPr>
    <w:rPr>
      <w:rFonts w:ascii="Arial" w:hAnsi="Arial"/>
      <w:b/>
    </w:rPr>
  </w:style>
  <w:style w:type="paragraph" w:styleId="af1">
    <w:name w:val="table of figures"/>
    <w:basedOn w:val="10"/>
    <w:next w:val="a1"/>
    <w:semiHidden/>
    <w:rsid w:val="000E7D45"/>
    <w:pPr>
      <w:tabs>
        <w:tab w:val="right" w:leader="dot" w:pos="9360"/>
      </w:tabs>
      <w:spacing w:before="120" w:after="120"/>
    </w:pPr>
    <w:rPr>
      <w:caps/>
    </w:rPr>
  </w:style>
  <w:style w:type="paragraph" w:styleId="10">
    <w:name w:val="toc 1"/>
    <w:basedOn w:val="a1"/>
    <w:next w:val="a1"/>
    <w:autoRedefine/>
    <w:semiHidden/>
    <w:rsid w:val="000E7D45"/>
  </w:style>
  <w:style w:type="character" w:styleId="af2">
    <w:name w:val="page number"/>
    <w:rsid w:val="000E7D45"/>
    <w:rPr>
      <w:rFonts w:eastAsia="Times New Roman"/>
      <w:noProof w:val="0"/>
      <w:kern w:val="2"/>
      <w:sz w:val="21"/>
      <w:lang w:val="en-GB"/>
    </w:rPr>
  </w:style>
  <w:style w:type="paragraph" w:styleId="30">
    <w:name w:val="Body Text 3"/>
    <w:basedOn w:val="a1"/>
    <w:rsid w:val="000E7D45"/>
    <w:pPr>
      <w:jc w:val="both"/>
    </w:pPr>
  </w:style>
  <w:style w:type="paragraph" w:customStyle="1" w:styleId="TableText">
    <w:name w:val="Table_Text"/>
    <w:basedOn w:val="a1"/>
    <w:rsid w:val="000E7D4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0E7D45"/>
    <w:pPr>
      <w:spacing w:after="240"/>
      <w:jc w:val="both"/>
    </w:pPr>
    <w:rPr>
      <w:lang w:val="en-US"/>
    </w:rPr>
  </w:style>
  <w:style w:type="paragraph" w:customStyle="1" w:styleId="textintend1">
    <w:name w:val="text intend 1"/>
    <w:basedOn w:val="text"/>
    <w:rsid w:val="000E7D45"/>
    <w:pPr>
      <w:numPr>
        <w:numId w:val="2"/>
      </w:numPr>
      <w:spacing w:after="120"/>
    </w:pPr>
  </w:style>
  <w:style w:type="paragraph" w:customStyle="1" w:styleId="shortcode">
    <w:name w:val="shortcode"/>
    <w:basedOn w:val="a5"/>
    <w:rsid w:val="000E7D4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rsid w:val="000E7D45"/>
    <w:pPr>
      <w:overflowPunct w:val="0"/>
      <w:autoSpaceDE w:val="0"/>
      <w:autoSpaceDN w:val="0"/>
      <w:adjustRightInd w:val="0"/>
      <w:textAlignment w:val="baseline"/>
    </w:pPr>
  </w:style>
  <w:style w:type="paragraph" w:customStyle="1" w:styleId="B3">
    <w:name w:val="B3"/>
    <w:basedOn w:val="31"/>
    <w:rsid w:val="000E7D4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0E7D45"/>
    <w:pPr>
      <w:ind w:leftChars="400" w:left="100" w:hangingChars="200" w:hanging="200"/>
    </w:pPr>
  </w:style>
  <w:style w:type="paragraph" w:customStyle="1" w:styleId="RecCCITT">
    <w:name w:val="Rec_CCITT_#"/>
    <w:basedOn w:val="a1"/>
    <w:rsid w:val="000E7D45"/>
    <w:pPr>
      <w:keepNext/>
      <w:keepLines/>
      <w:spacing w:after="180"/>
    </w:pPr>
    <w:rPr>
      <w:b/>
    </w:rPr>
  </w:style>
  <w:style w:type="character" w:styleId="af3">
    <w:name w:val="Hyperlink"/>
    <w:rsid w:val="000E7D45"/>
    <w:rPr>
      <w:rFonts w:eastAsia="Times New Roman"/>
      <w:noProof w:val="0"/>
      <w:color w:val="0000FF"/>
      <w:kern w:val="2"/>
      <w:sz w:val="21"/>
      <w:u w:val="single"/>
      <w:lang w:val="en-GB"/>
    </w:rPr>
  </w:style>
  <w:style w:type="character" w:styleId="af4">
    <w:name w:val="FollowedHyperlink"/>
    <w:rsid w:val="000E7D45"/>
    <w:rPr>
      <w:rFonts w:eastAsia="Times New Roman"/>
      <w:noProof w:val="0"/>
      <w:color w:val="800080"/>
      <w:kern w:val="2"/>
      <w:sz w:val="21"/>
      <w:u w:val="single"/>
      <w:lang w:val="en-GB"/>
    </w:rPr>
  </w:style>
  <w:style w:type="character" w:styleId="af5">
    <w:name w:val="annotation reference"/>
    <w:semiHidden/>
    <w:rsid w:val="000E7D45"/>
    <w:rPr>
      <w:rFonts w:eastAsia="Times New Roman"/>
      <w:noProof w:val="0"/>
      <w:kern w:val="2"/>
      <w:sz w:val="16"/>
      <w:lang w:val="en-GB"/>
    </w:rPr>
  </w:style>
  <w:style w:type="paragraph" w:styleId="af6">
    <w:name w:val="Balloon Text"/>
    <w:basedOn w:val="a1"/>
    <w:rsid w:val="000E7D45"/>
    <w:rPr>
      <w:rFonts w:ascii="Arial" w:hAnsi="Arial"/>
      <w:sz w:val="18"/>
    </w:rPr>
  </w:style>
  <w:style w:type="paragraph" w:customStyle="1" w:styleId="Reference">
    <w:name w:val="Reference"/>
    <w:basedOn w:val="a1"/>
    <w:rsid w:val="000E7D45"/>
    <w:pPr>
      <w:widowControl w:val="0"/>
      <w:ind w:left="283" w:hanging="283"/>
      <w:jc w:val="both"/>
    </w:pPr>
    <w:rPr>
      <w:rFonts w:ascii="Arial" w:eastAsia="ＭＳ 明朝" w:hAnsi="Arial"/>
      <w:kern w:val="2"/>
      <w:sz w:val="21"/>
      <w:lang w:val="de-DE"/>
    </w:rPr>
  </w:style>
  <w:style w:type="paragraph" w:styleId="af7">
    <w:name w:val="annotation text"/>
    <w:basedOn w:val="a1"/>
    <w:semiHidden/>
    <w:rsid w:val="000E7D45"/>
    <w:rPr>
      <w:sz w:val="20"/>
    </w:rPr>
  </w:style>
  <w:style w:type="paragraph" w:customStyle="1" w:styleId="HTMLBody">
    <w:name w:val="HTML Body"/>
    <w:rsid w:val="000E7D45"/>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0E7D45"/>
    <w:rPr>
      <w:rFonts w:eastAsia="ＭＳ ゴシック"/>
      <w:b/>
      <w:noProof w:val="0"/>
      <w:kern w:val="2"/>
      <w:sz w:val="24"/>
      <w:lang w:val="en-GB"/>
    </w:rPr>
  </w:style>
  <w:style w:type="paragraph" w:customStyle="1" w:styleId="Normal1CharChar">
    <w:name w:val="Normal1 Char Char"/>
    <w:rsid w:val="000E7D45"/>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sid w:val="000E7D45"/>
    <w:rPr>
      <w:b/>
      <w:sz w:val="24"/>
    </w:rPr>
  </w:style>
  <w:style w:type="paragraph" w:customStyle="1" w:styleId="CharCharCharCarCarCharCharCarCar">
    <w:name w:val="Char Char Char Car Car Char Char Car Car"/>
    <w:rsid w:val="000E7D4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001517">
      <w:bodyDiv w:val="1"/>
      <w:marLeft w:val="0"/>
      <w:marRight w:val="0"/>
      <w:marTop w:val="0"/>
      <w:marBottom w:val="0"/>
      <w:divBdr>
        <w:top w:val="none" w:sz="0" w:space="0" w:color="auto"/>
        <w:left w:val="none" w:sz="0" w:space="0" w:color="auto"/>
        <w:bottom w:val="none" w:sz="0" w:space="0" w:color="auto"/>
        <w:right w:val="none" w:sz="0" w:space="0" w:color="auto"/>
      </w:divBdr>
      <w:divsChild>
        <w:div w:id="1883592330">
          <w:marLeft w:val="2074"/>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271104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538D56-8823-46B6-B608-0321DBEC3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1120</Words>
  <Characters>6388</Characters>
  <Application>Microsoft Office Word</Application>
  <DocSecurity>0</DocSecurity>
  <Lines>53</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TAKEDA(r7)</cp:lastModifiedBy>
  <cp:revision>4</cp:revision>
  <cp:lastPrinted>2017-05-03T12:41:00Z</cp:lastPrinted>
  <dcterms:created xsi:type="dcterms:W3CDTF">2017-08-11T08:12:00Z</dcterms:created>
  <dcterms:modified xsi:type="dcterms:W3CDTF">2017-08-12T02:33:00Z</dcterms:modified>
</cp:coreProperties>
</file>