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2A06B7B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4B6B76">
        <w:rPr>
          <w:rFonts w:hint="eastAsia"/>
          <w:b/>
          <w:sz w:val="24"/>
          <w:szCs w:val="24"/>
          <w:lang w:eastAsia="ko-KR"/>
        </w:rPr>
        <w:t>RAN WG1#</w:t>
      </w:r>
      <w:r w:rsidR="005A7133">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BA6AD4" w:rsidRPr="006E473F">
        <w:rPr>
          <w:rFonts w:hint="eastAsia"/>
          <w:b/>
          <w:i/>
          <w:noProof/>
          <w:sz w:val="24"/>
          <w:szCs w:val="24"/>
          <w:lang w:eastAsia="ko-KR"/>
        </w:rPr>
        <w:t>1</w:t>
      </w:r>
      <w:r w:rsidR="00BA6AD4">
        <w:rPr>
          <w:b/>
          <w:i/>
          <w:noProof/>
          <w:sz w:val="24"/>
          <w:szCs w:val="24"/>
          <w:lang w:eastAsia="ko-KR"/>
        </w:rPr>
        <w:t>7</w:t>
      </w:r>
      <w:r w:rsidR="00463A66">
        <w:rPr>
          <w:b/>
          <w:i/>
          <w:noProof/>
          <w:sz w:val="24"/>
          <w:szCs w:val="24"/>
          <w:lang w:eastAsia="ko-KR"/>
        </w:rPr>
        <w:t>13534</w:t>
      </w:r>
      <w:bookmarkStart w:id="2" w:name="_GoBack"/>
      <w:bookmarkEnd w:id="2"/>
    </w:p>
    <w:bookmarkEnd w:id="0"/>
    <w:bookmarkEnd w:id="1"/>
    <w:p w14:paraId="7E9A5EFF" w14:textId="4C618A91" w:rsidR="003D6F63" w:rsidRPr="003D6F63" w:rsidRDefault="005A7133"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Czech</w:t>
      </w:r>
      <w:r w:rsidR="004B6B76">
        <w:rPr>
          <w:rFonts w:ascii="Arial" w:hAnsi="Arial" w:cs="Arial"/>
          <w:b/>
          <w:bCs/>
          <w:sz w:val="24"/>
          <w:szCs w:val="24"/>
        </w:rPr>
        <w:t>,</w:t>
      </w:r>
      <w:r w:rsidR="00614ED4" w:rsidRPr="00614ED4">
        <w:rPr>
          <w:rFonts w:ascii="Arial" w:hAnsi="Arial" w:cs="Arial"/>
          <w:b/>
          <w:bCs/>
          <w:sz w:val="32"/>
          <w:szCs w:val="24"/>
        </w:rPr>
        <w:t xml:space="preserve"> </w:t>
      </w:r>
      <w:r>
        <w:rPr>
          <w:rFonts w:ascii="Arial" w:hAnsi="Arial" w:cs="Arial"/>
          <w:b/>
          <w:bCs/>
          <w:sz w:val="24"/>
          <w:szCs w:val="24"/>
        </w:rPr>
        <w:t>21th</w:t>
      </w:r>
      <w:r w:rsidR="00832B30">
        <w:rPr>
          <w:rFonts w:ascii="Arial" w:hAnsi="Arial" w:cs="Arial"/>
          <w:b/>
          <w:bCs/>
          <w:sz w:val="24"/>
          <w:szCs w:val="24"/>
        </w:rPr>
        <w:t xml:space="preserve"> </w:t>
      </w:r>
      <w:r>
        <w:rPr>
          <w:rFonts w:ascii="Arial" w:hAnsi="Arial" w:cs="Arial"/>
          <w:b/>
          <w:bCs/>
          <w:sz w:val="24"/>
          <w:szCs w:val="24"/>
        </w:rPr>
        <w:t>–</w:t>
      </w:r>
      <w:r w:rsidR="003D6F63" w:rsidRPr="003D6F63">
        <w:rPr>
          <w:rFonts w:ascii="Arial" w:hAnsi="Arial" w:cs="Arial"/>
          <w:b/>
          <w:bCs/>
          <w:sz w:val="24"/>
          <w:szCs w:val="24"/>
        </w:rPr>
        <w:t xml:space="preserve"> </w:t>
      </w:r>
      <w:r>
        <w:rPr>
          <w:rFonts w:ascii="Arial" w:hAnsi="Arial" w:cs="Arial"/>
          <w:b/>
          <w:bCs/>
          <w:sz w:val="24"/>
          <w:szCs w:val="24"/>
        </w:rPr>
        <w:t>25th</w:t>
      </w:r>
      <w:r w:rsidR="007040FE" w:rsidRPr="003D6F63">
        <w:rPr>
          <w:rFonts w:ascii="Arial" w:hAnsi="Arial" w:cs="Arial"/>
          <w:b/>
          <w:bCs/>
          <w:sz w:val="24"/>
          <w:szCs w:val="24"/>
        </w:rPr>
        <w:t xml:space="preserve"> </w:t>
      </w:r>
      <w:r>
        <w:rPr>
          <w:rFonts w:ascii="Arial" w:hAnsi="Arial" w:cs="Arial"/>
          <w:b/>
          <w:bCs/>
          <w:sz w:val="24"/>
          <w:szCs w:val="24"/>
        </w:rPr>
        <w:t>August</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2A60472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F4319C">
        <w:rPr>
          <w:rFonts w:ascii="Arial" w:hAnsi="Arial"/>
          <w:sz w:val="24"/>
          <w:lang w:eastAsia="ko-KR"/>
        </w:rPr>
        <w:t>5</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3A0EFA">
        <w:rPr>
          <w:rFonts w:ascii="Arial" w:hAnsi="Arial"/>
          <w:sz w:val="24"/>
          <w:lang w:eastAsia="ko-KR"/>
        </w:rPr>
        <w:t>3.</w:t>
      </w:r>
      <w:r w:rsidR="00A425A3">
        <w:rPr>
          <w:rFonts w:ascii="Arial" w:hAnsi="Arial"/>
          <w:sz w:val="24"/>
          <w:lang w:eastAsia="ko-KR"/>
        </w:rPr>
        <w:t>3</w:t>
      </w:r>
      <w:r w:rsidR="0007639E">
        <w:rPr>
          <w:rFonts w:ascii="Arial" w:hAnsi="Arial"/>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D7FFFD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639E">
        <w:rPr>
          <w:rFonts w:ascii="Arial" w:hAnsi="Arial"/>
          <w:sz w:val="24"/>
        </w:rPr>
        <w:t xml:space="preserve">Control signalling for </w:t>
      </w:r>
      <w:proofErr w:type="spellStart"/>
      <w:proofErr w:type="gramStart"/>
      <w:r w:rsidR="0007639E">
        <w:rPr>
          <w:rFonts w:ascii="Arial" w:hAnsi="Arial"/>
          <w:sz w:val="24"/>
        </w:rPr>
        <w:t>Tx</w:t>
      </w:r>
      <w:proofErr w:type="spellEnd"/>
      <w:proofErr w:type="gramEnd"/>
      <w:r w:rsidR="0007639E">
        <w:rPr>
          <w:rFonts w:ascii="Arial" w:hAnsi="Arial"/>
          <w:sz w:val="24"/>
        </w:rPr>
        <w:t xml:space="preserve"> diversity transmission of PSSCH</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970230">
      <w:pPr>
        <w:pStyle w:val="Style1"/>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14:paraId="0704CDB5" w14:textId="77777777" w:rsidTr="00970230">
        <w:tc>
          <w:tcPr>
            <w:tcW w:w="9629" w:type="dxa"/>
          </w:tcPr>
          <w:p w14:paraId="21AD0E28" w14:textId="29A48231" w:rsidR="00970230" w:rsidRDefault="00970230" w:rsidP="00970230">
            <w:pPr>
              <w:pStyle w:val="Style1"/>
              <w:ind w:firstLine="0"/>
            </w:pPr>
            <w:r w:rsidRPr="00970230">
              <w:rPr>
                <w:rFonts w:hint="eastAsia"/>
                <w:i/>
              </w:rPr>
              <w:t>Study the</w:t>
            </w:r>
            <w:r w:rsidRPr="00970230">
              <w:rPr>
                <w:i/>
              </w:rPr>
              <w:t xml:space="preserve"> feasibility and gain of </w:t>
            </w:r>
            <w:r w:rsidRPr="00970230">
              <w:rPr>
                <w:rFonts w:hint="eastAsia"/>
                <w:i/>
              </w:rPr>
              <w:t>PC5 operation with Transmit</w:t>
            </w:r>
            <w:r w:rsidRPr="00970230">
              <w:rPr>
                <w:i/>
              </w:rPr>
              <w:t xml:space="preserve"> </w:t>
            </w:r>
            <w:r w:rsidRPr="00970230">
              <w:rPr>
                <w:rFonts w:hint="eastAsia"/>
                <w:i/>
              </w:rPr>
              <w:t>D</w:t>
            </w:r>
            <w:r w:rsidRPr="00970230">
              <w:rPr>
                <w:i/>
              </w:rPr>
              <w:t>iversity</w:t>
            </w:r>
            <w:r w:rsidRPr="00970230">
              <w:rPr>
                <w:rFonts w:hint="eastAsia"/>
                <w:i/>
              </w:rPr>
              <w:t>,</w:t>
            </w:r>
            <w:r w:rsidRPr="00970230">
              <w:rPr>
                <w:i/>
              </w:rPr>
              <w:t xml:space="preserve"> assuming </w:t>
            </w:r>
            <w:r w:rsidRPr="00970230">
              <w:rPr>
                <w:rFonts w:hint="eastAsia"/>
                <w:i/>
              </w:rPr>
              <w:t xml:space="preserve">this </w:t>
            </w:r>
            <w:r w:rsidRPr="00970230">
              <w:rPr>
                <w:i/>
              </w:rPr>
              <w:t>PC5 functionalit</w:t>
            </w:r>
            <w:r w:rsidRPr="00970230">
              <w:rPr>
                <w:rFonts w:hint="eastAsia"/>
                <w:i/>
              </w:rPr>
              <w:t>y</w:t>
            </w:r>
            <w:r w:rsidRPr="00970230">
              <w:rPr>
                <w:i/>
              </w:rPr>
              <w:t xml:space="preserve"> would co-exist in the same resource pools as Rel-14 functionality</w:t>
            </w:r>
            <w:r w:rsidRPr="00970230">
              <w:rPr>
                <w:rFonts w:hint="eastAsia"/>
                <w:i/>
              </w:rPr>
              <w:t xml:space="preserve"> and </w:t>
            </w:r>
            <w:r w:rsidRPr="00970230">
              <w:rPr>
                <w:i/>
              </w:rPr>
              <w:t>us</w:t>
            </w:r>
            <w:r w:rsidRPr="00970230">
              <w:rPr>
                <w:rFonts w:hint="eastAsia"/>
                <w:i/>
              </w:rPr>
              <w:t>e</w:t>
            </w:r>
            <w:r w:rsidRPr="00970230">
              <w:rPr>
                <w:i/>
              </w:rPr>
              <w:t xml:space="preserve"> the same scheduling assignment format</w:t>
            </w:r>
            <w:r w:rsidRPr="00970230">
              <w:rPr>
                <w:rFonts w:hint="eastAsia"/>
                <w:i/>
              </w:rPr>
              <w:t xml:space="preserve"> (</w:t>
            </w:r>
            <w:r w:rsidRPr="00970230">
              <w:rPr>
                <w:i/>
              </w:rPr>
              <w:t>which can be decoded by Rel-14 UEs</w:t>
            </w:r>
            <w:r w:rsidRPr="00970230">
              <w:rPr>
                <w:rFonts w:hint="eastAsia"/>
                <w:i/>
              </w:rPr>
              <w:t xml:space="preserve">), </w:t>
            </w:r>
            <w:r w:rsidRPr="00970230">
              <w:rPr>
                <w:i/>
              </w:rPr>
              <w:t>without causing significant degradation to Rel-14 PC5 operation</w:t>
            </w:r>
            <w:r w:rsidRPr="00970230">
              <w:rPr>
                <w:rFonts w:hint="eastAsia"/>
                <w:i/>
              </w:rPr>
              <w:t xml:space="preserve"> compared to that of Rel-14 UEs, and specify this </w:t>
            </w:r>
            <w:r w:rsidRPr="00970230">
              <w:rPr>
                <w:i/>
              </w:rPr>
              <w:t>PC5 functionalit</w:t>
            </w:r>
            <w:r w:rsidRPr="00970230">
              <w:rPr>
                <w:rFonts w:hint="eastAsia"/>
                <w:i/>
              </w:rPr>
              <w:t>y if justified. [</w:t>
            </w:r>
            <w:r w:rsidRPr="00970230">
              <w:rPr>
                <w:i/>
              </w:rPr>
              <w:t>RAN</w:t>
            </w:r>
            <w:r w:rsidRPr="00970230">
              <w:rPr>
                <w:rFonts w:hint="eastAsia"/>
                <w:i/>
              </w:rPr>
              <w:t>1</w:t>
            </w:r>
            <w:r w:rsidRPr="00970230">
              <w:rPr>
                <w:i/>
              </w:rPr>
              <w:t>, RAN</w:t>
            </w:r>
            <w:r w:rsidRPr="00970230">
              <w:rPr>
                <w:rFonts w:hint="eastAsia"/>
                <w:i/>
              </w:rPr>
              <w:t>2</w:t>
            </w:r>
            <w:r w:rsidRPr="00970230">
              <w:rPr>
                <w:i/>
              </w:rPr>
              <w:t xml:space="preserve">, </w:t>
            </w:r>
            <w:r w:rsidRPr="00970230">
              <w:rPr>
                <w:rFonts w:hint="eastAsia"/>
                <w:i/>
              </w:rPr>
              <w:t>RAN4]</w:t>
            </w:r>
          </w:p>
        </w:tc>
      </w:tr>
    </w:tbl>
    <w:p w14:paraId="27236BDE" w14:textId="77777777" w:rsidR="00970230" w:rsidRDefault="00970230" w:rsidP="00E50AEC">
      <w:pPr>
        <w:overflowPunct w:val="0"/>
        <w:autoSpaceDE w:val="0"/>
        <w:autoSpaceDN w:val="0"/>
        <w:adjustRightInd w:val="0"/>
        <w:textAlignment w:val="baseline"/>
        <w:rPr>
          <w:bCs/>
        </w:rPr>
      </w:pPr>
    </w:p>
    <w:p w14:paraId="46234168" w14:textId="43B7CAF0" w:rsidR="00E50AEC" w:rsidRDefault="00E50AEC" w:rsidP="00E1657F">
      <w:pPr>
        <w:pStyle w:val="Style1"/>
      </w:pPr>
      <w:r>
        <w:t xml:space="preserve">In this contribution, we present our views on the </w:t>
      </w:r>
      <w:r w:rsidR="00E1657F" w:rsidRPr="00E1657F">
        <w:t>control</w:t>
      </w:r>
      <w:r w:rsidR="00E1657F">
        <w:t xml:space="preserve"> singling for </w:t>
      </w:r>
      <w:r w:rsidR="00963361" w:rsidRPr="00E1657F">
        <w:t>transmit</w:t>
      </w:r>
      <w:r w:rsidR="00963361">
        <w:t xml:space="preserve"> diversity </w:t>
      </w:r>
      <w:r w:rsidR="0036685E">
        <w:t xml:space="preserve">transmission </w:t>
      </w:r>
      <w:r w:rsidR="00E1657F">
        <w:t>of PSSCH</w:t>
      </w:r>
      <w:r>
        <w:t>.</w:t>
      </w:r>
    </w:p>
    <w:p w14:paraId="607DA7AE" w14:textId="0E69B3A1" w:rsidR="00832B30" w:rsidRPr="00526A65" w:rsidRDefault="0036685E" w:rsidP="00526A65">
      <w:pPr>
        <w:pStyle w:val="Heading1"/>
        <w:tabs>
          <w:tab w:val="num" w:pos="0"/>
        </w:tabs>
        <w:ind w:left="799" w:hanging="799"/>
      </w:pPr>
      <w:r>
        <w:t xml:space="preserve">Discussion on </w:t>
      </w:r>
      <w:r w:rsidR="003414C7">
        <w:t>control signalling</w:t>
      </w:r>
      <w:r>
        <w:t xml:space="preserve"> </w:t>
      </w:r>
    </w:p>
    <w:p w14:paraId="61E5B816" w14:textId="6DEEA539" w:rsidR="003414C7" w:rsidRDefault="003414C7" w:rsidP="00AA1071">
      <w:pPr>
        <w:pStyle w:val="Style1"/>
      </w:pPr>
      <w:r>
        <w:t xml:space="preserve">The Rel-15 UE with transmit diversity is required to co-exist in the same resource pools </w:t>
      </w:r>
      <w:r w:rsidR="006B3EF5">
        <w:rPr>
          <w:rFonts w:eastAsia="SimSun" w:hint="eastAsia"/>
          <w:lang w:eastAsia="zh-CN"/>
        </w:rPr>
        <w:t>with</w:t>
      </w:r>
      <w:r w:rsidR="006B3EF5">
        <w:t xml:space="preserve"> </w:t>
      </w:r>
      <w:r>
        <w:t xml:space="preserve">Rel-14 UEs. The scheduling assignment sent by Rel-15 UE should be decodable by the Rel-14 UEs. The Rel-14 UE need to decode the scheduling assignment to obtain the resource allocation of </w:t>
      </w:r>
      <w:r w:rsidR="006B3EF5">
        <w:rPr>
          <w:rFonts w:eastAsia="SimSun" w:hint="eastAsia"/>
          <w:lang w:eastAsia="zh-CN"/>
        </w:rPr>
        <w:t>associated</w:t>
      </w:r>
      <w:r w:rsidR="006B3EF5">
        <w:t xml:space="preserve"> </w:t>
      </w:r>
      <w:r>
        <w:t xml:space="preserve">PSSCH and then can calculate the PSSCH-RSRP properly for the resource selection. </w:t>
      </w:r>
      <w:r w:rsidR="00D57F60">
        <w:t>That means SCI format 1 needs to be re-used by Rel-15 UE and the existing fields in SCI format 1 should not be changed.</w:t>
      </w:r>
    </w:p>
    <w:p w14:paraId="65614C98" w14:textId="1C54407B" w:rsidR="00D57F60" w:rsidRDefault="00542708" w:rsidP="00245C6E">
      <w:pPr>
        <w:pStyle w:val="maintext"/>
        <w:ind w:firstLineChars="0" w:firstLine="0"/>
        <w:rPr>
          <w:i/>
        </w:rPr>
      </w:pPr>
      <w:r w:rsidRPr="00963361">
        <w:rPr>
          <w:b/>
          <w:i/>
          <w:u w:val="single"/>
        </w:rPr>
        <w:t>Proposal</w:t>
      </w:r>
      <w:r w:rsidRPr="00963361">
        <w:rPr>
          <w:rFonts w:hint="eastAsia"/>
          <w:b/>
          <w:i/>
          <w:u w:val="single"/>
        </w:rPr>
        <w:t xml:space="preserve"> 1</w:t>
      </w:r>
      <w:r w:rsidRPr="00963361">
        <w:rPr>
          <w:i/>
        </w:rPr>
        <w:t xml:space="preserve">: </w:t>
      </w:r>
      <w:r w:rsidR="00D57F60">
        <w:rPr>
          <w:i/>
        </w:rPr>
        <w:t>SCI format 1 should be re-used for Rel-15 UE so that the SA of rel-15 can be decoded by Rel-14 UEs.</w:t>
      </w:r>
    </w:p>
    <w:p w14:paraId="128DA8F5" w14:textId="77777777" w:rsidR="003B7FCB" w:rsidRDefault="003B7FCB" w:rsidP="00AA1071">
      <w:pPr>
        <w:pStyle w:val="Style1"/>
      </w:pPr>
    </w:p>
    <w:p w14:paraId="1CE5D636" w14:textId="2CE3AA1D" w:rsidR="00245C6E" w:rsidRDefault="00542708" w:rsidP="00AA1071">
      <w:pPr>
        <w:pStyle w:val="Style1"/>
      </w:pPr>
      <w:r>
        <w:t xml:space="preserve">The SCI format 1 cannot be used to support transmit diversity transmission for Rel-15 without any changes. Assuming one SCI format 1 is transmitted along with one scheduled PSSCH in subframe n. Based on the content in that SA, one Rel-15 UE cannot figure out whether that PSSCH is sent with transmit diversity specified in Rel-15 or single-port transmission specified in Rel-14 and thus he </w:t>
      </w:r>
      <w:r w:rsidR="004134B7">
        <w:rPr>
          <w:rFonts w:eastAsia="SimSun" w:hint="eastAsia"/>
          <w:lang w:eastAsia="zh-CN"/>
        </w:rPr>
        <w:t>may</w:t>
      </w:r>
      <w:r w:rsidR="004134B7">
        <w:t xml:space="preserve"> </w:t>
      </w:r>
      <w:r>
        <w:t xml:space="preserve">not </w:t>
      </w:r>
      <w:r w:rsidR="004134B7">
        <w:rPr>
          <w:rFonts w:eastAsia="SimSun" w:hint="eastAsia"/>
          <w:lang w:eastAsia="zh-CN"/>
        </w:rPr>
        <w:t xml:space="preserve">be </w:t>
      </w:r>
      <w:r>
        <w:t xml:space="preserve">able to decode it. Therefore, one or a few bits in SCI format 1 are needed to indicate </w:t>
      </w:r>
      <w:r w:rsidR="004134B7">
        <w:rPr>
          <w:rFonts w:eastAsia="SimSun" w:hint="eastAsia"/>
          <w:lang w:eastAsia="zh-CN"/>
        </w:rPr>
        <w:t>which</w:t>
      </w:r>
      <w:r w:rsidR="004134B7">
        <w:t xml:space="preserve"> </w:t>
      </w:r>
      <w:r>
        <w:t>transmit scheme</w:t>
      </w:r>
      <w:r w:rsidR="004134B7">
        <w:rPr>
          <w:rFonts w:eastAsia="SimSun" w:hint="eastAsia"/>
          <w:lang w:eastAsia="zh-CN"/>
        </w:rPr>
        <w:t xml:space="preserve"> (single-port transmission or one </w:t>
      </w:r>
      <w:proofErr w:type="spellStart"/>
      <w:r w:rsidR="004134B7">
        <w:rPr>
          <w:rFonts w:eastAsia="SimSun" w:hint="eastAsia"/>
          <w:lang w:eastAsia="zh-CN"/>
        </w:rPr>
        <w:t>TxD</w:t>
      </w:r>
      <w:proofErr w:type="spellEnd"/>
      <w:r w:rsidR="004134B7">
        <w:rPr>
          <w:rFonts w:eastAsia="SimSun" w:hint="eastAsia"/>
          <w:lang w:eastAsia="zh-CN"/>
        </w:rPr>
        <w:t xml:space="preserve"> scheme)</w:t>
      </w:r>
      <w:r>
        <w:t xml:space="preserve"> is applied to the corresponding PSSCH. </w:t>
      </w:r>
      <w:r w:rsidR="003B7FCB">
        <w:t xml:space="preserve">One of more reserved bits in SCI format 1 can be used to indicate the transmit </w:t>
      </w:r>
      <w:r w:rsidR="004134B7">
        <w:rPr>
          <w:rFonts w:eastAsia="SimSun" w:hint="eastAsia"/>
          <w:lang w:eastAsia="zh-CN"/>
        </w:rPr>
        <w:t>scheme</w:t>
      </w:r>
      <w:r w:rsidR="003B7FCB">
        <w:t xml:space="preserve"> of PSSCH. </w:t>
      </w:r>
      <w:r w:rsidR="004134B7">
        <w:rPr>
          <w:rFonts w:eastAsia="SimSun" w:hint="eastAsia"/>
          <w:lang w:eastAsia="zh-CN"/>
        </w:rPr>
        <w:t xml:space="preserve">Assuming only one </w:t>
      </w:r>
      <w:proofErr w:type="spellStart"/>
      <w:r w:rsidR="004134B7">
        <w:rPr>
          <w:rFonts w:eastAsia="SimSun" w:hint="eastAsia"/>
          <w:lang w:eastAsia="zh-CN"/>
        </w:rPr>
        <w:t>TxD</w:t>
      </w:r>
      <w:proofErr w:type="spellEnd"/>
      <w:r w:rsidR="004134B7">
        <w:rPr>
          <w:rFonts w:eastAsia="SimSun" w:hint="eastAsia"/>
          <w:lang w:eastAsia="zh-CN"/>
        </w:rPr>
        <w:t xml:space="preserve"> scheme is adopted in Rel-15, o</w:t>
      </w:r>
      <w:r w:rsidR="003B7FCB">
        <w:t xml:space="preserve">ne example can be </w:t>
      </w:r>
      <w:r w:rsidR="004134B7">
        <w:rPr>
          <w:rFonts w:eastAsia="SimSun" w:hint="eastAsia"/>
          <w:lang w:eastAsia="zh-CN"/>
        </w:rPr>
        <w:t xml:space="preserve">using </w:t>
      </w:r>
      <w:r w:rsidR="003B7FCB">
        <w:t xml:space="preserve">one reserved bit </w:t>
      </w:r>
      <w:r w:rsidR="004134B7">
        <w:rPr>
          <w:rFonts w:eastAsia="SimSun" w:hint="eastAsia"/>
          <w:lang w:eastAsia="zh-CN"/>
        </w:rPr>
        <w:t>for the indication</w:t>
      </w:r>
      <w:r w:rsidR="003B7FCB">
        <w:t xml:space="preserve">. The value of that bit indicates whether single-port or transmit diversity scheme is applied to the scheduled PSSCH. </w:t>
      </w:r>
      <w:r>
        <w:t xml:space="preserve">    </w:t>
      </w:r>
    </w:p>
    <w:p w14:paraId="43A2B46B" w14:textId="272B56FF" w:rsidR="00D972ED" w:rsidRPr="00963361" w:rsidRDefault="00D972ED" w:rsidP="00C432C3">
      <w:pPr>
        <w:pStyle w:val="maintext"/>
        <w:ind w:firstLineChars="0" w:firstLine="0"/>
        <w:rPr>
          <w:b/>
          <w:i/>
          <w:u w:val="single"/>
        </w:rPr>
      </w:pPr>
      <w:r w:rsidRPr="00963361">
        <w:rPr>
          <w:b/>
          <w:i/>
          <w:u w:val="single"/>
        </w:rPr>
        <w:t>Proposal</w:t>
      </w:r>
      <w:r w:rsidRPr="00963361">
        <w:rPr>
          <w:rFonts w:hint="eastAsia"/>
          <w:b/>
          <w:i/>
          <w:u w:val="single"/>
        </w:rPr>
        <w:t xml:space="preserve"> </w:t>
      </w:r>
      <w:r w:rsidR="00542708">
        <w:rPr>
          <w:rFonts w:hint="eastAsia"/>
          <w:b/>
          <w:i/>
          <w:u w:val="single"/>
        </w:rPr>
        <w:t>2</w:t>
      </w:r>
      <w:r w:rsidRPr="00963361">
        <w:rPr>
          <w:i/>
        </w:rPr>
        <w:t xml:space="preserve">: </w:t>
      </w:r>
      <w:r w:rsidR="00FE35E9">
        <w:rPr>
          <w:i/>
        </w:rPr>
        <w:t>Some</w:t>
      </w:r>
      <w:r w:rsidR="00245C6E">
        <w:rPr>
          <w:i/>
        </w:rPr>
        <w:t xml:space="preserve"> reserved bits in SCI format 1</w:t>
      </w:r>
      <w:r w:rsidR="003B7FCB">
        <w:rPr>
          <w:i/>
        </w:rPr>
        <w:t xml:space="preserve"> </w:t>
      </w:r>
      <w:r w:rsidR="00245C6E">
        <w:rPr>
          <w:i/>
        </w:rPr>
        <w:t xml:space="preserve">are used to indicate the </w:t>
      </w:r>
      <w:r w:rsidR="003B7FCB">
        <w:rPr>
          <w:i/>
        </w:rPr>
        <w:t xml:space="preserve">information of </w:t>
      </w:r>
      <w:r w:rsidR="00245C6E">
        <w:rPr>
          <w:i/>
        </w:rPr>
        <w:t xml:space="preserve">transmit </w:t>
      </w:r>
      <w:r w:rsidR="004134B7">
        <w:rPr>
          <w:rFonts w:eastAsia="SimSun" w:hint="eastAsia"/>
          <w:i/>
          <w:lang w:eastAsia="zh-CN"/>
        </w:rPr>
        <w:t>scheme</w:t>
      </w:r>
      <w:r w:rsidR="00245C6E">
        <w:rPr>
          <w:i/>
        </w:rPr>
        <w:t xml:space="preserve"> of PSSCH</w:t>
      </w:r>
      <w:r w:rsidRPr="00963361">
        <w:rPr>
          <w:i/>
        </w:rPr>
        <w:t>.</w:t>
      </w:r>
    </w:p>
    <w:p w14:paraId="62430805" w14:textId="77777777" w:rsidR="00FE35E9" w:rsidRDefault="00FE35E9" w:rsidP="00AA4C7F">
      <w:pPr>
        <w:pStyle w:val="Style1"/>
        <w:rPr>
          <w:rFonts w:eastAsia="SimSun"/>
          <w:lang w:val="en-US" w:eastAsia="zh-CN"/>
        </w:rPr>
      </w:pPr>
    </w:p>
    <w:p w14:paraId="5F976F55" w14:textId="163A14A1" w:rsidR="003B7FCB" w:rsidRPr="000C40E8" w:rsidRDefault="000C40E8" w:rsidP="00AA4C7F">
      <w:pPr>
        <w:pStyle w:val="Style1"/>
        <w:rPr>
          <w:rFonts w:eastAsia="SimSun"/>
          <w:lang w:val="en-US" w:eastAsia="zh-CN"/>
        </w:rPr>
      </w:pPr>
      <w:r>
        <w:rPr>
          <w:rFonts w:eastAsia="SimSun"/>
          <w:lang w:val="en-US" w:eastAsia="zh-CN"/>
        </w:rPr>
        <w:t xml:space="preserve">In </w:t>
      </w:r>
      <w:r w:rsidR="00D21CC9">
        <w:rPr>
          <w:rFonts w:eastAsia="SimSun" w:hint="eastAsia"/>
          <w:lang w:val="en-US" w:eastAsia="zh-CN"/>
        </w:rPr>
        <w:t xml:space="preserve">Rel-14 </w:t>
      </w:r>
      <w:r>
        <w:rPr>
          <w:rFonts w:eastAsia="SimSun"/>
          <w:lang w:val="en-US" w:eastAsia="zh-CN"/>
        </w:rPr>
        <w:t xml:space="preserve">V2X mode-3, the NW uses DCI format 5A to schedule PSCCH and </w:t>
      </w:r>
      <w:r w:rsidR="00D21CC9">
        <w:rPr>
          <w:rFonts w:eastAsia="SimSun" w:hint="eastAsia"/>
          <w:lang w:val="en-US" w:eastAsia="zh-CN"/>
        </w:rPr>
        <w:t>associated PSSCH</w:t>
      </w:r>
      <w:r>
        <w:rPr>
          <w:rFonts w:eastAsia="SimSun"/>
          <w:lang w:val="en-US" w:eastAsia="zh-CN"/>
        </w:rPr>
        <w:t xml:space="preserve">. </w:t>
      </w:r>
      <w:r w:rsidR="002D1060">
        <w:rPr>
          <w:rFonts w:eastAsia="SimSun"/>
          <w:lang w:val="en-US" w:eastAsia="zh-CN"/>
        </w:rPr>
        <w:t xml:space="preserve">The DCI is supposed to be received by only one UE. </w:t>
      </w:r>
      <w:r w:rsidR="00D21CC9">
        <w:rPr>
          <w:rFonts w:eastAsia="SimSun" w:hint="eastAsia"/>
          <w:lang w:val="en-US" w:eastAsia="zh-CN"/>
        </w:rPr>
        <w:t>A</w:t>
      </w:r>
      <w:r w:rsidR="00AA4C7F">
        <w:rPr>
          <w:rFonts w:eastAsia="SimSun"/>
          <w:lang w:val="en-US" w:eastAsia="zh-CN"/>
        </w:rPr>
        <w:t xml:space="preserve"> few different designs for control signaling</w:t>
      </w:r>
      <w:r w:rsidR="002D1060">
        <w:rPr>
          <w:rFonts w:eastAsia="SimSun"/>
          <w:lang w:val="en-US" w:eastAsia="zh-CN"/>
        </w:rPr>
        <w:t xml:space="preserve"> </w:t>
      </w:r>
      <w:r w:rsidR="00D21CC9">
        <w:rPr>
          <w:rFonts w:eastAsia="SimSun" w:hint="eastAsia"/>
          <w:lang w:val="en-US" w:eastAsia="zh-CN"/>
        </w:rPr>
        <w:t>are needed to</w:t>
      </w:r>
      <w:r w:rsidR="00D21CC9">
        <w:rPr>
          <w:rFonts w:eastAsia="SimSun"/>
          <w:lang w:val="en-US" w:eastAsia="zh-CN"/>
        </w:rPr>
        <w:t xml:space="preserve"> </w:t>
      </w:r>
      <w:r w:rsidR="00AA4C7F">
        <w:rPr>
          <w:rFonts w:eastAsia="SimSun"/>
          <w:lang w:val="en-US" w:eastAsia="zh-CN"/>
        </w:rPr>
        <w:t xml:space="preserve">support transmit diversity transmission in mode-3. </w:t>
      </w:r>
      <w:r>
        <w:rPr>
          <w:rFonts w:eastAsia="SimSun"/>
          <w:lang w:val="en-US" w:eastAsia="zh-CN"/>
        </w:rPr>
        <w:t xml:space="preserve">One alternative is that the NW can configure the transmit diversity transmission for PSSCH on PC5 to one V2X UE semi-statically through some higher layer signaling. With this alternative, DCI format </w:t>
      </w:r>
      <w:r>
        <w:rPr>
          <w:rFonts w:eastAsia="SimSun"/>
          <w:lang w:val="en-US" w:eastAsia="zh-CN"/>
        </w:rPr>
        <w:lastRenderedPageBreak/>
        <w:t xml:space="preserve">5A can be re-used for Rel-15 UE without any changes. Another alternative is the NW can configure the transmit diversity transmission for each PSSCH dynamically through the DCI that schedules the PSCCH. In this method, we need to update the DCI format 5A or define new DCI format for Rel-15 UE to include one field indicating transmit diversity transmission of the scheduled PSSCH. </w:t>
      </w:r>
      <w:r w:rsidR="00537389">
        <w:rPr>
          <w:rFonts w:eastAsia="SimSun"/>
          <w:lang w:val="en-US" w:eastAsia="zh-CN"/>
        </w:rPr>
        <w:t xml:space="preserve">The last alternative is </w:t>
      </w:r>
      <w:r w:rsidR="00D21CC9">
        <w:rPr>
          <w:rFonts w:eastAsia="SimSun" w:hint="eastAsia"/>
          <w:lang w:val="en-US" w:eastAsia="zh-CN"/>
        </w:rPr>
        <w:t xml:space="preserve">that NW configures if transmission diversity is allowed in the resource pool, and </w:t>
      </w:r>
      <w:r w:rsidR="00537389">
        <w:rPr>
          <w:rFonts w:eastAsia="SimSun"/>
          <w:lang w:val="en-US" w:eastAsia="zh-CN"/>
        </w:rPr>
        <w:t xml:space="preserve">let the V2X UE to decide whether to use transmit diversity transmission on one PSSCH or not. In this alternative, we can re-use the DCI format 5A without any changes. The DCI format 5A delivers the resource allocation information of PSSCH, as in Rel-14. Then the UE can determine the transmission scheme for PSSCH and fill in the corresponding field in SCI format 1 accordingly. </w:t>
      </w:r>
    </w:p>
    <w:p w14:paraId="28D7FE92" w14:textId="27C9FA39" w:rsidR="00266206" w:rsidRDefault="00C5377B" w:rsidP="00FE35E9">
      <w:pPr>
        <w:pStyle w:val="maintext"/>
        <w:ind w:firstLineChars="0" w:firstLine="0"/>
        <w:rPr>
          <w:i/>
          <w:lang w:val="en-US"/>
        </w:rPr>
      </w:pPr>
      <w:r w:rsidRPr="00963361">
        <w:rPr>
          <w:b/>
          <w:i/>
          <w:u w:val="single"/>
        </w:rPr>
        <w:t>Proposal</w:t>
      </w:r>
      <w:r w:rsidRPr="00963361">
        <w:rPr>
          <w:rFonts w:hint="eastAsia"/>
          <w:b/>
          <w:i/>
          <w:u w:val="single"/>
        </w:rPr>
        <w:t xml:space="preserve"> </w:t>
      </w:r>
      <w:r w:rsidR="00FE35E9">
        <w:rPr>
          <w:rFonts w:hint="eastAsia"/>
          <w:b/>
          <w:i/>
          <w:u w:val="single"/>
        </w:rPr>
        <w:t>3</w:t>
      </w:r>
      <w:r w:rsidRPr="00963361">
        <w:rPr>
          <w:i/>
        </w:rPr>
        <w:t xml:space="preserve">: </w:t>
      </w:r>
      <w:r w:rsidR="00FE35E9">
        <w:rPr>
          <w:i/>
          <w:lang w:val="en-US"/>
        </w:rPr>
        <w:t>Study control signaling to support transmit diversity transmission of PSSCH for Mode-3.</w:t>
      </w:r>
    </w:p>
    <w:p w14:paraId="2C4C270F" w14:textId="77777777" w:rsidR="00C5377B" w:rsidRDefault="00C5377B" w:rsidP="001E5384">
      <w:pPr>
        <w:pStyle w:val="Style1"/>
      </w:pPr>
    </w:p>
    <w:p w14:paraId="25B88AF4" w14:textId="77777777" w:rsidR="00A54FCB" w:rsidRDefault="00A54FCB" w:rsidP="00A54FCB">
      <w:pPr>
        <w:pStyle w:val="Heading1"/>
        <w:tabs>
          <w:tab w:val="num" w:pos="0"/>
        </w:tabs>
        <w:ind w:left="799" w:hanging="799"/>
      </w:pPr>
      <w:r>
        <w:rPr>
          <w:rFonts w:hint="eastAsia"/>
        </w:rPr>
        <w:t>Conclusions</w:t>
      </w:r>
    </w:p>
    <w:p w14:paraId="56EF469E" w14:textId="784F3FB6" w:rsidR="00C91FBC" w:rsidRDefault="00C91FBC" w:rsidP="00C91FBC">
      <w:pPr>
        <w:pStyle w:val="Style1"/>
      </w:pPr>
      <w:r w:rsidRPr="00C91FBC">
        <w:t xml:space="preserve">In this contribution, we </w:t>
      </w:r>
      <w:r w:rsidR="00FA189E">
        <w:t>consider the design of</w:t>
      </w:r>
      <w:r w:rsidRPr="00C91FBC">
        <w:t xml:space="preserve"> </w:t>
      </w:r>
      <w:r w:rsidR="00FA189E">
        <w:rPr>
          <w:lang w:val="en-US"/>
        </w:rPr>
        <w:t xml:space="preserve">control signaling </w:t>
      </w:r>
      <w:r w:rsidR="00FA189E">
        <w:t>to support transmit diversity transmission of</w:t>
      </w:r>
      <w:r w:rsidR="005D0C3F">
        <w:t xml:space="preserve"> PSSCH channel</w:t>
      </w:r>
      <w:r w:rsidR="00FA189E">
        <w:t>.</w:t>
      </w:r>
      <w:r w:rsidR="005D0C3F">
        <w:t xml:space="preserve"> </w:t>
      </w:r>
      <w:r w:rsidR="00FA189E">
        <w:t>T</w:t>
      </w:r>
      <w:r w:rsidR="005D0C3F">
        <w:t xml:space="preserve">he following </w:t>
      </w:r>
      <w:r w:rsidR="00FA189E">
        <w:t xml:space="preserve">observations and </w:t>
      </w:r>
      <w:r w:rsidR="005D0C3F">
        <w:t>proposals are made</w:t>
      </w:r>
      <w:r w:rsidRPr="00C91FBC">
        <w:t>:</w:t>
      </w:r>
    </w:p>
    <w:p w14:paraId="00146877" w14:textId="77777777" w:rsidR="00FE35E9" w:rsidRDefault="00FE35E9" w:rsidP="00FE35E9">
      <w:pPr>
        <w:pStyle w:val="maintext"/>
        <w:ind w:firstLineChars="0" w:firstLine="0"/>
        <w:rPr>
          <w:i/>
        </w:rPr>
      </w:pPr>
      <w:r w:rsidRPr="00963361">
        <w:rPr>
          <w:b/>
          <w:i/>
          <w:u w:val="single"/>
        </w:rPr>
        <w:t>Proposal</w:t>
      </w:r>
      <w:r w:rsidRPr="00963361">
        <w:rPr>
          <w:rFonts w:hint="eastAsia"/>
          <w:b/>
          <w:i/>
          <w:u w:val="single"/>
        </w:rPr>
        <w:t xml:space="preserve"> 1</w:t>
      </w:r>
      <w:r w:rsidRPr="00963361">
        <w:rPr>
          <w:i/>
        </w:rPr>
        <w:t xml:space="preserve">: </w:t>
      </w:r>
      <w:r>
        <w:rPr>
          <w:i/>
        </w:rPr>
        <w:t>SCI format 1 should be re-used for Rel-15 UE so that the SA of rel-15 can be decoded by Rel-14 UEs.</w:t>
      </w:r>
    </w:p>
    <w:p w14:paraId="2E6A667E" w14:textId="77777777" w:rsidR="00FE35E9" w:rsidRPr="00963361" w:rsidRDefault="00FE35E9" w:rsidP="00FE35E9">
      <w:pPr>
        <w:pStyle w:val="maintext"/>
        <w:ind w:firstLineChars="0" w:firstLine="0"/>
        <w:rPr>
          <w:b/>
          <w:i/>
          <w:u w:val="single"/>
        </w:rPr>
      </w:pPr>
      <w:r w:rsidRPr="00963361">
        <w:rPr>
          <w:b/>
          <w:i/>
          <w:u w:val="single"/>
        </w:rPr>
        <w:t>Proposal</w:t>
      </w:r>
      <w:r w:rsidRPr="00963361">
        <w:rPr>
          <w:rFonts w:hint="eastAsia"/>
          <w:b/>
          <w:i/>
          <w:u w:val="single"/>
        </w:rPr>
        <w:t xml:space="preserve"> </w:t>
      </w:r>
      <w:r>
        <w:rPr>
          <w:rFonts w:hint="eastAsia"/>
          <w:b/>
          <w:i/>
          <w:u w:val="single"/>
        </w:rPr>
        <w:t>2</w:t>
      </w:r>
      <w:r w:rsidRPr="00963361">
        <w:rPr>
          <w:i/>
        </w:rPr>
        <w:t xml:space="preserve">: </w:t>
      </w:r>
      <w:r>
        <w:rPr>
          <w:i/>
        </w:rPr>
        <w:t>Some reserved bits in SCI format 1 are used to indicate the information of transmit diversity transmission of PSSCH</w:t>
      </w:r>
      <w:r w:rsidRPr="00963361">
        <w:rPr>
          <w:i/>
        </w:rPr>
        <w:t>.</w:t>
      </w:r>
    </w:p>
    <w:p w14:paraId="403A8C44" w14:textId="77777777" w:rsidR="00FE35E9" w:rsidRDefault="00FE35E9" w:rsidP="00FE35E9">
      <w:pPr>
        <w:pStyle w:val="maintext"/>
        <w:ind w:firstLineChars="0" w:firstLine="0"/>
        <w:rPr>
          <w:i/>
          <w:lang w:val="en-US"/>
        </w:rPr>
      </w:pPr>
      <w:r w:rsidRPr="00963361">
        <w:rPr>
          <w:b/>
          <w:i/>
          <w:u w:val="single"/>
        </w:rPr>
        <w:t>Proposal</w:t>
      </w:r>
      <w:r w:rsidRPr="00963361">
        <w:rPr>
          <w:rFonts w:hint="eastAsia"/>
          <w:b/>
          <w:i/>
          <w:u w:val="single"/>
        </w:rPr>
        <w:t xml:space="preserve"> </w:t>
      </w:r>
      <w:r>
        <w:rPr>
          <w:rFonts w:hint="eastAsia"/>
          <w:b/>
          <w:i/>
          <w:u w:val="single"/>
        </w:rPr>
        <w:t>3</w:t>
      </w:r>
      <w:r w:rsidRPr="00963361">
        <w:rPr>
          <w:i/>
        </w:rPr>
        <w:t xml:space="preserve">: </w:t>
      </w:r>
      <w:r>
        <w:rPr>
          <w:i/>
          <w:lang w:val="en-US"/>
        </w:rPr>
        <w:t>Study control signaling to support transmit diversity transmission of PSSCH for Mode-3.</w:t>
      </w:r>
    </w:p>
    <w:p w14:paraId="2EACFB19" w14:textId="77777777" w:rsidR="00900035" w:rsidRPr="00FE35E9" w:rsidRDefault="00900035" w:rsidP="00FE35E9">
      <w:pPr>
        <w:pStyle w:val="Style1"/>
        <w:ind w:firstLine="0"/>
        <w:rPr>
          <w:lang w:val="en-US"/>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1A90E001" w14:textId="3482F9E1" w:rsidR="00AC414E" w:rsidRPr="00A54FCB" w:rsidRDefault="00AC414E" w:rsidP="005D5BE7">
      <w:pPr>
        <w:pStyle w:val="ListParagraph"/>
        <w:spacing w:after="0" w:line="360" w:lineRule="auto"/>
        <w:ind w:leftChars="0" w:left="720"/>
        <w:jc w:val="both"/>
        <w:rPr>
          <w:lang w:val="en-US" w:eastAsia="ko-KR"/>
        </w:rPr>
      </w:pPr>
    </w:p>
    <w:sectPr w:rsidR="00AC414E" w:rsidRPr="00A54FC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B3CBC" w14:textId="77777777" w:rsidR="00421C23" w:rsidRDefault="00421C23">
      <w:r>
        <w:separator/>
      </w:r>
    </w:p>
  </w:endnote>
  <w:endnote w:type="continuationSeparator" w:id="0">
    <w:p w14:paraId="05B8D7B1" w14:textId="77777777" w:rsidR="00421C23" w:rsidRDefault="0042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D0965" w14:textId="77777777" w:rsidR="00421C23" w:rsidRDefault="00421C23">
      <w:r>
        <w:separator/>
      </w:r>
    </w:p>
  </w:footnote>
  <w:footnote w:type="continuationSeparator" w:id="0">
    <w:p w14:paraId="6052A8A6" w14:textId="77777777" w:rsidR="00421C23" w:rsidRDefault="00421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D2E2E"/>
    <w:multiLevelType w:val="hybridMultilevel"/>
    <w:tmpl w:val="CAEE8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3"/>
  </w:num>
  <w:num w:numId="4">
    <w:abstractNumId w:val="33"/>
  </w:num>
  <w:num w:numId="5">
    <w:abstractNumId w:val="4"/>
  </w:num>
  <w:num w:numId="6">
    <w:abstractNumId w:val="25"/>
  </w:num>
  <w:num w:numId="7">
    <w:abstractNumId w:val="20"/>
  </w:num>
  <w:num w:numId="8">
    <w:abstractNumId w:val="30"/>
  </w:num>
  <w:num w:numId="9">
    <w:abstractNumId w:val="29"/>
  </w:num>
  <w:num w:numId="10">
    <w:abstractNumId w:val="12"/>
  </w:num>
  <w:num w:numId="11">
    <w:abstractNumId w:val="17"/>
  </w:num>
  <w:num w:numId="12">
    <w:abstractNumId w:val="26"/>
  </w:num>
  <w:num w:numId="13">
    <w:abstractNumId w:val="11"/>
  </w:num>
  <w:num w:numId="14">
    <w:abstractNumId w:val="1"/>
  </w:num>
  <w:num w:numId="15">
    <w:abstractNumId w:val="24"/>
  </w:num>
  <w:num w:numId="16">
    <w:abstractNumId w:val="21"/>
  </w:num>
  <w:num w:numId="17">
    <w:abstractNumId w:val="10"/>
  </w:num>
  <w:num w:numId="18">
    <w:abstractNumId w:val="32"/>
  </w:num>
  <w:num w:numId="19">
    <w:abstractNumId w:val="5"/>
  </w:num>
  <w:num w:numId="20">
    <w:abstractNumId w:val="19"/>
  </w:num>
  <w:num w:numId="21">
    <w:abstractNumId w:val="8"/>
  </w:num>
  <w:num w:numId="22">
    <w:abstractNumId w:val="6"/>
  </w:num>
  <w:num w:numId="23">
    <w:abstractNumId w:val="0"/>
  </w:num>
  <w:num w:numId="24">
    <w:abstractNumId w:val="14"/>
  </w:num>
  <w:num w:numId="25">
    <w:abstractNumId w:val="34"/>
  </w:num>
  <w:num w:numId="26">
    <w:abstractNumId w:val="13"/>
  </w:num>
  <w:num w:numId="27">
    <w:abstractNumId w:val="2"/>
  </w:num>
  <w:num w:numId="28">
    <w:abstractNumId w:val="15"/>
  </w:num>
  <w:num w:numId="29">
    <w:abstractNumId w:val="18"/>
  </w:num>
  <w:num w:numId="30">
    <w:abstractNumId w:val="28"/>
  </w:num>
  <w:num w:numId="31">
    <w:abstractNumId w:val="31"/>
  </w:num>
  <w:num w:numId="32">
    <w:abstractNumId w:val="27"/>
  </w:num>
  <w:num w:numId="33">
    <w:abstractNumId w:val="22"/>
  </w:num>
  <w:num w:numId="34">
    <w:abstractNumId w:val="3"/>
  </w:num>
  <w:num w:numId="3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39E"/>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40E8"/>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C3D"/>
    <w:rsid w:val="00245C6E"/>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206"/>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060"/>
    <w:rsid w:val="002D1A4F"/>
    <w:rsid w:val="002D225B"/>
    <w:rsid w:val="002D233C"/>
    <w:rsid w:val="002D2EF7"/>
    <w:rsid w:val="002D488B"/>
    <w:rsid w:val="002D53AF"/>
    <w:rsid w:val="002D5B2B"/>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2FD"/>
    <w:rsid w:val="00323455"/>
    <w:rsid w:val="003237AF"/>
    <w:rsid w:val="00324A53"/>
    <w:rsid w:val="00324DCD"/>
    <w:rsid w:val="003250F2"/>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4C7"/>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B7FCB"/>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6B28"/>
    <w:rsid w:val="003F7398"/>
    <w:rsid w:val="00401F93"/>
    <w:rsid w:val="0040329D"/>
    <w:rsid w:val="00404B4A"/>
    <w:rsid w:val="0040633D"/>
    <w:rsid w:val="00407AAC"/>
    <w:rsid w:val="004107E6"/>
    <w:rsid w:val="004134B7"/>
    <w:rsid w:val="00420853"/>
    <w:rsid w:val="00421C23"/>
    <w:rsid w:val="00421E04"/>
    <w:rsid w:val="004239D8"/>
    <w:rsid w:val="004240D5"/>
    <w:rsid w:val="00424A72"/>
    <w:rsid w:val="00424A97"/>
    <w:rsid w:val="00424D6E"/>
    <w:rsid w:val="004254DF"/>
    <w:rsid w:val="004254EE"/>
    <w:rsid w:val="00427387"/>
    <w:rsid w:val="004300DC"/>
    <w:rsid w:val="004303C1"/>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3A66"/>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39F4"/>
    <w:rsid w:val="00526A64"/>
    <w:rsid w:val="00526A65"/>
    <w:rsid w:val="00526BC4"/>
    <w:rsid w:val="00526FD1"/>
    <w:rsid w:val="00527339"/>
    <w:rsid w:val="00527FA8"/>
    <w:rsid w:val="005301A2"/>
    <w:rsid w:val="0053211B"/>
    <w:rsid w:val="00533D37"/>
    <w:rsid w:val="00534DF6"/>
    <w:rsid w:val="00535E8C"/>
    <w:rsid w:val="00535EE7"/>
    <w:rsid w:val="00536EC3"/>
    <w:rsid w:val="00537389"/>
    <w:rsid w:val="00537F42"/>
    <w:rsid w:val="00540BAC"/>
    <w:rsid w:val="00541207"/>
    <w:rsid w:val="00542708"/>
    <w:rsid w:val="005434F9"/>
    <w:rsid w:val="0054367D"/>
    <w:rsid w:val="005436CD"/>
    <w:rsid w:val="00544D62"/>
    <w:rsid w:val="0055167A"/>
    <w:rsid w:val="00553AF5"/>
    <w:rsid w:val="00555F2F"/>
    <w:rsid w:val="00561E3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3EF5"/>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E79"/>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35"/>
    <w:rsid w:val="0090039D"/>
    <w:rsid w:val="00900726"/>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6D5"/>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86A"/>
    <w:rsid w:val="00A37A66"/>
    <w:rsid w:val="00A4034A"/>
    <w:rsid w:val="00A40AD6"/>
    <w:rsid w:val="00A41899"/>
    <w:rsid w:val="00A425A3"/>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71"/>
    <w:rsid w:val="00AA10C3"/>
    <w:rsid w:val="00AA26F6"/>
    <w:rsid w:val="00AA431D"/>
    <w:rsid w:val="00AA4C7F"/>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2B54"/>
    <w:rsid w:val="00C5377B"/>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1CC9"/>
    <w:rsid w:val="00D2719E"/>
    <w:rsid w:val="00D27B3D"/>
    <w:rsid w:val="00D3051E"/>
    <w:rsid w:val="00D32097"/>
    <w:rsid w:val="00D33009"/>
    <w:rsid w:val="00D33ACD"/>
    <w:rsid w:val="00D348E4"/>
    <w:rsid w:val="00D34C4C"/>
    <w:rsid w:val="00D35392"/>
    <w:rsid w:val="00D40DAB"/>
    <w:rsid w:val="00D4171F"/>
    <w:rsid w:val="00D41C47"/>
    <w:rsid w:val="00D43205"/>
    <w:rsid w:val="00D442EB"/>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57F60"/>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5F4"/>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57F"/>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ABE"/>
    <w:rsid w:val="00F50EF1"/>
    <w:rsid w:val="00F51F25"/>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DC0"/>
    <w:rsid w:val="00F85EDA"/>
    <w:rsid w:val="00F866FB"/>
    <w:rsid w:val="00F901D6"/>
    <w:rsid w:val="00F902CB"/>
    <w:rsid w:val="00F90D2E"/>
    <w:rsid w:val="00F92B60"/>
    <w:rsid w:val="00F9397F"/>
    <w:rsid w:val="00F93DAF"/>
    <w:rsid w:val="00F94036"/>
    <w:rsid w:val="00F94410"/>
    <w:rsid w:val="00F94C74"/>
    <w:rsid w:val="00F95ADC"/>
    <w:rsid w:val="00F97AB2"/>
    <w:rsid w:val="00FA1886"/>
    <w:rsid w:val="00FA189E"/>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35E9"/>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33915DCF-7C24-458C-AA56-114EEB9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9D0E74"/>
    <w:pPr>
      <w:spacing w:before="0" w:after="100" w:afterAutospacing="1"/>
      <w:ind w:firstLineChars="0" w:firstLine="360"/>
    </w:pPr>
    <w:rPr>
      <w:lang w:eastAsia="en-US"/>
    </w:rPr>
  </w:style>
  <w:style w:type="character" w:customStyle="1" w:styleId="Style1Char">
    <w:name w:val="Style1 Char"/>
    <w:basedOn w:val="maintextChar"/>
    <w:link w:val="Style1"/>
    <w:rsid w:val="009D0E74"/>
    <w:rPr>
      <w:rFonts w:eastAsia="Malgun Gothic" w:cs="Batang"/>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E88B2-F6C3-47BC-9A3C-32535492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3</cp:revision>
  <cp:lastPrinted>2012-03-15T10:36:00Z</cp:lastPrinted>
  <dcterms:created xsi:type="dcterms:W3CDTF">2017-08-09T15:04:00Z</dcterms:created>
  <dcterms:modified xsi:type="dcterms:W3CDTF">2017-08-10T19:19:00Z</dcterms:modified>
</cp:coreProperties>
</file>