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0C06E" w14:textId="24A7DD5A"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5C14B6" w:rsidRPr="005C14B6">
        <w:rPr>
          <w:rFonts w:cs="Arial" w:hint="eastAsia"/>
          <w:bCs/>
          <w:sz w:val="20"/>
          <w:lang w:eastAsia="ja-JP"/>
        </w:rPr>
        <w:t xml:space="preserve"> </w:t>
      </w:r>
      <w:r w:rsidR="005C14B6">
        <w:rPr>
          <w:rFonts w:cs="Arial" w:hint="eastAsia"/>
          <w:bCs/>
          <w:sz w:val="20"/>
          <w:lang w:eastAsia="ja-JP"/>
        </w:rPr>
        <w:t>Meeting #90</w:t>
      </w:r>
      <w:r w:rsidR="007969FE">
        <w:rPr>
          <w:rFonts w:cs="Arial" w:hint="eastAsia"/>
          <w:bCs/>
          <w:sz w:val="20"/>
          <w:lang w:eastAsia="ja-JP"/>
        </w:rPr>
        <w:tab/>
      </w:r>
      <w:r w:rsidR="007969FE">
        <w:rPr>
          <w:rFonts w:cs="Arial" w:hint="eastAsia"/>
          <w:bCs/>
          <w:sz w:val="20"/>
          <w:lang w:eastAsia="ja-JP"/>
        </w:rPr>
        <w:tab/>
      </w:r>
      <w:r w:rsidR="008A0D51" w:rsidRPr="008A0D51">
        <w:rPr>
          <w:rFonts w:cs="Arial"/>
          <w:bCs/>
          <w:sz w:val="20"/>
        </w:rPr>
        <w:t>R1-1713346</w:t>
      </w:r>
    </w:p>
    <w:p w14:paraId="51330936" w14:textId="5B08BB1F" w:rsidR="00941D27" w:rsidRPr="0093682F" w:rsidRDefault="005C14B6" w:rsidP="00941D27">
      <w:pPr>
        <w:pStyle w:val="TdocHeader2"/>
        <w:jc w:val="left"/>
        <w:rPr>
          <w:rFonts w:eastAsiaTheme="minorEastAsia"/>
          <w:lang w:val="en-US"/>
        </w:rPr>
      </w:pPr>
      <w:r>
        <w:rPr>
          <w:rFonts w:eastAsia="ＭＳ 明朝" w:cs="Arial" w:hint="eastAsia"/>
          <w:bCs/>
          <w:sz w:val="20"/>
          <w:lang w:val="en-US" w:eastAsia="ja-JP"/>
        </w:rPr>
        <w:t xml:space="preserve">Prague, </w:t>
      </w:r>
      <w:bookmarkStart w:id="0" w:name="_GoBack"/>
      <w:bookmarkEnd w:id="0"/>
      <w:proofErr w:type="spellStart"/>
      <w:r w:rsidRPr="00804F04">
        <w:rPr>
          <w:rFonts w:eastAsia="ＭＳ 明朝" w:cs="Arial"/>
          <w:bCs/>
          <w:sz w:val="20"/>
          <w:lang w:val="en-US" w:eastAsia="ja-JP"/>
        </w:rPr>
        <w:t>Czechia</w:t>
      </w:r>
      <w:proofErr w:type="spellEnd"/>
      <w:r w:rsidRPr="007D67B4">
        <w:rPr>
          <w:rFonts w:eastAsia="ＭＳ 明朝" w:cs="Arial"/>
          <w:bCs/>
          <w:sz w:val="20"/>
          <w:lang w:val="en-US" w:eastAsia="ja-JP"/>
        </w:rPr>
        <w:t xml:space="preserve">, </w:t>
      </w:r>
      <w:r>
        <w:rPr>
          <w:rFonts w:eastAsia="ＭＳ 明朝" w:cs="Arial" w:hint="eastAsia"/>
          <w:bCs/>
          <w:sz w:val="20"/>
          <w:lang w:val="en-US" w:eastAsia="ja-JP"/>
        </w:rPr>
        <w:t>21th</w:t>
      </w:r>
      <w:r w:rsidRPr="00B556BF">
        <w:rPr>
          <w:rFonts w:cs="Arial"/>
          <w:bCs/>
          <w:sz w:val="20"/>
          <w:lang w:val="en-US" w:eastAsia="ja-JP"/>
        </w:rPr>
        <w:t xml:space="preserve"> – </w:t>
      </w:r>
      <w:r>
        <w:rPr>
          <w:rFonts w:eastAsia="ＭＳ 明朝" w:cs="Arial" w:hint="eastAsia"/>
          <w:bCs/>
          <w:sz w:val="20"/>
          <w:lang w:val="en-US" w:eastAsia="ja-JP"/>
        </w:rPr>
        <w:t>25th</w:t>
      </w:r>
      <w:r w:rsidRPr="00B556BF">
        <w:rPr>
          <w:rFonts w:cs="Arial"/>
          <w:bCs/>
          <w:sz w:val="20"/>
          <w:lang w:val="en-US" w:eastAsia="ja-JP"/>
        </w:rPr>
        <w:t xml:space="preserve"> </w:t>
      </w:r>
      <w:r>
        <w:rPr>
          <w:rFonts w:eastAsia="ＭＳ 明朝" w:cs="Arial" w:hint="eastAsia"/>
          <w:bCs/>
          <w:sz w:val="20"/>
          <w:lang w:val="en-US" w:eastAsia="ja-JP"/>
        </w:rPr>
        <w:t>August</w:t>
      </w:r>
      <w:r w:rsidRPr="00B556BF">
        <w:rPr>
          <w:rFonts w:cs="Arial"/>
          <w:bCs/>
          <w:sz w:val="20"/>
          <w:lang w:val="en-US" w:eastAsia="ja-JP"/>
        </w:rPr>
        <w:t xml:space="preserve"> </w:t>
      </w:r>
      <w:r>
        <w:rPr>
          <w:rFonts w:eastAsiaTheme="minorEastAsia" w:cs="Arial" w:hint="eastAsia"/>
          <w:bCs/>
          <w:sz w:val="20"/>
          <w:lang w:val="en-US" w:eastAsia="ja-JP"/>
        </w:rPr>
        <w:t>2017</w:t>
      </w:r>
    </w:p>
    <w:p w14:paraId="2DF540DF" w14:textId="77777777" w:rsidR="005479EF" w:rsidRDefault="005479EF" w:rsidP="001455E4">
      <w:pPr>
        <w:pStyle w:val="a6"/>
        <w:widowControl w:val="0"/>
      </w:pPr>
    </w:p>
    <w:p w14:paraId="34C68633"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3F172E8A" w14:textId="2FAC0E86"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BE0D23">
        <w:rPr>
          <w:rFonts w:eastAsia="ＭＳ 明朝" w:hint="eastAsia"/>
          <w:b w:val="0"/>
          <w:sz w:val="20"/>
          <w:lang w:eastAsia="ja-JP"/>
        </w:rPr>
        <w:t>channel structure of long-duration NR-PUCCH for UCI of up to 2 bits</w:t>
      </w:r>
    </w:p>
    <w:p w14:paraId="77614011" w14:textId="2E7DE654"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C14B6">
        <w:rPr>
          <w:rFonts w:ascii="Arial" w:hAnsi="Arial" w:hint="eastAsia"/>
          <w:lang w:eastAsia="ja-JP"/>
        </w:rPr>
        <w:t>6</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92072">
        <w:rPr>
          <w:rFonts w:ascii="Arial" w:hAnsi="Arial" w:hint="eastAsia"/>
          <w:lang w:eastAsia="ja-JP"/>
        </w:rPr>
        <w:t>2</w:t>
      </w:r>
      <w:r w:rsidR="00BE0D23">
        <w:rPr>
          <w:rFonts w:ascii="Arial" w:hAnsi="Arial" w:hint="eastAsia"/>
          <w:lang w:eastAsia="ja-JP"/>
        </w:rPr>
        <w:t>.1</w:t>
      </w:r>
    </w:p>
    <w:p w14:paraId="68E3C781"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5699F7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0177EE2" w14:textId="20FB45B9" w:rsidR="000442A5" w:rsidRDefault="006A4913" w:rsidP="00D85D87">
      <w:pPr>
        <w:tabs>
          <w:tab w:val="left" w:pos="4008"/>
        </w:tabs>
        <w:spacing w:afterLines="50" w:after="120"/>
        <w:rPr>
          <w:lang w:eastAsia="ja-JP"/>
        </w:rPr>
      </w:pPr>
      <w:bookmarkStart w:id="1" w:name="OLE_LINK10"/>
      <w:bookmarkStart w:id="2" w:name="OLE_LINK11"/>
      <w:r>
        <w:rPr>
          <w:rFonts w:hint="eastAsia"/>
          <w:lang w:eastAsia="ja-JP"/>
        </w:rPr>
        <w:t>In RAN1</w:t>
      </w:r>
      <w:r w:rsidR="005C14B6">
        <w:rPr>
          <w:rFonts w:hint="eastAsia"/>
          <w:lang w:eastAsia="ja-JP"/>
        </w:rPr>
        <w:t xml:space="preserve"> NR-AH#2</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w:t>
      </w:r>
      <w:r w:rsidR="001B7C8B">
        <w:rPr>
          <w:rFonts w:hint="eastAsia"/>
          <w:lang w:eastAsia="ja-JP"/>
        </w:rPr>
        <w:t>long-duration NR-PUCCH</w:t>
      </w:r>
      <w:r w:rsidR="005C14B6">
        <w:rPr>
          <w:rFonts w:hint="eastAsia"/>
          <w:lang w:eastAsia="ja-JP"/>
        </w:rPr>
        <w:t xml:space="preserve"> for UCI of up to 2 bits</w:t>
      </w:r>
      <w:r>
        <w:rPr>
          <w:rFonts w:hint="eastAsia"/>
          <w:lang w:eastAsia="ja-JP"/>
        </w:rPr>
        <w:t xml:space="preserve"> [1]</w:t>
      </w:r>
      <w:r w:rsidR="000442A5">
        <w:rPr>
          <w:rFonts w:hint="eastAsia"/>
          <w:lang w:eastAsia="ja-JP"/>
        </w:rPr>
        <w:t>.</w:t>
      </w:r>
    </w:p>
    <w:p w14:paraId="606B7818" w14:textId="77777777" w:rsidR="005A3D84" w:rsidRPr="00E56644" w:rsidRDefault="005A3D84" w:rsidP="005A3D8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15EB2250" w14:textId="183FA33E" w:rsidR="005A3D84" w:rsidRDefault="005C14B6" w:rsidP="00111C85">
      <w:pPr>
        <w:numPr>
          <w:ilvl w:val="0"/>
          <w:numId w:val="9"/>
        </w:numPr>
        <w:spacing w:after="0"/>
        <w:ind w:leftChars="200" w:left="820"/>
        <w:rPr>
          <w:rFonts w:ascii="Times" w:hAnsi="Times"/>
          <w:szCs w:val="24"/>
          <w:lang w:eastAsia="ja-JP"/>
        </w:rPr>
      </w:pPr>
      <w:r>
        <w:rPr>
          <w:rFonts w:ascii="Times" w:hAnsi="Times" w:hint="eastAsia"/>
          <w:iCs/>
          <w:lang w:eastAsia="ja-JP"/>
        </w:rPr>
        <w:t>For a long PUCCH with up to 2 bits UCI:</w:t>
      </w:r>
    </w:p>
    <w:p w14:paraId="7890189F" w14:textId="291CBBBC" w:rsidR="005A3D84" w:rsidRPr="005C14B6" w:rsidRDefault="005C14B6" w:rsidP="00111C85">
      <w:pPr>
        <w:numPr>
          <w:ilvl w:val="1"/>
          <w:numId w:val="9"/>
        </w:numPr>
        <w:spacing w:after="0"/>
        <w:ind w:leftChars="410" w:left="1240"/>
        <w:rPr>
          <w:rFonts w:ascii="Times" w:hAnsi="Times"/>
          <w:szCs w:val="24"/>
          <w:lang w:eastAsia="ja-JP"/>
        </w:rPr>
      </w:pPr>
      <w:r w:rsidRPr="005C14B6">
        <w:rPr>
          <w:rFonts w:ascii="Times" w:hAnsi="Times" w:hint="eastAsia"/>
          <w:iCs/>
          <w:highlight w:val="darkYellow"/>
          <w:lang w:eastAsia="ja-JP"/>
        </w:rPr>
        <w:t>Working assumption:</w:t>
      </w:r>
    </w:p>
    <w:p w14:paraId="054AFEC7" w14:textId="52CA1BED" w:rsidR="005C14B6" w:rsidRDefault="005C14B6" w:rsidP="005C14B6">
      <w:pPr>
        <w:numPr>
          <w:ilvl w:val="2"/>
          <w:numId w:val="9"/>
        </w:numPr>
        <w:spacing w:after="0"/>
        <w:ind w:left="1276" w:firstLine="0"/>
        <w:rPr>
          <w:rFonts w:ascii="Times" w:hAnsi="Times"/>
          <w:szCs w:val="24"/>
          <w:lang w:eastAsia="ja-JP"/>
        </w:rPr>
      </w:pPr>
      <w:r>
        <w:rPr>
          <w:rFonts w:ascii="Times" w:hAnsi="Times" w:hint="eastAsia"/>
          <w:szCs w:val="24"/>
          <w:lang w:eastAsia="ja-JP"/>
        </w:rPr>
        <w:t xml:space="preserve">DMRS always </w:t>
      </w:r>
      <w:r>
        <w:rPr>
          <w:rFonts w:ascii="Times" w:hAnsi="Times"/>
          <w:szCs w:val="24"/>
          <w:lang w:eastAsia="ja-JP"/>
        </w:rPr>
        <w:t>occurs</w:t>
      </w:r>
      <w:r>
        <w:rPr>
          <w:rFonts w:ascii="Times" w:hAnsi="Times" w:hint="eastAsia"/>
          <w:szCs w:val="24"/>
          <w:lang w:eastAsia="ja-JP"/>
        </w:rPr>
        <w:t xml:space="preserve"> in every other symbols in the long PUCCH</w:t>
      </w:r>
    </w:p>
    <w:p w14:paraId="19EA7653" w14:textId="59C11328" w:rsidR="005C14B6" w:rsidRDefault="005C14B6" w:rsidP="005C14B6">
      <w:pPr>
        <w:numPr>
          <w:ilvl w:val="3"/>
          <w:numId w:val="9"/>
        </w:numPr>
        <w:spacing w:after="0"/>
        <w:ind w:left="2121"/>
        <w:rPr>
          <w:rFonts w:ascii="Times" w:hAnsi="Times"/>
          <w:szCs w:val="24"/>
          <w:lang w:eastAsia="ja-JP"/>
        </w:rPr>
      </w:pPr>
      <w:r>
        <w:rPr>
          <w:rFonts w:ascii="Times" w:hAnsi="Times" w:hint="eastAsia"/>
          <w:szCs w:val="24"/>
          <w:lang w:eastAsia="ja-JP"/>
        </w:rPr>
        <w:t>FFS: even or odd symbols</w:t>
      </w:r>
    </w:p>
    <w:p w14:paraId="5F08D207" w14:textId="66B4CEFB" w:rsidR="005C14B6" w:rsidRPr="001B7C8B" w:rsidRDefault="005C14B6" w:rsidP="005C14B6">
      <w:pPr>
        <w:numPr>
          <w:ilvl w:val="2"/>
          <w:numId w:val="9"/>
        </w:numPr>
        <w:spacing w:after="0"/>
        <w:ind w:left="1276" w:firstLine="0"/>
        <w:rPr>
          <w:rFonts w:ascii="Times" w:hAnsi="Times"/>
          <w:szCs w:val="24"/>
          <w:lang w:eastAsia="ja-JP"/>
        </w:rPr>
      </w:pPr>
      <w:r>
        <w:rPr>
          <w:rFonts w:ascii="Times" w:hAnsi="Times" w:hint="eastAsia"/>
          <w:szCs w:val="24"/>
          <w:lang w:eastAsia="ja-JP"/>
        </w:rPr>
        <w:t>The working assumption can be revisited if an issue is found in terms of transient period</w:t>
      </w:r>
    </w:p>
    <w:p w14:paraId="0BEC69A1" w14:textId="77777777" w:rsidR="001B7C8B" w:rsidRPr="00E56644" w:rsidRDefault="001B7C8B" w:rsidP="008A0D51">
      <w:pPr>
        <w:spacing w:beforeLines="50" w:before="12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079CFAFE" w14:textId="1854F04B" w:rsidR="001B7C8B" w:rsidRDefault="005C14B6" w:rsidP="001B7C8B">
      <w:pPr>
        <w:numPr>
          <w:ilvl w:val="0"/>
          <w:numId w:val="9"/>
        </w:numPr>
        <w:spacing w:after="0"/>
        <w:ind w:leftChars="200" w:left="820"/>
        <w:rPr>
          <w:rFonts w:ascii="Times" w:hAnsi="Times"/>
          <w:szCs w:val="24"/>
          <w:lang w:eastAsia="ja-JP"/>
        </w:rPr>
      </w:pPr>
      <w:r>
        <w:rPr>
          <w:rFonts w:ascii="Times" w:hAnsi="Times" w:hint="eastAsia"/>
          <w:iCs/>
          <w:lang w:eastAsia="ja-JP"/>
        </w:rPr>
        <w:t>The DMRS symbol(s) are formed as follows:</w:t>
      </w:r>
    </w:p>
    <w:p w14:paraId="2C5589E9" w14:textId="6DF6EA7E" w:rsidR="001B7C8B" w:rsidRPr="001B7C8B" w:rsidRDefault="005C14B6" w:rsidP="001B7C8B">
      <w:pPr>
        <w:numPr>
          <w:ilvl w:val="1"/>
          <w:numId w:val="9"/>
        </w:numPr>
        <w:spacing w:after="0"/>
        <w:ind w:leftChars="410" w:left="1240"/>
        <w:rPr>
          <w:rFonts w:ascii="Times" w:hAnsi="Times"/>
          <w:szCs w:val="24"/>
          <w:lang w:eastAsia="ja-JP"/>
        </w:rPr>
      </w:pPr>
      <w:r>
        <w:rPr>
          <w:rFonts w:ascii="Times" w:hAnsi="Times" w:hint="eastAsia"/>
          <w:iCs/>
          <w:lang w:eastAsia="ja-JP"/>
        </w:rPr>
        <w:t>DMRS for a PUCCH is a sequence (e.g., a cyclic shift of a CAZAC or computer generated sequence) in frequency domain with Orthogonal Cover Code (OCC) in time.</w:t>
      </w:r>
    </w:p>
    <w:p w14:paraId="68988CDA" w14:textId="303013C4" w:rsidR="001B7C8B" w:rsidRPr="001B7C8B" w:rsidRDefault="005C14B6" w:rsidP="005C14B6">
      <w:pPr>
        <w:numPr>
          <w:ilvl w:val="0"/>
          <w:numId w:val="9"/>
        </w:numPr>
        <w:spacing w:after="0"/>
        <w:ind w:leftChars="200" w:left="820"/>
        <w:rPr>
          <w:rFonts w:ascii="Times" w:hAnsi="Times"/>
          <w:szCs w:val="24"/>
          <w:lang w:eastAsia="ja-JP"/>
        </w:rPr>
      </w:pPr>
      <w:r>
        <w:rPr>
          <w:rFonts w:ascii="Times" w:hAnsi="Times" w:hint="eastAsia"/>
          <w:iCs/>
          <w:lang w:eastAsia="ja-JP"/>
        </w:rPr>
        <w:t>Note: The data symbols are formed as the following:</w:t>
      </w:r>
    </w:p>
    <w:p w14:paraId="33C1F25E" w14:textId="35A28B31" w:rsidR="001B7C8B" w:rsidRPr="005C14B6" w:rsidRDefault="005C14B6" w:rsidP="001B7C8B">
      <w:pPr>
        <w:numPr>
          <w:ilvl w:val="1"/>
          <w:numId w:val="9"/>
        </w:numPr>
        <w:spacing w:after="0"/>
        <w:ind w:leftChars="410" w:left="1240"/>
        <w:rPr>
          <w:rFonts w:ascii="Times" w:hAnsi="Times"/>
          <w:szCs w:val="24"/>
          <w:lang w:eastAsia="ja-JP"/>
        </w:rPr>
      </w:pPr>
      <w:r>
        <w:rPr>
          <w:rFonts w:ascii="Times" w:hAnsi="Times" w:hint="eastAsia"/>
          <w:iCs/>
          <w:lang w:eastAsia="ja-JP"/>
        </w:rPr>
        <w:t>The modulated UCI bit(s) is multiplied with a sequence (e.g., a cyclic shift of a CAZAC or computer generated sequence) in frequency domain with Orthogonal Cover Code (OCC) in time.</w:t>
      </w:r>
    </w:p>
    <w:p w14:paraId="25AB3F27" w14:textId="1F5CAA14" w:rsidR="005C14B6" w:rsidRDefault="005C14B6" w:rsidP="005C14B6">
      <w:pPr>
        <w:numPr>
          <w:ilvl w:val="2"/>
          <w:numId w:val="9"/>
        </w:numPr>
        <w:spacing w:after="0"/>
        <w:ind w:left="1276" w:firstLine="0"/>
        <w:rPr>
          <w:rFonts w:ascii="Times" w:hAnsi="Times"/>
          <w:szCs w:val="24"/>
          <w:lang w:eastAsia="ja-JP"/>
        </w:rPr>
      </w:pPr>
      <w:r>
        <w:rPr>
          <w:rFonts w:ascii="Times" w:hAnsi="Times" w:hint="eastAsia"/>
          <w:szCs w:val="24"/>
          <w:lang w:eastAsia="ja-JP"/>
        </w:rPr>
        <w:t>BPSK and QPSK modulations for 1 and 2 UCI bits, respectively.</w:t>
      </w:r>
    </w:p>
    <w:p w14:paraId="40F58DFE" w14:textId="6B2C932A" w:rsidR="005C14B6" w:rsidRPr="001B7C8B" w:rsidRDefault="005C14B6" w:rsidP="005C14B6">
      <w:pPr>
        <w:numPr>
          <w:ilvl w:val="0"/>
          <w:numId w:val="9"/>
        </w:numPr>
        <w:spacing w:after="0"/>
        <w:ind w:leftChars="200" w:left="820"/>
        <w:rPr>
          <w:rFonts w:ascii="Times" w:hAnsi="Times"/>
          <w:szCs w:val="24"/>
          <w:lang w:eastAsia="ja-JP"/>
        </w:rPr>
      </w:pPr>
      <w:r>
        <w:rPr>
          <w:rFonts w:ascii="Times" w:hAnsi="Times" w:hint="eastAsia"/>
          <w:szCs w:val="24"/>
          <w:lang w:eastAsia="ja-JP"/>
        </w:rPr>
        <w:t>Note: The usage of OCC for DMRS and UCI symbols is effectively disabled for differentiation of the users that are assigned with the same OCC.</w:t>
      </w:r>
    </w:p>
    <w:p w14:paraId="66CE47E4" w14:textId="2816A460"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5C14B6">
        <w:rPr>
          <w:rFonts w:hint="eastAsia"/>
          <w:lang w:eastAsia="ja-JP"/>
        </w:rPr>
        <w:t xml:space="preserve">further </w:t>
      </w:r>
      <w:r w:rsidR="001B7C8B">
        <w:rPr>
          <w:rFonts w:hint="eastAsia"/>
          <w:lang w:eastAsia="ja-JP"/>
        </w:rPr>
        <w:t xml:space="preserve">details on channel structure of </w:t>
      </w:r>
      <w:r w:rsidR="00E07669">
        <w:rPr>
          <w:rFonts w:hint="eastAsia"/>
          <w:lang w:eastAsia="ja-JP"/>
        </w:rPr>
        <w:t>long</w:t>
      </w:r>
      <w:r w:rsidR="0027062E">
        <w:rPr>
          <w:rFonts w:hint="eastAsia"/>
          <w:lang w:eastAsia="ja-JP"/>
        </w:rPr>
        <w:t>-duration</w:t>
      </w:r>
      <w:r w:rsidR="00ED2B75">
        <w:rPr>
          <w:rFonts w:hint="eastAsia"/>
          <w:lang w:eastAsia="ja-JP"/>
        </w:rPr>
        <w:t xml:space="preserve"> </w:t>
      </w:r>
      <w:r w:rsidR="001B7C8B">
        <w:rPr>
          <w:rFonts w:hint="eastAsia"/>
          <w:lang w:eastAsia="ja-JP"/>
        </w:rPr>
        <w:t>NR-PUCCH for UCI of up to 2 bits</w:t>
      </w:r>
      <w:r w:rsidR="005F1514">
        <w:rPr>
          <w:rFonts w:hint="eastAsia"/>
          <w:lang w:eastAsia="ja-JP"/>
        </w:rPr>
        <w:t>.</w:t>
      </w:r>
    </w:p>
    <w:bookmarkEnd w:id="1"/>
    <w:bookmarkEnd w:id="2"/>
    <w:p w14:paraId="12A8E9BF"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40F95FF1" w14:textId="00A6FA03" w:rsidR="006A594F" w:rsidRDefault="002A4045" w:rsidP="005A2A69">
      <w:pPr>
        <w:snapToGrid w:val="0"/>
        <w:spacing w:afterLines="50" w:after="120"/>
        <w:rPr>
          <w:lang w:eastAsia="ja-JP"/>
        </w:rPr>
      </w:pPr>
      <w:r>
        <w:rPr>
          <w:rFonts w:hint="eastAsia"/>
          <w:lang w:eastAsia="ja-JP"/>
        </w:rPr>
        <w:t xml:space="preserve">It was agreed as working assumption that the DMRS position is every other </w:t>
      </w:r>
      <w:proofErr w:type="gramStart"/>
      <w:r>
        <w:rPr>
          <w:rFonts w:hint="eastAsia"/>
          <w:lang w:eastAsia="ja-JP"/>
        </w:rPr>
        <w:t>symbols</w:t>
      </w:r>
      <w:proofErr w:type="gramEnd"/>
      <w:r>
        <w:rPr>
          <w:rFonts w:hint="eastAsia"/>
          <w:lang w:eastAsia="ja-JP"/>
        </w:rPr>
        <w:t xml:space="preserve"> in the long PUCCH. The remaining detail is whether DMRS is located even or odd symbols. If RS is located in the first symbol, the processing time relaxation for UE is allowed. Although the processing time relaxation might not so important in the operation of long PUCCH, it might be beneficial at least for long PUCCH with shorter symbols such as 4 symbols. Therefore, our slight preference is DMRS always </w:t>
      </w:r>
      <w:r>
        <w:rPr>
          <w:lang w:eastAsia="ja-JP"/>
        </w:rPr>
        <w:t>occurs</w:t>
      </w:r>
      <w:r>
        <w:rPr>
          <w:rFonts w:hint="eastAsia"/>
          <w:lang w:eastAsia="ja-JP"/>
        </w:rPr>
        <w:t xml:space="preserve"> in the first symbols and every odd symbols in the long PUCCH as shown in Fig.1.</w:t>
      </w:r>
    </w:p>
    <w:p w14:paraId="1D547610" w14:textId="20D1FFFC" w:rsidR="00E90B38" w:rsidRDefault="00E90B38" w:rsidP="005A2A69">
      <w:pPr>
        <w:snapToGrid w:val="0"/>
        <w:spacing w:afterLines="50" w:after="120"/>
        <w:rPr>
          <w:lang w:eastAsia="ja-JP"/>
        </w:rPr>
      </w:pPr>
    </w:p>
    <w:p w14:paraId="59FC05C9" w14:textId="5C08B2F6" w:rsidR="00F33E39" w:rsidRDefault="002A4045" w:rsidP="00F33E39">
      <w:pPr>
        <w:snapToGrid w:val="0"/>
        <w:spacing w:afterLines="50" w:after="120"/>
        <w:jc w:val="center"/>
        <w:rPr>
          <w:b/>
          <w:u w:val="single"/>
          <w:lang w:eastAsia="ja-JP"/>
        </w:rPr>
      </w:pPr>
      <w:r w:rsidRPr="002A4045">
        <w:rPr>
          <w:noProof/>
          <w:lang w:val="en-US" w:eastAsia="ja-JP"/>
        </w:rPr>
        <w:lastRenderedPageBreak/>
        <w:drawing>
          <wp:inline distT="0" distB="0" distL="0" distR="0" wp14:anchorId="21366CFC" wp14:editId="54C66EC4">
            <wp:extent cx="4321080" cy="3678840"/>
            <wp:effectExtent l="0" t="0" r="381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1080" cy="3678840"/>
                    </a:xfrm>
                    <a:prstGeom prst="rect">
                      <a:avLst/>
                    </a:prstGeom>
                    <a:noFill/>
                    <a:ln>
                      <a:noFill/>
                    </a:ln>
                  </pic:spPr>
                </pic:pic>
              </a:graphicData>
            </a:graphic>
          </wp:inline>
        </w:drawing>
      </w:r>
      <w:r w:rsidR="00F33E39" w:rsidRPr="00F33E39">
        <w:t xml:space="preserve"> </w:t>
      </w:r>
    </w:p>
    <w:p w14:paraId="196A992E" w14:textId="72F1E925" w:rsidR="00F33E39" w:rsidRPr="006A594F" w:rsidRDefault="00F33E39" w:rsidP="00F33E39">
      <w:pPr>
        <w:snapToGrid w:val="0"/>
        <w:spacing w:afterLines="50" w:after="120"/>
        <w:jc w:val="center"/>
        <w:rPr>
          <w:b/>
          <w:u w:val="single"/>
          <w:lang w:eastAsia="ja-JP"/>
        </w:rPr>
      </w:pPr>
      <w:r>
        <w:rPr>
          <w:rFonts w:hint="eastAsia"/>
          <w:lang w:eastAsia="ja-JP"/>
        </w:rPr>
        <w:t>Fig.</w:t>
      </w:r>
      <w:r w:rsidR="002A4045">
        <w:rPr>
          <w:rFonts w:hint="eastAsia"/>
          <w:lang w:eastAsia="ja-JP"/>
        </w:rPr>
        <w:t>1</w:t>
      </w:r>
      <w:r>
        <w:rPr>
          <w:rFonts w:hint="eastAsia"/>
          <w:lang w:eastAsia="ja-JP"/>
        </w:rPr>
        <w:t xml:space="preserve"> </w:t>
      </w:r>
      <w:r w:rsidR="000A430C">
        <w:rPr>
          <w:rFonts w:hint="eastAsia"/>
          <w:lang w:eastAsia="ja-JP"/>
        </w:rPr>
        <w:t>DMRS position in the slot.</w:t>
      </w:r>
    </w:p>
    <w:p w14:paraId="08C4486D" w14:textId="77777777" w:rsidR="008225F3" w:rsidRDefault="008225F3" w:rsidP="005A2A69">
      <w:pPr>
        <w:snapToGrid w:val="0"/>
        <w:spacing w:afterLines="50" w:after="120"/>
        <w:rPr>
          <w:lang w:eastAsia="ja-JP"/>
        </w:rPr>
      </w:pPr>
    </w:p>
    <w:p w14:paraId="30E77276" w14:textId="77777777" w:rsidR="001831F8" w:rsidRDefault="00FD713B" w:rsidP="000A430C">
      <w:pPr>
        <w:snapToGrid w:val="0"/>
        <w:spacing w:afterLines="50" w:after="120"/>
        <w:rPr>
          <w:lang w:eastAsia="ja-JP"/>
        </w:rPr>
      </w:pPr>
      <w:r>
        <w:rPr>
          <w:rFonts w:hint="eastAsia"/>
          <w:lang w:eastAsia="ja-JP"/>
        </w:rPr>
        <w:t>In addition, we further consider the intra-slot frequency hopping boundary and OCC multiplexing capacity capability considering slot type and number of symbols per slot.</w:t>
      </w:r>
      <w:r w:rsidR="00960821">
        <w:rPr>
          <w:rFonts w:hint="eastAsia"/>
          <w:lang w:eastAsia="ja-JP"/>
        </w:rPr>
        <w:t xml:space="preserve"> Figure 2 and 3 show the example of long PUCCH in the several slot types (UL only and DL+GP+UL (DL symbols is assumed to be 1, 2, and 3)) and number of symbols per slot (7-symbol and 14-symbol slots). </w:t>
      </w:r>
    </w:p>
    <w:p w14:paraId="4CB724F0" w14:textId="36C1C47A" w:rsidR="001831F8" w:rsidRDefault="00960821" w:rsidP="000A430C">
      <w:pPr>
        <w:snapToGrid w:val="0"/>
        <w:spacing w:afterLines="50" w:after="120"/>
        <w:rPr>
          <w:lang w:eastAsia="ja-JP"/>
        </w:rPr>
      </w:pPr>
      <w:r>
        <w:rPr>
          <w:rFonts w:hint="eastAsia"/>
          <w:lang w:eastAsia="ja-JP"/>
        </w:rPr>
        <w:t xml:space="preserve">Based on the figures below, </w:t>
      </w:r>
      <w:r w:rsidR="001F3580">
        <w:rPr>
          <w:rFonts w:hint="eastAsia"/>
          <w:lang w:eastAsia="ja-JP"/>
        </w:rPr>
        <w:t xml:space="preserve">in 7-symbol slot operation, OCC multiplexing would not be available. On the other hand, in the 14-symbol operation, maximum </w:t>
      </w:r>
      <w:r>
        <w:rPr>
          <w:rFonts w:hint="eastAsia"/>
          <w:lang w:eastAsia="ja-JP"/>
        </w:rPr>
        <w:t>OCC</w:t>
      </w:r>
      <w:r w:rsidR="001F3580">
        <w:rPr>
          <w:rFonts w:hint="eastAsia"/>
          <w:lang w:eastAsia="ja-JP"/>
        </w:rPr>
        <w:t xml:space="preserve"> capacity for long PUCCH </w:t>
      </w:r>
      <w:r>
        <w:rPr>
          <w:rFonts w:hint="eastAsia"/>
          <w:lang w:eastAsia="ja-JP"/>
        </w:rPr>
        <w:t xml:space="preserve">could be </w:t>
      </w:r>
      <w:r w:rsidR="001F3580">
        <w:rPr>
          <w:rFonts w:hint="eastAsia"/>
          <w:lang w:eastAsia="ja-JP"/>
        </w:rPr>
        <w:t xml:space="preserve">3. The OCC multiplexing capacity could depend on the number of symbols in long PUCCH and slot type. For example, for long PUCCH with 13 and 14 symbols, the OCC </w:t>
      </w:r>
      <w:r w:rsidR="001F3580">
        <w:rPr>
          <w:lang w:eastAsia="ja-JP"/>
        </w:rPr>
        <w:t>multiplexing</w:t>
      </w:r>
      <w:r w:rsidR="001F3580">
        <w:rPr>
          <w:rFonts w:hint="eastAsia"/>
          <w:lang w:eastAsia="ja-JP"/>
        </w:rPr>
        <w:t xml:space="preserve"> capacity could be 3 and for long PUCCH with 8 to 11 symbol the OCC multiplexing capacity could be 2 regardless of slot type. On the other hand, for long PUCCH with 12 symbols, the OCC multiplexing capacity could be 2 in UL only slot and 3 in the slot with 1-symbol DL, GP, </w:t>
      </w:r>
      <w:r w:rsidR="001831F8">
        <w:rPr>
          <w:rFonts w:hint="eastAsia"/>
          <w:lang w:eastAsia="ja-JP"/>
        </w:rPr>
        <w:t>and 12-symbol UL.</w:t>
      </w:r>
    </w:p>
    <w:p w14:paraId="4750F905" w14:textId="5B621439" w:rsidR="000A430C" w:rsidRDefault="001F3580" w:rsidP="000A430C">
      <w:pPr>
        <w:snapToGrid w:val="0"/>
        <w:spacing w:afterLines="50" w:after="120"/>
        <w:rPr>
          <w:lang w:eastAsia="ja-JP"/>
        </w:rPr>
      </w:pPr>
      <w:r>
        <w:rPr>
          <w:rFonts w:hint="eastAsia"/>
          <w:lang w:eastAsia="ja-JP"/>
        </w:rPr>
        <w:t xml:space="preserve">Intra-slot frequency hopping boundary </w:t>
      </w:r>
      <w:r w:rsidR="001831F8">
        <w:rPr>
          <w:rFonts w:hint="eastAsia"/>
          <w:lang w:eastAsia="ja-JP"/>
        </w:rPr>
        <w:t>for a given length of long PUCCH could also depend on slot type if hopping boundary among different length of long PUCCH is aligned in the slot type. For example, for long PUCCH with 5 symbols, the intra-slot frequency hopping occurs between 3rd symbol and 4th symbol in UL only slot, while the intra-slot frequency hopping occurs between 2nd symbol and 3rd symbol in the slot with 1-symbol DL, GP, and 5-symbol UL. Then, in addition to hopping gap in frequency domain, to configure intra-slot hopping boundary should be possible.</w:t>
      </w:r>
    </w:p>
    <w:p w14:paraId="4505A2AF" w14:textId="2181FF11" w:rsidR="00FD713B" w:rsidRDefault="004C251F" w:rsidP="00475B6D">
      <w:pPr>
        <w:snapToGrid w:val="0"/>
        <w:spacing w:afterLines="50" w:after="120"/>
        <w:rPr>
          <w:lang w:eastAsia="ja-JP"/>
        </w:rPr>
      </w:pPr>
      <w:r>
        <w:rPr>
          <w:rFonts w:hint="eastAsia"/>
          <w:lang w:eastAsia="ja-JP"/>
        </w:rPr>
        <w:t xml:space="preserve">Hopping boundary would be better to be common for different PUCCH format such as PUCCH with large number of UCI payload size and also for PUSCH. If such hopping boundary can be common depending on slot type and number of UL symbols per slot, hopping boundary can be determined by the slot type and the number of UL symbols per slot. </w:t>
      </w:r>
      <w:r w:rsidR="00475B6D">
        <w:rPr>
          <w:rFonts w:hint="eastAsia"/>
          <w:lang w:eastAsia="ja-JP"/>
        </w:rPr>
        <w:t xml:space="preserve">If the intra-slot hopping is separately designed between long PUCCH and PUSCH, in order to align the hopping boundary, it would be better hopping boundary can be separately configured by </w:t>
      </w:r>
      <w:proofErr w:type="spellStart"/>
      <w:r w:rsidR="00475B6D">
        <w:rPr>
          <w:rFonts w:hint="eastAsia"/>
          <w:lang w:eastAsia="ja-JP"/>
        </w:rPr>
        <w:t>gNB</w:t>
      </w:r>
      <w:proofErr w:type="spellEnd"/>
      <w:r w:rsidR="00475B6D">
        <w:rPr>
          <w:rFonts w:hint="eastAsia"/>
          <w:lang w:eastAsia="ja-JP"/>
        </w:rPr>
        <w:t xml:space="preserve">. </w:t>
      </w:r>
      <w:proofErr w:type="spellStart"/>
      <w:r w:rsidR="00475B6D">
        <w:rPr>
          <w:rFonts w:hint="eastAsia"/>
          <w:lang w:eastAsia="ja-JP"/>
        </w:rPr>
        <w:t>gNB</w:t>
      </w:r>
      <w:proofErr w:type="spellEnd"/>
      <w:r w:rsidR="00475B6D">
        <w:rPr>
          <w:rFonts w:hint="eastAsia"/>
          <w:lang w:eastAsia="ja-JP"/>
        </w:rPr>
        <w:t xml:space="preserve"> will consider hopping boundary taking slot type, number of symbols per slot and PUSCH to be </w:t>
      </w:r>
      <w:proofErr w:type="spellStart"/>
      <w:r w:rsidR="00475B6D">
        <w:rPr>
          <w:rFonts w:hint="eastAsia"/>
          <w:lang w:eastAsia="ja-JP"/>
        </w:rPr>
        <w:t>FDMed</w:t>
      </w:r>
      <w:proofErr w:type="spellEnd"/>
      <w:r w:rsidR="00475B6D">
        <w:rPr>
          <w:rFonts w:hint="eastAsia"/>
          <w:lang w:eastAsia="ja-JP"/>
        </w:rPr>
        <w:t xml:space="preserve">. The OCC </w:t>
      </w:r>
      <w:r w:rsidR="00475B6D">
        <w:rPr>
          <w:lang w:eastAsia="ja-JP"/>
        </w:rPr>
        <w:t>multiplexing</w:t>
      </w:r>
      <w:r w:rsidR="00475B6D">
        <w:rPr>
          <w:rFonts w:hint="eastAsia"/>
          <w:lang w:eastAsia="ja-JP"/>
        </w:rPr>
        <w:t xml:space="preserve"> capacity depends on the number of UCI and RS symbols per hop. Then, whether separate configuration from slot type and number of symbols depends on that for frequency hopping boundary.</w:t>
      </w:r>
    </w:p>
    <w:p w14:paraId="1E7249B2" w14:textId="77777777" w:rsidR="00475B6D" w:rsidRPr="00680D8B" w:rsidRDefault="00475B6D" w:rsidP="00475B6D">
      <w:pPr>
        <w:snapToGrid w:val="0"/>
        <w:spacing w:afterLines="50" w:after="120"/>
        <w:rPr>
          <w:lang w:eastAsia="ja-JP"/>
        </w:rPr>
      </w:pPr>
    </w:p>
    <w:p w14:paraId="7FC80520" w14:textId="50BF2999" w:rsidR="000A430C" w:rsidRPr="00800A54" w:rsidRDefault="00960821" w:rsidP="00960821">
      <w:pPr>
        <w:snapToGrid w:val="0"/>
        <w:spacing w:afterLines="50" w:after="120"/>
        <w:jc w:val="center"/>
        <w:rPr>
          <w:lang w:eastAsia="ja-JP"/>
        </w:rPr>
      </w:pPr>
      <w:r w:rsidRPr="00960821">
        <w:rPr>
          <w:noProof/>
          <w:lang w:val="en-US" w:eastAsia="ja-JP"/>
        </w:rPr>
        <w:lastRenderedPageBreak/>
        <w:drawing>
          <wp:inline distT="0" distB="0" distL="0" distR="0" wp14:anchorId="6E81DF51" wp14:editId="67A81507">
            <wp:extent cx="4270680" cy="32202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70680" cy="3220200"/>
                    </a:xfrm>
                    <a:prstGeom prst="rect">
                      <a:avLst/>
                    </a:prstGeom>
                    <a:noFill/>
                    <a:ln>
                      <a:noFill/>
                    </a:ln>
                  </pic:spPr>
                </pic:pic>
              </a:graphicData>
            </a:graphic>
          </wp:inline>
        </w:drawing>
      </w:r>
    </w:p>
    <w:p w14:paraId="29C1D2DB" w14:textId="5E894961" w:rsidR="00960821" w:rsidRPr="006A594F" w:rsidRDefault="00960821" w:rsidP="00960821">
      <w:pPr>
        <w:snapToGrid w:val="0"/>
        <w:spacing w:afterLines="50" w:after="120"/>
        <w:jc w:val="center"/>
        <w:rPr>
          <w:b/>
          <w:u w:val="single"/>
          <w:lang w:eastAsia="ja-JP"/>
        </w:rPr>
      </w:pPr>
      <w:r>
        <w:rPr>
          <w:rFonts w:hint="eastAsia"/>
          <w:lang w:eastAsia="ja-JP"/>
        </w:rPr>
        <w:t>Fig.2 Frequency hopping boundary and OCC multiplexing capacity in 7-symbol slot operation</w:t>
      </w:r>
      <w:r w:rsidR="00721E67">
        <w:rPr>
          <w:rFonts w:hint="eastAsia"/>
          <w:lang w:eastAsia="ja-JP"/>
        </w:rPr>
        <w:t xml:space="preserve"> (Red line denotes the hopping boundary).</w:t>
      </w:r>
    </w:p>
    <w:p w14:paraId="048D70A2" w14:textId="55F80D52" w:rsidR="000A430C" w:rsidRDefault="00960821" w:rsidP="00960821">
      <w:pPr>
        <w:snapToGrid w:val="0"/>
        <w:spacing w:afterLines="50" w:after="120"/>
        <w:jc w:val="center"/>
        <w:rPr>
          <w:lang w:eastAsia="ja-JP"/>
        </w:rPr>
      </w:pPr>
      <w:r w:rsidRPr="00960821">
        <w:rPr>
          <w:rFonts w:hint="eastAsia"/>
          <w:noProof/>
          <w:lang w:val="en-US" w:eastAsia="ja-JP"/>
        </w:rPr>
        <w:lastRenderedPageBreak/>
        <w:drawing>
          <wp:inline distT="0" distB="0" distL="0" distR="0" wp14:anchorId="40AE769B" wp14:editId="1A5D7DA0">
            <wp:extent cx="6021000" cy="5535000"/>
            <wp:effectExtent l="0" t="0" r="0" b="889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1000" cy="5535000"/>
                    </a:xfrm>
                    <a:prstGeom prst="rect">
                      <a:avLst/>
                    </a:prstGeom>
                    <a:noFill/>
                    <a:ln>
                      <a:noFill/>
                    </a:ln>
                  </pic:spPr>
                </pic:pic>
              </a:graphicData>
            </a:graphic>
          </wp:inline>
        </w:drawing>
      </w:r>
    </w:p>
    <w:p w14:paraId="388D9ADE" w14:textId="7E227136" w:rsidR="00960821" w:rsidRPr="006A594F" w:rsidRDefault="00960821" w:rsidP="00960821">
      <w:pPr>
        <w:snapToGrid w:val="0"/>
        <w:spacing w:afterLines="50" w:after="120"/>
        <w:jc w:val="center"/>
        <w:rPr>
          <w:b/>
          <w:u w:val="single"/>
          <w:lang w:eastAsia="ja-JP"/>
        </w:rPr>
      </w:pPr>
      <w:r>
        <w:rPr>
          <w:rFonts w:hint="eastAsia"/>
          <w:lang w:eastAsia="ja-JP"/>
        </w:rPr>
        <w:t>Fig.3 Frequency hopping boundary and OCC multiplexing capacity in 14-symbol slot operation</w:t>
      </w:r>
      <w:r w:rsidR="00721E67">
        <w:rPr>
          <w:rFonts w:hint="eastAsia"/>
          <w:lang w:eastAsia="ja-JP"/>
        </w:rPr>
        <w:t xml:space="preserve"> (Red line denotes the hopping boundary).</w:t>
      </w:r>
    </w:p>
    <w:p w14:paraId="4126B26B" w14:textId="77777777" w:rsidR="000A430C" w:rsidRDefault="000A430C" w:rsidP="005A2A69">
      <w:pPr>
        <w:snapToGrid w:val="0"/>
        <w:spacing w:afterLines="50" w:after="120"/>
        <w:rPr>
          <w:lang w:eastAsia="ja-JP"/>
        </w:rPr>
      </w:pPr>
    </w:p>
    <w:p w14:paraId="4654ABF6" w14:textId="664F1256" w:rsidR="00FD32D8" w:rsidRDefault="00FD32D8" w:rsidP="00CC18EF">
      <w:pPr>
        <w:snapToGrid w:val="0"/>
        <w:spacing w:afterLines="50" w:after="120"/>
        <w:rPr>
          <w:b/>
          <w:lang w:eastAsia="ja-JP"/>
        </w:rPr>
      </w:pPr>
      <w:r w:rsidRPr="00FD32D8">
        <w:rPr>
          <w:rFonts w:hint="eastAsia"/>
          <w:b/>
          <w:lang w:eastAsia="ja-JP"/>
        </w:rPr>
        <w:t>Proposal</w:t>
      </w:r>
      <w:r w:rsidR="00CC18EF">
        <w:rPr>
          <w:rFonts w:hint="eastAsia"/>
          <w:b/>
          <w:lang w:eastAsia="ja-JP"/>
        </w:rPr>
        <w:t xml:space="preserve"> 1</w:t>
      </w:r>
      <w:r w:rsidRPr="00FD32D8">
        <w:rPr>
          <w:rFonts w:hint="eastAsia"/>
          <w:b/>
          <w:lang w:eastAsia="ja-JP"/>
        </w:rPr>
        <w:t xml:space="preserve">: </w:t>
      </w:r>
      <w:r w:rsidR="00CC18EF" w:rsidRPr="00CC18EF">
        <w:rPr>
          <w:b/>
          <w:lang w:eastAsia="ja-JP"/>
        </w:rPr>
        <w:t xml:space="preserve">DMRS always occurs in the first symbols and every odd </w:t>
      </w:r>
      <w:proofErr w:type="gramStart"/>
      <w:r w:rsidR="00CC18EF" w:rsidRPr="00CC18EF">
        <w:rPr>
          <w:b/>
          <w:lang w:eastAsia="ja-JP"/>
        </w:rPr>
        <w:t>symbols</w:t>
      </w:r>
      <w:proofErr w:type="gramEnd"/>
      <w:r w:rsidR="00CC18EF" w:rsidRPr="00CC18EF">
        <w:rPr>
          <w:b/>
          <w:lang w:eastAsia="ja-JP"/>
        </w:rPr>
        <w:t xml:space="preserve"> in the long PUCCH</w:t>
      </w:r>
      <w:r w:rsidR="00CC18EF">
        <w:rPr>
          <w:rFonts w:hint="eastAsia"/>
          <w:b/>
          <w:lang w:eastAsia="ja-JP"/>
        </w:rPr>
        <w:t>.</w:t>
      </w:r>
    </w:p>
    <w:p w14:paraId="11305BA5" w14:textId="5E66A776" w:rsidR="00B0473C" w:rsidRPr="007313A0" w:rsidRDefault="00CC18EF" w:rsidP="00CC18EF">
      <w:pPr>
        <w:snapToGrid w:val="0"/>
        <w:spacing w:afterLines="50" w:after="120"/>
        <w:rPr>
          <w:b/>
          <w:lang w:eastAsia="ja-JP"/>
        </w:rPr>
      </w:pPr>
      <w:r w:rsidRPr="007313A0">
        <w:rPr>
          <w:rFonts w:hint="eastAsia"/>
          <w:b/>
          <w:lang w:eastAsia="ja-JP"/>
        </w:rPr>
        <w:t xml:space="preserve">Proposal 2: </w:t>
      </w:r>
      <w:r w:rsidR="00B0473C" w:rsidRPr="007313A0">
        <w:rPr>
          <w:rFonts w:hint="eastAsia"/>
          <w:b/>
          <w:lang w:eastAsia="ja-JP"/>
        </w:rPr>
        <w:t xml:space="preserve">Intra-slot frequency hopping boundary could be determined by slot </w:t>
      </w:r>
      <w:r w:rsidR="00B0473C" w:rsidRPr="007313A0">
        <w:rPr>
          <w:b/>
          <w:lang w:eastAsia="ja-JP"/>
        </w:rPr>
        <w:t>type and number of UL symbols per slot. This hopping boundary should also be used for PUSCH.</w:t>
      </w:r>
    </w:p>
    <w:p w14:paraId="4B8C741B" w14:textId="628ED88D" w:rsidR="00CC18EF" w:rsidRPr="007313A0" w:rsidRDefault="00B0473C" w:rsidP="00CC18EF">
      <w:pPr>
        <w:snapToGrid w:val="0"/>
        <w:spacing w:afterLines="50" w:after="120"/>
        <w:rPr>
          <w:b/>
          <w:lang w:eastAsia="ja-JP"/>
        </w:rPr>
      </w:pPr>
      <w:r w:rsidRPr="007313A0">
        <w:rPr>
          <w:rFonts w:hint="eastAsia"/>
          <w:b/>
          <w:lang w:eastAsia="ja-JP"/>
        </w:rPr>
        <w:t xml:space="preserve">Proposal 3: </w:t>
      </w:r>
      <w:r w:rsidR="00E70D14" w:rsidRPr="009E2B0B">
        <w:rPr>
          <w:b/>
          <w:lang w:eastAsia="ja-JP"/>
        </w:rPr>
        <w:t xml:space="preserve">If the intra-slot hopping is separately designed between long PUCCH and PUSCH, </w:t>
      </w:r>
      <w:r w:rsidR="00E70D14" w:rsidRPr="007313A0">
        <w:rPr>
          <w:rFonts w:hint="eastAsia"/>
          <w:b/>
          <w:lang w:eastAsia="ja-JP"/>
        </w:rPr>
        <w:t>i</w:t>
      </w:r>
      <w:r w:rsidR="00E70D14" w:rsidRPr="007313A0">
        <w:rPr>
          <w:b/>
          <w:lang w:eastAsia="ja-JP"/>
        </w:rPr>
        <w:t>ntra</w:t>
      </w:r>
      <w:r w:rsidR="00CC18EF" w:rsidRPr="007313A0">
        <w:rPr>
          <w:b/>
          <w:lang w:eastAsia="ja-JP"/>
        </w:rPr>
        <w:t xml:space="preserve">-slot frequency hopping boundary could be configurable </w:t>
      </w:r>
      <w:r w:rsidR="00E70D14" w:rsidRPr="007313A0">
        <w:rPr>
          <w:b/>
          <w:lang w:eastAsia="ja-JP"/>
        </w:rPr>
        <w:t xml:space="preserve">by </w:t>
      </w:r>
      <w:proofErr w:type="spellStart"/>
      <w:r w:rsidR="00E70D14" w:rsidRPr="007313A0">
        <w:rPr>
          <w:b/>
          <w:lang w:eastAsia="ja-JP"/>
        </w:rPr>
        <w:t>gNB</w:t>
      </w:r>
      <w:proofErr w:type="spellEnd"/>
      <w:r w:rsidR="00CC18EF" w:rsidRPr="007313A0">
        <w:rPr>
          <w:b/>
          <w:lang w:eastAsia="ja-JP"/>
        </w:rPr>
        <w:t>.</w:t>
      </w:r>
      <w:r w:rsidR="00E70D14" w:rsidRPr="007313A0">
        <w:rPr>
          <w:rFonts w:hint="eastAsia"/>
          <w:b/>
          <w:lang w:eastAsia="ja-JP"/>
        </w:rPr>
        <w:t xml:space="preserve"> </w:t>
      </w:r>
      <w:proofErr w:type="spellStart"/>
      <w:r w:rsidR="00E70D14" w:rsidRPr="009E2B0B">
        <w:rPr>
          <w:b/>
          <w:lang w:eastAsia="ja-JP"/>
        </w:rPr>
        <w:t>gNB</w:t>
      </w:r>
      <w:proofErr w:type="spellEnd"/>
      <w:r w:rsidR="00E70D14" w:rsidRPr="009E2B0B">
        <w:rPr>
          <w:b/>
          <w:lang w:eastAsia="ja-JP"/>
        </w:rPr>
        <w:t xml:space="preserve"> will consider hopping boundary taking slot type, number of symbols per slot and PUSCH to be </w:t>
      </w:r>
      <w:proofErr w:type="spellStart"/>
      <w:r w:rsidR="00E70D14" w:rsidRPr="009E2B0B">
        <w:rPr>
          <w:b/>
          <w:lang w:eastAsia="ja-JP"/>
        </w:rPr>
        <w:t>FDMed</w:t>
      </w:r>
      <w:proofErr w:type="spellEnd"/>
      <w:r w:rsidR="00E70D14" w:rsidRPr="009E2B0B">
        <w:rPr>
          <w:b/>
          <w:lang w:eastAsia="ja-JP"/>
        </w:rPr>
        <w:t>.</w:t>
      </w:r>
    </w:p>
    <w:p w14:paraId="46481D0B" w14:textId="77777777" w:rsidR="004D6E1F" w:rsidRPr="00FD32D8" w:rsidRDefault="004D6E1F" w:rsidP="0085196E">
      <w:pPr>
        <w:tabs>
          <w:tab w:val="left" w:pos="4008"/>
        </w:tabs>
        <w:spacing w:before="120" w:after="120"/>
        <w:rPr>
          <w:lang w:eastAsia="ja-JP"/>
        </w:rPr>
      </w:pPr>
    </w:p>
    <w:p w14:paraId="22AC69F0"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B68DCB3" w14:textId="57611DAD"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design </w:t>
      </w:r>
      <w:r w:rsidR="00FA44AF">
        <w:rPr>
          <w:rFonts w:hint="eastAsia"/>
          <w:lang w:eastAsia="ja-JP"/>
        </w:rPr>
        <w:t xml:space="preserve">aspects </w:t>
      </w:r>
      <w:r>
        <w:rPr>
          <w:rFonts w:hint="eastAsia"/>
          <w:lang w:eastAsia="ja-JP"/>
        </w:rPr>
        <w:t xml:space="preserve">of </w:t>
      </w:r>
      <w:r w:rsidR="00FA44AF" w:rsidRPr="00FA44AF">
        <w:rPr>
          <w:lang w:eastAsia="ja-JP"/>
        </w:rPr>
        <w:t>long-duration NR-PUCCH for small UCI payload with 1 or 2 bit(s)</w:t>
      </w:r>
      <w:r>
        <w:rPr>
          <w:rFonts w:hint="eastAsia"/>
          <w:lang w:eastAsia="ja-JP"/>
        </w:rPr>
        <w:t xml:space="preserve">. </w:t>
      </w:r>
      <w:r>
        <w:rPr>
          <w:rFonts w:hint="eastAsia"/>
          <w:color w:val="000000"/>
          <w:lang w:val="en-US" w:eastAsia="ja-JP"/>
        </w:rPr>
        <w:t>We have the following proposal:</w:t>
      </w:r>
    </w:p>
    <w:p w14:paraId="50253938" w14:textId="77777777" w:rsidR="007313A0" w:rsidRDefault="007313A0" w:rsidP="007313A0">
      <w:pPr>
        <w:snapToGrid w:val="0"/>
        <w:spacing w:afterLines="50" w:after="120"/>
        <w:rPr>
          <w:b/>
          <w:lang w:eastAsia="ja-JP"/>
        </w:rPr>
      </w:pPr>
      <w:r w:rsidRPr="00FD32D8">
        <w:rPr>
          <w:rFonts w:hint="eastAsia"/>
          <w:b/>
          <w:lang w:eastAsia="ja-JP"/>
        </w:rPr>
        <w:t>Proposal</w:t>
      </w:r>
      <w:r>
        <w:rPr>
          <w:rFonts w:hint="eastAsia"/>
          <w:b/>
          <w:lang w:eastAsia="ja-JP"/>
        </w:rPr>
        <w:t xml:space="preserve"> 1</w:t>
      </w:r>
      <w:r w:rsidRPr="00FD32D8">
        <w:rPr>
          <w:rFonts w:hint="eastAsia"/>
          <w:b/>
          <w:lang w:eastAsia="ja-JP"/>
        </w:rPr>
        <w:t xml:space="preserve">: </w:t>
      </w:r>
      <w:r w:rsidRPr="00CC18EF">
        <w:rPr>
          <w:b/>
          <w:lang w:eastAsia="ja-JP"/>
        </w:rPr>
        <w:t>DMRS always occurs in the first symbols and every odd symbols in the long PUCCH</w:t>
      </w:r>
      <w:r>
        <w:rPr>
          <w:rFonts w:hint="eastAsia"/>
          <w:b/>
          <w:lang w:eastAsia="ja-JP"/>
        </w:rPr>
        <w:t>.</w:t>
      </w:r>
    </w:p>
    <w:p w14:paraId="3F10FC8D" w14:textId="77777777" w:rsidR="007313A0" w:rsidRPr="004E55CE" w:rsidRDefault="007313A0" w:rsidP="007313A0">
      <w:pPr>
        <w:snapToGrid w:val="0"/>
        <w:spacing w:afterLines="50" w:after="120"/>
        <w:rPr>
          <w:b/>
          <w:lang w:eastAsia="ja-JP"/>
        </w:rPr>
      </w:pPr>
      <w:r w:rsidRPr="007313A0">
        <w:rPr>
          <w:rFonts w:hint="eastAsia"/>
          <w:b/>
          <w:lang w:eastAsia="ja-JP"/>
        </w:rPr>
        <w:t xml:space="preserve">Proposal 2: </w:t>
      </w:r>
      <w:r w:rsidRPr="004E55CE">
        <w:rPr>
          <w:rFonts w:hint="eastAsia"/>
          <w:b/>
          <w:lang w:eastAsia="ja-JP"/>
        </w:rPr>
        <w:t>Intra-slot frequency hopping boundary could be determined by slot type and number of UL symbols per slot. This hopping boundary should also be used for PUSCH.</w:t>
      </w:r>
    </w:p>
    <w:p w14:paraId="09B57395" w14:textId="77777777" w:rsidR="007313A0" w:rsidRPr="007313A0" w:rsidRDefault="007313A0" w:rsidP="007313A0">
      <w:pPr>
        <w:snapToGrid w:val="0"/>
        <w:spacing w:afterLines="50" w:after="120"/>
        <w:rPr>
          <w:b/>
          <w:lang w:eastAsia="ja-JP"/>
        </w:rPr>
      </w:pPr>
      <w:r w:rsidRPr="007313A0">
        <w:rPr>
          <w:rFonts w:hint="eastAsia"/>
          <w:b/>
          <w:lang w:eastAsia="ja-JP"/>
        </w:rPr>
        <w:lastRenderedPageBreak/>
        <w:t xml:space="preserve">Proposal 3: </w:t>
      </w:r>
      <w:r w:rsidRPr="004E55CE">
        <w:rPr>
          <w:rFonts w:hint="eastAsia"/>
          <w:b/>
          <w:lang w:eastAsia="ja-JP"/>
        </w:rPr>
        <w:t xml:space="preserve">If the intra-slot hopping is separately designed between long PUCCH and PUSCH, </w:t>
      </w:r>
      <w:r w:rsidRPr="007313A0">
        <w:rPr>
          <w:rFonts w:hint="eastAsia"/>
          <w:b/>
          <w:lang w:eastAsia="ja-JP"/>
        </w:rPr>
        <w:t>i</w:t>
      </w:r>
      <w:r w:rsidRPr="004E55CE">
        <w:rPr>
          <w:b/>
          <w:lang w:eastAsia="ja-JP"/>
        </w:rPr>
        <w:t xml:space="preserve">ntra-slot frequency hopping boundary </w:t>
      </w:r>
      <w:r w:rsidRPr="004E55CE">
        <w:rPr>
          <w:rFonts w:hint="eastAsia"/>
          <w:b/>
          <w:lang w:eastAsia="ja-JP"/>
        </w:rPr>
        <w:t>could be configurable by gNB</w:t>
      </w:r>
      <w:r w:rsidRPr="007313A0">
        <w:rPr>
          <w:b/>
          <w:lang w:eastAsia="ja-JP"/>
        </w:rPr>
        <w:t>.</w:t>
      </w:r>
      <w:r w:rsidRPr="004E55CE">
        <w:rPr>
          <w:rFonts w:hint="eastAsia"/>
          <w:b/>
          <w:lang w:eastAsia="ja-JP"/>
        </w:rPr>
        <w:t xml:space="preserve"> </w:t>
      </w:r>
      <w:proofErr w:type="spellStart"/>
      <w:proofErr w:type="gramStart"/>
      <w:r w:rsidRPr="004E55CE">
        <w:rPr>
          <w:rFonts w:hint="eastAsia"/>
          <w:b/>
          <w:lang w:eastAsia="ja-JP"/>
        </w:rPr>
        <w:t>gNB</w:t>
      </w:r>
      <w:proofErr w:type="spellEnd"/>
      <w:proofErr w:type="gramEnd"/>
      <w:r w:rsidRPr="004E55CE">
        <w:rPr>
          <w:rFonts w:hint="eastAsia"/>
          <w:b/>
          <w:lang w:eastAsia="ja-JP"/>
        </w:rPr>
        <w:t xml:space="preserve"> will consider hopping boundary taking slot type, number of symbols per slot and PUSCH to be </w:t>
      </w:r>
      <w:proofErr w:type="spellStart"/>
      <w:r w:rsidRPr="004E55CE">
        <w:rPr>
          <w:rFonts w:hint="eastAsia"/>
          <w:b/>
          <w:lang w:eastAsia="ja-JP"/>
        </w:rPr>
        <w:t>FDMed</w:t>
      </w:r>
      <w:proofErr w:type="spellEnd"/>
      <w:r w:rsidRPr="004E55CE">
        <w:rPr>
          <w:rFonts w:hint="eastAsia"/>
          <w:b/>
          <w:lang w:eastAsia="ja-JP"/>
        </w:rPr>
        <w:t>.</w:t>
      </w:r>
    </w:p>
    <w:p w14:paraId="754634F8" w14:textId="77777777" w:rsidR="006242E8" w:rsidRDefault="006242E8" w:rsidP="006242E8">
      <w:pPr>
        <w:pStyle w:val="1"/>
        <w:tabs>
          <w:tab w:val="num" w:pos="426"/>
        </w:tabs>
        <w:ind w:left="426" w:hanging="426"/>
        <w:rPr>
          <w:szCs w:val="36"/>
          <w:lang w:eastAsia="ja-JP"/>
        </w:rPr>
      </w:pPr>
      <w:r>
        <w:rPr>
          <w:rFonts w:hint="eastAsia"/>
          <w:szCs w:val="36"/>
          <w:lang w:eastAsia="ja-JP"/>
        </w:rPr>
        <w:t>Reference</w:t>
      </w:r>
    </w:p>
    <w:p w14:paraId="216AFF2A" w14:textId="4FDFBA79" w:rsidR="006242E8" w:rsidRDefault="006242E8" w:rsidP="00BE52DD">
      <w:pPr>
        <w:tabs>
          <w:tab w:val="left" w:pos="4008"/>
        </w:tabs>
        <w:spacing w:before="120" w:after="120"/>
        <w:rPr>
          <w:rFonts w:cs="Arial"/>
          <w:bCs/>
          <w:lang w:eastAsia="ja-JP"/>
        </w:rPr>
      </w:pPr>
      <w:r>
        <w:rPr>
          <w:rFonts w:hint="eastAsia"/>
          <w:lang w:eastAsia="ja-JP"/>
        </w:rPr>
        <w:t xml:space="preserve">[1] </w:t>
      </w:r>
      <w:r w:rsidR="001B7C8B">
        <w:rPr>
          <w:rFonts w:cs="Arial" w:hint="eastAsia"/>
          <w:bCs/>
          <w:lang w:eastAsia="ja-JP"/>
        </w:rPr>
        <w:t>Chairman</w:t>
      </w:r>
      <w:r w:rsidR="001B7C8B">
        <w:rPr>
          <w:rFonts w:cs="Arial"/>
          <w:bCs/>
          <w:lang w:eastAsia="ja-JP"/>
        </w:rPr>
        <w:t>’</w:t>
      </w:r>
      <w:r w:rsidR="005C14B6">
        <w:rPr>
          <w:rFonts w:cs="Arial" w:hint="eastAsia"/>
          <w:bCs/>
          <w:lang w:eastAsia="ja-JP"/>
        </w:rPr>
        <w:t>s note, RAN1 NR-AH#2</w:t>
      </w:r>
    </w:p>
    <w:sectPr w:rsidR="006242E8" w:rsidSect="00450631">
      <w:footerReference w:type="even" r:id="rId13"/>
      <w:footerReference w:type="default" r:id="rId14"/>
      <w:footnotePr>
        <w:numRestart w:val="eachSect"/>
      </w:footnotePr>
      <w:type w:val="continuous"/>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98DB1E" w15:done="0"/>
  <w15:commentEx w15:paraId="0393FDEB"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2F600" w14:textId="77777777" w:rsidR="00F14828" w:rsidRDefault="00F14828">
      <w:r>
        <w:separator/>
      </w:r>
    </w:p>
  </w:endnote>
  <w:endnote w:type="continuationSeparator" w:id="0">
    <w:p w14:paraId="45368A86" w14:textId="77777777" w:rsidR="00F14828" w:rsidRDefault="00F14828">
      <w:r>
        <w:continuationSeparator/>
      </w:r>
    </w:p>
  </w:endnote>
  <w:endnote w:type="continuationNotice" w:id="1">
    <w:p w14:paraId="6C2AE3F5" w14:textId="77777777" w:rsidR="00F14828" w:rsidRDefault="00F148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6F7A5" w14:textId="7777777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68E73275" w14:textId="77777777" w:rsidR="006A594F" w:rsidRDefault="006A594F">
    <w:pPr>
      <w:pStyle w:val="a4"/>
      <w:ind w:right="360"/>
    </w:pPr>
  </w:p>
  <w:p w14:paraId="08879138" w14:textId="77777777" w:rsidR="006A594F" w:rsidRDefault="006A59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98DD" w14:textId="45198299"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861865">
      <w:rPr>
        <w:rStyle w:val="af5"/>
      </w:rPr>
      <w:t>1</w:t>
    </w:r>
    <w:r>
      <w:rPr>
        <w:rStyle w:val="af5"/>
      </w:rPr>
      <w:fldChar w:fldCharType="end"/>
    </w:r>
  </w:p>
  <w:p w14:paraId="09601681" w14:textId="77777777" w:rsidR="006A594F" w:rsidRDefault="006A594F">
    <w:pPr>
      <w:pStyle w:val="a4"/>
      <w:ind w:right="360"/>
    </w:pPr>
    <w:r>
      <w:t>3GPP</w:t>
    </w:r>
  </w:p>
  <w:p w14:paraId="464BF987" w14:textId="77777777" w:rsidR="006A594F" w:rsidRDefault="006A59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936EEA" w14:textId="77777777" w:rsidR="00F14828" w:rsidRDefault="00F14828">
      <w:r>
        <w:separator/>
      </w:r>
    </w:p>
  </w:footnote>
  <w:footnote w:type="continuationSeparator" w:id="0">
    <w:p w14:paraId="3678E644" w14:textId="77777777" w:rsidR="00F14828" w:rsidRDefault="00F14828">
      <w:r>
        <w:continuationSeparator/>
      </w:r>
    </w:p>
  </w:footnote>
  <w:footnote w:type="continuationNotice" w:id="1">
    <w:p w14:paraId="7E410378" w14:textId="77777777" w:rsidR="00F14828" w:rsidRDefault="00F1482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504C"/>
    <w:multiLevelType w:val="hybridMultilevel"/>
    <w:tmpl w:val="70AAC7B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7B764B3"/>
    <w:multiLevelType w:val="hybridMultilevel"/>
    <w:tmpl w:val="C284F4E0"/>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7F44CD3"/>
    <w:multiLevelType w:val="hybridMultilevel"/>
    <w:tmpl w:val="EC680DF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CCC1AFE"/>
    <w:multiLevelType w:val="hybridMultilevel"/>
    <w:tmpl w:val="94CE3802"/>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87847F8"/>
    <w:multiLevelType w:val="hybridMultilevel"/>
    <w:tmpl w:val="F878C4C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A5239A6"/>
    <w:multiLevelType w:val="hybridMultilevel"/>
    <w:tmpl w:val="CD140AD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13"/>
  </w:num>
  <w:num w:numId="3">
    <w:abstractNumId w:val="4"/>
  </w:num>
  <w:num w:numId="4">
    <w:abstractNumId w:val="10"/>
  </w:num>
  <w:num w:numId="5">
    <w:abstractNumId w:val="6"/>
  </w:num>
  <w:num w:numId="6">
    <w:abstractNumId w:val="7"/>
  </w:num>
  <w:num w:numId="7">
    <w:abstractNumId w:val="5"/>
  </w:num>
  <w:num w:numId="8">
    <w:abstractNumId w:val="12"/>
  </w:num>
  <w:num w:numId="9">
    <w:abstractNumId w:val="2"/>
  </w:num>
  <w:num w:numId="10">
    <w:abstractNumId w:val="9"/>
  </w:num>
  <w:num w:numId="11">
    <w:abstractNumId w:val="3"/>
  </w:num>
  <w:num w:numId="12">
    <w:abstractNumId w:val="0"/>
  </w:num>
  <w:num w:numId="13">
    <w:abstractNumId w:val="1"/>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10">
    <w15:presenceInfo w15:providerId="None" w15:userId="hidetoshi suzuki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9A2"/>
    <w:rsid w:val="00005BA8"/>
    <w:rsid w:val="000071A7"/>
    <w:rsid w:val="00007483"/>
    <w:rsid w:val="00010D87"/>
    <w:rsid w:val="0001175D"/>
    <w:rsid w:val="00011D9F"/>
    <w:rsid w:val="00011F63"/>
    <w:rsid w:val="00013036"/>
    <w:rsid w:val="00013795"/>
    <w:rsid w:val="00013CE7"/>
    <w:rsid w:val="00013E6F"/>
    <w:rsid w:val="0001480E"/>
    <w:rsid w:val="000150E7"/>
    <w:rsid w:val="00015882"/>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5192"/>
    <w:rsid w:val="00046137"/>
    <w:rsid w:val="00047669"/>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76EBE"/>
    <w:rsid w:val="000803A0"/>
    <w:rsid w:val="00081405"/>
    <w:rsid w:val="00081524"/>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81A"/>
    <w:rsid w:val="00093AED"/>
    <w:rsid w:val="00094778"/>
    <w:rsid w:val="00095395"/>
    <w:rsid w:val="00095C84"/>
    <w:rsid w:val="00095F68"/>
    <w:rsid w:val="00096002"/>
    <w:rsid w:val="0009639E"/>
    <w:rsid w:val="00096543"/>
    <w:rsid w:val="000965D3"/>
    <w:rsid w:val="00096DF9"/>
    <w:rsid w:val="00097555"/>
    <w:rsid w:val="0009770B"/>
    <w:rsid w:val="00097918"/>
    <w:rsid w:val="00097ED4"/>
    <w:rsid w:val="000A064A"/>
    <w:rsid w:val="000A1408"/>
    <w:rsid w:val="000A16EF"/>
    <w:rsid w:val="000A2953"/>
    <w:rsid w:val="000A2F81"/>
    <w:rsid w:val="000A3132"/>
    <w:rsid w:val="000A3512"/>
    <w:rsid w:val="000A3A30"/>
    <w:rsid w:val="000A3C0F"/>
    <w:rsid w:val="000A42F7"/>
    <w:rsid w:val="000A430C"/>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922"/>
    <w:rsid w:val="000D1A83"/>
    <w:rsid w:val="000D1F34"/>
    <w:rsid w:val="000D2B1C"/>
    <w:rsid w:val="000D2E56"/>
    <w:rsid w:val="000D380A"/>
    <w:rsid w:val="000D3951"/>
    <w:rsid w:val="000D3BAD"/>
    <w:rsid w:val="000D3D6D"/>
    <w:rsid w:val="000D5107"/>
    <w:rsid w:val="000D59A5"/>
    <w:rsid w:val="000D71D1"/>
    <w:rsid w:val="000D7999"/>
    <w:rsid w:val="000D7A9E"/>
    <w:rsid w:val="000D7B5E"/>
    <w:rsid w:val="000E00E0"/>
    <w:rsid w:val="000E06B2"/>
    <w:rsid w:val="000E0F9C"/>
    <w:rsid w:val="000E2745"/>
    <w:rsid w:val="000E28EE"/>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749"/>
    <w:rsid w:val="000F2810"/>
    <w:rsid w:val="000F29F2"/>
    <w:rsid w:val="000F31B5"/>
    <w:rsid w:val="000F36BC"/>
    <w:rsid w:val="000F3C5E"/>
    <w:rsid w:val="000F4260"/>
    <w:rsid w:val="000F45D1"/>
    <w:rsid w:val="000F4952"/>
    <w:rsid w:val="000F5FB5"/>
    <w:rsid w:val="000F62E0"/>
    <w:rsid w:val="000F6443"/>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2B"/>
    <w:rsid w:val="00107D5D"/>
    <w:rsid w:val="00107F2F"/>
    <w:rsid w:val="00110451"/>
    <w:rsid w:val="00111C85"/>
    <w:rsid w:val="00111ECE"/>
    <w:rsid w:val="0011297C"/>
    <w:rsid w:val="00113D82"/>
    <w:rsid w:val="00114B5E"/>
    <w:rsid w:val="0011542C"/>
    <w:rsid w:val="00115963"/>
    <w:rsid w:val="0011602B"/>
    <w:rsid w:val="001168DF"/>
    <w:rsid w:val="00116C10"/>
    <w:rsid w:val="00117194"/>
    <w:rsid w:val="00117D86"/>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850"/>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697"/>
    <w:rsid w:val="00161756"/>
    <w:rsid w:val="001618B6"/>
    <w:rsid w:val="00162AEA"/>
    <w:rsid w:val="00162CB3"/>
    <w:rsid w:val="001632ED"/>
    <w:rsid w:val="00163BB0"/>
    <w:rsid w:val="00164571"/>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1F8"/>
    <w:rsid w:val="00183562"/>
    <w:rsid w:val="00184CFE"/>
    <w:rsid w:val="0018574D"/>
    <w:rsid w:val="00185992"/>
    <w:rsid w:val="00186179"/>
    <w:rsid w:val="001863E3"/>
    <w:rsid w:val="001866E9"/>
    <w:rsid w:val="00187151"/>
    <w:rsid w:val="00187695"/>
    <w:rsid w:val="00190C74"/>
    <w:rsid w:val="00191C14"/>
    <w:rsid w:val="00192575"/>
    <w:rsid w:val="001926EC"/>
    <w:rsid w:val="00193AA8"/>
    <w:rsid w:val="001946CC"/>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39A"/>
    <w:rsid w:val="001B6505"/>
    <w:rsid w:val="001B7243"/>
    <w:rsid w:val="001B78D0"/>
    <w:rsid w:val="001B7952"/>
    <w:rsid w:val="001B7A83"/>
    <w:rsid w:val="001B7C8B"/>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03"/>
    <w:rsid w:val="001E03A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3580"/>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4DF"/>
    <w:rsid w:val="00204779"/>
    <w:rsid w:val="0020685A"/>
    <w:rsid w:val="00206948"/>
    <w:rsid w:val="00206AB0"/>
    <w:rsid w:val="00206AEB"/>
    <w:rsid w:val="00206B58"/>
    <w:rsid w:val="0020727C"/>
    <w:rsid w:val="00207B8F"/>
    <w:rsid w:val="0021077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827"/>
    <w:rsid w:val="00221B5F"/>
    <w:rsid w:val="00221CE3"/>
    <w:rsid w:val="00222369"/>
    <w:rsid w:val="00222445"/>
    <w:rsid w:val="002226F9"/>
    <w:rsid w:val="002227C2"/>
    <w:rsid w:val="00222DE4"/>
    <w:rsid w:val="00226ECE"/>
    <w:rsid w:val="0022748E"/>
    <w:rsid w:val="00230070"/>
    <w:rsid w:val="00231AF0"/>
    <w:rsid w:val="00233541"/>
    <w:rsid w:val="002340C9"/>
    <w:rsid w:val="00234680"/>
    <w:rsid w:val="00234923"/>
    <w:rsid w:val="00234ACA"/>
    <w:rsid w:val="002352CB"/>
    <w:rsid w:val="0023535F"/>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62B"/>
    <w:rsid w:val="00252C20"/>
    <w:rsid w:val="002534B1"/>
    <w:rsid w:val="002536ED"/>
    <w:rsid w:val="00253B10"/>
    <w:rsid w:val="002541CB"/>
    <w:rsid w:val="002546D5"/>
    <w:rsid w:val="00254D0A"/>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0B"/>
    <w:rsid w:val="0026344D"/>
    <w:rsid w:val="002639F0"/>
    <w:rsid w:val="00264209"/>
    <w:rsid w:val="002647BC"/>
    <w:rsid w:val="00265927"/>
    <w:rsid w:val="00265F94"/>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0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0B"/>
    <w:rsid w:val="002A0398"/>
    <w:rsid w:val="002A1562"/>
    <w:rsid w:val="002A1682"/>
    <w:rsid w:val="002A25D0"/>
    <w:rsid w:val="002A37B3"/>
    <w:rsid w:val="002A4045"/>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7C8"/>
    <w:rsid w:val="002C1CE6"/>
    <w:rsid w:val="002C27D6"/>
    <w:rsid w:val="002C32AD"/>
    <w:rsid w:val="002C3326"/>
    <w:rsid w:val="002C3343"/>
    <w:rsid w:val="002C4466"/>
    <w:rsid w:val="002C4BDE"/>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410"/>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4A0"/>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97A"/>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D0E"/>
    <w:rsid w:val="00320126"/>
    <w:rsid w:val="0032057A"/>
    <w:rsid w:val="0032098E"/>
    <w:rsid w:val="00320BAE"/>
    <w:rsid w:val="00320BCD"/>
    <w:rsid w:val="0032103A"/>
    <w:rsid w:val="0032172E"/>
    <w:rsid w:val="00321E8A"/>
    <w:rsid w:val="0032219B"/>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D93"/>
    <w:rsid w:val="00327F33"/>
    <w:rsid w:val="00327FA7"/>
    <w:rsid w:val="00330B9F"/>
    <w:rsid w:val="00330D81"/>
    <w:rsid w:val="00331AEB"/>
    <w:rsid w:val="00331B13"/>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A42"/>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6CAC"/>
    <w:rsid w:val="00377E5F"/>
    <w:rsid w:val="0038015E"/>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D03"/>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1205"/>
    <w:rsid w:val="003B2D20"/>
    <w:rsid w:val="003B359C"/>
    <w:rsid w:val="003B3B29"/>
    <w:rsid w:val="003B3C24"/>
    <w:rsid w:val="003B481A"/>
    <w:rsid w:val="003B5702"/>
    <w:rsid w:val="003B59F4"/>
    <w:rsid w:val="003B5BAA"/>
    <w:rsid w:val="003B64AF"/>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1D28"/>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268"/>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704"/>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370"/>
    <w:rsid w:val="004504E9"/>
    <w:rsid w:val="00450631"/>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67D79"/>
    <w:rsid w:val="004708FE"/>
    <w:rsid w:val="00470BFF"/>
    <w:rsid w:val="00471CC5"/>
    <w:rsid w:val="004720AA"/>
    <w:rsid w:val="00472C46"/>
    <w:rsid w:val="00473206"/>
    <w:rsid w:val="00474496"/>
    <w:rsid w:val="004746EB"/>
    <w:rsid w:val="004755DD"/>
    <w:rsid w:val="00475B6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37"/>
    <w:rsid w:val="00485CDE"/>
    <w:rsid w:val="004862CD"/>
    <w:rsid w:val="00486A50"/>
    <w:rsid w:val="00486E13"/>
    <w:rsid w:val="00486E6A"/>
    <w:rsid w:val="004919CF"/>
    <w:rsid w:val="00491C0C"/>
    <w:rsid w:val="00491F76"/>
    <w:rsid w:val="00492595"/>
    <w:rsid w:val="00492A94"/>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5A7"/>
    <w:rsid w:val="004B76CA"/>
    <w:rsid w:val="004C0D98"/>
    <w:rsid w:val="004C200F"/>
    <w:rsid w:val="004C202E"/>
    <w:rsid w:val="004C251F"/>
    <w:rsid w:val="004C29EE"/>
    <w:rsid w:val="004C33E9"/>
    <w:rsid w:val="004C347B"/>
    <w:rsid w:val="004C3A0B"/>
    <w:rsid w:val="004C3B6D"/>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6E1F"/>
    <w:rsid w:val="004D6F99"/>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0E6B"/>
    <w:rsid w:val="004F230C"/>
    <w:rsid w:val="004F285D"/>
    <w:rsid w:val="004F28E8"/>
    <w:rsid w:val="004F331D"/>
    <w:rsid w:val="004F3C98"/>
    <w:rsid w:val="004F3EF7"/>
    <w:rsid w:val="004F437A"/>
    <w:rsid w:val="004F51BB"/>
    <w:rsid w:val="004F6165"/>
    <w:rsid w:val="004F6C47"/>
    <w:rsid w:val="004F7665"/>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3AC"/>
    <w:rsid w:val="00533999"/>
    <w:rsid w:val="00533D97"/>
    <w:rsid w:val="00533E71"/>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905"/>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2D2E"/>
    <w:rsid w:val="0056453F"/>
    <w:rsid w:val="00564E2B"/>
    <w:rsid w:val="00565D97"/>
    <w:rsid w:val="00565F2F"/>
    <w:rsid w:val="0056611B"/>
    <w:rsid w:val="00567D33"/>
    <w:rsid w:val="00570C2B"/>
    <w:rsid w:val="005710D1"/>
    <w:rsid w:val="005716D6"/>
    <w:rsid w:val="00572EDC"/>
    <w:rsid w:val="00573284"/>
    <w:rsid w:val="005746F0"/>
    <w:rsid w:val="005749D0"/>
    <w:rsid w:val="00576BF9"/>
    <w:rsid w:val="005773DA"/>
    <w:rsid w:val="00580240"/>
    <w:rsid w:val="005804F1"/>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3E8"/>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3D84"/>
    <w:rsid w:val="005A4B10"/>
    <w:rsid w:val="005A5447"/>
    <w:rsid w:val="005A5538"/>
    <w:rsid w:val="005A66D2"/>
    <w:rsid w:val="005A7A11"/>
    <w:rsid w:val="005B00F3"/>
    <w:rsid w:val="005B0309"/>
    <w:rsid w:val="005B0661"/>
    <w:rsid w:val="005B0784"/>
    <w:rsid w:val="005B15A7"/>
    <w:rsid w:val="005B1BE5"/>
    <w:rsid w:val="005B2B21"/>
    <w:rsid w:val="005B419F"/>
    <w:rsid w:val="005B43F8"/>
    <w:rsid w:val="005B55BD"/>
    <w:rsid w:val="005B6FF8"/>
    <w:rsid w:val="005B7553"/>
    <w:rsid w:val="005C14B6"/>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1EB2"/>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2F10"/>
    <w:rsid w:val="005F3653"/>
    <w:rsid w:val="005F3B5E"/>
    <w:rsid w:val="005F3C62"/>
    <w:rsid w:val="005F41AF"/>
    <w:rsid w:val="005F45C1"/>
    <w:rsid w:val="005F4E29"/>
    <w:rsid w:val="005F6091"/>
    <w:rsid w:val="005F639A"/>
    <w:rsid w:val="005F6652"/>
    <w:rsid w:val="005F6DB2"/>
    <w:rsid w:val="005F6FB8"/>
    <w:rsid w:val="005F723B"/>
    <w:rsid w:val="005F736D"/>
    <w:rsid w:val="005F7AB2"/>
    <w:rsid w:val="0060042B"/>
    <w:rsid w:val="006004DC"/>
    <w:rsid w:val="00600972"/>
    <w:rsid w:val="006010C3"/>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448"/>
    <w:rsid w:val="00616572"/>
    <w:rsid w:val="00616D43"/>
    <w:rsid w:val="006170DE"/>
    <w:rsid w:val="00617598"/>
    <w:rsid w:val="00617722"/>
    <w:rsid w:val="0061780E"/>
    <w:rsid w:val="00621BA1"/>
    <w:rsid w:val="006221B2"/>
    <w:rsid w:val="00622225"/>
    <w:rsid w:val="006224DE"/>
    <w:rsid w:val="006226E4"/>
    <w:rsid w:val="0062411E"/>
    <w:rsid w:val="006242E8"/>
    <w:rsid w:val="0062513F"/>
    <w:rsid w:val="00625369"/>
    <w:rsid w:val="006253FE"/>
    <w:rsid w:val="00625A2D"/>
    <w:rsid w:val="0062623E"/>
    <w:rsid w:val="00626313"/>
    <w:rsid w:val="0062743B"/>
    <w:rsid w:val="00627C1F"/>
    <w:rsid w:val="006300B6"/>
    <w:rsid w:val="0063101D"/>
    <w:rsid w:val="0063124C"/>
    <w:rsid w:val="00631882"/>
    <w:rsid w:val="00631A95"/>
    <w:rsid w:val="00631D2C"/>
    <w:rsid w:val="00632F59"/>
    <w:rsid w:val="0063393B"/>
    <w:rsid w:val="00633BC0"/>
    <w:rsid w:val="006348C9"/>
    <w:rsid w:val="0063499C"/>
    <w:rsid w:val="00635C58"/>
    <w:rsid w:val="00637797"/>
    <w:rsid w:val="006377BF"/>
    <w:rsid w:val="00637D4A"/>
    <w:rsid w:val="00640CD6"/>
    <w:rsid w:val="006411DC"/>
    <w:rsid w:val="006413BC"/>
    <w:rsid w:val="006420FA"/>
    <w:rsid w:val="0064228B"/>
    <w:rsid w:val="0064276F"/>
    <w:rsid w:val="00642F94"/>
    <w:rsid w:val="0064310E"/>
    <w:rsid w:val="00643DC8"/>
    <w:rsid w:val="00643F49"/>
    <w:rsid w:val="006450F7"/>
    <w:rsid w:val="00645468"/>
    <w:rsid w:val="006454C8"/>
    <w:rsid w:val="006455D9"/>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3B2"/>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270"/>
    <w:rsid w:val="00674425"/>
    <w:rsid w:val="00674B6A"/>
    <w:rsid w:val="00674CBA"/>
    <w:rsid w:val="00674E42"/>
    <w:rsid w:val="00675718"/>
    <w:rsid w:val="006759A0"/>
    <w:rsid w:val="0067768E"/>
    <w:rsid w:val="00680654"/>
    <w:rsid w:val="006808D4"/>
    <w:rsid w:val="00680A4F"/>
    <w:rsid w:val="00680CB2"/>
    <w:rsid w:val="00680D8B"/>
    <w:rsid w:val="00680FE5"/>
    <w:rsid w:val="00680FFB"/>
    <w:rsid w:val="00681EA7"/>
    <w:rsid w:val="00682179"/>
    <w:rsid w:val="006828D2"/>
    <w:rsid w:val="00683339"/>
    <w:rsid w:val="00684368"/>
    <w:rsid w:val="00685B8E"/>
    <w:rsid w:val="00686005"/>
    <w:rsid w:val="006867E0"/>
    <w:rsid w:val="006868D4"/>
    <w:rsid w:val="00686D6D"/>
    <w:rsid w:val="00687159"/>
    <w:rsid w:val="00687CD6"/>
    <w:rsid w:val="00691321"/>
    <w:rsid w:val="00691D32"/>
    <w:rsid w:val="0069337F"/>
    <w:rsid w:val="006934D1"/>
    <w:rsid w:val="006938DA"/>
    <w:rsid w:val="00693DD0"/>
    <w:rsid w:val="00694A2B"/>
    <w:rsid w:val="00694CBA"/>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913"/>
    <w:rsid w:val="006A4C31"/>
    <w:rsid w:val="006A4FA7"/>
    <w:rsid w:val="006A57DA"/>
    <w:rsid w:val="006A594F"/>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45A"/>
    <w:rsid w:val="006E5219"/>
    <w:rsid w:val="006E5D3C"/>
    <w:rsid w:val="006E64D5"/>
    <w:rsid w:val="006E6C55"/>
    <w:rsid w:val="006E7617"/>
    <w:rsid w:val="006E779C"/>
    <w:rsid w:val="006E7DDA"/>
    <w:rsid w:val="006F0382"/>
    <w:rsid w:val="006F0829"/>
    <w:rsid w:val="006F0F1C"/>
    <w:rsid w:val="006F1DE9"/>
    <w:rsid w:val="006F3060"/>
    <w:rsid w:val="006F3B59"/>
    <w:rsid w:val="006F3DDE"/>
    <w:rsid w:val="006F4963"/>
    <w:rsid w:val="006F51AA"/>
    <w:rsid w:val="006F60E8"/>
    <w:rsid w:val="006F626F"/>
    <w:rsid w:val="006F68ED"/>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1E67"/>
    <w:rsid w:val="007224F2"/>
    <w:rsid w:val="00722A16"/>
    <w:rsid w:val="00722BD3"/>
    <w:rsid w:val="0072328F"/>
    <w:rsid w:val="00724EC2"/>
    <w:rsid w:val="00725590"/>
    <w:rsid w:val="007255A8"/>
    <w:rsid w:val="00725F29"/>
    <w:rsid w:val="007261AC"/>
    <w:rsid w:val="00726ABB"/>
    <w:rsid w:val="00727EBC"/>
    <w:rsid w:val="00730563"/>
    <w:rsid w:val="0073065D"/>
    <w:rsid w:val="007313A0"/>
    <w:rsid w:val="00732408"/>
    <w:rsid w:val="00732783"/>
    <w:rsid w:val="00732B88"/>
    <w:rsid w:val="007333CA"/>
    <w:rsid w:val="007334AC"/>
    <w:rsid w:val="00735195"/>
    <w:rsid w:val="007358F4"/>
    <w:rsid w:val="00736449"/>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740C"/>
    <w:rsid w:val="00780256"/>
    <w:rsid w:val="007802BA"/>
    <w:rsid w:val="007804A5"/>
    <w:rsid w:val="00780679"/>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9FE"/>
    <w:rsid w:val="007A01B2"/>
    <w:rsid w:val="007A02D1"/>
    <w:rsid w:val="007A0613"/>
    <w:rsid w:val="007A11CB"/>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5C47"/>
    <w:rsid w:val="007B5FED"/>
    <w:rsid w:val="007B6595"/>
    <w:rsid w:val="007B70A0"/>
    <w:rsid w:val="007B74D9"/>
    <w:rsid w:val="007B7E87"/>
    <w:rsid w:val="007C02F4"/>
    <w:rsid w:val="007C0930"/>
    <w:rsid w:val="007C0E1C"/>
    <w:rsid w:val="007C10D0"/>
    <w:rsid w:val="007C15DD"/>
    <w:rsid w:val="007C18C8"/>
    <w:rsid w:val="007C2774"/>
    <w:rsid w:val="007C288A"/>
    <w:rsid w:val="007C2A09"/>
    <w:rsid w:val="007C2B0D"/>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5E8"/>
    <w:rsid w:val="007F39E5"/>
    <w:rsid w:val="007F3B88"/>
    <w:rsid w:val="007F3F72"/>
    <w:rsid w:val="007F45BF"/>
    <w:rsid w:val="007F495A"/>
    <w:rsid w:val="007F4B9E"/>
    <w:rsid w:val="007F53AC"/>
    <w:rsid w:val="007F5C52"/>
    <w:rsid w:val="007F65F4"/>
    <w:rsid w:val="007F75D1"/>
    <w:rsid w:val="007F7B35"/>
    <w:rsid w:val="0080044D"/>
    <w:rsid w:val="008008FC"/>
    <w:rsid w:val="00800A54"/>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029"/>
    <w:rsid w:val="00820966"/>
    <w:rsid w:val="00820B86"/>
    <w:rsid w:val="0082121C"/>
    <w:rsid w:val="008220CA"/>
    <w:rsid w:val="0082228A"/>
    <w:rsid w:val="008225F3"/>
    <w:rsid w:val="00822AB9"/>
    <w:rsid w:val="00822C35"/>
    <w:rsid w:val="0082376A"/>
    <w:rsid w:val="00823D46"/>
    <w:rsid w:val="0082482C"/>
    <w:rsid w:val="00824922"/>
    <w:rsid w:val="00824FF7"/>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645"/>
    <w:rsid w:val="00841BDE"/>
    <w:rsid w:val="00841F07"/>
    <w:rsid w:val="00842A7B"/>
    <w:rsid w:val="00842EF7"/>
    <w:rsid w:val="008432ED"/>
    <w:rsid w:val="0084379B"/>
    <w:rsid w:val="00844660"/>
    <w:rsid w:val="00844C65"/>
    <w:rsid w:val="008460B0"/>
    <w:rsid w:val="008466B3"/>
    <w:rsid w:val="0084762B"/>
    <w:rsid w:val="00847F13"/>
    <w:rsid w:val="0085014F"/>
    <w:rsid w:val="00850537"/>
    <w:rsid w:val="0085196E"/>
    <w:rsid w:val="008525FE"/>
    <w:rsid w:val="008526D1"/>
    <w:rsid w:val="008535A3"/>
    <w:rsid w:val="00854A31"/>
    <w:rsid w:val="00854CA6"/>
    <w:rsid w:val="00855196"/>
    <w:rsid w:val="00855771"/>
    <w:rsid w:val="008567BC"/>
    <w:rsid w:val="0085701E"/>
    <w:rsid w:val="008579AC"/>
    <w:rsid w:val="00861232"/>
    <w:rsid w:val="00861865"/>
    <w:rsid w:val="00861D65"/>
    <w:rsid w:val="0086227A"/>
    <w:rsid w:val="00862F08"/>
    <w:rsid w:val="008632E4"/>
    <w:rsid w:val="008648AC"/>
    <w:rsid w:val="00864D62"/>
    <w:rsid w:val="0086514F"/>
    <w:rsid w:val="00865421"/>
    <w:rsid w:val="00865497"/>
    <w:rsid w:val="008654A5"/>
    <w:rsid w:val="00865B62"/>
    <w:rsid w:val="00865C70"/>
    <w:rsid w:val="00866894"/>
    <w:rsid w:val="00866C92"/>
    <w:rsid w:val="00867303"/>
    <w:rsid w:val="008706DB"/>
    <w:rsid w:val="008708DB"/>
    <w:rsid w:val="0087090F"/>
    <w:rsid w:val="00870BBF"/>
    <w:rsid w:val="008710B4"/>
    <w:rsid w:val="0087118B"/>
    <w:rsid w:val="0087165B"/>
    <w:rsid w:val="00871D37"/>
    <w:rsid w:val="008723FF"/>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28F"/>
    <w:rsid w:val="00894D70"/>
    <w:rsid w:val="0089510F"/>
    <w:rsid w:val="00895412"/>
    <w:rsid w:val="008959F2"/>
    <w:rsid w:val="00895E07"/>
    <w:rsid w:val="008964EB"/>
    <w:rsid w:val="00896C24"/>
    <w:rsid w:val="0089798A"/>
    <w:rsid w:val="008A0D51"/>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49F"/>
    <w:rsid w:val="008B0B54"/>
    <w:rsid w:val="008B1241"/>
    <w:rsid w:val="008B224C"/>
    <w:rsid w:val="008B24A1"/>
    <w:rsid w:val="008B2CC5"/>
    <w:rsid w:val="008B3FB9"/>
    <w:rsid w:val="008B4253"/>
    <w:rsid w:val="008B4567"/>
    <w:rsid w:val="008B4B23"/>
    <w:rsid w:val="008B4DC1"/>
    <w:rsid w:val="008B5997"/>
    <w:rsid w:val="008B5999"/>
    <w:rsid w:val="008B5F4E"/>
    <w:rsid w:val="008B6B9D"/>
    <w:rsid w:val="008B7147"/>
    <w:rsid w:val="008B7ECA"/>
    <w:rsid w:val="008C0672"/>
    <w:rsid w:val="008C1838"/>
    <w:rsid w:val="008C1CCF"/>
    <w:rsid w:val="008C210E"/>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630"/>
    <w:rsid w:val="008E0D9F"/>
    <w:rsid w:val="008E0DC7"/>
    <w:rsid w:val="008E101F"/>
    <w:rsid w:val="008E1341"/>
    <w:rsid w:val="008E1E20"/>
    <w:rsid w:val="008E2195"/>
    <w:rsid w:val="008E2281"/>
    <w:rsid w:val="008E39CA"/>
    <w:rsid w:val="008E3C3D"/>
    <w:rsid w:val="008E5685"/>
    <w:rsid w:val="008E691A"/>
    <w:rsid w:val="008E711A"/>
    <w:rsid w:val="008F0724"/>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BF3"/>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4A1"/>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474D"/>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0821"/>
    <w:rsid w:val="00961AC5"/>
    <w:rsid w:val="0096295F"/>
    <w:rsid w:val="00963126"/>
    <w:rsid w:val="009648E6"/>
    <w:rsid w:val="00964E44"/>
    <w:rsid w:val="00965531"/>
    <w:rsid w:val="00965962"/>
    <w:rsid w:val="00965DD6"/>
    <w:rsid w:val="00966194"/>
    <w:rsid w:val="00966240"/>
    <w:rsid w:val="009667C5"/>
    <w:rsid w:val="0096721B"/>
    <w:rsid w:val="00967F8F"/>
    <w:rsid w:val="0097083D"/>
    <w:rsid w:val="00970B81"/>
    <w:rsid w:val="00970FFA"/>
    <w:rsid w:val="00971132"/>
    <w:rsid w:val="00971BEC"/>
    <w:rsid w:val="00972CCB"/>
    <w:rsid w:val="00972CE6"/>
    <w:rsid w:val="00973DA9"/>
    <w:rsid w:val="009761D8"/>
    <w:rsid w:val="00976842"/>
    <w:rsid w:val="00976AC1"/>
    <w:rsid w:val="00976F61"/>
    <w:rsid w:val="0097775D"/>
    <w:rsid w:val="00981048"/>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31"/>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429"/>
    <w:rsid w:val="009D2E5E"/>
    <w:rsid w:val="009D40B7"/>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2B0B"/>
    <w:rsid w:val="009E3ED0"/>
    <w:rsid w:val="009E5113"/>
    <w:rsid w:val="009E55D1"/>
    <w:rsid w:val="009E590A"/>
    <w:rsid w:val="009E5DE6"/>
    <w:rsid w:val="009E6156"/>
    <w:rsid w:val="009E6808"/>
    <w:rsid w:val="009E6C20"/>
    <w:rsid w:val="009E6EBC"/>
    <w:rsid w:val="009E72D6"/>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DD0"/>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69AD"/>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29E"/>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4FC"/>
    <w:rsid w:val="00A4572A"/>
    <w:rsid w:val="00A45A63"/>
    <w:rsid w:val="00A4660B"/>
    <w:rsid w:val="00A470AA"/>
    <w:rsid w:val="00A47595"/>
    <w:rsid w:val="00A47DE0"/>
    <w:rsid w:val="00A501DE"/>
    <w:rsid w:val="00A50350"/>
    <w:rsid w:val="00A505BF"/>
    <w:rsid w:val="00A505DD"/>
    <w:rsid w:val="00A51204"/>
    <w:rsid w:val="00A517AA"/>
    <w:rsid w:val="00A51F19"/>
    <w:rsid w:val="00A5218D"/>
    <w:rsid w:val="00A52F0B"/>
    <w:rsid w:val="00A531F2"/>
    <w:rsid w:val="00A5339E"/>
    <w:rsid w:val="00A53676"/>
    <w:rsid w:val="00A53D02"/>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66DBE"/>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2DF"/>
    <w:rsid w:val="00AB55A3"/>
    <w:rsid w:val="00AB66E3"/>
    <w:rsid w:val="00AB6AF5"/>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15A"/>
    <w:rsid w:val="00AC57D9"/>
    <w:rsid w:val="00AC5D0E"/>
    <w:rsid w:val="00AC5D63"/>
    <w:rsid w:val="00AC653D"/>
    <w:rsid w:val="00AC7299"/>
    <w:rsid w:val="00AC7E3D"/>
    <w:rsid w:val="00AC7E97"/>
    <w:rsid w:val="00AD05CF"/>
    <w:rsid w:val="00AD08D1"/>
    <w:rsid w:val="00AD0BDF"/>
    <w:rsid w:val="00AD0D0B"/>
    <w:rsid w:val="00AD0D4F"/>
    <w:rsid w:val="00AD1753"/>
    <w:rsid w:val="00AD239C"/>
    <w:rsid w:val="00AD28B7"/>
    <w:rsid w:val="00AD2ADB"/>
    <w:rsid w:val="00AD2D8B"/>
    <w:rsid w:val="00AD32D9"/>
    <w:rsid w:val="00AD3674"/>
    <w:rsid w:val="00AD3F88"/>
    <w:rsid w:val="00AD54EC"/>
    <w:rsid w:val="00AD5507"/>
    <w:rsid w:val="00AD5989"/>
    <w:rsid w:val="00AD5C88"/>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610A"/>
    <w:rsid w:val="00AE745B"/>
    <w:rsid w:val="00AF0202"/>
    <w:rsid w:val="00AF05AB"/>
    <w:rsid w:val="00AF08A6"/>
    <w:rsid w:val="00AF254A"/>
    <w:rsid w:val="00AF3091"/>
    <w:rsid w:val="00AF321A"/>
    <w:rsid w:val="00AF33B2"/>
    <w:rsid w:val="00AF3419"/>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73C"/>
    <w:rsid w:val="00B049DD"/>
    <w:rsid w:val="00B04F14"/>
    <w:rsid w:val="00B053F0"/>
    <w:rsid w:val="00B05BDC"/>
    <w:rsid w:val="00B05CE4"/>
    <w:rsid w:val="00B06AC9"/>
    <w:rsid w:val="00B06FAD"/>
    <w:rsid w:val="00B072DA"/>
    <w:rsid w:val="00B074E5"/>
    <w:rsid w:val="00B10E60"/>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89"/>
    <w:rsid w:val="00B25F82"/>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56"/>
    <w:rsid w:val="00B4097E"/>
    <w:rsid w:val="00B40D91"/>
    <w:rsid w:val="00B40F81"/>
    <w:rsid w:val="00B415F6"/>
    <w:rsid w:val="00B4164D"/>
    <w:rsid w:val="00B41CED"/>
    <w:rsid w:val="00B439D4"/>
    <w:rsid w:val="00B4589A"/>
    <w:rsid w:val="00B47369"/>
    <w:rsid w:val="00B474A0"/>
    <w:rsid w:val="00B47B30"/>
    <w:rsid w:val="00B500E8"/>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B45"/>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684"/>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1EF"/>
    <w:rsid w:val="00BC63AB"/>
    <w:rsid w:val="00BC6671"/>
    <w:rsid w:val="00BC6956"/>
    <w:rsid w:val="00BC6A7F"/>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0D23"/>
    <w:rsid w:val="00BE1957"/>
    <w:rsid w:val="00BE30AC"/>
    <w:rsid w:val="00BE3255"/>
    <w:rsid w:val="00BE3BF4"/>
    <w:rsid w:val="00BE52DD"/>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6D6"/>
    <w:rsid w:val="00BF59E3"/>
    <w:rsid w:val="00BF5C1D"/>
    <w:rsid w:val="00BF65FA"/>
    <w:rsid w:val="00BF6904"/>
    <w:rsid w:val="00BF69EE"/>
    <w:rsid w:val="00BF69F7"/>
    <w:rsid w:val="00BF714C"/>
    <w:rsid w:val="00BF785B"/>
    <w:rsid w:val="00BF79C8"/>
    <w:rsid w:val="00BF7C99"/>
    <w:rsid w:val="00C001F8"/>
    <w:rsid w:val="00C0112F"/>
    <w:rsid w:val="00C01FBA"/>
    <w:rsid w:val="00C020A9"/>
    <w:rsid w:val="00C02405"/>
    <w:rsid w:val="00C029CF"/>
    <w:rsid w:val="00C03011"/>
    <w:rsid w:val="00C0334E"/>
    <w:rsid w:val="00C03CAB"/>
    <w:rsid w:val="00C0404A"/>
    <w:rsid w:val="00C0419D"/>
    <w:rsid w:val="00C04A4E"/>
    <w:rsid w:val="00C04F58"/>
    <w:rsid w:val="00C05518"/>
    <w:rsid w:val="00C05839"/>
    <w:rsid w:val="00C05B4F"/>
    <w:rsid w:val="00C0636D"/>
    <w:rsid w:val="00C07E93"/>
    <w:rsid w:val="00C10935"/>
    <w:rsid w:val="00C1093A"/>
    <w:rsid w:val="00C10946"/>
    <w:rsid w:val="00C11713"/>
    <w:rsid w:val="00C13B3C"/>
    <w:rsid w:val="00C151FD"/>
    <w:rsid w:val="00C15705"/>
    <w:rsid w:val="00C15DE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091"/>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28E"/>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DCF"/>
    <w:rsid w:val="00C62A5C"/>
    <w:rsid w:val="00C63661"/>
    <w:rsid w:val="00C6409C"/>
    <w:rsid w:val="00C6431C"/>
    <w:rsid w:val="00C6444E"/>
    <w:rsid w:val="00C64869"/>
    <w:rsid w:val="00C64AC4"/>
    <w:rsid w:val="00C64C19"/>
    <w:rsid w:val="00C650A7"/>
    <w:rsid w:val="00C65E47"/>
    <w:rsid w:val="00C66FD0"/>
    <w:rsid w:val="00C70245"/>
    <w:rsid w:val="00C70327"/>
    <w:rsid w:val="00C70A67"/>
    <w:rsid w:val="00C70CDB"/>
    <w:rsid w:val="00C7113E"/>
    <w:rsid w:val="00C711A8"/>
    <w:rsid w:val="00C713D8"/>
    <w:rsid w:val="00C71435"/>
    <w:rsid w:val="00C714D9"/>
    <w:rsid w:val="00C728F4"/>
    <w:rsid w:val="00C72968"/>
    <w:rsid w:val="00C72C9B"/>
    <w:rsid w:val="00C730AF"/>
    <w:rsid w:val="00C73DEB"/>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3FB2"/>
    <w:rsid w:val="00C941E0"/>
    <w:rsid w:val="00C95087"/>
    <w:rsid w:val="00C95CC9"/>
    <w:rsid w:val="00C95D57"/>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185"/>
    <w:rsid w:val="00CB4ECC"/>
    <w:rsid w:val="00CB5631"/>
    <w:rsid w:val="00CB5B81"/>
    <w:rsid w:val="00CB6045"/>
    <w:rsid w:val="00CB611F"/>
    <w:rsid w:val="00CB66AE"/>
    <w:rsid w:val="00CB724D"/>
    <w:rsid w:val="00CB7309"/>
    <w:rsid w:val="00CB7616"/>
    <w:rsid w:val="00CC0E93"/>
    <w:rsid w:val="00CC18EF"/>
    <w:rsid w:val="00CC2D5F"/>
    <w:rsid w:val="00CC3158"/>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48B"/>
    <w:rsid w:val="00CE476D"/>
    <w:rsid w:val="00CE4A3C"/>
    <w:rsid w:val="00CE5A0D"/>
    <w:rsid w:val="00CE5A2F"/>
    <w:rsid w:val="00CE6EAD"/>
    <w:rsid w:val="00CE7218"/>
    <w:rsid w:val="00CE734F"/>
    <w:rsid w:val="00CE7778"/>
    <w:rsid w:val="00CE7BDC"/>
    <w:rsid w:val="00CE7F3D"/>
    <w:rsid w:val="00CF0266"/>
    <w:rsid w:val="00CF0779"/>
    <w:rsid w:val="00CF132D"/>
    <w:rsid w:val="00CF33D8"/>
    <w:rsid w:val="00CF40DF"/>
    <w:rsid w:val="00CF42E4"/>
    <w:rsid w:val="00CF46BC"/>
    <w:rsid w:val="00CF4706"/>
    <w:rsid w:val="00CF4EF7"/>
    <w:rsid w:val="00CF59EF"/>
    <w:rsid w:val="00CF5C19"/>
    <w:rsid w:val="00CF6647"/>
    <w:rsid w:val="00CF66EC"/>
    <w:rsid w:val="00CF6834"/>
    <w:rsid w:val="00CF69B9"/>
    <w:rsid w:val="00CF6DF8"/>
    <w:rsid w:val="00CF6ED5"/>
    <w:rsid w:val="00CF7117"/>
    <w:rsid w:val="00CF7F66"/>
    <w:rsid w:val="00D00002"/>
    <w:rsid w:val="00D01488"/>
    <w:rsid w:val="00D01AFD"/>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0E3C"/>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25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582C"/>
    <w:rsid w:val="00D3734F"/>
    <w:rsid w:val="00D374DE"/>
    <w:rsid w:val="00D3750C"/>
    <w:rsid w:val="00D37837"/>
    <w:rsid w:val="00D37BF3"/>
    <w:rsid w:val="00D37EC2"/>
    <w:rsid w:val="00D40204"/>
    <w:rsid w:val="00D4074F"/>
    <w:rsid w:val="00D40E65"/>
    <w:rsid w:val="00D410B3"/>
    <w:rsid w:val="00D420A6"/>
    <w:rsid w:val="00D421AF"/>
    <w:rsid w:val="00D42672"/>
    <w:rsid w:val="00D42721"/>
    <w:rsid w:val="00D42801"/>
    <w:rsid w:val="00D42BA0"/>
    <w:rsid w:val="00D43B8F"/>
    <w:rsid w:val="00D43E76"/>
    <w:rsid w:val="00D44248"/>
    <w:rsid w:val="00D44CB9"/>
    <w:rsid w:val="00D44F8E"/>
    <w:rsid w:val="00D4557A"/>
    <w:rsid w:val="00D4576F"/>
    <w:rsid w:val="00D461F2"/>
    <w:rsid w:val="00D47BDC"/>
    <w:rsid w:val="00D50996"/>
    <w:rsid w:val="00D50B6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5D87"/>
    <w:rsid w:val="00D85F01"/>
    <w:rsid w:val="00D863F0"/>
    <w:rsid w:val="00D864F8"/>
    <w:rsid w:val="00D86757"/>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5F6"/>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3EC8"/>
    <w:rsid w:val="00DC4021"/>
    <w:rsid w:val="00DC4E1E"/>
    <w:rsid w:val="00DC601A"/>
    <w:rsid w:val="00DC69C4"/>
    <w:rsid w:val="00DC773F"/>
    <w:rsid w:val="00DC77C2"/>
    <w:rsid w:val="00DC77E3"/>
    <w:rsid w:val="00DD0150"/>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3264"/>
    <w:rsid w:val="00DF35B7"/>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5F59"/>
    <w:rsid w:val="00E2647D"/>
    <w:rsid w:val="00E3001D"/>
    <w:rsid w:val="00E3002C"/>
    <w:rsid w:val="00E31003"/>
    <w:rsid w:val="00E312C2"/>
    <w:rsid w:val="00E31DBA"/>
    <w:rsid w:val="00E32115"/>
    <w:rsid w:val="00E332A9"/>
    <w:rsid w:val="00E3356C"/>
    <w:rsid w:val="00E33AA3"/>
    <w:rsid w:val="00E34624"/>
    <w:rsid w:val="00E3475E"/>
    <w:rsid w:val="00E34AD5"/>
    <w:rsid w:val="00E3557E"/>
    <w:rsid w:val="00E3606D"/>
    <w:rsid w:val="00E36085"/>
    <w:rsid w:val="00E36561"/>
    <w:rsid w:val="00E36F9E"/>
    <w:rsid w:val="00E374DE"/>
    <w:rsid w:val="00E3756A"/>
    <w:rsid w:val="00E42B7C"/>
    <w:rsid w:val="00E42E00"/>
    <w:rsid w:val="00E43CF2"/>
    <w:rsid w:val="00E44132"/>
    <w:rsid w:val="00E44F61"/>
    <w:rsid w:val="00E45319"/>
    <w:rsid w:val="00E46028"/>
    <w:rsid w:val="00E47E4E"/>
    <w:rsid w:val="00E50065"/>
    <w:rsid w:val="00E50E2B"/>
    <w:rsid w:val="00E51A36"/>
    <w:rsid w:val="00E51B50"/>
    <w:rsid w:val="00E51D31"/>
    <w:rsid w:val="00E52B1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14"/>
    <w:rsid w:val="00E70DFA"/>
    <w:rsid w:val="00E71349"/>
    <w:rsid w:val="00E7159D"/>
    <w:rsid w:val="00E719E3"/>
    <w:rsid w:val="00E71B63"/>
    <w:rsid w:val="00E7231D"/>
    <w:rsid w:val="00E72C2B"/>
    <w:rsid w:val="00E73418"/>
    <w:rsid w:val="00E73667"/>
    <w:rsid w:val="00E73755"/>
    <w:rsid w:val="00E739A5"/>
    <w:rsid w:val="00E7434D"/>
    <w:rsid w:val="00E74D93"/>
    <w:rsid w:val="00E75641"/>
    <w:rsid w:val="00E76CC3"/>
    <w:rsid w:val="00E77301"/>
    <w:rsid w:val="00E77BE3"/>
    <w:rsid w:val="00E805DD"/>
    <w:rsid w:val="00E808B0"/>
    <w:rsid w:val="00E80B1A"/>
    <w:rsid w:val="00E8101D"/>
    <w:rsid w:val="00E81734"/>
    <w:rsid w:val="00E81945"/>
    <w:rsid w:val="00E823BF"/>
    <w:rsid w:val="00E82750"/>
    <w:rsid w:val="00E82791"/>
    <w:rsid w:val="00E828E7"/>
    <w:rsid w:val="00E82911"/>
    <w:rsid w:val="00E8368F"/>
    <w:rsid w:val="00E83D0C"/>
    <w:rsid w:val="00E84758"/>
    <w:rsid w:val="00E8488A"/>
    <w:rsid w:val="00E84906"/>
    <w:rsid w:val="00E84A9F"/>
    <w:rsid w:val="00E85BCD"/>
    <w:rsid w:val="00E8703B"/>
    <w:rsid w:val="00E87352"/>
    <w:rsid w:val="00E87850"/>
    <w:rsid w:val="00E90556"/>
    <w:rsid w:val="00E90B38"/>
    <w:rsid w:val="00E91620"/>
    <w:rsid w:val="00E921E8"/>
    <w:rsid w:val="00E92489"/>
    <w:rsid w:val="00E92A93"/>
    <w:rsid w:val="00E92C7B"/>
    <w:rsid w:val="00E92EA2"/>
    <w:rsid w:val="00E93A0C"/>
    <w:rsid w:val="00E9560A"/>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188"/>
    <w:rsid w:val="00EA4EBB"/>
    <w:rsid w:val="00EA519A"/>
    <w:rsid w:val="00EA5256"/>
    <w:rsid w:val="00EA5629"/>
    <w:rsid w:val="00EA57BA"/>
    <w:rsid w:val="00EA5CF5"/>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7B7"/>
    <w:rsid w:val="00ED0970"/>
    <w:rsid w:val="00ED0B28"/>
    <w:rsid w:val="00ED1DBD"/>
    <w:rsid w:val="00ED1E47"/>
    <w:rsid w:val="00ED2B75"/>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7CD"/>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828"/>
    <w:rsid w:val="00F14B7B"/>
    <w:rsid w:val="00F14C76"/>
    <w:rsid w:val="00F15A1B"/>
    <w:rsid w:val="00F16296"/>
    <w:rsid w:val="00F168EF"/>
    <w:rsid w:val="00F17DAE"/>
    <w:rsid w:val="00F20475"/>
    <w:rsid w:val="00F206BF"/>
    <w:rsid w:val="00F20C2F"/>
    <w:rsid w:val="00F20CDC"/>
    <w:rsid w:val="00F2168D"/>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767"/>
    <w:rsid w:val="00F27CD5"/>
    <w:rsid w:val="00F27EFE"/>
    <w:rsid w:val="00F30209"/>
    <w:rsid w:val="00F30353"/>
    <w:rsid w:val="00F316B6"/>
    <w:rsid w:val="00F31CA4"/>
    <w:rsid w:val="00F326D7"/>
    <w:rsid w:val="00F33007"/>
    <w:rsid w:val="00F3390D"/>
    <w:rsid w:val="00F33C35"/>
    <w:rsid w:val="00F33E39"/>
    <w:rsid w:val="00F34252"/>
    <w:rsid w:val="00F346C9"/>
    <w:rsid w:val="00F35403"/>
    <w:rsid w:val="00F355E0"/>
    <w:rsid w:val="00F35D64"/>
    <w:rsid w:val="00F36615"/>
    <w:rsid w:val="00F36A95"/>
    <w:rsid w:val="00F36AA7"/>
    <w:rsid w:val="00F37A85"/>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3FF"/>
    <w:rsid w:val="00F648E0"/>
    <w:rsid w:val="00F64923"/>
    <w:rsid w:val="00F64BAC"/>
    <w:rsid w:val="00F64EDA"/>
    <w:rsid w:val="00F6503F"/>
    <w:rsid w:val="00F654C6"/>
    <w:rsid w:val="00F65ED3"/>
    <w:rsid w:val="00F6654F"/>
    <w:rsid w:val="00F67DCE"/>
    <w:rsid w:val="00F70A27"/>
    <w:rsid w:val="00F70FEC"/>
    <w:rsid w:val="00F71101"/>
    <w:rsid w:val="00F711C9"/>
    <w:rsid w:val="00F71514"/>
    <w:rsid w:val="00F71880"/>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51FE"/>
    <w:rsid w:val="00F86208"/>
    <w:rsid w:val="00F865A4"/>
    <w:rsid w:val="00F869E2"/>
    <w:rsid w:val="00F86E1D"/>
    <w:rsid w:val="00F900CD"/>
    <w:rsid w:val="00F9034B"/>
    <w:rsid w:val="00F90EAD"/>
    <w:rsid w:val="00F91086"/>
    <w:rsid w:val="00F91A50"/>
    <w:rsid w:val="00F91F66"/>
    <w:rsid w:val="00F91FE9"/>
    <w:rsid w:val="00F92545"/>
    <w:rsid w:val="00F93759"/>
    <w:rsid w:val="00F93B5B"/>
    <w:rsid w:val="00F941D1"/>
    <w:rsid w:val="00F94689"/>
    <w:rsid w:val="00F95293"/>
    <w:rsid w:val="00F95708"/>
    <w:rsid w:val="00F959BC"/>
    <w:rsid w:val="00F95F3C"/>
    <w:rsid w:val="00F96EDE"/>
    <w:rsid w:val="00F97530"/>
    <w:rsid w:val="00F97D83"/>
    <w:rsid w:val="00FA0B35"/>
    <w:rsid w:val="00FA1251"/>
    <w:rsid w:val="00FA1539"/>
    <w:rsid w:val="00FA1B46"/>
    <w:rsid w:val="00FA206C"/>
    <w:rsid w:val="00FA24FD"/>
    <w:rsid w:val="00FA2559"/>
    <w:rsid w:val="00FA2620"/>
    <w:rsid w:val="00FA2B38"/>
    <w:rsid w:val="00FA2D7D"/>
    <w:rsid w:val="00FA327B"/>
    <w:rsid w:val="00FA328F"/>
    <w:rsid w:val="00FA3EBC"/>
    <w:rsid w:val="00FA4000"/>
    <w:rsid w:val="00FA421E"/>
    <w:rsid w:val="00FA44AF"/>
    <w:rsid w:val="00FA44E6"/>
    <w:rsid w:val="00FA64B2"/>
    <w:rsid w:val="00FA698A"/>
    <w:rsid w:val="00FA6F10"/>
    <w:rsid w:val="00FA7599"/>
    <w:rsid w:val="00FA7F1D"/>
    <w:rsid w:val="00FB0313"/>
    <w:rsid w:val="00FB16EC"/>
    <w:rsid w:val="00FB2C2F"/>
    <w:rsid w:val="00FB350C"/>
    <w:rsid w:val="00FB37CF"/>
    <w:rsid w:val="00FB4D69"/>
    <w:rsid w:val="00FB66C7"/>
    <w:rsid w:val="00FB69F5"/>
    <w:rsid w:val="00FB7758"/>
    <w:rsid w:val="00FB77F5"/>
    <w:rsid w:val="00FB7D65"/>
    <w:rsid w:val="00FC0038"/>
    <w:rsid w:val="00FC19D9"/>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75C"/>
    <w:rsid w:val="00FD180C"/>
    <w:rsid w:val="00FD1D5A"/>
    <w:rsid w:val="00FD1E49"/>
    <w:rsid w:val="00FD2416"/>
    <w:rsid w:val="00FD2935"/>
    <w:rsid w:val="00FD2BD2"/>
    <w:rsid w:val="00FD2BF8"/>
    <w:rsid w:val="00FD32D8"/>
    <w:rsid w:val="00FD356C"/>
    <w:rsid w:val="00FD3751"/>
    <w:rsid w:val="00FD3899"/>
    <w:rsid w:val="00FD39CB"/>
    <w:rsid w:val="00FD45C3"/>
    <w:rsid w:val="00FD5EC2"/>
    <w:rsid w:val="00FD6441"/>
    <w:rsid w:val="00FD6605"/>
    <w:rsid w:val="00FD6BDD"/>
    <w:rsid w:val="00FD713B"/>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0A68"/>
    <w:rsid w:val="00FF21D4"/>
    <w:rsid w:val="00FF2A42"/>
    <w:rsid w:val="00FF41F7"/>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CC8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D7441-A265-462B-AF53-242FCB66C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TotalTime>
  <Pages>5</Pages>
  <Words>914</Words>
  <Characters>5211</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372</cp:revision>
  <cp:lastPrinted>2010-04-02T09:58:00Z</cp:lastPrinted>
  <dcterms:created xsi:type="dcterms:W3CDTF">2016-09-30T06:28:00Z</dcterms:created>
  <dcterms:modified xsi:type="dcterms:W3CDTF">2017-08-10T04:27:00Z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