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6072C05B"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WG1#90 Meeting </w:t>
      </w:r>
      <w:r w:rsidR="000B35E3">
        <w:rPr>
          <w:rFonts w:eastAsia="ＭＳ ゴシック" w:cs="Arial"/>
          <w:noProof w:val="0"/>
          <w:sz w:val="28"/>
          <w:szCs w:val="28"/>
          <w:lang w:val="en-US"/>
        </w:rPr>
        <w:tab/>
      </w:r>
      <w:r w:rsidR="000B35E3">
        <w:rPr>
          <w:rFonts w:eastAsia="ＭＳ ゴシック" w:cs="Arial"/>
          <w:iCs/>
          <w:noProof w:val="0"/>
          <w:sz w:val="28"/>
          <w:szCs w:val="28"/>
          <w:lang w:val="en-US"/>
        </w:rPr>
        <w:t>R1-17</w:t>
      </w:r>
      <w:r w:rsidR="004007AB" w:rsidRPr="004007AB">
        <w:rPr>
          <w:rFonts w:eastAsia="ＭＳ ゴシック" w:cs="Arial"/>
          <w:iCs/>
          <w:noProof w:val="0"/>
          <w:sz w:val="28"/>
          <w:szCs w:val="28"/>
          <w:lang w:val="en-US"/>
        </w:rPr>
        <w:t>13327</w:t>
      </w:r>
    </w:p>
    <w:p w14:paraId="167E3101" w14:textId="2D4A4E6F" w:rsidR="00004B52" w:rsidRPr="0014090F" w:rsidRDefault="000B35E3"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 xml:space="preserve">Prague, </w:t>
      </w:r>
      <w:r w:rsidRPr="00B311BF">
        <w:rPr>
          <w:rFonts w:eastAsia="SimSun" w:cs="Arial"/>
          <w:sz w:val="28"/>
          <w:szCs w:val="28"/>
          <w:lang w:val="en-US" w:eastAsia="zh-CN"/>
        </w:rPr>
        <w:t>Czech Republic</w:t>
      </w:r>
      <w:r>
        <w:rPr>
          <w:rFonts w:eastAsia="SimSun" w:cs="Arial"/>
          <w:sz w:val="28"/>
          <w:szCs w:val="28"/>
          <w:lang w:val="en-US" w:eastAsia="zh-CN"/>
        </w:rPr>
        <w:t>, 21</w:t>
      </w:r>
      <w:r>
        <w:rPr>
          <w:rFonts w:cs="Arial"/>
          <w:bCs/>
          <w:sz w:val="28"/>
          <w:szCs w:val="24"/>
          <w:vertAlign w:val="superscript"/>
          <w:lang w:val="en-US"/>
        </w:rPr>
        <w:t>st</w:t>
      </w:r>
      <w:r>
        <w:rPr>
          <w:rFonts w:cs="Arial"/>
          <w:bCs/>
          <w:sz w:val="28"/>
          <w:szCs w:val="24"/>
          <w:lang w:val="en-US"/>
        </w:rPr>
        <w:t xml:space="preserve"> – 25</w:t>
      </w:r>
      <w:r>
        <w:rPr>
          <w:rFonts w:cs="Arial"/>
          <w:bCs/>
          <w:sz w:val="28"/>
          <w:szCs w:val="24"/>
          <w:vertAlign w:val="superscript"/>
          <w:lang w:val="en-US"/>
        </w:rPr>
        <w:t>th</w:t>
      </w:r>
      <w:r>
        <w:rPr>
          <w:rFonts w:eastAsia="SimSun" w:cs="Arial"/>
          <w:sz w:val="28"/>
          <w:szCs w:val="28"/>
          <w:lang w:val="en-US" w:eastAsia="zh-CN"/>
        </w:rPr>
        <w:t xml:space="preserve"> </w:t>
      </w:r>
      <w:r>
        <w:rPr>
          <w:rFonts w:eastAsiaTheme="minorEastAsia" w:cs="Arial"/>
          <w:sz w:val="28"/>
          <w:szCs w:val="28"/>
          <w:lang w:val="en-US"/>
        </w:rPr>
        <w:t>August</w:t>
      </w:r>
      <w:r>
        <w:rPr>
          <w:rFonts w:eastAsia="SimSun" w:cs="Arial"/>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72630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Di</w:t>
      </w:r>
      <w:bookmarkStart w:id="2" w:name="_GoBack"/>
      <w:bookmarkEnd w:id="2"/>
      <w:r w:rsidR="00A96784">
        <w:rPr>
          <w:rFonts w:ascii="Arial" w:hAnsi="Arial" w:cs="Arial"/>
          <w:b/>
          <w:sz w:val="28"/>
          <w:szCs w:val="28"/>
          <w:lang w:val="en-US"/>
        </w:rPr>
        <w:t xml:space="preserve">scussion on mechanisms for beam failure </w:t>
      </w:r>
      <w:r w:rsidR="0000017B">
        <w:rPr>
          <w:rFonts w:ascii="Arial" w:hAnsi="Arial" w:cs="Arial" w:hint="eastAsia"/>
          <w:b/>
          <w:sz w:val="28"/>
          <w:szCs w:val="28"/>
          <w:lang w:val="en-US"/>
        </w:rPr>
        <w:t xml:space="preserve">recovery </w:t>
      </w:r>
    </w:p>
    <w:p w14:paraId="369A72EC" w14:textId="7B844C2E"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2003CC">
        <w:rPr>
          <w:rFonts w:ascii="Arial" w:hAnsi="Arial" w:cs="Arial" w:hint="eastAsia"/>
          <w:b/>
          <w:sz w:val="28"/>
          <w:szCs w:val="28"/>
          <w:lang w:val="en-US"/>
        </w:rPr>
        <w:t>6</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A33B69">
        <w:rPr>
          <w:rFonts w:ascii="Arial" w:hAnsi="Arial" w:cs="Arial"/>
          <w:b/>
          <w:sz w:val="28"/>
          <w:szCs w:val="28"/>
          <w:lang w:val="en-US"/>
        </w:rPr>
        <w:t>2</w:t>
      </w:r>
      <w:r w:rsidR="007B4F16">
        <w:rPr>
          <w:rFonts w:ascii="Arial" w:hAnsi="Arial" w:cs="Arial"/>
          <w:b/>
          <w:sz w:val="28"/>
          <w:szCs w:val="28"/>
          <w:lang w:val="en-US"/>
        </w:rPr>
        <w:t>.</w:t>
      </w:r>
      <w:r w:rsidR="00A33B69">
        <w:rPr>
          <w:rFonts w:ascii="Arial" w:hAnsi="Arial" w:cs="Arial"/>
          <w:b/>
          <w:sz w:val="28"/>
          <w:szCs w:val="28"/>
          <w:lang w:val="en-US"/>
        </w:rPr>
        <w:t>2</w:t>
      </w:r>
      <w:r w:rsidR="00B60BDB">
        <w:rPr>
          <w:rFonts w:ascii="Arial" w:hAnsi="Arial" w:cs="Arial"/>
          <w:b/>
          <w:sz w:val="28"/>
          <w:szCs w:val="28"/>
          <w:lang w:val="en-US"/>
        </w:rPr>
        <w:t>.</w:t>
      </w:r>
      <w:r w:rsidR="00874895">
        <w:rPr>
          <w:rFonts w:ascii="Arial" w:hAnsi="Arial" w:cs="Arial" w:hint="eastAsia"/>
          <w:b/>
          <w:sz w:val="28"/>
          <w:szCs w:val="28"/>
          <w:lang w:val="en-US"/>
        </w:rPr>
        <w:t>7</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7585851E" w:rsidR="00FE4583" w:rsidRDefault="00176F9A" w:rsidP="00F542AD">
      <w:pPr>
        <w:spacing w:before="240" w:after="240" w:afterAutospacing="0"/>
        <w:rPr>
          <w:rFonts w:eastAsia="ＭＳ 明朝"/>
          <w:lang w:val="en-US"/>
        </w:rPr>
      </w:pPr>
      <w:r>
        <w:rPr>
          <w:rFonts w:eastAsia="ＭＳ 明朝"/>
          <w:lang w:val="en-US"/>
        </w:rPr>
        <w:t>In the previous meetings</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Pr>
          <w:rFonts w:eastAsia="ＭＳ 明朝"/>
          <w:lang w:val="en-US"/>
        </w:rPr>
        <w:t>s were</w:t>
      </w:r>
      <w:r w:rsidR="00A42933" w:rsidRPr="0014090F">
        <w:rPr>
          <w:rFonts w:eastAsia="ＭＳ 明朝"/>
          <w:lang w:val="en-US"/>
        </w:rPr>
        <w:t xml:space="preserve"> made for </w:t>
      </w:r>
      <w:r>
        <w:rPr>
          <w:rFonts w:eastAsia="ＭＳ 明朝"/>
          <w:lang w:val="en-US"/>
        </w:rPr>
        <w:t>beam</w:t>
      </w:r>
      <w:r w:rsidR="00727F6C" w:rsidRPr="00727F6C">
        <w:rPr>
          <w:rFonts w:eastAsia="ＭＳ 明朝"/>
          <w:lang w:val="en-US"/>
        </w:rPr>
        <w:t xml:space="preserve"> </w:t>
      </w:r>
      <w:r>
        <w:rPr>
          <w:rFonts w:eastAsia="ＭＳ 明朝"/>
          <w:lang w:val="en-US"/>
        </w:rPr>
        <w:t>recovery mechanism</w:t>
      </w:r>
      <w:r w:rsidR="00727F6C" w:rsidRPr="00727F6C">
        <w:rPr>
          <w:rFonts w:eastAsia="ＭＳ 明朝"/>
          <w:lang w:val="en-US"/>
        </w:rPr>
        <w:t xml:space="preserve"> </w:t>
      </w:r>
      <w:r w:rsidR="005815B2" w:rsidRPr="0014090F">
        <w:rPr>
          <w:rFonts w:eastAsia="ＭＳ 明朝"/>
          <w:lang w:val="en-US"/>
        </w:rPr>
        <w:t>[1]</w:t>
      </w:r>
      <w:r>
        <w:rPr>
          <w:rFonts w:eastAsia="ＭＳ 明朝"/>
          <w:lang w:val="en-US"/>
        </w:rPr>
        <w:t>-[</w:t>
      </w:r>
      <w:r w:rsidR="00EA7ED4">
        <w:rPr>
          <w:rFonts w:eastAsia="ＭＳ 明朝"/>
          <w:lang w:val="en-US"/>
        </w:rPr>
        <w:t>3</w:t>
      </w:r>
      <w:r>
        <w:rPr>
          <w:rFonts w:eastAsia="ＭＳ 明朝"/>
          <w:lang w:val="en-US"/>
        </w:rPr>
        <w:t>]</w:t>
      </w:r>
      <w:r w:rsidR="00B023BB" w:rsidRPr="0014090F">
        <w:rPr>
          <w:rFonts w:eastAsia="ＭＳ 明朝"/>
          <w:lang w:val="en-US"/>
        </w:rPr>
        <w:t>.</w:t>
      </w:r>
    </w:p>
    <w:p w14:paraId="20AD059C" w14:textId="62BA2AD6" w:rsidR="008D4685" w:rsidRPr="0014090F" w:rsidRDefault="008D4685" w:rsidP="00F542AD">
      <w:pPr>
        <w:spacing w:before="240" w:after="240" w:afterAutospacing="0"/>
        <w:rPr>
          <w:rFonts w:eastAsia="ＭＳ 明朝"/>
          <w:lang w:val="en-US"/>
        </w:rPr>
      </w:pPr>
      <w:r>
        <w:rPr>
          <w:rFonts w:eastAsia="ＭＳ 明朝"/>
          <w:lang w:val="en-US"/>
        </w:rPr>
        <w:t>RAN1#88</w:t>
      </w:r>
      <w:r w:rsidR="00EA7ED4">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63919E03" w14:textId="77777777" w:rsidR="008D4685" w:rsidRPr="001C13A7" w:rsidRDefault="008D4685" w:rsidP="008D4685">
            <w:pPr>
              <w:spacing w:after="0" w:afterAutospacing="0"/>
              <w:rPr>
                <w:rFonts w:eastAsia="ＭＳ 明朝"/>
                <w:lang w:val="en-US"/>
              </w:rPr>
            </w:pPr>
            <w:r w:rsidRPr="001C13A7">
              <w:rPr>
                <w:rFonts w:eastAsia="ＭＳ 明朝"/>
                <w:highlight w:val="green"/>
                <w:lang w:val="en-US"/>
              </w:rPr>
              <w:t>Agreements</w:t>
            </w:r>
            <w:r w:rsidRPr="001C13A7">
              <w:rPr>
                <w:rFonts w:eastAsia="ＭＳ 明朝"/>
                <w:b/>
                <w:lang w:val="en-US"/>
              </w:rPr>
              <w:t>:</w:t>
            </w:r>
          </w:p>
          <w:p w14:paraId="6467BD58" w14:textId="77777777" w:rsidR="008D4685" w:rsidRPr="001C13A7" w:rsidRDefault="008D4685" w:rsidP="008D4685">
            <w:pPr>
              <w:numPr>
                <w:ilvl w:val="0"/>
                <w:numId w:val="22"/>
              </w:numPr>
              <w:snapToGrid/>
              <w:spacing w:after="0" w:afterAutospacing="0"/>
              <w:jc w:val="left"/>
              <w:rPr>
                <w:rFonts w:eastAsia="ＭＳ 明朝"/>
                <w:lang w:val="en-US"/>
              </w:rPr>
            </w:pPr>
            <w:r w:rsidRPr="001C13A7">
              <w:rPr>
                <w:rFonts w:eastAsia="ＭＳ 明朝"/>
                <w:lang w:val="en-US"/>
              </w:rPr>
              <w:t>The following mechanisms should be supported in NR:</w:t>
            </w:r>
          </w:p>
          <w:p w14:paraId="7AD7B427"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in the same time instance as PRACH:</w:t>
            </w:r>
          </w:p>
          <w:p w14:paraId="40273E8B"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 xml:space="preserve">Resources orthogonal to PRACH resources </w:t>
            </w:r>
          </w:p>
          <w:p w14:paraId="3C97366F"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FFS orthogonal in frequency and/or sequences (not intended to impact PRACH design</w:t>
            </w:r>
            <w:r w:rsidRPr="001C13A7">
              <w:rPr>
                <w:rFonts w:eastAsia="ＭＳ 明朝"/>
              </w:rPr>
              <w:t>)</w:t>
            </w:r>
            <w:r w:rsidRPr="001C13A7">
              <w:rPr>
                <w:rFonts w:eastAsia="ＭＳ 明朝"/>
                <w:lang w:val="en-US"/>
              </w:rPr>
              <w:t xml:space="preserve"> </w:t>
            </w:r>
          </w:p>
          <w:p w14:paraId="1010154C" w14:textId="77777777"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 xml:space="preserve">FFS channels/signals </w:t>
            </w:r>
          </w:p>
          <w:p w14:paraId="540DB756" w14:textId="77777777"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at a time instance (configurable for a UE) different from PRACH</w:t>
            </w:r>
          </w:p>
          <w:p w14:paraId="2D3F36F5"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Consider the impact of RACH periodicity in configuring the UL signal to report beam failure located in slots outside PRACH</w:t>
            </w:r>
          </w:p>
          <w:p w14:paraId="6D2C313D" w14:textId="77777777"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FFS the signal/channel for the UL transmission</w:t>
            </w:r>
          </w:p>
          <w:p w14:paraId="4130B6E7" w14:textId="5369E200" w:rsidR="00884D25" w:rsidRPr="00A9727E"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Additional mechanisms using other channels/signals are not precluded (e.g., SR, UL grant free PUSCH, UL control)</w:t>
            </w:r>
          </w:p>
        </w:tc>
      </w:tr>
    </w:tbl>
    <w:p w14:paraId="7D85C0C0" w14:textId="50D6FD24" w:rsidR="00A9727E" w:rsidRDefault="008D4685" w:rsidP="00F542AD">
      <w:pPr>
        <w:spacing w:before="240" w:after="240" w:afterAutospacing="0"/>
        <w:rPr>
          <w:rFonts w:eastAsia="ＭＳ 明朝"/>
          <w:lang w:val="en-US"/>
        </w:rPr>
      </w:pPr>
      <w:r>
        <w:rPr>
          <w:rFonts w:eastAsia="ＭＳ 明朝"/>
          <w:lang w:val="en-US"/>
        </w:rPr>
        <w:t>RAN1#88bis</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A9727E" w14:paraId="53E1F37D" w14:textId="77777777" w:rsidTr="00A9727E">
        <w:tc>
          <w:tcPr>
            <w:tcW w:w="9954" w:type="dxa"/>
          </w:tcPr>
          <w:p w14:paraId="1E46F055" w14:textId="77777777" w:rsidR="00A9727E" w:rsidRPr="009A71D5" w:rsidRDefault="00A9727E"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227EBDBB" w14:textId="77777777" w:rsidR="00A9727E" w:rsidRPr="009A71D5" w:rsidRDefault="00A9727E"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73416208"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2E5AC877"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6BC944EF"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23667E83"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lastRenderedPageBreak/>
              <w:t xml:space="preserve">Note: this does not prevent PRACH design optimization attempt for beam failure recovery request transmission from other agenda item </w:t>
            </w:r>
          </w:p>
          <w:p w14:paraId="2E101A78" w14:textId="77777777"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3AD42DE2"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78F10B18"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5243894F"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03F783A1" w14:textId="77777777"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981687E"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04927BAD"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029F3D6B" w14:textId="77777777"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00BFA9CE" w14:textId="0E3C21F4" w:rsidR="00A9727E" w:rsidRPr="00A9727E"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tc>
      </w:tr>
    </w:tbl>
    <w:p w14:paraId="3F2F0AC7" w14:textId="4CD98BDA" w:rsidR="00872FB9" w:rsidRDefault="008D4685" w:rsidP="00F542AD">
      <w:pPr>
        <w:spacing w:before="240" w:after="240" w:afterAutospacing="0"/>
        <w:rPr>
          <w:rFonts w:eastAsia="ＭＳ 明朝"/>
          <w:lang w:val="en-US"/>
        </w:rPr>
      </w:pPr>
      <w:r>
        <w:rPr>
          <w:rFonts w:eastAsia="ＭＳ 明朝"/>
          <w:lang w:val="en-US"/>
        </w:rPr>
        <w:lastRenderedPageBreak/>
        <w:t>RAN1#89</w:t>
      </w:r>
      <w:r w:rsidR="00EA7ED4">
        <w:rPr>
          <w:rFonts w:eastAsia="ＭＳ 明朝"/>
          <w:lang w:val="en-US"/>
        </w:rPr>
        <w:t>:</w:t>
      </w:r>
    </w:p>
    <w:tbl>
      <w:tblPr>
        <w:tblStyle w:val="af2"/>
        <w:tblW w:w="0" w:type="auto"/>
        <w:tblLook w:val="04A0" w:firstRow="1" w:lastRow="0" w:firstColumn="1" w:lastColumn="0" w:noHBand="0" w:noVBand="1"/>
      </w:tblPr>
      <w:tblGrid>
        <w:gridCol w:w="9954"/>
      </w:tblGrid>
      <w:tr w:rsidR="00872FB9" w14:paraId="64AD3BCC" w14:textId="77777777" w:rsidTr="00872FB9">
        <w:tc>
          <w:tcPr>
            <w:tcW w:w="9954" w:type="dxa"/>
          </w:tcPr>
          <w:p w14:paraId="5F57D504" w14:textId="77777777" w:rsidR="008D4685" w:rsidRPr="00943BB1" w:rsidRDefault="008D4685" w:rsidP="008D4685">
            <w:pPr>
              <w:spacing w:after="0" w:afterAutospacing="0"/>
              <w:rPr>
                <w:rFonts w:eastAsia="ＭＳ 明朝"/>
              </w:rPr>
            </w:pPr>
            <w:r w:rsidRPr="00943BB1">
              <w:rPr>
                <w:rFonts w:eastAsia="ＭＳ 明朝"/>
                <w:highlight w:val="darkYellow"/>
              </w:rPr>
              <w:t>Working assumption</w:t>
            </w:r>
            <w:r w:rsidRPr="00943BB1">
              <w:rPr>
                <w:rFonts w:eastAsia="ＭＳ 明朝"/>
              </w:rPr>
              <w:t>:</w:t>
            </w:r>
          </w:p>
          <w:p w14:paraId="4793D5A4" w14:textId="77777777" w:rsidR="008D4685" w:rsidRPr="00943BB1" w:rsidRDefault="008D4685" w:rsidP="008D4685">
            <w:pPr>
              <w:numPr>
                <w:ilvl w:val="0"/>
                <w:numId w:val="26"/>
              </w:numPr>
              <w:snapToGrid/>
              <w:spacing w:after="0" w:afterAutospacing="0"/>
              <w:jc w:val="left"/>
              <w:rPr>
                <w:rFonts w:eastAsia="ＭＳ 明朝"/>
                <w:lang w:val="en-US"/>
              </w:rPr>
            </w:pPr>
            <w:r w:rsidRPr="00943BB1">
              <w:rPr>
                <w:rFonts w:eastAsia="ＭＳ 明朝"/>
                <w:lang w:val="en-US"/>
              </w:rPr>
              <w:t>Support at least the following triggering condition(s) for beam failure recovery request transmission:</w:t>
            </w:r>
          </w:p>
          <w:p w14:paraId="0D77D098" w14:textId="77777777"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Condition 1: when beam failure is detected and candidate beam is identified at least for the case when only CSI-RS is used for new candidate beam identification</w:t>
            </w:r>
          </w:p>
          <w:p w14:paraId="488A0CCB" w14:textId="77777777"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FFS Condition 2: Beam failure is detected alone at least for the case of no reciprocity</w:t>
            </w:r>
          </w:p>
          <w:p w14:paraId="73199CB6" w14:textId="77777777" w:rsidR="008D4685" w:rsidRPr="00943BB1" w:rsidRDefault="008D4685" w:rsidP="008D4685">
            <w:pPr>
              <w:numPr>
                <w:ilvl w:val="2"/>
                <w:numId w:val="26"/>
              </w:numPr>
              <w:snapToGrid/>
              <w:spacing w:after="0" w:afterAutospacing="0"/>
              <w:jc w:val="left"/>
              <w:rPr>
                <w:rFonts w:eastAsia="ＭＳ 明朝"/>
                <w:lang w:val="en-US"/>
              </w:rPr>
            </w:pPr>
            <w:r w:rsidRPr="00943BB1">
              <w:rPr>
                <w:rFonts w:eastAsia="ＭＳ 明朝"/>
                <w:lang w:val="en-US"/>
              </w:rPr>
              <w:t>FFS how the recovery request is transmitted without knowledge of candidate beam</w:t>
            </w:r>
          </w:p>
          <w:p w14:paraId="05619514" w14:textId="77777777" w:rsidR="00872FB9"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Note: if both conditions are supported, which triggering condition to use by UE also depends on both gNB configuration and UE capability</w:t>
            </w:r>
          </w:p>
          <w:p w14:paraId="0BA0C56F" w14:textId="77777777" w:rsidR="008D4685" w:rsidRDefault="008D4685" w:rsidP="008D4685">
            <w:pPr>
              <w:snapToGrid/>
              <w:spacing w:after="0" w:afterAutospacing="0"/>
              <w:jc w:val="left"/>
              <w:rPr>
                <w:rFonts w:eastAsia="ＭＳ 明朝"/>
                <w:lang w:val="en-US"/>
              </w:rPr>
            </w:pPr>
          </w:p>
          <w:p w14:paraId="4155AB1A" w14:textId="77777777" w:rsidR="008D4685" w:rsidRPr="009A71D5" w:rsidRDefault="008D4685"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14:paraId="0E91EC26" w14:textId="77777777" w:rsidR="008D4685" w:rsidRPr="009A71D5" w:rsidRDefault="008D4685"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14:paraId="0F1D3045"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14:paraId="6DD17EF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other ways of achieving orthogonality, e.g., CDM/TDM with other PRACH resources</w:t>
            </w:r>
          </w:p>
          <w:p w14:paraId="1900908A"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PRACH for other purposes </w:t>
            </w:r>
          </w:p>
          <w:p w14:paraId="45B5CAA2"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14:paraId="6A2B9426" w14:textId="77777777"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14:paraId="24DF53D7"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14:paraId="26A0375F"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14:paraId="6B79104D"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14:paraId="1E733D2E"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14:paraId="45FED412"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14:paraId="5C1A7F85"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14:paraId="7F9AE801" w14:textId="77777777"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14:paraId="74C374A2" w14:textId="77777777"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p w14:paraId="5EB148DE" w14:textId="77777777" w:rsidR="008D4685" w:rsidRDefault="008D4685" w:rsidP="008D4685">
            <w:pPr>
              <w:snapToGrid/>
              <w:spacing w:after="0" w:afterAutospacing="0"/>
              <w:jc w:val="left"/>
              <w:rPr>
                <w:rFonts w:eastAsia="ＭＳ 明朝"/>
                <w:lang w:val="en-US"/>
              </w:rPr>
            </w:pPr>
          </w:p>
          <w:p w14:paraId="7D82B266" w14:textId="77777777" w:rsidR="008D4685" w:rsidRPr="00500CA8" w:rsidRDefault="008D4685" w:rsidP="008D4685">
            <w:pPr>
              <w:spacing w:after="0" w:afterAutospacing="0"/>
              <w:rPr>
                <w:rFonts w:eastAsia="ＭＳ 明朝"/>
                <w:szCs w:val="32"/>
                <w:lang w:val="en-US"/>
              </w:rPr>
            </w:pPr>
            <w:r w:rsidRPr="00500CA8">
              <w:rPr>
                <w:rFonts w:eastAsia="ＭＳ 明朝"/>
                <w:szCs w:val="32"/>
                <w:highlight w:val="green"/>
                <w:lang w:val="en-US"/>
              </w:rPr>
              <w:t>Agreements</w:t>
            </w:r>
            <w:r w:rsidRPr="00500CA8">
              <w:rPr>
                <w:rFonts w:eastAsia="ＭＳ 明朝"/>
                <w:szCs w:val="32"/>
                <w:lang w:val="en-US"/>
              </w:rPr>
              <w:t>:</w:t>
            </w:r>
          </w:p>
          <w:p w14:paraId="1A02F80E" w14:textId="77777777" w:rsidR="008D4685" w:rsidRPr="00500CA8" w:rsidRDefault="008D4685" w:rsidP="008D4685">
            <w:pPr>
              <w:numPr>
                <w:ilvl w:val="0"/>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7EF2F471" w14:textId="77777777" w:rsidR="008D4685" w:rsidRPr="00500CA8" w:rsidRDefault="008D4685" w:rsidP="008D4685">
            <w:pPr>
              <w:numPr>
                <w:ilvl w:val="1"/>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FFS whether the candidate beam(s) is</w:t>
            </w:r>
            <w:r w:rsidRPr="00500CA8">
              <w:rPr>
                <w:szCs w:val="32"/>
              </w:rPr>
              <w:t xml:space="preserve"> identified from a preconfigured set or not</w:t>
            </w:r>
          </w:p>
          <w:p w14:paraId="49989E91"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Detection of a gNB’s response for beam failure recovery request during a time window is supported</w:t>
            </w:r>
          </w:p>
          <w:p w14:paraId="7F0802E7"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time window is configured or pre-determined</w:t>
            </w:r>
          </w:p>
          <w:p w14:paraId="71645D23"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monitoring occasions within the time window</w:t>
            </w:r>
          </w:p>
          <w:p w14:paraId="3256066B"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size/location of the time window</w:t>
            </w:r>
          </w:p>
          <w:p w14:paraId="294116B5" w14:textId="77777777"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If there is no response detected within the window, the UE may perform re-tx of the request</w:t>
            </w:r>
          </w:p>
          <w:p w14:paraId="4110DD71" w14:textId="77777777" w:rsidR="008D4685" w:rsidRPr="00500CA8" w:rsidRDefault="008D4685" w:rsidP="008D4685">
            <w:pPr>
              <w:numPr>
                <w:ilvl w:val="3"/>
                <w:numId w:val="26"/>
              </w:numPr>
              <w:snapToGrid/>
              <w:spacing w:after="0" w:afterAutospacing="0"/>
              <w:jc w:val="left"/>
              <w:rPr>
                <w:rFonts w:eastAsia="ＭＳ 明朝"/>
                <w:szCs w:val="32"/>
                <w:lang w:val="en-US"/>
              </w:rPr>
            </w:pPr>
            <w:r w:rsidRPr="00500CA8">
              <w:rPr>
                <w:rFonts w:eastAsia="ＭＳ 明朝"/>
                <w:szCs w:val="32"/>
                <w:lang w:val="en-US"/>
              </w:rPr>
              <w:t>FFS details</w:t>
            </w:r>
          </w:p>
          <w:p w14:paraId="3F0C2107" w14:textId="77777777"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If not detected after a certain number of transmission(s), UE notifies higher layer entities</w:t>
            </w:r>
          </w:p>
          <w:p w14:paraId="68140FC1" w14:textId="7900B67F" w:rsidR="008D4685" w:rsidRPr="008D4685"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 xml:space="preserve">FFS the number of transmission(s) or possibly further in combination with or solely determined by a timer </w:t>
            </w:r>
          </w:p>
        </w:tc>
      </w:tr>
    </w:tbl>
    <w:p w14:paraId="03BE3736" w14:textId="0ABD43B8"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8B3CBA">
        <w:rPr>
          <w:rFonts w:eastAsiaTheme="minorEastAsia"/>
          <w:lang w:val="en-US"/>
        </w:rPr>
        <w:t>beam recovery mechanism</w:t>
      </w:r>
      <w:r w:rsidR="00153119" w:rsidRPr="0014090F">
        <w:rPr>
          <w:rFonts w:eastAsiaTheme="minorEastAsia"/>
          <w:lang w:val="en-US"/>
        </w:rPr>
        <w:t>.</w:t>
      </w:r>
    </w:p>
    <w:p w14:paraId="3358C891" w14:textId="4E45FC13" w:rsidR="002877C2" w:rsidRDefault="00A42933" w:rsidP="00A42933">
      <w:pPr>
        <w:pStyle w:val="10"/>
        <w:spacing w:after="180"/>
        <w:rPr>
          <w:lang w:val="en-US"/>
        </w:rPr>
      </w:pPr>
      <w:r w:rsidRPr="007E0489">
        <w:rPr>
          <w:lang w:val="en-US"/>
        </w:rPr>
        <w:t>Discussions</w:t>
      </w:r>
    </w:p>
    <w:p w14:paraId="465950B6" w14:textId="42F494B7" w:rsidR="00554214" w:rsidRDefault="00554214" w:rsidP="009C0025">
      <w:pPr>
        <w:spacing w:after="0" w:afterAutospacing="0"/>
        <w:rPr>
          <w:rFonts w:eastAsiaTheme="minorEastAsia"/>
          <w:sz w:val="21"/>
          <w:lang w:val="en-US"/>
        </w:rPr>
      </w:pPr>
      <w:r>
        <w:t xml:space="preserve">In RAN1#88bis, </w:t>
      </w:r>
      <w:r w:rsidR="00781652">
        <w:t xml:space="preserve">it was agreed that </w:t>
      </w:r>
      <w:r>
        <w:t xml:space="preserve">the following aspects </w:t>
      </w:r>
      <w:r w:rsidR="00781652">
        <w:t>are</w:t>
      </w:r>
      <w:r>
        <w:t xml:space="preserve"> included in beam recovery procedure</w:t>
      </w:r>
    </w:p>
    <w:p w14:paraId="6B7A35A6" w14:textId="77777777" w:rsidR="00554214" w:rsidRDefault="00554214" w:rsidP="009C0025">
      <w:pPr>
        <w:widowControl w:val="0"/>
        <w:numPr>
          <w:ilvl w:val="0"/>
          <w:numId w:val="30"/>
        </w:numPr>
        <w:snapToGrid/>
        <w:spacing w:after="0" w:afterAutospacing="0"/>
        <w:jc w:val="left"/>
        <w:rPr>
          <w:rFonts w:eastAsia="ＭＳ 明朝"/>
        </w:rPr>
      </w:pPr>
      <w:r>
        <w:rPr>
          <w:rFonts w:eastAsia="ＭＳ 明朝"/>
        </w:rPr>
        <w:t>Beam failure detection</w:t>
      </w:r>
    </w:p>
    <w:p w14:paraId="4A6911D9" w14:textId="77777777" w:rsidR="00554214" w:rsidRDefault="00554214" w:rsidP="009C0025">
      <w:pPr>
        <w:widowControl w:val="0"/>
        <w:numPr>
          <w:ilvl w:val="0"/>
          <w:numId w:val="30"/>
        </w:numPr>
        <w:snapToGrid/>
        <w:spacing w:after="0" w:afterAutospacing="0"/>
        <w:jc w:val="left"/>
        <w:rPr>
          <w:rFonts w:eastAsia="ＭＳ 明朝"/>
        </w:rPr>
      </w:pPr>
      <w:r>
        <w:rPr>
          <w:rFonts w:eastAsia="ＭＳ 明朝"/>
        </w:rPr>
        <w:t>New candidate beam identification</w:t>
      </w:r>
    </w:p>
    <w:p w14:paraId="3BDE8514" w14:textId="77777777" w:rsidR="00554214" w:rsidRDefault="00554214" w:rsidP="009C0025">
      <w:pPr>
        <w:widowControl w:val="0"/>
        <w:numPr>
          <w:ilvl w:val="0"/>
          <w:numId w:val="30"/>
        </w:numPr>
        <w:snapToGrid/>
        <w:spacing w:after="0" w:afterAutospacing="0"/>
        <w:jc w:val="left"/>
        <w:rPr>
          <w:rFonts w:eastAsia="ＭＳ 明朝"/>
        </w:rPr>
      </w:pPr>
      <w:r>
        <w:rPr>
          <w:rFonts w:eastAsia="ＭＳ 明朝"/>
        </w:rPr>
        <w:t>Beam failure recovery request transmission</w:t>
      </w:r>
    </w:p>
    <w:p w14:paraId="62A42289" w14:textId="77777777" w:rsidR="00554214" w:rsidRDefault="00554214" w:rsidP="009C0025">
      <w:pPr>
        <w:widowControl w:val="0"/>
        <w:numPr>
          <w:ilvl w:val="0"/>
          <w:numId w:val="30"/>
        </w:numPr>
        <w:snapToGrid/>
        <w:spacing w:after="0" w:afterAutospacing="0"/>
        <w:jc w:val="left"/>
        <w:rPr>
          <w:rFonts w:eastAsia="ＭＳ 明朝"/>
        </w:rPr>
      </w:pPr>
      <w:r>
        <w:rPr>
          <w:rFonts w:eastAsia="ＭＳ 明朝"/>
        </w:rPr>
        <w:t>UE monitors gNB response for beam failure recovery request</w:t>
      </w:r>
    </w:p>
    <w:p w14:paraId="58068C5C" w14:textId="77777777" w:rsidR="00554214" w:rsidRPr="00554214" w:rsidRDefault="00554214" w:rsidP="00554214"/>
    <w:p w14:paraId="7013341F" w14:textId="6A793C85" w:rsidR="00AC12CF" w:rsidRDefault="005E4CA8" w:rsidP="00AC12CF">
      <w:pPr>
        <w:pStyle w:val="20"/>
        <w:rPr>
          <w:lang w:val="en-US"/>
        </w:rPr>
      </w:pPr>
      <w:bookmarkStart w:id="4" w:name="OLE_LINK1"/>
      <w:r>
        <w:rPr>
          <w:lang w:val="en-US"/>
        </w:rPr>
        <w:t>Beam failure detection</w:t>
      </w:r>
    </w:p>
    <w:p w14:paraId="740EB32A" w14:textId="3A409825" w:rsidR="009C0025" w:rsidRDefault="003174D2" w:rsidP="009C0025">
      <w:pPr>
        <w:pStyle w:val="30"/>
        <w:rPr>
          <w:lang w:val="en-US"/>
        </w:rPr>
      </w:pPr>
      <w:r>
        <w:rPr>
          <w:lang w:val="en-US"/>
        </w:rPr>
        <w:t xml:space="preserve">Quality measurement </w:t>
      </w:r>
    </w:p>
    <w:p w14:paraId="53E12373" w14:textId="5E3F2251" w:rsidR="005E4CA8" w:rsidRDefault="003174D2" w:rsidP="005E4CA8">
      <w:pPr>
        <w:rPr>
          <w:rFonts w:eastAsiaTheme="minorEastAsia"/>
          <w:lang w:val="en-US"/>
        </w:rPr>
      </w:pPr>
      <w:r>
        <w:rPr>
          <w:rFonts w:eastAsiaTheme="minorEastAsia"/>
          <w:lang w:val="en-US"/>
        </w:rPr>
        <w:t>Beam recovery procedure occurs when control channel</w:t>
      </w:r>
      <w:r w:rsidR="00EE4CEC">
        <w:rPr>
          <w:rFonts w:eastAsiaTheme="minorEastAsia"/>
          <w:lang w:val="en-US"/>
        </w:rPr>
        <w:t xml:space="preserve"> cannot reach a UE</w:t>
      </w:r>
      <w:r>
        <w:rPr>
          <w:rFonts w:eastAsiaTheme="minorEastAsia"/>
          <w:lang w:val="en-US"/>
        </w:rPr>
        <w:t xml:space="preserve">. </w:t>
      </w:r>
      <w:r w:rsidR="004429DB">
        <w:rPr>
          <w:rFonts w:eastAsiaTheme="minorEastAsia"/>
          <w:lang w:val="en-US"/>
        </w:rPr>
        <w:t>In that sense, we</w:t>
      </w:r>
      <w:r w:rsidR="00781652">
        <w:rPr>
          <w:rFonts w:eastAsiaTheme="minorEastAsia"/>
          <w:lang w:val="en-US"/>
        </w:rPr>
        <w:t xml:space="preserve"> think beam quality </w:t>
      </w:r>
      <w:r w:rsidR="00E129D5">
        <w:rPr>
          <w:rFonts w:eastAsiaTheme="minorEastAsia"/>
          <w:lang w:val="en-US"/>
        </w:rPr>
        <w:t xml:space="preserve">is defined </w:t>
      </w:r>
      <w:r w:rsidR="00781652">
        <w:rPr>
          <w:rFonts w:eastAsiaTheme="minorEastAsia"/>
          <w:lang w:val="en-US"/>
        </w:rPr>
        <w:t>based on a hypothetical PDCCH performance similar to LTE radio link monitoring (RLM).</w:t>
      </w:r>
    </w:p>
    <w:p w14:paraId="69270F50" w14:textId="2A82F7C6" w:rsidR="005E4CA8" w:rsidRPr="009665DC" w:rsidRDefault="005E4CA8" w:rsidP="005E4CA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07259853" w14:textId="47FA9024" w:rsidR="00A25A47" w:rsidRDefault="00A25A47" w:rsidP="00A25A47">
      <w:pPr>
        <w:pStyle w:val="aff9"/>
        <w:numPr>
          <w:ilvl w:val="0"/>
          <w:numId w:val="11"/>
        </w:numPr>
        <w:ind w:firstLineChars="0"/>
        <w:rPr>
          <w:rFonts w:eastAsiaTheme="minorEastAsia"/>
          <w:lang w:val="en-US"/>
        </w:rPr>
      </w:pPr>
      <w:r>
        <w:rPr>
          <w:rFonts w:eastAsiaTheme="minorEastAsia"/>
          <w:lang w:val="en-US"/>
        </w:rPr>
        <w:t xml:space="preserve">Beam quality is defined based on </w:t>
      </w:r>
      <w:r w:rsidR="00123E5C">
        <w:rPr>
          <w:rFonts w:eastAsiaTheme="minorEastAsia"/>
          <w:lang w:val="en-US"/>
        </w:rPr>
        <w:t>a hypothetical PDCCH performance</w:t>
      </w:r>
    </w:p>
    <w:p w14:paraId="33B67BD0" w14:textId="77777777" w:rsidR="00C90A6D" w:rsidRPr="00C90A6D" w:rsidRDefault="00C90A6D" w:rsidP="00C90A6D">
      <w:pPr>
        <w:rPr>
          <w:rFonts w:eastAsiaTheme="minorEastAsia"/>
          <w:lang w:val="en-US"/>
        </w:rPr>
      </w:pPr>
    </w:p>
    <w:p w14:paraId="24B87A4A" w14:textId="37A9576C" w:rsidR="00C90A6D" w:rsidRDefault="00C90A6D" w:rsidP="00C90A6D">
      <w:pPr>
        <w:pStyle w:val="20"/>
        <w:rPr>
          <w:lang w:val="en-US"/>
        </w:rPr>
      </w:pPr>
      <w:r>
        <w:rPr>
          <w:rFonts w:hint="eastAsia"/>
          <w:lang w:val="en-US"/>
        </w:rPr>
        <w:t>New beam identification</w:t>
      </w:r>
    </w:p>
    <w:p w14:paraId="20E154C3" w14:textId="6B88CA1D" w:rsidR="00C90A6D" w:rsidRDefault="00C90A6D" w:rsidP="00C90A6D">
      <w:pPr>
        <w:pStyle w:val="30"/>
        <w:rPr>
          <w:lang w:val="en-US"/>
        </w:rPr>
      </w:pPr>
      <w:r>
        <w:rPr>
          <w:lang w:val="en-US"/>
        </w:rPr>
        <w:t xml:space="preserve">Reference signal for new beam identification </w:t>
      </w:r>
    </w:p>
    <w:p w14:paraId="39F7A1C5" w14:textId="4A5D9C4D" w:rsidR="00A363C5" w:rsidRPr="00C90A6D" w:rsidRDefault="00A363C5" w:rsidP="005E4CA8">
      <w:pPr>
        <w:rPr>
          <w:lang w:val="en-US"/>
        </w:rPr>
      </w:pPr>
      <w:r>
        <w:rPr>
          <w:lang w:val="en-US"/>
        </w:rPr>
        <w:t xml:space="preserve">For new beam identification, a UE should measure beam quality using beam identification reference signal (RS). </w:t>
      </w:r>
      <w:r w:rsidR="00C90A6D">
        <w:rPr>
          <w:rFonts w:hint="eastAsia"/>
          <w:lang w:val="en-US"/>
        </w:rPr>
        <w:t xml:space="preserve">In the last meeting, </w:t>
      </w:r>
      <w:r w:rsidR="00C90A6D">
        <w:rPr>
          <w:lang w:val="en-US"/>
        </w:rPr>
        <w:t>usage of SS blocks for new beam identification</w:t>
      </w:r>
      <w:r w:rsidR="00F9255A">
        <w:rPr>
          <w:lang w:val="en-US"/>
        </w:rPr>
        <w:t xml:space="preserve"> was proposed [5].</w:t>
      </w:r>
      <w:r>
        <w:rPr>
          <w:lang w:val="en-US"/>
        </w:rPr>
        <w:t xml:space="preserve"> The new identification beam is similar to P1 procedure, and SS block based beam management was already supported in the initial access. Based on this consideration, we propose:</w:t>
      </w:r>
    </w:p>
    <w:p w14:paraId="17E79545" w14:textId="75A4AD63" w:rsidR="00A363C5" w:rsidRPr="009665DC" w:rsidRDefault="00A363C5" w:rsidP="00A363C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2A564339" w14:textId="22754980" w:rsidR="00A363C5" w:rsidRDefault="00A363C5" w:rsidP="00A363C5">
      <w:pPr>
        <w:pStyle w:val="aff9"/>
        <w:numPr>
          <w:ilvl w:val="0"/>
          <w:numId w:val="11"/>
        </w:numPr>
        <w:ind w:firstLineChars="0"/>
        <w:rPr>
          <w:rFonts w:eastAsiaTheme="minorEastAsia"/>
          <w:lang w:val="en-US"/>
        </w:rPr>
      </w:pPr>
      <w:r>
        <w:rPr>
          <w:rFonts w:eastAsiaTheme="minorEastAsia"/>
          <w:lang w:val="en-US"/>
        </w:rPr>
        <w:t>SS block is used for new beam identification</w:t>
      </w:r>
    </w:p>
    <w:p w14:paraId="4A8B2E41" w14:textId="77777777" w:rsidR="00C90A6D" w:rsidRDefault="00C90A6D" w:rsidP="005E4CA8">
      <w:pPr>
        <w:rPr>
          <w:lang w:val="en-US"/>
        </w:rPr>
      </w:pPr>
    </w:p>
    <w:p w14:paraId="48365D25" w14:textId="0DB78A36" w:rsidR="00A363C5" w:rsidRDefault="00A363C5" w:rsidP="00A363C5">
      <w:pPr>
        <w:pStyle w:val="20"/>
        <w:rPr>
          <w:lang w:val="en-US"/>
        </w:rPr>
      </w:pPr>
      <w:r>
        <w:t>Beam failure recovery request transmission</w:t>
      </w:r>
    </w:p>
    <w:p w14:paraId="0ECD9203" w14:textId="77777777" w:rsidR="005E4CA8" w:rsidRDefault="005E4CA8" w:rsidP="00A363C5">
      <w:pPr>
        <w:pStyle w:val="30"/>
        <w:tabs>
          <w:tab w:val="clear" w:pos="709"/>
          <w:tab w:val="num" w:pos="10632"/>
        </w:tabs>
        <w:rPr>
          <w:lang w:val="en-US"/>
        </w:rPr>
      </w:pPr>
      <w:r>
        <w:rPr>
          <w:lang w:val="en-US"/>
        </w:rPr>
        <w:t>Triggering condition for beam failure recovery</w:t>
      </w:r>
    </w:p>
    <w:p w14:paraId="19945815" w14:textId="3BFBCB90" w:rsidR="00BF2E60" w:rsidRPr="00BF2E60" w:rsidRDefault="00BF2E60" w:rsidP="00BF2E60">
      <w:pPr>
        <w:rPr>
          <w:lang w:val="en-US"/>
        </w:rPr>
      </w:pPr>
      <w:r>
        <w:rPr>
          <w:rFonts w:hint="eastAsia"/>
          <w:lang w:val="en-US"/>
        </w:rPr>
        <w:t xml:space="preserve">In the </w:t>
      </w:r>
      <w:r w:rsidR="002A36E4">
        <w:rPr>
          <w:lang w:val="en-US"/>
        </w:rPr>
        <w:t>RAN1#88bis</w:t>
      </w:r>
      <w:r>
        <w:rPr>
          <w:rFonts w:hint="eastAsia"/>
          <w:lang w:val="en-US"/>
        </w:rPr>
        <w:t xml:space="preserve">, </w:t>
      </w:r>
      <w:r>
        <w:rPr>
          <w:lang w:val="en-US"/>
        </w:rPr>
        <w:t xml:space="preserve">two conditions were discussed for triggering beam failure recovery request transmission. </w:t>
      </w:r>
      <w:r w:rsidR="00275E42">
        <w:rPr>
          <w:lang w:val="en-US"/>
        </w:rPr>
        <w:t xml:space="preserve">In Condition 1, </w:t>
      </w:r>
      <w:r w:rsidR="002D2AC5">
        <w:rPr>
          <w:lang w:val="en-US"/>
        </w:rPr>
        <w:t>new</w:t>
      </w:r>
      <w:r w:rsidR="00137BD7">
        <w:rPr>
          <w:lang w:val="en-US"/>
        </w:rPr>
        <w:t xml:space="preserve"> beam identification is included and as we proposed in the previous section, SS block is supported for new beam identification we should confirm the working assumption with </w:t>
      </w:r>
      <w:r w:rsidR="00D5458C">
        <w:rPr>
          <w:lang w:val="en-US"/>
        </w:rPr>
        <w:t>some</w:t>
      </w:r>
      <w:r w:rsidR="00137BD7">
        <w:rPr>
          <w:lang w:val="en-US"/>
        </w:rPr>
        <w:t xml:space="preserve"> updates</w:t>
      </w:r>
      <w:r w:rsidR="002D2AC5">
        <w:rPr>
          <w:lang w:val="en-US"/>
        </w:rPr>
        <w:t>.</w:t>
      </w:r>
    </w:p>
    <w:p w14:paraId="57461802" w14:textId="34981BE1" w:rsidR="00BF2E60" w:rsidRPr="009665DC" w:rsidRDefault="00BF2E60" w:rsidP="00BF2E6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2D2AC5">
        <w:rPr>
          <w:rFonts w:eastAsiaTheme="minorEastAsia"/>
          <w:b/>
          <w:u w:val="single"/>
          <w:lang w:val="en-US"/>
        </w:rPr>
        <w:t>3</w:t>
      </w:r>
      <w:r w:rsidRPr="009665DC">
        <w:rPr>
          <w:rFonts w:eastAsiaTheme="minorEastAsia" w:hint="eastAsia"/>
          <w:b/>
          <w:u w:val="single"/>
          <w:lang w:val="en-US"/>
        </w:rPr>
        <w:t>:</w:t>
      </w:r>
    </w:p>
    <w:p w14:paraId="3713F5B8" w14:textId="7314AD79" w:rsidR="00BF2E60" w:rsidRPr="00014468" w:rsidRDefault="00BF2E60" w:rsidP="00BF2E60">
      <w:pPr>
        <w:pStyle w:val="aff9"/>
        <w:numPr>
          <w:ilvl w:val="0"/>
          <w:numId w:val="11"/>
        </w:numPr>
        <w:ind w:firstLineChars="0"/>
        <w:rPr>
          <w:rFonts w:eastAsiaTheme="minorEastAsia"/>
          <w:lang w:val="en-US"/>
        </w:rPr>
      </w:pPr>
      <w:r>
        <w:rPr>
          <w:rFonts w:eastAsiaTheme="minorEastAsia"/>
          <w:lang w:val="en-US"/>
        </w:rPr>
        <w:t>Confirm the following working assumption</w:t>
      </w:r>
      <w:r w:rsidR="004509D6">
        <w:rPr>
          <w:rFonts w:eastAsiaTheme="minorEastAsia"/>
          <w:lang w:val="en-US"/>
        </w:rPr>
        <w:t xml:space="preserve"> with the following update.</w:t>
      </w:r>
    </w:p>
    <w:p w14:paraId="51034697" w14:textId="77777777" w:rsidR="00BF2E60" w:rsidRPr="00BF2E60" w:rsidRDefault="00BF2E60" w:rsidP="00BF2E60">
      <w:pPr>
        <w:pStyle w:val="aff9"/>
        <w:numPr>
          <w:ilvl w:val="1"/>
          <w:numId w:val="11"/>
        </w:numPr>
        <w:ind w:firstLineChars="0"/>
        <w:rPr>
          <w:rFonts w:eastAsiaTheme="minorEastAsia"/>
          <w:lang w:val="en-US"/>
        </w:rPr>
      </w:pPr>
      <w:r w:rsidRPr="00BF2E60">
        <w:rPr>
          <w:rFonts w:eastAsiaTheme="minorEastAsia"/>
          <w:lang w:val="en-US"/>
        </w:rPr>
        <w:t>Support at least the following triggering condition(s) for beam failure recovery request transmission:</w:t>
      </w:r>
    </w:p>
    <w:p w14:paraId="05B800E6" w14:textId="77777777" w:rsidR="00BF2E60" w:rsidRP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Condition 1: when beam failure is detected and candidate beam is identified</w:t>
      </w:r>
      <w:r w:rsidRPr="00B77BE9">
        <w:rPr>
          <w:rFonts w:eastAsiaTheme="minorEastAsia"/>
          <w:strike/>
          <w:color w:val="FF0000"/>
          <w:lang w:val="en-US"/>
        </w:rPr>
        <w:t xml:space="preserve"> at least for the case when only CSI-RS is used for new candidate beam identification</w:t>
      </w:r>
    </w:p>
    <w:p w14:paraId="7F073C8F" w14:textId="77777777" w:rsidR="00BF2E60" w:rsidRP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FFS Condition 2: Beam failure is detected alone at least for the case of no reciprocity</w:t>
      </w:r>
    </w:p>
    <w:p w14:paraId="1CA6378E" w14:textId="77777777" w:rsidR="00BF2E60" w:rsidRPr="00BF2E60" w:rsidRDefault="00BF2E60" w:rsidP="00BF2E60">
      <w:pPr>
        <w:pStyle w:val="aff9"/>
        <w:numPr>
          <w:ilvl w:val="3"/>
          <w:numId w:val="11"/>
        </w:numPr>
        <w:ind w:firstLineChars="0"/>
        <w:rPr>
          <w:rFonts w:eastAsiaTheme="minorEastAsia"/>
          <w:lang w:val="en-US"/>
        </w:rPr>
      </w:pPr>
      <w:r w:rsidRPr="00BF2E60">
        <w:rPr>
          <w:rFonts w:eastAsiaTheme="minorEastAsia"/>
          <w:lang w:val="en-US"/>
        </w:rPr>
        <w:t>FFS how the recovery request is transmitted without knowledge of candidate beam</w:t>
      </w:r>
    </w:p>
    <w:p w14:paraId="1ED28160" w14:textId="2FAE12B0" w:rsidR="00BF2E60" w:rsidRDefault="00BF2E60" w:rsidP="00BF2E60">
      <w:pPr>
        <w:pStyle w:val="aff9"/>
        <w:numPr>
          <w:ilvl w:val="2"/>
          <w:numId w:val="11"/>
        </w:numPr>
        <w:ind w:firstLineChars="0"/>
        <w:rPr>
          <w:rFonts w:eastAsiaTheme="minorEastAsia"/>
          <w:lang w:val="en-US"/>
        </w:rPr>
      </w:pPr>
      <w:r w:rsidRPr="00BF2E60">
        <w:rPr>
          <w:rFonts w:eastAsiaTheme="minorEastAsia"/>
          <w:lang w:val="en-US"/>
        </w:rPr>
        <w:t>Note: if both conditions are supported, which triggering condition to use by UE also depends on both gNB configuration and UE capability</w:t>
      </w:r>
    </w:p>
    <w:p w14:paraId="0538E779" w14:textId="77777777" w:rsidR="004509D6" w:rsidRPr="0069718D" w:rsidRDefault="004509D6" w:rsidP="0069718D">
      <w:pPr>
        <w:rPr>
          <w:rFonts w:eastAsiaTheme="minorEastAsia"/>
          <w:lang w:val="en-US"/>
        </w:rPr>
      </w:pPr>
    </w:p>
    <w:p w14:paraId="33C542B0" w14:textId="49DBC9CB" w:rsidR="002B7DBF" w:rsidRDefault="009E220A" w:rsidP="002B7DBF">
      <w:pPr>
        <w:pStyle w:val="30"/>
        <w:tabs>
          <w:tab w:val="clear" w:pos="709"/>
          <w:tab w:val="num" w:pos="10632"/>
        </w:tabs>
        <w:rPr>
          <w:lang w:val="en-US"/>
        </w:rPr>
      </w:pPr>
      <w:r>
        <w:rPr>
          <w:lang w:val="en-US"/>
        </w:rPr>
        <w:t>Channel of beam recovery request transmission</w:t>
      </w:r>
    </w:p>
    <w:p w14:paraId="65684245" w14:textId="77777777" w:rsidR="0069718D" w:rsidRDefault="00D129A2">
      <w:pPr>
        <w:rPr>
          <w:rFonts w:eastAsiaTheme="minorEastAsia"/>
          <w:lang w:val="en-US"/>
        </w:rPr>
      </w:pPr>
      <w:r>
        <w:rPr>
          <w:rFonts w:eastAsiaTheme="minorEastAsia"/>
          <w:lang w:val="en-US"/>
        </w:rPr>
        <w:t xml:space="preserve">RAN1 has already agreed </w:t>
      </w:r>
      <w:r w:rsidR="009E18BE">
        <w:rPr>
          <w:rFonts w:eastAsiaTheme="minorEastAsia"/>
          <w:lang w:val="en-US"/>
        </w:rPr>
        <w:t>n</w:t>
      </w:r>
      <w:r>
        <w:rPr>
          <w:rFonts w:eastAsiaTheme="minorEastAsia"/>
          <w:lang w:val="en-US"/>
        </w:rPr>
        <w:t>on-contention based PRACH-like channel and PUCCH for beam recovery request transmission</w:t>
      </w:r>
      <w:r w:rsidR="0069718D">
        <w:rPr>
          <w:rFonts w:eastAsiaTheme="minorEastAsia"/>
          <w:lang w:val="en-US"/>
        </w:rPr>
        <w:t>. Our view is that beam recovery procedure is similar to scheduling request (SR). Therefore, we prefer contention based PRACH and 4-step RACH procedure are also supported in beam recovery transmission.</w:t>
      </w:r>
    </w:p>
    <w:p w14:paraId="199547F6" w14:textId="77B697D0" w:rsidR="0069718D" w:rsidRPr="009665DC" w:rsidRDefault="0069718D" w:rsidP="0069718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14:paraId="0EF6564D" w14:textId="7C446D3C" w:rsidR="0069718D" w:rsidRDefault="00C07DC0" w:rsidP="0069718D">
      <w:pPr>
        <w:pStyle w:val="aff9"/>
        <w:numPr>
          <w:ilvl w:val="0"/>
          <w:numId w:val="11"/>
        </w:numPr>
        <w:ind w:firstLineChars="0"/>
        <w:rPr>
          <w:rFonts w:eastAsiaTheme="minorEastAsia"/>
          <w:lang w:val="en-US"/>
        </w:rPr>
      </w:pPr>
      <w:r>
        <w:rPr>
          <w:rFonts w:eastAsiaTheme="minorEastAsia"/>
          <w:lang w:val="en-US"/>
        </w:rPr>
        <w:t>Contention based PRACH is supported for beam recovery request transmission as fallback case</w:t>
      </w:r>
    </w:p>
    <w:p w14:paraId="1C4B7501" w14:textId="6BC344C1" w:rsidR="001747BD" w:rsidRDefault="001747BD">
      <w:pPr>
        <w:rPr>
          <w:rFonts w:eastAsiaTheme="minorEastAsia"/>
          <w:lang w:val="en-US"/>
        </w:rPr>
      </w:pPr>
    </w:p>
    <w:p w14:paraId="6C26024C" w14:textId="18238405" w:rsidR="00CE48A8" w:rsidRDefault="00CE48A8" w:rsidP="00CE48A8">
      <w:pPr>
        <w:pStyle w:val="20"/>
        <w:rPr>
          <w:lang w:val="en-US"/>
        </w:rPr>
      </w:pPr>
      <w:r>
        <w:t>Monitoring of gNB response</w:t>
      </w:r>
    </w:p>
    <w:p w14:paraId="1778E126" w14:textId="47A225C8" w:rsidR="00860814" w:rsidRDefault="009411B1">
      <w:pPr>
        <w:rPr>
          <w:rFonts w:eastAsiaTheme="minorEastAsia"/>
          <w:lang w:val="en-US"/>
        </w:rPr>
      </w:pPr>
      <w:r>
        <w:rPr>
          <w:rFonts w:eastAsiaTheme="minorEastAsia" w:hint="eastAsia"/>
          <w:lang w:val="en-US"/>
        </w:rPr>
        <w:t xml:space="preserve">When a UE cannot receive PDCCH of gNB </w:t>
      </w:r>
      <w:r>
        <w:rPr>
          <w:rFonts w:eastAsiaTheme="minorEastAsia"/>
          <w:lang w:val="en-US"/>
        </w:rPr>
        <w:t>response</w:t>
      </w:r>
      <w:r>
        <w:rPr>
          <w:rFonts w:eastAsiaTheme="minorEastAsia" w:hint="eastAsia"/>
          <w:lang w:val="en-US"/>
        </w:rPr>
        <w:t xml:space="preserve"> to beam recovery reque</w:t>
      </w:r>
      <w:r>
        <w:rPr>
          <w:rFonts w:eastAsiaTheme="minorEastAsia"/>
          <w:lang w:val="en-US"/>
        </w:rPr>
        <w:t>st</w:t>
      </w:r>
      <w:r w:rsidR="001F2C04">
        <w:rPr>
          <w:rFonts w:eastAsiaTheme="minorEastAsia"/>
          <w:lang w:val="en-US"/>
        </w:rPr>
        <w:t xml:space="preserve"> within a certain window or reach the maximum number of retransmissions</w:t>
      </w:r>
      <w:r>
        <w:rPr>
          <w:rFonts w:eastAsiaTheme="minorEastAsia"/>
          <w:lang w:val="en-US"/>
        </w:rPr>
        <w:t xml:space="preserve">, </w:t>
      </w:r>
      <w:r w:rsidR="001F2C04">
        <w:rPr>
          <w:rFonts w:eastAsiaTheme="minorEastAsia"/>
          <w:lang w:val="en-US"/>
        </w:rPr>
        <w:t xml:space="preserve">the UE notifies higher layer entities. In this case, </w:t>
      </w:r>
      <w:r w:rsidR="00125562">
        <w:rPr>
          <w:rFonts w:eastAsiaTheme="minorEastAsia"/>
          <w:lang w:val="en-US"/>
        </w:rPr>
        <w:t xml:space="preserve">in [6], it was proposed </w:t>
      </w:r>
      <w:r w:rsidR="00125562" w:rsidRPr="00125562">
        <w:rPr>
          <w:rFonts w:eastAsiaTheme="minorEastAsia"/>
          <w:lang w:val="en-US"/>
        </w:rPr>
        <w:t>MAC triggers contention based RACH procedure upon reaching the maximum number of retransmission or upon reception of beam failure indication from physical layer and if UL is out of sync</w:t>
      </w:r>
      <w:r w:rsidR="00125562">
        <w:rPr>
          <w:rFonts w:eastAsiaTheme="minorEastAsia"/>
          <w:lang w:val="en-US"/>
        </w:rPr>
        <w:t>. We have a similar view for this case, therefore, we propose:</w:t>
      </w:r>
    </w:p>
    <w:p w14:paraId="71CF488F" w14:textId="0E2D1C4F" w:rsidR="001F2C04" w:rsidRPr="009665DC" w:rsidRDefault="001F2C04" w:rsidP="001F2C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2311AF">
        <w:rPr>
          <w:rFonts w:eastAsiaTheme="minorEastAsia"/>
          <w:b/>
          <w:u w:val="single"/>
          <w:lang w:val="en-US"/>
        </w:rPr>
        <w:t>5</w:t>
      </w:r>
      <w:r w:rsidRPr="009665DC">
        <w:rPr>
          <w:rFonts w:eastAsiaTheme="minorEastAsia" w:hint="eastAsia"/>
          <w:b/>
          <w:u w:val="single"/>
          <w:lang w:val="en-US"/>
        </w:rPr>
        <w:t>:</w:t>
      </w:r>
    </w:p>
    <w:p w14:paraId="381F9AB9" w14:textId="55785A4A" w:rsidR="001F2C04" w:rsidRDefault="00C942F9" w:rsidP="009719CD">
      <w:pPr>
        <w:pStyle w:val="aff9"/>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14:paraId="5F9D61FE" w14:textId="77777777" w:rsidR="002B7DBF" w:rsidRPr="007E0489" w:rsidRDefault="002B7DBF">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1F08A616" w14:textId="77777777"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29D86CDD" w14:textId="77777777" w:rsidR="009411B1" w:rsidRDefault="009411B1" w:rsidP="009411B1">
      <w:pPr>
        <w:pStyle w:val="aff9"/>
        <w:numPr>
          <w:ilvl w:val="0"/>
          <w:numId w:val="11"/>
        </w:numPr>
        <w:ind w:firstLineChars="0"/>
        <w:rPr>
          <w:rFonts w:eastAsiaTheme="minorEastAsia"/>
          <w:lang w:val="en-US"/>
        </w:rPr>
      </w:pPr>
      <w:r>
        <w:rPr>
          <w:rFonts w:eastAsiaTheme="minorEastAsia"/>
          <w:lang w:val="en-US"/>
        </w:rPr>
        <w:t>Beam quality is defined based on a hypothetical PDCCH performance</w:t>
      </w:r>
    </w:p>
    <w:p w14:paraId="48EF2F7C" w14:textId="77777777" w:rsidR="00BF2D7E" w:rsidRPr="009411B1" w:rsidRDefault="00BF2D7E" w:rsidP="00BF2D7E">
      <w:pPr>
        <w:snapToGrid/>
        <w:spacing w:after="0" w:afterAutospacing="0"/>
        <w:jc w:val="left"/>
        <w:rPr>
          <w:rFonts w:eastAsia="ＭＳ 明朝"/>
          <w:lang w:val="en-US"/>
        </w:rPr>
      </w:pPr>
    </w:p>
    <w:p w14:paraId="03BBC3E8" w14:textId="77777777"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55575546" w14:textId="77777777" w:rsidR="009411B1" w:rsidRDefault="009411B1" w:rsidP="009411B1">
      <w:pPr>
        <w:pStyle w:val="aff9"/>
        <w:numPr>
          <w:ilvl w:val="0"/>
          <w:numId w:val="11"/>
        </w:numPr>
        <w:ind w:firstLineChars="0"/>
        <w:rPr>
          <w:rFonts w:eastAsiaTheme="minorEastAsia"/>
          <w:lang w:val="en-US"/>
        </w:rPr>
      </w:pPr>
      <w:r>
        <w:rPr>
          <w:rFonts w:eastAsiaTheme="minorEastAsia"/>
          <w:lang w:val="en-US"/>
        </w:rPr>
        <w:t>SS block is used for new beam identification</w:t>
      </w:r>
    </w:p>
    <w:p w14:paraId="7938BDDC" w14:textId="77777777"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10D89C09" w14:textId="77777777" w:rsidR="009411B1" w:rsidRPr="00014468" w:rsidRDefault="009411B1" w:rsidP="009411B1">
      <w:pPr>
        <w:pStyle w:val="aff9"/>
        <w:numPr>
          <w:ilvl w:val="0"/>
          <w:numId w:val="11"/>
        </w:numPr>
        <w:ind w:firstLineChars="0"/>
        <w:rPr>
          <w:rFonts w:eastAsiaTheme="minorEastAsia"/>
          <w:lang w:val="en-US"/>
        </w:rPr>
      </w:pPr>
      <w:r>
        <w:rPr>
          <w:rFonts w:eastAsiaTheme="minorEastAsia"/>
          <w:lang w:val="en-US"/>
        </w:rPr>
        <w:t>Confirm the following working assumption with the following update.</w:t>
      </w:r>
    </w:p>
    <w:p w14:paraId="60E6AEB4" w14:textId="77777777" w:rsidR="009411B1" w:rsidRPr="00BF2E60" w:rsidRDefault="009411B1" w:rsidP="009411B1">
      <w:pPr>
        <w:pStyle w:val="aff9"/>
        <w:numPr>
          <w:ilvl w:val="1"/>
          <w:numId w:val="11"/>
        </w:numPr>
        <w:ind w:firstLineChars="0"/>
        <w:rPr>
          <w:rFonts w:eastAsiaTheme="minorEastAsia"/>
          <w:lang w:val="en-US"/>
        </w:rPr>
      </w:pPr>
      <w:r w:rsidRPr="00BF2E60">
        <w:rPr>
          <w:rFonts w:eastAsiaTheme="minorEastAsia"/>
          <w:lang w:val="en-US"/>
        </w:rPr>
        <w:t>Support at least the following triggering condition(s) for beam failure recovery request transmission:</w:t>
      </w:r>
    </w:p>
    <w:p w14:paraId="0CC91A64" w14:textId="77777777" w:rsidR="009411B1" w:rsidRPr="00BF2E60" w:rsidRDefault="009411B1" w:rsidP="009411B1">
      <w:pPr>
        <w:pStyle w:val="aff9"/>
        <w:numPr>
          <w:ilvl w:val="2"/>
          <w:numId w:val="11"/>
        </w:numPr>
        <w:ind w:firstLineChars="0"/>
        <w:rPr>
          <w:rFonts w:eastAsiaTheme="minorEastAsia"/>
          <w:lang w:val="en-US"/>
        </w:rPr>
      </w:pPr>
      <w:r w:rsidRPr="00BF2E60">
        <w:rPr>
          <w:rFonts w:eastAsiaTheme="minorEastAsia"/>
          <w:lang w:val="en-US"/>
        </w:rPr>
        <w:t>Condition 1: when beam failure is detected and candidate beam is identified</w:t>
      </w:r>
      <w:r w:rsidRPr="00B77BE9">
        <w:rPr>
          <w:rFonts w:eastAsiaTheme="minorEastAsia"/>
          <w:strike/>
          <w:color w:val="FF0000"/>
          <w:lang w:val="en-US"/>
        </w:rPr>
        <w:t xml:space="preserve"> at least for the case when only CSI-RS is used for new candidate beam identification</w:t>
      </w:r>
    </w:p>
    <w:p w14:paraId="1A06307E" w14:textId="77777777" w:rsidR="009411B1" w:rsidRPr="00BF2E60" w:rsidRDefault="009411B1" w:rsidP="009411B1">
      <w:pPr>
        <w:pStyle w:val="aff9"/>
        <w:numPr>
          <w:ilvl w:val="2"/>
          <w:numId w:val="11"/>
        </w:numPr>
        <w:ind w:firstLineChars="0"/>
        <w:rPr>
          <w:rFonts w:eastAsiaTheme="minorEastAsia"/>
          <w:lang w:val="en-US"/>
        </w:rPr>
      </w:pPr>
      <w:r w:rsidRPr="00BF2E60">
        <w:rPr>
          <w:rFonts w:eastAsiaTheme="minorEastAsia"/>
          <w:lang w:val="en-US"/>
        </w:rPr>
        <w:t>FFS Condition 2: Beam failure is detected alone at least for the case of no reciprocity</w:t>
      </w:r>
    </w:p>
    <w:p w14:paraId="7A7F1428" w14:textId="77777777" w:rsidR="009411B1" w:rsidRPr="00BF2E60" w:rsidRDefault="009411B1" w:rsidP="009411B1">
      <w:pPr>
        <w:pStyle w:val="aff9"/>
        <w:numPr>
          <w:ilvl w:val="3"/>
          <w:numId w:val="11"/>
        </w:numPr>
        <w:ind w:firstLineChars="0"/>
        <w:rPr>
          <w:rFonts w:eastAsiaTheme="minorEastAsia"/>
          <w:lang w:val="en-US"/>
        </w:rPr>
      </w:pPr>
      <w:r w:rsidRPr="00BF2E60">
        <w:rPr>
          <w:rFonts w:eastAsiaTheme="minorEastAsia"/>
          <w:lang w:val="en-US"/>
        </w:rPr>
        <w:t>FFS how the recovery request is transmitted without knowledge of candidate beam</w:t>
      </w:r>
    </w:p>
    <w:p w14:paraId="7835402F" w14:textId="77777777" w:rsidR="009411B1" w:rsidRDefault="009411B1" w:rsidP="009411B1">
      <w:pPr>
        <w:pStyle w:val="aff9"/>
        <w:numPr>
          <w:ilvl w:val="2"/>
          <w:numId w:val="11"/>
        </w:numPr>
        <w:ind w:firstLineChars="0"/>
        <w:rPr>
          <w:rFonts w:eastAsiaTheme="minorEastAsia"/>
          <w:lang w:val="en-US"/>
        </w:rPr>
      </w:pPr>
      <w:r w:rsidRPr="00BF2E60">
        <w:rPr>
          <w:rFonts w:eastAsiaTheme="minorEastAsia"/>
          <w:lang w:val="en-US"/>
        </w:rPr>
        <w:t>Note: if both conditions are supported, which triggering condition to use by UE also depends on both gNB configuration and UE capability</w:t>
      </w:r>
    </w:p>
    <w:p w14:paraId="583C244A" w14:textId="77777777"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14:paraId="16491728" w14:textId="77777777" w:rsidR="009411B1" w:rsidRDefault="009411B1" w:rsidP="009411B1">
      <w:pPr>
        <w:pStyle w:val="aff9"/>
        <w:numPr>
          <w:ilvl w:val="0"/>
          <w:numId w:val="11"/>
        </w:numPr>
        <w:ind w:firstLineChars="0"/>
        <w:rPr>
          <w:rFonts w:eastAsiaTheme="minorEastAsia"/>
          <w:lang w:val="en-US"/>
        </w:rPr>
      </w:pPr>
      <w:r>
        <w:rPr>
          <w:rFonts w:eastAsiaTheme="minorEastAsia"/>
          <w:lang w:val="en-US"/>
        </w:rPr>
        <w:t>Contention based PRACH is supported for beam recovery request transmission as fallback case</w:t>
      </w:r>
    </w:p>
    <w:p w14:paraId="2935D250" w14:textId="77777777" w:rsidR="008A1B5F" w:rsidRPr="009665DC" w:rsidRDefault="008A1B5F" w:rsidP="008A1B5F">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5</w:t>
      </w:r>
      <w:r w:rsidRPr="009665DC">
        <w:rPr>
          <w:rFonts w:eastAsiaTheme="minorEastAsia" w:hint="eastAsia"/>
          <w:b/>
          <w:u w:val="single"/>
          <w:lang w:val="en-US"/>
        </w:rPr>
        <w:t>:</w:t>
      </w:r>
    </w:p>
    <w:p w14:paraId="10D2221B" w14:textId="65CF58A0" w:rsidR="008A1B5F" w:rsidRDefault="00C942F9" w:rsidP="008A1B5F">
      <w:pPr>
        <w:pStyle w:val="aff9"/>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14:paraId="126F4EE6" w14:textId="77777777" w:rsidR="009411B1" w:rsidRPr="009411B1" w:rsidRDefault="009411B1"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697201A1" w14:textId="6C962BEC" w:rsidR="00550809" w:rsidRDefault="00550809" w:rsidP="00C8235A">
      <w:pPr>
        <w:pStyle w:val="textintend2"/>
      </w:pPr>
      <w:r w:rsidRPr="00727DF6">
        <w:t>RAN1 chairman’s note in RAN1</w:t>
      </w:r>
      <w:r>
        <w:rPr>
          <w:rFonts w:eastAsia="SimSun"/>
          <w:szCs w:val="24"/>
          <w:lang w:eastAsia="zh-CN"/>
        </w:rPr>
        <w:t>#88</w:t>
      </w:r>
      <w:r w:rsidRPr="0014090F">
        <w:t xml:space="preserve">, </w:t>
      </w:r>
      <w:r>
        <w:t>February</w:t>
      </w:r>
      <w:r w:rsidRPr="0014090F">
        <w:t xml:space="preserve"> 201</w:t>
      </w:r>
      <w:r>
        <w:t>7</w:t>
      </w:r>
    </w:p>
    <w:p w14:paraId="02A9B714" w14:textId="3231A510" w:rsidR="00550809" w:rsidRDefault="00550809"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p>
    <w:p w14:paraId="35B33232" w14:textId="424CE7EB" w:rsidR="004F576C" w:rsidRDefault="004F576C" w:rsidP="00C8235A">
      <w:pPr>
        <w:pStyle w:val="textintend2"/>
      </w:pPr>
      <w:r w:rsidRPr="00727DF6">
        <w:t>RAN1 chairman’s note in RAN1</w:t>
      </w:r>
      <w:r>
        <w:rPr>
          <w:rFonts w:eastAsia="SimSun"/>
          <w:szCs w:val="24"/>
          <w:lang w:eastAsia="zh-CN"/>
        </w:rPr>
        <w:t>#8</w:t>
      </w:r>
      <w:r w:rsidR="00A9727E">
        <w:rPr>
          <w:rFonts w:eastAsia="SimSun"/>
          <w:szCs w:val="24"/>
          <w:lang w:eastAsia="zh-CN"/>
        </w:rPr>
        <w:t>9</w:t>
      </w:r>
      <w:r w:rsidRPr="0014090F">
        <w:t xml:space="preserve">, </w:t>
      </w:r>
      <w:r w:rsidR="00A9727E">
        <w:t>May</w:t>
      </w:r>
      <w:r w:rsidRPr="0014090F">
        <w:t xml:space="preserve"> 201</w:t>
      </w:r>
      <w:r>
        <w:t>7</w:t>
      </w:r>
      <w:r w:rsidRPr="0014090F">
        <w:t>.</w:t>
      </w:r>
    </w:p>
    <w:p w14:paraId="67C3645E" w14:textId="4DEE4662" w:rsidR="000F6409" w:rsidRDefault="000F6409" w:rsidP="00C8235A">
      <w:pPr>
        <w:pStyle w:val="textintend2"/>
      </w:pPr>
      <w:r>
        <w:t>TS36.133</w:t>
      </w:r>
    </w:p>
    <w:p w14:paraId="091F59C0" w14:textId="76E7D5E3" w:rsidR="00C90A6D" w:rsidRDefault="00C90A6D" w:rsidP="00C90A6D">
      <w:pPr>
        <w:pStyle w:val="textintend2"/>
      </w:pPr>
      <w:r w:rsidRPr="00C90A6D">
        <w:rPr>
          <w:bCs/>
          <w:lang w:eastAsia="ja-JP"/>
        </w:rPr>
        <w:t>R1-1711717</w:t>
      </w:r>
      <w:r>
        <w:rPr>
          <w:bCs/>
          <w:lang w:eastAsia="ja-JP"/>
        </w:rPr>
        <w:t xml:space="preserve">, </w:t>
      </w:r>
      <w:r w:rsidR="00EA5BD8">
        <w:rPr>
          <w:bCs/>
          <w:lang w:eastAsia="ja-JP"/>
        </w:rPr>
        <w:t>“</w:t>
      </w:r>
      <w:r w:rsidRPr="00C10BC4">
        <w:t>WF on using SS block for beam recovery</w:t>
      </w:r>
      <w:r w:rsidR="00EA5BD8">
        <w:t xml:space="preserve">”, </w:t>
      </w:r>
      <w:r w:rsidR="00F9255A" w:rsidRPr="00C10BC4">
        <w:rPr>
          <w:bCs/>
          <w:lang w:eastAsia="ja-JP"/>
        </w:rPr>
        <w:t>ZTE, Ericsson, NTT DOCOMO, MediaTek, Spreadtrum, vivo, OPPO, Qualcomm, Xinwei, LG Electronics, AT&amp;T, Lenovo, CMCC, China Unicom, China Telecom, ASTRI, Samsung, Nokia, ASB, III, MTI, Sharp, National Instruments</w:t>
      </w:r>
      <w:r w:rsidR="00F9255A">
        <w:rPr>
          <w:bCs/>
          <w:lang w:eastAsia="ja-JP"/>
        </w:rPr>
        <w:t xml:space="preserve">, </w:t>
      </w:r>
      <w:r w:rsidR="00EA5BD8">
        <w:t>RAN1#89, May 2017.</w:t>
      </w:r>
    </w:p>
    <w:p w14:paraId="3C3AE70C" w14:textId="3132F46C" w:rsidR="001F2C04" w:rsidRDefault="001F2C04" w:rsidP="001F2C04">
      <w:pPr>
        <w:pStyle w:val="textintend2"/>
      </w:pPr>
      <w:r w:rsidRPr="001F2C04">
        <w:t>R1-1711161</w:t>
      </w:r>
      <w:r>
        <w:t>,</w:t>
      </w:r>
      <w:r w:rsidRPr="001F2C04">
        <w:t xml:space="preserve"> </w:t>
      </w:r>
      <w:r>
        <w:t xml:space="preserve">“Beam recovery procedures”, </w:t>
      </w:r>
      <w:r w:rsidRPr="001F2C04">
        <w:t>Qualcomm</w:t>
      </w:r>
      <w:r>
        <w:t>, RAN1#89, May 2017.</w:t>
      </w: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143D4" w14:textId="77777777" w:rsidR="003B18B2" w:rsidRDefault="003B18B2">
      <w:r>
        <w:separator/>
      </w:r>
    </w:p>
  </w:endnote>
  <w:endnote w:type="continuationSeparator" w:id="0">
    <w:p w14:paraId="14413877" w14:textId="77777777" w:rsidR="003B18B2" w:rsidRDefault="003B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3B18B2">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77EC7" w14:textId="77777777" w:rsidR="003B18B2" w:rsidRDefault="003B18B2">
      <w:r>
        <w:separator/>
      </w:r>
    </w:p>
  </w:footnote>
  <w:footnote w:type="continuationSeparator" w:id="0">
    <w:p w14:paraId="3E1C5A1E" w14:textId="77777777" w:rsidR="003B18B2" w:rsidRDefault="003B1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11"/>
  </w:num>
  <w:num w:numId="4">
    <w:abstractNumId w:val="25"/>
  </w:num>
  <w:num w:numId="5">
    <w:abstractNumId w:val="16"/>
  </w:num>
  <w:num w:numId="6">
    <w:abstractNumId w:val="17"/>
  </w:num>
  <w:num w:numId="7">
    <w:abstractNumId w:val="14"/>
  </w:num>
  <w:num w:numId="8">
    <w:abstractNumId w:val="2"/>
  </w:num>
  <w:num w:numId="9">
    <w:abstractNumId w:val="28"/>
  </w:num>
  <w:num w:numId="10">
    <w:abstractNumId w:val="13"/>
  </w:num>
  <w:num w:numId="11">
    <w:abstractNumId w:val="21"/>
  </w:num>
  <w:num w:numId="12">
    <w:abstractNumId w:val="20"/>
  </w:num>
  <w:num w:numId="13">
    <w:abstractNumId w:val="9"/>
  </w:num>
  <w:num w:numId="14">
    <w:abstractNumId w:val="19"/>
  </w:num>
  <w:num w:numId="15">
    <w:abstractNumId w:val="15"/>
  </w:num>
  <w:num w:numId="16">
    <w:abstractNumId w:val="1"/>
  </w:num>
  <w:num w:numId="17">
    <w:abstractNumId w:val="23"/>
  </w:num>
  <w:num w:numId="18">
    <w:abstractNumId w:val="18"/>
  </w:num>
  <w:num w:numId="19">
    <w:abstractNumId w:val="4"/>
  </w:num>
  <w:num w:numId="20">
    <w:abstractNumId w:val="7"/>
  </w:num>
  <w:num w:numId="21">
    <w:abstractNumId w:val="27"/>
  </w:num>
  <w:num w:numId="22">
    <w:abstractNumId w:val="10"/>
  </w:num>
  <w:num w:numId="23">
    <w:abstractNumId w:val="8"/>
  </w:num>
  <w:num w:numId="24">
    <w:abstractNumId w:val="6"/>
  </w:num>
  <w:num w:numId="25">
    <w:abstractNumId w:val="26"/>
  </w:num>
  <w:num w:numId="26">
    <w:abstractNumId w:val="22"/>
  </w:num>
  <w:num w:numId="27">
    <w:abstractNumId w:val="21"/>
  </w:num>
  <w:num w:numId="28">
    <w:abstractNumId w:val="5"/>
  </w:num>
  <w:num w:numId="29">
    <w:abstractNumId w:val="12"/>
  </w:num>
  <w:num w:numId="30">
    <w:abstractNumId w:val="0"/>
  </w:num>
  <w:num w:numId="3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B2"/>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177AF"/>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0F315-828E-4FE9-B456-09BA4040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1507</Words>
  <Characters>8591</Characters>
  <Application>Microsoft Office Word</Application>
  <DocSecurity>0</DocSecurity>
  <Lines>71</Lines>
  <Paragraphs>20</Paragraphs>
  <ScaleCrop>false</ScaleCrop>
  <HeadingPairs>
    <vt:vector size="6" baseType="variant">
      <vt:variant>
        <vt:lpstr>タイトル</vt:lpstr>
      </vt:variant>
      <vt:variant>
        <vt:i4>1</vt:i4>
      </vt:variant>
      <vt:variant>
        <vt:lpstr>見出し</vt:lpstr>
      </vt:variant>
      <vt:variant>
        <vt:i4>12</vt:i4>
      </vt:variant>
      <vt:variant>
        <vt:lpstr>Title</vt:lpstr>
      </vt:variant>
      <vt:variant>
        <vt:i4>1</vt:i4>
      </vt:variant>
    </vt:vector>
  </HeadingPairs>
  <TitlesOfParts>
    <vt:vector size="14" baseType="lpstr">
      <vt:lpstr>3GPP TSG RAN WG1 Meeting</vt:lpstr>
      <vt:lpstr>Introduction</vt:lpstr>
      <vt:lpstr>Discussions</vt:lpstr>
      <vt:lpstr>    Beam failure detection</vt:lpstr>
      <vt:lpstr>        Quality measurement </vt:lpstr>
      <vt:lpstr>    New beam identification</vt:lpstr>
      <vt:lpstr>        Reference signal for new beam identification </vt:lpstr>
      <vt:lpstr>    Beam failure recovery request transmission</vt:lpstr>
      <vt:lpstr>        Triggering condition for beam failure recovery</vt:lpstr>
      <vt:lpstr>        Channel of beam recovery request transmission</vt:lpstr>
      <vt:lpstr>    Monitoring of gNB response</vt:lpstr>
      <vt:lpstr>Conclusion</vt:lpstr>
      <vt:lpstr>References</vt:lpstr>
      <vt:lpstr>3GPP TSG RAN WG1 Meeting</vt:lpstr>
    </vt:vector>
  </TitlesOfParts>
  <Company>Microsoft</Company>
  <LinksUpToDate>false</LinksUpToDate>
  <CharactersWithSpaces>10078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2017-04-24T01:32:00Z</cp:lastPrinted>
  <dcterms:created xsi:type="dcterms:W3CDTF">2017-08-10T07:44:00Z</dcterms:created>
  <dcterms:modified xsi:type="dcterms:W3CDTF">2017-08-10T07:57:00Z</dcterms:modified>
</cp:coreProperties>
</file>