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9EEC3" w14:textId="03212D09" w:rsidR="00324E35" w:rsidRPr="007C6C64" w:rsidRDefault="00324E35" w:rsidP="00324E35">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3GPP TSG RAN WG1 Meeting</w:t>
      </w:r>
      <w:r>
        <w:rPr>
          <w:rFonts w:ascii="Arial" w:hAnsi="Arial" w:cs="Arial"/>
          <w:b/>
        </w:rPr>
        <w:t xml:space="preserve">       </w:t>
      </w:r>
      <w:r w:rsidRPr="000664E2">
        <w:rPr>
          <w:rFonts w:eastAsia="ＭＳ 明朝"/>
          <w:b/>
          <w:lang w:val="en-US" w:eastAsia="ja-JP"/>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r>
      <w:r>
        <w:rPr>
          <w:rFonts w:eastAsiaTheme="minorEastAsia"/>
          <w:b/>
          <w:lang w:val="en-US" w:eastAsia="ja-JP"/>
        </w:rPr>
        <w:t xml:space="preserve">      </w:t>
      </w:r>
      <w:r>
        <w:rPr>
          <w:rFonts w:eastAsiaTheme="minorEastAsia" w:hint="eastAsia"/>
          <w:b/>
          <w:lang w:val="en-US" w:eastAsia="ja-JP"/>
        </w:rPr>
        <w:t xml:space="preserve">              </w:t>
      </w:r>
      <w:r>
        <w:rPr>
          <w:rFonts w:eastAsiaTheme="minorEastAsia"/>
          <w:b/>
          <w:lang w:val="en-US" w:eastAsia="ja-JP"/>
        </w:rPr>
        <w:t xml:space="preserve">  </w:t>
      </w:r>
      <w:r w:rsidRPr="00F1238C">
        <w:rPr>
          <w:rFonts w:asciiTheme="majorHAnsi" w:eastAsiaTheme="minorEastAsia" w:hAnsiTheme="majorHAnsi" w:cstheme="majorHAnsi"/>
          <w:b/>
          <w:lang w:val="en-US" w:eastAsia="ja-JP"/>
        </w:rPr>
        <w:t>R1-</w:t>
      </w:r>
      <w:r w:rsidR="00705CD0" w:rsidRPr="00705CD0">
        <w:t xml:space="preserve"> </w:t>
      </w:r>
      <w:r w:rsidR="00705CD0" w:rsidRPr="00705CD0">
        <w:rPr>
          <w:rFonts w:asciiTheme="majorHAnsi" w:eastAsiaTheme="minorEastAsia" w:hAnsiTheme="majorHAnsi" w:cstheme="majorHAnsi"/>
          <w:b/>
          <w:lang w:val="en-US" w:eastAsia="ja-JP"/>
        </w:rPr>
        <w:t>1712751</w:t>
      </w:r>
    </w:p>
    <w:p w14:paraId="3EC9B20A" w14:textId="77777777" w:rsidR="00324E35" w:rsidRPr="00AC669C" w:rsidRDefault="00324E35" w:rsidP="00324E35">
      <w:pPr>
        <w:pStyle w:val="a3"/>
        <w:spacing w:line="276" w:lineRule="auto"/>
        <w:rPr>
          <w:rFonts w:asciiTheme="majorHAnsi" w:hAnsiTheme="majorHAnsi" w:cstheme="majorHAnsi"/>
          <w:noProof w:val="0"/>
          <w:lang w:val="en-GB"/>
        </w:rPr>
      </w:pPr>
      <w:r w:rsidRPr="000B75E2">
        <w:rPr>
          <w:rFonts w:asciiTheme="majorHAnsi" w:hAnsiTheme="majorHAnsi" w:cstheme="majorHAnsi"/>
          <w:noProof w:val="0"/>
          <w:sz w:val="24"/>
        </w:rPr>
        <w:t>Prague</w:t>
      </w:r>
      <w:r w:rsidRPr="007F2248">
        <w:rPr>
          <w:rFonts w:asciiTheme="majorHAnsi" w:hAnsiTheme="majorHAnsi" w:cstheme="majorHAnsi"/>
          <w:noProof w:val="0"/>
          <w:sz w:val="24"/>
        </w:rPr>
        <w:t xml:space="preserve">, </w:t>
      </w:r>
      <w:r w:rsidRPr="000B75E2">
        <w:rPr>
          <w:rFonts w:asciiTheme="majorHAnsi" w:hAnsiTheme="majorHAnsi" w:cstheme="majorHAnsi"/>
          <w:noProof w:val="0"/>
          <w:sz w:val="24"/>
        </w:rPr>
        <w:t>Czech Republic</w:t>
      </w:r>
      <w:r w:rsidRPr="007F2248">
        <w:rPr>
          <w:rFonts w:asciiTheme="majorHAnsi" w:hAnsiTheme="majorHAnsi" w:cstheme="majorHAnsi"/>
          <w:noProof w:val="0"/>
          <w:sz w:val="24"/>
        </w:rPr>
        <w:t xml:space="preserve"> </w:t>
      </w:r>
      <w:r>
        <w:rPr>
          <w:rFonts w:asciiTheme="majorHAnsi" w:hAnsiTheme="majorHAnsi" w:cstheme="majorHAnsi"/>
          <w:noProof w:val="0"/>
          <w:sz w:val="24"/>
        </w:rPr>
        <w:t>21st</w:t>
      </w:r>
      <w:r w:rsidRPr="007F2248">
        <w:rPr>
          <w:rFonts w:asciiTheme="majorHAnsi" w:hAnsiTheme="majorHAnsi" w:cstheme="majorHAnsi"/>
          <w:noProof w:val="0"/>
          <w:sz w:val="24"/>
        </w:rPr>
        <w:t xml:space="preserve"> – </w:t>
      </w:r>
      <w:r>
        <w:rPr>
          <w:rFonts w:asciiTheme="majorHAnsi" w:hAnsiTheme="majorHAnsi" w:cstheme="majorHAnsi"/>
          <w:noProof w:val="0"/>
          <w:sz w:val="24"/>
        </w:rPr>
        <w:t>25</w:t>
      </w:r>
      <w:r w:rsidRPr="007F2248">
        <w:rPr>
          <w:rFonts w:asciiTheme="majorHAnsi" w:hAnsiTheme="majorHAnsi" w:cstheme="majorHAnsi"/>
          <w:noProof w:val="0"/>
          <w:sz w:val="24"/>
        </w:rPr>
        <w:t xml:space="preserve">th </w:t>
      </w:r>
      <w:r>
        <w:rPr>
          <w:rFonts w:asciiTheme="majorHAnsi" w:hAnsiTheme="majorHAnsi" w:cstheme="majorHAnsi"/>
          <w:noProof w:val="0"/>
          <w:sz w:val="24"/>
        </w:rPr>
        <w:t>Aug.</w:t>
      </w:r>
      <w:r w:rsidRPr="007F2248">
        <w:rPr>
          <w:rFonts w:asciiTheme="majorHAnsi" w:hAnsiTheme="majorHAnsi" w:cstheme="majorHAnsi"/>
          <w:noProof w:val="0"/>
          <w:sz w:val="24"/>
        </w:rPr>
        <w:t xml:space="preserve"> 2017</w:t>
      </w:r>
    </w:p>
    <w:p w14:paraId="5AC00592" w14:textId="77777777" w:rsidR="00B4401C" w:rsidRDefault="00B4401C" w:rsidP="00F617BD">
      <w:pPr>
        <w:pStyle w:val="a3"/>
        <w:spacing w:line="276" w:lineRule="auto"/>
        <w:ind w:left="1800" w:hanging="1800"/>
        <w:rPr>
          <w:rFonts w:asciiTheme="majorHAnsi" w:eastAsia="ＭＳ ゴシック" w:hAnsiTheme="majorHAnsi" w:cstheme="majorHAnsi"/>
          <w:noProof w:val="0"/>
          <w:sz w:val="24"/>
        </w:rPr>
      </w:pPr>
    </w:p>
    <w:p w14:paraId="13A28703" w14:textId="77777777" w:rsidR="00F617BD" w:rsidRPr="00055E47" w:rsidRDefault="00F617BD" w:rsidP="00F617B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14:paraId="5D2230D1" w14:textId="77777777" w:rsidR="00F617BD" w:rsidRPr="00FF3E66" w:rsidRDefault="00F617BD" w:rsidP="00FF3E66">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823E06" w:rsidRPr="00823E06">
        <w:rPr>
          <w:rFonts w:asciiTheme="majorHAnsi" w:eastAsia="ＭＳ ゴシック" w:hAnsiTheme="majorHAnsi" w:cstheme="majorHAnsi"/>
          <w:noProof w:val="0"/>
          <w:sz w:val="24"/>
        </w:rPr>
        <w:t xml:space="preserve">Views on </w:t>
      </w:r>
      <w:r w:rsidR="00C51325">
        <w:rPr>
          <w:rFonts w:asciiTheme="majorHAnsi" w:eastAsia="ＭＳ ゴシック" w:hAnsiTheme="majorHAnsi" w:cstheme="majorHAnsi"/>
          <w:noProof w:val="0"/>
          <w:sz w:val="24"/>
        </w:rPr>
        <w:t xml:space="preserve">DL </w:t>
      </w:r>
      <w:r w:rsidR="00823E06" w:rsidRPr="00823E06">
        <w:rPr>
          <w:rFonts w:asciiTheme="majorHAnsi" w:eastAsia="ＭＳ ゴシック" w:hAnsiTheme="majorHAnsi" w:cstheme="majorHAnsi"/>
          <w:noProof w:val="0"/>
          <w:sz w:val="24"/>
        </w:rPr>
        <w:t>DMRS design</w:t>
      </w:r>
      <w:r w:rsidR="007B7E37">
        <w:rPr>
          <w:rFonts w:asciiTheme="majorHAnsi" w:eastAsia="ＭＳ ゴシック" w:hAnsiTheme="majorHAnsi" w:cstheme="majorHAnsi"/>
          <w:noProof w:val="0"/>
          <w:sz w:val="24"/>
        </w:rPr>
        <w:t>s</w:t>
      </w:r>
    </w:p>
    <w:p w14:paraId="03B79AA5" w14:textId="77777777" w:rsidR="00F617BD" w:rsidRPr="00297911" w:rsidRDefault="00F617BD" w:rsidP="00CC1D3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5F29DE">
        <w:rPr>
          <w:rFonts w:asciiTheme="majorHAnsi" w:eastAsia="ＭＳ ゴシック" w:hAnsiTheme="majorHAnsi" w:cstheme="majorHAnsi"/>
          <w:noProof w:val="0"/>
          <w:sz w:val="24"/>
        </w:rPr>
        <w:t xml:space="preserve">6.1.2.3.3 </w:t>
      </w:r>
      <w:r w:rsidR="005F29DE" w:rsidRPr="00553351">
        <w:rPr>
          <w:rFonts w:asciiTheme="majorHAnsi" w:eastAsia="ＭＳ ゴシック" w:hAnsiTheme="majorHAnsi" w:cstheme="majorHAnsi"/>
          <w:noProof w:val="0"/>
          <w:sz w:val="24"/>
        </w:rPr>
        <w:t>Remaining details on DMRS</w:t>
      </w:r>
    </w:p>
    <w:p w14:paraId="35B461D1" w14:textId="77777777" w:rsidR="00F617BD" w:rsidRPr="00055E47" w:rsidRDefault="00F617BD" w:rsidP="00F617B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14:paraId="64195967" w14:textId="77777777" w:rsidR="00F617BD" w:rsidRDefault="00F617BD" w:rsidP="00F617B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14:paraId="3B87B363" w14:textId="77777777" w:rsidR="00F617BD" w:rsidRDefault="00F617BD" w:rsidP="00F617BD">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w:t>
      </w:r>
      <w:r>
        <w:rPr>
          <w:rFonts w:asciiTheme="majorHAnsi" w:hAnsiTheme="majorHAnsi" w:cstheme="majorHAnsi"/>
          <w:lang w:val="en-US" w:eastAsia="ja-JP"/>
        </w:rPr>
        <w:t>In the RAN1</w:t>
      </w:r>
      <w:r w:rsidR="007875F1">
        <w:rPr>
          <w:rFonts w:asciiTheme="majorHAnsi" w:hAnsiTheme="majorHAnsi" w:cstheme="majorHAnsi"/>
          <w:lang w:val="en-US" w:eastAsia="ja-JP"/>
        </w:rPr>
        <w:t>#8</w:t>
      </w:r>
      <w:r w:rsidR="00AC4872">
        <w:rPr>
          <w:rFonts w:asciiTheme="majorHAnsi" w:hAnsiTheme="majorHAnsi" w:cstheme="majorHAnsi"/>
          <w:lang w:val="en-US" w:eastAsia="ja-JP"/>
        </w:rPr>
        <w:t>9</w:t>
      </w:r>
      <w:r w:rsidR="000D413E">
        <w:rPr>
          <w:rFonts w:asciiTheme="majorHAnsi" w:hAnsiTheme="majorHAnsi" w:cstheme="majorHAnsi"/>
          <w:lang w:val="en-US" w:eastAsia="ja-JP"/>
        </w:rPr>
        <w:t xml:space="preserve"> or AH#2</w:t>
      </w:r>
      <w:r w:rsidR="007875F1">
        <w:rPr>
          <w:rFonts w:asciiTheme="majorHAnsi" w:hAnsiTheme="majorHAnsi" w:cstheme="majorHAnsi"/>
          <w:lang w:val="en-US" w:eastAsia="ja-JP"/>
        </w:rPr>
        <w:t xml:space="preserve"> </w:t>
      </w:r>
      <w:r>
        <w:rPr>
          <w:rFonts w:asciiTheme="majorHAnsi" w:hAnsiTheme="majorHAnsi" w:cstheme="majorHAnsi"/>
          <w:lang w:val="en-US" w:eastAsia="ja-JP"/>
        </w:rPr>
        <w:t xml:space="preserve">meeting, the following </w:t>
      </w:r>
      <w:r w:rsidR="007819C8">
        <w:rPr>
          <w:rFonts w:asciiTheme="majorHAnsi" w:hAnsiTheme="majorHAnsi" w:cstheme="majorHAnsi"/>
          <w:lang w:val="en-US" w:eastAsia="ja-JP"/>
        </w:rPr>
        <w:t>working assumptions</w:t>
      </w:r>
      <w:r>
        <w:rPr>
          <w:rFonts w:asciiTheme="majorHAnsi" w:hAnsiTheme="majorHAnsi" w:cstheme="majorHAnsi"/>
          <w:lang w:val="en-US" w:eastAsia="ja-JP"/>
        </w:rPr>
        <w:t xml:space="preserve"> w</w:t>
      </w:r>
      <w:r w:rsidR="007819C8">
        <w:rPr>
          <w:rFonts w:asciiTheme="majorHAnsi" w:hAnsiTheme="majorHAnsi" w:cstheme="majorHAnsi"/>
          <w:lang w:val="en-US" w:eastAsia="ja-JP"/>
        </w:rPr>
        <w:t>ere</w:t>
      </w:r>
      <w:r>
        <w:rPr>
          <w:rFonts w:asciiTheme="majorHAnsi" w:hAnsiTheme="majorHAnsi" w:cstheme="majorHAnsi"/>
          <w:lang w:val="en-US" w:eastAsia="ja-JP"/>
        </w:rPr>
        <w:t xml:space="preserve">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0D2CF4">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14:paraId="5FF9B72D" w14:textId="77777777" w:rsidR="003768B7" w:rsidRDefault="00CC1D3D" w:rsidP="00835920">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 </w:t>
      </w:r>
      <w:r w:rsidRPr="000F30CA">
        <w:rPr>
          <w:rFonts w:asciiTheme="majorHAnsi" w:hAnsiTheme="majorHAnsi" w:cstheme="majorHAnsi" w:hint="eastAsia"/>
          <w:lang w:val="en-US" w:eastAsia="ja-JP"/>
        </w:rPr>
        <w:t xml:space="preserve"> </w:t>
      </w:r>
    </w:p>
    <w:tbl>
      <w:tblPr>
        <w:tblStyle w:val="a8"/>
        <w:tblW w:w="0" w:type="auto"/>
        <w:tblLook w:val="04A0" w:firstRow="1" w:lastRow="0" w:firstColumn="1" w:lastColumn="0" w:noHBand="0" w:noVBand="1"/>
      </w:tblPr>
      <w:tblGrid>
        <w:gridCol w:w="9962"/>
      </w:tblGrid>
      <w:tr w:rsidR="00B77501" w:rsidRPr="00993ED8" w14:paraId="24B392E0" w14:textId="77777777" w:rsidTr="00B77501">
        <w:tc>
          <w:tcPr>
            <w:tcW w:w="9962" w:type="dxa"/>
          </w:tcPr>
          <w:p w14:paraId="09F52DDD" w14:textId="77777777" w:rsidR="000D413E" w:rsidRPr="00122243" w:rsidRDefault="006C5A41" w:rsidP="000D413E">
            <w:pPr>
              <w:rPr>
                <w:iCs/>
                <w:sz w:val="22"/>
                <w:lang w:val="en-US"/>
              </w:rPr>
            </w:pPr>
            <w:hyperlink r:id="rId8" w:history="1">
              <w:r w:rsidR="000D413E" w:rsidRPr="00283CFB">
                <w:rPr>
                  <w:rStyle w:val="a5"/>
                  <w:b/>
                  <w:lang w:val="en-US"/>
                </w:rPr>
                <w:t>R1-1711784</w:t>
              </w:r>
            </w:hyperlink>
            <w:r w:rsidR="000D413E" w:rsidRPr="00B9406C">
              <w:rPr>
                <w:iCs/>
                <w:lang w:val="en-US"/>
              </w:rPr>
              <w:t xml:space="preserve"> </w:t>
            </w:r>
            <w:r w:rsidR="000D413E">
              <w:rPr>
                <w:iCs/>
                <w:sz w:val="22"/>
              </w:rPr>
              <w:tab/>
            </w:r>
            <w:r w:rsidR="000D413E" w:rsidRPr="00B9406C">
              <w:t xml:space="preserve">WF on DMRS design, MediaTek, Huawei, HiSilicon, China Telecom, ZTE, </w:t>
            </w:r>
            <w:r w:rsidR="000D413E" w:rsidRPr="00122243">
              <w:t xml:space="preserve">ASUSTek, CeWiT, Spreadtrum, Tejas Networks, CATR, Deutsche Telekom, IITH, Xinwei, MTI, CHTTL, China Unicom, IITM, ITRI </w:t>
            </w:r>
          </w:p>
          <w:p w14:paraId="1DED3C12" w14:textId="77777777" w:rsidR="000D413E" w:rsidRPr="00122243" w:rsidRDefault="000D413E" w:rsidP="000D413E">
            <w:pPr>
              <w:rPr>
                <w:iCs/>
                <w:szCs w:val="20"/>
                <w:lang w:val="en-US"/>
              </w:rPr>
            </w:pPr>
            <w:r w:rsidRPr="00122243">
              <w:rPr>
                <w:iCs/>
                <w:szCs w:val="20"/>
                <w:highlight w:val="green"/>
                <w:lang w:val="en-US"/>
              </w:rPr>
              <w:t>Agreements</w:t>
            </w:r>
            <w:r w:rsidRPr="00122243">
              <w:rPr>
                <w:iCs/>
                <w:szCs w:val="20"/>
                <w:lang w:val="en-US"/>
              </w:rPr>
              <w:t>:</w:t>
            </w:r>
          </w:p>
          <w:p w14:paraId="31264EA3" w14:textId="77777777" w:rsidR="000D413E" w:rsidRPr="00122243" w:rsidRDefault="000D413E" w:rsidP="000D413E">
            <w:pPr>
              <w:numPr>
                <w:ilvl w:val="0"/>
                <w:numId w:val="17"/>
              </w:numPr>
              <w:rPr>
                <w:iCs/>
                <w:szCs w:val="20"/>
                <w:lang w:val="en-US"/>
              </w:rPr>
            </w:pPr>
            <w:r w:rsidRPr="00122243">
              <w:rPr>
                <w:iCs/>
                <w:szCs w:val="20"/>
                <w:lang w:val="en-US"/>
              </w:rPr>
              <w:t>The working assumption made in RAN1#89 for DM-RS is updated and agreed as follows for CP-OFDM:</w:t>
            </w:r>
          </w:p>
          <w:p w14:paraId="25A3A3B9" w14:textId="77777777" w:rsidR="000D413E" w:rsidRPr="00122243" w:rsidRDefault="000D413E" w:rsidP="000D413E">
            <w:pPr>
              <w:numPr>
                <w:ilvl w:val="0"/>
                <w:numId w:val="17"/>
              </w:numPr>
              <w:ind w:left="1120"/>
              <w:rPr>
                <w:iCs/>
                <w:szCs w:val="20"/>
                <w:lang w:val="en-US"/>
              </w:rPr>
            </w:pPr>
            <w:r w:rsidRPr="00122243">
              <w:rPr>
                <w:iCs/>
                <w:szCs w:val="20"/>
                <w:lang w:val="en-US"/>
              </w:rPr>
              <w:t>A UE is configured by higher layers with DMRS pattern either from the front-loaded DMRS Configuration type 1 or from the front-loaded DMRS Configuration type 2 for DL/UL:</w:t>
            </w:r>
          </w:p>
          <w:p w14:paraId="11CCC840" w14:textId="77777777" w:rsidR="000D413E" w:rsidRPr="00122243" w:rsidRDefault="000D413E" w:rsidP="000D413E">
            <w:pPr>
              <w:pStyle w:val="a6"/>
              <w:numPr>
                <w:ilvl w:val="0"/>
                <w:numId w:val="20"/>
              </w:numPr>
              <w:tabs>
                <w:tab w:val="clear" w:pos="360"/>
                <w:tab w:val="num" w:pos="1400"/>
              </w:tabs>
              <w:ind w:leftChars="0" w:left="1400"/>
              <w:rPr>
                <w:rFonts w:ascii="Times New Roman" w:hAnsi="Times New Roman" w:cs="Times New Roman"/>
                <w:iCs/>
                <w:szCs w:val="20"/>
              </w:rPr>
            </w:pPr>
            <w:r w:rsidRPr="00122243">
              <w:rPr>
                <w:rFonts w:ascii="Times New Roman" w:hAnsi="Times New Roman" w:cs="Times New Roman"/>
                <w:iCs/>
                <w:szCs w:val="20"/>
              </w:rPr>
              <w:t>Configuration type 1:</w:t>
            </w:r>
          </w:p>
          <w:p w14:paraId="782B0322" w14:textId="77777777" w:rsidR="000D413E" w:rsidRPr="00122243" w:rsidRDefault="000D413E" w:rsidP="000D413E">
            <w:pPr>
              <w:numPr>
                <w:ilvl w:val="0"/>
                <w:numId w:val="18"/>
              </w:numPr>
              <w:tabs>
                <w:tab w:val="clear" w:pos="1520"/>
                <w:tab w:val="num" w:pos="2560"/>
                <w:tab w:val="num" w:pos="5120"/>
              </w:tabs>
              <w:ind w:left="2560"/>
              <w:rPr>
                <w:bCs/>
                <w:iCs/>
                <w:szCs w:val="20"/>
                <w:lang w:val="en-US"/>
              </w:rPr>
            </w:pPr>
            <w:r w:rsidRPr="00122243">
              <w:rPr>
                <w:bCs/>
                <w:iCs/>
                <w:szCs w:val="20"/>
                <w:lang w:val="en-US"/>
              </w:rPr>
              <w:t>One symbol:</w:t>
            </w:r>
          </w:p>
          <w:p w14:paraId="25241EEC" w14:textId="77777777" w:rsidR="000D413E" w:rsidRPr="00122243" w:rsidRDefault="000D413E" w:rsidP="000D413E">
            <w:pPr>
              <w:numPr>
                <w:ilvl w:val="1"/>
                <w:numId w:val="18"/>
              </w:numPr>
              <w:tabs>
                <w:tab w:val="clear" w:pos="2240"/>
                <w:tab w:val="num" w:pos="3280"/>
                <w:tab w:val="num" w:pos="5120"/>
              </w:tabs>
              <w:ind w:left="3280"/>
              <w:rPr>
                <w:bCs/>
                <w:iCs/>
                <w:szCs w:val="20"/>
                <w:lang w:val="en-US"/>
              </w:rPr>
            </w:pPr>
            <w:r w:rsidRPr="00122243">
              <w:rPr>
                <w:bCs/>
                <w:iCs/>
                <w:szCs w:val="20"/>
                <w:lang w:val="en-US"/>
              </w:rPr>
              <w:t>Comb 2 + 2 CS, up to 4 ports</w:t>
            </w:r>
          </w:p>
          <w:p w14:paraId="75C3090A" w14:textId="77777777" w:rsidR="000D413E" w:rsidRPr="00122243" w:rsidRDefault="000D413E" w:rsidP="000D413E">
            <w:pPr>
              <w:numPr>
                <w:ilvl w:val="0"/>
                <w:numId w:val="18"/>
              </w:numPr>
              <w:tabs>
                <w:tab w:val="clear" w:pos="1520"/>
                <w:tab w:val="num" w:pos="2560"/>
                <w:tab w:val="num" w:pos="5120"/>
              </w:tabs>
              <w:ind w:left="2560"/>
              <w:rPr>
                <w:bCs/>
                <w:iCs/>
                <w:szCs w:val="20"/>
                <w:lang w:val="en-US"/>
              </w:rPr>
            </w:pPr>
            <w:r w:rsidRPr="00122243">
              <w:rPr>
                <w:bCs/>
                <w:iCs/>
                <w:szCs w:val="20"/>
                <w:lang w:val="en-US"/>
              </w:rPr>
              <w:t>Two symbols:</w:t>
            </w:r>
          </w:p>
          <w:p w14:paraId="563EC582" w14:textId="77777777" w:rsidR="000D413E" w:rsidRPr="00122243" w:rsidRDefault="000D413E" w:rsidP="000D413E">
            <w:pPr>
              <w:numPr>
                <w:ilvl w:val="1"/>
                <w:numId w:val="18"/>
              </w:numPr>
              <w:tabs>
                <w:tab w:val="clear" w:pos="2240"/>
                <w:tab w:val="num" w:pos="3280"/>
                <w:tab w:val="num" w:pos="5120"/>
              </w:tabs>
              <w:ind w:left="3280"/>
              <w:rPr>
                <w:bCs/>
                <w:iCs/>
                <w:szCs w:val="20"/>
                <w:lang w:val="en-US"/>
              </w:rPr>
            </w:pPr>
            <w:r w:rsidRPr="00122243">
              <w:rPr>
                <w:bCs/>
                <w:iCs/>
                <w:szCs w:val="20"/>
                <w:lang w:val="en-US"/>
              </w:rPr>
              <w:t>Comb 2 + 2 CS + TD-OCC ({1 1} and {1 -1}), up to 8 ports</w:t>
            </w:r>
          </w:p>
          <w:p w14:paraId="412BF640" w14:textId="77777777" w:rsidR="000D413E" w:rsidRPr="00122243" w:rsidRDefault="000D413E" w:rsidP="000D413E">
            <w:pPr>
              <w:numPr>
                <w:ilvl w:val="2"/>
                <w:numId w:val="18"/>
              </w:numPr>
              <w:tabs>
                <w:tab w:val="clear" w:pos="2960"/>
                <w:tab w:val="num" w:pos="4000"/>
                <w:tab w:val="num" w:pos="5120"/>
              </w:tabs>
              <w:ind w:left="4000"/>
              <w:rPr>
                <w:bCs/>
                <w:iCs/>
                <w:szCs w:val="20"/>
                <w:lang w:val="en-US"/>
              </w:rPr>
            </w:pPr>
            <w:r w:rsidRPr="00122243">
              <w:rPr>
                <w:bCs/>
                <w:iCs/>
                <w:szCs w:val="20"/>
                <w:lang w:val="en-US"/>
              </w:rPr>
              <w:t>Note: It should be possible to schedule up to 4 ports without using both {1,1} and {1,-1}.</w:t>
            </w:r>
          </w:p>
          <w:p w14:paraId="4E92CFEA" w14:textId="77777777" w:rsidR="000D413E" w:rsidRPr="00122243" w:rsidRDefault="000D413E" w:rsidP="000D413E">
            <w:pPr>
              <w:pStyle w:val="a6"/>
              <w:numPr>
                <w:ilvl w:val="0"/>
                <w:numId w:val="20"/>
              </w:numPr>
              <w:tabs>
                <w:tab w:val="clear" w:pos="360"/>
                <w:tab w:val="num" w:pos="1400"/>
              </w:tabs>
              <w:ind w:leftChars="0" w:left="1400"/>
              <w:rPr>
                <w:rFonts w:ascii="Times New Roman" w:hAnsi="Times New Roman" w:cs="Times New Roman"/>
                <w:iCs/>
                <w:szCs w:val="20"/>
              </w:rPr>
            </w:pPr>
            <w:r w:rsidRPr="00122243">
              <w:rPr>
                <w:rFonts w:ascii="Times New Roman" w:hAnsi="Times New Roman" w:cs="Times New Roman"/>
                <w:iCs/>
                <w:szCs w:val="20"/>
              </w:rPr>
              <w:t>Configuration type 2:</w:t>
            </w:r>
          </w:p>
          <w:p w14:paraId="713F159A" w14:textId="77777777" w:rsidR="000D413E" w:rsidRPr="00122243" w:rsidRDefault="000D413E" w:rsidP="000D413E">
            <w:pPr>
              <w:numPr>
                <w:ilvl w:val="0"/>
                <w:numId w:val="18"/>
              </w:numPr>
              <w:tabs>
                <w:tab w:val="clear" w:pos="1520"/>
                <w:tab w:val="num" w:pos="2560"/>
                <w:tab w:val="num" w:pos="5120"/>
              </w:tabs>
              <w:ind w:left="2560"/>
              <w:rPr>
                <w:bCs/>
                <w:iCs/>
                <w:szCs w:val="20"/>
                <w:lang w:val="en-US"/>
              </w:rPr>
            </w:pPr>
            <w:r w:rsidRPr="00122243">
              <w:rPr>
                <w:bCs/>
                <w:iCs/>
                <w:szCs w:val="20"/>
                <w:lang w:val="en-US"/>
              </w:rPr>
              <w:t>One symbol:</w:t>
            </w:r>
          </w:p>
          <w:p w14:paraId="1C2CADBB" w14:textId="77777777" w:rsidR="000D413E" w:rsidRPr="00122243" w:rsidRDefault="000D413E" w:rsidP="000D413E">
            <w:pPr>
              <w:numPr>
                <w:ilvl w:val="1"/>
                <w:numId w:val="18"/>
              </w:numPr>
              <w:tabs>
                <w:tab w:val="clear" w:pos="2240"/>
                <w:tab w:val="num" w:pos="3280"/>
                <w:tab w:val="num" w:pos="4400"/>
              </w:tabs>
              <w:ind w:left="3280"/>
              <w:rPr>
                <w:bCs/>
                <w:iCs/>
                <w:szCs w:val="20"/>
                <w:lang w:val="en-US"/>
              </w:rPr>
            </w:pPr>
            <w:r w:rsidRPr="00122243">
              <w:rPr>
                <w:bCs/>
                <w:iCs/>
                <w:szCs w:val="20"/>
                <w:lang w:val="en-US"/>
              </w:rPr>
              <w:t>2-FD-OCC across adjacent REs in the frequency domain, up to 6 ports</w:t>
            </w:r>
          </w:p>
          <w:p w14:paraId="7911B147" w14:textId="77777777" w:rsidR="000D413E" w:rsidRPr="00122243" w:rsidRDefault="000D413E" w:rsidP="000D413E">
            <w:pPr>
              <w:numPr>
                <w:ilvl w:val="0"/>
                <w:numId w:val="18"/>
              </w:numPr>
              <w:tabs>
                <w:tab w:val="clear" w:pos="1520"/>
                <w:tab w:val="num" w:pos="2560"/>
                <w:tab w:val="num" w:pos="5120"/>
              </w:tabs>
              <w:ind w:left="2560"/>
              <w:rPr>
                <w:bCs/>
                <w:iCs/>
                <w:szCs w:val="20"/>
                <w:lang w:val="en-US"/>
              </w:rPr>
            </w:pPr>
            <w:r w:rsidRPr="00122243">
              <w:rPr>
                <w:bCs/>
                <w:iCs/>
                <w:szCs w:val="20"/>
                <w:lang w:val="en-US"/>
              </w:rPr>
              <w:t>Two symbols:</w:t>
            </w:r>
          </w:p>
          <w:p w14:paraId="36CAE289" w14:textId="77777777" w:rsidR="000D413E" w:rsidRPr="00122243" w:rsidRDefault="000D413E" w:rsidP="000D413E">
            <w:pPr>
              <w:numPr>
                <w:ilvl w:val="2"/>
                <w:numId w:val="18"/>
              </w:numPr>
              <w:rPr>
                <w:szCs w:val="20"/>
              </w:rPr>
            </w:pPr>
            <w:r w:rsidRPr="00122243">
              <w:rPr>
                <w:szCs w:val="20"/>
              </w:rPr>
              <w:t>2-FD-OCC across adjacent REs in the frequency domain + TD-OCC (both {1,1} and {1,-1}) up to 12 ports</w:t>
            </w:r>
          </w:p>
          <w:p w14:paraId="2061716C" w14:textId="77777777" w:rsidR="000D413E" w:rsidRPr="00122243" w:rsidRDefault="000D413E" w:rsidP="000D413E">
            <w:pPr>
              <w:numPr>
                <w:ilvl w:val="3"/>
                <w:numId w:val="18"/>
              </w:numPr>
              <w:rPr>
                <w:szCs w:val="20"/>
              </w:rPr>
            </w:pPr>
            <w:r w:rsidRPr="00122243">
              <w:rPr>
                <w:szCs w:val="20"/>
              </w:rPr>
              <w:t>Note: It should be possible to schedule up to 6 ports without using both {1,1} and {1,-1}.</w:t>
            </w:r>
          </w:p>
          <w:p w14:paraId="5548F2EE" w14:textId="77777777" w:rsidR="000D413E" w:rsidRPr="00122243" w:rsidRDefault="000D413E" w:rsidP="000D413E">
            <w:pPr>
              <w:pStyle w:val="a6"/>
              <w:numPr>
                <w:ilvl w:val="0"/>
                <w:numId w:val="19"/>
              </w:numPr>
              <w:tabs>
                <w:tab w:val="clear" w:pos="360"/>
                <w:tab w:val="num" w:pos="1400"/>
              </w:tabs>
              <w:ind w:leftChars="0" w:left="1400"/>
              <w:rPr>
                <w:rFonts w:ascii="Times New Roman" w:hAnsi="Times New Roman" w:cs="Times New Roman"/>
                <w:bCs/>
                <w:iCs/>
                <w:szCs w:val="20"/>
              </w:rPr>
            </w:pPr>
            <w:r w:rsidRPr="00122243">
              <w:rPr>
                <w:rFonts w:ascii="Times New Roman" w:hAnsi="Times New Roman" w:cs="Times New Roman"/>
                <w:bCs/>
                <w:iCs/>
                <w:szCs w:val="20"/>
              </w:rPr>
              <w:t>From UE perspective, frequency domain CDMed DMRS ports are QCLed.</w:t>
            </w:r>
          </w:p>
          <w:p w14:paraId="6A9C853A" w14:textId="77777777" w:rsidR="000D413E" w:rsidRPr="00122243" w:rsidRDefault="000D413E" w:rsidP="000D413E">
            <w:pPr>
              <w:pStyle w:val="a6"/>
              <w:numPr>
                <w:ilvl w:val="0"/>
                <w:numId w:val="19"/>
              </w:numPr>
              <w:tabs>
                <w:tab w:val="clear" w:pos="360"/>
                <w:tab w:val="num" w:pos="1400"/>
              </w:tabs>
              <w:ind w:leftChars="0" w:left="1400"/>
              <w:rPr>
                <w:rFonts w:ascii="Times New Roman" w:hAnsi="Times New Roman" w:cs="Times New Roman"/>
                <w:bCs/>
                <w:iCs/>
                <w:szCs w:val="20"/>
              </w:rPr>
            </w:pPr>
            <w:r w:rsidRPr="00122243">
              <w:rPr>
                <w:rFonts w:ascii="Times New Roman" w:hAnsi="Times New Roman" w:cs="Times New Roman"/>
                <w:bCs/>
                <w:iCs/>
                <w:szCs w:val="20"/>
              </w:rPr>
              <w:t>FFS: Whether the front-load DMRS configuration type for a UE for UL and DL can be different or not.</w:t>
            </w:r>
          </w:p>
          <w:p w14:paraId="11AFEA13" w14:textId="77777777" w:rsidR="00B77501" w:rsidRPr="000D413E" w:rsidRDefault="000D413E" w:rsidP="000D413E">
            <w:pPr>
              <w:rPr>
                <w:rFonts w:asciiTheme="majorHAnsi" w:hAnsiTheme="majorHAnsi" w:cstheme="majorHAnsi"/>
              </w:rPr>
            </w:pPr>
            <w:r w:rsidRPr="00122243">
              <w:rPr>
                <w:bCs/>
                <w:iCs/>
                <w:szCs w:val="20"/>
                <w:lang w:val="en-US"/>
              </w:rPr>
              <w:t>Note: If there are significant complexity/performance issues involved in the above agreements, down-selection can still be discussed</w:t>
            </w:r>
          </w:p>
        </w:tc>
      </w:tr>
    </w:tbl>
    <w:p w14:paraId="18166927" w14:textId="77777777" w:rsidR="00B77501" w:rsidRDefault="00B77501" w:rsidP="00835920">
      <w:pPr>
        <w:spacing w:line="276" w:lineRule="auto"/>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9962"/>
      </w:tblGrid>
      <w:tr w:rsidR="008B2C03" w14:paraId="4B7A9D01" w14:textId="77777777" w:rsidTr="008B2C03">
        <w:tc>
          <w:tcPr>
            <w:tcW w:w="9962" w:type="dxa"/>
          </w:tcPr>
          <w:p w14:paraId="2ECCC57A" w14:textId="77777777" w:rsidR="008B2C03" w:rsidRDefault="006C5A41" w:rsidP="008B2C03">
            <w:hyperlink r:id="rId9" w:history="1">
              <w:r w:rsidR="008B2C03" w:rsidRPr="00283CFB">
                <w:rPr>
                  <w:rStyle w:val="a5"/>
                  <w:b/>
                </w:rPr>
                <w:t>R1-1711770</w:t>
              </w:r>
            </w:hyperlink>
            <w:r w:rsidR="008B2C03">
              <w:tab/>
            </w:r>
            <w:r w:rsidR="008B2C03" w:rsidRPr="006C503B">
              <w:t>WF on DL DMRS for broadcast/multicast PDSCH</w:t>
            </w:r>
            <w:r w:rsidR="008B2C03">
              <w:tab/>
            </w:r>
            <w:r w:rsidR="008B2C03" w:rsidRPr="006C503B">
              <w:t xml:space="preserve"> LG Electronics, Qualcomm</w:t>
            </w:r>
          </w:p>
          <w:p w14:paraId="00C097AA" w14:textId="77777777" w:rsidR="008B2C03" w:rsidRPr="009471D9" w:rsidRDefault="008B2C03" w:rsidP="008B2C03">
            <w:pPr>
              <w:rPr>
                <w:szCs w:val="20"/>
              </w:rPr>
            </w:pPr>
            <w:r w:rsidRPr="009471D9">
              <w:rPr>
                <w:szCs w:val="20"/>
                <w:highlight w:val="green"/>
              </w:rPr>
              <w:t>Agreements</w:t>
            </w:r>
            <w:r w:rsidRPr="009471D9">
              <w:rPr>
                <w:b/>
                <w:szCs w:val="20"/>
              </w:rPr>
              <w:t>:</w:t>
            </w:r>
          </w:p>
          <w:p w14:paraId="77870D07" w14:textId="77777777" w:rsidR="008B2C03" w:rsidRPr="009471D9" w:rsidRDefault="008B2C03" w:rsidP="008B2C03">
            <w:pPr>
              <w:numPr>
                <w:ilvl w:val="0"/>
                <w:numId w:val="15"/>
              </w:numPr>
              <w:rPr>
                <w:rFonts w:eastAsia="ＭＳ 明朝"/>
                <w:szCs w:val="20"/>
                <w:lang w:val="en-US" w:eastAsia="ja-JP"/>
              </w:rPr>
            </w:pPr>
            <w:r w:rsidRPr="009471D9">
              <w:rPr>
                <w:rFonts w:eastAsia="ＭＳ 明朝"/>
                <w:szCs w:val="20"/>
                <w:lang w:val="en-US" w:eastAsia="ja-JP"/>
              </w:rPr>
              <w:t>For broadcast/multicast PDSCH (other than PBCH), the PDSCH is transmitted with a single DMRS port:</w:t>
            </w:r>
          </w:p>
          <w:p w14:paraId="130BAF32" w14:textId="77777777" w:rsidR="008B2C03" w:rsidRPr="009471D9" w:rsidRDefault="008B2C03" w:rsidP="008B2C03">
            <w:pPr>
              <w:numPr>
                <w:ilvl w:val="1"/>
                <w:numId w:val="15"/>
              </w:numPr>
              <w:rPr>
                <w:rFonts w:eastAsia="ＭＳ 明朝"/>
                <w:szCs w:val="20"/>
                <w:lang w:val="en-US" w:eastAsia="ja-JP"/>
              </w:rPr>
            </w:pPr>
            <w:r w:rsidRPr="009471D9">
              <w:rPr>
                <w:rFonts w:eastAsia="ＭＳ 明朝"/>
                <w:szCs w:val="20"/>
                <w:lang w:val="en-US" w:eastAsia="ja-JP"/>
              </w:rPr>
              <w:t>Support using only one front-load DMRS Configuration from Configuration 1 and Configuration 2. To down-select from:</w:t>
            </w:r>
          </w:p>
          <w:p w14:paraId="424CD486" w14:textId="77777777" w:rsidR="008B2C03" w:rsidRPr="009471D9" w:rsidRDefault="008B2C03" w:rsidP="008B2C03">
            <w:pPr>
              <w:numPr>
                <w:ilvl w:val="2"/>
                <w:numId w:val="15"/>
              </w:numPr>
              <w:rPr>
                <w:rFonts w:eastAsia="ＭＳ 明朝"/>
                <w:szCs w:val="20"/>
                <w:lang w:val="en-US" w:eastAsia="ja-JP"/>
              </w:rPr>
            </w:pPr>
            <w:r w:rsidRPr="009471D9">
              <w:rPr>
                <w:rFonts w:eastAsia="ＭＳ 明朝"/>
                <w:szCs w:val="20"/>
                <w:lang w:val="en-US" w:eastAsia="ja-JP"/>
              </w:rPr>
              <w:t xml:space="preserve">Alt 1: Configuration 1 (FFS 1 or 2 symbols) </w:t>
            </w:r>
          </w:p>
          <w:p w14:paraId="1881FDD6" w14:textId="77777777" w:rsidR="008B2C03" w:rsidRPr="009471D9" w:rsidRDefault="008B2C03" w:rsidP="008B2C03">
            <w:pPr>
              <w:numPr>
                <w:ilvl w:val="2"/>
                <w:numId w:val="15"/>
              </w:numPr>
              <w:rPr>
                <w:rFonts w:eastAsia="ＭＳ 明朝"/>
                <w:szCs w:val="20"/>
                <w:lang w:val="en-US" w:eastAsia="ja-JP"/>
              </w:rPr>
            </w:pPr>
            <w:r w:rsidRPr="009471D9">
              <w:rPr>
                <w:rFonts w:eastAsia="ＭＳ 明朝"/>
                <w:szCs w:val="20"/>
                <w:lang w:val="en-US" w:eastAsia="ja-JP"/>
              </w:rPr>
              <w:lastRenderedPageBreak/>
              <w:t>Alt 2: Configuration 2 with 2 symbols</w:t>
            </w:r>
          </w:p>
          <w:p w14:paraId="4DF3B676" w14:textId="77777777" w:rsidR="008B2C03" w:rsidRPr="009471D9" w:rsidRDefault="008B2C03" w:rsidP="008B2C03">
            <w:pPr>
              <w:numPr>
                <w:ilvl w:val="1"/>
                <w:numId w:val="15"/>
              </w:numPr>
              <w:rPr>
                <w:rFonts w:eastAsia="ＭＳ 明朝"/>
                <w:szCs w:val="20"/>
                <w:lang w:val="en-US" w:eastAsia="ja-JP"/>
              </w:rPr>
            </w:pPr>
            <w:r w:rsidRPr="009471D9">
              <w:rPr>
                <w:rFonts w:eastAsia="ＭＳ 明朝"/>
                <w:szCs w:val="20"/>
                <w:lang w:val="en-US" w:eastAsia="ja-JP"/>
              </w:rPr>
              <w:t>Support additional DM-RS. To down-select from:</w:t>
            </w:r>
          </w:p>
          <w:p w14:paraId="19AB9DCB" w14:textId="77777777" w:rsidR="008B2C03" w:rsidRPr="009471D9" w:rsidRDefault="008B2C03" w:rsidP="008B2C03">
            <w:pPr>
              <w:numPr>
                <w:ilvl w:val="2"/>
                <w:numId w:val="15"/>
              </w:numPr>
              <w:rPr>
                <w:rFonts w:eastAsia="ＭＳ 明朝"/>
                <w:szCs w:val="20"/>
                <w:lang w:val="en-US" w:eastAsia="ja-JP"/>
              </w:rPr>
            </w:pPr>
            <w:r w:rsidRPr="009471D9">
              <w:rPr>
                <w:rFonts w:eastAsia="ＭＳ 明朝"/>
                <w:szCs w:val="20"/>
                <w:lang w:val="en-US" w:eastAsia="ja-JP"/>
              </w:rPr>
              <w:t xml:space="preserve">Alt 1: Additional DMRS is always present </w:t>
            </w:r>
          </w:p>
          <w:p w14:paraId="67D12ED0" w14:textId="77777777" w:rsidR="008B2C03" w:rsidRPr="009471D9" w:rsidRDefault="008B2C03" w:rsidP="008B2C03">
            <w:pPr>
              <w:numPr>
                <w:ilvl w:val="2"/>
                <w:numId w:val="15"/>
              </w:numPr>
              <w:rPr>
                <w:rFonts w:eastAsia="ＭＳ 明朝"/>
                <w:szCs w:val="20"/>
                <w:lang w:val="en-US" w:eastAsia="ja-JP"/>
              </w:rPr>
            </w:pPr>
            <w:r w:rsidRPr="009471D9">
              <w:rPr>
                <w:rFonts w:eastAsia="ＭＳ 明朝"/>
                <w:szCs w:val="20"/>
                <w:lang w:val="en-US" w:eastAsia="ja-JP"/>
              </w:rPr>
              <w:t>Alt 2: Additional DMRS is configurable</w:t>
            </w:r>
          </w:p>
          <w:p w14:paraId="5EFDD8FF" w14:textId="77777777" w:rsidR="008B2C03" w:rsidRPr="008B2C03" w:rsidRDefault="008B2C03" w:rsidP="008B2C03">
            <w:pPr>
              <w:numPr>
                <w:ilvl w:val="2"/>
                <w:numId w:val="15"/>
              </w:numPr>
              <w:rPr>
                <w:rFonts w:asciiTheme="majorHAnsi" w:hAnsiTheme="majorHAnsi" w:cstheme="majorHAnsi"/>
                <w:lang w:eastAsia="ja-JP"/>
              </w:rPr>
            </w:pPr>
            <w:r w:rsidRPr="009471D9">
              <w:rPr>
                <w:rFonts w:eastAsia="ＭＳ 明朝"/>
                <w:szCs w:val="20"/>
                <w:lang w:val="en-US" w:eastAsia="ja-JP"/>
              </w:rPr>
              <w:t>FFS the number of additional DMRS symbol(s)</w:t>
            </w:r>
          </w:p>
        </w:tc>
      </w:tr>
    </w:tbl>
    <w:p w14:paraId="39E61E8F" w14:textId="77777777" w:rsidR="008B2C03" w:rsidRDefault="008B2C03" w:rsidP="00835920">
      <w:pPr>
        <w:spacing w:line="276" w:lineRule="auto"/>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9962"/>
      </w:tblGrid>
      <w:tr w:rsidR="008B2C03" w14:paraId="78E21A6A" w14:textId="77777777" w:rsidTr="008B2C03">
        <w:tc>
          <w:tcPr>
            <w:tcW w:w="9962" w:type="dxa"/>
          </w:tcPr>
          <w:p w14:paraId="4C2F1CB4" w14:textId="77777777" w:rsidR="008B2C03" w:rsidRDefault="006C5A41" w:rsidP="008B2C03">
            <w:hyperlink r:id="rId10" w:history="1">
              <w:r w:rsidR="008B2C03" w:rsidRPr="00283CFB">
                <w:rPr>
                  <w:rStyle w:val="a5"/>
                  <w:b/>
                </w:rPr>
                <w:t>R1-1711771</w:t>
              </w:r>
            </w:hyperlink>
            <w:r w:rsidR="008B2C03">
              <w:tab/>
            </w:r>
            <w:r w:rsidR="008B2C03" w:rsidRPr="00533416">
              <w:t>WF on signalling DMRS configuration</w:t>
            </w:r>
            <w:r w:rsidR="008B2C03">
              <w:tab/>
            </w:r>
            <w:r w:rsidR="008B2C03" w:rsidRPr="00533416">
              <w:t>LG Electronics, ZTE</w:t>
            </w:r>
          </w:p>
          <w:p w14:paraId="466D0D8A" w14:textId="77777777" w:rsidR="008B2C03" w:rsidRPr="00672A58" w:rsidRDefault="008B2C03" w:rsidP="008B2C03">
            <w:pPr>
              <w:rPr>
                <w:szCs w:val="20"/>
              </w:rPr>
            </w:pPr>
            <w:r w:rsidRPr="00672A58">
              <w:rPr>
                <w:szCs w:val="20"/>
                <w:highlight w:val="green"/>
              </w:rPr>
              <w:t>Agreements</w:t>
            </w:r>
            <w:r w:rsidRPr="00672A58">
              <w:rPr>
                <w:szCs w:val="20"/>
              </w:rPr>
              <w:t>:</w:t>
            </w:r>
          </w:p>
          <w:p w14:paraId="60AD5367" w14:textId="77777777" w:rsidR="008B2C03" w:rsidRPr="00672A58" w:rsidRDefault="008B2C03" w:rsidP="008B2C03">
            <w:pPr>
              <w:numPr>
                <w:ilvl w:val="0"/>
                <w:numId w:val="16"/>
              </w:numPr>
              <w:rPr>
                <w:rFonts w:eastAsia="ＭＳ 明朝"/>
                <w:szCs w:val="20"/>
                <w:lang w:val="en-US" w:eastAsia="ja-JP"/>
              </w:rPr>
            </w:pPr>
            <w:r w:rsidRPr="00672A58">
              <w:rPr>
                <w:rFonts w:eastAsia="ＭＳ 明朝"/>
                <w:szCs w:val="20"/>
                <w:lang w:val="en-US" w:eastAsia="ja-JP"/>
              </w:rPr>
              <w:t>The number of front-load DMRS symbols can be 1 or 2 when the number of DMRS ports allocated to UE is equal or less than N</w:t>
            </w:r>
          </w:p>
          <w:p w14:paraId="74658250" w14:textId="77777777" w:rsidR="008B2C03" w:rsidRPr="00672A58" w:rsidRDefault="008B2C03" w:rsidP="008B2C03">
            <w:pPr>
              <w:numPr>
                <w:ilvl w:val="1"/>
                <w:numId w:val="16"/>
              </w:numPr>
              <w:rPr>
                <w:rFonts w:eastAsia="ＭＳ 明朝"/>
                <w:szCs w:val="20"/>
                <w:lang w:val="en-US" w:eastAsia="ja-JP"/>
              </w:rPr>
            </w:pPr>
            <w:r w:rsidRPr="00672A58">
              <w:rPr>
                <w:rFonts w:eastAsia="ＭＳ 明朝"/>
                <w:szCs w:val="20"/>
                <w:lang w:val="en-US" w:eastAsia="ja-JP"/>
              </w:rPr>
              <w:t>N is 4 for Configuration 1 and 6 for Configuration 2.</w:t>
            </w:r>
          </w:p>
          <w:p w14:paraId="7545267A" w14:textId="77777777" w:rsidR="008B2C03" w:rsidRPr="008B2C03" w:rsidRDefault="008B2C03" w:rsidP="008B2C03">
            <w:pPr>
              <w:numPr>
                <w:ilvl w:val="1"/>
                <w:numId w:val="16"/>
              </w:numPr>
              <w:rPr>
                <w:rFonts w:asciiTheme="majorHAnsi" w:hAnsiTheme="majorHAnsi" w:cstheme="majorHAnsi"/>
                <w:lang w:val="en-US" w:eastAsia="ja-JP"/>
              </w:rPr>
            </w:pPr>
            <w:r w:rsidRPr="00672A58">
              <w:rPr>
                <w:rFonts w:eastAsia="ＭＳ 明朝"/>
                <w:szCs w:val="20"/>
                <w:lang w:val="en-US" w:eastAsia="ja-JP"/>
              </w:rPr>
              <w:t>FFS the details to determine 1 or 2 symbols</w:t>
            </w:r>
          </w:p>
        </w:tc>
      </w:tr>
    </w:tbl>
    <w:p w14:paraId="151C5DB4" w14:textId="77777777" w:rsidR="008B2C03" w:rsidRDefault="008B2C03" w:rsidP="00835920">
      <w:pPr>
        <w:spacing w:line="276" w:lineRule="auto"/>
        <w:rPr>
          <w:rFonts w:asciiTheme="majorHAnsi" w:hAnsiTheme="majorHAnsi" w:cstheme="majorHAnsi"/>
          <w:lang w:val="en-US" w:eastAsia="ja-JP"/>
        </w:rPr>
      </w:pPr>
    </w:p>
    <w:p w14:paraId="7C438C57" w14:textId="77777777" w:rsidR="003768B7" w:rsidRDefault="003768B7" w:rsidP="003768B7">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In addition, the fol</w:t>
      </w:r>
      <w:r>
        <w:rPr>
          <w:rFonts w:asciiTheme="majorHAnsi" w:hAnsiTheme="majorHAnsi" w:cstheme="majorHAnsi"/>
          <w:lang w:val="en-US" w:eastAsia="ja-JP"/>
        </w:rPr>
        <w:t>lowing agreement was made regarding CSI-RS density.</w:t>
      </w:r>
    </w:p>
    <w:p w14:paraId="466BF086" w14:textId="77777777" w:rsidR="003768B7" w:rsidRDefault="003768B7" w:rsidP="003768B7">
      <w:pPr>
        <w:spacing w:line="276" w:lineRule="auto"/>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9962"/>
      </w:tblGrid>
      <w:tr w:rsidR="003768B7" w14:paraId="2BE67655" w14:textId="77777777" w:rsidTr="000F6E2C">
        <w:tc>
          <w:tcPr>
            <w:tcW w:w="9962" w:type="dxa"/>
          </w:tcPr>
          <w:p w14:paraId="35F71587" w14:textId="77777777" w:rsidR="003768B7" w:rsidRPr="00C140BE" w:rsidRDefault="006C5A41" w:rsidP="000F6E2C">
            <w:pPr>
              <w:rPr>
                <w:rFonts w:eastAsia="ＭＳ 明朝"/>
                <w:b/>
                <w:lang w:val="en-US" w:eastAsia="ja-JP"/>
              </w:rPr>
            </w:pPr>
            <w:hyperlink r:id="rId11" w:history="1">
              <w:r w:rsidR="003768B7" w:rsidRPr="0007674F">
                <w:rPr>
                  <w:rStyle w:val="a5"/>
                  <w:rFonts w:eastAsia="ＭＳ 明朝"/>
                  <w:b/>
                  <w:lang w:val="en-US" w:eastAsia="ja-JP"/>
                </w:rPr>
                <w:t>R1-1706441</w:t>
              </w:r>
            </w:hyperlink>
            <w:r w:rsidR="003768B7">
              <w:rPr>
                <w:rFonts w:eastAsia="ＭＳ 明朝" w:hint="eastAsia"/>
                <w:b/>
                <w:lang w:val="en-US" w:eastAsia="ja-JP"/>
              </w:rPr>
              <w:tab/>
            </w:r>
            <w:r w:rsidR="003768B7" w:rsidRPr="00C140BE">
              <w:rPr>
                <w:rFonts w:eastAsia="ＭＳ 明朝"/>
                <w:lang w:eastAsia="ja-JP"/>
              </w:rPr>
              <w:t>WF on CSI-RS density</w:t>
            </w:r>
            <w:r w:rsidR="003768B7" w:rsidRPr="00C140BE">
              <w:rPr>
                <w:rFonts w:eastAsia="ＭＳ 明朝" w:hint="eastAsia"/>
                <w:lang w:eastAsia="ja-JP"/>
              </w:rPr>
              <w:tab/>
            </w:r>
            <w:r w:rsidR="003768B7" w:rsidRPr="00C140BE">
              <w:rPr>
                <w:rFonts w:eastAsia="ＭＳ 明朝"/>
                <w:lang w:val="en-US" w:eastAsia="ja-JP"/>
              </w:rPr>
              <w:t xml:space="preserve">LG Electronics, InterDigital, Intel, ITRI </w:t>
            </w:r>
          </w:p>
          <w:p w14:paraId="6301B581" w14:textId="77777777" w:rsidR="003768B7" w:rsidRPr="00C464B4" w:rsidRDefault="003768B7" w:rsidP="000F6E2C">
            <w:pPr>
              <w:rPr>
                <w:rFonts w:eastAsia="ＭＳ 明朝"/>
                <w:b/>
                <w:u w:val="single"/>
                <w:lang w:val="en-US" w:eastAsia="ja-JP"/>
              </w:rPr>
            </w:pPr>
            <w:r w:rsidRPr="00FA6C0C">
              <w:rPr>
                <w:rFonts w:eastAsia="ＭＳ 明朝" w:hint="eastAsia"/>
                <w:b/>
                <w:highlight w:val="green"/>
                <w:u w:val="single"/>
                <w:lang w:val="en-US" w:eastAsia="ja-JP"/>
              </w:rPr>
              <w:t>Agreements:</w:t>
            </w:r>
          </w:p>
          <w:p w14:paraId="539D116B" w14:textId="77777777" w:rsidR="003768B7" w:rsidRPr="004E340B" w:rsidRDefault="003768B7" w:rsidP="000F6E2C">
            <w:pPr>
              <w:numPr>
                <w:ilvl w:val="0"/>
                <w:numId w:val="8"/>
              </w:numPr>
              <w:rPr>
                <w:rFonts w:eastAsia="ＭＳ 明朝"/>
                <w:lang w:val="en-US" w:eastAsia="ja-JP"/>
              </w:rPr>
            </w:pPr>
            <w:r w:rsidRPr="004E340B">
              <w:rPr>
                <w:rFonts w:eastAsia="ＭＳ 明朝"/>
                <w:lang w:val="en-US" w:eastAsia="ja-JP"/>
              </w:rPr>
              <w:t>At least CSI-RS for CSI acquisition, NR supports CSI-RS density d RE/RB/port for x-port CSI-RS</w:t>
            </w:r>
          </w:p>
          <w:p w14:paraId="4BB223DE" w14:textId="77777777" w:rsidR="003768B7" w:rsidRPr="004E340B" w:rsidRDefault="003768B7" w:rsidP="000F6E2C">
            <w:pPr>
              <w:numPr>
                <w:ilvl w:val="1"/>
                <w:numId w:val="8"/>
              </w:numPr>
              <w:rPr>
                <w:rFonts w:eastAsia="ＭＳ 明朝"/>
                <w:lang w:val="en-US" w:eastAsia="ja-JP"/>
              </w:rPr>
            </w:pPr>
            <w:r w:rsidRPr="004E340B">
              <w:rPr>
                <w:rFonts w:eastAsia="ＭＳ 明朝"/>
                <w:lang w:val="en-US" w:eastAsia="ja-JP"/>
              </w:rPr>
              <w:t>Value(s) of d are at least d=1,1/2.</w:t>
            </w:r>
          </w:p>
          <w:p w14:paraId="0C16C801" w14:textId="77777777" w:rsidR="003768B7" w:rsidRPr="004E340B" w:rsidRDefault="003768B7" w:rsidP="000F6E2C">
            <w:pPr>
              <w:numPr>
                <w:ilvl w:val="1"/>
                <w:numId w:val="8"/>
              </w:numPr>
              <w:rPr>
                <w:rFonts w:eastAsia="ＭＳ 明朝"/>
                <w:lang w:val="en-US" w:eastAsia="ja-JP"/>
              </w:rPr>
            </w:pPr>
            <w:r w:rsidRPr="004E340B">
              <w:rPr>
                <w:rFonts w:eastAsia="ＭＳ 明朝"/>
                <w:lang w:val="en-US" w:eastAsia="ja-JP"/>
              </w:rPr>
              <w:t>For d&lt;1, PRB-level comb-type transmission is supported.</w:t>
            </w:r>
          </w:p>
          <w:p w14:paraId="6103855C" w14:textId="77777777" w:rsidR="003768B7" w:rsidRPr="004E340B" w:rsidRDefault="003768B7" w:rsidP="000F6E2C">
            <w:pPr>
              <w:numPr>
                <w:ilvl w:val="2"/>
                <w:numId w:val="8"/>
              </w:numPr>
              <w:rPr>
                <w:rFonts w:eastAsia="ＭＳ 明朝"/>
                <w:lang w:val="en-US" w:eastAsia="ja-JP"/>
              </w:rPr>
            </w:pPr>
            <w:r w:rsidRPr="004E340B">
              <w:rPr>
                <w:rFonts w:eastAsia="ＭＳ 明朝"/>
                <w:lang w:val="en-US" w:eastAsia="ja-JP"/>
              </w:rPr>
              <w:t>FFS whether offset value(s) can be the same or different across antenna ports</w:t>
            </w:r>
          </w:p>
          <w:p w14:paraId="5F2000B3" w14:textId="77777777" w:rsidR="003768B7" w:rsidRPr="004E340B" w:rsidRDefault="003768B7" w:rsidP="000F6E2C">
            <w:pPr>
              <w:numPr>
                <w:ilvl w:val="1"/>
                <w:numId w:val="8"/>
              </w:numPr>
              <w:rPr>
                <w:rFonts w:eastAsia="ＭＳ 明朝"/>
                <w:lang w:val="en-US" w:eastAsia="ja-JP"/>
              </w:rPr>
            </w:pPr>
            <w:r w:rsidRPr="004E340B">
              <w:rPr>
                <w:rFonts w:eastAsia="ＭＳ 明朝"/>
                <w:lang w:val="en-US" w:eastAsia="ja-JP"/>
              </w:rPr>
              <w:t>FFS on supporting d&gt;1 in the consideration of use case, e.g., NZP CSI-RS for IMR.</w:t>
            </w:r>
          </w:p>
          <w:p w14:paraId="69C7AA8B" w14:textId="77777777" w:rsidR="003768B7" w:rsidRPr="002F3513" w:rsidRDefault="003768B7" w:rsidP="000F6E2C">
            <w:pPr>
              <w:numPr>
                <w:ilvl w:val="1"/>
                <w:numId w:val="8"/>
              </w:numPr>
              <w:rPr>
                <w:rFonts w:asciiTheme="majorHAnsi" w:hAnsiTheme="majorHAnsi" w:cstheme="majorHAnsi"/>
                <w:lang w:val="en-US" w:eastAsia="ja-JP"/>
              </w:rPr>
            </w:pPr>
            <w:r w:rsidRPr="004E340B">
              <w:rPr>
                <w:rFonts w:eastAsia="ＭＳ 明朝"/>
                <w:lang w:val="en-US" w:eastAsia="ja-JP"/>
              </w:rPr>
              <w:t xml:space="preserve">FFS on the supported combinations of value(s) of x and d. </w:t>
            </w:r>
          </w:p>
        </w:tc>
      </w:tr>
    </w:tbl>
    <w:p w14:paraId="43565A91" w14:textId="77777777" w:rsidR="003768B7" w:rsidRDefault="003768B7" w:rsidP="00A64DD9">
      <w:pPr>
        <w:spacing w:line="276" w:lineRule="auto"/>
        <w:rPr>
          <w:rFonts w:asciiTheme="majorHAnsi" w:hAnsiTheme="majorHAnsi" w:cstheme="majorHAnsi"/>
          <w:lang w:val="en-US" w:eastAsia="ja-JP"/>
        </w:rPr>
      </w:pPr>
    </w:p>
    <w:p w14:paraId="62DD55A6" w14:textId="436FE0FD" w:rsidR="003A43ED" w:rsidRDefault="003A43ED" w:rsidP="00E90815">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Based on the </w:t>
      </w:r>
      <w:r>
        <w:rPr>
          <w:rFonts w:asciiTheme="majorHAnsi" w:hAnsiTheme="majorHAnsi" w:cstheme="majorHAnsi"/>
          <w:lang w:val="en-US" w:eastAsia="ja-JP"/>
        </w:rPr>
        <w:t>agreement</w:t>
      </w:r>
      <w:r w:rsidR="003768B7">
        <w:rPr>
          <w:rFonts w:asciiTheme="majorHAnsi" w:hAnsiTheme="majorHAnsi" w:cstheme="majorHAnsi"/>
          <w:lang w:val="en-US" w:eastAsia="ja-JP"/>
        </w:rPr>
        <w:t>s</w:t>
      </w:r>
      <w:r>
        <w:rPr>
          <w:rFonts w:asciiTheme="majorHAnsi" w:hAnsiTheme="majorHAnsi" w:cstheme="majorHAnsi" w:hint="eastAsia"/>
          <w:lang w:val="en-US" w:eastAsia="ja-JP"/>
        </w:rPr>
        <w:t xml:space="preserve"> above, </w:t>
      </w:r>
      <w:r w:rsidR="00F276C9">
        <w:rPr>
          <w:rFonts w:asciiTheme="majorHAnsi" w:hAnsiTheme="majorHAnsi" w:cstheme="majorHAnsi"/>
          <w:lang w:val="en-US" w:eastAsia="ja-JP"/>
        </w:rPr>
        <w:t>we discuss DMRS designs focusing on the number of additional DMRS symbols</w:t>
      </w:r>
      <w:r w:rsidR="00D5448D">
        <w:rPr>
          <w:rFonts w:asciiTheme="majorHAnsi" w:hAnsiTheme="majorHAnsi" w:cstheme="majorHAnsi"/>
          <w:lang w:val="en-US" w:eastAsia="ja-JP"/>
        </w:rPr>
        <w:t xml:space="preserve">, </w:t>
      </w:r>
      <w:r w:rsidR="00292A1E">
        <w:rPr>
          <w:rFonts w:asciiTheme="majorHAnsi" w:hAnsiTheme="majorHAnsi" w:cstheme="majorHAnsi"/>
          <w:lang w:val="en-US" w:eastAsia="ja-JP"/>
        </w:rPr>
        <w:t xml:space="preserve">number of layers per UE in MU-MIMO, </w:t>
      </w:r>
      <w:r w:rsidR="00D5448D">
        <w:rPr>
          <w:rFonts w:asciiTheme="majorHAnsi" w:hAnsiTheme="majorHAnsi" w:cstheme="majorHAnsi"/>
          <w:lang w:val="en-US" w:eastAsia="ja-JP"/>
        </w:rPr>
        <w:t>DMRS for multicast or broadcast</w:t>
      </w:r>
      <w:r w:rsidR="00F276C9">
        <w:rPr>
          <w:rFonts w:asciiTheme="majorHAnsi" w:hAnsiTheme="majorHAnsi" w:cstheme="majorHAnsi"/>
          <w:lang w:val="en-US" w:eastAsia="ja-JP"/>
        </w:rPr>
        <w:t xml:space="preserve"> and reduced density DMRS </w:t>
      </w:r>
      <w:r w:rsidR="002F2695">
        <w:rPr>
          <w:rFonts w:asciiTheme="majorHAnsi" w:hAnsiTheme="majorHAnsi" w:cstheme="majorHAnsi"/>
          <w:lang w:val="en-US" w:eastAsia="ja-JP"/>
        </w:rPr>
        <w:t>configurations</w:t>
      </w:r>
      <w:r w:rsidR="00F276C9">
        <w:rPr>
          <w:rFonts w:asciiTheme="majorHAnsi" w:hAnsiTheme="majorHAnsi" w:cstheme="majorHAnsi"/>
          <w:lang w:val="en-US" w:eastAsia="ja-JP"/>
        </w:rPr>
        <w:t>.</w:t>
      </w:r>
    </w:p>
    <w:p w14:paraId="602BAD80" w14:textId="77777777" w:rsidR="004551B2" w:rsidRDefault="004551B2" w:rsidP="00E90815">
      <w:pPr>
        <w:spacing w:line="276" w:lineRule="auto"/>
        <w:jc w:val="both"/>
        <w:rPr>
          <w:rFonts w:asciiTheme="majorHAnsi" w:hAnsiTheme="majorHAnsi" w:cstheme="majorHAnsi"/>
          <w:lang w:val="en-US" w:eastAsia="ja-JP"/>
        </w:rPr>
      </w:pPr>
    </w:p>
    <w:p w14:paraId="06ABEC6F" w14:textId="77777777" w:rsidR="004551B2" w:rsidRDefault="004551B2" w:rsidP="004551B2">
      <w:pPr>
        <w:pStyle w:val="1"/>
        <w:spacing w:line="360" w:lineRule="auto"/>
        <w:rPr>
          <w:rFonts w:asciiTheme="majorHAnsi" w:hAnsiTheme="majorHAnsi" w:cstheme="majorHAnsi"/>
          <w:lang w:val="en-US"/>
        </w:rPr>
      </w:pPr>
      <w:r>
        <w:rPr>
          <w:rFonts w:asciiTheme="majorHAnsi" w:hAnsiTheme="majorHAnsi" w:cstheme="majorHAnsi"/>
          <w:lang w:val="en-US"/>
        </w:rPr>
        <w:t xml:space="preserve">Configurations for </w:t>
      </w:r>
      <w:r w:rsidR="008B2C03">
        <w:rPr>
          <w:rFonts w:asciiTheme="majorHAnsi" w:hAnsiTheme="majorHAnsi" w:cstheme="majorHAnsi"/>
          <w:lang w:val="en-US"/>
        </w:rPr>
        <w:t>additional</w:t>
      </w:r>
      <w:r>
        <w:rPr>
          <w:rFonts w:asciiTheme="majorHAnsi" w:hAnsiTheme="majorHAnsi" w:cstheme="majorHAnsi"/>
          <w:lang w:val="en-US"/>
        </w:rPr>
        <w:t xml:space="preserve"> DMRS</w:t>
      </w:r>
    </w:p>
    <w:p w14:paraId="0C9A0524" w14:textId="0380B1D4" w:rsidR="00BD77D6" w:rsidRDefault="00847304" w:rsidP="00BD77D6">
      <w:pPr>
        <w:tabs>
          <w:tab w:val="left" w:pos="2813"/>
        </w:tabs>
        <w:spacing w:line="276" w:lineRule="auto"/>
        <w:ind w:firstLineChars="50" w:firstLine="120"/>
        <w:jc w:val="both"/>
        <w:rPr>
          <w:rFonts w:asciiTheme="majorHAnsi" w:hAnsiTheme="majorHAnsi" w:cstheme="majorHAnsi"/>
          <w:lang w:val="en-US" w:eastAsia="ja-JP"/>
        </w:rPr>
      </w:pPr>
      <w:r w:rsidRPr="00836FE9">
        <w:rPr>
          <w:rFonts w:asciiTheme="majorHAnsi" w:hAnsiTheme="majorHAnsi" w:cstheme="majorHAnsi"/>
          <w:lang w:val="en-US" w:eastAsia="ja-JP"/>
        </w:rPr>
        <w:t>As agreed</w:t>
      </w:r>
      <w:r>
        <w:rPr>
          <w:rFonts w:asciiTheme="majorHAnsi" w:hAnsiTheme="majorHAnsi" w:cstheme="majorHAnsi"/>
          <w:lang w:val="en-US" w:eastAsia="ja-JP"/>
        </w:rPr>
        <w:t xml:space="preserve"> in RAN1 NR AH#2, 2 frontloaded OFDM symbols can support 4 or 6 for configuration 1 or 2, respectively. If 2 frontloaded OFDM symbols are used, whether additional DMRS configuration should follow the frontloaded configuration should be discussed. The additional DMRS symbols are used for tracking channels in the high speed scenario. Thus, if two frontloaded DMRS symbols are used, one additional DMRS symbol may</w:t>
      </w:r>
      <w:r w:rsidR="0097351C">
        <w:rPr>
          <w:rFonts w:asciiTheme="majorHAnsi" w:hAnsiTheme="majorHAnsi" w:cstheme="majorHAnsi"/>
          <w:lang w:val="en-US" w:eastAsia="ja-JP"/>
        </w:rPr>
        <w:t xml:space="preserve"> be</w:t>
      </w:r>
      <w:r>
        <w:rPr>
          <w:rFonts w:asciiTheme="majorHAnsi" w:hAnsiTheme="majorHAnsi" w:cstheme="majorHAnsi"/>
          <w:lang w:val="en-US" w:eastAsia="ja-JP"/>
        </w:rPr>
        <w:t xml:space="preserve"> </w:t>
      </w:r>
      <w:r w:rsidR="0097351C">
        <w:rPr>
          <w:rFonts w:asciiTheme="majorHAnsi" w:hAnsiTheme="majorHAnsi" w:cstheme="majorHAnsi"/>
          <w:lang w:val="en-US" w:eastAsia="ja-JP"/>
        </w:rPr>
        <w:t>enough</w:t>
      </w:r>
      <w:r>
        <w:rPr>
          <w:rFonts w:asciiTheme="majorHAnsi" w:hAnsiTheme="majorHAnsi" w:cstheme="majorHAnsi"/>
          <w:lang w:val="en-US" w:eastAsia="ja-JP"/>
        </w:rPr>
        <w:t>. Thus, the proposal is to support one or two additional OFDM symbol</w:t>
      </w:r>
      <w:r w:rsidR="00776856">
        <w:rPr>
          <w:rFonts w:asciiTheme="majorHAnsi" w:hAnsiTheme="majorHAnsi" w:cstheme="majorHAnsi"/>
          <w:lang w:val="en-US" w:eastAsia="ja-JP"/>
        </w:rPr>
        <w:t>s</w:t>
      </w:r>
      <w:r>
        <w:rPr>
          <w:rFonts w:asciiTheme="majorHAnsi" w:hAnsiTheme="majorHAnsi" w:cstheme="majorHAnsi"/>
          <w:lang w:val="en-US" w:eastAsia="ja-JP"/>
        </w:rPr>
        <w:t xml:space="preserve"> if two frontloaded DMRS symbols are used.</w:t>
      </w:r>
      <w:r w:rsidR="00776856">
        <w:rPr>
          <w:rFonts w:asciiTheme="majorHAnsi" w:hAnsiTheme="majorHAnsi" w:cstheme="majorHAnsi"/>
          <w:lang w:val="en-US" w:eastAsia="ja-JP"/>
        </w:rPr>
        <w:t xml:space="preserve"> The number of additional symbols can vary, depending on the number ports supported by the frontloaded DMRS. </w:t>
      </w:r>
      <w:r w:rsidR="001376B0">
        <w:rPr>
          <w:rFonts w:asciiTheme="majorHAnsi" w:hAnsiTheme="majorHAnsi" w:cstheme="majorHAnsi"/>
          <w:lang w:val="en-US" w:eastAsia="ja-JP"/>
        </w:rPr>
        <w:t xml:space="preserve">Examples of the DMRS </w:t>
      </w:r>
      <w:r w:rsidR="001376B0" w:rsidRPr="001376B0">
        <w:rPr>
          <w:rFonts w:asciiTheme="majorHAnsi" w:hAnsiTheme="majorHAnsi" w:cstheme="majorHAnsi"/>
          <w:lang w:val="en-US" w:eastAsia="ja-JP"/>
        </w:rPr>
        <w:t>configurations</w:t>
      </w:r>
      <w:r w:rsidR="00CA64FF">
        <w:rPr>
          <w:rFonts w:asciiTheme="majorHAnsi" w:hAnsiTheme="majorHAnsi" w:cstheme="majorHAnsi" w:hint="eastAsia"/>
          <w:lang w:val="en-US" w:eastAsia="ja-JP"/>
        </w:rPr>
        <w:t xml:space="preserve"> with one or two additional DMRS symbols</w:t>
      </w:r>
      <w:r w:rsidR="001376B0" w:rsidRPr="001376B0">
        <w:rPr>
          <w:rFonts w:asciiTheme="majorHAnsi" w:hAnsiTheme="majorHAnsi" w:cstheme="majorHAnsi"/>
          <w:lang w:val="en-US" w:eastAsia="ja-JP"/>
        </w:rPr>
        <w:t xml:space="preserve"> are shown in </w:t>
      </w:r>
      <w:r w:rsidR="001376B0" w:rsidRPr="001376B0">
        <w:rPr>
          <w:rFonts w:asciiTheme="majorHAnsi" w:hAnsiTheme="majorHAnsi" w:cstheme="majorHAnsi"/>
          <w:lang w:val="en-US" w:eastAsia="ja-JP"/>
        </w:rPr>
        <w:fldChar w:fldCharType="begin"/>
      </w:r>
      <w:r w:rsidR="001376B0" w:rsidRPr="001376B0">
        <w:rPr>
          <w:rFonts w:asciiTheme="majorHAnsi" w:hAnsiTheme="majorHAnsi" w:cstheme="majorHAnsi"/>
          <w:lang w:val="en-US" w:eastAsia="ja-JP"/>
        </w:rPr>
        <w:instrText xml:space="preserve"> REF _Ref489531014 \h </w:instrText>
      </w:r>
      <w:r w:rsidR="001376B0">
        <w:rPr>
          <w:rFonts w:asciiTheme="majorHAnsi" w:hAnsiTheme="majorHAnsi" w:cstheme="majorHAnsi"/>
          <w:lang w:val="en-US" w:eastAsia="ja-JP"/>
        </w:rPr>
        <w:instrText xml:space="preserve"> \* MERGEFORMAT </w:instrText>
      </w:r>
      <w:r w:rsidR="001376B0" w:rsidRPr="001376B0">
        <w:rPr>
          <w:rFonts w:asciiTheme="majorHAnsi" w:hAnsiTheme="majorHAnsi" w:cstheme="majorHAnsi"/>
          <w:lang w:val="en-US" w:eastAsia="ja-JP"/>
        </w:rPr>
      </w:r>
      <w:r w:rsidR="001376B0" w:rsidRPr="001376B0">
        <w:rPr>
          <w:rFonts w:asciiTheme="majorHAnsi" w:hAnsiTheme="majorHAnsi" w:cstheme="majorHAnsi"/>
          <w:lang w:val="en-US" w:eastAsia="ja-JP"/>
        </w:rPr>
        <w:fldChar w:fldCharType="separate"/>
      </w:r>
      <w:r w:rsidR="000D2CF4" w:rsidRPr="00993ED8">
        <w:rPr>
          <w:rFonts w:asciiTheme="majorHAnsi" w:hAnsiTheme="majorHAnsi" w:cstheme="majorHAnsi"/>
        </w:rPr>
        <w:t xml:space="preserve">Figure </w:t>
      </w:r>
      <w:r w:rsidR="000D2CF4">
        <w:rPr>
          <w:rFonts w:asciiTheme="majorHAnsi" w:hAnsiTheme="majorHAnsi" w:cstheme="majorHAnsi"/>
          <w:noProof/>
        </w:rPr>
        <w:t>1</w:t>
      </w:r>
      <w:r w:rsidR="001376B0" w:rsidRPr="001376B0">
        <w:rPr>
          <w:rFonts w:asciiTheme="majorHAnsi" w:hAnsiTheme="majorHAnsi" w:cstheme="majorHAnsi"/>
          <w:lang w:val="en-US" w:eastAsia="ja-JP"/>
        </w:rPr>
        <w:fldChar w:fldCharType="end"/>
      </w:r>
      <w:r w:rsidR="001376B0" w:rsidRPr="001376B0">
        <w:rPr>
          <w:rFonts w:asciiTheme="majorHAnsi" w:hAnsiTheme="majorHAnsi" w:cstheme="majorHAnsi"/>
          <w:lang w:val="en-US" w:eastAsia="ja-JP"/>
        </w:rPr>
        <w:t xml:space="preserve"> and </w:t>
      </w:r>
      <w:r w:rsidR="001376B0" w:rsidRPr="001376B0">
        <w:rPr>
          <w:rFonts w:asciiTheme="majorHAnsi" w:hAnsiTheme="majorHAnsi" w:cstheme="majorHAnsi"/>
          <w:lang w:val="en-US" w:eastAsia="ja-JP"/>
        </w:rPr>
        <w:fldChar w:fldCharType="begin"/>
      </w:r>
      <w:r w:rsidR="001376B0" w:rsidRPr="001376B0">
        <w:rPr>
          <w:rFonts w:asciiTheme="majorHAnsi" w:hAnsiTheme="majorHAnsi" w:cstheme="majorHAnsi"/>
          <w:lang w:val="en-US" w:eastAsia="ja-JP"/>
        </w:rPr>
        <w:instrText xml:space="preserve"> REF _Ref489531015 \h </w:instrText>
      </w:r>
      <w:r w:rsidR="001376B0">
        <w:rPr>
          <w:rFonts w:asciiTheme="majorHAnsi" w:hAnsiTheme="majorHAnsi" w:cstheme="majorHAnsi"/>
          <w:lang w:val="en-US" w:eastAsia="ja-JP"/>
        </w:rPr>
        <w:instrText xml:space="preserve"> \* MERGEFORMAT </w:instrText>
      </w:r>
      <w:r w:rsidR="001376B0" w:rsidRPr="001376B0">
        <w:rPr>
          <w:rFonts w:asciiTheme="majorHAnsi" w:hAnsiTheme="majorHAnsi" w:cstheme="majorHAnsi"/>
          <w:lang w:val="en-US" w:eastAsia="ja-JP"/>
        </w:rPr>
      </w:r>
      <w:r w:rsidR="001376B0" w:rsidRPr="001376B0">
        <w:rPr>
          <w:rFonts w:asciiTheme="majorHAnsi" w:hAnsiTheme="majorHAnsi" w:cstheme="majorHAnsi"/>
          <w:lang w:val="en-US" w:eastAsia="ja-JP"/>
        </w:rPr>
        <w:fldChar w:fldCharType="separate"/>
      </w:r>
      <w:r w:rsidR="000D2CF4" w:rsidRPr="00993ED8">
        <w:rPr>
          <w:rFonts w:asciiTheme="majorHAnsi" w:hAnsiTheme="majorHAnsi" w:cstheme="majorHAnsi"/>
        </w:rPr>
        <w:t xml:space="preserve">Figure </w:t>
      </w:r>
      <w:r w:rsidR="000D2CF4">
        <w:rPr>
          <w:rFonts w:asciiTheme="majorHAnsi" w:hAnsiTheme="majorHAnsi" w:cstheme="majorHAnsi"/>
          <w:noProof/>
        </w:rPr>
        <w:t>2</w:t>
      </w:r>
      <w:r w:rsidR="001376B0" w:rsidRPr="001376B0">
        <w:rPr>
          <w:rFonts w:asciiTheme="majorHAnsi" w:hAnsiTheme="majorHAnsi" w:cstheme="majorHAnsi"/>
          <w:lang w:val="en-US" w:eastAsia="ja-JP"/>
        </w:rPr>
        <w:fldChar w:fldCharType="end"/>
      </w:r>
      <w:r w:rsidR="001376B0" w:rsidRPr="001376B0">
        <w:rPr>
          <w:rFonts w:asciiTheme="majorHAnsi" w:hAnsiTheme="majorHAnsi" w:cstheme="majorHAnsi"/>
          <w:lang w:val="en-US" w:eastAsia="ja-JP"/>
        </w:rPr>
        <w:t>.</w:t>
      </w:r>
      <w:r w:rsidR="00BD77D6">
        <w:rPr>
          <w:rFonts w:asciiTheme="majorHAnsi" w:hAnsiTheme="majorHAnsi" w:cstheme="majorHAnsi"/>
          <w:lang w:val="en-US" w:eastAsia="ja-JP"/>
        </w:rPr>
        <w:t xml:space="preserve"> In the examples, it is assumed that the extra symbols are placed on the 7</w:t>
      </w:r>
      <w:r w:rsidR="00BD77D6" w:rsidRPr="00BD77D6">
        <w:rPr>
          <w:rFonts w:asciiTheme="majorHAnsi" w:hAnsiTheme="majorHAnsi" w:cstheme="majorHAnsi"/>
          <w:vertAlign w:val="superscript"/>
          <w:lang w:val="en-US" w:eastAsia="ja-JP"/>
        </w:rPr>
        <w:t>th</w:t>
      </w:r>
      <w:r w:rsidR="00ED3EAF">
        <w:rPr>
          <w:rFonts w:asciiTheme="majorHAnsi" w:hAnsiTheme="majorHAnsi" w:cstheme="majorHAnsi"/>
          <w:lang w:val="en-US" w:eastAsia="ja-JP"/>
        </w:rPr>
        <w:t xml:space="preserve"> symbol in the subframe. Link level evaluation results to evaluate effectiveness of additional DMRS symbols are shown in our contribution [</w:t>
      </w:r>
      <w:r w:rsidR="00ED3EAF">
        <w:rPr>
          <w:rFonts w:asciiTheme="majorHAnsi" w:hAnsiTheme="majorHAnsi" w:cstheme="majorHAnsi"/>
          <w:lang w:val="en-US" w:eastAsia="ja-JP"/>
        </w:rPr>
        <w:fldChar w:fldCharType="begin"/>
      </w:r>
      <w:r w:rsidR="00ED3EAF">
        <w:rPr>
          <w:rFonts w:asciiTheme="majorHAnsi" w:hAnsiTheme="majorHAnsi" w:cstheme="majorHAnsi"/>
          <w:lang w:val="en-US" w:eastAsia="ja-JP"/>
        </w:rPr>
        <w:instrText xml:space="preserve"> REF ref_DMRS_melco_eval \h </w:instrText>
      </w:r>
      <w:r w:rsidR="00ED3EAF">
        <w:rPr>
          <w:rFonts w:asciiTheme="majorHAnsi" w:hAnsiTheme="majorHAnsi" w:cstheme="majorHAnsi"/>
          <w:lang w:val="en-US" w:eastAsia="ja-JP"/>
        </w:rPr>
      </w:r>
      <w:r w:rsidR="00ED3EAF">
        <w:rPr>
          <w:rFonts w:asciiTheme="majorHAnsi" w:hAnsiTheme="majorHAnsi" w:cstheme="majorHAnsi"/>
          <w:lang w:val="en-US" w:eastAsia="ja-JP"/>
        </w:rPr>
        <w:fldChar w:fldCharType="separate"/>
      </w:r>
      <w:r w:rsidR="000D2CF4">
        <w:rPr>
          <w:rFonts w:asciiTheme="majorHAnsi" w:hAnsiTheme="majorHAnsi" w:cstheme="majorHAnsi"/>
          <w:noProof/>
        </w:rPr>
        <w:t>2</w:t>
      </w:r>
      <w:r w:rsidR="00ED3EAF">
        <w:rPr>
          <w:rFonts w:asciiTheme="majorHAnsi" w:hAnsiTheme="majorHAnsi" w:cstheme="majorHAnsi"/>
          <w:lang w:val="en-US" w:eastAsia="ja-JP"/>
        </w:rPr>
        <w:fldChar w:fldCharType="end"/>
      </w:r>
      <w:r w:rsidR="00ED3EAF">
        <w:rPr>
          <w:rFonts w:asciiTheme="majorHAnsi" w:hAnsiTheme="majorHAnsi" w:cstheme="majorHAnsi"/>
          <w:lang w:val="en-US" w:eastAsia="ja-JP"/>
        </w:rPr>
        <w:t>].</w:t>
      </w:r>
    </w:p>
    <w:p w14:paraId="0BC3ED01" w14:textId="77777777" w:rsidR="00847304" w:rsidRDefault="00847304" w:rsidP="00CC1D3D">
      <w:pPr>
        <w:tabs>
          <w:tab w:val="left" w:pos="2813"/>
        </w:tabs>
        <w:spacing w:line="276" w:lineRule="auto"/>
        <w:ind w:firstLineChars="50" w:firstLine="120"/>
        <w:jc w:val="both"/>
        <w:rPr>
          <w:rFonts w:asciiTheme="majorHAnsi" w:hAnsiTheme="majorHAnsi" w:cstheme="majorHAnsi"/>
          <w:lang w:val="en-US" w:eastAsia="ja-JP"/>
        </w:rPr>
      </w:pPr>
    </w:p>
    <w:p w14:paraId="7667F84E" w14:textId="77777777" w:rsidR="00847304" w:rsidRDefault="00847304" w:rsidP="00847304">
      <w:pPr>
        <w:spacing w:line="276" w:lineRule="auto"/>
        <w:ind w:firstLineChars="50" w:firstLine="120"/>
        <w:jc w:val="both"/>
        <w:rPr>
          <w:rFonts w:asciiTheme="majorHAnsi" w:hAnsiTheme="majorHAnsi" w:cstheme="majorHAnsi"/>
          <w:b/>
          <w:lang w:eastAsia="ja-JP"/>
        </w:rPr>
      </w:pPr>
      <w:r w:rsidRPr="0045703E">
        <w:rPr>
          <w:rFonts w:asciiTheme="majorHAnsi" w:hAnsiTheme="majorHAnsi" w:cstheme="majorHAnsi"/>
          <w:b/>
          <w:lang w:val="en-US" w:eastAsia="ja-JP"/>
        </w:rPr>
        <w:t xml:space="preserve">Proposal </w:t>
      </w:r>
      <w:r w:rsidR="00283B03">
        <w:rPr>
          <w:rFonts w:asciiTheme="majorHAnsi" w:hAnsiTheme="majorHAnsi" w:cstheme="majorHAnsi"/>
          <w:b/>
          <w:lang w:val="en-US" w:eastAsia="ja-JP"/>
        </w:rPr>
        <w:t>1</w:t>
      </w:r>
      <w:r w:rsidRPr="0045703E">
        <w:rPr>
          <w:rFonts w:asciiTheme="majorHAnsi" w:hAnsiTheme="majorHAnsi" w:cstheme="majorHAnsi"/>
          <w:b/>
          <w:lang w:val="en-US" w:eastAsia="ja-JP"/>
        </w:rPr>
        <w:t xml:space="preserve">: </w:t>
      </w:r>
      <w:r>
        <w:rPr>
          <w:rFonts w:asciiTheme="majorHAnsi" w:hAnsiTheme="majorHAnsi" w:cstheme="majorHAnsi"/>
          <w:b/>
          <w:lang w:eastAsia="ja-JP"/>
        </w:rPr>
        <w:t xml:space="preserve">Support </w:t>
      </w:r>
      <w:r w:rsidR="002F53AA">
        <w:rPr>
          <w:rFonts w:asciiTheme="majorHAnsi" w:hAnsiTheme="majorHAnsi" w:cstheme="majorHAnsi"/>
          <w:b/>
          <w:lang w:eastAsia="ja-JP"/>
        </w:rPr>
        <w:t xml:space="preserve">configurable number of additional DMRS symbols, i.e., </w:t>
      </w:r>
      <w:r>
        <w:rPr>
          <w:rFonts w:asciiTheme="majorHAnsi" w:hAnsiTheme="majorHAnsi" w:cstheme="majorHAnsi"/>
          <w:b/>
          <w:lang w:eastAsia="ja-JP"/>
        </w:rPr>
        <w:t>one or two additional OFDM symbols</w:t>
      </w:r>
      <w:r w:rsidR="002F53AA">
        <w:rPr>
          <w:rFonts w:asciiTheme="majorHAnsi" w:hAnsiTheme="majorHAnsi" w:cstheme="majorHAnsi"/>
          <w:b/>
          <w:lang w:eastAsia="ja-JP"/>
        </w:rPr>
        <w:t>,</w:t>
      </w:r>
      <w:r>
        <w:rPr>
          <w:rFonts w:asciiTheme="majorHAnsi" w:hAnsiTheme="majorHAnsi" w:cstheme="majorHAnsi"/>
          <w:b/>
          <w:lang w:eastAsia="ja-JP"/>
        </w:rPr>
        <w:t xml:space="preserve"> if two symbols are used</w:t>
      </w:r>
      <w:r w:rsidR="002F53AA">
        <w:rPr>
          <w:rFonts w:asciiTheme="majorHAnsi" w:hAnsiTheme="majorHAnsi" w:cstheme="majorHAnsi"/>
          <w:b/>
          <w:lang w:eastAsia="ja-JP"/>
        </w:rPr>
        <w:t xml:space="preserve"> for frontloaded DMRS</w:t>
      </w:r>
      <w:r>
        <w:rPr>
          <w:rFonts w:asciiTheme="majorHAnsi" w:hAnsiTheme="majorHAnsi" w:cstheme="majorHAnsi"/>
          <w:b/>
          <w:lang w:eastAsia="ja-JP"/>
        </w:rPr>
        <w:t xml:space="preserve"> to </w:t>
      </w:r>
      <w:r w:rsidRPr="00847304">
        <w:rPr>
          <w:rFonts w:asciiTheme="majorHAnsi" w:hAnsiTheme="majorHAnsi" w:cstheme="majorHAnsi"/>
          <w:b/>
          <w:lang w:eastAsia="ja-JP"/>
        </w:rPr>
        <w:t xml:space="preserve">support 4 or 6 for </w:t>
      </w:r>
      <w:r>
        <w:rPr>
          <w:rFonts w:asciiTheme="majorHAnsi" w:hAnsiTheme="majorHAnsi" w:cstheme="majorHAnsi"/>
          <w:b/>
          <w:lang w:eastAsia="ja-JP"/>
        </w:rPr>
        <w:t>C</w:t>
      </w:r>
      <w:r w:rsidRPr="00847304">
        <w:rPr>
          <w:rFonts w:asciiTheme="majorHAnsi" w:hAnsiTheme="majorHAnsi" w:cstheme="majorHAnsi"/>
          <w:b/>
          <w:lang w:eastAsia="ja-JP"/>
        </w:rPr>
        <w:t>onfiguration 1 or 2</w:t>
      </w:r>
      <w:r>
        <w:rPr>
          <w:rFonts w:asciiTheme="majorHAnsi" w:hAnsiTheme="majorHAnsi" w:cstheme="majorHAnsi"/>
          <w:b/>
          <w:lang w:eastAsia="ja-JP"/>
        </w:rPr>
        <w:t>, respectively.</w:t>
      </w:r>
    </w:p>
    <w:p w14:paraId="0DADCA57" w14:textId="77777777" w:rsidR="00A97B88" w:rsidRDefault="00A97B88" w:rsidP="00847304">
      <w:pPr>
        <w:spacing w:line="276" w:lineRule="auto"/>
        <w:ind w:firstLineChars="50" w:firstLine="120"/>
        <w:jc w:val="both"/>
        <w:rPr>
          <w:rFonts w:asciiTheme="majorHAnsi" w:hAnsiTheme="majorHAnsi" w:cstheme="majorHAnsi"/>
          <w:b/>
          <w:lang w:eastAsia="ja-JP"/>
        </w:rPr>
      </w:pPr>
    </w:p>
    <w:tbl>
      <w:tblPr>
        <w:tblStyle w:val="a8"/>
        <w:tblW w:w="0" w:type="auto"/>
        <w:tblLook w:val="04A0" w:firstRow="1" w:lastRow="0" w:firstColumn="1" w:lastColumn="0" w:noHBand="0" w:noVBand="1"/>
      </w:tblPr>
      <w:tblGrid>
        <w:gridCol w:w="4981"/>
        <w:gridCol w:w="4981"/>
      </w:tblGrid>
      <w:tr w:rsidR="00CA7D72" w14:paraId="4E8711E3" w14:textId="77777777" w:rsidTr="00CA7D72">
        <w:tc>
          <w:tcPr>
            <w:tcW w:w="4981" w:type="dxa"/>
          </w:tcPr>
          <w:p w14:paraId="5F3824C6" w14:textId="77777777" w:rsidR="00CA7D72" w:rsidRPr="00993ED8" w:rsidRDefault="00CA7D72" w:rsidP="00CA7D72">
            <w:pPr>
              <w:keepNext/>
              <w:spacing w:line="276" w:lineRule="auto"/>
              <w:jc w:val="center"/>
              <w:rPr>
                <w:rFonts w:asciiTheme="majorHAnsi" w:hAnsiTheme="majorHAnsi" w:cstheme="majorHAnsi"/>
              </w:rPr>
            </w:pPr>
            <w:r w:rsidRPr="00993ED8">
              <w:rPr>
                <w:rFonts w:asciiTheme="majorHAnsi" w:hAnsiTheme="majorHAnsi" w:cstheme="majorHAnsi"/>
              </w:rPr>
              <w:object w:dxaOrig="5085" w:dyaOrig="4395" w14:anchorId="757FA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87.2pt" o:ole="">
                  <v:imagedata r:id="rId12" o:title=""/>
                </v:shape>
                <o:OLEObject Type="Embed" ProgID="Visio.Drawing.15" ShapeID="_x0000_i1025" DrawAspect="Content" ObjectID="_1564027577" r:id="rId13"/>
              </w:object>
            </w:r>
          </w:p>
          <w:p w14:paraId="07E7B07A" w14:textId="77777777" w:rsidR="00CA7D72" w:rsidRPr="00993ED8" w:rsidRDefault="00CA7D72" w:rsidP="00CA7D72">
            <w:pPr>
              <w:pStyle w:val="aa"/>
              <w:jc w:val="center"/>
              <w:rPr>
                <w:rFonts w:asciiTheme="majorHAnsi" w:hAnsiTheme="majorHAnsi" w:cstheme="majorHAnsi"/>
                <w:b w:val="0"/>
                <w:sz w:val="24"/>
                <w:szCs w:val="24"/>
                <w:lang w:eastAsia="ja-JP"/>
              </w:rPr>
            </w:pPr>
            <w:bookmarkStart w:id="0" w:name="_Ref489531014"/>
            <w:r w:rsidRPr="00993ED8">
              <w:rPr>
                <w:rFonts w:asciiTheme="majorHAnsi" w:hAnsiTheme="majorHAnsi" w:cstheme="majorHAnsi"/>
                <w:sz w:val="24"/>
                <w:szCs w:val="24"/>
              </w:rPr>
              <w:t xml:space="preserve">Figure </w:t>
            </w:r>
            <w:r w:rsidRPr="00993ED8">
              <w:rPr>
                <w:rFonts w:asciiTheme="majorHAnsi" w:hAnsiTheme="majorHAnsi" w:cstheme="majorHAnsi"/>
                <w:sz w:val="24"/>
                <w:szCs w:val="24"/>
              </w:rPr>
              <w:fldChar w:fldCharType="begin"/>
            </w:r>
            <w:r w:rsidRPr="00993ED8">
              <w:rPr>
                <w:rFonts w:asciiTheme="majorHAnsi" w:hAnsiTheme="majorHAnsi" w:cstheme="majorHAnsi"/>
                <w:sz w:val="24"/>
                <w:szCs w:val="24"/>
              </w:rPr>
              <w:instrText xml:space="preserve"> SEQ Figure \* ARABIC </w:instrText>
            </w:r>
            <w:r w:rsidRPr="00993ED8">
              <w:rPr>
                <w:rFonts w:asciiTheme="majorHAnsi" w:hAnsiTheme="majorHAnsi" w:cstheme="majorHAnsi"/>
                <w:sz w:val="24"/>
                <w:szCs w:val="24"/>
              </w:rPr>
              <w:fldChar w:fldCharType="separate"/>
            </w:r>
            <w:r w:rsidR="000D2CF4">
              <w:rPr>
                <w:rFonts w:asciiTheme="majorHAnsi" w:hAnsiTheme="majorHAnsi" w:cstheme="majorHAnsi"/>
                <w:noProof/>
                <w:sz w:val="24"/>
                <w:szCs w:val="24"/>
              </w:rPr>
              <w:t>1</w:t>
            </w:r>
            <w:r w:rsidRPr="00993ED8">
              <w:rPr>
                <w:rFonts w:asciiTheme="majorHAnsi" w:hAnsiTheme="majorHAnsi" w:cstheme="majorHAnsi"/>
                <w:sz w:val="24"/>
                <w:szCs w:val="24"/>
              </w:rPr>
              <w:fldChar w:fldCharType="end"/>
            </w:r>
            <w:bookmarkEnd w:id="0"/>
            <w:r w:rsidRPr="00993ED8">
              <w:rPr>
                <w:rFonts w:asciiTheme="majorHAnsi" w:hAnsiTheme="majorHAnsi" w:cstheme="majorHAnsi"/>
                <w:sz w:val="24"/>
                <w:szCs w:val="24"/>
                <w:lang w:eastAsia="ja-JP"/>
              </w:rPr>
              <w:t xml:space="preserve"> DMRS configuration, one extra symbol</w:t>
            </w:r>
          </w:p>
        </w:tc>
        <w:tc>
          <w:tcPr>
            <w:tcW w:w="4981" w:type="dxa"/>
          </w:tcPr>
          <w:p w14:paraId="5E69E50D" w14:textId="77777777" w:rsidR="00CA7D72" w:rsidRPr="00993ED8" w:rsidRDefault="00CA7D72" w:rsidP="00CA7D72">
            <w:pPr>
              <w:keepNext/>
              <w:spacing w:line="276" w:lineRule="auto"/>
              <w:jc w:val="center"/>
              <w:rPr>
                <w:rFonts w:asciiTheme="majorHAnsi" w:hAnsiTheme="majorHAnsi" w:cstheme="majorHAnsi"/>
              </w:rPr>
            </w:pPr>
            <w:r w:rsidRPr="00993ED8">
              <w:rPr>
                <w:rFonts w:asciiTheme="majorHAnsi" w:hAnsiTheme="majorHAnsi" w:cstheme="majorHAnsi"/>
              </w:rPr>
              <w:object w:dxaOrig="5085" w:dyaOrig="4395" w14:anchorId="3CDE4EF4">
                <v:shape id="_x0000_i1026" type="#_x0000_t75" style="width:208.8pt;height:180pt" o:ole="">
                  <v:imagedata r:id="rId14" o:title=""/>
                </v:shape>
                <o:OLEObject Type="Embed" ProgID="Visio.Drawing.15" ShapeID="_x0000_i1026" DrawAspect="Content" ObjectID="_1564027578" r:id="rId15"/>
              </w:object>
            </w:r>
          </w:p>
          <w:p w14:paraId="29E19CBB" w14:textId="232FF39B" w:rsidR="00CA7D72" w:rsidRPr="00993ED8" w:rsidRDefault="00CA7D72" w:rsidP="00993ED8">
            <w:pPr>
              <w:pStyle w:val="aa"/>
              <w:jc w:val="center"/>
              <w:rPr>
                <w:rFonts w:asciiTheme="majorHAnsi" w:hAnsiTheme="majorHAnsi" w:cstheme="majorHAnsi"/>
                <w:sz w:val="24"/>
                <w:szCs w:val="24"/>
                <w:lang w:eastAsia="ja-JP"/>
              </w:rPr>
            </w:pPr>
            <w:bookmarkStart w:id="1" w:name="_Ref489531015"/>
            <w:r w:rsidRPr="00993ED8">
              <w:rPr>
                <w:rFonts w:asciiTheme="majorHAnsi" w:hAnsiTheme="majorHAnsi" w:cstheme="majorHAnsi"/>
                <w:sz w:val="24"/>
                <w:szCs w:val="24"/>
              </w:rPr>
              <w:t xml:space="preserve">Figure </w:t>
            </w:r>
            <w:r w:rsidRPr="00993ED8">
              <w:rPr>
                <w:rFonts w:asciiTheme="majorHAnsi" w:hAnsiTheme="majorHAnsi" w:cstheme="majorHAnsi"/>
                <w:sz w:val="24"/>
                <w:szCs w:val="24"/>
              </w:rPr>
              <w:fldChar w:fldCharType="begin"/>
            </w:r>
            <w:r w:rsidRPr="00993ED8">
              <w:rPr>
                <w:rFonts w:asciiTheme="majorHAnsi" w:hAnsiTheme="majorHAnsi" w:cstheme="majorHAnsi"/>
                <w:sz w:val="24"/>
                <w:szCs w:val="24"/>
              </w:rPr>
              <w:instrText xml:space="preserve"> SEQ Figure \* ARABIC </w:instrText>
            </w:r>
            <w:r w:rsidRPr="00993ED8">
              <w:rPr>
                <w:rFonts w:asciiTheme="majorHAnsi" w:hAnsiTheme="majorHAnsi" w:cstheme="majorHAnsi"/>
                <w:sz w:val="24"/>
                <w:szCs w:val="24"/>
              </w:rPr>
              <w:fldChar w:fldCharType="separate"/>
            </w:r>
            <w:r w:rsidR="000D2CF4">
              <w:rPr>
                <w:rFonts w:asciiTheme="majorHAnsi" w:hAnsiTheme="majorHAnsi" w:cstheme="majorHAnsi"/>
                <w:noProof/>
                <w:sz w:val="24"/>
                <w:szCs w:val="24"/>
              </w:rPr>
              <w:t>2</w:t>
            </w:r>
            <w:r w:rsidRPr="00993ED8">
              <w:rPr>
                <w:rFonts w:asciiTheme="majorHAnsi" w:hAnsiTheme="majorHAnsi" w:cstheme="majorHAnsi"/>
                <w:sz w:val="24"/>
                <w:szCs w:val="24"/>
              </w:rPr>
              <w:fldChar w:fldCharType="end"/>
            </w:r>
            <w:bookmarkEnd w:id="1"/>
            <w:r w:rsidRPr="00993ED8">
              <w:rPr>
                <w:rFonts w:asciiTheme="majorHAnsi" w:hAnsiTheme="majorHAnsi" w:cstheme="majorHAnsi"/>
                <w:sz w:val="24"/>
                <w:szCs w:val="24"/>
              </w:rPr>
              <w:t xml:space="preserve"> DMRS configuration, two extra symbols</w:t>
            </w:r>
            <w:r w:rsidR="00993ED8" w:rsidRPr="00993ED8">
              <w:rPr>
                <w:rFonts w:asciiTheme="majorHAnsi" w:hAnsiTheme="majorHAnsi" w:cstheme="majorHAnsi"/>
                <w:sz w:val="24"/>
                <w:szCs w:val="24"/>
                <w:lang w:eastAsia="ja-JP"/>
              </w:rPr>
              <w:tab/>
            </w:r>
          </w:p>
        </w:tc>
      </w:tr>
    </w:tbl>
    <w:p w14:paraId="2EC60456" w14:textId="77777777" w:rsidR="00CA7D72" w:rsidRDefault="00CA7D72" w:rsidP="00847304">
      <w:pPr>
        <w:spacing w:line="276" w:lineRule="auto"/>
        <w:ind w:firstLineChars="50" w:firstLine="120"/>
        <w:jc w:val="both"/>
        <w:rPr>
          <w:rFonts w:asciiTheme="majorHAnsi" w:hAnsiTheme="majorHAnsi" w:cstheme="majorHAnsi"/>
          <w:b/>
          <w:lang w:eastAsia="ja-JP"/>
        </w:rPr>
      </w:pPr>
    </w:p>
    <w:p w14:paraId="059AF420" w14:textId="61ACE348" w:rsidR="00AF6100" w:rsidRPr="00AF6100" w:rsidRDefault="00AF6100" w:rsidP="00847304">
      <w:pPr>
        <w:spacing w:line="276" w:lineRule="auto"/>
        <w:ind w:firstLineChars="50" w:firstLine="120"/>
        <w:jc w:val="both"/>
        <w:rPr>
          <w:rFonts w:asciiTheme="majorHAnsi" w:hAnsiTheme="majorHAnsi" w:cstheme="majorHAnsi"/>
          <w:lang w:eastAsia="ja-JP"/>
        </w:rPr>
      </w:pPr>
      <w:r w:rsidRPr="00AF6100">
        <w:rPr>
          <w:rFonts w:asciiTheme="majorHAnsi" w:hAnsiTheme="majorHAnsi" w:cstheme="majorHAnsi" w:hint="eastAsia"/>
          <w:lang w:eastAsia="ja-JP"/>
        </w:rPr>
        <w:t>In addition</w:t>
      </w:r>
      <w:r>
        <w:rPr>
          <w:rFonts w:asciiTheme="majorHAnsi" w:hAnsiTheme="majorHAnsi" w:cstheme="majorHAnsi"/>
          <w:lang w:eastAsia="ja-JP"/>
        </w:rPr>
        <w:t xml:space="preserve">, </w:t>
      </w:r>
      <w:r w:rsidR="007F0FF6">
        <w:rPr>
          <w:rFonts w:asciiTheme="majorHAnsi" w:hAnsiTheme="majorHAnsi" w:cstheme="majorHAnsi"/>
          <w:lang w:eastAsia="ja-JP"/>
        </w:rPr>
        <w:t>additional DMRS symbols can be configured to be sent periodically, semi-persistent or aperiodic manner.</w:t>
      </w:r>
      <w:r w:rsidR="0088215A">
        <w:rPr>
          <w:rFonts w:asciiTheme="majorHAnsi" w:hAnsiTheme="majorHAnsi" w:cstheme="majorHAnsi"/>
          <w:lang w:eastAsia="ja-JP"/>
        </w:rPr>
        <w:t xml:space="preserve"> The benefit for each configuration is similar to the configurations are similar to the ones supported for CSI-RS or SRS. Semi-persistent DMRS transmission may be beneficial when additional tracking is needed for a certain amount of time. Aperiodic transmission can be used when one-shot channel estimation is needed to boost the CSI estimation performance or check the condition of the channel.</w:t>
      </w:r>
      <w:r w:rsidR="00453339">
        <w:rPr>
          <w:rFonts w:asciiTheme="majorHAnsi" w:hAnsiTheme="majorHAnsi" w:cstheme="majorHAnsi"/>
          <w:lang w:eastAsia="ja-JP"/>
        </w:rPr>
        <w:t xml:space="preserve"> Finally, periodic transmission is beneficial when long-term tracking support is needed from additional DMRS symbols.</w:t>
      </w:r>
    </w:p>
    <w:p w14:paraId="7DA12D08" w14:textId="77777777" w:rsidR="00CA7D72" w:rsidRDefault="00CA7D72" w:rsidP="00847304">
      <w:pPr>
        <w:spacing w:line="276" w:lineRule="auto"/>
        <w:ind w:firstLineChars="50" w:firstLine="120"/>
        <w:jc w:val="both"/>
        <w:rPr>
          <w:rFonts w:asciiTheme="majorHAnsi" w:hAnsiTheme="majorHAnsi" w:cstheme="majorHAnsi"/>
          <w:b/>
          <w:lang w:eastAsia="ja-JP"/>
        </w:rPr>
      </w:pPr>
    </w:p>
    <w:p w14:paraId="2B498B49" w14:textId="77777777" w:rsidR="00A97B88" w:rsidRDefault="00A97B88" w:rsidP="00A97B88">
      <w:pPr>
        <w:pStyle w:val="1"/>
        <w:spacing w:line="360" w:lineRule="auto"/>
        <w:rPr>
          <w:rFonts w:asciiTheme="majorHAnsi" w:hAnsiTheme="majorHAnsi" w:cstheme="majorHAnsi"/>
          <w:lang w:val="en-US"/>
        </w:rPr>
      </w:pPr>
      <w:r>
        <w:rPr>
          <w:rFonts w:asciiTheme="majorHAnsi" w:hAnsiTheme="majorHAnsi" w:cstheme="majorHAnsi"/>
          <w:lang w:val="en-US"/>
        </w:rPr>
        <w:t>Number of layers per UE in MU-MIMO</w:t>
      </w:r>
    </w:p>
    <w:p w14:paraId="3F714144" w14:textId="14773400" w:rsidR="00A97B88" w:rsidRDefault="00A97B88" w:rsidP="00847304">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b/>
          <w:lang w:val="en-US" w:eastAsia="ja-JP"/>
        </w:rPr>
        <w:t xml:space="preserve"> </w:t>
      </w:r>
      <w:r>
        <w:rPr>
          <w:rFonts w:asciiTheme="majorHAnsi" w:hAnsiTheme="majorHAnsi" w:cstheme="majorHAnsi"/>
          <w:lang w:val="en-US" w:eastAsia="ja-JP"/>
        </w:rPr>
        <w:t>In NR, it is expected that more layers are required per UE in MU-MIMO since availabi</w:t>
      </w:r>
      <w:r w:rsidR="00BA25F2">
        <w:rPr>
          <w:rFonts w:asciiTheme="majorHAnsi" w:hAnsiTheme="majorHAnsi" w:cstheme="majorHAnsi"/>
          <w:lang w:val="en-US" w:eastAsia="ja-JP"/>
        </w:rPr>
        <w:t>li</w:t>
      </w:r>
      <w:r>
        <w:rPr>
          <w:rFonts w:asciiTheme="majorHAnsi" w:hAnsiTheme="majorHAnsi" w:cstheme="majorHAnsi"/>
          <w:lang w:val="en-US" w:eastAsia="ja-JP"/>
        </w:rPr>
        <w:t>ty of spatial diversity through use of Massive MIMO. T</w:t>
      </w:r>
      <w:r w:rsidR="00BE35CD">
        <w:rPr>
          <w:rFonts w:asciiTheme="majorHAnsi" w:hAnsiTheme="majorHAnsi" w:cstheme="majorHAnsi"/>
          <w:lang w:val="en-US" w:eastAsia="ja-JP"/>
        </w:rPr>
        <w:t xml:space="preserve">hus, we recommend to support up to </w:t>
      </w:r>
      <w:r>
        <w:rPr>
          <w:rFonts w:asciiTheme="majorHAnsi" w:hAnsiTheme="majorHAnsi" w:cstheme="majorHAnsi"/>
          <w:lang w:val="en-US" w:eastAsia="ja-JP"/>
        </w:rPr>
        <w:t xml:space="preserve">4 </w:t>
      </w:r>
      <w:r w:rsidR="00BE35CD">
        <w:rPr>
          <w:rFonts w:asciiTheme="majorHAnsi" w:hAnsiTheme="majorHAnsi" w:cstheme="majorHAnsi"/>
          <w:lang w:val="en-US" w:eastAsia="ja-JP"/>
        </w:rPr>
        <w:t>DMRS ports</w:t>
      </w:r>
      <w:r>
        <w:rPr>
          <w:rFonts w:asciiTheme="majorHAnsi" w:hAnsiTheme="majorHAnsi" w:cstheme="majorHAnsi"/>
          <w:lang w:val="en-US" w:eastAsia="ja-JP"/>
        </w:rPr>
        <w:t xml:space="preserve"> per UE in </w:t>
      </w:r>
      <w:r w:rsidR="00A20C5C">
        <w:rPr>
          <w:rFonts w:asciiTheme="majorHAnsi" w:hAnsiTheme="majorHAnsi" w:cstheme="majorHAnsi"/>
          <w:lang w:val="en-US" w:eastAsia="ja-JP"/>
        </w:rPr>
        <w:t>MU-MIMO.</w:t>
      </w:r>
    </w:p>
    <w:p w14:paraId="76E1AE0F" w14:textId="77777777" w:rsidR="00A97B88" w:rsidRPr="00740AF0" w:rsidRDefault="00A97B88" w:rsidP="00847304">
      <w:pPr>
        <w:spacing w:line="276" w:lineRule="auto"/>
        <w:ind w:firstLineChars="50" w:firstLine="120"/>
        <w:jc w:val="both"/>
        <w:rPr>
          <w:rFonts w:asciiTheme="majorHAnsi" w:hAnsiTheme="majorHAnsi" w:cstheme="majorHAnsi"/>
          <w:lang w:val="en-US" w:eastAsia="ja-JP"/>
        </w:rPr>
      </w:pPr>
    </w:p>
    <w:p w14:paraId="4ADF65EB" w14:textId="5D1E65E8" w:rsidR="00A97B88" w:rsidRPr="00836FE9" w:rsidRDefault="00AF74FE" w:rsidP="00847304">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b/>
          <w:lang w:eastAsia="ja-JP"/>
        </w:rPr>
        <w:t xml:space="preserve">Proposal </w:t>
      </w:r>
      <w:r w:rsidR="00283B03">
        <w:rPr>
          <w:rFonts w:asciiTheme="majorHAnsi" w:hAnsiTheme="majorHAnsi" w:cstheme="majorHAnsi"/>
          <w:b/>
          <w:lang w:eastAsia="ja-JP"/>
        </w:rPr>
        <w:t>2</w:t>
      </w:r>
      <w:r>
        <w:rPr>
          <w:rFonts w:asciiTheme="majorHAnsi" w:hAnsiTheme="majorHAnsi" w:cstheme="majorHAnsi" w:hint="eastAsia"/>
          <w:b/>
          <w:lang w:eastAsia="ja-JP"/>
        </w:rPr>
        <w:t xml:space="preserve">: Support 4 </w:t>
      </w:r>
      <w:r w:rsidR="00BE35CD">
        <w:rPr>
          <w:rFonts w:asciiTheme="majorHAnsi" w:hAnsiTheme="majorHAnsi" w:cstheme="majorHAnsi"/>
          <w:b/>
          <w:lang w:eastAsia="ja-JP"/>
        </w:rPr>
        <w:t>DMRS ports per</w:t>
      </w:r>
      <w:r>
        <w:rPr>
          <w:rFonts w:asciiTheme="majorHAnsi" w:hAnsiTheme="majorHAnsi" w:cstheme="majorHAnsi" w:hint="eastAsia"/>
          <w:b/>
          <w:lang w:eastAsia="ja-JP"/>
        </w:rPr>
        <w:t xml:space="preserve"> UE in MU-MIMO</w:t>
      </w:r>
    </w:p>
    <w:p w14:paraId="7755B492" w14:textId="77777777" w:rsidR="00F9066F" w:rsidRDefault="00F9066F" w:rsidP="00847304">
      <w:pPr>
        <w:spacing w:line="276" w:lineRule="auto"/>
        <w:ind w:firstLineChars="50" w:firstLine="120"/>
        <w:jc w:val="both"/>
        <w:rPr>
          <w:rFonts w:asciiTheme="majorHAnsi" w:hAnsiTheme="majorHAnsi" w:cstheme="majorHAnsi"/>
          <w:b/>
          <w:lang w:eastAsia="ja-JP"/>
        </w:rPr>
      </w:pPr>
    </w:p>
    <w:p w14:paraId="2DFD3AD4" w14:textId="77777777" w:rsidR="00927A96" w:rsidRDefault="00927A96" w:rsidP="00927A96">
      <w:pPr>
        <w:pStyle w:val="1"/>
        <w:spacing w:line="360" w:lineRule="auto"/>
        <w:rPr>
          <w:rFonts w:asciiTheme="majorHAnsi" w:hAnsiTheme="majorHAnsi" w:cstheme="majorHAnsi"/>
          <w:lang w:val="en-US"/>
        </w:rPr>
      </w:pPr>
      <w:r>
        <w:rPr>
          <w:rFonts w:asciiTheme="majorHAnsi" w:hAnsiTheme="majorHAnsi" w:cstheme="majorHAnsi"/>
          <w:lang w:val="en-US"/>
        </w:rPr>
        <w:t>DL DMRS for broadcast/multicast PDSCH</w:t>
      </w:r>
      <w:r w:rsidR="00487085">
        <w:rPr>
          <w:rFonts w:asciiTheme="majorHAnsi" w:hAnsiTheme="majorHAnsi" w:cstheme="majorHAnsi"/>
          <w:lang w:val="en-US"/>
        </w:rPr>
        <w:t xml:space="preserve"> (other than PBCH)</w:t>
      </w:r>
    </w:p>
    <w:p w14:paraId="66C69F2B" w14:textId="7C1953D7" w:rsidR="00D94970" w:rsidRPr="002D09D9" w:rsidRDefault="00EF4561" w:rsidP="00283B03">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 </w:t>
      </w:r>
      <w:r w:rsidR="00EF5524" w:rsidRPr="002D09D9">
        <w:rPr>
          <w:rFonts w:asciiTheme="majorHAnsi" w:hAnsiTheme="majorHAnsi" w:cstheme="majorHAnsi"/>
          <w:lang w:val="en-US" w:eastAsia="ja-JP"/>
        </w:rPr>
        <w:t>DMRS for broadcast/multicast</w:t>
      </w:r>
      <w:r w:rsidR="00487085" w:rsidRPr="002D09D9">
        <w:rPr>
          <w:rFonts w:asciiTheme="majorHAnsi" w:hAnsiTheme="majorHAnsi" w:cstheme="majorHAnsi"/>
          <w:lang w:val="en-US" w:eastAsia="ja-JP"/>
        </w:rPr>
        <w:t>, precluding the use case for PBCH,</w:t>
      </w:r>
      <w:r w:rsidR="00EF5524" w:rsidRPr="002D09D9">
        <w:rPr>
          <w:rFonts w:asciiTheme="majorHAnsi" w:hAnsiTheme="majorHAnsi" w:cstheme="majorHAnsi"/>
          <w:lang w:val="en-US" w:eastAsia="ja-JP"/>
        </w:rPr>
        <w:t xml:space="preserve"> </w:t>
      </w:r>
      <w:r w:rsidR="00A37232" w:rsidRPr="002D09D9">
        <w:rPr>
          <w:rFonts w:asciiTheme="majorHAnsi" w:hAnsiTheme="majorHAnsi" w:cstheme="majorHAnsi"/>
          <w:lang w:val="en-US" w:eastAsia="ja-JP"/>
        </w:rPr>
        <w:t>can</w:t>
      </w:r>
      <w:r w:rsidR="00EF5524" w:rsidRPr="002D09D9">
        <w:rPr>
          <w:rFonts w:asciiTheme="majorHAnsi" w:hAnsiTheme="majorHAnsi" w:cstheme="majorHAnsi"/>
          <w:lang w:val="en-US" w:eastAsia="ja-JP"/>
        </w:rPr>
        <w:t xml:space="preserve"> be generated with broadcast/multicast ID.</w:t>
      </w:r>
      <w:r w:rsidR="00B23524" w:rsidRPr="002D09D9">
        <w:rPr>
          <w:rFonts w:asciiTheme="majorHAnsi" w:hAnsiTheme="majorHAnsi" w:cstheme="majorHAnsi"/>
          <w:lang w:val="en-US" w:eastAsia="ja-JP"/>
        </w:rPr>
        <w:t xml:space="preserve"> For example, </w:t>
      </w:r>
      <w:r w:rsidR="005A7F64" w:rsidRPr="002D09D9">
        <w:rPr>
          <w:rFonts w:asciiTheme="majorHAnsi" w:hAnsiTheme="majorHAnsi" w:cstheme="majorHAnsi"/>
          <w:lang w:val="en-US" w:eastAsia="ja-JP"/>
        </w:rPr>
        <w:t>multicast</w:t>
      </w:r>
      <w:r w:rsidR="00B23524" w:rsidRPr="002D09D9">
        <w:rPr>
          <w:rFonts w:asciiTheme="majorHAnsi" w:hAnsiTheme="majorHAnsi" w:cstheme="majorHAnsi"/>
          <w:lang w:val="en-US" w:eastAsia="ja-JP"/>
        </w:rPr>
        <w:t>ing using</w:t>
      </w:r>
      <w:r w:rsidR="0086739A" w:rsidRPr="002D09D9">
        <w:rPr>
          <w:rFonts w:asciiTheme="majorHAnsi" w:hAnsiTheme="majorHAnsi" w:cstheme="majorHAnsi"/>
          <w:lang w:val="en-US" w:eastAsia="ja-JP"/>
        </w:rPr>
        <w:t xml:space="preserve"> SC-PTM (Single Cell Point To Multi-point)</w:t>
      </w:r>
      <w:r w:rsidR="005A7F64" w:rsidRPr="002D09D9">
        <w:rPr>
          <w:rFonts w:asciiTheme="majorHAnsi" w:hAnsiTheme="majorHAnsi" w:cstheme="majorHAnsi"/>
          <w:lang w:val="en-US" w:eastAsia="ja-JP"/>
        </w:rPr>
        <w:t xml:space="preserve"> may target </w:t>
      </w:r>
      <w:r w:rsidR="007E72E6" w:rsidRPr="002D09D9">
        <w:rPr>
          <w:rFonts w:asciiTheme="majorHAnsi" w:hAnsiTheme="majorHAnsi" w:cstheme="majorHAnsi"/>
          <w:lang w:val="en-US" w:eastAsia="ja-JP"/>
        </w:rPr>
        <w:t>one or multiple</w:t>
      </w:r>
      <w:r w:rsidR="005A7F64" w:rsidRPr="002D09D9">
        <w:rPr>
          <w:rFonts w:asciiTheme="majorHAnsi" w:hAnsiTheme="majorHAnsi" w:cstheme="majorHAnsi"/>
          <w:lang w:val="en-US" w:eastAsia="ja-JP"/>
        </w:rPr>
        <w:t xml:space="preserve"> group</w:t>
      </w:r>
      <w:r w:rsidR="007E72E6" w:rsidRPr="002D09D9">
        <w:rPr>
          <w:rFonts w:asciiTheme="majorHAnsi" w:hAnsiTheme="majorHAnsi" w:cstheme="majorHAnsi"/>
          <w:lang w:val="en-US" w:eastAsia="ja-JP"/>
        </w:rPr>
        <w:t>s</w:t>
      </w:r>
      <w:r w:rsidR="005A7F64" w:rsidRPr="002D09D9">
        <w:rPr>
          <w:rFonts w:asciiTheme="majorHAnsi" w:hAnsiTheme="majorHAnsi" w:cstheme="majorHAnsi"/>
          <w:lang w:val="en-US" w:eastAsia="ja-JP"/>
        </w:rPr>
        <w:t xml:space="preserve"> of UEs in a cell. Thus, cell specific generation of</w:t>
      </w:r>
      <w:r w:rsidR="00477B47" w:rsidRPr="002D09D9">
        <w:rPr>
          <w:rFonts w:asciiTheme="majorHAnsi" w:hAnsiTheme="majorHAnsi" w:cstheme="majorHAnsi"/>
          <w:lang w:val="en-US" w:eastAsia="ja-JP"/>
        </w:rPr>
        <w:t xml:space="preserve"> DMRS</w:t>
      </w:r>
      <w:r w:rsidR="00993ED8" w:rsidRPr="002D09D9">
        <w:rPr>
          <w:rFonts w:asciiTheme="majorHAnsi" w:hAnsiTheme="majorHAnsi" w:cstheme="majorHAnsi" w:hint="eastAsia"/>
          <w:lang w:val="en-US" w:eastAsia="ja-JP"/>
        </w:rPr>
        <w:t>, assigning one ID per cell,</w:t>
      </w:r>
      <w:r w:rsidR="00477B47" w:rsidRPr="002D09D9">
        <w:rPr>
          <w:rFonts w:asciiTheme="majorHAnsi" w:hAnsiTheme="majorHAnsi" w:cstheme="majorHAnsi"/>
          <w:lang w:val="en-US" w:eastAsia="ja-JP"/>
        </w:rPr>
        <w:t xml:space="preserve"> may not be practical in NR in multicast</w:t>
      </w:r>
      <w:r w:rsidR="0097055B" w:rsidRPr="002D09D9">
        <w:rPr>
          <w:rFonts w:asciiTheme="majorHAnsi" w:hAnsiTheme="majorHAnsi" w:cstheme="majorHAnsi"/>
          <w:lang w:val="en-US" w:eastAsia="ja-JP"/>
        </w:rPr>
        <w:t xml:space="preserve"> transmission</w:t>
      </w:r>
      <w:r w:rsidR="005A7F64" w:rsidRPr="002D09D9">
        <w:rPr>
          <w:rFonts w:asciiTheme="majorHAnsi" w:hAnsiTheme="majorHAnsi" w:cstheme="majorHAnsi"/>
          <w:lang w:val="en-US" w:eastAsia="ja-JP"/>
        </w:rPr>
        <w:t>.</w:t>
      </w:r>
      <w:r w:rsidR="004736B5" w:rsidRPr="002D09D9">
        <w:rPr>
          <w:rFonts w:asciiTheme="majorHAnsi" w:hAnsiTheme="majorHAnsi" w:cstheme="majorHAnsi"/>
          <w:lang w:val="en-US" w:eastAsia="ja-JP"/>
        </w:rPr>
        <w:t xml:space="preserve"> </w:t>
      </w:r>
      <w:r w:rsidR="00D94970" w:rsidRPr="002D09D9">
        <w:rPr>
          <w:rFonts w:asciiTheme="majorHAnsi" w:hAnsiTheme="majorHAnsi" w:cstheme="majorHAnsi"/>
          <w:lang w:val="en-US" w:eastAsia="ja-JP"/>
        </w:rPr>
        <w:t>Assigning a unique ID to DMRS for multicast</w:t>
      </w:r>
      <w:r w:rsidR="00F9642B" w:rsidRPr="002D09D9">
        <w:rPr>
          <w:rFonts w:asciiTheme="majorHAnsi" w:hAnsiTheme="majorHAnsi" w:cstheme="majorHAnsi" w:hint="eastAsia"/>
          <w:lang w:val="en-US" w:eastAsia="ja-JP"/>
        </w:rPr>
        <w:t>, i.</w:t>
      </w:r>
      <w:r w:rsidR="00F9642B" w:rsidRPr="002D09D9">
        <w:rPr>
          <w:rFonts w:asciiTheme="majorHAnsi" w:hAnsiTheme="majorHAnsi" w:cstheme="majorHAnsi"/>
          <w:lang w:val="en-US" w:eastAsia="ja-JP"/>
        </w:rPr>
        <w:t>e., common search space,</w:t>
      </w:r>
      <w:r w:rsidR="00D94970" w:rsidRPr="002D09D9">
        <w:rPr>
          <w:rFonts w:asciiTheme="majorHAnsi" w:hAnsiTheme="majorHAnsi" w:cstheme="majorHAnsi"/>
          <w:lang w:val="en-US" w:eastAsia="ja-JP"/>
        </w:rPr>
        <w:t xml:space="preserve"> may reduce overhead for control signaling.</w:t>
      </w:r>
      <w:r w:rsidR="003E11B4" w:rsidRPr="002D09D9">
        <w:rPr>
          <w:rFonts w:asciiTheme="majorHAnsi" w:hAnsiTheme="majorHAnsi" w:cstheme="majorHAnsi"/>
          <w:lang w:val="en-US" w:eastAsia="ja-JP"/>
        </w:rPr>
        <w:t xml:space="preserve"> </w:t>
      </w:r>
    </w:p>
    <w:p w14:paraId="5F400AB1" w14:textId="625F0065" w:rsidR="00F533AB" w:rsidRPr="002D09D9" w:rsidRDefault="00A37232" w:rsidP="00314E63">
      <w:pPr>
        <w:spacing w:line="276" w:lineRule="auto"/>
        <w:ind w:firstLineChars="50" w:firstLine="120"/>
        <w:jc w:val="both"/>
        <w:rPr>
          <w:rFonts w:asciiTheme="majorHAnsi" w:hAnsiTheme="majorHAnsi" w:cstheme="majorHAnsi"/>
          <w:lang w:val="en-US" w:eastAsia="ja-JP"/>
        </w:rPr>
      </w:pPr>
      <w:r w:rsidRPr="002D09D9">
        <w:rPr>
          <w:rFonts w:asciiTheme="majorHAnsi" w:hAnsiTheme="majorHAnsi" w:cstheme="majorHAnsi"/>
          <w:lang w:val="en-US" w:eastAsia="ja-JP"/>
        </w:rPr>
        <w:t xml:space="preserve">The ID for DMRS can be conveyed in MCCH (multicast channel) or by higher layer. </w:t>
      </w:r>
      <w:r w:rsidR="00880522" w:rsidRPr="002D09D9">
        <w:rPr>
          <w:rFonts w:asciiTheme="majorHAnsi" w:hAnsiTheme="majorHAnsi" w:cstheme="majorHAnsi"/>
          <w:lang w:val="en-US" w:eastAsia="ja-JP"/>
        </w:rPr>
        <w:t xml:space="preserve">The ID can be tied to multicast </w:t>
      </w:r>
      <w:r w:rsidR="00744ACC" w:rsidRPr="002D09D9">
        <w:rPr>
          <w:rFonts w:asciiTheme="majorHAnsi" w:hAnsiTheme="majorHAnsi" w:cstheme="majorHAnsi"/>
          <w:lang w:val="en-US" w:eastAsia="ja-JP"/>
        </w:rPr>
        <w:t>RNTI, i.e., group RNTI.</w:t>
      </w:r>
      <w:r w:rsidR="008741A1" w:rsidRPr="002D09D9">
        <w:rPr>
          <w:rFonts w:asciiTheme="majorHAnsi" w:hAnsiTheme="majorHAnsi" w:cstheme="majorHAnsi"/>
          <w:lang w:val="en-US" w:eastAsia="ja-JP"/>
        </w:rPr>
        <w:t xml:space="preserve"> For example, the default DMRS sequence for multicast PDSCH can be </w:t>
      </w:r>
      <w:r w:rsidR="002A5147" w:rsidRPr="002D09D9">
        <w:rPr>
          <w:rFonts w:asciiTheme="majorHAnsi" w:hAnsiTheme="majorHAnsi" w:cstheme="majorHAnsi"/>
          <w:lang w:val="en-US" w:eastAsia="ja-JP"/>
        </w:rPr>
        <w:t>generated</w:t>
      </w:r>
      <w:r w:rsidR="008741A1" w:rsidRPr="002D09D9">
        <w:rPr>
          <w:rFonts w:asciiTheme="majorHAnsi" w:hAnsiTheme="majorHAnsi" w:cstheme="majorHAnsi"/>
          <w:lang w:val="en-US" w:eastAsia="ja-JP"/>
        </w:rPr>
        <w:t xml:space="preserve"> </w:t>
      </w:r>
      <w:r w:rsidR="002A5147" w:rsidRPr="002D09D9">
        <w:rPr>
          <w:rFonts w:asciiTheme="majorHAnsi" w:hAnsiTheme="majorHAnsi" w:cstheme="majorHAnsi"/>
          <w:lang w:val="en-US" w:eastAsia="ja-JP"/>
        </w:rPr>
        <w:t>using</w:t>
      </w:r>
      <w:r w:rsidR="008741A1" w:rsidRPr="002D09D9">
        <w:rPr>
          <w:rFonts w:asciiTheme="majorHAnsi" w:hAnsiTheme="majorHAnsi" w:cstheme="majorHAnsi"/>
          <w:lang w:val="en-US" w:eastAsia="ja-JP"/>
        </w:rPr>
        <w:t xml:space="preserve"> the group RNTI.</w:t>
      </w:r>
      <w:r w:rsidR="003C70C7" w:rsidRPr="002D09D9">
        <w:rPr>
          <w:rFonts w:asciiTheme="majorHAnsi" w:hAnsiTheme="majorHAnsi" w:cstheme="majorHAnsi"/>
          <w:lang w:val="en-US" w:eastAsia="ja-JP"/>
        </w:rPr>
        <w:t xml:space="preserve"> An example of configuration is shown in </w:t>
      </w:r>
      <w:r w:rsidR="003C70C7" w:rsidRPr="002D09D9">
        <w:rPr>
          <w:rFonts w:asciiTheme="majorHAnsi" w:hAnsiTheme="majorHAnsi" w:cstheme="majorHAnsi"/>
          <w:lang w:val="en-US" w:eastAsia="ja-JP"/>
        </w:rPr>
        <w:fldChar w:fldCharType="begin"/>
      </w:r>
      <w:r w:rsidR="003C70C7" w:rsidRPr="002D09D9">
        <w:rPr>
          <w:rFonts w:asciiTheme="majorHAnsi" w:hAnsiTheme="majorHAnsi" w:cstheme="majorHAnsi"/>
          <w:lang w:val="en-US" w:eastAsia="ja-JP"/>
        </w:rPr>
        <w:instrText xml:space="preserve"> REF _Ref489535345 \h </w:instrText>
      </w:r>
      <w:r w:rsidR="00314E63" w:rsidRPr="002D09D9">
        <w:rPr>
          <w:rFonts w:asciiTheme="majorHAnsi" w:hAnsiTheme="majorHAnsi" w:cstheme="majorHAnsi"/>
          <w:lang w:val="en-US" w:eastAsia="ja-JP"/>
        </w:rPr>
        <w:instrText xml:space="preserve"> \* MERGEFORMAT </w:instrText>
      </w:r>
      <w:r w:rsidR="003C70C7" w:rsidRPr="002D09D9">
        <w:rPr>
          <w:rFonts w:asciiTheme="majorHAnsi" w:hAnsiTheme="majorHAnsi" w:cstheme="majorHAnsi"/>
          <w:lang w:val="en-US" w:eastAsia="ja-JP"/>
        </w:rPr>
      </w:r>
      <w:r w:rsidR="003C70C7" w:rsidRPr="002D09D9">
        <w:rPr>
          <w:rFonts w:asciiTheme="majorHAnsi" w:hAnsiTheme="majorHAnsi" w:cstheme="majorHAnsi"/>
          <w:lang w:val="en-US" w:eastAsia="ja-JP"/>
        </w:rPr>
        <w:fldChar w:fldCharType="separate"/>
      </w:r>
      <w:r w:rsidR="000D2CF4" w:rsidRPr="003C70C7">
        <w:rPr>
          <w:rFonts w:asciiTheme="majorHAnsi" w:hAnsiTheme="majorHAnsi" w:cstheme="majorHAnsi"/>
        </w:rPr>
        <w:t xml:space="preserve">Figure </w:t>
      </w:r>
      <w:r w:rsidR="000D2CF4">
        <w:rPr>
          <w:rFonts w:asciiTheme="majorHAnsi" w:hAnsiTheme="majorHAnsi" w:cstheme="majorHAnsi"/>
          <w:noProof/>
        </w:rPr>
        <w:t>3</w:t>
      </w:r>
      <w:r w:rsidR="003C70C7" w:rsidRPr="002D09D9">
        <w:rPr>
          <w:rFonts w:asciiTheme="majorHAnsi" w:hAnsiTheme="majorHAnsi" w:cstheme="majorHAnsi"/>
          <w:lang w:val="en-US" w:eastAsia="ja-JP"/>
        </w:rPr>
        <w:fldChar w:fldCharType="end"/>
      </w:r>
      <w:r w:rsidR="003C70C7" w:rsidRPr="002D09D9">
        <w:rPr>
          <w:rFonts w:asciiTheme="majorHAnsi" w:hAnsiTheme="majorHAnsi" w:cstheme="majorHAnsi"/>
          <w:lang w:val="en-US" w:eastAsia="ja-JP"/>
        </w:rPr>
        <w:t>.</w:t>
      </w:r>
      <w:r w:rsidR="00F533AB" w:rsidRPr="002D09D9">
        <w:rPr>
          <w:rFonts w:asciiTheme="majorHAnsi" w:hAnsiTheme="majorHAnsi" w:cstheme="majorHAnsi"/>
          <w:lang w:val="en-US" w:eastAsia="ja-JP"/>
        </w:rPr>
        <w:t xml:space="preserve"> For the reasons explained above, the following proposal is made.</w:t>
      </w:r>
    </w:p>
    <w:p w14:paraId="49E279A0" w14:textId="77777777" w:rsidR="00283B03" w:rsidRPr="002D09D9" w:rsidRDefault="00283B03" w:rsidP="00283B03">
      <w:pPr>
        <w:spacing w:line="276" w:lineRule="auto"/>
        <w:ind w:firstLineChars="50" w:firstLine="120"/>
        <w:jc w:val="both"/>
        <w:rPr>
          <w:rFonts w:asciiTheme="majorHAnsi" w:hAnsiTheme="majorHAnsi" w:cstheme="majorHAnsi"/>
          <w:lang w:val="en-US" w:eastAsia="ja-JP"/>
        </w:rPr>
      </w:pPr>
    </w:p>
    <w:p w14:paraId="1060D81A" w14:textId="77777777" w:rsidR="00283B03" w:rsidRPr="002D09D9" w:rsidRDefault="00283B03" w:rsidP="00283B03">
      <w:pPr>
        <w:spacing w:line="276" w:lineRule="auto"/>
        <w:ind w:firstLineChars="50" w:firstLine="120"/>
        <w:jc w:val="both"/>
        <w:rPr>
          <w:rFonts w:asciiTheme="majorHAnsi" w:hAnsiTheme="majorHAnsi" w:cstheme="majorHAnsi"/>
          <w:b/>
          <w:lang w:val="en-US" w:eastAsia="ja-JP"/>
        </w:rPr>
      </w:pPr>
      <w:r w:rsidRPr="002D09D9">
        <w:rPr>
          <w:rFonts w:asciiTheme="majorHAnsi" w:hAnsiTheme="majorHAnsi" w:cstheme="majorHAnsi"/>
          <w:b/>
          <w:lang w:val="en-US" w:eastAsia="ja-JP"/>
        </w:rPr>
        <w:lastRenderedPageBreak/>
        <w:t>Proposal 3: Support ID based generation of DMRS for broadcast/multicast PDSCH (other than PBCH)</w:t>
      </w:r>
    </w:p>
    <w:p w14:paraId="2583ACE7" w14:textId="77777777" w:rsidR="00B57E9E" w:rsidRPr="002D09D9" w:rsidRDefault="00B57E9E" w:rsidP="00283B03">
      <w:pPr>
        <w:spacing w:line="276" w:lineRule="auto"/>
        <w:ind w:firstLineChars="50" w:firstLine="120"/>
        <w:jc w:val="both"/>
        <w:rPr>
          <w:rFonts w:asciiTheme="majorHAnsi" w:hAnsiTheme="majorHAnsi" w:cstheme="majorHAnsi"/>
          <w:b/>
          <w:lang w:val="en-US" w:eastAsia="ja-JP"/>
        </w:rPr>
      </w:pPr>
    </w:p>
    <w:p w14:paraId="120FB1A9" w14:textId="7395F901" w:rsidR="00314E63" w:rsidRDefault="00314E63" w:rsidP="00283B03">
      <w:pPr>
        <w:spacing w:line="276" w:lineRule="auto"/>
        <w:ind w:firstLineChars="50" w:firstLine="120"/>
        <w:jc w:val="both"/>
        <w:rPr>
          <w:rFonts w:asciiTheme="majorHAnsi" w:hAnsiTheme="majorHAnsi" w:cstheme="majorHAnsi"/>
          <w:lang w:val="en-US" w:eastAsia="ja-JP"/>
        </w:rPr>
      </w:pPr>
      <w:r w:rsidRPr="002D09D9">
        <w:rPr>
          <w:rFonts w:asciiTheme="majorHAnsi" w:hAnsiTheme="majorHAnsi" w:cstheme="majorHAnsi" w:hint="eastAsia"/>
          <w:lang w:val="en-US" w:eastAsia="ja-JP"/>
        </w:rPr>
        <w:t>Note that</w:t>
      </w:r>
      <w:r w:rsidRPr="002D09D9">
        <w:rPr>
          <w:rFonts w:asciiTheme="majorHAnsi" w:hAnsiTheme="majorHAnsi" w:cstheme="majorHAnsi"/>
          <w:lang w:val="en-US" w:eastAsia="ja-JP"/>
        </w:rPr>
        <w:t xml:space="preserve"> above proposal can be applied to any DMRS configurations discussed in NR-MIMO.</w:t>
      </w:r>
    </w:p>
    <w:p w14:paraId="6C73B57A" w14:textId="77777777" w:rsidR="004931C7" w:rsidRPr="00314E63" w:rsidRDefault="004931C7" w:rsidP="00283B03">
      <w:pPr>
        <w:spacing w:line="276" w:lineRule="auto"/>
        <w:ind w:firstLineChars="50" w:firstLine="120"/>
        <w:jc w:val="both"/>
        <w:rPr>
          <w:rFonts w:asciiTheme="majorHAnsi" w:hAnsiTheme="majorHAnsi" w:cstheme="majorHAnsi"/>
          <w:lang w:val="en-US" w:eastAsia="ja-JP"/>
        </w:rPr>
      </w:pPr>
      <w:bookmarkStart w:id="2" w:name="_GoBack"/>
      <w:bookmarkEnd w:id="2"/>
    </w:p>
    <w:p w14:paraId="7B59495B" w14:textId="77777777" w:rsidR="00B57E9E" w:rsidRDefault="00B57E9E" w:rsidP="00B57E9E">
      <w:pPr>
        <w:keepNext/>
        <w:spacing w:line="276" w:lineRule="auto"/>
        <w:ind w:firstLineChars="50" w:firstLine="120"/>
        <w:jc w:val="center"/>
      </w:pPr>
      <w:r>
        <w:object w:dxaOrig="6495" w:dyaOrig="5386" w14:anchorId="122C810C">
          <v:shape id="_x0000_i1027" type="#_x0000_t75" style="width:324pt;height:266.4pt" o:ole="">
            <v:imagedata r:id="rId16" o:title=""/>
          </v:shape>
          <o:OLEObject Type="Embed" ProgID="Visio.Drawing.15" ShapeID="_x0000_i1027" DrawAspect="Content" ObjectID="_1564027579" r:id="rId17"/>
        </w:object>
      </w:r>
    </w:p>
    <w:p w14:paraId="02E96840" w14:textId="22C59B61" w:rsidR="00B57E9E" w:rsidRPr="003C70C7" w:rsidRDefault="00B57E9E" w:rsidP="00B57E9E">
      <w:pPr>
        <w:pStyle w:val="aa"/>
        <w:jc w:val="center"/>
        <w:rPr>
          <w:rFonts w:asciiTheme="majorHAnsi" w:hAnsiTheme="majorHAnsi" w:cstheme="majorHAnsi"/>
          <w:b w:val="0"/>
          <w:sz w:val="24"/>
          <w:szCs w:val="24"/>
          <w:lang w:val="en-US" w:eastAsia="ja-JP"/>
        </w:rPr>
      </w:pPr>
      <w:bookmarkStart w:id="3" w:name="_Ref489535345"/>
      <w:r w:rsidRPr="003C70C7">
        <w:rPr>
          <w:rFonts w:asciiTheme="majorHAnsi" w:hAnsiTheme="majorHAnsi" w:cstheme="majorHAnsi"/>
          <w:sz w:val="24"/>
          <w:szCs w:val="24"/>
        </w:rPr>
        <w:t xml:space="preserve">Figure </w:t>
      </w:r>
      <w:r w:rsidRPr="003C70C7">
        <w:rPr>
          <w:rFonts w:asciiTheme="majorHAnsi" w:hAnsiTheme="majorHAnsi" w:cstheme="majorHAnsi"/>
          <w:sz w:val="24"/>
          <w:szCs w:val="24"/>
        </w:rPr>
        <w:fldChar w:fldCharType="begin"/>
      </w:r>
      <w:r w:rsidRPr="003C70C7">
        <w:rPr>
          <w:rFonts w:asciiTheme="majorHAnsi" w:hAnsiTheme="majorHAnsi" w:cstheme="majorHAnsi"/>
          <w:sz w:val="24"/>
          <w:szCs w:val="24"/>
        </w:rPr>
        <w:instrText xml:space="preserve"> SEQ Figure \* ARABIC </w:instrText>
      </w:r>
      <w:r w:rsidRPr="003C70C7">
        <w:rPr>
          <w:rFonts w:asciiTheme="majorHAnsi" w:hAnsiTheme="majorHAnsi" w:cstheme="majorHAnsi"/>
          <w:sz w:val="24"/>
          <w:szCs w:val="24"/>
        </w:rPr>
        <w:fldChar w:fldCharType="separate"/>
      </w:r>
      <w:r w:rsidR="000D2CF4">
        <w:rPr>
          <w:rFonts w:asciiTheme="majorHAnsi" w:hAnsiTheme="majorHAnsi" w:cstheme="majorHAnsi"/>
          <w:noProof/>
          <w:sz w:val="24"/>
          <w:szCs w:val="24"/>
        </w:rPr>
        <w:t>3</w:t>
      </w:r>
      <w:r w:rsidRPr="003C70C7">
        <w:rPr>
          <w:rFonts w:asciiTheme="majorHAnsi" w:hAnsiTheme="majorHAnsi" w:cstheme="majorHAnsi"/>
          <w:sz w:val="24"/>
          <w:szCs w:val="24"/>
        </w:rPr>
        <w:fldChar w:fldCharType="end"/>
      </w:r>
      <w:bookmarkEnd w:id="3"/>
      <w:r w:rsidRPr="003C70C7">
        <w:rPr>
          <w:rFonts w:asciiTheme="majorHAnsi" w:hAnsiTheme="majorHAnsi" w:cstheme="majorHAnsi"/>
          <w:sz w:val="24"/>
          <w:szCs w:val="24"/>
        </w:rPr>
        <w:t xml:space="preserve"> Assigning different group IDs for multicast PDSCH transmission</w:t>
      </w:r>
    </w:p>
    <w:p w14:paraId="4F5118CB" w14:textId="77777777" w:rsidR="00B57E9E" w:rsidRPr="00EA04B8" w:rsidRDefault="00B57E9E" w:rsidP="00283B03">
      <w:pPr>
        <w:spacing w:line="276" w:lineRule="auto"/>
        <w:ind w:firstLineChars="50" w:firstLine="120"/>
        <w:jc w:val="both"/>
        <w:rPr>
          <w:rFonts w:asciiTheme="majorHAnsi" w:hAnsiTheme="majorHAnsi" w:cstheme="majorHAnsi"/>
          <w:b/>
          <w:lang w:val="en-US" w:eastAsia="ja-JP"/>
        </w:rPr>
      </w:pPr>
    </w:p>
    <w:p w14:paraId="6E4F2347" w14:textId="77777777" w:rsidR="004B79EE" w:rsidRDefault="003E25A4" w:rsidP="004B79EE">
      <w:pPr>
        <w:pStyle w:val="1"/>
        <w:spacing w:line="360" w:lineRule="auto"/>
        <w:rPr>
          <w:rFonts w:asciiTheme="majorHAnsi" w:hAnsiTheme="majorHAnsi" w:cstheme="majorHAnsi"/>
          <w:lang w:val="en-US"/>
        </w:rPr>
      </w:pPr>
      <w:r>
        <w:rPr>
          <w:rFonts w:asciiTheme="majorHAnsi" w:hAnsiTheme="majorHAnsi" w:cstheme="majorHAnsi"/>
          <w:lang w:val="en-US"/>
        </w:rPr>
        <w:t>D</w:t>
      </w:r>
      <w:r w:rsidR="004B79EE">
        <w:rPr>
          <w:rFonts w:asciiTheme="majorHAnsi" w:hAnsiTheme="majorHAnsi" w:cstheme="majorHAnsi"/>
          <w:lang w:val="en-US"/>
        </w:rPr>
        <w:t xml:space="preserve">ensity reduction across </w:t>
      </w:r>
      <w:r w:rsidR="00216507">
        <w:rPr>
          <w:rFonts w:asciiTheme="majorHAnsi" w:hAnsiTheme="majorHAnsi" w:cstheme="majorHAnsi"/>
          <w:lang w:val="en-US"/>
        </w:rPr>
        <w:t xml:space="preserve">slots </w:t>
      </w:r>
      <w:r w:rsidR="004B79EE">
        <w:rPr>
          <w:rFonts w:asciiTheme="majorHAnsi" w:hAnsiTheme="majorHAnsi" w:cstheme="majorHAnsi"/>
          <w:lang w:val="en-US"/>
        </w:rPr>
        <w:t>in the frequency domain</w:t>
      </w:r>
    </w:p>
    <w:p w14:paraId="4F48FAAD" w14:textId="77777777" w:rsidR="00F64599" w:rsidRDefault="0010339D" w:rsidP="00545DF9">
      <w:pPr>
        <w:tabs>
          <w:tab w:val="left" w:pos="2813"/>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In RAN1#88b, it was </w:t>
      </w:r>
      <w:r>
        <w:rPr>
          <w:rFonts w:asciiTheme="majorHAnsi" w:hAnsiTheme="majorHAnsi" w:cstheme="majorHAnsi"/>
          <w:lang w:val="en-US" w:eastAsia="ja-JP"/>
        </w:rPr>
        <w:t>agreed to support 12 orthogonal DMRS ports for</w:t>
      </w:r>
      <w:r>
        <w:rPr>
          <w:rFonts w:asciiTheme="majorHAnsi" w:hAnsiTheme="majorHAnsi" w:cstheme="majorHAnsi" w:hint="eastAsia"/>
          <w:lang w:val="en-US" w:eastAsia="ja-JP"/>
        </w:rPr>
        <w:t xml:space="preserve"> MU</w:t>
      </w:r>
      <w:r>
        <w:rPr>
          <w:rFonts w:asciiTheme="majorHAnsi" w:hAnsiTheme="majorHAnsi" w:cstheme="majorHAnsi"/>
          <w:lang w:val="en-US" w:eastAsia="ja-JP"/>
        </w:rPr>
        <w:t>-MIMO. Since 12 orthogonal ports require one or two OFDM symbols for frontloaded DMRS, a density reduction mechanism, similar to the scheme agreed for CSI-RS</w:t>
      </w:r>
      <w:r w:rsidR="00110A34">
        <w:rPr>
          <w:rFonts w:asciiTheme="majorHAnsi" w:hAnsiTheme="majorHAnsi" w:cstheme="majorHAnsi"/>
          <w:lang w:val="en-US" w:eastAsia="ja-JP"/>
        </w:rPr>
        <w:t xml:space="preserve"> in RAN1#88bis</w:t>
      </w:r>
      <w:r>
        <w:rPr>
          <w:rFonts w:asciiTheme="majorHAnsi" w:hAnsiTheme="majorHAnsi" w:cstheme="majorHAnsi"/>
          <w:lang w:val="en-US" w:eastAsia="ja-JP"/>
        </w:rPr>
        <w:t xml:space="preserve">, for DMRS </w:t>
      </w:r>
      <w:r w:rsidR="00DD6E8E">
        <w:rPr>
          <w:rFonts w:asciiTheme="majorHAnsi" w:hAnsiTheme="majorHAnsi" w:cstheme="majorHAnsi"/>
          <w:lang w:val="en-US" w:eastAsia="ja-JP"/>
        </w:rPr>
        <w:t>can be used</w:t>
      </w:r>
      <w:r>
        <w:rPr>
          <w:rFonts w:asciiTheme="majorHAnsi" w:hAnsiTheme="majorHAnsi" w:cstheme="majorHAnsi"/>
          <w:lang w:val="en-US" w:eastAsia="ja-JP"/>
        </w:rPr>
        <w:t xml:space="preserve">. </w:t>
      </w:r>
      <w:r w:rsidR="00DF3E42">
        <w:rPr>
          <w:rFonts w:asciiTheme="majorHAnsi" w:hAnsiTheme="majorHAnsi" w:cstheme="majorHAnsi"/>
          <w:lang w:val="en-US" w:eastAsia="ja-JP"/>
        </w:rPr>
        <w:t>Benefits of per-RB density configuration are also described in [</w:t>
      </w:r>
      <w:r w:rsidR="00DF3E42">
        <w:rPr>
          <w:rFonts w:asciiTheme="majorHAnsi" w:hAnsiTheme="majorHAnsi" w:cstheme="majorHAnsi"/>
          <w:lang w:val="en-US" w:eastAsia="ja-JP"/>
        </w:rPr>
        <w:fldChar w:fldCharType="begin"/>
      </w:r>
      <w:r w:rsidR="00DF3E42">
        <w:rPr>
          <w:rFonts w:asciiTheme="majorHAnsi" w:hAnsiTheme="majorHAnsi" w:cstheme="majorHAnsi"/>
          <w:lang w:val="en-US" w:eastAsia="ja-JP"/>
        </w:rPr>
        <w:instrText xml:space="preserve"> REF ref_ETRI \h </w:instrText>
      </w:r>
      <w:r w:rsidR="00DF3E42">
        <w:rPr>
          <w:rFonts w:asciiTheme="majorHAnsi" w:hAnsiTheme="majorHAnsi" w:cstheme="majorHAnsi"/>
          <w:lang w:val="en-US" w:eastAsia="ja-JP"/>
        </w:rPr>
      </w:r>
      <w:r w:rsidR="00DF3E42">
        <w:rPr>
          <w:rFonts w:asciiTheme="majorHAnsi" w:hAnsiTheme="majorHAnsi" w:cstheme="majorHAnsi"/>
          <w:lang w:val="en-US" w:eastAsia="ja-JP"/>
        </w:rPr>
        <w:fldChar w:fldCharType="separate"/>
      </w:r>
      <w:r w:rsidR="000D2CF4">
        <w:rPr>
          <w:rFonts w:asciiTheme="majorHAnsi" w:hAnsiTheme="majorHAnsi" w:cstheme="majorHAnsi"/>
          <w:noProof/>
        </w:rPr>
        <w:t>3</w:t>
      </w:r>
      <w:r w:rsidR="00DF3E42">
        <w:rPr>
          <w:rFonts w:asciiTheme="majorHAnsi" w:hAnsiTheme="majorHAnsi" w:cstheme="majorHAnsi"/>
          <w:lang w:val="en-US" w:eastAsia="ja-JP"/>
        </w:rPr>
        <w:fldChar w:fldCharType="end"/>
      </w:r>
      <w:r w:rsidR="00DF3E42">
        <w:rPr>
          <w:rFonts w:asciiTheme="majorHAnsi" w:hAnsiTheme="majorHAnsi" w:cstheme="majorHAnsi"/>
          <w:lang w:val="en-US" w:eastAsia="ja-JP"/>
        </w:rPr>
        <w:t xml:space="preserve">]. </w:t>
      </w:r>
    </w:p>
    <w:p w14:paraId="6D093FB8" w14:textId="3DC59A69" w:rsidR="00545DF9" w:rsidRDefault="0010339D" w:rsidP="00545DF9">
      <w:pPr>
        <w:tabs>
          <w:tab w:val="left" w:pos="2813"/>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this contribution, we present some examples that will alleviate DMRS density in a resource block.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_Ref480191724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0D2CF4" w:rsidRPr="00C75E61">
        <w:rPr>
          <w:rFonts w:asciiTheme="majorHAnsi" w:hAnsiTheme="majorHAnsi" w:cstheme="majorHAnsi"/>
        </w:rPr>
        <w:t xml:space="preserve">Figure </w:t>
      </w:r>
      <w:r w:rsidR="000D2CF4">
        <w:rPr>
          <w:rFonts w:asciiTheme="majorHAnsi" w:hAnsiTheme="majorHAnsi" w:cstheme="majorHAnsi"/>
          <w:noProof/>
        </w:rPr>
        <w:t>4</w:t>
      </w:r>
      <w:r>
        <w:rPr>
          <w:rFonts w:asciiTheme="majorHAnsi" w:hAnsiTheme="majorHAnsi" w:cstheme="majorHAnsi"/>
          <w:lang w:val="en-US" w:eastAsia="ja-JP"/>
        </w:rPr>
        <w:fldChar w:fldCharType="end"/>
      </w:r>
      <w:r>
        <w:rPr>
          <w:rFonts w:asciiTheme="majorHAnsi" w:hAnsiTheme="majorHAnsi" w:cstheme="majorHAnsi"/>
          <w:lang w:val="en-US" w:eastAsia="ja-JP"/>
        </w:rPr>
        <w:t>, an example for the density reduced DMRS placement is shown.</w:t>
      </w:r>
      <w:r w:rsidR="00DD4FC9">
        <w:rPr>
          <w:rFonts w:asciiTheme="majorHAnsi" w:hAnsiTheme="majorHAnsi" w:cstheme="majorHAnsi"/>
          <w:lang w:val="en-US" w:eastAsia="ja-JP"/>
        </w:rPr>
        <w:t xml:space="preserve"> In the example, it is assumed that 4-bit OCC is used to multiplex four layers</w:t>
      </w:r>
      <w:r w:rsidR="00094723">
        <w:rPr>
          <w:rFonts w:asciiTheme="majorHAnsi" w:hAnsiTheme="majorHAnsi" w:cstheme="majorHAnsi"/>
          <w:lang w:val="en-US" w:eastAsia="ja-JP"/>
        </w:rPr>
        <w:t xml:space="preserve"> and one OFDM symbol is used to support 12 layers.</w:t>
      </w:r>
      <w:r>
        <w:rPr>
          <w:rFonts w:asciiTheme="majorHAnsi" w:hAnsiTheme="majorHAnsi" w:cstheme="majorHAnsi"/>
          <w:lang w:val="en-US" w:eastAsia="ja-JP"/>
        </w:rPr>
        <w:t xml:space="preserve"> Any</w:t>
      </w:r>
      <w:r w:rsidR="005C2C04">
        <w:rPr>
          <w:rFonts w:asciiTheme="majorHAnsi" w:hAnsiTheme="majorHAnsi" w:cstheme="majorHAnsi"/>
          <w:lang w:val="en-US" w:eastAsia="ja-JP"/>
        </w:rPr>
        <w:t xml:space="preserve"> DMRS</w:t>
      </w:r>
      <w:r>
        <w:rPr>
          <w:rFonts w:asciiTheme="majorHAnsi" w:hAnsiTheme="majorHAnsi" w:cstheme="majorHAnsi"/>
          <w:lang w:val="en-US" w:eastAsia="ja-JP"/>
        </w:rPr>
        <w:t xml:space="preserve"> pattern within a resource block can be used in the proposed scheme. </w:t>
      </w:r>
    </w:p>
    <w:p w14:paraId="16DE6976" w14:textId="375AF78B" w:rsidR="0091602A" w:rsidRDefault="0010339D" w:rsidP="00545DF9">
      <w:pPr>
        <w:tabs>
          <w:tab w:val="left" w:pos="2813"/>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In the example, a resource block with DMRS is placed in every other resource block such that the density is reduced by half. This scheme is also useful when frequency characteristic is flat since a need to measure every resource block can be omitted. Such a channel characteristic can be observed at high SHF (e.g., 30GHz).</w:t>
      </w:r>
      <w:r w:rsidR="005D2AB6">
        <w:rPr>
          <w:rFonts w:asciiTheme="majorHAnsi" w:hAnsiTheme="majorHAnsi" w:cstheme="majorHAnsi"/>
          <w:lang w:val="en-US" w:eastAsia="ja-JP"/>
        </w:rPr>
        <w:t xml:space="preserve"> The evaluation results are shown in our companion contribution [</w:t>
      </w:r>
      <w:r w:rsidR="00215278">
        <w:rPr>
          <w:rFonts w:asciiTheme="majorHAnsi" w:hAnsiTheme="majorHAnsi" w:cstheme="majorHAnsi"/>
          <w:lang w:val="en-US" w:eastAsia="ja-JP"/>
        </w:rPr>
        <w:fldChar w:fldCharType="begin"/>
      </w:r>
      <w:r w:rsidR="00215278">
        <w:rPr>
          <w:rFonts w:asciiTheme="majorHAnsi" w:hAnsiTheme="majorHAnsi" w:cstheme="majorHAnsi"/>
          <w:lang w:val="en-US" w:eastAsia="ja-JP"/>
        </w:rPr>
        <w:instrText xml:space="preserve"> REF ref_DMRS_melco_eval \h </w:instrText>
      </w:r>
      <w:r w:rsidR="00215278">
        <w:rPr>
          <w:rFonts w:asciiTheme="majorHAnsi" w:hAnsiTheme="majorHAnsi" w:cstheme="majorHAnsi"/>
          <w:lang w:val="en-US" w:eastAsia="ja-JP"/>
        </w:rPr>
      </w:r>
      <w:r w:rsidR="00215278">
        <w:rPr>
          <w:rFonts w:asciiTheme="majorHAnsi" w:hAnsiTheme="majorHAnsi" w:cstheme="majorHAnsi"/>
          <w:lang w:val="en-US" w:eastAsia="ja-JP"/>
        </w:rPr>
        <w:fldChar w:fldCharType="separate"/>
      </w:r>
      <w:r w:rsidR="000D2CF4">
        <w:rPr>
          <w:rFonts w:asciiTheme="majorHAnsi" w:hAnsiTheme="majorHAnsi" w:cstheme="majorHAnsi"/>
          <w:noProof/>
        </w:rPr>
        <w:t>2</w:t>
      </w:r>
      <w:r w:rsidR="00215278">
        <w:rPr>
          <w:rFonts w:asciiTheme="majorHAnsi" w:hAnsiTheme="majorHAnsi" w:cstheme="majorHAnsi"/>
          <w:lang w:val="en-US" w:eastAsia="ja-JP"/>
        </w:rPr>
        <w:fldChar w:fldCharType="end"/>
      </w:r>
      <w:r w:rsidR="005D2AB6">
        <w:rPr>
          <w:rFonts w:asciiTheme="majorHAnsi" w:hAnsiTheme="majorHAnsi" w:cstheme="majorHAnsi"/>
          <w:lang w:val="en-US" w:eastAsia="ja-JP"/>
        </w:rPr>
        <w:t>].</w:t>
      </w:r>
      <w:r w:rsidR="00527BDB">
        <w:rPr>
          <w:rFonts w:asciiTheme="majorHAnsi" w:hAnsiTheme="majorHAnsi" w:cstheme="majorHAnsi"/>
          <w:lang w:val="en-US" w:eastAsia="ja-JP"/>
        </w:rPr>
        <w:t xml:space="preserve"> As shown in the companion contribution, </w:t>
      </w:r>
      <w:r w:rsidR="00291794">
        <w:rPr>
          <w:rFonts w:asciiTheme="majorHAnsi" w:hAnsiTheme="majorHAnsi" w:cstheme="majorHAnsi"/>
          <w:lang w:val="en-US" w:eastAsia="ja-JP"/>
        </w:rPr>
        <w:t xml:space="preserve">in an environment where frequency selectivity is not present, </w:t>
      </w:r>
      <w:r w:rsidR="00527BDB">
        <w:rPr>
          <w:rFonts w:asciiTheme="majorHAnsi" w:hAnsiTheme="majorHAnsi" w:cstheme="majorHAnsi"/>
          <w:lang w:val="en-US" w:eastAsia="ja-JP"/>
        </w:rPr>
        <w:t xml:space="preserve">spectrum efficiency gain can be </w:t>
      </w:r>
      <w:r w:rsidR="00291794">
        <w:rPr>
          <w:rFonts w:asciiTheme="majorHAnsi" w:hAnsiTheme="majorHAnsi" w:cstheme="majorHAnsi"/>
          <w:lang w:val="en-US" w:eastAsia="ja-JP"/>
        </w:rPr>
        <w:t>obtained</w:t>
      </w:r>
      <w:r w:rsidR="00527BDB">
        <w:rPr>
          <w:rFonts w:asciiTheme="majorHAnsi" w:hAnsiTheme="majorHAnsi" w:cstheme="majorHAnsi"/>
          <w:lang w:val="en-US" w:eastAsia="ja-JP"/>
        </w:rPr>
        <w:t xml:space="preserve"> by using </w:t>
      </w:r>
      <w:r w:rsidR="007E5274">
        <w:rPr>
          <w:rFonts w:asciiTheme="majorHAnsi" w:hAnsiTheme="majorHAnsi" w:cstheme="majorHAnsi"/>
          <w:lang w:val="en-US" w:eastAsia="ja-JP"/>
        </w:rPr>
        <w:t>the PRB-combed DMRS configuration.</w:t>
      </w:r>
      <w:r w:rsidR="00F64599">
        <w:rPr>
          <w:rFonts w:asciiTheme="majorHAnsi" w:hAnsiTheme="majorHAnsi" w:cstheme="majorHAnsi"/>
          <w:lang w:val="en-US" w:eastAsia="ja-JP"/>
        </w:rPr>
        <w:t xml:space="preserve"> </w:t>
      </w:r>
      <w:r w:rsidR="0091602A" w:rsidRPr="00BA7A1F">
        <w:rPr>
          <w:rFonts w:asciiTheme="majorHAnsi" w:hAnsiTheme="majorHAnsi" w:cstheme="majorHAnsi"/>
          <w:lang w:val="en-US" w:eastAsia="ja-JP"/>
        </w:rPr>
        <w:t xml:space="preserve">With the </w:t>
      </w:r>
      <w:r w:rsidR="0091602A">
        <w:rPr>
          <w:rFonts w:asciiTheme="majorHAnsi" w:hAnsiTheme="majorHAnsi" w:cstheme="majorHAnsi"/>
          <w:lang w:val="en-US" w:eastAsia="ja-JP"/>
        </w:rPr>
        <w:t>similar motivation considered for CSI-RS designs in FD-MIMO, multiple RB designs can support low-density DMRS designs.</w:t>
      </w:r>
      <w:r w:rsidR="0085179F" w:rsidRPr="0085179F">
        <w:rPr>
          <w:rFonts w:asciiTheme="majorHAnsi" w:hAnsiTheme="majorHAnsi" w:cstheme="majorHAnsi"/>
          <w:lang w:val="en-US" w:eastAsia="ja-JP"/>
        </w:rPr>
        <w:t xml:space="preserve"> </w:t>
      </w:r>
      <w:r w:rsidR="0085179F">
        <w:rPr>
          <w:rFonts w:asciiTheme="majorHAnsi" w:hAnsiTheme="majorHAnsi" w:cstheme="majorHAnsi"/>
          <w:lang w:val="en-US" w:eastAsia="ja-JP"/>
        </w:rPr>
        <w:t>The density of the DRMS configuration can be configurab</w:t>
      </w:r>
      <w:r w:rsidR="007372EF">
        <w:rPr>
          <w:rFonts w:asciiTheme="majorHAnsi" w:hAnsiTheme="majorHAnsi" w:cstheme="majorHAnsi"/>
          <w:lang w:val="en-US" w:eastAsia="ja-JP"/>
        </w:rPr>
        <w:t xml:space="preserve">le with parameter d, </w:t>
      </w:r>
      <w:r w:rsidR="00BA001A">
        <w:rPr>
          <w:rFonts w:asciiTheme="majorHAnsi" w:hAnsiTheme="majorHAnsi" w:cstheme="majorHAnsi"/>
          <w:lang w:val="en-US" w:eastAsia="ja-JP"/>
        </w:rPr>
        <w:t>i</w:t>
      </w:r>
      <w:r w:rsidR="0085179F">
        <w:rPr>
          <w:rFonts w:asciiTheme="majorHAnsi" w:hAnsiTheme="majorHAnsi" w:cstheme="majorHAnsi"/>
          <w:lang w:val="en-US" w:eastAsia="ja-JP"/>
        </w:rPr>
        <w:t xml:space="preserve">ndicating density per </w:t>
      </w:r>
      <w:r w:rsidR="0085179F" w:rsidRPr="001E1816">
        <w:rPr>
          <w:rFonts w:asciiTheme="majorHAnsi" w:hAnsiTheme="majorHAnsi" w:cstheme="majorHAnsi"/>
          <w:lang w:val="en-US" w:eastAsia="ja-JP"/>
        </w:rPr>
        <w:t>RE/RB/port</w:t>
      </w:r>
      <w:r w:rsidR="0085179F">
        <w:rPr>
          <w:rFonts w:asciiTheme="majorHAnsi" w:hAnsiTheme="majorHAnsi" w:cstheme="majorHAnsi"/>
          <w:lang w:val="en-US" w:eastAsia="ja-JP"/>
        </w:rPr>
        <w:t>.</w:t>
      </w:r>
    </w:p>
    <w:p w14:paraId="6D8091D5" w14:textId="77777777" w:rsidR="004A2176" w:rsidRDefault="004A2176" w:rsidP="004A2176">
      <w:pPr>
        <w:tabs>
          <w:tab w:val="left" w:pos="2813"/>
        </w:tabs>
        <w:spacing w:line="276" w:lineRule="auto"/>
        <w:ind w:firstLineChars="50" w:firstLine="120"/>
        <w:jc w:val="both"/>
        <w:rPr>
          <w:rFonts w:asciiTheme="majorHAnsi" w:hAnsiTheme="majorHAnsi" w:cstheme="majorHAnsi"/>
          <w:lang w:val="en-US" w:eastAsia="ja-JP"/>
        </w:rPr>
      </w:pPr>
    </w:p>
    <w:p w14:paraId="78677A88" w14:textId="77777777" w:rsidR="004A2176" w:rsidRPr="00EB36A4" w:rsidRDefault="004D1D91" w:rsidP="004A2176">
      <w:pPr>
        <w:tabs>
          <w:tab w:val="left" w:pos="2813"/>
        </w:tabs>
        <w:spacing w:line="276" w:lineRule="auto"/>
        <w:ind w:firstLineChars="50" w:firstLine="120"/>
        <w:jc w:val="both"/>
        <w:rPr>
          <w:rFonts w:asciiTheme="majorHAnsi" w:hAnsiTheme="majorHAnsi" w:cstheme="majorHAnsi"/>
          <w:b/>
          <w:lang w:val="en-US" w:eastAsia="ja-JP"/>
        </w:rPr>
      </w:pPr>
      <w:r w:rsidRPr="00EB36A4">
        <w:rPr>
          <w:rFonts w:asciiTheme="majorHAnsi" w:hAnsiTheme="majorHAnsi" w:cstheme="majorHAnsi" w:hint="eastAsia"/>
          <w:b/>
          <w:lang w:val="en-US" w:eastAsia="ja-JP"/>
        </w:rPr>
        <w:lastRenderedPageBreak/>
        <w:t xml:space="preserve">Observation </w:t>
      </w:r>
      <w:r w:rsidR="00F5720A">
        <w:rPr>
          <w:rFonts w:asciiTheme="majorHAnsi" w:hAnsiTheme="majorHAnsi" w:cstheme="majorHAnsi"/>
          <w:b/>
          <w:lang w:val="en-US" w:eastAsia="ja-JP"/>
        </w:rPr>
        <w:t>1</w:t>
      </w:r>
      <w:r w:rsidR="004A2176" w:rsidRPr="00EB36A4">
        <w:rPr>
          <w:rFonts w:asciiTheme="majorHAnsi" w:hAnsiTheme="majorHAnsi" w:cstheme="majorHAnsi" w:hint="eastAsia"/>
          <w:b/>
          <w:lang w:val="en-US" w:eastAsia="ja-JP"/>
        </w:rPr>
        <w:t xml:space="preserve">: Reduced density configuration for DMRS is useful when frequency </w:t>
      </w:r>
      <w:r w:rsidR="004A2176" w:rsidRPr="00EB36A4">
        <w:rPr>
          <w:rFonts w:asciiTheme="majorHAnsi" w:hAnsiTheme="majorHAnsi" w:cstheme="majorHAnsi"/>
          <w:b/>
          <w:lang w:val="en-US" w:eastAsia="ja-JP"/>
        </w:rPr>
        <w:t>characteristic</w:t>
      </w:r>
      <w:r w:rsidR="004A2176" w:rsidRPr="00EB36A4">
        <w:rPr>
          <w:rFonts w:asciiTheme="majorHAnsi" w:hAnsiTheme="majorHAnsi" w:cstheme="majorHAnsi" w:hint="eastAsia"/>
          <w:b/>
          <w:lang w:val="en-US" w:eastAsia="ja-JP"/>
        </w:rPr>
        <w:t xml:space="preserve"> remains constant across </w:t>
      </w:r>
      <w:r w:rsidR="004A2176" w:rsidRPr="00EB36A4">
        <w:rPr>
          <w:rFonts w:asciiTheme="majorHAnsi" w:hAnsiTheme="majorHAnsi" w:cstheme="majorHAnsi"/>
          <w:b/>
          <w:lang w:val="en-US" w:eastAsia="ja-JP"/>
        </w:rPr>
        <w:t>frequency</w:t>
      </w:r>
      <w:r w:rsidR="004A2176" w:rsidRPr="00EB36A4">
        <w:rPr>
          <w:rFonts w:asciiTheme="majorHAnsi" w:hAnsiTheme="majorHAnsi" w:cstheme="majorHAnsi" w:hint="eastAsia"/>
          <w:b/>
          <w:lang w:val="en-US" w:eastAsia="ja-JP"/>
        </w:rPr>
        <w:t xml:space="preserve"> subcarriers</w:t>
      </w:r>
    </w:p>
    <w:p w14:paraId="34D4B1D0" w14:textId="77777777" w:rsidR="004A2176" w:rsidRDefault="004A2176" w:rsidP="004A2176">
      <w:pPr>
        <w:tabs>
          <w:tab w:val="left" w:pos="2813"/>
        </w:tabs>
        <w:spacing w:line="276" w:lineRule="auto"/>
        <w:ind w:firstLineChars="50" w:firstLine="120"/>
        <w:jc w:val="both"/>
        <w:rPr>
          <w:rFonts w:asciiTheme="majorHAnsi" w:hAnsiTheme="majorHAnsi" w:cstheme="majorHAnsi"/>
          <w:lang w:val="en-US" w:eastAsia="ja-JP"/>
        </w:rPr>
      </w:pPr>
    </w:p>
    <w:p w14:paraId="5EB63C85" w14:textId="52A34D2F" w:rsidR="0010339D" w:rsidRDefault="004A2176" w:rsidP="0010339D">
      <w:pPr>
        <w:tabs>
          <w:tab w:val="left" w:pos="2813"/>
        </w:tabs>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t xml:space="preserve"> Another useful feature of the</w:t>
      </w:r>
      <w:r>
        <w:rPr>
          <w:rFonts w:asciiTheme="majorHAnsi" w:hAnsiTheme="majorHAnsi" w:cstheme="majorHAnsi"/>
          <w:lang w:val="en-US" w:eastAsia="ja-JP"/>
        </w:rPr>
        <w:t xml:space="preserve"> proposed</w:t>
      </w:r>
      <w:r>
        <w:rPr>
          <w:rFonts w:asciiTheme="majorHAnsi" w:hAnsiTheme="majorHAnsi" w:cstheme="majorHAnsi" w:hint="eastAsia"/>
          <w:lang w:val="en-US" w:eastAsia="ja-JP"/>
        </w:rPr>
        <w:t xml:space="preserve"> DMRS configuration</w:t>
      </w:r>
      <w:r w:rsidR="00104F7A">
        <w:rPr>
          <w:rFonts w:asciiTheme="majorHAnsi" w:hAnsiTheme="majorHAnsi" w:cstheme="majorHAnsi"/>
          <w:lang w:val="en-US" w:eastAsia="ja-JP"/>
        </w:rPr>
        <w:t xml:space="preserve"> is inter-cell interference avoidance.</w:t>
      </w:r>
      <w:r w:rsidR="00D403F1">
        <w:rPr>
          <w:rFonts w:asciiTheme="majorHAnsi" w:hAnsiTheme="majorHAnsi" w:cstheme="majorHAnsi"/>
          <w:lang w:val="en-US" w:eastAsia="ja-JP"/>
        </w:rPr>
        <w:t xml:space="preserve"> </w:t>
      </w:r>
      <w:r w:rsidR="000A326B">
        <w:rPr>
          <w:rFonts w:asciiTheme="majorHAnsi" w:hAnsiTheme="majorHAnsi" w:cstheme="majorHAnsi"/>
          <w:lang w:val="en-US" w:eastAsia="ja-JP"/>
        </w:rPr>
        <w:t xml:space="preserve">As shown in </w:t>
      </w:r>
      <w:r w:rsidR="000A326B">
        <w:rPr>
          <w:rFonts w:asciiTheme="majorHAnsi" w:hAnsiTheme="majorHAnsi" w:cstheme="majorHAnsi"/>
          <w:lang w:val="en-US" w:eastAsia="ja-JP"/>
        </w:rPr>
        <w:fldChar w:fldCharType="begin"/>
      </w:r>
      <w:r w:rsidR="000A326B">
        <w:rPr>
          <w:rFonts w:asciiTheme="majorHAnsi" w:hAnsiTheme="majorHAnsi" w:cstheme="majorHAnsi"/>
          <w:lang w:val="en-US" w:eastAsia="ja-JP"/>
        </w:rPr>
        <w:instrText xml:space="preserve"> REF _Ref481615854 \h </w:instrText>
      </w:r>
      <w:r w:rsidR="000A326B">
        <w:rPr>
          <w:rFonts w:asciiTheme="majorHAnsi" w:hAnsiTheme="majorHAnsi" w:cstheme="majorHAnsi"/>
          <w:lang w:val="en-US" w:eastAsia="ja-JP"/>
        </w:rPr>
      </w:r>
      <w:r w:rsidR="000A326B">
        <w:rPr>
          <w:rFonts w:asciiTheme="majorHAnsi" w:hAnsiTheme="majorHAnsi" w:cstheme="majorHAnsi"/>
          <w:lang w:val="en-US" w:eastAsia="ja-JP"/>
        </w:rPr>
        <w:fldChar w:fldCharType="separate"/>
      </w:r>
      <w:r w:rsidR="000D2CF4" w:rsidRPr="00C75E61">
        <w:rPr>
          <w:rFonts w:asciiTheme="majorHAnsi" w:hAnsiTheme="majorHAnsi" w:cstheme="majorHAnsi"/>
        </w:rPr>
        <w:t xml:space="preserve">Figure </w:t>
      </w:r>
      <w:r w:rsidR="000D2CF4">
        <w:rPr>
          <w:rFonts w:asciiTheme="majorHAnsi" w:hAnsiTheme="majorHAnsi" w:cstheme="majorHAnsi"/>
          <w:noProof/>
        </w:rPr>
        <w:t>5</w:t>
      </w:r>
      <w:r w:rsidR="000A326B">
        <w:rPr>
          <w:rFonts w:asciiTheme="majorHAnsi" w:hAnsiTheme="majorHAnsi" w:cstheme="majorHAnsi"/>
          <w:lang w:val="en-US" w:eastAsia="ja-JP"/>
        </w:rPr>
        <w:fldChar w:fldCharType="end"/>
      </w:r>
      <w:r w:rsidR="000A326B">
        <w:rPr>
          <w:rFonts w:asciiTheme="majorHAnsi" w:hAnsiTheme="majorHAnsi" w:cstheme="majorHAnsi"/>
          <w:lang w:val="en-US" w:eastAsia="ja-JP"/>
        </w:rPr>
        <w:t>, d</w:t>
      </w:r>
      <w:r w:rsidR="00D403F1">
        <w:rPr>
          <w:rFonts w:asciiTheme="majorHAnsi" w:hAnsiTheme="majorHAnsi" w:cstheme="majorHAnsi"/>
          <w:lang w:val="en-US" w:eastAsia="ja-JP"/>
        </w:rPr>
        <w:t>ifferent stagger pattern can be assigned to different cell such that a cell edge UE does not experience the interference from the neighboring cell.</w:t>
      </w:r>
      <w:r w:rsidR="001E1816">
        <w:rPr>
          <w:rFonts w:asciiTheme="majorHAnsi" w:hAnsiTheme="majorHAnsi" w:cstheme="majorHAnsi"/>
          <w:lang w:val="en-US" w:eastAsia="ja-JP"/>
        </w:rPr>
        <w:t xml:space="preserve"> </w:t>
      </w:r>
      <w:r w:rsidR="00DD5DC9">
        <w:rPr>
          <w:rFonts w:asciiTheme="majorHAnsi" w:hAnsiTheme="majorHAnsi" w:cstheme="majorHAnsi"/>
          <w:lang w:val="en-US" w:eastAsia="ja-JP"/>
        </w:rPr>
        <w:t>In addition, thanks to power boosting in DMRS, channel estimation can be robust against inter-cell interference, if DMRS configurations are staggered between adjacent cells. System level evaluation results are shown in [</w:t>
      </w:r>
      <w:r w:rsidR="00DD5DC9">
        <w:rPr>
          <w:rFonts w:asciiTheme="majorHAnsi" w:hAnsiTheme="majorHAnsi" w:cstheme="majorHAnsi"/>
          <w:lang w:val="en-US" w:eastAsia="ja-JP"/>
        </w:rPr>
        <w:fldChar w:fldCharType="begin"/>
      </w:r>
      <w:r w:rsidR="00DD5DC9">
        <w:rPr>
          <w:rFonts w:asciiTheme="majorHAnsi" w:hAnsiTheme="majorHAnsi" w:cstheme="majorHAnsi"/>
          <w:lang w:val="en-US" w:eastAsia="ja-JP"/>
        </w:rPr>
        <w:instrText xml:space="preserve"> REF ref_DMRS_melco_eval \h </w:instrText>
      </w:r>
      <w:r w:rsidR="00DD5DC9">
        <w:rPr>
          <w:rFonts w:asciiTheme="majorHAnsi" w:hAnsiTheme="majorHAnsi" w:cstheme="majorHAnsi"/>
          <w:lang w:val="en-US" w:eastAsia="ja-JP"/>
        </w:rPr>
      </w:r>
      <w:r w:rsidR="00DD5DC9">
        <w:rPr>
          <w:rFonts w:asciiTheme="majorHAnsi" w:hAnsiTheme="majorHAnsi" w:cstheme="majorHAnsi"/>
          <w:lang w:val="en-US" w:eastAsia="ja-JP"/>
        </w:rPr>
        <w:fldChar w:fldCharType="separate"/>
      </w:r>
      <w:r w:rsidR="000D2CF4">
        <w:rPr>
          <w:rFonts w:asciiTheme="majorHAnsi" w:hAnsiTheme="majorHAnsi" w:cstheme="majorHAnsi"/>
          <w:noProof/>
        </w:rPr>
        <w:t>2</w:t>
      </w:r>
      <w:r w:rsidR="00DD5DC9">
        <w:rPr>
          <w:rFonts w:asciiTheme="majorHAnsi" w:hAnsiTheme="majorHAnsi" w:cstheme="majorHAnsi"/>
          <w:lang w:val="en-US" w:eastAsia="ja-JP"/>
        </w:rPr>
        <w:fldChar w:fldCharType="end"/>
      </w:r>
      <w:r w:rsidR="00DD5DC9">
        <w:rPr>
          <w:rFonts w:asciiTheme="majorHAnsi" w:hAnsiTheme="majorHAnsi" w:cstheme="majorHAnsi"/>
          <w:lang w:val="en-US" w:eastAsia="ja-JP"/>
        </w:rPr>
        <w:t>] to demonstrate the performance of the proposed DMRS configuration.</w:t>
      </w:r>
    </w:p>
    <w:p w14:paraId="103CB0DB" w14:textId="77777777" w:rsidR="004D1D91" w:rsidRDefault="004D1D91" w:rsidP="0010339D">
      <w:pPr>
        <w:tabs>
          <w:tab w:val="left" w:pos="2813"/>
        </w:tabs>
        <w:spacing w:line="276" w:lineRule="auto"/>
        <w:jc w:val="both"/>
        <w:rPr>
          <w:rFonts w:asciiTheme="majorHAnsi" w:hAnsiTheme="majorHAnsi" w:cstheme="majorHAnsi"/>
          <w:lang w:val="en-US" w:eastAsia="ja-JP"/>
        </w:rPr>
      </w:pPr>
    </w:p>
    <w:p w14:paraId="035982AD" w14:textId="77777777" w:rsidR="004D1D91" w:rsidRPr="00EB36A4" w:rsidRDefault="004D1D91" w:rsidP="004D1D91">
      <w:pPr>
        <w:tabs>
          <w:tab w:val="left" w:pos="2813"/>
        </w:tabs>
        <w:spacing w:line="276" w:lineRule="auto"/>
        <w:ind w:firstLineChars="50" w:firstLine="120"/>
        <w:jc w:val="both"/>
        <w:rPr>
          <w:rFonts w:asciiTheme="majorHAnsi" w:hAnsiTheme="majorHAnsi" w:cstheme="majorHAnsi"/>
          <w:b/>
          <w:lang w:val="en-US" w:eastAsia="ja-JP"/>
        </w:rPr>
      </w:pPr>
      <w:r w:rsidRPr="00EB36A4">
        <w:rPr>
          <w:rFonts w:asciiTheme="majorHAnsi" w:hAnsiTheme="majorHAnsi" w:cstheme="majorHAnsi" w:hint="eastAsia"/>
          <w:b/>
          <w:lang w:val="en-US" w:eastAsia="ja-JP"/>
        </w:rPr>
        <w:t xml:space="preserve">Observation </w:t>
      </w:r>
      <w:r w:rsidR="00F5720A">
        <w:rPr>
          <w:rFonts w:asciiTheme="majorHAnsi" w:hAnsiTheme="majorHAnsi" w:cstheme="majorHAnsi"/>
          <w:b/>
          <w:lang w:val="en-US" w:eastAsia="ja-JP"/>
        </w:rPr>
        <w:t>2</w:t>
      </w:r>
      <w:r w:rsidRPr="00EB36A4">
        <w:rPr>
          <w:rFonts w:asciiTheme="majorHAnsi" w:hAnsiTheme="majorHAnsi" w:cstheme="majorHAnsi" w:hint="eastAsia"/>
          <w:b/>
          <w:lang w:val="en-US" w:eastAsia="ja-JP"/>
        </w:rPr>
        <w:t xml:space="preserve">: </w:t>
      </w:r>
      <w:r w:rsidRPr="00EB36A4">
        <w:rPr>
          <w:rFonts w:asciiTheme="majorHAnsi" w:hAnsiTheme="majorHAnsi" w:cstheme="majorHAnsi"/>
          <w:b/>
          <w:lang w:val="en-US" w:eastAsia="ja-JP"/>
        </w:rPr>
        <w:t>Staggered DMRS patterns can support inter-cell interference avoidance</w:t>
      </w:r>
    </w:p>
    <w:p w14:paraId="1BF6D468" w14:textId="77777777" w:rsidR="004D1D91" w:rsidRPr="004D1D91" w:rsidRDefault="004D1D91" w:rsidP="0010339D">
      <w:pPr>
        <w:tabs>
          <w:tab w:val="left" w:pos="2813"/>
        </w:tabs>
        <w:spacing w:line="276" w:lineRule="auto"/>
        <w:jc w:val="both"/>
        <w:rPr>
          <w:rFonts w:asciiTheme="majorHAnsi" w:hAnsiTheme="majorHAnsi" w:cstheme="majorHAnsi"/>
          <w:lang w:val="en-US" w:eastAsia="ja-JP"/>
        </w:rPr>
      </w:pPr>
    </w:p>
    <w:p w14:paraId="673F5E0A" w14:textId="77777777" w:rsidR="0010339D" w:rsidRDefault="008C1BF1" w:rsidP="0010339D">
      <w:pPr>
        <w:keepNext/>
        <w:tabs>
          <w:tab w:val="left" w:pos="2813"/>
        </w:tabs>
        <w:spacing w:line="276" w:lineRule="auto"/>
        <w:jc w:val="center"/>
      </w:pPr>
      <w:r>
        <w:rPr>
          <w:noProof/>
          <w:lang w:val="en-US" w:eastAsia="ja-JP"/>
        </w:rPr>
        <w:drawing>
          <wp:inline distT="0" distB="0" distL="0" distR="0" wp14:anchorId="0864AD79" wp14:editId="195FB39B">
            <wp:extent cx="1195099" cy="4284921"/>
            <wp:effectExtent l="0" t="0" r="5080" b="0"/>
            <wp:docPr id="347" name="図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05491" cy="4322179"/>
                    </a:xfrm>
                    <a:prstGeom prst="rect">
                      <a:avLst/>
                    </a:prstGeom>
                    <a:noFill/>
                    <a:ln>
                      <a:noFill/>
                    </a:ln>
                  </pic:spPr>
                </pic:pic>
              </a:graphicData>
            </a:graphic>
          </wp:inline>
        </w:drawing>
      </w:r>
    </w:p>
    <w:p w14:paraId="050791AF" w14:textId="77777777" w:rsidR="0010339D" w:rsidRPr="00CF51B9" w:rsidRDefault="0010339D" w:rsidP="00104F7A">
      <w:pPr>
        <w:pStyle w:val="aa"/>
        <w:jc w:val="center"/>
        <w:rPr>
          <w:rFonts w:asciiTheme="majorHAnsi" w:hAnsiTheme="majorHAnsi" w:cstheme="majorHAnsi"/>
          <w:sz w:val="24"/>
          <w:szCs w:val="24"/>
          <w:lang w:eastAsia="ja-JP"/>
        </w:rPr>
      </w:pPr>
      <w:bookmarkStart w:id="4" w:name="_Ref480191724"/>
      <w:r w:rsidRPr="00C75E61">
        <w:rPr>
          <w:rFonts w:asciiTheme="majorHAnsi" w:hAnsiTheme="majorHAnsi" w:cstheme="majorHAnsi"/>
          <w:sz w:val="24"/>
          <w:szCs w:val="24"/>
        </w:rPr>
        <w:t xml:space="preserve">Figure </w:t>
      </w:r>
      <w:r w:rsidRPr="00C75E61">
        <w:rPr>
          <w:rFonts w:asciiTheme="majorHAnsi" w:hAnsiTheme="majorHAnsi" w:cstheme="majorHAnsi"/>
          <w:sz w:val="24"/>
          <w:szCs w:val="24"/>
        </w:rPr>
        <w:fldChar w:fldCharType="begin"/>
      </w:r>
      <w:r w:rsidRPr="00C75E61">
        <w:rPr>
          <w:rFonts w:asciiTheme="majorHAnsi" w:hAnsiTheme="majorHAnsi" w:cstheme="majorHAnsi"/>
          <w:sz w:val="24"/>
          <w:szCs w:val="24"/>
        </w:rPr>
        <w:instrText xml:space="preserve"> SEQ Figure \* ARABIC </w:instrText>
      </w:r>
      <w:r w:rsidRPr="00C75E61">
        <w:rPr>
          <w:rFonts w:asciiTheme="majorHAnsi" w:hAnsiTheme="majorHAnsi" w:cstheme="majorHAnsi"/>
          <w:sz w:val="24"/>
          <w:szCs w:val="24"/>
        </w:rPr>
        <w:fldChar w:fldCharType="separate"/>
      </w:r>
      <w:r w:rsidR="000D2CF4">
        <w:rPr>
          <w:rFonts w:asciiTheme="majorHAnsi" w:hAnsiTheme="majorHAnsi" w:cstheme="majorHAnsi"/>
          <w:noProof/>
          <w:sz w:val="24"/>
          <w:szCs w:val="24"/>
        </w:rPr>
        <w:t>4</w:t>
      </w:r>
      <w:r w:rsidRPr="00C75E61">
        <w:rPr>
          <w:rFonts w:asciiTheme="majorHAnsi" w:hAnsiTheme="majorHAnsi" w:cstheme="majorHAnsi"/>
          <w:sz w:val="24"/>
          <w:szCs w:val="24"/>
        </w:rPr>
        <w:fldChar w:fldCharType="end"/>
      </w:r>
      <w:bookmarkEnd w:id="4"/>
      <w:r w:rsidRPr="00C75E61">
        <w:rPr>
          <w:rFonts w:asciiTheme="majorHAnsi" w:hAnsiTheme="majorHAnsi" w:cstheme="majorHAnsi"/>
          <w:sz w:val="24"/>
          <w:szCs w:val="24"/>
        </w:rPr>
        <w:t xml:space="preserve"> Reduced density placement for DMRS</w:t>
      </w:r>
      <w:r w:rsidR="002F2674" w:rsidRPr="00C75E61">
        <w:rPr>
          <w:rFonts w:asciiTheme="majorHAnsi" w:hAnsiTheme="majorHAnsi" w:cstheme="majorHAnsi"/>
          <w:sz w:val="24"/>
          <w:szCs w:val="24"/>
        </w:rPr>
        <w:t xml:space="preserve">, </w:t>
      </w:r>
      <w:r w:rsidR="00104F7A" w:rsidRPr="00C75E61">
        <w:rPr>
          <w:rFonts w:asciiTheme="majorHAnsi" w:hAnsiTheme="majorHAnsi" w:cstheme="majorHAnsi"/>
          <w:sz w:val="24"/>
          <w:szCs w:val="24"/>
        </w:rPr>
        <w:t>50% reduction</w:t>
      </w:r>
      <w:r w:rsidR="008C1BF1">
        <w:rPr>
          <w:rFonts w:asciiTheme="majorHAnsi" w:hAnsiTheme="majorHAnsi" w:cstheme="majorHAnsi"/>
          <w:sz w:val="24"/>
          <w:szCs w:val="24"/>
        </w:rPr>
        <w:t xml:space="preserve"> (d=1/2)</w:t>
      </w:r>
    </w:p>
    <w:p w14:paraId="0E6C9735" w14:textId="77777777" w:rsidR="0010339D" w:rsidRDefault="0010339D" w:rsidP="0010339D">
      <w:pPr>
        <w:tabs>
          <w:tab w:val="left" w:pos="2813"/>
        </w:tabs>
        <w:spacing w:line="276" w:lineRule="auto"/>
        <w:jc w:val="both"/>
        <w:rPr>
          <w:rFonts w:asciiTheme="majorHAnsi" w:hAnsiTheme="majorHAnsi" w:cstheme="majorHAnsi"/>
          <w:lang w:val="en-US" w:eastAsia="ja-JP"/>
        </w:rPr>
      </w:pPr>
    </w:p>
    <w:p w14:paraId="76F17B4E" w14:textId="77777777" w:rsidR="004B79EE" w:rsidRPr="0010339D" w:rsidRDefault="004B79EE" w:rsidP="00CC1D3D">
      <w:pPr>
        <w:tabs>
          <w:tab w:val="left" w:pos="2813"/>
        </w:tabs>
        <w:spacing w:line="276" w:lineRule="auto"/>
        <w:ind w:firstLineChars="50" w:firstLine="120"/>
        <w:jc w:val="both"/>
        <w:rPr>
          <w:rFonts w:asciiTheme="majorHAnsi" w:hAnsiTheme="majorHAnsi" w:cstheme="majorHAnsi"/>
          <w:lang w:val="en-US" w:eastAsia="ja-JP"/>
        </w:rPr>
      </w:pPr>
    </w:p>
    <w:p w14:paraId="2914623D" w14:textId="4055B559" w:rsidR="00502C3D" w:rsidRDefault="00582C88" w:rsidP="00502C3D">
      <w:pPr>
        <w:keepNext/>
        <w:tabs>
          <w:tab w:val="left" w:pos="2813"/>
        </w:tabs>
        <w:spacing w:line="276" w:lineRule="auto"/>
        <w:ind w:firstLineChars="50" w:firstLine="120"/>
        <w:jc w:val="center"/>
      </w:pPr>
      <w:r>
        <w:object w:dxaOrig="10650" w:dyaOrig="5431" w14:anchorId="040AB697">
          <v:shape id="_x0000_i1028" type="#_x0000_t75" style="width:489.6pt;height:252pt" o:ole="">
            <v:imagedata r:id="rId19" o:title=""/>
          </v:shape>
          <o:OLEObject Type="Embed" ProgID="Visio.Drawing.15" ShapeID="_x0000_i1028" DrawAspect="Content" ObjectID="_1564027580" r:id="rId20"/>
        </w:object>
      </w:r>
    </w:p>
    <w:p w14:paraId="0E097E3A" w14:textId="77777777" w:rsidR="004B79EE" w:rsidRPr="00C75E61" w:rsidRDefault="00502C3D" w:rsidP="00502C3D">
      <w:pPr>
        <w:pStyle w:val="aa"/>
        <w:jc w:val="center"/>
        <w:rPr>
          <w:rFonts w:asciiTheme="majorHAnsi" w:hAnsiTheme="majorHAnsi" w:cstheme="majorHAnsi"/>
          <w:sz w:val="24"/>
          <w:szCs w:val="24"/>
          <w:lang w:val="en-US" w:eastAsia="ja-JP"/>
        </w:rPr>
      </w:pPr>
      <w:bookmarkStart w:id="5" w:name="_Ref481615854"/>
      <w:r w:rsidRPr="00C75E61">
        <w:rPr>
          <w:rFonts w:asciiTheme="majorHAnsi" w:hAnsiTheme="majorHAnsi" w:cstheme="majorHAnsi"/>
          <w:sz w:val="24"/>
          <w:szCs w:val="24"/>
        </w:rPr>
        <w:t xml:space="preserve">Figure </w:t>
      </w:r>
      <w:r w:rsidRPr="00C75E61">
        <w:rPr>
          <w:rFonts w:asciiTheme="majorHAnsi" w:hAnsiTheme="majorHAnsi" w:cstheme="majorHAnsi"/>
          <w:sz w:val="24"/>
          <w:szCs w:val="24"/>
        </w:rPr>
        <w:fldChar w:fldCharType="begin"/>
      </w:r>
      <w:r w:rsidRPr="00C75E61">
        <w:rPr>
          <w:rFonts w:asciiTheme="majorHAnsi" w:hAnsiTheme="majorHAnsi" w:cstheme="majorHAnsi"/>
          <w:sz w:val="24"/>
          <w:szCs w:val="24"/>
        </w:rPr>
        <w:instrText xml:space="preserve"> SEQ Figure \* ARABIC </w:instrText>
      </w:r>
      <w:r w:rsidRPr="00C75E61">
        <w:rPr>
          <w:rFonts w:asciiTheme="majorHAnsi" w:hAnsiTheme="majorHAnsi" w:cstheme="majorHAnsi"/>
          <w:sz w:val="24"/>
          <w:szCs w:val="24"/>
        </w:rPr>
        <w:fldChar w:fldCharType="separate"/>
      </w:r>
      <w:r w:rsidR="000D2CF4">
        <w:rPr>
          <w:rFonts w:asciiTheme="majorHAnsi" w:hAnsiTheme="majorHAnsi" w:cstheme="majorHAnsi"/>
          <w:noProof/>
          <w:sz w:val="24"/>
          <w:szCs w:val="24"/>
        </w:rPr>
        <w:t>5</w:t>
      </w:r>
      <w:r w:rsidRPr="00C75E61">
        <w:rPr>
          <w:rFonts w:asciiTheme="majorHAnsi" w:hAnsiTheme="majorHAnsi" w:cstheme="majorHAnsi"/>
          <w:sz w:val="24"/>
          <w:szCs w:val="24"/>
        </w:rPr>
        <w:fldChar w:fldCharType="end"/>
      </w:r>
      <w:bookmarkEnd w:id="5"/>
      <w:r w:rsidR="00BB1AC7" w:rsidRPr="00C75E61">
        <w:rPr>
          <w:rFonts w:asciiTheme="majorHAnsi" w:hAnsiTheme="majorHAnsi" w:cstheme="majorHAnsi"/>
          <w:sz w:val="24"/>
          <w:szCs w:val="24"/>
        </w:rPr>
        <w:t>:</w:t>
      </w:r>
      <w:r w:rsidRPr="00C75E61">
        <w:rPr>
          <w:rFonts w:asciiTheme="majorHAnsi" w:hAnsiTheme="majorHAnsi" w:cstheme="majorHAnsi"/>
          <w:sz w:val="24"/>
          <w:szCs w:val="24"/>
        </w:rPr>
        <w:t xml:space="preserve"> Staggered DMRS pattern to avoid inter-cell interference</w:t>
      </w:r>
    </w:p>
    <w:p w14:paraId="1D3C362A" w14:textId="77777777" w:rsidR="00502C3D" w:rsidRDefault="00502C3D" w:rsidP="00CC1D3D">
      <w:pPr>
        <w:tabs>
          <w:tab w:val="left" w:pos="2813"/>
        </w:tabs>
        <w:spacing w:line="276" w:lineRule="auto"/>
        <w:ind w:firstLineChars="50" w:firstLine="120"/>
        <w:jc w:val="both"/>
        <w:rPr>
          <w:rFonts w:asciiTheme="majorHAnsi" w:hAnsiTheme="majorHAnsi" w:cstheme="majorHAnsi"/>
          <w:lang w:val="en-US" w:eastAsia="ja-JP"/>
        </w:rPr>
      </w:pPr>
    </w:p>
    <w:p w14:paraId="29F69A7D" w14:textId="77777777" w:rsidR="00AA50D4" w:rsidRDefault="00AA50D4" w:rsidP="00CC1D3D">
      <w:pPr>
        <w:tabs>
          <w:tab w:val="left" w:pos="2813"/>
        </w:tabs>
        <w:spacing w:line="276" w:lineRule="auto"/>
        <w:ind w:firstLineChars="50" w:firstLine="120"/>
        <w:jc w:val="both"/>
        <w:rPr>
          <w:rFonts w:asciiTheme="majorHAnsi" w:hAnsiTheme="majorHAnsi" w:cstheme="majorHAnsi"/>
          <w:b/>
          <w:lang w:val="en-US" w:eastAsia="ja-JP"/>
        </w:rPr>
      </w:pPr>
    </w:p>
    <w:p w14:paraId="74916DD8" w14:textId="77777777" w:rsidR="00BA001A" w:rsidRPr="00F5720A" w:rsidRDefault="00BA001A" w:rsidP="00BA001A">
      <w:pPr>
        <w:spacing w:line="276" w:lineRule="auto"/>
        <w:ind w:firstLineChars="50" w:firstLine="120"/>
        <w:jc w:val="both"/>
        <w:rPr>
          <w:rFonts w:asciiTheme="majorHAnsi" w:hAnsiTheme="majorHAnsi" w:cstheme="majorHAnsi"/>
          <w:lang w:val="en-US" w:eastAsia="ja-JP"/>
        </w:rPr>
      </w:pPr>
      <w:r w:rsidRPr="0045703E">
        <w:rPr>
          <w:rFonts w:asciiTheme="majorHAnsi" w:hAnsiTheme="majorHAnsi" w:cstheme="majorHAnsi"/>
          <w:b/>
          <w:lang w:val="en-US" w:eastAsia="ja-JP"/>
        </w:rPr>
        <w:t xml:space="preserve">Proposal </w:t>
      </w:r>
      <w:r w:rsidR="00D64473">
        <w:rPr>
          <w:rFonts w:asciiTheme="majorHAnsi" w:hAnsiTheme="majorHAnsi" w:cstheme="majorHAnsi"/>
          <w:b/>
          <w:lang w:val="en-US" w:eastAsia="ja-JP"/>
        </w:rPr>
        <w:t>4</w:t>
      </w:r>
      <w:r w:rsidRPr="0045703E">
        <w:rPr>
          <w:rFonts w:asciiTheme="majorHAnsi" w:hAnsiTheme="majorHAnsi" w:cstheme="majorHAnsi"/>
          <w:b/>
          <w:lang w:val="en-US" w:eastAsia="ja-JP"/>
        </w:rPr>
        <w:t xml:space="preserve">: </w:t>
      </w:r>
      <w:r>
        <w:rPr>
          <w:rFonts w:asciiTheme="majorHAnsi" w:hAnsiTheme="majorHAnsi" w:cstheme="majorHAnsi"/>
          <w:b/>
          <w:lang w:eastAsia="ja-JP"/>
        </w:rPr>
        <w:t>Support configurable DMRS density in the frequency domain</w:t>
      </w:r>
    </w:p>
    <w:p w14:paraId="0A2FFFC4" w14:textId="77777777" w:rsidR="00BA001A" w:rsidRPr="00D64473" w:rsidRDefault="00BA001A" w:rsidP="00CC1D3D">
      <w:pPr>
        <w:tabs>
          <w:tab w:val="left" w:pos="2813"/>
        </w:tabs>
        <w:spacing w:line="276" w:lineRule="auto"/>
        <w:ind w:firstLineChars="50" w:firstLine="120"/>
        <w:jc w:val="both"/>
        <w:rPr>
          <w:rFonts w:asciiTheme="majorHAnsi" w:hAnsiTheme="majorHAnsi" w:cstheme="majorHAnsi"/>
          <w:b/>
          <w:lang w:val="en-US" w:eastAsia="ja-JP"/>
        </w:rPr>
      </w:pPr>
    </w:p>
    <w:p w14:paraId="6E73C543" w14:textId="3D65738C" w:rsidR="0069553B" w:rsidRPr="0045703E" w:rsidRDefault="0069553B" w:rsidP="00CC1D3D">
      <w:pPr>
        <w:tabs>
          <w:tab w:val="left" w:pos="2813"/>
        </w:tabs>
        <w:spacing w:line="276" w:lineRule="auto"/>
        <w:ind w:firstLineChars="50" w:firstLine="120"/>
        <w:jc w:val="both"/>
        <w:rPr>
          <w:rFonts w:asciiTheme="majorHAnsi" w:hAnsiTheme="majorHAnsi" w:cstheme="majorHAnsi"/>
          <w:b/>
          <w:lang w:val="en-US" w:eastAsia="ja-JP"/>
        </w:rPr>
      </w:pPr>
      <w:r w:rsidRPr="0045703E">
        <w:rPr>
          <w:rFonts w:asciiTheme="majorHAnsi" w:hAnsiTheme="majorHAnsi" w:cstheme="majorHAnsi"/>
          <w:b/>
          <w:lang w:val="en-US" w:eastAsia="ja-JP"/>
        </w:rPr>
        <w:t xml:space="preserve">Proposal </w:t>
      </w:r>
      <w:r w:rsidR="00D64473">
        <w:rPr>
          <w:rFonts w:asciiTheme="majorHAnsi" w:hAnsiTheme="majorHAnsi" w:cstheme="majorHAnsi"/>
          <w:b/>
          <w:lang w:val="en-US" w:eastAsia="ja-JP"/>
        </w:rPr>
        <w:t>5</w:t>
      </w:r>
      <w:r w:rsidRPr="0045703E">
        <w:rPr>
          <w:rFonts w:asciiTheme="majorHAnsi" w:hAnsiTheme="majorHAnsi" w:cstheme="majorHAnsi"/>
          <w:b/>
          <w:lang w:val="en-US" w:eastAsia="ja-JP"/>
        </w:rPr>
        <w:t xml:space="preserve">: </w:t>
      </w:r>
      <w:r w:rsidR="001E1816">
        <w:rPr>
          <w:rFonts w:asciiTheme="majorHAnsi" w:hAnsiTheme="majorHAnsi" w:cstheme="majorHAnsi"/>
          <w:b/>
          <w:lang w:eastAsia="ja-JP"/>
        </w:rPr>
        <w:t>Support density reduced DMRS</w:t>
      </w:r>
      <w:r w:rsidR="003026EE">
        <w:rPr>
          <w:rFonts w:asciiTheme="majorHAnsi" w:hAnsiTheme="majorHAnsi" w:cstheme="majorHAnsi"/>
          <w:b/>
          <w:lang w:eastAsia="ja-JP"/>
        </w:rPr>
        <w:t xml:space="preserve"> </w:t>
      </w:r>
      <w:r w:rsidR="003026EE">
        <w:rPr>
          <w:rFonts w:asciiTheme="majorHAnsi" w:hAnsiTheme="majorHAnsi" w:cstheme="majorHAnsi"/>
          <w:b/>
          <w:lang w:eastAsia="ja-JP"/>
        </w:rPr>
        <w:t>configurations</w:t>
      </w:r>
      <w:r w:rsidR="001E1816">
        <w:rPr>
          <w:rFonts w:asciiTheme="majorHAnsi" w:hAnsiTheme="majorHAnsi" w:cstheme="majorHAnsi"/>
          <w:b/>
          <w:lang w:eastAsia="ja-JP"/>
        </w:rPr>
        <w:t xml:space="preserve"> with density </w:t>
      </w:r>
      <w:r w:rsidR="001E1816" w:rsidRPr="005336F6">
        <w:rPr>
          <w:rFonts w:asciiTheme="majorHAnsi" w:hAnsiTheme="majorHAnsi" w:cstheme="majorHAnsi"/>
          <w:b/>
          <w:lang w:eastAsia="ja-JP"/>
        </w:rPr>
        <w:t>d RE/RB/port</w:t>
      </w:r>
    </w:p>
    <w:p w14:paraId="6A638AFB" w14:textId="77777777" w:rsidR="004B79EE" w:rsidRDefault="004B79EE" w:rsidP="00CC1D3D">
      <w:pPr>
        <w:tabs>
          <w:tab w:val="left" w:pos="2813"/>
        </w:tabs>
        <w:spacing w:line="276" w:lineRule="auto"/>
        <w:ind w:firstLineChars="50" w:firstLine="120"/>
        <w:jc w:val="both"/>
        <w:rPr>
          <w:rFonts w:asciiTheme="majorHAnsi" w:hAnsiTheme="majorHAnsi" w:cstheme="majorHAnsi"/>
          <w:lang w:val="en-US" w:eastAsia="ja-JP"/>
        </w:rPr>
      </w:pPr>
    </w:p>
    <w:p w14:paraId="07D7B1E7" w14:textId="77777777" w:rsidR="00F617BD" w:rsidRDefault="00F617BD" w:rsidP="00F617B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14:paraId="78D0A1EA" w14:textId="77777777" w:rsidR="00390A49" w:rsidRDefault="00390A49" w:rsidP="00F617BD">
      <w:pPr>
        <w:spacing w:line="276" w:lineRule="auto"/>
        <w:ind w:firstLineChars="50" w:firstLine="120"/>
        <w:jc w:val="both"/>
        <w:rPr>
          <w:rFonts w:asciiTheme="majorHAnsi" w:hAnsiTheme="majorHAnsi" w:cstheme="majorHAnsi"/>
          <w:b/>
          <w:lang w:eastAsia="ja-JP"/>
        </w:rPr>
      </w:pPr>
    </w:p>
    <w:p w14:paraId="76E07448" w14:textId="77777777" w:rsidR="00B57D26" w:rsidRDefault="00B57D26" w:rsidP="00F617BD">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 In this contribution, the following </w:t>
      </w:r>
      <w:r w:rsidR="00183F7F">
        <w:rPr>
          <w:rFonts w:asciiTheme="majorHAnsi" w:hAnsiTheme="majorHAnsi" w:cstheme="majorHAnsi"/>
          <w:lang w:eastAsia="ja-JP"/>
        </w:rPr>
        <w:t xml:space="preserve">observations and </w:t>
      </w:r>
      <w:r>
        <w:rPr>
          <w:rFonts w:asciiTheme="majorHAnsi" w:hAnsiTheme="majorHAnsi" w:cstheme="majorHAnsi"/>
          <w:lang w:eastAsia="ja-JP"/>
        </w:rPr>
        <w:t>proposal</w:t>
      </w:r>
      <w:r w:rsidR="003817BC">
        <w:rPr>
          <w:rFonts w:asciiTheme="majorHAnsi" w:hAnsiTheme="majorHAnsi" w:cstheme="majorHAnsi" w:hint="eastAsia"/>
          <w:lang w:eastAsia="ja-JP"/>
        </w:rPr>
        <w:t>s</w:t>
      </w:r>
      <w:r>
        <w:rPr>
          <w:rFonts w:asciiTheme="majorHAnsi" w:hAnsiTheme="majorHAnsi" w:cstheme="majorHAnsi"/>
          <w:lang w:eastAsia="ja-JP"/>
        </w:rPr>
        <w:t xml:space="preserve"> </w:t>
      </w:r>
      <w:r w:rsidR="003817BC">
        <w:rPr>
          <w:rFonts w:asciiTheme="majorHAnsi" w:hAnsiTheme="majorHAnsi" w:cstheme="majorHAnsi"/>
          <w:lang w:eastAsia="ja-JP"/>
        </w:rPr>
        <w:t>are</w:t>
      </w:r>
      <w:r>
        <w:rPr>
          <w:rFonts w:asciiTheme="majorHAnsi" w:hAnsiTheme="majorHAnsi" w:cstheme="majorHAnsi"/>
          <w:lang w:eastAsia="ja-JP"/>
        </w:rPr>
        <w:t xml:space="preserve"> made.</w:t>
      </w:r>
    </w:p>
    <w:p w14:paraId="1A883D84" w14:textId="77777777" w:rsidR="00CB7C36" w:rsidRDefault="00CB7C36" w:rsidP="00F617BD">
      <w:pPr>
        <w:spacing w:line="276" w:lineRule="auto"/>
        <w:ind w:firstLineChars="50" w:firstLine="120"/>
        <w:jc w:val="both"/>
        <w:rPr>
          <w:rFonts w:asciiTheme="majorHAnsi" w:hAnsiTheme="majorHAnsi" w:cstheme="majorHAnsi"/>
          <w:lang w:eastAsia="ja-JP"/>
        </w:rPr>
      </w:pPr>
    </w:p>
    <w:p w14:paraId="344CABB9" w14:textId="77777777" w:rsidR="00CB7C36" w:rsidRPr="00EB36A4" w:rsidRDefault="00CB7C36" w:rsidP="00CB7C36">
      <w:pPr>
        <w:tabs>
          <w:tab w:val="left" w:pos="2813"/>
        </w:tabs>
        <w:spacing w:line="276" w:lineRule="auto"/>
        <w:ind w:firstLineChars="50" w:firstLine="120"/>
        <w:jc w:val="both"/>
        <w:rPr>
          <w:rFonts w:asciiTheme="majorHAnsi" w:hAnsiTheme="majorHAnsi" w:cstheme="majorHAnsi"/>
          <w:b/>
          <w:lang w:val="en-US" w:eastAsia="ja-JP"/>
        </w:rPr>
      </w:pPr>
      <w:r w:rsidRPr="00EB36A4">
        <w:rPr>
          <w:rFonts w:asciiTheme="majorHAnsi" w:hAnsiTheme="majorHAnsi" w:cstheme="majorHAnsi" w:hint="eastAsia"/>
          <w:b/>
          <w:lang w:val="en-US" w:eastAsia="ja-JP"/>
        </w:rPr>
        <w:t xml:space="preserve">Observation </w:t>
      </w:r>
      <w:r>
        <w:rPr>
          <w:rFonts w:asciiTheme="majorHAnsi" w:hAnsiTheme="majorHAnsi" w:cstheme="majorHAnsi"/>
          <w:b/>
          <w:lang w:val="en-US" w:eastAsia="ja-JP"/>
        </w:rPr>
        <w:t>1</w:t>
      </w:r>
      <w:r w:rsidRPr="00EB36A4">
        <w:rPr>
          <w:rFonts w:asciiTheme="majorHAnsi" w:hAnsiTheme="majorHAnsi" w:cstheme="majorHAnsi" w:hint="eastAsia"/>
          <w:b/>
          <w:lang w:val="en-US" w:eastAsia="ja-JP"/>
        </w:rPr>
        <w:t xml:space="preserve">: Reduced density configuration for DMRS is useful when frequency </w:t>
      </w:r>
      <w:r w:rsidRPr="00EB36A4">
        <w:rPr>
          <w:rFonts w:asciiTheme="majorHAnsi" w:hAnsiTheme="majorHAnsi" w:cstheme="majorHAnsi"/>
          <w:b/>
          <w:lang w:val="en-US" w:eastAsia="ja-JP"/>
        </w:rPr>
        <w:t>characteristic</w:t>
      </w:r>
      <w:r w:rsidRPr="00EB36A4">
        <w:rPr>
          <w:rFonts w:asciiTheme="majorHAnsi" w:hAnsiTheme="majorHAnsi" w:cstheme="majorHAnsi" w:hint="eastAsia"/>
          <w:b/>
          <w:lang w:val="en-US" w:eastAsia="ja-JP"/>
        </w:rPr>
        <w:t xml:space="preserve"> remains constant across </w:t>
      </w:r>
      <w:r w:rsidRPr="00EB36A4">
        <w:rPr>
          <w:rFonts w:asciiTheme="majorHAnsi" w:hAnsiTheme="majorHAnsi" w:cstheme="majorHAnsi"/>
          <w:b/>
          <w:lang w:val="en-US" w:eastAsia="ja-JP"/>
        </w:rPr>
        <w:t>frequency</w:t>
      </w:r>
      <w:r w:rsidRPr="00EB36A4">
        <w:rPr>
          <w:rFonts w:asciiTheme="majorHAnsi" w:hAnsiTheme="majorHAnsi" w:cstheme="majorHAnsi" w:hint="eastAsia"/>
          <w:b/>
          <w:lang w:val="en-US" w:eastAsia="ja-JP"/>
        </w:rPr>
        <w:t xml:space="preserve"> subcarriers</w:t>
      </w:r>
    </w:p>
    <w:p w14:paraId="77AC9E95" w14:textId="77777777" w:rsidR="00CB7C36" w:rsidRDefault="00CB7C36" w:rsidP="00F617BD">
      <w:pPr>
        <w:spacing w:line="276" w:lineRule="auto"/>
        <w:ind w:firstLineChars="50" w:firstLine="120"/>
        <w:jc w:val="both"/>
        <w:rPr>
          <w:rFonts w:asciiTheme="majorHAnsi" w:hAnsiTheme="majorHAnsi" w:cstheme="majorHAnsi"/>
          <w:lang w:val="en-US" w:eastAsia="ja-JP"/>
        </w:rPr>
      </w:pPr>
    </w:p>
    <w:p w14:paraId="5A2D2FDF" w14:textId="77777777" w:rsidR="00CB7C36" w:rsidRPr="00EB36A4" w:rsidRDefault="00CB7C36" w:rsidP="00CB7C36">
      <w:pPr>
        <w:tabs>
          <w:tab w:val="left" w:pos="2813"/>
        </w:tabs>
        <w:spacing w:line="276" w:lineRule="auto"/>
        <w:ind w:firstLineChars="50" w:firstLine="120"/>
        <w:jc w:val="both"/>
        <w:rPr>
          <w:rFonts w:asciiTheme="majorHAnsi" w:hAnsiTheme="majorHAnsi" w:cstheme="majorHAnsi"/>
          <w:b/>
          <w:lang w:val="en-US" w:eastAsia="ja-JP"/>
        </w:rPr>
      </w:pPr>
      <w:r w:rsidRPr="00EB36A4">
        <w:rPr>
          <w:rFonts w:asciiTheme="majorHAnsi" w:hAnsiTheme="majorHAnsi" w:cstheme="majorHAnsi" w:hint="eastAsia"/>
          <w:b/>
          <w:lang w:val="en-US" w:eastAsia="ja-JP"/>
        </w:rPr>
        <w:t xml:space="preserve">Observation </w:t>
      </w:r>
      <w:r>
        <w:rPr>
          <w:rFonts w:asciiTheme="majorHAnsi" w:hAnsiTheme="majorHAnsi" w:cstheme="majorHAnsi"/>
          <w:b/>
          <w:lang w:val="en-US" w:eastAsia="ja-JP"/>
        </w:rPr>
        <w:t>2</w:t>
      </w:r>
      <w:r w:rsidRPr="00EB36A4">
        <w:rPr>
          <w:rFonts w:asciiTheme="majorHAnsi" w:hAnsiTheme="majorHAnsi" w:cstheme="majorHAnsi" w:hint="eastAsia"/>
          <w:b/>
          <w:lang w:val="en-US" w:eastAsia="ja-JP"/>
        </w:rPr>
        <w:t xml:space="preserve">: </w:t>
      </w:r>
      <w:r w:rsidRPr="00EB36A4">
        <w:rPr>
          <w:rFonts w:asciiTheme="majorHAnsi" w:hAnsiTheme="majorHAnsi" w:cstheme="majorHAnsi"/>
          <w:b/>
          <w:lang w:val="en-US" w:eastAsia="ja-JP"/>
        </w:rPr>
        <w:t>Staggered DMRS patterns can support inter-cell interference avoidance</w:t>
      </w:r>
    </w:p>
    <w:p w14:paraId="1BD9EC1D" w14:textId="77777777" w:rsidR="00485266" w:rsidRDefault="00485266" w:rsidP="00D619C0">
      <w:pPr>
        <w:spacing w:line="276" w:lineRule="auto"/>
        <w:jc w:val="both"/>
        <w:rPr>
          <w:rFonts w:asciiTheme="majorHAnsi" w:hAnsiTheme="majorHAnsi" w:cstheme="majorHAnsi"/>
          <w:lang w:eastAsia="ja-JP"/>
        </w:rPr>
      </w:pPr>
    </w:p>
    <w:p w14:paraId="5DA4F995" w14:textId="77777777" w:rsidR="00CB7C36" w:rsidRDefault="00CB7C36" w:rsidP="00CB7C36">
      <w:pPr>
        <w:spacing w:line="276" w:lineRule="auto"/>
        <w:ind w:firstLineChars="50" w:firstLine="120"/>
        <w:jc w:val="both"/>
        <w:rPr>
          <w:rFonts w:asciiTheme="majorHAnsi" w:hAnsiTheme="majorHAnsi" w:cstheme="majorHAnsi"/>
          <w:b/>
          <w:lang w:eastAsia="ja-JP"/>
        </w:rPr>
      </w:pPr>
      <w:r w:rsidRPr="0045703E">
        <w:rPr>
          <w:rFonts w:asciiTheme="majorHAnsi" w:hAnsiTheme="majorHAnsi" w:cstheme="majorHAnsi"/>
          <w:b/>
          <w:lang w:val="en-US" w:eastAsia="ja-JP"/>
        </w:rPr>
        <w:t xml:space="preserve">Proposal </w:t>
      </w:r>
      <w:r>
        <w:rPr>
          <w:rFonts w:asciiTheme="majorHAnsi" w:hAnsiTheme="majorHAnsi" w:cstheme="majorHAnsi"/>
          <w:b/>
          <w:lang w:val="en-US" w:eastAsia="ja-JP"/>
        </w:rPr>
        <w:t>1</w:t>
      </w:r>
      <w:r w:rsidRPr="0045703E">
        <w:rPr>
          <w:rFonts w:asciiTheme="majorHAnsi" w:hAnsiTheme="majorHAnsi" w:cstheme="majorHAnsi"/>
          <w:b/>
          <w:lang w:val="en-US" w:eastAsia="ja-JP"/>
        </w:rPr>
        <w:t xml:space="preserve">: </w:t>
      </w:r>
      <w:r>
        <w:rPr>
          <w:rFonts w:asciiTheme="majorHAnsi" w:hAnsiTheme="majorHAnsi" w:cstheme="majorHAnsi"/>
          <w:b/>
          <w:lang w:eastAsia="ja-JP"/>
        </w:rPr>
        <w:t xml:space="preserve">Support configurable number of additional DMRS symbols, i.e., one or two additional OFDM symbols, if two symbols are used for frontloaded DMRS to </w:t>
      </w:r>
      <w:r w:rsidRPr="00847304">
        <w:rPr>
          <w:rFonts w:asciiTheme="majorHAnsi" w:hAnsiTheme="majorHAnsi" w:cstheme="majorHAnsi"/>
          <w:b/>
          <w:lang w:eastAsia="ja-JP"/>
        </w:rPr>
        <w:t xml:space="preserve">support 4 or 6 for </w:t>
      </w:r>
      <w:r>
        <w:rPr>
          <w:rFonts w:asciiTheme="majorHAnsi" w:hAnsiTheme="majorHAnsi" w:cstheme="majorHAnsi"/>
          <w:b/>
          <w:lang w:eastAsia="ja-JP"/>
        </w:rPr>
        <w:t>C</w:t>
      </w:r>
      <w:r w:rsidRPr="00847304">
        <w:rPr>
          <w:rFonts w:asciiTheme="majorHAnsi" w:hAnsiTheme="majorHAnsi" w:cstheme="majorHAnsi"/>
          <w:b/>
          <w:lang w:eastAsia="ja-JP"/>
        </w:rPr>
        <w:t>onfiguration 1 or 2</w:t>
      </w:r>
      <w:r>
        <w:rPr>
          <w:rFonts w:asciiTheme="majorHAnsi" w:hAnsiTheme="majorHAnsi" w:cstheme="majorHAnsi"/>
          <w:b/>
          <w:lang w:eastAsia="ja-JP"/>
        </w:rPr>
        <w:t>, respectively.</w:t>
      </w:r>
    </w:p>
    <w:p w14:paraId="4DCD7241" w14:textId="77777777" w:rsidR="00CB7C36" w:rsidRPr="00CB7C36" w:rsidRDefault="00CB7C36" w:rsidP="00F617BD">
      <w:pPr>
        <w:spacing w:line="276" w:lineRule="auto"/>
        <w:ind w:firstLineChars="50" w:firstLine="120"/>
        <w:jc w:val="both"/>
        <w:rPr>
          <w:rFonts w:asciiTheme="majorHAnsi" w:hAnsiTheme="majorHAnsi" w:cstheme="majorHAnsi"/>
          <w:lang w:eastAsia="ja-JP"/>
        </w:rPr>
      </w:pPr>
    </w:p>
    <w:p w14:paraId="68918425" w14:textId="77777777" w:rsidR="00D25D24" w:rsidRPr="00836FE9" w:rsidRDefault="00D25D24" w:rsidP="00D25D24">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b/>
          <w:lang w:eastAsia="ja-JP"/>
        </w:rPr>
        <w:t xml:space="preserve">Proposal </w:t>
      </w:r>
      <w:r>
        <w:rPr>
          <w:rFonts w:asciiTheme="majorHAnsi" w:hAnsiTheme="majorHAnsi" w:cstheme="majorHAnsi"/>
          <w:b/>
          <w:lang w:eastAsia="ja-JP"/>
        </w:rPr>
        <w:t>2</w:t>
      </w:r>
      <w:r>
        <w:rPr>
          <w:rFonts w:asciiTheme="majorHAnsi" w:hAnsiTheme="majorHAnsi" w:cstheme="majorHAnsi" w:hint="eastAsia"/>
          <w:b/>
          <w:lang w:eastAsia="ja-JP"/>
        </w:rPr>
        <w:t xml:space="preserve">: Support 4 </w:t>
      </w:r>
      <w:r>
        <w:rPr>
          <w:rFonts w:asciiTheme="majorHAnsi" w:hAnsiTheme="majorHAnsi" w:cstheme="majorHAnsi"/>
          <w:b/>
          <w:lang w:eastAsia="ja-JP"/>
        </w:rPr>
        <w:t>DMRS ports per</w:t>
      </w:r>
      <w:r>
        <w:rPr>
          <w:rFonts w:asciiTheme="majorHAnsi" w:hAnsiTheme="majorHAnsi" w:cstheme="majorHAnsi" w:hint="eastAsia"/>
          <w:b/>
          <w:lang w:eastAsia="ja-JP"/>
        </w:rPr>
        <w:t xml:space="preserve"> UE in MU-MIMO</w:t>
      </w:r>
    </w:p>
    <w:p w14:paraId="7BD1B090" w14:textId="77777777" w:rsidR="00C135A0" w:rsidRPr="00D25D24" w:rsidRDefault="00C135A0" w:rsidP="00F617BD">
      <w:pPr>
        <w:spacing w:line="276" w:lineRule="auto"/>
        <w:ind w:firstLineChars="50" w:firstLine="120"/>
        <w:jc w:val="both"/>
        <w:rPr>
          <w:rFonts w:asciiTheme="majorHAnsi" w:hAnsiTheme="majorHAnsi" w:cstheme="majorHAnsi"/>
          <w:lang w:val="en-US" w:eastAsia="ja-JP"/>
        </w:rPr>
      </w:pPr>
    </w:p>
    <w:p w14:paraId="1B444D9C" w14:textId="77777777" w:rsidR="00CB7C36" w:rsidRPr="002D09D9" w:rsidRDefault="00CB7C36" w:rsidP="00CB7C36">
      <w:pPr>
        <w:spacing w:line="276" w:lineRule="auto"/>
        <w:ind w:firstLineChars="50" w:firstLine="120"/>
        <w:jc w:val="both"/>
        <w:rPr>
          <w:rFonts w:asciiTheme="majorHAnsi" w:hAnsiTheme="majorHAnsi" w:cstheme="majorHAnsi"/>
          <w:b/>
          <w:lang w:val="en-US" w:eastAsia="ja-JP"/>
        </w:rPr>
      </w:pPr>
      <w:r w:rsidRPr="002D09D9">
        <w:rPr>
          <w:rFonts w:asciiTheme="majorHAnsi" w:hAnsiTheme="majorHAnsi" w:cstheme="majorHAnsi"/>
          <w:b/>
          <w:lang w:val="en-US" w:eastAsia="ja-JP"/>
        </w:rPr>
        <w:t>Proposal 3: Support ID based generation of DMRS for broadcast/multicast PDSCH (other than PBCH)</w:t>
      </w:r>
    </w:p>
    <w:p w14:paraId="366F7CA6" w14:textId="77777777" w:rsidR="0083607B" w:rsidRDefault="0083607B" w:rsidP="00F617BD">
      <w:pPr>
        <w:spacing w:line="276" w:lineRule="auto"/>
        <w:ind w:firstLineChars="50" w:firstLine="120"/>
        <w:jc w:val="both"/>
        <w:rPr>
          <w:rFonts w:asciiTheme="majorHAnsi" w:hAnsiTheme="majorHAnsi" w:cstheme="majorHAnsi"/>
          <w:b/>
          <w:lang w:val="en-US" w:eastAsia="ja-JP"/>
        </w:rPr>
      </w:pPr>
    </w:p>
    <w:p w14:paraId="798CA81C" w14:textId="77777777" w:rsidR="00CB7C36" w:rsidRPr="00F5720A" w:rsidRDefault="00CB7C36" w:rsidP="00CB7C36">
      <w:pPr>
        <w:spacing w:line="276" w:lineRule="auto"/>
        <w:ind w:firstLineChars="50" w:firstLine="120"/>
        <w:jc w:val="both"/>
        <w:rPr>
          <w:rFonts w:asciiTheme="majorHAnsi" w:hAnsiTheme="majorHAnsi" w:cstheme="majorHAnsi"/>
          <w:lang w:val="en-US" w:eastAsia="ja-JP"/>
        </w:rPr>
      </w:pPr>
      <w:r w:rsidRPr="0045703E">
        <w:rPr>
          <w:rFonts w:asciiTheme="majorHAnsi" w:hAnsiTheme="majorHAnsi" w:cstheme="majorHAnsi"/>
          <w:b/>
          <w:lang w:val="en-US" w:eastAsia="ja-JP"/>
        </w:rPr>
        <w:t xml:space="preserve">Proposal </w:t>
      </w:r>
      <w:r>
        <w:rPr>
          <w:rFonts w:asciiTheme="majorHAnsi" w:hAnsiTheme="majorHAnsi" w:cstheme="majorHAnsi"/>
          <w:b/>
          <w:lang w:val="en-US" w:eastAsia="ja-JP"/>
        </w:rPr>
        <w:t>4</w:t>
      </w:r>
      <w:r w:rsidRPr="0045703E">
        <w:rPr>
          <w:rFonts w:asciiTheme="majorHAnsi" w:hAnsiTheme="majorHAnsi" w:cstheme="majorHAnsi"/>
          <w:b/>
          <w:lang w:val="en-US" w:eastAsia="ja-JP"/>
        </w:rPr>
        <w:t xml:space="preserve">: </w:t>
      </w:r>
      <w:r>
        <w:rPr>
          <w:rFonts w:asciiTheme="majorHAnsi" w:hAnsiTheme="majorHAnsi" w:cstheme="majorHAnsi"/>
          <w:b/>
          <w:lang w:eastAsia="ja-JP"/>
        </w:rPr>
        <w:t>Support configurable DMRS density in the frequency domain</w:t>
      </w:r>
    </w:p>
    <w:p w14:paraId="12A8BEB9" w14:textId="77777777" w:rsidR="00CB7C36" w:rsidRDefault="00CB7C36" w:rsidP="00F617BD">
      <w:pPr>
        <w:spacing w:line="276" w:lineRule="auto"/>
        <w:ind w:firstLineChars="50" w:firstLine="120"/>
        <w:jc w:val="both"/>
        <w:rPr>
          <w:rFonts w:asciiTheme="majorHAnsi" w:hAnsiTheme="majorHAnsi" w:cstheme="majorHAnsi"/>
          <w:b/>
          <w:lang w:val="en-US" w:eastAsia="ja-JP"/>
        </w:rPr>
      </w:pPr>
    </w:p>
    <w:p w14:paraId="32BE3E1C" w14:textId="4C20C1AC" w:rsidR="00CB7C36" w:rsidRPr="0045703E" w:rsidRDefault="00CB7C36" w:rsidP="00CB7C36">
      <w:pPr>
        <w:tabs>
          <w:tab w:val="left" w:pos="2813"/>
        </w:tabs>
        <w:spacing w:line="276" w:lineRule="auto"/>
        <w:ind w:firstLineChars="50" w:firstLine="120"/>
        <w:jc w:val="both"/>
        <w:rPr>
          <w:rFonts w:asciiTheme="majorHAnsi" w:hAnsiTheme="majorHAnsi" w:cstheme="majorHAnsi"/>
          <w:b/>
          <w:lang w:val="en-US" w:eastAsia="ja-JP"/>
        </w:rPr>
      </w:pPr>
      <w:r w:rsidRPr="0045703E">
        <w:rPr>
          <w:rFonts w:asciiTheme="majorHAnsi" w:hAnsiTheme="majorHAnsi" w:cstheme="majorHAnsi"/>
          <w:b/>
          <w:lang w:val="en-US" w:eastAsia="ja-JP"/>
        </w:rPr>
        <w:t xml:space="preserve">Proposal </w:t>
      </w:r>
      <w:r>
        <w:rPr>
          <w:rFonts w:asciiTheme="majorHAnsi" w:hAnsiTheme="majorHAnsi" w:cstheme="majorHAnsi"/>
          <w:b/>
          <w:lang w:val="en-US" w:eastAsia="ja-JP"/>
        </w:rPr>
        <w:t>5</w:t>
      </w:r>
      <w:r w:rsidRPr="0045703E">
        <w:rPr>
          <w:rFonts w:asciiTheme="majorHAnsi" w:hAnsiTheme="majorHAnsi" w:cstheme="majorHAnsi"/>
          <w:b/>
          <w:lang w:val="en-US" w:eastAsia="ja-JP"/>
        </w:rPr>
        <w:t xml:space="preserve">: </w:t>
      </w:r>
      <w:r>
        <w:rPr>
          <w:rFonts w:asciiTheme="majorHAnsi" w:hAnsiTheme="majorHAnsi" w:cstheme="majorHAnsi"/>
          <w:b/>
          <w:lang w:eastAsia="ja-JP"/>
        </w:rPr>
        <w:t>Support density reduced DMRS</w:t>
      </w:r>
      <w:r w:rsidR="002F2DB9">
        <w:rPr>
          <w:rFonts w:asciiTheme="majorHAnsi" w:hAnsiTheme="majorHAnsi" w:cstheme="majorHAnsi"/>
          <w:b/>
          <w:lang w:eastAsia="ja-JP"/>
        </w:rPr>
        <w:t xml:space="preserve"> configurations</w:t>
      </w:r>
      <w:r>
        <w:rPr>
          <w:rFonts w:asciiTheme="majorHAnsi" w:hAnsiTheme="majorHAnsi" w:cstheme="majorHAnsi"/>
          <w:b/>
          <w:lang w:eastAsia="ja-JP"/>
        </w:rPr>
        <w:t xml:space="preserve"> with density </w:t>
      </w:r>
      <w:r w:rsidRPr="005336F6">
        <w:rPr>
          <w:rFonts w:asciiTheme="majorHAnsi" w:hAnsiTheme="majorHAnsi" w:cstheme="majorHAnsi"/>
          <w:b/>
          <w:lang w:eastAsia="ja-JP"/>
        </w:rPr>
        <w:t>d RE/RB/port</w:t>
      </w:r>
    </w:p>
    <w:p w14:paraId="1A5E67BB" w14:textId="77777777" w:rsidR="00CB7C36" w:rsidRPr="00CB7C36" w:rsidRDefault="00CB7C36" w:rsidP="00F617BD">
      <w:pPr>
        <w:spacing w:line="276" w:lineRule="auto"/>
        <w:ind w:firstLineChars="50" w:firstLine="120"/>
        <w:jc w:val="both"/>
        <w:rPr>
          <w:rFonts w:asciiTheme="majorHAnsi" w:hAnsiTheme="majorHAnsi" w:cstheme="majorHAnsi"/>
          <w:b/>
          <w:lang w:val="en-US" w:eastAsia="ja-JP"/>
        </w:rPr>
      </w:pPr>
    </w:p>
    <w:p w14:paraId="6EA98CD5" w14:textId="77777777" w:rsidR="00CB7C36" w:rsidRPr="00CB7C36" w:rsidRDefault="00CB7C36" w:rsidP="00F617BD">
      <w:pPr>
        <w:spacing w:line="276" w:lineRule="auto"/>
        <w:ind w:firstLineChars="50" w:firstLine="120"/>
        <w:jc w:val="both"/>
        <w:rPr>
          <w:rFonts w:asciiTheme="majorHAnsi" w:hAnsiTheme="majorHAnsi" w:cstheme="majorHAnsi"/>
          <w:b/>
          <w:lang w:val="en-US" w:eastAsia="ja-JP"/>
        </w:rPr>
      </w:pPr>
    </w:p>
    <w:p w14:paraId="6E0DBB5A" w14:textId="77777777" w:rsidR="00F617BD" w:rsidRDefault="00F617BD" w:rsidP="00F617B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14:paraId="1FD95DBD" w14:textId="77777777" w:rsidR="00583FDF" w:rsidRPr="00583FDF" w:rsidRDefault="00F617BD" w:rsidP="00583FDF">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6"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0D2CF4">
        <w:rPr>
          <w:rFonts w:asciiTheme="majorHAnsi" w:hAnsiTheme="majorHAnsi" w:cstheme="majorHAnsi"/>
          <w:noProof/>
        </w:rPr>
        <w:t>1</w:t>
      </w:r>
      <w:r w:rsidRPr="007F21F6">
        <w:rPr>
          <w:rFonts w:asciiTheme="majorHAnsi" w:hAnsiTheme="majorHAnsi" w:cstheme="majorHAnsi"/>
        </w:rPr>
        <w:fldChar w:fldCharType="end"/>
      </w:r>
      <w:bookmarkEnd w:id="6"/>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6B2B11">
        <w:rPr>
          <w:rFonts w:asciiTheme="majorHAnsi" w:hAnsiTheme="majorHAnsi" w:cstheme="majorHAnsi"/>
          <w:lang w:val="en-US" w:eastAsia="ja-JP"/>
        </w:rPr>
        <w:t xml:space="preserve">Draft Minutes Report of 3GPP TSG RAN WG1 </w:t>
      </w:r>
      <w:r w:rsidR="003D4B23">
        <w:rPr>
          <w:rFonts w:asciiTheme="majorHAnsi" w:hAnsiTheme="majorHAnsi" w:cstheme="majorHAnsi"/>
          <w:lang w:val="en-US" w:eastAsia="ja-JP"/>
        </w:rPr>
        <w:t>AH#2</w:t>
      </w:r>
      <w:r w:rsidR="006B2B11">
        <w:rPr>
          <w:rFonts w:asciiTheme="majorHAnsi" w:hAnsiTheme="majorHAnsi" w:cstheme="majorHAnsi"/>
          <w:lang w:val="en-US" w:eastAsia="ja-JP"/>
        </w:rPr>
        <w:t xml:space="preserve">, </w:t>
      </w:r>
      <w:r w:rsidR="003D4B23">
        <w:rPr>
          <w:rFonts w:asciiTheme="majorHAnsi" w:hAnsiTheme="majorHAnsi" w:cstheme="majorHAnsi"/>
          <w:lang w:val="en-US" w:eastAsia="ja-JP"/>
        </w:rPr>
        <w:t>Qingdao, P.R.</w:t>
      </w:r>
      <w:r w:rsidR="00AC4872">
        <w:rPr>
          <w:rFonts w:asciiTheme="majorHAnsi" w:hAnsiTheme="majorHAnsi" w:cstheme="majorHAnsi"/>
          <w:lang w:val="en-US" w:eastAsia="ja-JP"/>
        </w:rPr>
        <w:t xml:space="preserve"> China</w:t>
      </w:r>
      <w:r w:rsidR="006B2B11">
        <w:rPr>
          <w:rFonts w:asciiTheme="majorHAnsi" w:hAnsiTheme="majorHAnsi" w:cstheme="majorHAnsi"/>
          <w:lang w:val="en-US" w:eastAsia="ja-JP"/>
        </w:rPr>
        <w:t xml:space="preserve">, </w:t>
      </w:r>
      <w:r w:rsidR="003D4B23">
        <w:rPr>
          <w:rFonts w:asciiTheme="majorHAnsi" w:hAnsiTheme="majorHAnsi" w:cstheme="majorHAnsi"/>
          <w:lang w:val="en-US" w:eastAsia="ja-JP"/>
        </w:rPr>
        <w:t>June,</w:t>
      </w:r>
      <w:r w:rsidR="006B2B11">
        <w:rPr>
          <w:rFonts w:asciiTheme="majorHAnsi" w:hAnsiTheme="majorHAnsi" w:cstheme="majorHAnsi"/>
          <w:lang w:val="en-US" w:eastAsia="ja-JP"/>
        </w:rPr>
        <w:t xml:space="preserve"> 2017</w:t>
      </w:r>
    </w:p>
    <w:p w14:paraId="70EDE0D1" w14:textId="6561AF80" w:rsidR="00F77178" w:rsidRDefault="00F77178" w:rsidP="00F77178">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7" w:name="ref_DMRS_melco_eval"/>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0D2CF4">
        <w:rPr>
          <w:rFonts w:asciiTheme="majorHAnsi" w:hAnsiTheme="majorHAnsi" w:cstheme="majorHAnsi"/>
          <w:noProof/>
        </w:rPr>
        <w:t>2</w:t>
      </w:r>
      <w:r w:rsidRPr="007F21F6">
        <w:rPr>
          <w:rFonts w:asciiTheme="majorHAnsi" w:hAnsiTheme="majorHAnsi" w:cstheme="majorHAnsi"/>
        </w:rPr>
        <w:fldChar w:fldCharType="end"/>
      </w:r>
      <w:bookmarkEnd w:id="7"/>
      <w:r w:rsidRPr="007F21F6">
        <w:rPr>
          <w:rFonts w:asciiTheme="majorHAnsi" w:hAnsiTheme="majorHAnsi" w:cstheme="majorHAnsi"/>
          <w:lang w:val="en-US" w:eastAsia="ja-JP"/>
        </w:rPr>
        <w:t>]</w:t>
      </w:r>
      <w:r>
        <w:rPr>
          <w:rFonts w:asciiTheme="majorHAnsi" w:hAnsiTheme="majorHAnsi" w:cstheme="majorHAnsi"/>
          <w:lang w:val="en-US" w:eastAsia="ja-JP"/>
        </w:rPr>
        <w:tab/>
      </w:r>
      <w:r w:rsidR="00253593" w:rsidRPr="00253593">
        <w:rPr>
          <w:rFonts w:asciiTheme="majorHAnsi" w:hAnsiTheme="majorHAnsi" w:cstheme="majorHAnsi"/>
          <w:lang w:val="en-US" w:eastAsia="ja-JP"/>
        </w:rPr>
        <w:t>R1-1712752</w:t>
      </w:r>
      <w:r>
        <w:rPr>
          <w:rFonts w:asciiTheme="majorHAnsi" w:hAnsiTheme="majorHAnsi" w:cstheme="majorHAnsi"/>
          <w:lang w:eastAsia="ja-JP"/>
        </w:rPr>
        <w:t>, “</w:t>
      </w:r>
      <w:r w:rsidR="00C42796">
        <w:rPr>
          <w:rFonts w:asciiTheme="majorHAnsi" w:hAnsiTheme="majorHAnsi" w:cstheme="majorHAnsi"/>
        </w:rPr>
        <w:t>Evaluation of DL DMRS designs</w:t>
      </w:r>
      <w:r>
        <w:rPr>
          <w:lang w:eastAsia="ko-KR"/>
        </w:rPr>
        <w:t>,</w:t>
      </w:r>
      <w:r>
        <w:rPr>
          <w:rFonts w:asciiTheme="majorHAnsi" w:hAnsiTheme="majorHAnsi" w:cstheme="majorHAnsi"/>
          <w:lang w:eastAsia="ja-JP"/>
        </w:rPr>
        <w:t xml:space="preserve">” Mitsubishi Electric, </w:t>
      </w:r>
      <w:r w:rsidR="00253593">
        <w:rPr>
          <w:rFonts w:asciiTheme="majorHAnsi" w:hAnsiTheme="majorHAnsi" w:cstheme="majorHAnsi"/>
          <w:lang w:eastAsia="ja-JP"/>
        </w:rPr>
        <w:t xml:space="preserve">Prague, </w:t>
      </w:r>
      <w:r w:rsidR="00253593" w:rsidRPr="000B75E2">
        <w:rPr>
          <w:rFonts w:asciiTheme="majorHAnsi" w:hAnsiTheme="majorHAnsi" w:cstheme="majorHAnsi"/>
        </w:rPr>
        <w:t>Czech Republic</w:t>
      </w:r>
      <w:r>
        <w:rPr>
          <w:rFonts w:asciiTheme="majorHAnsi" w:hAnsiTheme="majorHAnsi" w:cstheme="majorHAnsi"/>
          <w:lang w:val="en-US" w:eastAsia="ja-JP"/>
        </w:rPr>
        <w:t xml:space="preserve">, </w:t>
      </w:r>
      <w:r w:rsidR="00253593">
        <w:rPr>
          <w:rFonts w:asciiTheme="majorHAnsi" w:hAnsiTheme="majorHAnsi" w:cstheme="majorHAnsi"/>
          <w:lang w:val="en-US" w:eastAsia="ja-JP"/>
        </w:rPr>
        <w:t>Aug.</w:t>
      </w:r>
      <w:r w:rsidR="00221D77">
        <w:rPr>
          <w:rFonts w:asciiTheme="majorHAnsi" w:hAnsiTheme="majorHAnsi" w:cstheme="majorHAnsi"/>
          <w:lang w:val="en-US" w:eastAsia="ja-JP"/>
        </w:rPr>
        <w:t>,</w:t>
      </w:r>
      <w:r>
        <w:rPr>
          <w:rFonts w:asciiTheme="majorHAnsi" w:hAnsiTheme="majorHAnsi" w:cstheme="majorHAnsi"/>
          <w:lang w:val="en-US" w:eastAsia="ja-JP"/>
        </w:rPr>
        <w:t xml:space="preserve"> 2017.</w:t>
      </w:r>
    </w:p>
    <w:p w14:paraId="4E6F9FE8" w14:textId="77777777" w:rsidR="002F2695" w:rsidRPr="00512501" w:rsidRDefault="002F2695" w:rsidP="002F2695">
      <w:pPr>
        <w:pStyle w:val="3"/>
        <w:numPr>
          <w:ilvl w:val="0"/>
          <w:numId w:val="0"/>
        </w:numPr>
        <w:spacing w:line="360" w:lineRule="auto"/>
        <w:ind w:left="709" w:hanging="709"/>
        <w:jc w:val="both"/>
        <w:rPr>
          <w:rFonts w:asciiTheme="majorHAnsi" w:hAnsiTheme="majorHAnsi" w:cstheme="majorHAnsi"/>
        </w:rPr>
      </w:pPr>
      <w:r w:rsidRPr="007F21F6">
        <w:rPr>
          <w:rFonts w:asciiTheme="majorHAnsi" w:hAnsiTheme="majorHAnsi" w:cstheme="majorHAnsi"/>
          <w:lang w:val="en-US" w:eastAsia="ja-JP"/>
        </w:rPr>
        <w:t>[</w:t>
      </w:r>
      <w:bookmarkStart w:id="8" w:name="ref_ETRI"/>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0D2CF4">
        <w:rPr>
          <w:rFonts w:asciiTheme="majorHAnsi" w:hAnsiTheme="majorHAnsi" w:cstheme="majorHAnsi"/>
          <w:noProof/>
        </w:rPr>
        <w:t>3</w:t>
      </w:r>
      <w:r w:rsidRPr="007F21F6">
        <w:rPr>
          <w:rFonts w:asciiTheme="majorHAnsi" w:hAnsiTheme="majorHAnsi" w:cstheme="majorHAnsi"/>
        </w:rPr>
        <w:fldChar w:fldCharType="end"/>
      </w:r>
      <w:bookmarkEnd w:id="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512501">
        <w:rPr>
          <w:rFonts w:asciiTheme="majorHAnsi" w:hAnsiTheme="majorHAnsi" w:cstheme="majorHAnsi"/>
          <w:lang w:val="en-US" w:eastAsia="ja-JP"/>
        </w:rPr>
        <w:t>1710612</w:t>
      </w:r>
      <w:r>
        <w:rPr>
          <w:rFonts w:asciiTheme="majorHAnsi" w:hAnsiTheme="majorHAnsi" w:cstheme="majorHAnsi"/>
          <w:lang w:val="en-US" w:eastAsia="ja-JP"/>
        </w:rPr>
        <w:t>, “</w:t>
      </w:r>
      <w:r w:rsidRPr="00512501">
        <w:rPr>
          <w:rFonts w:asciiTheme="majorHAnsi" w:hAnsiTheme="majorHAnsi" w:cstheme="majorHAnsi"/>
        </w:rPr>
        <w:t>Discussion on downlink DMRS design</w:t>
      </w:r>
      <w:r>
        <w:rPr>
          <w:rFonts w:asciiTheme="majorHAnsi" w:hAnsiTheme="majorHAnsi" w:cstheme="majorHAnsi"/>
        </w:rPr>
        <w:t>,</w:t>
      </w:r>
      <w:r>
        <w:rPr>
          <w:rFonts w:asciiTheme="majorHAnsi" w:hAnsiTheme="majorHAnsi" w:cstheme="majorHAnsi"/>
          <w:lang w:val="en-US" w:eastAsia="ja-JP"/>
        </w:rPr>
        <w:t>” ETRI, Qingdao, P.R. China, June, 2017.</w:t>
      </w:r>
    </w:p>
    <w:p w14:paraId="70D6A4DD" w14:textId="77777777" w:rsidR="00CA3F81" w:rsidRPr="002F2695" w:rsidRDefault="00CA3F81" w:rsidP="00CA3F81">
      <w:pPr>
        <w:rPr>
          <w:lang w:eastAsia="ja-JP"/>
        </w:rPr>
      </w:pPr>
    </w:p>
    <w:sectPr w:rsidR="00CA3F81" w:rsidRPr="002F2695"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4290B" w14:textId="77777777" w:rsidR="006C5A41" w:rsidRDefault="006C5A41" w:rsidP="001D0048">
      <w:r>
        <w:separator/>
      </w:r>
    </w:p>
  </w:endnote>
  <w:endnote w:type="continuationSeparator" w:id="0">
    <w:p w14:paraId="78B428C2" w14:textId="77777777" w:rsidR="006C5A41" w:rsidRDefault="006C5A41"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7A18D" w14:textId="77777777" w:rsidR="006C5A41" w:rsidRDefault="006C5A41" w:rsidP="001D0048">
      <w:r>
        <w:separator/>
      </w:r>
    </w:p>
  </w:footnote>
  <w:footnote w:type="continuationSeparator" w:id="0">
    <w:p w14:paraId="6C489677" w14:textId="77777777" w:rsidR="006C5A41" w:rsidRDefault="006C5A41"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6762F"/>
    <w:multiLevelType w:val="hybridMultilevel"/>
    <w:tmpl w:val="908CB12A"/>
    <w:lvl w:ilvl="0" w:tplc="46604232">
      <w:start w:val="1"/>
      <w:numFmt w:val="bullet"/>
      <w:lvlText w:val="•"/>
      <w:lvlJc w:val="left"/>
      <w:pPr>
        <w:tabs>
          <w:tab w:val="num" w:pos="720"/>
        </w:tabs>
        <w:ind w:left="720" w:hanging="360"/>
      </w:pPr>
      <w:rPr>
        <w:rFonts w:ascii="Arial" w:hAnsi="Arial" w:hint="default"/>
      </w:rPr>
    </w:lvl>
    <w:lvl w:ilvl="1" w:tplc="CE26FF30">
      <w:start w:val="24"/>
      <w:numFmt w:val="bullet"/>
      <w:lvlText w:val="–"/>
      <w:lvlJc w:val="left"/>
      <w:pPr>
        <w:tabs>
          <w:tab w:val="num" w:pos="1440"/>
        </w:tabs>
        <w:ind w:left="1440" w:hanging="360"/>
      </w:pPr>
      <w:rPr>
        <w:rFonts w:ascii="Arial" w:hAnsi="Arial" w:hint="default"/>
      </w:rPr>
    </w:lvl>
    <w:lvl w:ilvl="2" w:tplc="A29CE5C2">
      <w:start w:val="24"/>
      <w:numFmt w:val="bullet"/>
      <w:lvlText w:val="•"/>
      <w:lvlJc w:val="left"/>
      <w:pPr>
        <w:tabs>
          <w:tab w:val="num" w:pos="2160"/>
        </w:tabs>
        <w:ind w:left="2160" w:hanging="360"/>
      </w:pPr>
      <w:rPr>
        <w:rFonts w:ascii="Arial" w:hAnsi="Arial" w:hint="default"/>
      </w:rPr>
    </w:lvl>
    <w:lvl w:ilvl="3" w:tplc="0810C566" w:tentative="1">
      <w:start w:val="1"/>
      <w:numFmt w:val="bullet"/>
      <w:lvlText w:val="•"/>
      <w:lvlJc w:val="left"/>
      <w:pPr>
        <w:tabs>
          <w:tab w:val="num" w:pos="2880"/>
        </w:tabs>
        <w:ind w:left="2880" w:hanging="360"/>
      </w:pPr>
      <w:rPr>
        <w:rFonts w:ascii="Arial" w:hAnsi="Arial" w:hint="default"/>
      </w:rPr>
    </w:lvl>
    <w:lvl w:ilvl="4" w:tplc="880A4D8C" w:tentative="1">
      <w:start w:val="1"/>
      <w:numFmt w:val="bullet"/>
      <w:lvlText w:val="•"/>
      <w:lvlJc w:val="left"/>
      <w:pPr>
        <w:tabs>
          <w:tab w:val="num" w:pos="3600"/>
        </w:tabs>
        <w:ind w:left="3600" w:hanging="360"/>
      </w:pPr>
      <w:rPr>
        <w:rFonts w:ascii="Arial" w:hAnsi="Arial" w:hint="default"/>
      </w:rPr>
    </w:lvl>
    <w:lvl w:ilvl="5" w:tplc="649400F8" w:tentative="1">
      <w:start w:val="1"/>
      <w:numFmt w:val="bullet"/>
      <w:lvlText w:val="•"/>
      <w:lvlJc w:val="left"/>
      <w:pPr>
        <w:tabs>
          <w:tab w:val="num" w:pos="4320"/>
        </w:tabs>
        <w:ind w:left="4320" w:hanging="360"/>
      </w:pPr>
      <w:rPr>
        <w:rFonts w:ascii="Arial" w:hAnsi="Arial" w:hint="default"/>
      </w:rPr>
    </w:lvl>
    <w:lvl w:ilvl="6" w:tplc="6F94E716" w:tentative="1">
      <w:start w:val="1"/>
      <w:numFmt w:val="bullet"/>
      <w:lvlText w:val="•"/>
      <w:lvlJc w:val="left"/>
      <w:pPr>
        <w:tabs>
          <w:tab w:val="num" w:pos="5040"/>
        </w:tabs>
        <w:ind w:left="5040" w:hanging="360"/>
      </w:pPr>
      <w:rPr>
        <w:rFonts w:ascii="Arial" w:hAnsi="Arial" w:hint="default"/>
      </w:rPr>
    </w:lvl>
    <w:lvl w:ilvl="7" w:tplc="C6B8075E" w:tentative="1">
      <w:start w:val="1"/>
      <w:numFmt w:val="bullet"/>
      <w:lvlText w:val="•"/>
      <w:lvlJc w:val="left"/>
      <w:pPr>
        <w:tabs>
          <w:tab w:val="num" w:pos="5760"/>
        </w:tabs>
        <w:ind w:left="5760" w:hanging="360"/>
      </w:pPr>
      <w:rPr>
        <w:rFonts w:ascii="Arial" w:hAnsi="Arial" w:hint="default"/>
      </w:rPr>
    </w:lvl>
    <w:lvl w:ilvl="8" w:tplc="1F08ED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0"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C1101B"/>
    <w:multiLevelType w:val="hybridMultilevel"/>
    <w:tmpl w:val="1A8E008E"/>
    <w:lvl w:ilvl="0" w:tplc="CFDCD98A">
      <w:start w:val="1"/>
      <w:numFmt w:val="decimalEnclosedCircle"/>
      <w:lvlText w:val="%1"/>
      <w:lvlJc w:val="left"/>
      <w:pPr>
        <w:ind w:left="480" w:hanging="360"/>
      </w:pPr>
      <w:rPr>
        <w:rFonts w:hint="default"/>
      </w:r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4"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5DD00AA"/>
    <w:multiLevelType w:val="hybridMultilevel"/>
    <w:tmpl w:val="3ED85D4A"/>
    <w:lvl w:ilvl="0" w:tplc="274E5820">
      <w:start w:val="1"/>
      <w:numFmt w:val="bullet"/>
      <w:lvlText w:val="•"/>
      <w:lvlJc w:val="left"/>
      <w:pPr>
        <w:tabs>
          <w:tab w:val="num" w:pos="720"/>
        </w:tabs>
        <w:ind w:left="720" w:hanging="360"/>
      </w:pPr>
      <w:rPr>
        <w:rFonts w:ascii="Arial" w:hAnsi="Arial" w:hint="default"/>
      </w:rPr>
    </w:lvl>
    <w:lvl w:ilvl="1" w:tplc="59962458">
      <w:numFmt w:val="bullet"/>
      <w:lvlText w:val="–"/>
      <w:lvlJc w:val="left"/>
      <w:pPr>
        <w:tabs>
          <w:tab w:val="num" w:pos="1440"/>
        </w:tabs>
        <w:ind w:left="1440" w:hanging="360"/>
      </w:pPr>
      <w:rPr>
        <w:rFonts w:ascii="Arial" w:hAnsi="Arial" w:hint="default"/>
      </w:rPr>
    </w:lvl>
    <w:lvl w:ilvl="2" w:tplc="93A8185C">
      <w:numFmt w:val="bullet"/>
      <w:lvlText w:val="•"/>
      <w:lvlJc w:val="left"/>
      <w:pPr>
        <w:tabs>
          <w:tab w:val="num" w:pos="2160"/>
        </w:tabs>
        <w:ind w:left="2160" w:hanging="360"/>
      </w:pPr>
      <w:rPr>
        <w:rFonts w:ascii="Arial" w:hAnsi="Arial" w:hint="default"/>
      </w:rPr>
    </w:lvl>
    <w:lvl w:ilvl="3" w:tplc="D1DEAB30">
      <w:start w:val="1"/>
      <w:numFmt w:val="bullet"/>
      <w:lvlText w:val="•"/>
      <w:lvlJc w:val="left"/>
      <w:pPr>
        <w:tabs>
          <w:tab w:val="num" w:pos="2880"/>
        </w:tabs>
        <w:ind w:left="2880" w:hanging="360"/>
      </w:pPr>
      <w:rPr>
        <w:rFonts w:ascii="Arial" w:hAnsi="Arial" w:hint="default"/>
      </w:rPr>
    </w:lvl>
    <w:lvl w:ilvl="4" w:tplc="CCB25E20" w:tentative="1">
      <w:start w:val="1"/>
      <w:numFmt w:val="bullet"/>
      <w:lvlText w:val="•"/>
      <w:lvlJc w:val="left"/>
      <w:pPr>
        <w:tabs>
          <w:tab w:val="num" w:pos="3600"/>
        </w:tabs>
        <w:ind w:left="3600" w:hanging="360"/>
      </w:pPr>
      <w:rPr>
        <w:rFonts w:ascii="Arial" w:hAnsi="Arial" w:hint="default"/>
      </w:rPr>
    </w:lvl>
    <w:lvl w:ilvl="5" w:tplc="59F4540E" w:tentative="1">
      <w:start w:val="1"/>
      <w:numFmt w:val="bullet"/>
      <w:lvlText w:val="•"/>
      <w:lvlJc w:val="left"/>
      <w:pPr>
        <w:tabs>
          <w:tab w:val="num" w:pos="4320"/>
        </w:tabs>
        <w:ind w:left="4320" w:hanging="360"/>
      </w:pPr>
      <w:rPr>
        <w:rFonts w:ascii="Arial" w:hAnsi="Arial" w:hint="default"/>
      </w:rPr>
    </w:lvl>
    <w:lvl w:ilvl="6" w:tplc="36B2C5D0" w:tentative="1">
      <w:start w:val="1"/>
      <w:numFmt w:val="bullet"/>
      <w:lvlText w:val="•"/>
      <w:lvlJc w:val="left"/>
      <w:pPr>
        <w:tabs>
          <w:tab w:val="num" w:pos="5040"/>
        </w:tabs>
        <w:ind w:left="5040" w:hanging="360"/>
      </w:pPr>
      <w:rPr>
        <w:rFonts w:ascii="Arial" w:hAnsi="Arial" w:hint="default"/>
      </w:rPr>
    </w:lvl>
    <w:lvl w:ilvl="7" w:tplc="4D5C1D0A" w:tentative="1">
      <w:start w:val="1"/>
      <w:numFmt w:val="bullet"/>
      <w:lvlText w:val="•"/>
      <w:lvlJc w:val="left"/>
      <w:pPr>
        <w:tabs>
          <w:tab w:val="num" w:pos="5760"/>
        </w:tabs>
        <w:ind w:left="5760" w:hanging="360"/>
      </w:pPr>
      <w:rPr>
        <w:rFonts w:ascii="Arial" w:hAnsi="Arial" w:hint="default"/>
      </w:rPr>
    </w:lvl>
    <w:lvl w:ilvl="8" w:tplc="6BBEF1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2"/>
  </w:num>
  <w:num w:numId="4">
    <w:abstractNumId w:val="14"/>
  </w:num>
  <w:num w:numId="5">
    <w:abstractNumId w:val="6"/>
  </w:num>
  <w:num w:numId="6">
    <w:abstractNumId w:val="7"/>
  </w:num>
  <w:num w:numId="7">
    <w:abstractNumId w:val="4"/>
  </w:num>
  <w:num w:numId="8">
    <w:abstractNumId w:val="16"/>
  </w:num>
  <w:num w:numId="9">
    <w:abstractNumId w:val="12"/>
  </w:num>
  <w:num w:numId="10">
    <w:abstractNumId w:val="13"/>
  </w:num>
  <w:num w:numId="11">
    <w:abstractNumId w:val="10"/>
  </w:num>
  <w:num w:numId="12">
    <w:abstractNumId w:val="1"/>
  </w:num>
  <w:num w:numId="13">
    <w:abstractNumId w:val="3"/>
  </w:num>
  <w:num w:numId="14">
    <w:abstractNumId w:val="19"/>
  </w:num>
  <w:num w:numId="15">
    <w:abstractNumId w:val="17"/>
  </w:num>
  <w:num w:numId="16">
    <w:abstractNumId w:val="11"/>
  </w:num>
  <w:num w:numId="17">
    <w:abstractNumId w:val="18"/>
  </w:num>
  <w:num w:numId="18">
    <w:abstractNumId w:val="5"/>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002B9C"/>
    <w:rsid w:val="00002BCC"/>
    <w:rsid w:val="00015F79"/>
    <w:rsid w:val="00023AA8"/>
    <w:rsid w:val="00023FEA"/>
    <w:rsid w:val="00035ABD"/>
    <w:rsid w:val="00042156"/>
    <w:rsid w:val="0004614C"/>
    <w:rsid w:val="00053EB1"/>
    <w:rsid w:val="000601CD"/>
    <w:rsid w:val="00071E13"/>
    <w:rsid w:val="00075C80"/>
    <w:rsid w:val="00091583"/>
    <w:rsid w:val="00094723"/>
    <w:rsid w:val="000A326B"/>
    <w:rsid w:val="000A3B86"/>
    <w:rsid w:val="000A458D"/>
    <w:rsid w:val="000C1984"/>
    <w:rsid w:val="000C6325"/>
    <w:rsid w:val="000D0486"/>
    <w:rsid w:val="000D107B"/>
    <w:rsid w:val="000D2CF4"/>
    <w:rsid w:val="000D413E"/>
    <w:rsid w:val="000D45DD"/>
    <w:rsid w:val="000F30CA"/>
    <w:rsid w:val="000F4E4A"/>
    <w:rsid w:val="000F6792"/>
    <w:rsid w:val="0010339D"/>
    <w:rsid w:val="00104F7A"/>
    <w:rsid w:val="0010569D"/>
    <w:rsid w:val="00107038"/>
    <w:rsid w:val="00110A34"/>
    <w:rsid w:val="00120BA8"/>
    <w:rsid w:val="00121C8F"/>
    <w:rsid w:val="00122243"/>
    <w:rsid w:val="001350CB"/>
    <w:rsid w:val="00135CB2"/>
    <w:rsid w:val="001376B0"/>
    <w:rsid w:val="00140618"/>
    <w:rsid w:val="00141763"/>
    <w:rsid w:val="00145FE6"/>
    <w:rsid w:val="001510CB"/>
    <w:rsid w:val="001543A2"/>
    <w:rsid w:val="00157044"/>
    <w:rsid w:val="0015762E"/>
    <w:rsid w:val="0016521B"/>
    <w:rsid w:val="00165AA7"/>
    <w:rsid w:val="001672E5"/>
    <w:rsid w:val="00170D36"/>
    <w:rsid w:val="0017340D"/>
    <w:rsid w:val="00175414"/>
    <w:rsid w:val="00183F7F"/>
    <w:rsid w:val="00191EAC"/>
    <w:rsid w:val="00193478"/>
    <w:rsid w:val="001A4EC4"/>
    <w:rsid w:val="001A686A"/>
    <w:rsid w:val="001A6B13"/>
    <w:rsid w:val="001B1276"/>
    <w:rsid w:val="001B307E"/>
    <w:rsid w:val="001B34C8"/>
    <w:rsid w:val="001B3705"/>
    <w:rsid w:val="001B6E8A"/>
    <w:rsid w:val="001C1D32"/>
    <w:rsid w:val="001C3623"/>
    <w:rsid w:val="001C4E7C"/>
    <w:rsid w:val="001D0048"/>
    <w:rsid w:val="001D00FE"/>
    <w:rsid w:val="001D51A6"/>
    <w:rsid w:val="001D78DD"/>
    <w:rsid w:val="001D7D0D"/>
    <w:rsid w:val="001E1816"/>
    <w:rsid w:val="001E192D"/>
    <w:rsid w:val="001F3128"/>
    <w:rsid w:val="0020176F"/>
    <w:rsid w:val="002045C8"/>
    <w:rsid w:val="00215278"/>
    <w:rsid w:val="00216507"/>
    <w:rsid w:val="00216A1C"/>
    <w:rsid w:val="00217405"/>
    <w:rsid w:val="00220FE1"/>
    <w:rsid w:val="00221D77"/>
    <w:rsid w:val="0022699D"/>
    <w:rsid w:val="00230B73"/>
    <w:rsid w:val="00245960"/>
    <w:rsid w:val="00247262"/>
    <w:rsid w:val="00250808"/>
    <w:rsid w:val="00252DE2"/>
    <w:rsid w:val="00253310"/>
    <w:rsid w:val="00253593"/>
    <w:rsid w:val="00254241"/>
    <w:rsid w:val="00257788"/>
    <w:rsid w:val="00273514"/>
    <w:rsid w:val="00283B03"/>
    <w:rsid w:val="0028426C"/>
    <w:rsid w:val="00286D58"/>
    <w:rsid w:val="00291794"/>
    <w:rsid w:val="00292A1E"/>
    <w:rsid w:val="00295969"/>
    <w:rsid w:val="00296643"/>
    <w:rsid w:val="002A20D8"/>
    <w:rsid w:val="002A5147"/>
    <w:rsid w:val="002A7195"/>
    <w:rsid w:val="002B39A2"/>
    <w:rsid w:val="002B66EC"/>
    <w:rsid w:val="002C2B06"/>
    <w:rsid w:val="002C36DD"/>
    <w:rsid w:val="002C4807"/>
    <w:rsid w:val="002D09D9"/>
    <w:rsid w:val="002D2CBA"/>
    <w:rsid w:val="002D43A7"/>
    <w:rsid w:val="002E5FB1"/>
    <w:rsid w:val="002E6F69"/>
    <w:rsid w:val="002E7F39"/>
    <w:rsid w:val="002F2674"/>
    <w:rsid w:val="002F2695"/>
    <w:rsid w:val="002F2DB9"/>
    <w:rsid w:val="002F3513"/>
    <w:rsid w:val="002F3D9A"/>
    <w:rsid w:val="002F53AA"/>
    <w:rsid w:val="002F685D"/>
    <w:rsid w:val="002F6E07"/>
    <w:rsid w:val="0030117C"/>
    <w:rsid w:val="003026EE"/>
    <w:rsid w:val="0030774F"/>
    <w:rsid w:val="00312838"/>
    <w:rsid w:val="00314E63"/>
    <w:rsid w:val="003178EB"/>
    <w:rsid w:val="00322D2E"/>
    <w:rsid w:val="00324E35"/>
    <w:rsid w:val="003258E8"/>
    <w:rsid w:val="003317BE"/>
    <w:rsid w:val="0033371B"/>
    <w:rsid w:val="003366EA"/>
    <w:rsid w:val="003441DB"/>
    <w:rsid w:val="003474D6"/>
    <w:rsid w:val="00347971"/>
    <w:rsid w:val="00347CCD"/>
    <w:rsid w:val="00347E6F"/>
    <w:rsid w:val="00357B7D"/>
    <w:rsid w:val="0036668E"/>
    <w:rsid w:val="00371302"/>
    <w:rsid w:val="00371CEA"/>
    <w:rsid w:val="00373FB3"/>
    <w:rsid w:val="003768B7"/>
    <w:rsid w:val="00376EDB"/>
    <w:rsid w:val="003817BC"/>
    <w:rsid w:val="00382C97"/>
    <w:rsid w:val="00390A49"/>
    <w:rsid w:val="003A1C4A"/>
    <w:rsid w:val="003A43ED"/>
    <w:rsid w:val="003A4700"/>
    <w:rsid w:val="003A54F7"/>
    <w:rsid w:val="003A6446"/>
    <w:rsid w:val="003B0DDC"/>
    <w:rsid w:val="003C420F"/>
    <w:rsid w:val="003C70C7"/>
    <w:rsid w:val="003C7650"/>
    <w:rsid w:val="003D333F"/>
    <w:rsid w:val="003D4B23"/>
    <w:rsid w:val="003D522F"/>
    <w:rsid w:val="003E0AAE"/>
    <w:rsid w:val="003E11B4"/>
    <w:rsid w:val="003E121A"/>
    <w:rsid w:val="003E25A4"/>
    <w:rsid w:val="003E49AF"/>
    <w:rsid w:val="003E4A33"/>
    <w:rsid w:val="003E6DFF"/>
    <w:rsid w:val="00400628"/>
    <w:rsid w:val="00401FF2"/>
    <w:rsid w:val="004217C7"/>
    <w:rsid w:val="00425CBB"/>
    <w:rsid w:val="004276F9"/>
    <w:rsid w:val="004316A0"/>
    <w:rsid w:val="004320D5"/>
    <w:rsid w:val="00432AB2"/>
    <w:rsid w:val="004346C0"/>
    <w:rsid w:val="0044121B"/>
    <w:rsid w:val="00441EB5"/>
    <w:rsid w:val="00444436"/>
    <w:rsid w:val="004446B0"/>
    <w:rsid w:val="004529DC"/>
    <w:rsid w:val="00453339"/>
    <w:rsid w:val="004551B2"/>
    <w:rsid w:val="0045703E"/>
    <w:rsid w:val="00457289"/>
    <w:rsid w:val="00461304"/>
    <w:rsid w:val="00463646"/>
    <w:rsid w:val="00466CE0"/>
    <w:rsid w:val="00467D25"/>
    <w:rsid w:val="00470D9F"/>
    <w:rsid w:val="004736B5"/>
    <w:rsid w:val="00477B47"/>
    <w:rsid w:val="00477C46"/>
    <w:rsid w:val="004826F4"/>
    <w:rsid w:val="00484EBC"/>
    <w:rsid w:val="004850F2"/>
    <w:rsid w:val="00485266"/>
    <w:rsid w:val="00487085"/>
    <w:rsid w:val="00491415"/>
    <w:rsid w:val="004931C7"/>
    <w:rsid w:val="004A2176"/>
    <w:rsid w:val="004A5245"/>
    <w:rsid w:val="004A5372"/>
    <w:rsid w:val="004A7641"/>
    <w:rsid w:val="004B275E"/>
    <w:rsid w:val="004B2B54"/>
    <w:rsid w:val="004B3C68"/>
    <w:rsid w:val="004B40E2"/>
    <w:rsid w:val="004B79EE"/>
    <w:rsid w:val="004C78E9"/>
    <w:rsid w:val="004C7BB0"/>
    <w:rsid w:val="004D1D91"/>
    <w:rsid w:val="004D3414"/>
    <w:rsid w:val="004E2367"/>
    <w:rsid w:val="004E75A6"/>
    <w:rsid w:val="004F0D1B"/>
    <w:rsid w:val="004F1C3B"/>
    <w:rsid w:val="005003E0"/>
    <w:rsid w:val="00502C3D"/>
    <w:rsid w:val="005101E4"/>
    <w:rsid w:val="005162A6"/>
    <w:rsid w:val="00516605"/>
    <w:rsid w:val="0051786C"/>
    <w:rsid w:val="005236D1"/>
    <w:rsid w:val="00527BDB"/>
    <w:rsid w:val="005308A8"/>
    <w:rsid w:val="005336F6"/>
    <w:rsid w:val="00543C44"/>
    <w:rsid w:val="00545DF9"/>
    <w:rsid w:val="00551E22"/>
    <w:rsid w:val="00552B5D"/>
    <w:rsid w:val="00556833"/>
    <w:rsid w:val="0056422C"/>
    <w:rsid w:val="00572842"/>
    <w:rsid w:val="00572A0D"/>
    <w:rsid w:val="00582C88"/>
    <w:rsid w:val="0058355D"/>
    <w:rsid w:val="0058396D"/>
    <w:rsid w:val="00583FDF"/>
    <w:rsid w:val="00584A3F"/>
    <w:rsid w:val="00586A55"/>
    <w:rsid w:val="0059120E"/>
    <w:rsid w:val="005915EE"/>
    <w:rsid w:val="00592539"/>
    <w:rsid w:val="005A111C"/>
    <w:rsid w:val="005A4B77"/>
    <w:rsid w:val="005A6983"/>
    <w:rsid w:val="005A7F64"/>
    <w:rsid w:val="005B0C02"/>
    <w:rsid w:val="005B4BBB"/>
    <w:rsid w:val="005B4EC3"/>
    <w:rsid w:val="005C10AC"/>
    <w:rsid w:val="005C2548"/>
    <w:rsid w:val="005C2C04"/>
    <w:rsid w:val="005C3463"/>
    <w:rsid w:val="005C346F"/>
    <w:rsid w:val="005C56E8"/>
    <w:rsid w:val="005D2AB6"/>
    <w:rsid w:val="005D78DC"/>
    <w:rsid w:val="005E0632"/>
    <w:rsid w:val="005E3175"/>
    <w:rsid w:val="005F29DE"/>
    <w:rsid w:val="005F42CC"/>
    <w:rsid w:val="00602443"/>
    <w:rsid w:val="006113E5"/>
    <w:rsid w:val="00624B3B"/>
    <w:rsid w:val="00626841"/>
    <w:rsid w:val="00630041"/>
    <w:rsid w:val="0063009F"/>
    <w:rsid w:val="006349F9"/>
    <w:rsid w:val="00640160"/>
    <w:rsid w:val="006453AF"/>
    <w:rsid w:val="006456B2"/>
    <w:rsid w:val="00647E61"/>
    <w:rsid w:val="006556A8"/>
    <w:rsid w:val="00661CF7"/>
    <w:rsid w:val="006623B5"/>
    <w:rsid w:val="006716E7"/>
    <w:rsid w:val="00673014"/>
    <w:rsid w:val="00673443"/>
    <w:rsid w:val="00674F4C"/>
    <w:rsid w:val="006752C3"/>
    <w:rsid w:val="00684116"/>
    <w:rsid w:val="006856DC"/>
    <w:rsid w:val="0069553B"/>
    <w:rsid w:val="006957CC"/>
    <w:rsid w:val="006A06B8"/>
    <w:rsid w:val="006B290D"/>
    <w:rsid w:val="006B2B11"/>
    <w:rsid w:val="006B696E"/>
    <w:rsid w:val="006B77D9"/>
    <w:rsid w:val="006C0A96"/>
    <w:rsid w:val="006C1573"/>
    <w:rsid w:val="006C5A41"/>
    <w:rsid w:val="006C7001"/>
    <w:rsid w:val="006D0A9B"/>
    <w:rsid w:val="006D19AF"/>
    <w:rsid w:val="006D43A0"/>
    <w:rsid w:val="006E5539"/>
    <w:rsid w:val="006E63EA"/>
    <w:rsid w:val="006E77CD"/>
    <w:rsid w:val="006F0331"/>
    <w:rsid w:val="006F39C7"/>
    <w:rsid w:val="00705CD0"/>
    <w:rsid w:val="00714D3F"/>
    <w:rsid w:val="0071740D"/>
    <w:rsid w:val="00721540"/>
    <w:rsid w:val="0073253D"/>
    <w:rsid w:val="007328B0"/>
    <w:rsid w:val="007372EF"/>
    <w:rsid w:val="00737390"/>
    <w:rsid w:val="00737A18"/>
    <w:rsid w:val="00740AF0"/>
    <w:rsid w:val="00743E29"/>
    <w:rsid w:val="00744ACC"/>
    <w:rsid w:val="007522AE"/>
    <w:rsid w:val="00754913"/>
    <w:rsid w:val="00760BAF"/>
    <w:rsid w:val="0076106F"/>
    <w:rsid w:val="00762422"/>
    <w:rsid w:val="00763EF2"/>
    <w:rsid w:val="00766FC6"/>
    <w:rsid w:val="007710F1"/>
    <w:rsid w:val="007713BC"/>
    <w:rsid w:val="0077190F"/>
    <w:rsid w:val="007750CC"/>
    <w:rsid w:val="0077592E"/>
    <w:rsid w:val="00776856"/>
    <w:rsid w:val="00777E25"/>
    <w:rsid w:val="007819C8"/>
    <w:rsid w:val="00783439"/>
    <w:rsid w:val="007875F1"/>
    <w:rsid w:val="00790214"/>
    <w:rsid w:val="00791A66"/>
    <w:rsid w:val="00793978"/>
    <w:rsid w:val="00793A19"/>
    <w:rsid w:val="0079450E"/>
    <w:rsid w:val="00794FC2"/>
    <w:rsid w:val="007A16EF"/>
    <w:rsid w:val="007B7E37"/>
    <w:rsid w:val="007C0610"/>
    <w:rsid w:val="007C2D53"/>
    <w:rsid w:val="007C4FAA"/>
    <w:rsid w:val="007E4248"/>
    <w:rsid w:val="007E523F"/>
    <w:rsid w:val="007E5274"/>
    <w:rsid w:val="007E72E6"/>
    <w:rsid w:val="007F0FF6"/>
    <w:rsid w:val="007F2FD9"/>
    <w:rsid w:val="007F5EA7"/>
    <w:rsid w:val="00800EC8"/>
    <w:rsid w:val="00801947"/>
    <w:rsid w:val="0080401D"/>
    <w:rsid w:val="008110C7"/>
    <w:rsid w:val="00813731"/>
    <w:rsid w:val="00813F37"/>
    <w:rsid w:val="008205D5"/>
    <w:rsid w:val="00821A30"/>
    <w:rsid w:val="00823A00"/>
    <w:rsid w:val="00823E06"/>
    <w:rsid w:val="0082447D"/>
    <w:rsid w:val="0082601E"/>
    <w:rsid w:val="00830094"/>
    <w:rsid w:val="00832534"/>
    <w:rsid w:val="00835920"/>
    <w:rsid w:val="0083607B"/>
    <w:rsid w:val="00836FE9"/>
    <w:rsid w:val="00837A5F"/>
    <w:rsid w:val="00847304"/>
    <w:rsid w:val="0085134B"/>
    <w:rsid w:val="0085179F"/>
    <w:rsid w:val="00856487"/>
    <w:rsid w:val="0085688D"/>
    <w:rsid w:val="008619D8"/>
    <w:rsid w:val="00862657"/>
    <w:rsid w:val="00866721"/>
    <w:rsid w:val="0086739A"/>
    <w:rsid w:val="008674D8"/>
    <w:rsid w:val="00872065"/>
    <w:rsid w:val="00872D6B"/>
    <w:rsid w:val="008741A1"/>
    <w:rsid w:val="008755C9"/>
    <w:rsid w:val="00880522"/>
    <w:rsid w:val="0088215A"/>
    <w:rsid w:val="0088515B"/>
    <w:rsid w:val="00886722"/>
    <w:rsid w:val="008930FB"/>
    <w:rsid w:val="0089490B"/>
    <w:rsid w:val="00896B2E"/>
    <w:rsid w:val="00896DA3"/>
    <w:rsid w:val="0089743A"/>
    <w:rsid w:val="008A6568"/>
    <w:rsid w:val="008A7B9F"/>
    <w:rsid w:val="008B080E"/>
    <w:rsid w:val="008B2C03"/>
    <w:rsid w:val="008B3993"/>
    <w:rsid w:val="008B65F4"/>
    <w:rsid w:val="008C1BF1"/>
    <w:rsid w:val="008D2060"/>
    <w:rsid w:val="008D2E90"/>
    <w:rsid w:val="008D4E19"/>
    <w:rsid w:val="008E37BA"/>
    <w:rsid w:val="008E3D40"/>
    <w:rsid w:val="008E5A97"/>
    <w:rsid w:val="008F3B1E"/>
    <w:rsid w:val="008F3C3C"/>
    <w:rsid w:val="0090142A"/>
    <w:rsid w:val="00903AF0"/>
    <w:rsid w:val="0091297E"/>
    <w:rsid w:val="009154F6"/>
    <w:rsid w:val="0091602A"/>
    <w:rsid w:val="009218F3"/>
    <w:rsid w:val="00925862"/>
    <w:rsid w:val="009263FA"/>
    <w:rsid w:val="00927A96"/>
    <w:rsid w:val="0093615F"/>
    <w:rsid w:val="00940677"/>
    <w:rsid w:val="00942054"/>
    <w:rsid w:val="0094296D"/>
    <w:rsid w:val="00943300"/>
    <w:rsid w:val="00943810"/>
    <w:rsid w:val="009447B0"/>
    <w:rsid w:val="00945A6D"/>
    <w:rsid w:val="00955ADD"/>
    <w:rsid w:val="00956E17"/>
    <w:rsid w:val="0097055B"/>
    <w:rsid w:val="00970FBD"/>
    <w:rsid w:val="00972B0E"/>
    <w:rsid w:val="0097351C"/>
    <w:rsid w:val="00977475"/>
    <w:rsid w:val="00977ECA"/>
    <w:rsid w:val="00980DA2"/>
    <w:rsid w:val="0098130F"/>
    <w:rsid w:val="0098238D"/>
    <w:rsid w:val="00982E1A"/>
    <w:rsid w:val="0099051D"/>
    <w:rsid w:val="00993DAC"/>
    <w:rsid w:val="00993ED8"/>
    <w:rsid w:val="009A1971"/>
    <w:rsid w:val="009A50C6"/>
    <w:rsid w:val="009B0391"/>
    <w:rsid w:val="009C3B93"/>
    <w:rsid w:val="009D0F2F"/>
    <w:rsid w:val="009E0350"/>
    <w:rsid w:val="009E2858"/>
    <w:rsid w:val="009F087B"/>
    <w:rsid w:val="00A012A4"/>
    <w:rsid w:val="00A03E5E"/>
    <w:rsid w:val="00A14280"/>
    <w:rsid w:val="00A15D5C"/>
    <w:rsid w:val="00A176F7"/>
    <w:rsid w:val="00A20C5C"/>
    <w:rsid w:val="00A21459"/>
    <w:rsid w:val="00A3159F"/>
    <w:rsid w:val="00A33767"/>
    <w:rsid w:val="00A34887"/>
    <w:rsid w:val="00A37232"/>
    <w:rsid w:val="00A433E1"/>
    <w:rsid w:val="00A625E7"/>
    <w:rsid w:val="00A64DD9"/>
    <w:rsid w:val="00A64E8E"/>
    <w:rsid w:val="00A6694F"/>
    <w:rsid w:val="00A76448"/>
    <w:rsid w:val="00A7655E"/>
    <w:rsid w:val="00A8548E"/>
    <w:rsid w:val="00A87081"/>
    <w:rsid w:val="00A91BF1"/>
    <w:rsid w:val="00A95143"/>
    <w:rsid w:val="00A969A0"/>
    <w:rsid w:val="00A97B88"/>
    <w:rsid w:val="00AA17B2"/>
    <w:rsid w:val="00AA50D4"/>
    <w:rsid w:val="00AB62D2"/>
    <w:rsid w:val="00AC21E2"/>
    <w:rsid w:val="00AC4872"/>
    <w:rsid w:val="00AD4896"/>
    <w:rsid w:val="00AD6222"/>
    <w:rsid w:val="00AD7469"/>
    <w:rsid w:val="00AD7B6D"/>
    <w:rsid w:val="00AD7DA6"/>
    <w:rsid w:val="00AE092C"/>
    <w:rsid w:val="00AE51F9"/>
    <w:rsid w:val="00AF6100"/>
    <w:rsid w:val="00AF74FE"/>
    <w:rsid w:val="00B01631"/>
    <w:rsid w:val="00B076EC"/>
    <w:rsid w:val="00B1031D"/>
    <w:rsid w:val="00B13676"/>
    <w:rsid w:val="00B1702A"/>
    <w:rsid w:val="00B17153"/>
    <w:rsid w:val="00B23524"/>
    <w:rsid w:val="00B24F83"/>
    <w:rsid w:val="00B34316"/>
    <w:rsid w:val="00B4182B"/>
    <w:rsid w:val="00B42634"/>
    <w:rsid w:val="00B4401C"/>
    <w:rsid w:val="00B478C1"/>
    <w:rsid w:val="00B5604A"/>
    <w:rsid w:val="00B57D26"/>
    <w:rsid w:val="00B57E9E"/>
    <w:rsid w:val="00B60A74"/>
    <w:rsid w:val="00B62C4C"/>
    <w:rsid w:val="00B63B71"/>
    <w:rsid w:val="00B724CC"/>
    <w:rsid w:val="00B7401D"/>
    <w:rsid w:val="00B74970"/>
    <w:rsid w:val="00B74B8B"/>
    <w:rsid w:val="00B75ACB"/>
    <w:rsid w:val="00B77501"/>
    <w:rsid w:val="00B81606"/>
    <w:rsid w:val="00B9514D"/>
    <w:rsid w:val="00B95EA5"/>
    <w:rsid w:val="00BA001A"/>
    <w:rsid w:val="00BA25F2"/>
    <w:rsid w:val="00BA52AC"/>
    <w:rsid w:val="00BA73AC"/>
    <w:rsid w:val="00BA7A1F"/>
    <w:rsid w:val="00BB04DC"/>
    <w:rsid w:val="00BB1AC7"/>
    <w:rsid w:val="00BB1C9E"/>
    <w:rsid w:val="00BB28CB"/>
    <w:rsid w:val="00BC2E84"/>
    <w:rsid w:val="00BC6894"/>
    <w:rsid w:val="00BD77D6"/>
    <w:rsid w:val="00BE0A52"/>
    <w:rsid w:val="00BE35CD"/>
    <w:rsid w:val="00BF1F2C"/>
    <w:rsid w:val="00BF2FBD"/>
    <w:rsid w:val="00BF6FC8"/>
    <w:rsid w:val="00BF7C54"/>
    <w:rsid w:val="00C05CB7"/>
    <w:rsid w:val="00C06EF7"/>
    <w:rsid w:val="00C135A0"/>
    <w:rsid w:val="00C14BAA"/>
    <w:rsid w:val="00C16191"/>
    <w:rsid w:val="00C26E5B"/>
    <w:rsid w:val="00C33828"/>
    <w:rsid w:val="00C34FF7"/>
    <w:rsid w:val="00C36D1C"/>
    <w:rsid w:val="00C425E3"/>
    <w:rsid w:val="00C42796"/>
    <w:rsid w:val="00C42A46"/>
    <w:rsid w:val="00C444E2"/>
    <w:rsid w:val="00C47982"/>
    <w:rsid w:val="00C47FBC"/>
    <w:rsid w:val="00C51325"/>
    <w:rsid w:val="00C571D8"/>
    <w:rsid w:val="00C57421"/>
    <w:rsid w:val="00C631F0"/>
    <w:rsid w:val="00C7142C"/>
    <w:rsid w:val="00C7569F"/>
    <w:rsid w:val="00C75E61"/>
    <w:rsid w:val="00C7747A"/>
    <w:rsid w:val="00C80342"/>
    <w:rsid w:val="00C80678"/>
    <w:rsid w:val="00C940AF"/>
    <w:rsid w:val="00CA21C5"/>
    <w:rsid w:val="00CA328D"/>
    <w:rsid w:val="00CA3F81"/>
    <w:rsid w:val="00CA64FF"/>
    <w:rsid w:val="00CA7D72"/>
    <w:rsid w:val="00CB18F9"/>
    <w:rsid w:val="00CB3487"/>
    <w:rsid w:val="00CB42F6"/>
    <w:rsid w:val="00CB6019"/>
    <w:rsid w:val="00CB7C36"/>
    <w:rsid w:val="00CC0122"/>
    <w:rsid w:val="00CC1D3D"/>
    <w:rsid w:val="00CC269A"/>
    <w:rsid w:val="00CC26B4"/>
    <w:rsid w:val="00CD0BCE"/>
    <w:rsid w:val="00CD2C77"/>
    <w:rsid w:val="00CD3996"/>
    <w:rsid w:val="00CD5ACB"/>
    <w:rsid w:val="00CE138A"/>
    <w:rsid w:val="00CE48AB"/>
    <w:rsid w:val="00CF028B"/>
    <w:rsid w:val="00CF51B9"/>
    <w:rsid w:val="00CF6FB5"/>
    <w:rsid w:val="00CF7E95"/>
    <w:rsid w:val="00D10BDC"/>
    <w:rsid w:val="00D12390"/>
    <w:rsid w:val="00D14D73"/>
    <w:rsid w:val="00D20BAD"/>
    <w:rsid w:val="00D228EA"/>
    <w:rsid w:val="00D25D24"/>
    <w:rsid w:val="00D25F08"/>
    <w:rsid w:val="00D30728"/>
    <w:rsid w:val="00D403F1"/>
    <w:rsid w:val="00D41846"/>
    <w:rsid w:val="00D524CA"/>
    <w:rsid w:val="00D5448D"/>
    <w:rsid w:val="00D57FE0"/>
    <w:rsid w:val="00D619C0"/>
    <w:rsid w:val="00D61A27"/>
    <w:rsid w:val="00D64473"/>
    <w:rsid w:val="00D656CD"/>
    <w:rsid w:val="00D66014"/>
    <w:rsid w:val="00D721AD"/>
    <w:rsid w:val="00D81960"/>
    <w:rsid w:val="00D94970"/>
    <w:rsid w:val="00D964A4"/>
    <w:rsid w:val="00DA06B0"/>
    <w:rsid w:val="00DA4D53"/>
    <w:rsid w:val="00DB4E98"/>
    <w:rsid w:val="00DB4F7A"/>
    <w:rsid w:val="00DC53DD"/>
    <w:rsid w:val="00DC59EB"/>
    <w:rsid w:val="00DD2775"/>
    <w:rsid w:val="00DD45F7"/>
    <w:rsid w:val="00DD4FC9"/>
    <w:rsid w:val="00DD5371"/>
    <w:rsid w:val="00DD584E"/>
    <w:rsid w:val="00DD5DC9"/>
    <w:rsid w:val="00DD6E8E"/>
    <w:rsid w:val="00DE0BD0"/>
    <w:rsid w:val="00DE2ECC"/>
    <w:rsid w:val="00DE5E34"/>
    <w:rsid w:val="00DE7F8A"/>
    <w:rsid w:val="00DF3E42"/>
    <w:rsid w:val="00DF4E82"/>
    <w:rsid w:val="00DF5485"/>
    <w:rsid w:val="00DF6235"/>
    <w:rsid w:val="00E23056"/>
    <w:rsid w:val="00E27530"/>
    <w:rsid w:val="00E31648"/>
    <w:rsid w:val="00E31B1F"/>
    <w:rsid w:val="00E332FF"/>
    <w:rsid w:val="00E3590F"/>
    <w:rsid w:val="00E361CC"/>
    <w:rsid w:val="00E37D10"/>
    <w:rsid w:val="00E43355"/>
    <w:rsid w:val="00E50206"/>
    <w:rsid w:val="00E6175C"/>
    <w:rsid w:val="00E637FC"/>
    <w:rsid w:val="00E65051"/>
    <w:rsid w:val="00E6624D"/>
    <w:rsid w:val="00E71035"/>
    <w:rsid w:val="00E713DF"/>
    <w:rsid w:val="00E71C2C"/>
    <w:rsid w:val="00E71FEF"/>
    <w:rsid w:val="00E727D9"/>
    <w:rsid w:val="00E73178"/>
    <w:rsid w:val="00E809CB"/>
    <w:rsid w:val="00E8428B"/>
    <w:rsid w:val="00E86318"/>
    <w:rsid w:val="00E877B7"/>
    <w:rsid w:val="00E90815"/>
    <w:rsid w:val="00E90A9A"/>
    <w:rsid w:val="00EA04B8"/>
    <w:rsid w:val="00EA27BC"/>
    <w:rsid w:val="00EB0B86"/>
    <w:rsid w:val="00EB1D85"/>
    <w:rsid w:val="00EB36A4"/>
    <w:rsid w:val="00EB389A"/>
    <w:rsid w:val="00EB5934"/>
    <w:rsid w:val="00EC0293"/>
    <w:rsid w:val="00EC099E"/>
    <w:rsid w:val="00ED09B9"/>
    <w:rsid w:val="00ED3B9F"/>
    <w:rsid w:val="00ED3EAF"/>
    <w:rsid w:val="00ED6FFE"/>
    <w:rsid w:val="00EE1557"/>
    <w:rsid w:val="00EE2125"/>
    <w:rsid w:val="00EF37B4"/>
    <w:rsid w:val="00EF4561"/>
    <w:rsid w:val="00EF5524"/>
    <w:rsid w:val="00EF5FFC"/>
    <w:rsid w:val="00EF6408"/>
    <w:rsid w:val="00EF648E"/>
    <w:rsid w:val="00F05699"/>
    <w:rsid w:val="00F070E5"/>
    <w:rsid w:val="00F15E21"/>
    <w:rsid w:val="00F276C9"/>
    <w:rsid w:val="00F27C33"/>
    <w:rsid w:val="00F30B88"/>
    <w:rsid w:val="00F32E31"/>
    <w:rsid w:val="00F36F9A"/>
    <w:rsid w:val="00F41FE0"/>
    <w:rsid w:val="00F512EC"/>
    <w:rsid w:val="00F528A6"/>
    <w:rsid w:val="00F533AB"/>
    <w:rsid w:val="00F566F6"/>
    <w:rsid w:val="00F5720A"/>
    <w:rsid w:val="00F61686"/>
    <w:rsid w:val="00F617BD"/>
    <w:rsid w:val="00F64107"/>
    <w:rsid w:val="00F64599"/>
    <w:rsid w:val="00F76D46"/>
    <w:rsid w:val="00F77178"/>
    <w:rsid w:val="00F82651"/>
    <w:rsid w:val="00F83447"/>
    <w:rsid w:val="00F87662"/>
    <w:rsid w:val="00F9066F"/>
    <w:rsid w:val="00F93783"/>
    <w:rsid w:val="00F9642B"/>
    <w:rsid w:val="00FA2053"/>
    <w:rsid w:val="00FA468B"/>
    <w:rsid w:val="00FA5436"/>
    <w:rsid w:val="00FB381F"/>
    <w:rsid w:val="00FB5535"/>
    <w:rsid w:val="00FB6E97"/>
    <w:rsid w:val="00FC4E86"/>
    <w:rsid w:val="00FC5BFF"/>
    <w:rsid w:val="00FE0C80"/>
    <w:rsid w:val="00FE3D50"/>
    <w:rsid w:val="00FE692C"/>
    <w:rsid w:val="00FE79B5"/>
    <w:rsid w:val="00FF3E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37336A"/>
  <w15:chartTrackingRefBased/>
  <w15:docId w15:val="{7FBDF4FF-26FD-47DB-994F-7E7126A9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7710F1"/>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link w:val="a7"/>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8">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laceholder Text"/>
    <w:basedOn w:val="a0"/>
    <w:uiPriority w:val="99"/>
    <w:semiHidden/>
    <w:rsid w:val="006716E7"/>
    <w:rPr>
      <w:color w:val="808080"/>
    </w:rPr>
  </w:style>
  <w:style w:type="paragraph" w:styleId="aa">
    <w:name w:val="caption"/>
    <w:basedOn w:val="a"/>
    <w:next w:val="a"/>
    <w:uiPriority w:val="35"/>
    <w:unhideWhenUsed/>
    <w:qFormat/>
    <w:rsid w:val="004826F4"/>
    <w:rPr>
      <w:b/>
      <w:bCs/>
      <w:sz w:val="21"/>
      <w:szCs w:val="21"/>
    </w:rPr>
  </w:style>
  <w:style w:type="character" w:styleId="ab">
    <w:name w:val="annotation reference"/>
    <w:semiHidden/>
    <w:rsid w:val="005003E0"/>
    <w:rPr>
      <w:rFonts w:eastAsia="Arial Unicode MS" w:cs="Arial"/>
      <w:noProof w:val="0"/>
      <w:kern w:val="2"/>
      <w:sz w:val="16"/>
      <w:szCs w:val="16"/>
      <w:lang w:val="en-GB" w:eastAsia="zh-CN" w:bidi="ar-SA"/>
    </w:rPr>
  </w:style>
  <w:style w:type="paragraph" w:styleId="ac">
    <w:name w:val="footer"/>
    <w:basedOn w:val="a"/>
    <w:link w:val="ad"/>
    <w:uiPriority w:val="99"/>
    <w:unhideWhenUsed/>
    <w:rsid w:val="001D0048"/>
    <w:pPr>
      <w:tabs>
        <w:tab w:val="center" w:pos="4252"/>
        <w:tab w:val="right" w:pos="8504"/>
      </w:tabs>
      <w:snapToGrid w:val="0"/>
    </w:pPr>
  </w:style>
  <w:style w:type="character" w:customStyle="1" w:styleId="ad">
    <w:name w:val="フッター (文字)"/>
    <w:basedOn w:val="a0"/>
    <w:link w:val="ac"/>
    <w:uiPriority w:val="99"/>
    <w:rsid w:val="001D0048"/>
    <w:rPr>
      <w:rFonts w:ascii="Times New Roman" w:eastAsia="ＭＳ ゴシック" w:hAnsi="Times New Roman" w:cs="Times New Roman"/>
      <w:kern w:val="0"/>
      <w:sz w:val="24"/>
      <w:szCs w:val="24"/>
      <w:lang w:val="en-GB" w:eastAsia="en-US"/>
    </w:rPr>
  </w:style>
  <w:style w:type="character" w:customStyle="1" w:styleId="50">
    <w:name w:val="見出し 5 (文字)"/>
    <w:basedOn w:val="a0"/>
    <w:link w:val="5"/>
    <w:uiPriority w:val="9"/>
    <w:semiHidden/>
    <w:rsid w:val="007710F1"/>
    <w:rPr>
      <w:rFonts w:asciiTheme="majorHAnsi" w:eastAsiaTheme="majorEastAsia" w:hAnsiTheme="majorHAnsi" w:cstheme="majorBidi"/>
      <w:kern w:val="0"/>
      <w:sz w:val="24"/>
      <w:szCs w:val="24"/>
      <w:lang w:val="en-GB" w:eastAsia="en-US"/>
    </w:rPr>
  </w:style>
  <w:style w:type="character" w:customStyle="1" w:styleId="a7">
    <w:name w:val="リスト段落 (文字)"/>
    <w:link w:val="a6"/>
    <w:uiPriority w:val="34"/>
    <w:rsid w:val="00A64DD9"/>
    <w:rPr>
      <w:rFonts w:ascii="ＭＳ Ｐゴシック" w:eastAsia="ＭＳ Ｐゴシック" w:hAnsi="ＭＳ Ｐゴシック" w:cs="ＭＳ Ｐゴシック"/>
      <w:kern w:val="0"/>
      <w:sz w:val="24"/>
      <w:szCs w:val="24"/>
    </w:rPr>
  </w:style>
  <w:style w:type="paragraph" w:styleId="ae">
    <w:name w:val="Balloon Text"/>
    <w:basedOn w:val="a"/>
    <w:link w:val="af"/>
    <w:uiPriority w:val="99"/>
    <w:semiHidden/>
    <w:unhideWhenUsed/>
    <w:rsid w:val="003A4700"/>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3A4700"/>
    <w:rPr>
      <w:rFonts w:asciiTheme="majorHAnsi" w:eastAsiaTheme="majorEastAsia" w:hAnsiTheme="majorHAnsi" w:cstheme="majorBidi"/>
      <w:kern w:val="0"/>
      <w:sz w:val="18"/>
      <w:szCs w:val="18"/>
      <w:lang w:val="en-GB" w:eastAsia="en-US"/>
    </w:rPr>
  </w:style>
  <w:style w:type="paragraph" w:styleId="af0">
    <w:name w:val="annotation text"/>
    <w:basedOn w:val="a"/>
    <w:link w:val="af1"/>
    <w:uiPriority w:val="99"/>
    <w:semiHidden/>
    <w:unhideWhenUsed/>
    <w:rsid w:val="00AD7469"/>
  </w:style>
  <w:style w:type="character" w:customStyle="1" w:styleId="af1">
    <w:name w:val="コメント文字列 (文字)"/>
    <w:basedOn w:val="a0"/>
    <w:link w:val="af0"/>
    <w:uiPriority w:val="99"/>
    <w:semiHidden/>
    <w:rsid w:val="00AD7469"/>
    <w:rPr>
      <w:rFonts w:ascii="Times New Roman" w:eastAsia="ＭＳ ゴシック" w:hAnsi="Times New Roman" w:cs="Times New Roman"/>
      <w:kern w:val="0"/>
      <w:sz w:val="24"/>
      <w:szCs w:val="24"/>
      <w:lang w:val="en-GB" w:eastAsia="en-US"/>
    </w:rPr>
  </w:style>
  <w:style w:type="paragraph" w:styleId="af2">
    <w:name w:val="annotation subject"/>
    <w:basedOn w:val="af0"/>
    <w:next w:val="af0"/>
    <w:link w:val="af3"/>
    <w:uiPriority w:val="99"/>
    <w:semiHidden/>
    <w:unhideWhenUsed/>
    <w:rsid w:val="00AD7469"/>
    <w:rPr>
      <w:b/>
      <w:bCs/>
    </w:rPr>
  </w:style>
  <w:style w:type="character" w:customStyle="1" w:styleId="af3">
    <w:name w:val="コメント内容 (文字)"/>
    <w:basedOn w:val="af1"/>
    <w:link w:val="af2"/>
    <w:uiPriority w:val="99"/>
    <w:semiHidden/>
    <w:rsid w:val="00AD7469"/>
    <w:rPr>
      <w:rFonts w:ascii="Times New Roman" w:eastAsia="ＭＳ ゴシック"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702420">
      <w:bodyDiv w:val="1"/>
      <w:marLeft w:val="0"/>
      <w:marRight w:val="0"/>
      <w:marTop w:val="0"/>
      <w:marBottom w:val="0"/>
      <w:divBdr>
        <w:top w:val="none" w:sz="0" w:space="0" w:color="auto"/>
        <w:left w:val="none" w:sz="0" w:space="0" w:color="auto"/>
        <w:bottom w:val="none" w:sz="0" w:space="0" w:color="auto"/>
        <w:right w:val="none" w:sz="0" w:space="0" w:color="auto"/>
      </w:divBdr>
    </w:div>
    <w:div w:id="1473981795">
      <w:bodyDiv w:val="1"/>
      <w:marLeft w:val="0"/>
      <w:marRight w:val="0"/>
      <w:marTop w:val="0"/>
      <w:marBottom w:val="0"/>
      <w:divBdr>
        <w:top w:val="none" w:sz="0" w:space="0" w:color="auto"/>
        <w:left w:val="none" w:sz="0" w:space="0" w:color="auto"/>
        <w:bottom w:val="none" w:sz="0" w:space="0" w:color="auto"/>
        <w:right w:val="none" w:sz="0" w:space="0" w:color="auto"/>
      </w:divBdr>
      <w:divsChild>
        <w:div w:id="1902865058">
          <w:marLeft w:val="547"/>
          <w:marRight w:val="0"/>
          <w:marTop w:val="154"/>
          <w:marBottom w:val="0"/>
          <w:divBdr>
            <w:top w:val="none" w:sz="0" w:space="0" w:color="auto"/>
            <w:left w:val="none" w:sz="0" w:space="0" w:color="auto"/>
            <w:bottom w:val="none" w:sz="0" w:space="0" w:color="auto"/>
            <w:right w:val="none" w:sz="0" w:space="0" w:color="auto"/>
          </w:divBdr>
        </w:div>
        <w:div w:id="1780250683">
          <w:marLeft w:val="1166"/>
          <w:marRight w:val="0"/>
          <w:marTop w:val="134"/>
          <w:marBottom w:val="0"/>
          <w:divBdr>
            <w:top w:val="none" w:sz="0" w:space="0" w:color="auto"/>
            <w:left w:val="none" w:sz="0" w:space="0" w:color="auto"/>
            <w:bottom w:val="none" w:sz="0" w:space="0" w:color="auto"/>
            <w:right w:val="none" w:sz="0" w:space="0" w:color="auto"/>
          </w:divBdr>
        </w:div>
        <w:div w:id="1859998818">
          <w:marLeft w:val="1800"/>
          <w:marRight w:val="0"/>
          <w:marTop w:val="115"/>
          <w:marBottom w:val="0"/>
          <w:divBdr>
            <w:top w:val="none" w:sz="0" w:space="0" w:color="auto"/>
            <w:left w:val="none" w:sz="0" w:space="0" w:color="auto"/>
            <w:bottom w:val="none" w:sz="0" w:space="0" w:color="auto"/>
            <w:right w:val="none" w:sz="0" w:space="0" w:color="auto"/>
          </w:divBdr>
        </w:div>
      </w:divsChild>
    </w:div>
    <w:div w:id="1772626685">
      <w:bodyDiv w:val="1"/>
      <w:marLeft w:val="0"/>
      <w:marRight w:val="0"/>
      <w:marTop w:val="0"/>
      <w:marBottom w:val="0"/>
      <w:divBdr>
        <w:top w:val="none" w:sz="0" w:space="0" w:color="auto"/>
        <w:left w:val="none" w:sz="0" w:space="0" w:color="auto"/>
        <w:bottom w:val="none" w:sz="0" w:space="0" w:color="auto"/>
        <w:right w:val="none" w:sz="0" w:space="0" w:color="auto"/>
      </w:divBdr>
    </w:div>
    <w:div w:id="2080440944">
      <w:bodyDiv w:val="1"/>
      <w:marLeft w:val="0"/>
      <w:marRight w:val="0"/>
      <w:marTop w:val="0"/>
      <w:marBottom w:val="0"/>
      <w:divBdr>
        <w:top w:val="none" w:sz="0" w:space="0" w:color="auto"/>
        <w:left w:val="none" w:sz="0" w:space="0" w:color="auto"/>
        <w:bottom w:val="none" w:sz="0" w:space="0" w:color="auto"/>
        <w:right w:val="none" w:sz="0" w:space="0" w:color="auto"/>
      </w:divBdr>
      <w:divsChild>
        <w:div w:id="1857963875">
          <w:marLeft w:val="547"/>
          <w:marRight w:val="0"/>
          <w:marTop w:val="154"/>
          <w:marBottom w:val="0"/>
          <w:divBdr>
            <w:top w:val="none" w:sz="0" w:space="0" w:color="auto"/>
            <w:left w:val="none" w:sz="0" w:space="0" w:color="auto"/>
            <w:bottom w:val="none" w:sz="0" w:space="0" w:color="auto"/>
            <w:right w:val="none" w:sz="0" w:space="0" w:color="auto"/>
          </w:divBdr>
        </w:div>
        <w:div w:id="786194918">
          <w:marLeft w:val="1166"/>
          <w:marRight w:val="0"/>
          <w:marTop w:val="134"/>
          <w:marBottom w:val="0"/>
          <w:divBdr>
            <w:top w:val="none" w:sz="0" w:space="0" w:color="auto"/>
            <w:left w:val="none" w:sz="0" w:space="0" w:color="auto"/>
            <w:bottom w:val="none" w:sz="0" w:space="0" w:color="auto"/>
            <w:right w:val="none" w:sz="0" w:space="0" w:color="auto"/>
          </w:divBdr>
        </w:div>
        <w:div w:id="526412807">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R1-1711784.zip" TargetMode="External"/><Relationship Id="rId13" Type="http://schemas.openxmlformats.org/officeDocument/2006/relationships/package" Target="embeddings/Microsoft_Visio___111.vsdx"/><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33.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package" Target="embeddings/Microsoft_Visio___44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lpserve-2\..\..\Users\wanshic\Documents\Standards\3GPP%20Standards\Meeting%20Documents\TSGR1_88b\R1-1706441.zip" TargetMode="External"/><Relationship Id="rId5" Type="http://schemas.openxmlformats.org/officeDocument/2006/relationships/webSettings" Target="webSettings.xml"/><Relationship Id="rId15" Type="http://schemas.openxmlformats.org/officeDocument/2006/relationships/package" Target="embeddings/Microsoft_Visio___222.vsdx"/><Relationship Id="rId10" Type="http://schemas.openxmlformats.org/officeDocument/2006/relationships/hyperlink" Target="file:///\\elpserve-2\FC88492$\&#12304;&#31192;&#12305;&#20181;&#20107;&#38306;&#20418;\R1-1711771.zip"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file:///\\elpserve-2\FC88492$\&#12304;&#31192;&#12305;&#20181;&#20107;&#38306;&#20418;\R1-1711770.zip" TargetMode="Externa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E057-6E34-4161-A5BA-780A00530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1721</Words>
  <Characters>9811</Characters>
  <Application>Microsoft Office Word</Application>
  <DocSecurity>0</DocSecurity>
  <Lines>81</Lines>
  <Paragraphs>23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2017-08-10T22:13:00Z</dcterms:created>
  <dcterms:modified xsi:type="dcterms:W3CDTF">2017-08-11T22:19:00Z</dcterms:modified>
</cp:coreProperties>
</file>