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06D4D" w:rsidRPr="00DB58D7" w:rsidRDefault="00106D4D" w:rsidP="00106D4D">
      <w:pPr>
        <w:pStyle w:val="ad"/>
        <w:tabs>
          <w:tab w:val="left" w:pos="1800"/>
        </w:tabs>
        <w:ind w:left="1800" w:hanging="1800"/>
        <w:rPr>
          <w:rFonts w:eastAsiaTheme="minorEastAsia"/>
          <w:bCs/>
          <w:sz w:val="24"/>
          <w:szCs w:val="24"/>
          <w:lang w:eastAsia="zh-CN"/>
        </w:rPr>
      </w:pPr>
      <w:r w:rsidRPr="00BF0ABE">
        <w:rPr>
          <w:bCs/>
          <w:sz w:val="24"/>
          <w:szCs w:val="24"/>
        </w:rPr>
        <w:t xml:space="preserve">3GPP TSG RAN WG1 </w:t>
      </w:r>
      <w:r w:rsidR="00DB58D7">
        <w:rPr>
          <w:rFonts w:eastAsiaTheme="minorEastAsia" w:hint="eastAsia"/>
          <w:bCs/>
          <w:sz w:val="24"/>
          <w:szCs w:val="24"/>
          <w:lang w:eastAsia="zh-CN"/>
        </w:rPr>
        <w:t xml:space="preserve">Meeting </w:t>
      </w:r>
      <w:r w:rsidRPr="00BF0ABE">
        <w:rPr>
          <w:bCs/>
          <w:sz w:val="24"/>
          <w:szCs w:val="24"/>
        </w:rPr>
        <w:t>#</w:t>
      </w:r>
      <w:r w:rsidR="00DB58D7">
        <w:rPr>
          <w:rFonts w:eastAsiaTheme="minorEastAsia" w:hint="eastAsia"/>
          <w:bCs/>
          <w:sz w:val="24"/>
          <w:szCs w:val="24"/>
          <w:lang w:eastAsia="zh-CN"/>
        </w:rPr>
        <w:t>90</w:t>
      </w:r>
      <w:r w:rsidR="00DB58D7" w:rsidRPr="00BF0ABE">
        <w:rPr>
          <w:bCs/>
          <w:sz w:val="24"/>
          <w:szCs w:val="24"/>
        </w:rPr>
        <w:t xml:space="preserve">                                 </w:t>
      </w:r>
      <w:r w:rsidR="00DB58D7">
        <w:rPr>
          <w:bCs/>
          <w:sz w:val="24"/>
          <w:szCs w:val="24"/>
        </w:rPr>
        <w:t xml:space="preserve">                       </w:t>
      </w:r>
      <w:r w:rsidRPr="00BF0ABE">
        <w:rPr>
          <w:bCs/>
          <w:sz w:val="24"/>
          <w:szCs w:val="24"/>
        </w:rPr>
        <w:t>R1-</w:t>
      </w:r>
      <w:r w:rsidR="00DB58D7">
        <w:rPr>
          <w:bCs/>
          <w:sz w:val="24"/>
          <w:szCs w:val="24"/>
        </w:rPr>
        <w:t>171</w:t>
      </w:r>
      <w:r w:rsidR="00DB58D7">
        <w:rPr>
          <w:rFonts w:eastAsiaTheme="minorEastAsia" w:hint="eastAsia"/>
          <w:bCs/>
          <w:sz w:val="24"/>
          <w:szCs w:val="24"/>
          <w:lang w:eastAsia="zh-CN"/>
        </w:rPr>
        <w:t>2420</w:t>
      </w:r>
    </w:p>
    <w:p w:rsidR="00106D4D" w:rsidRDefault="00DB58D7" w:rsidP="00106D4D">
      <w:pPr>
        <w:pStyle w:val="ad"/>
        <w:tabs>
          <w:tab w:val="left" w:pos="1800"/>
        </w:tabs>
        <w:ind w:left="1800" w:hanging="1800"/>
        <w:rPr>
          <w:bCs/>
          <w:sz w:val="24"/>
          <w:szCs w:val="24"/>
        </w:rPr>
      </w:pPr>
      <w:r w:rsidRPr="00852A8C">
        <w:rPr>
          <w:rFonts w:cs="Arial"/>
          <w:bCs/>
          <w:sz w:val="22"/>
        </w:rPr>
        <w:t>Prague, Czech</w:t>
      </w:r>
      <w:r w:rsidR="00752143">
        <w:rPr>
          <w:rFonts w:eastAsiaTheme="minorEastAsia" w:cs="Arial" w:hint="eastAsia"/>
          <w:bCs/>
          <w:sz w:val="22"/>
          <w:lang w:eastAsia="zh-CN"/>
        </w:rPr>
        <w:t>ia</w:t>
      </w:r>
      <w:r>
        <w:rPr>
          <w:rFonts w:eastAsiaTheme="minorEastAsia" w:cs="Arial" w:hint="eastAsia"/>
          <w:bCs/>
          <w:sz w:val="22"/>
          <w:lang w:eastAsia="zh-CN"/>
        </w:rPr>
        <w:t xml:space="preserve">, </w:t>
      </w:r>
      <w:r w:rsidRPr="00852A8C">
        <w:rPr>
          <w:rFonts w:cs="Arial"/>
          <w:bCs/>
          <w:sz w:val="22"/>
        </w:rPr>
        <w:t>21</w:t>
      </w:r>
      <w:r w:rsidRPr="00852A8C">
        <w:rPr>
          <w:rFonts w:eastAsiaTheme="minorEastAsia" w:cs="Arial" w:hint="eastAsia"/>
          <w:bCs/>
          <w:sz w:val="22"/>
          <w:vertAlign w:val="superscript"/>
          <w:lang w:eastAsia="zh-CN"/>
        </w:rPr>
        <w:t>st</w:t>
      </w:r>
      <w:r>
        <w:rPr>
          <w:rFonts w:eastAsiaTheme="minorEastAsia" w:cs="Arial" w:hint="eastAsia"/>
          <w:bCs/>
          <w:sz w:val="22"/>
          <w:lang w:eastAsia="zh-CN"/>
        </w:rPr>
        <w:t xml:space="preserve"> </w:t>
      </w:r>
      <w:r w:rsidRPr="00852A8C">
        <w:rPr>
          <w:rFonts w:cs="Arial"/>
          <w:bCs/>
          <w:sz w:val="22"/>
        </w:rPr>
        <w:t>– 25</w:t>
      </w:r>
      <w:r w:rsidRPr="00852A8C">
        <w:rPr>
          <w:rFonts w:eastAsiaTheme="minorEastAsia" w:cs="Arial" w:hint="eastAsia"/>
          <w:bCs/>
          <w:sz w:val="22"/>
          <w:vertAlign w:val="superscript"/>
          <w:lang w:eastAsia="zh-CN"/>
        </w:rPr>
        <w:t>th</w:t>
      </w:r>
      <w:r>
        <w:rPr>
          <w:rFonts w:eastAsiaTheme="minorEastAsia" w:cs="Arial" w:hint="eastAsia"/>
          <w:bCs/>
          <w:sz w:val="22"/>
          <w:lang w:eastAsia="zh-CN"/>
        </w:rPr>
        <w:t xml:space="preserve"> </w:t>
      </w:r>
      <w:r w:rsidRPr="00852A8C">
        <w:rPr>
          <w:rFonts w:cs="Arial"/>
          <w:bCs/>
          <w:sz w:val="22"/>
        </w:rPr>
        <w:t>August 2017</w:t>
      </w:r>
    </w:p>
    <w:p w:rsidR="00B24065" w:rsidRDefault="00B24065" w:rsidP="008C27F9">
      <w:pPr>
        <w:pStyle w:val="ad"/>
        <w:widowControl w:val="0"/>
        <w:tabs>
          <w:tab w:val="clear" w:pos="9072"/>
          <w:tab w:val="right" w:pos="8280"/>
          <w:tab w:val="right" w:pos="9781"/>
        </w:tabs>
        <w:snapToGrid w:val="0"/>
        <w:ind w:left="-2" w:right="-57"/>
        <w:rPr>
          <w:rFonts w:cs="Arial"/>
          <w:bCs/>
          <w:sz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4411E4"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24065" w:rsidRPr="00B24065">
        <w:rPr>
          <w:sz w:val="22"/>
          <w:szCs w:val="22"/>
        </w:rPr>
        <w:t>Discussion on HARQ processes</w:t>
      </w:r>
      <w:r w:rsidR="004411E4">
        <w:rPr>
          <w:rFonts w:eastAsiaTheme="minorEastAsia" w:hint="eastAsia"/>
          <w:sz w:val="22"/>
          <w:szCs w:val="22"/>
          <w:lang w:eastAsia="zh-CN"/>
        </w:rPr>
        <w:t xml:space="preserve"> and RTT</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B58D7">
        <w:rPr>
          <w:rFonts w:eastAsia="SimSun" w:hint="eastAsia"/>
          <w:sz w:val="22"/>
          <w:szCs w:val="22"/>
          <w:lang w:eastAsia="zh-CN"/>
        </w:rPr>
        <w:t>6</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443C50">
        <w:rPr>
          <w:rFonts w:eastAsia="SimSun"/>
          <w:sz w:val="22"/>
          <w:szCs w:val="22"/>
          <w:lang w:eastAsia="zh-CN"/>
        </w:rPr>
        <w:t>6.1</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E11131" w:rsidRDefault="00E11131" w:rsidP="00E11131">
      <w:pPr>
        <w:rPr>
          <w:rFonts w:eastAsia="SimSun"/>
          <w:lang w:eastAsia="zh-CN"/>
        </w:rPr>
      </w:pPr>
      <w:r>
        <w:rPr>
          <w:rFonts w:eastAsia="SimSun"/>
          <w:lang w:eastAsia="zh-CN"/>
        </w:rPr>
        <w:t xml:space="preserve">NR would support dynamic DL/UL HARQ timing relationships. In addition, a design goal is the support of faster HARQ-ACK feedback even within the same slot as the associated DL transmission.  Such diverse and flexible timing relationships led to the following agreements in RAN1#89 after email discussion </w:t>
      </w:r>
      <w:r w:rsidR="00456A03">
        <w:rPr>
          <w:rFonts w:eastAsia="SimSun"/>
          <w:lang w:eastAsia="zh-CN"/>
        </w:rPr>
        <w:fldChar w:fldCharType="begin"/>
      </w:r>
      <w:r w:rsidR="00224CAA">
        <w:rPr>
          <w:rFonts w:eastAsia="SimSun"/>
          <w:lang w:eastAsia="zh-CN"/>
        </w:rPr>
        <w:instrText xml:space="preserve"> REF _Ref485333322 \r \h </w:instrText>
      </w:r>
      <w:r w:rsidR="00456A03">
        <w:rPr>
          <w:rFonts w:eastAsia="SimSun"/>
          <w:lang w:eastAsia="zh-CN"/>
        </w:rPr>
      </w:r>
      <w:r w:rsidR="00456A03">
        <w:rPr>
          <w:rFonts w:eastAsia="SimSun"/>
          <w:lang w:eastAsia="zh-CN"/>
        </w:rPr>
        <w:fldChar w:fldCharType="separate"/>
      </w:r>
      <w:r w:rsidR="00224CAA">
        <w:rPr>
          <w:rFonts w:eastAsia="SimSun"/>
          <w:lang w:eastAsia="zh-CN"/>
        </w:rPr>
        <w:t>[1]</w:t>
      </w:r>
      <w:r w:rsidR="00456A03">
        <w:rPr>
          <w:rFonts w:eastAsia="SimSun"/>
          <w:lang w:eastAsia="zh-CN"/>
        </w:rPr>
        <w:fldChar w:fldCharType="end"/>
      </w:r>
      <w:r w:rsidR="00224CAA">
        <w:rPr>
          <w:rFonts w:eastAsia="SimSun"/>
          <w:lang w:eastAsia="zh-CN"/>
        </w:rPr>
        <w:t xml:space="preserve"> </w:t>
      </w:r>
      <w:r>
        <w:rPr>
          <w:rFonts w:eastAsia="SimSun"/>
          <w:lang w:eastAsia="zh-CN"/>
        </w:rPr>
        <w:t xml:space="preserve">following RAN1#88bis, </w:t>
      </w:r>
    </w:p>
    <w:p w:rsidR="00E11131" w:rsidRDefault="00E11131" w:rsidP="00670971">
      <w:pPr>
        <w:pStyle w:val="a0"/>
        <w:ind w:left="-2"/>
        <w:rPr>
          <w:rFonts w:eastAsia="SimSun"/>
          <w:lang w:eastAsia="zh-CN"/>
        </w:rPr>
      </w:pPr>
    </w:p>
    <w:p w:rsidR="004B1EFB" w:rsidRDefault="00E11131">
      <w:pPr>
        <w:rPr>
          <w:rFonts w:eastAsia="MS Mincho"/>
          <w:b/>
          <w:highlight w:val="green"/>
          <w:u w:val="single"/>
          <w:lang w:eastAsia="ja-JP"/>
        </w:rPr>
      </w:pPr>
      <w:r w:rsidRPr="00DB58D7">
        <w:rPr>
          <w:rFonts w:eastAsia="MS Mincho" w:hint="eastAsia"/>
          <w:b/>
          <w:highlight w:val="green"/>
          <w:u w:val="single"/>
          <w:lang w:eastAsia="ja-JP"/>
        </w:rPr>
        <w:t>Agreements:</w:t>
      </w:r>
    </w:p>
    <w:p w:rsidR="00E11131" w:rsidRPr="00270631" w:rsidRDefault="00E11131" w:rsidP="00E11131">
      <w:pPr>
        <w:numPr>
          <w:ilvl w:val="0"/>
          <w:numId w:val="29"/>
        </w:numPr>
        <w:rPr>
          <w:rFonts w:eastAsia="MS Mincho"/>
          <w:iCs/>
          <w:lang w:eastAsia="ja-JP"/>
        </w:rPr>
      </w:pPr>
      <w:r w:rsidRPr="00270631">
        <w:rPr>
          <w:rFonts w:eastAsia="MS Mincho"/>
          <w:iCs/>
          <w:lang w:eastAsia="ja-JP"/>
        </w:rPr>
        <w:t>A set of reference parameters is used for the purpose of soft buffer dimensioning</w:t>
      </w:r>
    </w:p>
    <w:p w:rsidR="00E11131" w:rsidRPr="00270631" w:rsidRDefault="00E11131" w:rsidP="00E11131">
      <w:pPr>
        <w:numPr>
          <w:ilvl w:val="1"/>
          <w:numId w:val="29"/>
        </w:numPr>
        <w:rPr>
          <w:rFonts w:eastAsia="MS Mincho"/>
          <w:iCs/>
          <w:lang w:eastAsia="ja-JP"/>
        </w:rPr>
      </w:pPr>
      <w:r w:rsidRPr="00270631">
        <w:rPr>
          <w:rFonts w:eastAsia="MS Mincho"/>
          <w:iCs/>
          <w:lang w:eastAsia="ja-JP"/>
        </w:rPr>
        <w:t>A reference set of parameters includes at least DL HARQ RTT [</w:t>
      </w:r>
      <w:r w:rsidRPr="00270631">
        <w:rPr>
          <w:rFonts w:eastAsia="MS Mincho"/>
          <w:i/>
          <w:iCs/>
          <w:lang w:eastAsia="ja-JP"/>
        </w:rPr>
        <w:t>Y</w:t>
      </w:r>
      <w:r w:rsidRPr="00270631">
        <w:rPr>
          <w:rFonts w:eastAsia="MS Mincho"/>
          <w:iCs/>
          <w:lang w:eastAsia="ja-JP"/>
        </w:rPr>
        <w:t xml:space="preserve"> ms] and data rate(s) of </w:t>
      </w:r>
      <w:r w:rsidRPr="00270631">
        <w:rPr>
          <w:rFonts w:eastAsia="MS Mincho"/>
          <w:i/>
          <w:iCs/>
          <w:lang w:eastAsia="ja-JP"/>
        </w:rPr>
        <w:t>X</w:t>
      </w:r>
      <w:r w:rsidRPr="00270631">
        <w:rPr>
          <w:rFonts w:eastAsia="MS Mincho"/>
          <w:iCs/>
          <w:lang w:eastAsia="ja-JP"/>
        </w:rPr>
        <w:t xml:space="preserve"> </w:t>
      </w:r>
      <w:proofErr w:type="spellStart"/>
      <w:r w:rsidRPr="00270631">
        <w:rPr>
          <w:rFonts w:eastAsia="MS Mincho"/>
          <w:iCs/>
          <w:lang w:eastAsia="ja-JP"/>
        </w:rPr>
        <w:t>Gbps</w:t>
      </w:r>
      <w:proofErr w:type="spellEnd"/>
      <w:r w:rsidRPr="00270631">
        <w:rPr>
          <w:rFonts w:eastAsia="MS Mincho"/>
          <w:iCs/>
          <w:lang w:eastAsia="ja-JP"/>
        </w:rPr>
        <w:t xml:space="preserve"> </w:t>
      </w:r>
    </w:p>
    <w:p w:rsidR="00E11131" w:rsidRPr="00270631" w:rsidRDefault="00E11131" w:rsidP="00E11131">
      <w:pPr>
        <w:numPr>
          <w:ilvl w:val="1"/>
          <w:numId w:val="29"/>
        </w:numPr>
        <w:rPr>
          <w:rFonts w:eastAsia="MS Mincho"/>
          <w:iCs/>
          <w:lang w:eastAsia="ja-JP"/>
        </w:rPr>
      </w:pPr>
      <w:r w:rsidRPr="00270631">
        <w:rPr>
          <w:rFonts w:eastAsia="MS Mincho"/>
          <w:iCs/>
          <w:lang w:eastAsia="ja-JP"/>
        </w:rPr>
        <w:t xml:space="preserve">FFS: values of </w:t>
      </w:r>
      <w:r w:rsidRPr="00270631">
        <w:rPr>
          <w:rFonts w:eastAsia="MS Mincho"/>
          <w:i/>
          <w:iCs/>
          <w:lang w:eastAsia="ja-JP"/>
        </w:rPr>
        <w:t>X</w:t>
      </w:r>
      <w:r w:rsidRPr="00270631">
        <w:rPr>
          <w:rFonts w:eastAsia="MS Mincho"/>
          <w:iCs/>
          <w:lang w:eastAsia="ja-JP"/>
        </w:rPr>
        <w:t xml:space="preserve"> and </w:t>
      </w:r>
      <w:r w:rsidRPr="00270631">
        <w:rPr>
          <w:rFonts w:eastAsia="MS Mincho"/>
          <w:i/>
          <w:iCs/>
          <w:lang w:eastAsia="ja-JP"/>
        </w:rPr>
        <w:t>Y</w:t>
      </w:r>
    </w:p>
    <w:p w:rsidR="00E11131" w:rsidRPr="00270631" w:rsidRDefault="00E11131" w:rsidP="00E11131">
      <w:pPr>
        <w:numPr>
          <w:ilvl w:val="1"/>
          <w:numId w:val="29"/>
        </w:numPr>
        <w:rPr>
          <w:rFonts w:eastAsia="MS Mincho"/>
          <w:iCs/>
          <w:lang w:eastAsia="ja-JP"/>
        </w:rPr>
      </w:pPr>
      <w:r w:rsidRPr="00270631">
        <w:rPr>
          <w:rFonts w:eastAsia="MS Mincho" w:hint="eastAsia"/>
          <w:iCs/>
          <w:lang w:eastAsia="ja-JP"/>
        </w:rPr>
        <w:t>FFS</w:t>
      </w:r>
      <w:r w:rsidRPr="00270631">
        <w:rPr>
          <w:rFonts w:eastAsia="MS Mincho"/>
          <w:iCs/>
          <w:lang w:eastAsia="ja-JP"/>
        </w:rPr>
        <w:t>:</w:t>
      </w:r>
      <w:r w:rsidRPr="00270631">
        <w:rPr>
          <w:rFonts w:eastAsia="MS Mincho" w:hint="eastAsia"/>
          <w:iCs/>
          <w:lang w:eastAsia="ja-JP"/>
        </w:rPr>
        <w:t xml:space="preserve"> other conditions</w:t>
      </w:r>
    </w:p>
    <w:p w:rsidR="00E11131" w:rsidRPr="00270631" w:rsidRDefault="00E11131" w:rsidP="00E11131">
      <w:pPr>
        <w:numPr>
          <w:ilvl w:val="1"/>
          <w:numId w:val="29"/>
        </w:numPr>
        <w:rPr>
          <w:rFonts w:eastAsia="MS Mincho"/>
          <w:iCs/>
          <w:lang w:eastAsia="ja-JP"/>
        </w:rPr>
      </w:pPr>
      <w:r w:rsidRPr="00270631">
        <w:rPr>
          <w:rFonts w:eastAsia="MS Mincho"/>
          <w:iCs/>
          <w:lang w:eastAsia="ja-JP"/>
        </w:rPr>
        <w:t>This does not imply UE has to have a HARQ-ACK timing based on the reference HARQ RTT</w:t>
      </w:r>
    </w:p>
    <w:p w:rsidR="00E11131" w:rsidRPr="00270631" w:rsidRDefault="00E11131" w:rsidP="00E11131">
      <w:pPr>
        <w:numPr>
          <w:ilvl w:val="1"/>
          <w:numId w:val="29"/>
        </w:numPr>
        <w:rPr>
          <w:rFonts w:eastAsia="MS Mincho"/>
          <w:iCs/>
          <w:lang w:eastAsia="ja-JP"/>
        </w:rPr>
      </w:pPr>
      <w:r w:rsidRPr="00270631">
        <w:rPr>
          <w:rFonts w:eastAsia="MS Mincho"/>
          <w:iCs/>
          <w:lang w:eastAsia="ja-JP"/>
        </w:rPr>
        <w:t>FFS: how different UE categories are defined</w:t>
      </w:r>
    </w:p>
    <w:p w:rsidR="00E11131" w:rsidRPr="00270631" w:rsidRDefault="00E11131" w:rsidP="00E11131">
      <w:pPr>
        <w:numPr>
          <w:ilvl w:val="1"/>
          <w:numId w:val="29"/>
        </w:numPr>
        <w:rPr>
          <w:rFonts w:eastAsia="MS Mincho"/>
          <w:iCs/>
          <w:lang w:eastAsia="ja-JP"/>
        </w:rPr>
      </w:pPr>
      <w:r w:rsidRPr="00270631">
        <w:rPr>
          <w:rFonts w:eastAsia="MS Mincho"/>
          <w:iCs/>
          <w:lang w:eastAsia="ja-JP"/>
        </w:rPr>
        <w:t>LBRM is taken into account</w:t>
      </w:r>
    </w:p>
    <w:p w:rsidR="00E11131" w:rsidRPr="00270631" w:rsidRDefault="00E11131" w:rsidP="00E11131">
      <w:pPr>
        <w:numPr>
          <w:ilvl w:val="0"/>
          <w:numId w:val="29"/>
        </w:numPr>
        <w:rPr>
          <w:rFonts w:eastAsia="MS Mincho"/>
          <w:iCs/>
          <w:lang w:eastAsia="ja-JP"/>
        </w:rPr>
      </w:pPr>
      <w:r w:rsidRPr="00270631">
        <w:rPr>
          <w:rFonts w:eastAsia="MS Mincho"/>
          <w:iCs/>
          <w:lang w:eastAsia="ja-JP"/>
        </w:rPr>
        <w:t xml:space="preserve">Maximum number of HARQ processes per carrier supported in NR is 8 or 16 </w:t>
      </w:r>
    </w:p>
    <w:p w:rsidR="00E11131" w:rsidRPr="00270631" w:rsidRDefault="00E11131" w:rsidP="00E11131">
      <w:pPr>
        <w:numPr>
          <w:ilvl w:val="1"/>
          <w:numId w:val="29"/>
        </w:numPr>
        <w:rPr>
          <w:rFonts w:eastAsia="MS Mincho"/>
          <w:iCs/>
          <w:lang w:eastAsia="ja-JP"/>
        </w:rPr>
      </w:pPr>
      <w:r w:rsidRPr="00270631">
        <w:rPr>
          <w:rFonts w:eastAsia="MS Mincho" w:hint="eastAsia"/>
          <w:iCs/>
          <w:lang w:eastAsia="ja-JP"/>
        </w:rPr>
        <w:t xml:space="preserve">This is </w:t>
      </w:r>
      <w:r w:rsidRPr="00270631">
        <w:rPr>
          <w:rFonts w:eastAsia="MS Mincho"/>
          <w:iCs/>
          <w:lang w:eastAsia="ja-JP"/>
        </w:rPr>
        <w:t xml:space="preserve">at least </w:t>
      </w:r>
      <w:r w:rsidRPr="00270631">
        <w:rPr>
          <w:rFonts w:eastAsia="MS Mincho" w:hint="eastAsia"/>
          <w:iCs/>
          <w:lang w:eastAsia="ja-JP"/>
        </w:rPr>
        <w:t>for the single numerology case</w:t>
      </w:r>
      <w:r w:rsidRPr="00270631">
        <w:rPr>
          <w:rFonts w:eastAsia="MS Mincho"/>
          <w:iCs/>
          <w:lang w:eastAsia="ja-JP"/>
        </w:rPr>
        <w:t xml:space="preserve"> and a slot-level scheduling and single-</w:t>
      </w:r>
      <w:proofErr w:type="spellStart"/>
      <w:r w:rsidRPr="00270631">
        <w:rPr>
          <w:rFonts w:eastAsia="MS Mincho"/>
          <w:iCs/>
          <w:lang w:eastAsia="ja-JP"/>
        </w:rPr>
        <w:t>TRxP</w:t>
      </w:r>
      <w:proofErr w:type="spellEnd"/>
      <w:r w:rsidRPr="00270631">
        <w:rPr>
          <w:rFonts w:eastAsia="MS Mincho"/>
          <w:iCs/>
          <w:lang w:eastAsia="ja-JP"/>
        </w:rPr>
        <w:t xml:space="preserve"> transmission</w:t>
      </w:r>
    </w:p>
    <w:p w:rsidR="00E11131" w:rsidRPr="00270631" w:rsidRDefault="00E11131" w:rsidP="00E11131">
      <w:pPr>
        <w:numPr>
          <w:ilvl w:val="1"/>
          <w:numId w:val="29"/>
        </w:numPr>
        <w:rPr>
          <w:rFonts w:eastAsia="MS Mincho"/>
          <w:iCs/>
          <w:lang w:eastAsia="ja-JP"/>
        </w:rPr>
      </w:pPr>
      <w:r w:rsidRPr="00270631">
        <w:rPr>
          <w:rFonts w:eastAsia="MS Mincho"/>
          <w:iCs/>
          <w:lang w:eastAsia="ja-JP"/>
        </w:rPr>
        <w:t>FFS: down-selection of 8 or 16</w:t>
      </w:r>
    </w:p>
    <w:p w:rsidR="00E11131" w:rsidRPr="00270631" w:rsidRDefault="00E11131" w:rsidP="00E11131">
      <w:pPr>
        <w:numPr>
          <w:ilvl w:val="1"/>
          <w:numId w:val="29"/>
        </w:numPr>
        <w:rPr>
          <w:rFonts w:eastAsia="MS Mincho"/>
          <w:iCs/>
          <w:lang w:eastAsia="ja-JP"/>
        </w:rPr>
      </w:pPr>
      <w:r w:rsidRPr="00270631">
        <w:rPr>
          <w:rFonts w:eastAsia="MS Mincho"/>
          <w:iCs/>
          <w:lang w:eastAsia="ja-JP"/>
        </w:rPr>
        <w:t>FFS: soft-buffer handling</w:t>
      </w:r>
    </w:p>
    <w:p w:rsidR="00E11131" w:rsidRPr="00270631" w:rsidRDefault="00E11131" w:rsidP="00E11131">
      <w:pPr>
        <w:numPr>
          <w:ilvl w:val="1"/>
          <w:numId w:val="29"/>
        </w:numPr>
        <w:rPr>
          <w:rFonts w:eastAsia="MS Mincho"/>
          <w:iCs/>
          <w:lang w:eastAsia="ja-JP"/>
        </w:rPr>
      </w:pPr>
      <w:r w:rsidRPr="00270631">
        <w:rPr>
          <w:rFonts w:eastAsia="MS Mincho"/>
          <w:iCs/>
          <w:lang w:eastAsia="ja-JP"/>
        </w:rPr>
        <w:t xml:space="preserve">FFS: the value may be different depending on a certain condition (e.g., subcarrier spacing) </w:t>
      </w:r>
    </w:p>
    <w:p w:rsidR="00E11131" w:rsidRDefault="00E11131" w:rsidP="00E11131">
      <w:pPr>
        <w:rPr>
          <w:rFonts w:eastAsia="MS Mincho"/>
          <w:iCs/>
          <w:lang w:eastAsia="ja-JP"/>
        </w:rPr>
      </w:pPr>
    </w:p>
    <w:p w:rsidR="00E11131" w:rsidRPr="00CD02B4" w:rsidRDefault="00E11131" w:rsidP="00E11131">
      <w:pPr>
        <w:rPr>
          <w:rFonts w:eastAsia="MS Mincho"/>
          <w:iCs/>
          <w:lang w:eastAsia="ja-JP"/>
        </w:rPr>
      </w:pPr>
    </w:p>
    <w:p w:rsidR="004B1EFB" w:rsidRDefault="00E11131">
      <w:pPr>
        <w:rPr>
          <w:rFonts w:eastAsia="MS Mincho"/>
          <w:b/>
          <w:color w:val="0070C0"/>
          <w:u w:val="single"/>
          <w:lang w:eastAsia="ja-JP"/>
        </w:rPr>
      </w:pPr>
      <w:r w:rsidRPr="00DB58D7">
        <w:rPr>
          <w:rFonts w:eastAsia="MS Mincho" w:hint="eastAsia"/>
          <w:b/>
          <w:highlight w:val="green"/>
          <w:u w:val="single"/>
          <w:lang w:eastAsia="ja-JP"/>
        </w:rPr>
        <w:t>Agreements:</w:t>
      </w:r>
    </w:p>
    <w:p w:rsidR="00E11131" w:rsidRPr="00270631" w:rsidRDefault="00E11131" w:rsidP="00E11131">
      <w:pPr>
        <w:numPr>
          <w:ilvl w:val="0"/>
          <w:numId w:val="28"/>
        </w:numPr>
        <w:rPr>
          <w:rFonts w:eastAsia="MS Mincho"/>
          <w:iCs/>
          <w:lang w:eastAsia="ja-JP"/>
        </w:rPr>
      </w:pPr>
      <w:r w:rsidRPr="00270631">
        <w:rPr>
          <w:rFonts w:eastAsia="MS Mincho"/>
          <w:iCs/>
          <w:lang w:eastAsia="ja-JP"/>
        </w:rPr>
        <w:t xml:space="preserve">All Rel. 15 UE supports minimum value of </w:t>
      </w:r>
      <w:r w:rsidRPr="00270631">
        <w:rPr>
          <w:rFonts w:eastAsia="MS Mincho" w:hint="eastAsia"/>
          <w:iCs/>
          <w:lang w:eastAsia="ja-JP"/>
        </w:rPr>
        <w:t>K0 equal to 0, i.e.,</w:t>
      </w:r>
      <w:r w:rsidRPr="00270631">
        <w:rPr>
          <w:rFonts w:eastAsia="MS Mincho"/>
          <w:iCs/>
          <w:lang w:eastAsia="ja-JP"/>
        </w:rPr>
        <w:t xml:space="preserve"> DL assignment and the scheduled DL data are in the same slot. </w:t>
      </w:r>
    </w:p>
    <w:p w:rsidR="00E11131" w:rsidRPr="00270631" w:rsidRDefault="00E11131" w:rsidP="00E11131">
      <w:pPr>
        <w:rPr>
          <w:rFonts w:eastAsia="MS Mincho"/>
          <w:iCs/>
          <w:lang w:eastAsia="ja-JP"/>
        </w:rPr>
      </w:pPr>
    </w:p>
    <w:p w:rsidR="00E11131" w:rsidRDefault="00E11131" w:rsidP="00670971">
      <w:pPr>
        <w:pStyle w:val="a0"/>
        <w:ind w:left="-2"/>
        <w:rPr>
          <w:rFonts w:eastAsia="SimSun"/>
          <w:lang w:eastAsia="zh-CN"/>
        </w:rPr>
      </w:pPr>
    </w:p>
    <w:p w:rsidR="004B1EFB" w:rsidRDefault="00670971">
      <w:pPr>
        <w:rPr>
          <w:rFonts w:eastAsia="MS Mincho"/>
          <w:lang w:eastAsia="ja-JP"/>
        </w:rPr>
      </w:pPr>
      <w:r>
        <w:rPr>
          <w:rFonts w:eastAsia="MS Mincho"/>
          <w:lang w:eastAsia="ja-JP"/>
        </w:rPr>
        <w:t xml:space="preserve">In RAN1#88bis, the HARQ processing time and number of HARQ processes </w:t>
      </w:r>
      <w:r w:rsidR="00224CAA">
        <w:rPr>
          <w:rFonts w:eastAsia="MS Mincho"/>
          <w:lang w:eastAsia="ja-JP"/>
        </w:rPr>
        <w:t>were</w:t>
      </w:r>
      <w:r>
        <w:rPr>
          <w:rFonts w:eastAsia="MS Mincho"/>
          <w:lang w:eastAsia="ja-JP"/>
        </w:rPr>
        <w:t xml:space="preserve"> discussed with following conclusion,</w:t>
      </w:r>
    </w:p>
    <w:p w:rsidR="004B1EFB" w:rsidRDefault="004B1EFB">
      <w:pPr>
        <w:rPr>
          <w:rFonts w:eastAsia="MS Mincho"/>
          <w:lang w:eastAsia="ja-JP"/>
        </w:rPr>
      </w:pPr>
    </w:p>
    <w:p w:rsidR="004B1EFB" w:rsidRDefault="00B24065">
      <w:pPr>
        <w:rPr>
          <w:rFonts w:eastAsia="MS Mincho"/>
          <w:b/>
          <w:u w:val="single"/>
          <w:lang w:eastAsia="ja-JP"/>
        </w:rPr>
      </w:pPr>
      <w:r w:rsidRPr="00DB58D7">
        <w:rPr>
          <w:rFonts w:eastAsia="MS Mincho" w:hint="eastAsia"/>
          <w:b/>
          <w:u w:val="single"/>
          <w:lang w:eastAsia="ja-JP"/>
        </w:rPr>
        <w:t>Conclusion:</w:t>
      </w:r>
    </w:p>
    <w:p w:rsidR="00B24065" w:rsidRPr="00E83232" w:rsidRDefault="00B24065" w:rsidP="00B24065">
      <w:pPr>
        <w:numPr>
          <w:ilvl w:val="0"/>
          <w:numId w:val="25"/>
        </w:numPr>
        <w:rPr>
          <w:rFonts w:eastAsia="MS Mincho"/>
          <w:iCs/>
          <w:lang w:eastAsia="ja-JP"/>
        </w:rPr>
      </w:pPr>
      <w:r w:rsidRPr="00E83232">
        <w:rPr>
          <w:rFonts w:eastAsia="MS Mincho" w:hint="eastAsia"/>
          <w:iCs/>
          <w:lang w:eastAsia="ja-JP"/>
        </w:rPr>
        <w:t xml:space="preserve">Consider </w:t>
      </w:r>
      <w:r w:rsidRPr="00E83232">
        <w:rPr>
          <w:rFonts w:eastAsia="MS Mincho"/>
          <w:iCs/>
          <w:lang w:eastAsia="ja-JP"/>
        </w:rPr>
        <w:t xml:space="preserve">further </w:t>
      </w:r>
      <w:r w:rsidRPr="00E83232">
        <w:rPr>
          <w:rFonts w:eastAsia="MS Mincho" w:hint="eastAsia"/>
          <w:iCs/>
          <w:lang w:eastAsia="ja-JP"/>
        </w:rPr>
        <w:t>following two aspects</w:t>
      </w:r>
      <w:r>
        <w:rPr>
          <w:rFonts w:eastAsia="MS Mincho" w:hint="eastAsia"/>
          <w:iCs/>
          <w:lang w:eastAsia="ja-JP"/>
        </w:rPr>
        <w:t xml:space="preserve"> for the number of HARQ processes</w:t>
      </w:r>
      <w:r w:rsidRPr="00E83232">
        <w:rPr>
          <w:rFonts w:eastAsia="MS Mincho" w:hint="eastAsia"/>
          <w:iCs/>
          <w:lang w:eastAsia="ja-JP"/>
        </w:rPr>
        <w:t>:</w:t>
      </w:r>
    </w:p>
    <w:p w:rsidR="00B24065" w:rsidRPr="00E83232" w:rsidRDefault="00B24065" w:rsidP="00B24065">
      <w:pPr>
        <w:numPr>
          <w:ilvl w:val="1"/>
          <w:numId w:val="25"/>
        </w:numPr>
        <w:rPr>
          <w:rFonts w:eastAsia="MS Mincho"/>
          <w:iCs/>
          <w:lang w:eastAsia="ja-JP"/>
        </w:rPr>
      </w:pPr>
      <w:r w:rsidRPr="00E83232">
        <w:rPr>
          <w:rFonts w:eastAsia="MS Mincho"/>
          <w:iCs/>
          <w:lang w:eastAsia="ja-JP"/>
        </w:rPr>
        <w:t>Maximum number of HARQ processes per carrier</w:t>
      </w:r>
    </w:p>
    <w:p w:rsidR="00B24065" w:rsidRPr="00E83232" w:rsidRDefault="00B24065" w:rsidP="00B24065">
      <w:pPr>
        <w:numPr>
          <w:ilvl w:val="1"/>
          <w:numId w:val="25"/>
        </w:numPr>
        <w:rPr>
          <w:rFonts w:eastAsia="MS Mincho"/>
          <w:iCs/>
          <w:lang w:eastAsia="ja-JP"/>
        </w:rPr>
      </w:pPr>
      <w:r w:rsidRPr="00E83232">
        <w:rPr>
          <w:rFonts w:eastAsia="MS Mincho"/>
          <w:iCs/>
          <w:lang w:eastAsia="ja-JP"/>
        </w:rPr>
        <w:t>Soft-buffer size/dimensioning/partitioning</w:t>
      </w:r>
    </w:p>
    <w:p w:rsidR="00B24065" w:rsidRPr="00B24065" w:rsidRDefault="00B24065" w:rsidP="00B24065">
      <w:pPr>
        <w:numPr>
          <w:ilvl w:val="0"/>
          <w:numId w:val="25"/>
        </w:numPr>
        <w:rPr>
          <w:rFonts w:eastAsia="MS Mincho"/>
          <w:iCs/>
          <w:lang w:eastAsia="ja-JP"/>
        </w:rPr>
      </w:pPr>
      <w:r w:rsidRPr="00B24065">
        <w:rPr>
          <w:rFonts w:eastAsia="MS Mincho"/>
          <w:iCs/>
          <w:lang w:eastAsia="ja-JP"/>
        </w:rPr>
        <w:t>Open questions:</w:t>
      </w:r>
    </w:p>
    <w:p w:rsidR="00B24065" w:rsidRPr="00B24065" w:rsidRDefault="00B24065" w:rsidP="00B24065">
      <w:pPr>
        <w:numPr>
          <w:ilvl w:val="1"/>
          <w:numId w:val="25"/>
        </w:numPr>
        <w:rPr>
          <w:rFonts w:eastAsia="MS Mincho"/>
          <w:iCs/>
          <w:lang w:eastAsia="ja-JP"/>
        </w:rPr>
      </w:pPr>
      <w:r w:rsidRPr="00B24065">
        <w:rPr>
          <w:rFonts w:eastAsia="MS Mincho"/>
          <w:iCs/>
          <w:lang w:eastAsia="ja-JP"/>
        </w:rPr>
        <w:t>What RAN1 specification impacts</w:t>
      </w:r>
      <w:r w:rsidRPr="00B24065">
        <w:rPr>
          <w:rFonts w:eastAsia="MS Mincho" w:hint="eastAsia"/>
          <w:iCs/>
          <w:lang w:eastAsia="ja-JP"/>
        </w:rPr>
        <w:t xml:space="preserve"> the above two aspects will have?</w:t>
      </w:r>
    </w:p>
    <w:p w:rsidR="00B24065" w:rsidRPr="00B24065" w:rsidRDefault="00B24065" w:rsidP="00B24065">
      <w:pPr>
        <w:numPr>
          <w:ilvl w:val="1"/>
          <w:numId w:val="25"/>
        </w:numPr>
        <w:rPr>
          <w:rFonts w:eastAsia="MS Mincho"/>
          <w:iCs/>
          <w:lang w:eastAsia="ja-JP"/>
        </w:rPr>
      </w:pPr>
      <w:r w:rsidRPr="00B24065">
        <w:rPr>
          <w:rFonts w:eastAsia="MS Mincho" w:hint="eastAsia"/>
          <w:iCs/>
          <w:lang w:eastAsia="ja-JP"/>
        </w:rPr>
        <w:t>What factors impacts on each of the aspects, and how much?</w:t>
      </w:r>
    </w:p>
    <w:p w:rsidR="00B24065" w:rsidRPr="00B24065" w:rsidRDefault="00B24065" w:rsidP="00B24065">
      <w:pPr>
        <w:numPr>
          <w:ilvl w:val="1"/>
          <w:numId w:val="25"/>
        </w:numPr>
        <w:rPr>
          <w:rFonts w:eastAsia="MS Mincho"/>
          <w:iCs/>
          <w:lang w:eastAsia="ja-JP"/>
        </w:rPr>
      </w:pPr>
      <w:r w:rsidRPr="00B24065">
        <w:rPr>
          <w:rFonts w:eastAsia="MS Mincho" w:hint="eastAsia"/>
          <w:iCs/>
          <w:lang w:eastAsia="ja-JP"/>
        </w:rPr>
        <w:t>For which types of UEs the peak data rate is desirable?</w:t>
      </w:r>
    </w:p>
    <w:p w:rsidR="00B24065" w:rsidRPr="00B24065" w:rsidRDefault="00B24065" w:rsidP="00B24065">
      <w:pPr>
        <w:numPr>
          <w:ilvl w:val="1"/>
          <w:numId w:val="25"/>
        </w:numPr>
        <w:rPr>
          <w:rFonts w:eastAsia="MS Mincho"/>
          <w:iCs/>
          <w:lang w:eastAsia="ja-JP"/>
        </w:rPr>
      </w:pPr>
      <w:r w:rsidRPr="00B24065">
        <w:rPr>
          <w:rFonts w:eastAsia="MS Mincho"/>
          <w:iCs/>
          <w:lang w:eastAsia="ja-JP"/>
        </w:rPr>
        <w:t>What is the relation between these two aspects and flexible scheduling/HARQ-ACK feedback timings?</w:t>
      </w:r>
    </w:p>
    <w:p w:rsidR="00B24065" w:rsidRPr="00B24065" w:rsidRDefault="00B24065" w:rsidP="00B24065">
      <w:pPr>
        <w:numPr>
          <w:ilvl w:val="1"/>
          <w:numId w:val="25"/>
        </w:numPr>
        <w:rPr>
          <w:rFonts w:eastAsia="MS Mincho"/>
          <w:iCs/>
          <w:lang w:eastAsia="ja-JP"/>
        </w:rPr>
      </w:pPr>
      <w:r w:rsidRPr="00B24065">
        <w:rPr>
          <w:rFonts w:eastAsia="MS Mincho"/>
          <w:iCs/>
          <w:lang w:eastAsia="ja-JP"/>
        </w:rPr>
        <w:t>How/whether different between downlink and uplink?</w:t>
      </w:r>
    </w:p>
    <w:p w:rsidR="00B24065" w:rsidRPr="00B24065" w:rsidRDefault="00B24065" w:rsidP="00B24065">
      <w:pPr>
        <w:numPr>
          <w:ilvl w:val="0"/>
          <w:numId w:val="25"/>
        </w:numPr>
        <w:rPr>
          <w:rFonts w:eastAsia="MS Mincho"/>
          <w:iCs/>
          <w:lang w:eastAsia="ja-JP"/>
        </w:rPr>
      </w:pPr>
      <w:r w:rsidRPr="00B24065">
        <w:rPr>
          <w:rFonts w:eastAsia="MS Mincho" w:hint="eastAsia"/>
          <w:iCs/>
          <w:lang w:eastAsia="ja-JP"/>
        </w:rPr>
        <w:t xml:space="preserve">Email discussion about above question until 20th April </w:t>
      </w:r>
      <w:r w:rsidRPr="00B24065">
        <w:rPr>
          <w:rFonts w:eastAsia="MS Mincho"/>
          <w:iCs/>
          <w:lang w:eastAsia="ja-JP"/>
        </w:rPr>
        <w:t>–</w:t>
      </w:r>
      <w:r w:rsidRPr="00B24065">
        <w:rPr>
          <w:rFonts w:eastAsia="MS Mincho" w:hint="eastAsia"/>
          <w:iCs/>
          <w:lang w:eastAsia="ja-JP"/>
        </w:rPr>
        <w:t xml:space="preserve"> Joseph (Qualcomm)</w:t>
      </w:r>
    </w:p>
    <w:p w:rsidR="00051246" w:rsidRDefault="00051246" w:rsidP="00A15CDC">
      <w:pPr>
        <w:rPr>
          <w:rFonts w:eastAsia="MS Mincho"/>
          <w:lang w:eastAsia="ja-JP"/>
        </w:rPr>
      </w:pPr>
    </w:p>
    <w:p w:rsidR="00051246" w:rsidRDefault="00051246" w:rsidP="00A15CDC">
      <w:pPr>
        <w:rPr>
          <w:rFonts w:eastAsia="MS Mincho"/>
          <w:lang w:eastAsia="ja-JP"/>
        </w:rPr>
      </w:pPr>
    </w:p>
    <w:p w:rsidR="00A15CDC" w:rsidRDefault="00A15CDC" w:rsidP="00A15CDC">
      <w:pPr>
        <w:rPr>
          <w:rFonts w:eastAsia="MS Mincho"/>
          <w:lang w:eastAsia="ja-JP"/>
        </w:rPr>
      </w:pPr>
      <w:r>
        <w:rPr>
          <w:rFonts w:eastAsia="MS Mincho"/>
          <w:lang w:eastAsia="ja-JP"/>
        </w:rPr>
        <w:t xml:space="preserve">This contribution discusses </w:t>
      </w:r>
      <w:r w:rsidR="00051246">
        <w:rPr>
          <w:rFonts w:eastAsia="MS Mincho"/>
          <w:lang w:eastAsia="ja-JP"/>
        </w:rPr>
        <w:t>HARQ timing relationships, minimum</w:t>
      </w:r>
      <w:r>
        <w:rPr>
          <w:rFonts w:eastAsia="MS Mincho"/>
          <w:lang w:eastAsia="ja-JP"/>
        </w:rPr>
        <w:t xml:space="preserve"> processing time and number of HARQ processes.</w:t>
      </w:r>
    </w:p>
    <w:p w:rsidR="00DF36A8" w:rsidRDefault="00DF36A8" w:rsidP="00A15CDC">
      <w:pPr>
        <w:rPr>
          <w:rFonts w:eastAsia="MS Mincho"/>
          <w:lang w:eastAsia="ja-JP"/>
        </w:rPr>
      </w:pPr>
    </w:p>
    <w:p w:rsidR="001016AC" w:rsidRDefault="00E408A3" w:rsidP="0039087A">
      <w:pPr>
        <w:pStyle w:val="1"/>
      </w:pPr>
      <w:r>
        <w:lastRenderedPageBreak/>
        <w:t xml:space="preserve">HARQ Processing Time </w:t>
      </w:r>
    </w:p>
    <w:p w:rsidR="00EE6334" w:rsidRDefault="000F60B0" w:rsidP="00EE6334">
      <w:pPr>
        <w:rPr>
          <w:rFonts w:eastAsia="MS Mincho"/>
          <w:iCs/>
          <w:lang w:eastAsia="ja-JP"/>
        </w:rPr>
      </w:pPr>
      <w:r>
        <w:rPr>
          <w:lang w:eastAsia="zh-CN"/>
        </w:rPr>
        <w:t xml:space="preserve">Based on the </w:t>
      </w:r>
      <w:r w:rsidR="00D93B5D">
        <w:rPr>
          <w:lang w:eastAsia="zh-CN"/>
        </w:rPr>
        <w:t xml:space="preserve">RAN1 </w:t>
      </w:r>
      <w:r>
        <w:rPr>
          <w:lang w:eastAsia="zh-CN"/>
        </w:rPr>
        <w:t xml:space="preserve">agreements, HARQ timing between a scheduling assignment and the corresponding data transmission or </w:t>
      </w:r>
      <w:r w:rsidR="00FD5C43">
        <w:rPr>
          <w:lang w:eastAsia="zh-CN"/>
        </w:rPr>
        <w:t>between data transmission and HARQ-ACK feedback</w:t>
      </w:r>
      <w:r>
        <w:rPr>
          <w:lang w:eastAsia="zh-CN"/>
        </w:rPr>
        <w:t xml:space="preserve"> is </w:t>
      </w:r>
      <w:r w:rsidR="00FD5C43">
        <w:rPr>
          <w:lang w:eastAsia="zh-CN"/>
        </w:rPr>
        <w:t xml:space="preserve">signaled in the </w:t>
      </w:r>
      <w:r w:rsidR="00C81405">
        <w:rPr>
          <w:lang w:eastAsia="zh-CN"/>
        </w:rPr>
        <w:t>DCI from a set of values configured</w:t>
      </w:r>
      <w:r>
        <w:rPr>
          <w:lang w:eastAsia="zh-CN"/>
        </w:rPr>
        <w:t xml:space="preserve"> by higher layer signaling</w:t>
      </w:r>
      <w:r w:rsidR="00C81405">
        <w:rPr>
          <w:lang w:eastAsia="zh-CN"/>
        </w:rPr>
        <w:t>.</w:t>
      </w:r>
      <w:r w:rsidR="00EE6334" w:rsidRPr="00EE6334">
        <w:rPr>
          <w:rFonts w:eastAsia="MS Mincho"/>
          <w:iCs/>
          <w:lang w:eastAsia="ja-JP"/>
        </w:rPr>
        <w:t xml:space="preserve"> </w:t>
      </w:r>
      <w:r w:rsidR="00EE6334">
        <w:rPr>
          <w:rFonts w:eastAsia="MS Mincho"/>
          <w:iCs/>
          <w:lang w:eastAsia="ja-JP"/>
        </w:rPr>
        <w:t xml:space="preserve">  </w:t>
      </w:r>
      <w:r w:rsidR="000D3278">
        <w:rPr>
          <w:rFonts w:eastAsia="MS Mincho"/>
          <w:iCs/>
          <w:lang w:eastAsia="ja-JP"/>
        </w:rPr>
        <w:t xml:space="preserve">This allows the network dynamic indicating the associated transmission time of data transmission or HARQ –ACK feedback without fixed timing relationship in the specification.  The </w:t>
      </w:r>
      <w:r w:rsidR="006F4BAA" w:rsidRPr="00E408A3">
        <w:rPr>
          <w:rFonts w:eastAsia="MS Mincho"/>
          <w:iCs/>
          <w:lang w:eastAsia="ja-JP"/>
        </w:rPr>
        <w:t xml:space="preserve">processing delay  </w:t>
      </w:r>
      <m:oMath>
        <m:sSub>
          <m:sSubPr>
            <m:ctrlPr>
              <w:rPr>
                <w:rFonts w:ascii="Cambria Math" w:eastAsia="MS Mincho" w:hAnsi="Cambria Math"/>
                <w:i/>
                <w:iCs/>
                <w:lang w:eastAsia="ja-JP"/>
              </w:rPr>
            </m:ctrlPr>
          </m:sSubPr>
          <m:e>
            <m:r>
              <w:rPr>
                <w:rFonts w:ascii="Cambria Math" w:eastAsia="MS Mincho" w:hAnsi="Cambria Math"/>
                <w:lang w:eastAsia="ja-JP"/>
              </w:rPr>
              <m:t>k</m:t>
            </m:r>
          </m:e>
          <m:sub>
            <m:r>
              <w:rPr>
                <w:rFonts w:ascii="Cambria Math" w:eastAsia="MS Mincho" w:hAnsi="Cambria Math"/>
                <w:lang w:eastAsia="ja-JP"/>
              </w:rPr>
              <m:t>i</m:t>
            </m:r>
          </m:sub>
        </m:sSub>
      </m:oMath>
      <w:r w:rsidR="006F4BAA">
        <w:rPr>
          <w:rFonts w:eastAsia="MS Mincho"/>
          <w:iCs/>
          <w:lang w:eastAsia="ja-JP"/>
        </w:rPr>
        <w:t xml:space="preserve"> </w:t>
      </w:r>
      <w:r w:rsidR="000D3278">
        <w:rPr>
          <w:rFonts w:eastAsia="MS Mincho"/>
          <w:iCs/>
          <w:lang w:eastAsia="ja-JP"/>
        </w:rPr>
        <w:t>between DCI and transmission of NR-PDSCH, NR-PUSCH, or</w:t>
      </w:r>
      <w:r w:rsidR="00EE6334" w:rsidRPr="00E408A3">
        <w:rPr>
          <w:rFonts w:eastAsia="MS Mincho"/>
          <w:iCs/>
          <w:lang w:eastAsia="ja-JP"/>
        </w:rPr>
        <w:t xml:space="preserve"> HARQ</w:t>
      </w:r>
      <w:r w:rsidR="000D3278">
        <w:rPr>
          <w:rFonts w:eastAsia="MS Mincho"/>
          <w:iCs/>
          <w:lang w:eastAsia="ja-JP"/>
        </w:rPr>
        <w:t>-ACK would include</w:t>
      </w:r>
      <w:r w:rsidR="00EE6334" w:rsidRPr="00E408A3">
        <w:rPr>
          <w:rFonts w:eastAsia="MS Mincho"/>
          <w:iCs/>
          <w:lang w:eastAsia="ja-JP"/>
        </w:rPr>
        <w:t xml:space="preserve"> the required minimum processing delay time </w:t>
      </w:r>
      <m:oMath>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i</m:t>
            </m:r>
          </m:sub>
        </m:sSub>
      </m:oMath>
      <w:r w:rsidR="00EE6334" w:rsidRPr="00E408A3">
        <w:rPr>
          <w:rFonts w:eastAsia="MS Mincho"/>
          <w:iCs/>
          <w:lang w:eastAsia="ja-JP"/>
        </w:rPr>
        <w:t xml:space="preserve"> and dynamic assignment delay time  </w:t>
      </w:r>
      <m:oMath>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i</m:t>
            </m:r>
          </m:sub>
        </m:sSub>
      </m:oMath>
      <w:r w:rsidR="00EE6334" w:rsidRPr="00E408A3">
        <w:rPr>
          <w:rFonts w:eastAsia="MS Mincho"/>
          <w:iCs/>
          <w:lang w:eastAsia="ja-JP"/>
        </w:rPr>
        <w:t xml:space="preserve">  (</w:t>
      </w:r>
      <m:oMath>
        <m:sSub>
          <m:sSubPr>
            <m:ctrlPr>
              <w:rPr>
                <w:rFonts w:ascii="Cambria Math" w:eastAsia="MS Mincho" w:hAnsi="Cambria Math"/>
                <w:i/>
                <w:iCs/>
                <w:lang w:eastAsia="ja-JP"/>
              </w:rPr>
            </m:ctrlPr>
          </m:sSubPr>
          <m:e>
            <m:r>
              <w:rPr>
                <w:rFonts w:ascii="Cambria Math" w:eastAsia="MS Mincho" w:hAnsi="Cambria Math"/>
                <w:lang w:eastAsia="ja-JP"/>
              </w:rPr>
              <m:t>k</m:t>
            </m:r>
          </m:e>
          <m:sub>
            <m: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n</m:t>
            </m:r>
          </m:e>
          <m:sub>
            <m:r>
              <w:rPr>
                <w:rFonts w:ascii="Cambria Math" w:eastAsia="MS Mincho" w:hAnsi="Cambria Math"/>
                <w:lang w:eastAsia="ja-JP"/>
              </w:rPr>
              <m:t>i</m:t>
            </m:r>
          </m:sub>
        </m:sSub>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d</m:t>
            </m:r>
          </m:e>
          <m:sub>
            <m:r>
              <w:rPr>
                <w:rFonts w:ascii="Cambria Math" w:eastAsia="MS Mincho" w:hAnsi="Cambria Math"/>
                <w:lang w:eastAsia="ja-JP"/>
              </w:rPr>
              <m:t>i</m:t>
            </m:r>
          </m:sub>
        </m:sSub>
      </m:oMath>
      <w:r w:rsidR="00EE6334" w:rsidRPr="00E408A3">
        <w:rPr>
          <w:rFonts w:eastAsia="MS Mincho"/>
          <w:iCs/>
          <w:lang w:eastAsia="ja-JP"/>
        </w:rPr>
        <w:t xml:space="preserve"> ). </w:t>
      </w:r>
    </w:p>
    <w:p w:rsidR="004B1EFB" w:rsidRDefault="00EE6334" w:rsidP="00087533">
      <w:pPr>
        <w:pStyle w:val="af2"/>
        <w:spacing w:beforeLines="50"/>
        <w:ind w:firstLineChars="0" w:firstLine="0"/>
        <w:rPr>
          <w:rFonts w:ascii="Times New Roman" w:eastAsia="MS Mincho" w:hAnsi="Times New Roman" w:cs="Times New Roman"/>
          <w:b/>
          <w:iCs/>
          <w:sz w:val="20"/>
          <w:szCs w:val="20"/>
          <w:lang w:eastAsia="ja-JP"/>
        </w:rPr>
      </w:pPr>
      <w:r>
        <w:rPr>
          <w:rFonts w:ascii="Times New Roman" w:eastAsia="MS Mincho" w:hAnsi="Times New Roman" w:cs="Times New Roman"/>
          <w:b/>
          <w:iCs/>
          <w:sz w:val="20"/>
          <w:szCs w:val="20"/>
          <w:lang w:eastAsia="ja-JP"/>
        </w:rPr>
        <w:t xml:space="preserve">Proposal 1: </w:t>
      </w:r>
      <w:r w:rsidR="00E9695E">
        <w:rPr>
          <w:rFonts w:ascii="Times New Roman" w:eastAsia="MS Mincho" w:hAnsi="Times New Roman" w:cs="Times New Roman"/>
          <w:b/>
          <w:iCs/>
          <w:sz w:val="20"/>
          <w:szCs w:val="20"/>
          <w:lang w:eastAsia="ja-JP"/>
        </w:rPr>
        <w:t>The</w:t>
      </w:r>
      <w:r w:rsidR="00E9695E" w:rsidRPr="00EB09CA">
        <w:rPr>
          <w:rFonts w:ascii="Times New Roman" w:eastAsia="MS Mincho" w:hAnsi="Times New Roman" w:cs="Times New Roman"/>
          <w:b/>
          <w:iCs/>
          <w:sz w:val="20"/>
          <w:szCs w:val="20"/>
          <w:lang w:eastAsia="ja-JP"/>
        </w:rPr>
        <w:t xml:space="preserve"> processing delay  </w:t>
      </w:r>
      <m:oMath>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k</m:t>
            </m:r>
          </m:e>
          <m:sub>
            <m:r>
              <m:rPr>
                <m:sty m:val="bi"/>
              </m:rPr>
              <w:rPr>
                <w:rFonts w:ascii="Cambria Math" w:eastAsia="MS Mincho" w:hAnsi="Cambria Math" w:cs="Times New Roman"/>
                <w:sz w:val="20"/>
                <w:szCs w:val="20"/>
                <w:lang w:eastAsia="ja-JP"/>
              </w:rPr>
              <m:t>i</m:t>
            </m:r>
          </m:sub>
        </m:sSub>
      </m:oMath>
      <w:r w:rsidR="00E9695E">
        <w:rPr>
          <w:rFonts w:ascii="Times New Roman" w:eastAsia="MS Mincho" w:hAnsi="Times New Roman" w:cs="Times New Roman"/>
          <w:b/>
          <w:iCs/>
          <w:sz w:val="20"/>
          <w:szCs w:val="20"/>
          <w:lang w:eastAsia="ja-JP"/>
        </w:rPr>
        <w:t xml:space="preserve"> between DCI and transmission of </w:t>
      </w:r>
      <w:r w:rsidRPr="00EB09CA">
        <w:rPr>
          <w:rFonts w:ascii="Times New Roman" w:eastAsia="MS Mincho" w:hAnsi="Times New Roman" w:cs="Times New Roman"/>
          <w:b/>
          <w:iCs/>
          <w:sz w:val="20"/>
          <w:szCs w:val="20"/>
          <w:lang w:eastAsia="ja-JP"/>
        </w:rPr>
        <w:t xml:space="preserve">NR-PDSCH, NR-PUSCH, and HARQ would </w:t>
      </w:r>
      <w:r w:rsidR="00A25406">
        <w:rPr>
          <w:rFonts w:ascii="Times New Roman" w:eastAsia="MS Mincho" w:hAnsi="Times New Roman" w:cs="Times New Roman"/>
          <w:b/>
          <w:iCs/>
          <w:sz w:val="20"/>
          <w:szCs w:val="20"/>
          <w:lang w:eastAsia="ja-JP"/>
        </w:rPr>
        <w:t>include</w:t>
      </w:r>
      <w:r w:rsidRPr="00EB09CA">
        <w:rPr>
          <w:rFonts w:ascii="Times New Roman" w:eastAsia="MS Mincho" w:hAnsi="Times New Roman" w:cs="Times New Roman"/>
          <w:b/>
          <w:iCs/>
          <w:sz w:val="20"/>
          <w:szCs w:val="20"/>
          <w:lang w:eastAsia="ja-JP"/>
        </w:rPr>
        <w:t xml:space="preserve"> the required minimum processing delay time </w:t>
      </w:r>
      <m:oMath>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i</m:t>
            </m:r>
          </m:sub>
        </m:sSub>
      </m:oMath>
      <w:r w:rsidRPr="00EB09CA">
        <w:rPr>
          <w:rFonts w:ascii="Times New Roman" w:eastAsia="MS Mincho" w:hAnsi="Times New Roman" w:cs="Times New Roman"/>
          <w:b/>
          <w:iCs/>
          <w:sz w:val="20"/>
          <w:szCs w:val="20"/>
          <w:lang w:eastAsia="ja-JP"/>
        </w:rPr>
        <w:t xml:space="preserve"> and dynamic assignment delay time  </w:t>
      </w:r>
      <m:oMath>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d</m:t>
            </m:r>
          </m:e>
          <m:sub>
            <m:r>
              <m:rPr>
                <m:sty m:val="bi"/>
              </m:rPr>
              <w:rPr>
                <w:rFonts w:ascii="Cambria Math" w:eastAsia="MS Mincho" w:hAnsi="Cambria Math" w:cs="Times New Roman"/>
                <w:sz w:val="20"/>
                <w:szCs w:val="20"/>
                <w:lang w:eastAsia="ja-JP"/>
              </w:rPr>
              <m:t>i</m:t>
            </m:r>
          </m:sub>
        </m:sSub>
      </m:oMath>
      <w:r w:rsidRPr="00EB09CA">
        <w:rPr>
          <w:rFonts w:ascii="Times New Roman" w:eastAsia="MS Mincho" w:hAnsi="Times New Roman" w:cs="Times New Roman"/>
          <w:b/>
          <w:iCs/>
          <w:sz w:val="20"/>
          <w:szCs w:val="20"/>
          <w:lang w:eastAsia="ja-JP"/>
        </w:rPr>
        <w:t xml:space="preserve">  (</w:t>
      </w:r>
      <m:oMath>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k</m:t>
            </m:r>
          </m:e>
          <m:sub>
            <m:r>
              <m:rPr>
                <m:sty m:val="bi"/>
              </m:rPr>
              <w:rPr>
                <w:rFonts w:ascii="Cambria Math" w:eastAsia="MS Mincho" w:hAnsi="Cambria Math" w:cs="Times New Roman"/>
                <w:sz w:val="20"/>
                <w:szCs w:val="20"/>
                <w:lang w:eastAsia="ja-JP"/>
              </w:rPr>
              <m:t>i</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i</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iCs/>
                <w:sz w:val="20"/>
                <w:szCs w:val="20"/>
                <w:lang w:eastAsia="ja-JP"/>
              </w:rPr>
            </m:ctrlPr>
          </m:sSubPr>
          <m:e>
            <m:r>
              <m:rPr>
                <m:sty m:val="bi"/>
              </m:rPr>
              <w:rPr>
                <w:rFonts w:ascii="Cambria Math" w:eastAsia="MS Mincho" w:hAnsi="Cambria Math" w:cs="Times New Roman"/>
                <w:sz w:val="20"/>
                <w:szCs w:val="20"/>
                <w:lang w:eastAsia="ja-JP"/>
              </w:rPr>
              <m:t>d</m:t>
            </m:r>
          </m:e>
          <m:sub>
            <m:r>
              <m:rPr>
                <m:sty m:val="bi"/>
              </m:rPr>
              <w:rPr>
                <w:rFonts w:ascii="Cambria Math" w:eastAsia="MS Mincho" w:hAnsi="Cambria Math" w:cs="Times New Roman"/>
                <w:sz w:val="20"/>
                <w:szCs w:val="20"/>
                <w:lang w:eastAsia="ja-JP"/>
              </w:rPr>
              <m:t>i</m:t>
            </m:r>
          </m:sub>
        </m:sSub>
      </m:oMath>
      <w:r w:rsidRPr="00EB09CA">
        <w:rPr>
          <w:rFonts w:ascii="Times New Roman" w:eastAsia="MS Mincho" w:hAnsi="Times New Roman" w:cs="Times New Roman"/>
          <w:b/>
          <w:iCs/>
          <w:sz w:val="20"/>
          <w:szCs w:val="20"/>
          <w:lang w:eastAsia="ja-JP"/>
        </w:rPr>
        <w:t xml:space="preserve"> ).</w:t>
      </w:r>
    </w:p>
    <w:p w:rsidR="00EE6334" w:rsidRPr="00E408A3" w:rsidRDefault="00EE6334" w:rsidP="00EE6334">
      <w:pPr>
        <w:rPr>
          <w:rFonts w:eastAsia="MS Mincho"/>
          <w:iCs/>
          <w:lang w:eastAsia="ja-JP"/>
        </w:rPr>
      </w:pPr>
    </w:p>
    <w:p w:rsidR="002E6515" w:rsidRDefault="00546D18" w:rsidP="003909AE">
      <w:pPr>
        <w:pStyle w:val="a0"/>
        <w:rPr>
          <w:lang w:eastAsia="zh-CN"/>
        </w:rPr>
      </w:pPr>
      <w:r>
        <w:rPr>
          <w:lang w:eastAsia="zh-CN"/>
        </w:rPr>
        <w:t>T</w:t>
      </w:r>
      <w:r w:rsidR="002E6515">
        <w:rPr>
          <w:lang w:eastAsia="zh-CN"/>
        </w:rPr>
        <w:t xml:space="preserve">he </w:t>
      </w:r>
      <w:r>
        <w:rPr>
          <w:lang w:eastAsia="zh-CN"/>
        </w:rPr>
        <w:t>minimum HARQ processing time would be defined in the specification for the HARQ RTT calculation.   The minimum HARQ processing time is determined based</w:t>
      </w:r>
      <w:r w:rsidR="002E6515">
        <w:rPr>
          <w:lang w:eastAsia="zh-CN"/>
        </w:rPr>
        <w:t xml:space="preserve"> on the maximum data rate that can be supported </w:t>
      </w:r>
      <w:r w:rsidR="00491898">
        <w:rPr>
          <w:lang w:eastAsia="zh-CN"/>
        </w:rPr>
        <w:t>in a configured TTI</w:t>
      </w:r>
      <w:r w:rsidR="00492801">
        <w:rPr>
          <w:lang w:eastAsia="zh-CN"/>
        </w:rPr>
        <w:t xml:space="preserve"> and for a defined system bandwidth</w:t>
      </w:r>
      <w:r w:rsidR="002E6515">
        <w:rPr>
          <w:lang w:eastAsia="zh-CN"/>
        </w:rPr>
        <w:t>. For example, assuming a slot duration of 14 symbols</w:t>
      </w:r>
      <w:r w:rsidR="00D93B5D">
        <w:rPr>
          <w:lang w:eastAsia="zh-CN"/>
        </w:rPr>
        <w:t>,</w:t>
      </w:r>
      <w:r w:rsidR="002E6515">
        <w:rPr>
          <w:lang w:eastAsia="zh-CN"/>
        </w:rPr>
        <w:t xml:space="preserve"> a set of TTI durations may be {1, 0.5, 0.25} ms corresponding to subcarrier spacing values of {15, 30, 60} KHz respectively.</w:t>
      </w:r>
      <w:r w:rsidR="00A6314B">
        <w:rPr>
          <w:lang w:eastAsia="zh-CN"/>
        </w:rPr>
        <w:t xml:space="preserve"> </w:t>
      </w:r>
      <w:r w:rsidR="004F466B">
        <w:rPr>
          <w:lang w:eastAsia="zh-CN"/>
        </w:rPr>
        <w:t>Based on this capability signaling the network can determin</w:t>
      </w:r>
      <w:r w:rsidR="00A6314B">
        <w:rPr>
          <w:lang w:eastAsia="zh-CN"/>
        </w:rPr>
        <w:t xml:space="preserve">e, for example, </w:t>
      </w:r>
      <w:r w:rsidR="004F466B">
        <w:rPr>
          <w:lang w:eastAsia="zh-CN"/>
        </w:rPr>
        <w:t>if</w:t>
      </w:r>
      <w:r w:rsidR="00E967A8">
        <w:rPr>
          <w:lang w:eastAsia="zh-CN"/>
        </w:rPr>
        <w:t xml:space="preserve"> a UE can support </w:t>
      </w:r>
      <w:r w:rsidR="00A6314B">
        <w:rPr>
          <w:lang w:eastAsia="zh-CN"/>
        </w:rPr>
        <w:t>HARQ operation</w:t>
      </w:r>
      <w:r w:rsidR="00E967A8">
        <w:rPr>
          <w:lang w:eastAsia="zh-CN"/>
        </w:rPr>
        <w:t xml:space="preserve"> in self-contained frame structure</w:t>
      </w:r>
      <w:r w:rsidR="00A6314B">
        <w:rPr>
          <w:lang w:eastAsia="zh-CN"/>
        </w:rPr>
        <w:t xml:space="preserve"> with respect to a configured numerology. </w:t>
      </w:r>
      <w:r w:rsidR="000F3EE7">
        <w:rPr>
          <w:lang w:eastAsia="zh-CN"/>
        </w:rPr>
        <w:t xml:space="preserve"> For UE with high processing power, such as 5G requirements of 20Gbps processing speed, to support self-contained frame structure, the minimum processing time would be</w:t>
      </w:r>
      <w:r w:rsidR="0035339D">
        <w:rPr>
          <w:lang w:eastAsia="zh-CN"/>
        </w:rPr>
        <w:t xml:space="preserve"> around 10 µs (1 OFDM symbol for subcarrier spacing 120 kHz).   For UE supporting 1 </w:t>
      </w:r>
      <w:proofErr w:type="spellStart"/>
      <w:r w:rsidR="0035339D">
        <w:rPr>
          <w:lang w:eastAsia="zh-CN"/>
        </w:rPr>
        <w:t>Gbps</w:t>
      </w:r>
      <w:proofErr w:type="spellEnd"/>
      <w:r w:rsidR="0035339D">
        <w:rPr>
          <w:lang w:eastAsia="zh-CN"/>
        </w:rPr>
        <w:t xml:space="preserve">, the minimum processing </w:t>
      </w:r>
      <w:r w:rsidR="000F3EE7">
        <w:rPr>
          <w:lang w:eastAsia="zh-CN"/>
        </w:rPr>
        <w:t xml:space="preserve">  </w:t>
      </w:r>
      <w:r w:rsidR="0035339D">
        <w:rPr>
          <w:lang w:eastAsia="zh-CN"/>
        </w:rPr>
        <w:t xml:space="preserve">time would be around 200 µs (3 OFDM symbols for subcarrier spacing 15 kHz).  </w:t>
      </w:r>
    </w:p>
    <w:p w:rsidR="002E6515" w:rsidRDefault="002E6515" w:rsidP="003909AE">
      <w:pPr>
        <w:pStyle w:val="a0"/>
        <w:rPr>
          <w:b/>
          <w:lang w:eastAsia="zh-CN"/>
        </w:rPr>
      </w:pPr>
      <w:r w:rsidRPr="0055742A">
        <w:rPr>
          <w:b/>
          <w:lang w:eastAsia="zh-CN"/>
        </w:rPr>
        <w:t>Proposal</w:t>
      </w:r>
      <w:r w:rsidR="00546D18">
        <w:rPr>
          <w:b/>
          <w:lang w:eastAsia="zh-CN"/>
        </w:rPr>
        <w:t xml:space="preserve"> 2</w:t>
      </w:r>
      <w:r w:rsidR="000F3EE7">
        <w:rPr>
          <w:b/>
          <w:lang w:eastAsia="zh-CN"/>
        </w:rPr>
        <w:t>: T</w:t>
      </w:r>
      <w:r w:rsidRPr="0055742A">
        <w:rPr>
          <w:b/>
          <w:lang w:eastAsia="zh-CN"/>
        </w:rPr>
        <w:t xml:space="preserve">he minimum HARQ processing time is </w:t>
      </w:r>
      <w:r w:rsidR="000F3EE7">
        <w:rPr>
          <w:b/>
          <w:lang w:eastAsia="zh-CN"/>
        </w:rPr>
        <w:t>determined</w:t>
      </w:r>
      <w:r w:rsidRPr="0055742A">
        <w:rPr>
          <w:b/>
          <w:lang w:eastAsia="zh-CN"/>
        </w:rPr>
        <w:t xml:space="preserve"> based on the maximum data rate supported by a UE</w:t>
      </w:r>
      <w:r w:rsidR="00264636" w:rsidRPr="0055742A">
        <w:rPr>
          <w:b/>
          <w:lang w:eastAsia="zh-CN"/>
        </w:rPr>
        <w:t xml:space="preserve"> for a specified system bandwidth and </w:t>
      </w:r>
      <w:r w:rsidRPr="0055742A">
        <w:rPr>
          <w:b/>
          <w:lang w:eastAsia="zh-CN"/>
        </w:rPr>
        <w:t>a configured TTI duration</w:t>
      </w:r>
      <w:r w:rsidR="00E967A8">
        <w:rPr>
          <w:b/>
          <w:lang w:eastAsia="zh-CN"/>
        </w:rPr>
        <w:t xml:space="preserve"> in a given UE category</w:t>
      </w:r>
      <w:r w:rsidRPr="0055742A">
        <w:rPr>
          <w:b/>
          <w:lang w:eastAsia="zh-CN"/>
        </w:rPr>
        <w:t>.</w:t>
      </w:r>
    </w:p>
    <w:p w:rsidR="00E408A3" w:rsidRPr="00A845D4" w:rsidRDefault="00E408A3" w:rsidP="00E408A3">
      <w:pPr>
        <w:rPr>
          <w:rFonts w:eastAsia="MS Mincho"/>
          <w:iCs/>
          <w:lang w:eastAsia="ja-JP"/>
        </w:rPr>
      </w:pPr>
    </w:p>
    <w:p w:rsidR="004B1EFB" w:rsidRDefault="00E408A3">
      <w:pPr>
        <w:pStyle w:val="af2"/>
        <w:ind w:firstLineChars="0" w:firstLine="0"/>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t>Both UE</w:t>
      </w:r>
      <w:r w:rsidRPr="00A845D4">
        <w:rPr>
          <w:rFonts w:ascii="Times New Roman" w:eastAsia="MS Mincho" w:hAnsi="Times New Roman" w:cs="Times New Roman"/>
          <w:iCs/>
          <w:sz w:val="20"/>
          <w:szCs w:val="20"/>
          <w:lang w:eastAsia="ja-JP"/>
        </w:rPr>
        <w:t xml:space="preserve"> </w:t>
      </w:r>
      <w:r>
        <w:rPr>
          <w:rFonts w:ascii="Times New Roman" w:eastAsia="MS Mincho" w:hAnsi="Times New Roman" w:cs="Times New Roman"/>
          <w:iCs/>
          <w:sz w:val="20"/>
          <w:szCs w:val="20"/>
          <w:lang w:eastAsia="ja-JP"/>
        </w:rPr>
        <w:t xml:space="preserve">and </w:t>
      </w:r>
      <w:proofErr w:type="spellStart"/>
      <w:r>
        <w:rPr>
          <w:rFonts w:ascii="Times New Roman" w:eastAsia="MS Mincho" w:hAnsi="Times New Roman" w:cs="Times New Roman"/>
          <w:iCs/>
          <w:sz w:val="20"/>
          <w:szCs w:val="20"/>
          <w:lang w:eastAsia="ja-JP"/>
        </w:rPr>
        <w:t>gNB</w:t>
      </w:r>
      <w:proofErr w:type="spellEnd"/>
      <w:r>
        <w:rPr>
          <w:rFonts w:ascii="Times New Roman" w:eastAsia="MS Mincho" w:hAnsi="Times New Roman" w:cs="Times New Roman"/>
          <w:iCs/>
          <w:sz w:val="20"/>
          <w:szCs w:val="20"/>
          <w:lang w:eastAsia="ja-JP"/>
        </w:rPr>
        <w:t xml:space="preserve"> </w:t>
      </w:r>
      <w:r w:rsidRPr="00A845D4">
        <w:rPr>
          <w:rFonts w:ascii="Times New Roman" w:eastAsia="MS Mincho" w:hAnsi="Times New Roman" w:cs="Times New Roman"/>
          <w:iCs/>
          <w:sz w:val="20"/>
          <w:szCs w:val="20"/>
          <w:lang w:eastAsia="ja-JP"/>
        </w:rPr>
        <w:t>proc</w:t>
      </w:r>
      <w:r>
        <w:rPr>
          <w:rFonts w:ascii="Times New Roman" w:eastAsia="MS Mincho" w:hAnsi="Times New Roman" w:cs="Times New Roman"/>
          <w:iCs/>
          <w:sz w:val="20"/>
          <w:szCs w:val="20"/>
          <w:lang w:eastAsia="ja-JP"/>
        </w:rPr>
        <w:t>essing time have</w:t>
      </w:r>
      <w:r w:rsidRPr="00A845D4">
        <w:rPr>
          <w:rFonts w:ascii="Times New Roman" w:eastAsia="MS Mincho" w:hAnsi="Times New Roman" w:cs="Times New Roman"/>
          <w:iCs/>
          <w:sz w:val="20"/>
          <w:szCs w:val="20"/>
          <w:lang w:eastAsia="ja-JP"/>
        </w:rPr>
        <w:t xml:space="preserve"> strong impact on number of HARQ processes. </w:t>
      </w:r>
      <w:r>
        <w:rPr>
          <w:rFonts w:ascii="Times New Roman" w:eastAsia="MS Mincho" w:hAnsi="Times New Roman" w:cs="Times New Roman"/>
          <w:iCs/>
          <w:sz w:val="20"/>
          <w:szCs w:val="20"/>
          <w:lang w:eastAsia="ja-JP"/>
        </w:rPr>
        <w:t xml:space="preserve"> The processing delay and HARQ RTT would include the processing time budge at UE and gNB.   </w:t>
      </w:r>
      <w:r w:rsidRPr="00A845D4">
        <w:rPr>
          <w:rFonts w:ascii="Times New Roman" w:eastAsia="MS Mincho" w:hAnsi="Times New Roman" w:cs="Times New Roman"/>
          <w:iCs/>
          <w:sz w:val="20"/>
          <w:szCs w:val="20"/>
          <w:lang w:eastAsia="ja-JP"/>
        </w:rPr>
        <w:t>Soft buffer size</w:t>
      </w:r>
      <w:r>
        <w:rPr>
          <w:rFonts w:ascii="Times New Roman" w:eastAsia="MS Mincho" w:hAnsi="Times New Roman" w:cs="Times New Roman"/>
          <w:iCs/>
          <w:sz w:val="20"/>
          <w:szCs w:val="20"/>
          <w:lang w:eastAsia="ja-JP"/>
        </w:rPr>
        <w:t xml:space="preserve"> would be impacted by the number of HARQ processes supported in </w:t>
      </w:r>
      <w:r w:rsidRPr="00A845D4">
        <w:rPr>
          <w:rFonts w:ascii="Times New Roman" w:eastAsia="MS Mincho" w:hAnsi="Times New Roman" w:cs="Times New Roman"/>
          <w:iCs/>
          <w:sz w:val="20"/>
          <w:szCs w:val="20"/>
          <w:lang w:eastAsia="ja-JP"/>
        </w:rPr>
        <w:t xml:space="preserve">UE categorization or capability handling. </w:t>
      </w:r>
      <w:r>
        <w:rPr>
          <w:rFonts w:ascii="Times New Roman" w:eastAsia="MS Mincho" w:hAnsi="Times New Roman" w:cs="Times New Roman"/>
          <w:iCs/>
          <w:sz w:val="20"/>
          <w:szCs w:val="20"/>
          <w:lang w:eastAsia="ja-JP"/>
        </w:rPr>
        <w:t xml:space="preserve"> </w:t>
      </w:r>
      <w:r w:rsidRPr="00A845D4">
        <w:rPr>
          <w:rFonts w:ascii="Times New Roman" w:eastAsia="MS Mincho" w:hAnsi="Times New Roman" w:cs="Times New Roman"/>
          <w:iCs/>
          <w:sz w:val="20"/>
          <w:szCs w:val="20"/>
          <w:lang w:eastAsia="ja-JP"/>
        </w:rPr>
        <w:t xml:space="preserve">Minimum processing delay should take into consideration NR code block segmentation and mapping to physical resources.   Minimum processing delays could also be specific for each UE category.   </w:t>
      </w:r>
    </w:p>
    <w:p w:rsidR="004B1EFB" w:rsidRDefault="00AD39B4" w:rsidP="00087533">
      <w:pPr>
        <w:spacing w:beforeLines="50"/>
        <w:rPr>
          <w:rFonts w:eastAsia="MS Mincho"/>
          <w:b/>
          <w:iCs/>
          <w:lang w:eastAsia="ja-JP"/>
        </w:rPr>
      </w:pPr>
      <w:r>
        <w:rPr>
          <w:rFonts w:eastAsia="MS Mincho"/>
          <w:b/>
          <w:iCs/>
          <w:lang w:eastAsia="ja-JP"/>
        </w:rPr>
        <w:t>Proposal 3</w:t>
      </w:r>
      <w:r w:rsidR="00E408A3" w:rsidRPr="00AD39B4">
        <w:rPr>
          <w:rFonts w:eastAsia="MS Mincho"/>
          <w:b/>
          <w:iCs/>
          <w:lang w:eastAsia="ja-JP"/>
        </w:rPr>
        <w:t>:  Minimum processing delay, number of HARQ processes supported, and soft buffer size could be UE-category specific</w:t>
      </w:r>
    </w:p>
    <w:p w:rsidR="00E408A3" w:rsidRDefault="00E408A3" w:rsidP="00E408A3">
      <w:pPr>
        <w:pStyle w:val="1"/>
      </w:pPr>
      <w:r>
        <w:t>Number of HARQ Processes</w:t>
      </w:r>
    </w:p>
    <w:p w:rsidR="00800170" w:rsidRDefault="00800170" w:rsidP="003909AE">
      <w:pPr>
        <w:pStyle w:val="a0"/>
        <w:rPr>
          <w:lang w:eastAsia="zh-CN"/>
        </w:rPr>
      </w:pPr>
    </w:p>
    <w:p w:rsidR="00205DD5" w:rsidRDefault="00800170" w:rsidP="003909AE">
      <w:pPr>
        <w:pStyle w:val="a0"/>
        <w:rPr>
          <w:lang w:eastAsia="zh-CN"/>
        </w:rPr>
      </w:pPr>
      <w:r>
        <w:rPr>
          <w:lang w:eastAsia="zh-CN"/>
        </w:rPr>
        <w:t xml:space="preserve">The number of HARQ processes for a stop-and-wait HARQ protocol depends on the HARQ round trip time (RTT). </w:t>
      </w:r>
      <w:r w:rsidR="00E967A8">
        <w:rPr>
          <w:lang w:eastAsia="zh-CN"/>
        </w:rPr>
        <w:t xml:space="preserve"> </w:t>
      </w:r>
      <w:r>
        <w:rPr>
          <w:lang w:eastAsia="zh-CN"/>
        </w:rPr>
        <w:t>In turn</w:t>
      </w:r>
      <w:r w:rsidR="00E967A8">
        <w:rPr>
          <w:lang w:eastAsia="zh-CN"/>
        </w:rPr>
        <w:t>,</w:t>
      </w:r>
      <w:r>
        <w:rPr>
          <w:lang w:eastAsia="zh-CN"/>
        </w:rPr>
        <w:t xml:space="preserve"> the HARQ R</w:t>
      </w:r>
      <w:r w:rsidR="00E967A8">
        <w:rPr>
          <w:lang w:eastAsia="zh-CN"/>
        </w:rPr>
        <w:t xml:space="preserve">TT depends on </w:t>
      </w:r>
      <w:r>
        <w:rPr>
          <w:lang w:eastAsia="zh-CN"/>
        </w:rPr>
        <w:t xml:space="preserve">the HARQ-ACK feedback duration, and processing times at both transmitter and receiver. </w:t>
      </w:r>
      <w:r w:rsidR="00E967A8">
        <w:rPr>
          <w:lang w:eastAsia="zh-CN"/>
        </w:rPr>
        <w:t xml:space="preserve"> Furthermore, HARQ RTT needs to take</w:t>
      </w:r>
      <w:r>
        <w:rPr>
          <w:lang w:eastAsia="zh-CN"/>
        </w:rPr>
        <w:t xml:space="preserve"> into account </w:t>
      </w:r>
      <w:r w:rsidR="00E967A8">
        <w:rPr>
          <w:lang w:eastAsia="zh-CN"/>
        </w:rPr>
        <w:t xml:space="preserve">wide range of deployment scenarios </w:t>
      </w:r>
      <w:r>
        <w:rPr>
          <w:lang w:eastAsia="zh-CN"/>
        </w:rPr>
        <w:t>such as the cell size and any front haul delays on the network size when the baseband unit is not collocated with the radio unit as these factors determine how the timing advance affects UE processing time. In addition, TDD operation needs to also consider the available transmission opportunities in either transmission direction.</w:t>
      </w:r>
    </w:p>
    <w:p w:rsidR="00B94138" w:rsidRDefault="00B94138" w:rsidP="003909AE">
      <w:pPr>
        <w:pStyle w:val="a0"/>
        <w:rPr>
          <w:lang w:eastAsia="zh-CN"/>
        </w:rPr>
      </w:pPr>
      <w:r>
        <w:rPr>
          <w:lang w:eastAsia="zh-CN"/>
        </w:rPr>
        <w:t>The most stringent case for NR is the self</w:t>
      </w:r>
      <w:r w:rsidR="00E967A8">
        <w:rPr>
          <w:lang w:eastAsia="zh-CN"/>
        </w:rPr>
        <w:t>-</w:t>
      </w:r>
      <w:r>
        <w:rPr>
          <w:lang w:eastAsia="zh-CN"/>
        </w:rPr>
        <w:t xml:space="preserve">contained structure depicted in </w:t>
      </w:r>
      <w:r w:rsidR="00456A03">
        <w:rPr>
          <w:lang w:eastAsia="zh-CN"/>
        </w:rPr>
        <w:fldChar w:fldCharType="begin"/>
      </w:r>
      <w:r>
        <w:rPr>
          <w:lang w:eastAsia="zh-CN"/>
        </w:rPr>
        <w:instrText xml:space="preserve"> REF _Ref474165295 \h </w:instrText>
      </w:r>
      <w:r w:rsidR="00456A03">
        <w:rPr>
          <w:lang w:eastAsia="zh-CN"/>
        </w:rPr>
      </w:r>
      <w:r w:rsidR="00456A03">
        <w:rPr>
          <w:lang w:eastAsia="zh-CN"/>
        </w:rPr>
        <w:fldChar w:fldCharType="separate"/>
      </w:r>
      <w:r>
        <w:t xml:space="preserve">Figure </w:t>
      </w:r>
      <w:r>
        <w:rPr>
          <w:noProof/>
        </w:rPr>
        <w:t>1</w:t>
      </w:r>
      <w:r w:rsidR="00456A03">
        <w:rPr>
          <w:lang w:eastAsia="zh-CN"/>
        </w:rPr>
        <w:fldChar w:fldCharType="end"/>
      </w:r>
      <w:r>
        <w:rPr>
          <w:lang w:eastAsia="zh-CN"/>
        </w:rPr>
        <w:t xml:space="preserve">. </w:t>
      </w:r>
    </w:p>
    <w:p w:rsidR="00A04C9D" w:rsidRDefault="00800170" w:rsidP="00A04C9D">
      <w:pPr>
        <w:pStyle w:val="a0"/>
        <w:keepNext/>
        <w:jc w:val="center"/>
      </w:pPr>
      <w:r>
        <w:object w:dxaOrig="6644" w:dyaOrig="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pt;height:126.15pt" o:ole="">
            <v:imagedata r:id="rId8" o:title=""/>
          </v:shape>
          <o:OLEObject Type="Embed" ProgID="Visio.Drawing.11" ShapeID="_x0000_i1025" DrawAspect="Content" ObjectID="_1564048750" r:id="rId9"/>
        </w:object>
      </w:r>
    </w:p>
    <w:p w:rsidR="00205DD5" w:rsidRDefault="00A04C9D" w:rsidP="00A04C9D">
      <w:pPr>
        <w:pStyle w:val="a7"/>
        <w:jc w:val="center"/>
        <w:rPr>
          <w:lang w:eastAsia="zh-CN"/>
        </w:rPr>
      </w:pPr>
      <w:bookmarkStart w:id="3" w:name="_Ref474165295"/>
      <w:r>
        <w:t xml:space="preserve">Figure </w:t>
      </w:r>
      <w:fldSimple w:instr=" SEQ Figure \* ARABIC ">
        <w:r>
          <w:rPr>
            <w:noProof/>
          </w:rPr>
          <w:t>1</w:t>
        </w:r>
      </w:fldSimple>
      <w:bookmarkEnd w:id="3"/>
      <w:r>
        <w:t xml:space="preserve"> Illustration of self contained slot showing that a minimum of 2 HARQ processes may be required for non-zero receiver processing time after end of reception</w:t>
      </w:r>
    </w:p>
    <w:p w:rsidR="002E6515" w:rsidRDefault="002E6515" w:rsidP="003909AE">
      <w:pPr>
        <w:pStyle w:val="a0"/>
        <w:rPr>
          <w:lang w:eastAsia="zh-CN"/>
        </w:rPr>
      </w:pPr>
    </w:p>
    <w:p w:rsidR="00264636" w:rsidRDefault="00B94138" w:rsidP="003909AE">
      <w:pPr>
        <w:pStyle w:val="a0"/>
        <w:rPr>
          <w:lang w:eastAsia="zh-CN"/>
        </w:rPr>
      </w:pPr>
      <w:r>
        <w:rPr>
          <w:lang w:eastAsia="zh-CN"/>
        </w:rPr>
        <w:t xml:space="preserve">Here a slot of 7 </w:t>
      </w:r>
      <w:r w:rsidR="00264636">
        <w:rPr>
          <w:lang w:eastAsia="zh-CN"/>
        </w:rPr>
        <w:t xml:space="preserve">symbols is shown with [1, 5, 1, </w:t>
      </w:r>
      <w:r>
        <w:rPr>
          <w:lang w:eastAsia="zh-CN"/>
        </w:rPr>
        <w:t xml:space="preserve">1] symbols for DL control, DL data, GP and UL control respectively. Even </w:t>
      </w:r>
      <w:r w:rsidR="00264636">
        <w:rPr>
          <w:lang w:eastAsia="zh-CN"/>
        </w:rPr>
        <w:t xml:space="preserve">with front-loaded DMRS to facilitate symbol-level </w:t>
      </w:r>
      <w:r>
        <w:rPr>
          <w:lang w:eastAsia="zh-CN"/>
        </w:rPr>
        <w:t>pipeline processing</w:t>
      </w:r>
      <w:r w:rsidR="00264636">
        <w:rPr>
          <w:lang w:eastAsia="zh-CN"/>
        </w:rPr>
        <w:t xml:space="preserve"> there is still </w:t>
      </w:r>
      <w:r>
        <w:rPr>
          <w:lang w:eastAsia="zh-CN"/>
        </w:rPr>
        <w:t xml:space="preserve">non-zero additional processing time after receiving the data or control transmission. Therefore, for DL HARQ-ACK </w:t>
      </w:r>
      <w:r w:rsidR="00264636">
        <w:rPr>
          <w:lang w:eastAsia="zh-CN"/>
        </w:rPr>
        <w:t xml:space="preserve">it </w:t>
      </w:r>
      <w:r>
        <w:rPr>
          <w:lang w:eastAsia="zh-CN"/>
        </w:rPr>
        <w:t>may not be possible to immediately send a retransmission in the very next slot. Therefore, to maintain continuous transmission to a single UE</w:t>
      </w:r>
      <w:r w:rsidR="00264636">
        <w:rPr>
          <w:lang w:eastAsia="zh-CN"/>
        </w:rPr>
        <w:t xml:space="preserve">, at least </w:t>
      </w:r>
      <w:r>
        <w:rPr>
          <w:lang w:eastAsia="zh-CN"/>
        </w:rPr>
        <w:t>2 HARQ processes</w:t>
      </w:r>
      <w:r w:rsidR="00264636">
        <w:rPr>
          <w:lang w:eastAsia="zh-CN"/>
        </w:rPr>
        <w:t xml:space="preserve"> are required</w:t>
      </w:r>
      <w:r>
        <w:rPr>
          <w:lang w:eastAsia="zh-CN"/>
        </w:rPr>
        <w:t xml:space="preserve">. </w:t>
      </w:r>
    </w:p>
    <w:p w:rsidR="00672F11" w:rsidRDefault="00264636" w:rsidP="003909AE">
      <w:pPr>
        <w:pStyle w:val="a0"/>
        <w:rPr>
          <w:rFonts w:eastAsia="SimSun"/>
          <w:lang w:eastAsia="zh-CN"/>
        </w:rPr>
      </w:pPr>
      <w:r>
        <w:rPr>
          <w:lang w:eastAsia="zh-CN"/>
        </w:rPr>
        <w:t xml:space="preserve">Note that this </w:t>
      </w:r>
      <w:r w:rsidR="00B94138">
        <w:rPr>
          <w:lang w:eastAsia="zh-CN"/>
        </w:rPr>
        <w:t xml:space="preserve">scenario shown in </w:t>
      </w:r>
      <w:r w:rsidR="00456A03">
        <w:rPr>
          <w:lang w:eastAsia="zh-CN"/>
        </w:rPr>
        <w:fldChar w:fldCharType="begin"/>
      </w:r>
      <w:r w:rsidR="00B94138">
        <w:rPr>
          <w:lang w:eastAsia="zh-CN"/>
        </w:rPr>
        <w:instrText xml:space="preserve"> REF _Ref474165295 \h </w:instrText>
      </w:r>
      <w:r w:rsidR="00456A03">
        <w:rPr>
          <w:lang w:eastAsia="zh-CN"/>
        </w:rPr>
      </w:r>
      <w:r w:rsidR="00456A03">
        <w:rPr>
          <w:lang w:eastAsia="zh-CN"/>
        </w:rPr>
        <w:fldChar w:fldCharType="separate"/>
      </w:r>
      <w:r w:rsidR="00B94138">
        <w:t xml:space="preserve">Figure </w:t>
      </w:r>
      <w:r w:rsidR="00B94138">
        <w:rPr>
          <w:noProof/>
        </w:rPr>
        <w:t>1</w:t>
      </w:r>
      <w:r w:rsidR="00456A03">
        <w:rPr>
          <w:lang w:eastAsia="zh-CN"/>
        </w:rPr>
        <w:fldChar w:fldCharType="end"/>
      </w:r>
      <w:r w:rsidR="00B94138">
        <w:rPr>
          <w:lang w:eastAsia="zh-CN"/>
        </w:rPr>
        <w:t xml:space="preserve"> is </w:t>
      </w:r>
      <w:r w:rsidR="00E967A8">
        <w:rPr>
          <w:lang w:eastAsia="zh-CN"/>
        </w:rPr>
        <w:t>the</w:t>
      </w:r>
      <w:r>
        <w:rPr>
          <w:lang w:eastAsia="zh-CN"/>
        </w:rPr>
        <w:t xml:space="preserve"> </w:t>
      </w:r>
      <w:r w:rsidR="00B94138">
        <w:rPr>
          <w:lang w:eastAsia="zh-CN"/>
        </w:rPr>
        <w:t>best case scenario</w:t>
      </w:r>
      <w:r>
        <w:rPr>
          <w:lang w:eastAsia="zh-CN"/>
        </w:rPr>
        <w:t xml:space="preserve"> in terms of minimizing the number of HARQ processes</w:t>
      </w:r>
      <w:r w:rsidR="00B94138">
        <w:rPr>
          <w:lang w:eastAsia="zh-CN"/>
        </w:rPr>
        <w:t xml:space="preserve">. </w:t>
      </w:r>
      <w:r>
        <w:rPr>
          <w:lang w:eastAsia="zh-CN"/>
        </w:rPr>
        <w:t xml:space="preserve">Furthermore, the </w:t>
      </w:r>
      <w:r w:rsidR="00B94138">
        <w:rPr>
          <w:lang w:eastAsia="zh-CN"/>
        </w:rPr>
        <w:t xml:space="preserve">GP must account for the additional processing time at the UE, DL-UL switching time and timing advance. This also places a limit on the cell sizes that can support the self contained slot structures. </w:t>
      </w:r>
      <w:r w:rsidR="00BA6C13">
        <w:rPr>
          <w:rFonts w:eastAsia="SimSun"/>
          <w:lang w:eastAsia="zh-CN"/>
        </w:rPr>
        <w:t xml:space="preserve">Therefore, </w:t>
      </w:r>
      <w:r w:rsidR="00BA6C13">
        <w:rPr>
          <w:rFonts w:eastAsia="SimSun" w:hint="eastAsia"/>
          <w:lang w:eastAsia="zh-CN"/>
        </w:rPr>
        <w:t>t</w:t>
      </w:r>
      <w:r w:rsidR="00BA6C13">
        <w:t xml:space="preserve">he </w:t>
      </w:r>
      <w:r w:rsidR="00BA6C13" w:rsidRPr="00240119">
        <w:t>number of</w:t>
      </w:r>
      <w:r w:rsidR="00BA6C13">
        <w:t xml:space="preserve"> </w:t>
      </w:r>
      <w:r w:rsidR="00BA6C13" w:rsidRPr="00240119">
        <w:t xml:space="preserve">HARQ processes </w:t>
      </w:r>
      <w:r w:rsidR="00BA6C13">
        <w:rPr>
          <w:rFonts w:eastAsia="SimSun" w:hint="eastAsia"/>
          <w:lang w:eastAsia="zh-CN"/>
        </w:rPr>
        <w:t xml:space="preserve">in NR </w:t>
      </w:r>
      <w:r w:rsidR="00BA6C13">
        <w:t>should be configurable based on use case</w:t>
      </w:r>
      <w:r w:rsidR="00BA6C13">
        <w:rPr>
          <w:rFonts w:eastAsia="SimSun" w:hint="eastAsia"/>
          <w:lang w:eastAsia="zh-CN"/>
        </w:rPr>
        <w:t>.</w:t>
      </w:r>
    </w:p>
    <w:p w:rsidR="00EF39F4" w:rsidRPr="00A845D4" w:rsidRDefault="00BA6C13" w:rsidP="00BA6C13">
      <w:pPr>
        <w:spacing w:before="120" w:after="120"/>
        <w:jc w:val="both"/>
        <w:rPr>
          <w:rFonts w:eastAsia="SimSun"/>
          <w:b/>
          <w:iCs/>
          <w:lang w:eastAsia="zh-CN"/>
        </w:rPr>
      </w:pPr>
      <w:r w:rsidRPr="0055742A">
        <w:rPr>
          <w:rFonts w:eastAsia="SimSun"/>
          <w:b/>
          <w:iCs/>
          <w:lang w:eastAsia="zh-CN"/>
        </w:rPr>
        <w:t>Proposal</w:t>
      </w:r>
      <w:r w:rsidR="0035339D">
        <w:rPr>
          <w:rFonts w:eastAsia="SimSun"/>
          <w:b/>
          <w:iCs/>
          <w:lang w:eastAsia="zh-CN"/>
        </w:rPr>
        <w:t xml:space="preserve"> 4</w:t>
      </w:r>
      <w:r w:rsidRPr="0055742A">
        <w:rPr>
          <w:rFonts w:eastAsia="SimSun"/>
          <w:b/>
          <w:iCs/>
          <w:lang w:eastAsia="zh-CN"/>
        </w:rPr>
        <w:t xml:space="preserve">: </w:t>
      </w:r>
      <w:r w:rsidRPr="0055742A">
        <w:rPr>
          <w:rFonts w:eastAsia="SimSun" w:hint="eastAsia"/>
          <w:b/>
          <w:iCs/>
          <w:lang w:eastAsia="zh-CN"/>
        </w:rPr>
        <w:t>T</w:t>
      </w:r>
      <w:r w:rsidRPr="0055742A">
        <w:rPr>
          <w:rFonts w:eastAsia="SimSun"/>
          <w:b/>
          <w:iCs/>
          <w:lang w:eastAsia="zh-CN"/>
        </w:rPr>
        <w:t xml:space="preserve">he number of HARQ processes </w:t>
      </w:r>
      <w:r w:rsidRPr="0055742A">
        <w:rPr>
          <w:rFonts w:eastAsia="SimSun" w:hint="eastAsia"/>
          <w:b/>
          <w:iCs/>
          <w:lang w:eastAsia="zh-CN"/>
        </w:rPr>
        <w:t xml:space="preserve">in NR </w:t>
      </w:r>
      <w:r w:rsidRPr="0055742A">
        <w:rPr>
          <w:rFonts w:eastAsia="SimSun"/>
          <w:b/>
          <w:iCs/>
          <w:lang w:eastAsia="zh-CN"/>
        </w:rPr>
        <w:t xml:space="preserve">should be configurable to support different </w:t>
      </w:r>
      <w:r w:rsidRPr="0055742A">
        <w:rPr>
          <w:rFonts w:eastAsia="SimSun" w:hint="eastAsia"/>
          <w:b/>
          <w:iCs/>
          <w:lang w:eastAsia="zh-CN"/>
        </w:rPr>
        <w:t>use case</w:t>
      </w:r>
      <w:r w:rsidRPr="0055742A">
        <w:rPr>
          <w:rFonts w:eastAsia="SimSun"/>
          <w:b/>
          <w:iCs/>
          <w:lang w:eastAsia="zh-CN"/>
        </w:rPr>
        <w:t>s and deployment scenarios.</w:t>
      </w:r>
    </w:p>
    <w:p w:rsidR="0055742A" w:rsidRDefault="0055742A" w:rsidP="0035339D"/>
    <w:p w:rsidR="0035339D" w:rsidRDefault="0035339D" w:rsidP="0035339D">
      <w:r>
        <w:t xml:space="preserve">In RAN1#89, it was agreed that </w:t>
      </w:r>
      <w:r w:rsidR="00A25406">
        <w:t>m</w:t>
      </w:r>
      <w:r w:rsidRPr="0035339D">
        <w:t>aximum number of HARQ processes per carrier supported in NR is 8 or 16</w:t>
      </w:r>
      <w:r w:rsidR="00A25406">
        <w:t xml:space="preserve">.  It is further study for the down selection of the maximum number of HARQ processes.    The target requirements of UE processing speed in NR is required to be much faster than that in LTE.  The processing delay would be in the range of tens of µs to 1 </w:t>
      </w:r>
      <w:proofErr w:type="spellStart"/>
      <w:proofErr w:type="gramStart"/>
      <w:r w:rsidR="00A25406">
        <w:t>ms</w:t>
      </w:r>
      <w:proofErr w:type="gramEnd"/>
      <w:r w:rsidR="00A25406">
        <w:t>.</w:t>
      </w:r>
      <w:proofErr w:type="spellEnd"/>
      <w:r w:rsidR="00A25406">
        <w:t xml:space="preserve">  For self-contained structure, the HARQ-ACK feedback of a HARQ process would be within one slot interval.   The retransmission would at most at 2 slot later.   Thus, the maximum number of HARQ processes for self-contained structure would be 2.    </w:t>
      </w:r>
      <w:r w:rsidR="006D181F">
        <w:t xml:space="preserve">For UE with moderate processing speed, the HARQ RTT time would be less than 3 slots, maximum number of 8 HARQ processes should be sufficient.  </w:t>
      </w:r>
    </w:p>
    <w:p w:rsidR="004B1EFB" w:rsidRDefault="006D181F" w:rsidP="00087533">
      <w:pPr>
        <w:spacing w:beforeLines="50"/>
        <w:rPr>
          <w:b/>
        </w:rPr>
      </w:pPr>
      <w:r>
        <w:rPr>
          <w:b/>
        </w:rPr>
        <w:t xml:space="preserve">Proposal 5:  Maximum number of HARQ processes per carrier supported in NR should be 8.  </w:t>
      </w:r>
    </w:p>
    <w:p w:rsidR="005935B8" w:rsidRDefault="00830F4E" w:rsidP="00E9523A">
      <w:pPr>
        <w:pStyle w:val="1"/>
      </w:pPr>
      <w:r w:rsidRPr="0052231C">
        <w:rPr>
          <w:rFonts w:hint="eastAsia"/>
        </w:rPr>
        <w:t>Conclusion</w:t>
      </w:r>
    </w:p>
    <w:p w:rsidR="00907D28" w:rsidRDefault="00C22604" w:rsidP="003909AE">
      <w:pPr>
        <w:pStyle w:val="a0"/>
        <w:ind w:left="-2"/>
        <w:rPr>
          <w:b/>
        </w:rPr>
      </w:pPr>
      <w:r>
        <w:rPr>
          <w:rFonts w:eastAsia="SimSun"/>
          <w:lang w:eastAsia="zh-CN"/>
        </w:rPr>
        <w:t xml:space="preserve">This contribution </w:t>
      </w:r>
      <w:r w:rsidR="003F03D1">
        <w:rPr>
          <w:rFonts w:eastAsia="SimSun"/>
          <w:lang w:eastAsia="zh-CN"/>
        </w:rPr>
        <w:t>discussed</w:t>
      </w:r>
      <w:r w:rsidR="00BA6C13">
        <w:rPr>
          <w:rFonts w:eastAsia="SimSun"/>
          <w:lang w:eastAsia="zh-CN"/>
        </w:rPr>
        <w:t xml:space="preserve"> definition of HARQ processing time and number of HARQ processes required for NR operation</w:t>
      </w:r>
      <w:r w:rsidR="003F03D1">
        <w:rPr>
          <w:rFonts w:eastAsia="SimSun"/>
          <w:lang w:eastAsia="zh-CN"/>
        </w:rPr>
        <w:t>. Our proposals are summarized as follows</w:t>
      </w:r>
      <w:r w:rsidR="00E35786">
        <w:rPr>
          <w:rFonts w:eastAsia="SimSun"/>
          <w:lang w:eastAsia="zh-CN"/>
        </w:rPr>
        <w:t>:</w:t>
      </w:r>
      <w:r w:rsidR="00907D28" w:rsidRPr="00907D28">
        <w:rPr>
          <w:b/>
        </w:rPr>
        <w:t xml:space="preserve"> </w:t>
      </w:r>
    </w:p>
    <w:p w:rsidR="0035339D" w:rsidRDefault="0035339D" w:rsidP="0035339D">
      <w:pPr>
        <w:pStyle w:val="af2"/>
        <w:numPr>
          <w:ilvl w:val="0"/>
          <w:numId w:val="22"/>
        </w:numPr>
        <w:ind w:firstLineChars="0"/>
        <w:rPr>
          <w:rFonts w:ascii="Times New Roman" w:eastAsia="MS Mincho" w:hAnsi="Times New Roman" w:cs="Times New Roman"/>
          <w:iCs/>
          <w:sz w:val="20"/>
          <w:szCs w:val="20"/>
          <w:lang w:eastAsia="ja-JP"/>
        </w:rPr>
      </w:pPr>
      <w:r w:rsidRPr="0035339D">
        <w:rPr>
          <w:rFonts w:ascii="Times New Roman" w:eastAsia="MS Mincho" w:hAnsi="Times New Roman" w:cs="Times New Roman"/>
          <w:iCs/>
          <w:sz w:val="20"/>
          <w:szCs w:val="20"/>
          <w:lang w:eastAsia="ja-JP"/>
        </w:rPr>
        <w:t xml:space="preserve">Proposal 1: The processing delay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i</m:t>
            </m:r>
          </m:sub>
        </m:sSub>
      </m:oMath>
      <w:r w:rsidRPr="0035339D">
        <w:rPr>
          <w:rFonts w:ascii="Times New Roman" w:eastAsia="MS Mincho" w:hAnsi="Times New Roman" w:cs="Times New Roman"/>
          <w:iCs/>
          <w:sz w:val="20"/>
          <w:szCs w:val="20"/>
          <w:lang w:eastAsia="ja-JP"/>
        </w:rPr>
        <w:t xml:space="preserve"> between DCI and transmission of NR-PDSCH, NR-PUSCH, and HARQ would </w:t>
      </w:r>
      <w:r w:rsidR="00A25406">
        <w:rPr>
          <w:rFonts w:ascii="Times New Roman" w:eastAsia="MS Mincho" w:hAnsi="Times New Roman" w:cs="Times New Roman"/>
          <w:iCs/>
          <w:sz w:val="20"/>
          <w:szCs w:val="20"/>
          <w:lang w:eastAsia="ja-JP"/>
        </w:rPr>
        <w:t>include</w:t>
      </w:r>
      <w:r w:rsidRPr="0035339D">
        <w:rPr>
          <w:rFonts w:ascii="Times New Roman" w:eastAsia="MS Mincho" w:hAnsi="Times New Roman" w:cs="Times New Roman"/>
          <w:iCs/>
          <w:sz w:val="20"/>
          <w:szCs w:val="20"/>
          <w:lang w:eastAsia="ja-JP"/>
        </w:rPr>
        <w:t xml:space="preserve"> the required minimum processing delay time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i</m:t>
            </m:r>
          </m:sub>
        </m:sSub>
      </m:oMath>
      <w:r w:rsidRPr="0035339D">
        <w:rPr>
          <w:rFonts w:ascii="Times New Roman" w:eastAsia="MS Mincho" w:hAnsi="Times New Roman" w:cs="Times New Roman"/>
          <w:iCs/>
          <w:sz w:val="20"/>
          <w:szCs w:val="20"/>
          <w:lang w:eastAsia="ja-JP"/>
        </w:rPr>
        <w:t xml:space="preserve"> and dynamic assignment delay time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d</m:t>
            </m:r>
          </m:e>
          <m:sub>
            <m:r>
              <w:rPr>
                <w:rFonts w:ascii="Cambria Math" w:eastAsia="MS Mincho" w:hAnsi="Cambria Math" w:cs="Times New Roman"/>
                <w:sz w:val="20"/>
                <w:szCs w:val="20"/>
                <w:lang w:eastAsia="ja-JP"/>
              </w:rPr>
              <m:t>i</m:t>
            </m:r>
          </m:sub>
        </m:sSub>
      </m:oMath>
      <w:r w:rsidRPr="0035339D">
        <w:rPr>
          <w:rFonts w:ascii="Times New Roman" w:eastAsia="MS Mincho" w:hAnsi="Times New Roman" w:cs="Times New Roman"/>
          <w:iCs/>
          <w:sz w:val="20"/>
          <w:szCs w:val="20"/>
          <w:lang w:eastAsia="ja-JP"/>
        </w:rPr>
        <w:t xml:space="preserve">  (</w:t>
      </w:r>
      <m:oMath>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i</m:t>
            </m:r>
          </m:sub>
        </m:sSub>
        <m:r>
          <w:rPr>
            <w:rFonts w:ascii="Cambria Math" w:eastAsia="MS Mincho" w:hAnsi="Cambria Math" w:cs="Times New Roman"/>
            <w:sz w:val="20"/>
            <w:szCs w:val="20"/>
            <w:lang w:eastAsia="ja-JP"/>
          </w:rPr>
          <m:t>=</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i</m:t>
            </m:r>
          </m:sub>
        </m:sSub>
        <m:r>
          <w:rPr>
            <w:rFonts w:ascii="Cambria Math" w:eastAsia="MS Mincho" w:hAnsi="Cambria Math" w:cs="Times New Roman"/>
            <w:sz w:val="20"/>
            <w:szCs w:val="20"/>
            <w:lang w:eastAsia="ja-JP"/>
          </w:rPr>
          <m:t>+</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d</m:t>
            </m:r>
          </m:e>
          <m:sub>
            <m:r>
              <w:rPr>
                <w:rFonts w:ascii="Cambria Math" w:eastAsia="MS Mincho" w:hAnsi="Cambria Math" w:cs="Times New Roman"/>
                <w:sz w:val="20"/>
                <w:szCs w:val="20"/>
                <w:lang w:eastAsia="ja-JP"/>
              </w:rPr>
              <m:t>i</m:t>
            </m:r>
          </m:sub>
        </m:sSub>
      </m:oMath>
      <w:r w:rsidRPr="0035339D">
        <w:rPr>
          <w:rFonts w:ascii="Times New Roman" w:eastAsia="MS Mincho" w:hAnsi="Times New Roman" w:cs="Times New Roman"/>
          <w:iCs/>
          <w:sz w:val="20"/>
          <w:szCs w:val="20"/>
          <w:lang w:eastAsia="ja-JP"/>
        </w:rPr>
        <w:t xml:space="preserve"> ).</w:t>
      </w:r>
    </w:p>
    <w:p w:rsidR="0035339D" w:rsidRPr="0035339D" w:rsidRDefault="0035339D" w:rsidP="0035339D">
      <w:pPr>
        <w:pStyle w:val="af2"/>
        <w:ind w:left="718" w:firstLineChars="0" w:firstLine="0"/>
        <w:rPr>
          <w:rFonts w:ascii="Times New Roman" w:eastAsia="MS Mincho" w:hAnsi="Times New Roman" w:cs="Times New Roman"/>
          <w:iCs/>
          <w:sz w:val="20"/>
          <w:szCs w:val="20"/>
          <w:lang w:eastAsia="ja-JP"/>
        </w:rPr>
      </w:pPr>
    </w:p>
    <w:p w:rsidR="00A25406" w:rsidRPr="00A25406" w:rsidRDefault="00A25406" w:rsidP="00A25406">
      <w:pPr>
        <w:pStyle w:val="a0"/>
        <w:numPr>
          <w:ilvl w:val="0"/>
          <w:numId w:val="22"/>
        </w:numPr>
        <w:rPr>
          <w:lang w:eastAsia="zh-CN"/>
        </w:rPr>
      </w:pPr>
      <w:r w:rsidRPr="00A25406">
        <w:rPr>
          <w:lang w:eastAsia="zh-CN"/>
        </w:rPr>
        <w:t>Proposal 2: The minimum HARQ processing time is determined based on the maximum data rate supported by a UE for a specified system bandwidth and a configured TTI duration in a given UE category.</w:t>
      </w:r>
    </w:p>
    <w:p w:rsidR="00CF3FA0" w:rsidRPr="00A25406" w:rsidRDefault="00A25406" w:rsidP="00CF3FA0">
      <w:pPr>
        <w:pStyle w:val="af2"/>
        <w:numPr>
          <w:ilvl w:val="0"/>
          <w:numId w:val="22"/>
        </w:numPr>
        <w:ind w:firstLineChars="0"/>
        <w:rPr>
          <w:rFonts w:ascii="Times New Roman" w:eastAsia="MS Mincho" w:hAnsi="Times New Roman" w:cs="Times New Roman"/>
          <w:iCs/>
          <w:sz w:val="20"/>
          <w:szCs w:val="20"/>
          <w:lang w:eastAsia="ja-JP"/>
        </w:rPr>
      </w:pPr>
      <w:r w:rsidRPr="00A25406">
        <w:rPr>
          <w:rFonts w:ascii="Times New Roman" w:eastAsia="MS Mincho" w:hAnsi="Times New Roman" w:cs="Times New Roman"/>
          <w:iCs/>
          <w:sz w:val="20"/>
          <w:szCs w:val="20"/>
          <w:lang w:eastAsia="ja-JP"/>
        </w:rPr>
        <w:t>Proposal 3:  Minimum processing delay, number of HARQ processes supported, and soft buffer size could be UE-category specific</w:t>
      </w:r>
    </w:p>
    <w:p w:rsidR="00A25406" w:rsidRDefault="00A25406" w:rsidP="00A25406">
      <w:pPr>
        <w:pStyle w:val="af2"/>
        <w:numPr>
          <w:ilvl w:val="0"/>
          <w:numId w:val="22"/>
        </w:numPr>
        <w:spacing w:before="120" w:after="120"/>
        <w:ind w:firstLineChars="0"/>
        <w:jc w:val="both"/>
        <w:rPr>
          <w:rFonts w:ascii="Times New Roman" w:hAnsi="Times New Roman" w:cs="Times New Roman"/>
          <w:iCs/>
          <w:sz w:val="20"/>
          <w:szCs w:val="20"/>
        </w:rPr>
      </w:pPr>
      <w:r w:rsidRPr="00A25406">
        <w:rPr>
          <w:rFonts w:ascii="Times New Roman" w:hAnsi="Times New Roman" w:cs="Times New Roman"/>
          <w:iCs/>
          <w:sz w:val="20"/>
          <w:szCs w:val="20"/>
        </w:rPr>
        <w:t>Proposal 4: The number of HARQ processes in NR should be configurable to support different use cases and deployment scenarios.</w:t>
      </w:r>
    </w:p>
    <w:p w:rsidR="006D181F" w:rsidRPr="00DB58D7" w:rsidRDefault="006729B3" w:rsidP="006D181F">
      <w:pPr>
        <w:pStyle w:val="af2"/>
        <w:numPr>
          <w:ilvl w:val="0"/>
          <w:numId w:val="22"/>
        </w:numPr>
        <w:ind w:firstLineChars="0"/>
        <w:rPr>
          <w:rFonts w:ascii="Times New Roman" w:hAnsi="Times New Roman" w:cs="Times New Roman"/>
          <w:sz w:val="20"/>
          <w:szCs w:val="20"/>
        </w:rPr>
      </w:pPr>
      <w:r w:rsidRPr="006729B3">
        <w:rPr>
          <w:rFonts w:ascii="Times New Roman" w:hAnsi="Times New Roman" w:cs="Times New Roman"/>
          <w:sz w:val="20"/>
          <w:szCs w:val="20"/>
        </w:rPr>
        <w:t xml:space="preserve">Proposal 5:  Maximum number of HARQ processes per carrier supported in NR should be 8.  </w:t>
      </w:r>
    </w:p>
    <w:p w:rsidR="006D181F" w:rsidRPr="00A25406" w:rsidRDefault="006D181F" w:rsidP="006D181F">
      <w:pPr>
        <w:pStyle w:val="af2"/>
        <w:spacing w:before="120" w:after="120"/>
        <w:ind w:left="718" w:firstLineChars="0" w:firstLine="0"/>
        <w:jc w:val="both"/>
        <w:rPr>
          <w:rFonts w:ascii="Times New Roman" w:hAnsi="Times New Roman" w:cs="Times New Roman"/>
          <w:iCs/>
          <w:sz w:val="20"/>
          <w:szCs w:val="20"/>
        </w:rPr>
      </w:pPr>
    </w:p>
    <w:p w:rsidR="00801613" w:rsidRPr="00DE501E" w:rsidRDefault="00801613" w:rsidP="00DE501E">
      <w:pPr>
        <w:pStyle w:val="a0"/>
        <w:rPr>
          <w:rFonts w:eastAsia="SimSun"/>
          <w:b/>
          <w:lang w:eastAsia="zh-CN"/>
        </w:rPr>
      </w:pPr>
    </w:p>
    <w:p w:rsidR="00830F4E" w:rsidRPr="0052231C" w:rsidRDefault="00830F4E" w:rsidP="00E9523A">
      <w:pPr>
        <w:pStyle w:val="1"/>
      </w:pPr>
      <w:r w:rsidRPr="0052231C">
        <w:lastRenderedPageBreak/>
        <w:t>References</w:t>
      </w:r>
    </w:p>
    <w:p w:rsidR="00E11131" w:rsidRPr="00224CAA" w:rsidRDefault="00E11131" w:rsidP="00224CAA">
      <w:pPr>
        <w:pStyle w:val="af2"/>
        <w:numPr>
          <w:ilvl w:val="0"/>
          <w:numId w:val="36"/>
        </w:numPr>
        <w:ind w:firstLineChars="0"/>
        <w:rPr>
          <w:rFonts w:ascii="Times New Roman" w:eastAsia="MS Mincho" w:hAnsi="Times New Roman" w:cs="Times New Roman"/>
          <w:sz w:val="20"/>
          <w:szCs w:val="20"/>
          <w:lang w:eastAsia="ja-JP"/>
        </w:rPr>
      </w:pPr>
      <w:bookmarkStart w:id="4" w:name="_Ref485333322"/>
      <w:r w:rsidRPr="00224CAA">
        <w:rPr>
          <w:rFonts w:ascii="Times New Roman" w:eastAsia="MS Mincho" w:hAnsi="Times New Roman" w:cs="Times New Roman"/>
          <w:iCs/>
          <w:sz w:val="20"/>
          <w:szCs w:val="20"/>
          <w:lang w:eastAsia="ja-JP"/>
        </w:rPr>
        <w:t>R1-1708631</w:t>
      </w:r>
      <w:r w:rsidRPr="00224CAA">
        <w:rPr>
          <w:rFonts w:ascii="Times New Roman" w:eastAsia="MS Mincho" w:hAnsi="Times New Roman" w:cs="Times New Roman"/>
          <w:sz w:val="20"/>
          <w:szCs w:val="20"/>
          <w:lang w:eastAsia="ja-JP"/>
        </w:rPr>
        <w:t xml:space="preserve">, “Email discussion on number of HARQ processes, soft buffer size for NR”, </w:t>
      </w:r>
      <w:r w:rsidRPr="00224CAA">
        <w:rPr>
          <w:rFonts w:ascii="Times New Roman" w:eastAsia="MS Mincho" w:hAnsi="Times New Roman" w:cs="Times New Roman"/>
          <w:sz w:val="20"/>
          <w:szCs w:val="20"/>
          <w:lang w:eastAsia="ja-JP"/>
        </w:rPr>
        <w:tab/>
        <w:t>Qualcomm Incorporated</w:t>
      </w:r>
      <w:bookmarkEnd w:id="4"/>
    </w:p>
    <w:p w:rsidR="00E11131" w:rsidRPr="00224CAA" w:rsidRDefault="00E11131" w:rsidP="00224CAA">
      <w:pPr>
        <w:pStyle w:val="af2"/>
        <w:numPr>
          <w:ilvl w:val="0"/>
          <w:numId w:val="36"/>
        </w:numPr>
        <w:ind w:firstLineChars="0"/>
        <w:rPr>
          <w:rFonts w:ascii="Times New Roman" w:eastAsia="MS Mincho" w:hAnsi="Times New Roman" w:cs="Times New Roman"/>
          <w:sz w:val="20"/>
          <w:szCs w:val="20"/>
          <w:lang w:eastAsia="ja-JP"/>
        </w:rPr>
      </w:pPr>
      <w:r w:rsidRPr="00224CAA">
        <w:rPr>
          <w:rFonts w:ascii="Times New Roman" w:eastAsia="MS Mincho" w:hAnsi="Times New Roman" w:cs="Times New Roman"/>
          <w:iCs/>
          <w:sz w:val="20"/>
          <w:szCs w:val="20"/>
          <w:lang w:eastAsia="ja-JP"/>
        </w:rPr>
        <w:t>R1-1709765</w:t>
      </w:r>
      <w:r w:rsidRPr="00224CAA">
        <w:rPr>
          <w:rFonts w:ascii="Times New Roman" w:eastAsia="MS Mincho" w:hAnsi="Times New Roman" w:cs="Times New Roman"/>
          <w:sz w:val="20"/>
          <w:szCs w:val="20"/>
          <w:lang w:eastAsia="ja-JP"/>
        </w:rPr>
        <w:t>, “WF on HARQ Process Number”, Qualcomm, vivo</w:t>
      </w:r>
      <w:bookmarkStart w:id="5" w:name="_Ref477973370"/>
    </w:p>
    <w:p w:rsidR="00E11131" w:rsidRPr="00224CAA" w:rsidRDefault="00E11131" w:rsidP="00224CAA">
      <w:pPr>
        <w:pStyle w:val="af2"/>
        <w:numPr>
          <w:ilvl w:val="0"/>
          <w:numId w:val="36"/>
        </w:numPr>
        <w:ind w:firstLineChars="0"/>
        <w:rPr>
          <w:rFonts w:ascii="Times New Roman" w:eastAsia="MS Mincho" w:hAnsi="Times New Roman" w:cs="Times New Roman"/>
          <w:sz w:val="20"/>
          <w:szCs w:val="20"/>
          <w:lang w:eastAsia="ja-JP"/>
        </w:rPr>
      </w:pPr>
      <w:r w:rsidRPr="00224CAA">
        <w:rPr>
          <w:rFonts w:ascii="Times New Roman" w:eastAsia="MS Mincho" w:hAnsi="Times New Roman" w:cs="Times New Roman" w:hint="eastAsia"/>
          <w:sz w:val="20"/>
          <w:szCs w:val="20"/>
        </w:rPr>
        <w:t>R1-17</w:t>
      </w:r>
      <w:r w:rsidRPr="00224CAA">
        <w:rPr>
          <w:rFonts w:ascii="Times New Roman" w:eastAsia="MS Mincho" w:hAnsi="Times New Roman" w:cs="Times New Roman"/>
          <w:sz w:val="20"/>
          <w:szCs w:val="20"/>
        </w:rPr>
        <w:t>09696</w:t>
      </w:r>
      <w:r w:rsidR="00224CAA">
        <w:rPr>
          <w:rFonts w:ascii="Times New Roman" w:eastAsia="MS Mincho" w:hAnsi="Times New Roman" w:cs="Times New Roman"/>
          <w:sz w:val="20"/>
          <w:szCs w:val="20"/>
        </w:rPr>
        <w:t>, “</w:t>
      </w:r>
      <w:r w:rsidRPr="00224CAA">
        <w:rPr>
          <w:rFonts w:ascii="Times New Roman" w:eastAsia="MS Mincho" w:hAnsi="Times New Roman" w:cs="Times New Roman"/>
          <w:sz w:val="20"/>
          <w:szCs w:val="20"/>
        </w:rPr>
        <w:t>WF on Processing Time Requirements</w:t>
      </w:r>
      <w:r w:rsidRPr="00224CAA">
        <w:rPr>
          <w:rFonts w:ascii="Times New Roman" w:eastAsia="MS Mincho" w:hAnsi="Times New Roman" w:cs="Times New Roman"/>
          <w:sz w:val="20"/>
          <w:szCs w:val="20"/>
        </w:rPr>
        <w:tab/>
      </w:r>
      <w:r w:rsidR="00224CAA">
        <w:rPr>
          <w:rFonts w:ascii="Times New Roman" w:eastAsia="MS Mincho" w:hAnsi="Times New Roman" w:cs="Times New Roman"/>
          <w:sz w:val="20"/>
          <w:szCs w:val="20"/>
        </w:rPr>
        <w:t xml:space="preserve">“, </w:t>
      </w:r>
      <w:r w:rsidRPr="00224CAA">
        <w:rPr>
          <w:rFonts w:ascii="Times New Roman" w:eastAsia="MS Mincho" w:hAnsi="Times New Roman" w:cs="Times New Roman"/>
          <w:sz w:val="20"/>
          <w:szCs w:val="20"/>
        </w:rPr>
        <w:t>Qualcomm, ZTE, Ericsson, Deutsche Telekom</w:t>
      </w:r>
    </w:p>
    <w:p w:rsidR="00224CAA" w:rsidRPr="00224CAA" w:rsidRDefault="00E11131" w:rsidP="00224CAA">
      <w:pPr>
        <w:pStyle w:val="af2"/>
        <w:numPr>
          <w:ilvl w:val="0"/>
          <w:numId w:val="36"/>
        </w:numPr>
        <w:ind w:firstLineChars="0"/>
        <w:rPr>
          <w:rFonts w:ascii="Times New Roman" w:eastAsia="MS Mincho" w:hAnsi="Times New Roman" w:cs="Times New Roman"/>
          <w:sz w:val="20"/>
          <w:szCs w:val="20"/>
        </w:rPr>
      </w:pPr>
      <w:r w:rsidRPr="00224CAA">
        <w:rPr>
          <w:rFonts w:ascii="Times New Roman" w:eastAsia="MS Mincho" w:hAnsi="Times New Roman" w:cs="Times New Roman" w:hint="eastAsia"/>
          <w:sz w:val="20"/>
          <w:szCs w:val="20"/>
        </w:rPr>
        <w:t>R1-17</w:t>
      </w:r>
      <w:r w:rsidRPr="00224CAA">
        <w:rPr>
          <w:rFonts w:ascii="Times New Roman" w:eastAsia="MS Mincho" w:hAnsi="Times New Roman" w:cs="Times New Roman"/>
          <w:sz w:val="20"/>
          <w:szCs w:val="20"/>
        </w:rPr>
        <w:t>09702</w:t>
      </w:r>
      <w:r w:rsidR="00224CAA">
        <w:rPr>
          <w:rFonts w:ascii="Times New Roman" w:eastAsia="MS Mincho" w:hAnsi="Times New Roman" w:cs="Times New Roman"/>
          <w:sz w:val="20"/>
          <w:szCs w:val="20"/>
        </w:rPr>
        <w:t>, “</w:t>
      </w:r>
      <w:r w:rsidRPr="00224CAA">
        <w:rPr>
          <w:rFonts w:ascii="Times New Roman" w:eastAsia="MS Mincho" w:hAnsi="Times New Roman" w:cs="Times New Roman"/>
          <w:sz w:val="20"/>
          <w:szCs w:val="20"/>
        </w:rPr>
        <w:t>WF on UE Processing Time</w:t>
      </w:r>
      <w:r w:rsidR="00224CAA">
        <w:rPr>
          <w:rFonts w:ascii="Times New Roman" w:eastAsia="MS Mincho" w:hAnsi="Times New Roman" w:cs="Times New Roman"/>
          <w:sz w:val="20"/>
          <w:szCs w:val="20"/>
        </w:rPr>
        <w:t xml:space="preserve">”, </w:t>
      </w:r>
      <w:r w:rsidRPr="00224CAA">
        <w:rPr>
          <w:rFonts w:ascii="Times New Roman" w:eastAsia="MS Mincho" w:hAnsi="Times New Roman" w:cs="Times New Roman"/>
          <w:sz w:val="20"/>
          <w:szCs w:val="20"/>
        </w:rPr>
        <w:t xml:space="preserve">Huawei, HiSilicon, </w:t>
      </w:r>
      <w:proofErr w:type="spellStart"/>
      <w:r w:rsidRPr="00224CAA">
        <w:rPr>
          <w:rFonts w:ascii="Times New Roman" w:eastAsia="MS Mincho" w:hAnsi="Times New Roman" w:cs="Times New Roman"/>
          <w:sz w:val="20"/>
          <w:szCs w:val="20"/>
        </w:rPr>
        <w:t>MediaTek</w:t>
      </w:r>
      <w:bookmarkEnd w:id="5"/>
      <w:proofErr w:type="spellEnd"/>
    </w:p>
    <w:p w:rsidR="00670971" w:rsidRPr="00224CAA" w:rsidRDefault="00670971" w:rsidP="00224CAA">
      <w:pPr>
        <w:pStyle w:val="af2"/>
        <w:numPr>
          <w:ilvl w:val="0"/>
          <w:numId w:val="36"/>
        </w:numPr>
        <w:ind w:firstLineChars="0"/>
        <w:rPr>
          <w:rFonts w:ascii="Times New Roman" w:eastAsia="MS Mincho" w:hAnsi="Times New Roman" w:cs="Times New Roman"/>
          <w:sz w:val="20"/>
          <w:szCs w:val="20"/>
        </w:rPr>
      </w:pPr>
      <w:r w:rsidRPr="00224CAA">
        <w:rPr>
          <w:rFonts w:ascii="Times New Roman" w:hAnsi="Times New Roman" w:cs="Times New Roman"/>
          <w:sz w:val="20"/>
          <w:szCs w:val="20"/>
        </w:rPr>
        <w:t>R1-1704584, “Considerations on timing relationships and number of HARQ processes”, CATT</w:t>
      </w:r>
    </w:p>
    <w:p w:rsidR="00F43CA7" w:rsidRPr="00E11131" w:rsidRDefault="00F43CA7" w:rsidP="00E11131">
      <w:pPr>
        <w:rPr>
          <w:rFonts w:eastAsia="SimSun"/>
        </w:rPr>
      </w:pPr>
    </w:p>
    <w:sectPr w:rsidR="00F43CA7" w:rsidRPr="00E11131"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69C" w:rsidRDefault="0059169C" w:rsidP="00E9523A">
      <w:pPr>
        <w:ind w:left="-2"/>
      </w:pPr>
      <w:r>
        <w:separator/>
      </w:r>
    </w:p>
  </w:endnote>
  <w:endnote w:type="continuationSeparator" w:id="0">
    <w:p w:rsidR="0059169C" w:rsidRDefault="0059169C"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宋体"/>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69C" w:rsidRDefault="0059169C" w:rsidP="00E9523A">
      <w:pPr>
        <w:ind w:left="-2"/>
      </w:pPr>
      <w:r>
        <w:separator/>
      </w:r>
    </w:p>
  </w:footnote>
  <w:footnote w:type="continuationSeparator" w:id="0">
    <w:p w:rsidR="0059169C" w:rsidRDefault="0059169C"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5">
    <w:nsid w:val="166B29BF"/>
    <w:multiLevelType w:val="hybridMultilevel"/>
    <w:tmpl w:val="8558E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7">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0">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3">
    <w:nsid w:val="441477E2"/>
    <w:multiLevelType w:val="hybridMultilevel"/>
    <w:tmpl w:val="BAA25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5">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6">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7">
    <w:nsid w:val="48BF1E18"/>
    <w:multiLevelType w:val="hybridMultilevel"/>
    <w:tmpl w:val="6F7ED37C"/>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9">
    <w:nsid w:val="4FE950F8"/>
    <w:multiLevelType w:val="hybridMultilevel"/>
    <w:tmpl w:val="F486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4FE6C09"/>
    <w:multiLevelType w:val="hybridMultilevel"/>
    <w:tmpl w:val="C68A50EA"/>
    <w:lvl w:ilvl="0" w:tplc="885002BA">
      <w:start w:val="1"/>
      <w:numFmt w:val="decimal"/>
      <w:lvlText w:val="[%1]."/>
      <w:lvlJc w:val="left"/>
      <w:pPr>
        <w:ind w:left="720" w:hanging="360"/>
      </w:pPr>
      <w:rPr>
        <w:rFonts w:ascii="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3">
    <w:nsid w:val="5E5365E8"/>
    <w:multiLevelType w:val="hybridMultilevel"/>
    <w:tmpl w:val="ACD87022"/>
    <w:lvl w:ilvl="0" w:tplc="A01E469E">
      <w:start w:val="1"/>
      <w:numFmt w:val="decimal"/>
      <w:lvlText w:val="[%1]."/>
      <w:lvlJc w:val="left"/>
      <w:pPr>
        <w:ind w:left="720" w:hanging="360"/>
      </w:pPr>
      <w:rPr>
        <w:rFonts w:ascii="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C138BD"/>
    <w:multiLevelType w:val="hybridMultilevel"/>
    <w:tmpl w:val="F9D8A0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1F05EA"/>
    <w:multiLevelType w:val="hybridMultilevel"/>
    <w:tmpl w:val="40848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891EF7"/>
    <w:multiLevelType w:val="hybridMultilevel"/>
    <w:tmpl w:val="A91C0B4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8">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0">
    <w:nsid w:val="6FE91DB6"/>
    <w:multiLevelType w:val="hybridMultilevel"/>
    <w:tmpl w:val="0DE8D80A"/>
    <w:lvl w:ilvl="0" w:tplc="885002BA">
      <w:start w:val="1"/>
      <w:numFmt w:val="decimal"/>
      <w:lvlText w:val="[%1]."/>
      <w:lvlJc w:val="left"/>
      <w:pPr>
        <w:ind w:left="720" w:hanging="360"/>
      </w:pPr>
      <w:rPr>
        <w:rFonts w:ascii="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2">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005E45"/>
    <w:multiLevelType w:val="hybridMultilevel"/>
    <w:tmpl w:val="AC3C1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0"/>
  </w:num>
  <w:num w:numId="3">
    <w:abstractNumId w:val="10"/>
  </w:num>
  <w:num w:numId="4">
    <w:abstractNumId w:val="28"/>
  </w:num>
  <w:num w:numId="5">
    <w:abstractNumId w:val="14"/>
  </w:num>
  <w:num w:numId="6">
    <w:abstractNumId w:val="2"/>
  </w:num>
  <w:num w:numId="7">
    <w:abstractNumId w:val="18"/>
  </w:num>
  <w:num w:numId="8">
    <w:abstractNumId w:val="9"/>
  </w:num>
  <w:num w:numId="9">
    <w:abstractNumId w:val="12"/>
  </w:num>
  <w:num w:numId="10">
    <w:abstractNumId w:val="15"/>
  </w:num>
  <w:num w:numId="11">
    <w:abstractNumId w:val="6"/>
  </w:num>
  <w:num w:numId="12">
    <w:abstractNumId w:val="34"/>
  </w:num>
  <w:num w:numId="13">
    <w:abstractNumId w:val="2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2"/>
  </w:num>
  <w:num w:numId="17">
    <w:abstractNumId w:val="7"/>
  </w:num>
  <w:num w:numId="18">
    <w:abstractNumId w:val="25"/>
  </w:num>
  <w:num w:numId="19">
    <w:abstractNumId w:val="19"/>
  </w:num>
  <w:num w:numId="20">
    <w:abstractNumId w:val="4"/>
  </w:num>
  <w:num w:numId="21">
    <w:abstractNumId w:val="16"/>
  </w:num>
  <w:num w:numId="22">
    <w:abstractNumId w:val="27"/>
  </w:num>
  <w:num w:numId="23">
    <w:abstractNumId w:val="1"/>
  </w:num>
  <w:num w:numId="24">
    <w:abstractNumId w:val="8"/>
  </w:num>
  <w:num w:numId="25">
    <w:abstractNumId w:val="31"/>
  </w:num>
  <w:num w:numId="26">
    <w:abstractNumId w:val="5"/>
  </w:num>
  <w:num w:numId="27">
    <w:abstractNumId w:val="26"/>
  </w:num>
  <w:num w:numId="28">
    <w:abstractNumId w:val="3"/>
  </w:num>
  <w:num w:numId="29">
    <w:abstractNumId w:val="29"/>
  </w:num>
  <w:num w:numId="30">
    <w:abstractNumId w:val="33"/>
  </w:num>
  <w:num w:numId="31">
    <w:abstractNumId w:val="24"/>
  </w:num>
  <w:num w:numId="32">
    <w:abstractNumId w:val="23"/>
  </w:num>
  <w:num w:numId="33">
    <w:abstractNumId w:val="30"/>
  </w:num>
  <w:num w:numId="34">
    <w:abstractNumId w:val="13"/>
  </w:num>
  <w:num w:numId="35">
    <w:abstractNumId w:val="21"/>
  </w:num>
  <w:num w:numId="36">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97986"/>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6"/>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0B71"/>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5CE"/>
    <w:rsid w:val="00082950"/>
    <w:rsid w:val="00083CB2"/>
    <w:rsid w:val="000844DB"/>
    <w:rsid w:val="00085080"/>
    <w:rsid w:val="0008531E"/>
    <w:rsid w:val="0008560C"/>
    <w:rsid w:val="000868E5"/>
    <w:rsid w:val="00087487"/>
    <w:rsid w:val="00087533"/>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4BB"/>
    <w:rsid w:val="000C6924"/>
    <w:rsid w:val="000C6A43"/>
    <w:rsid w:val="000C7C0C"/>
    <w:rsid w:val="000D011B"/>
    <w:rsid w:val="000D04C7"/>
    <w:rsid w:val="000D0D36"/>
    <w:rsid w:val="000D193E"/>
    <w:rsid w:val="000D1D70"/>
    <w:rsid w:val="000D3278"/>
    <w:rsid w:val="000D40E9"/>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EE7"/>
    <w:rsid w:val="000F3F67"/>
    <w:rsid w:val="000F4330"/>
    <w:rsid w:val="000F450C"/>
    <w:rsid w:val="000F4EC1"/>
    <w:rsid w:val="000F5057"/>
    <w:rsid w:val="000F5BAF"/>
    <w:rsid w:val="000F60B0"/>
    <w:rsid w:val="000F663D"/>
    <w:rsid w:val="000F6BA5"/>
    <w:rsid w:val="000F7BA1"/>
    <w:rsid w:val="001000D8"/>
    <w:rsid w:val="001013E9"/>
    <w:rsid w:val="001014A4"/>
    <w:rsid w:val="001016AC"/>
    <w:rsid w:val="00101C52"/>
    <w:rsid w:val="001023FD"/>
    <w:rsid w:val="001028E4"/>
    <w:rsid w:val="00103413"/>
    <w:rsid w:val="00103878"/>
    <w:rsid w:val="00104287"/>
    <w:rsid w:val="00104778"/>
    <w:rsid w:val="001051B9"/>
    <w:rsid w:val="00105681"/>
    <w:rsid w:val="00105B53"/>
    <w:rsid w:val="00105F4A"/>
    <w:rsid w:val="00106D4D"/>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6B3"/>
    <w:rsid w:val="00173921"/>
    <w:rsid w:val="00173C9E"/>
    <w:rsid w:val="001740A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5FB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DD5"/>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CAA"/>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2678"/>
    <w:rsid w:val="00253D03"/>
    <w:rsid w:val="00254199"/>
    <w:rsid w:val="00254364"/>
    <w:rsid w:val="002554E4"/>
    <w:rsid w:val="00257573"/>
    <w:rsid w:val="00260AB2"/>
    <w:rsid w:val="002643DB"/>
    <w:rsid w:val="0026446E"/>
    <w:rsid w:val="0026448C"/>
    <w:rsid w:val="00264628"/>
    <w:rsid w:val="00264636"/>
    <w:rsid w:val="00264F84"/>
    <w:rsid w:val="002655CC"/>
    <w:rsid w:val="00270A9C"/>
    <w:rsid w:val="0027165A"/>
    <w:rsid w:val="00272027"/>
    <w:rsid w:val="002724DC"/>
    <w:rsid w:val="0027391F"/>
    <w:rsid w:val="00273D42"/>
    <w:rsid w:val="00274301"/>
    <w:rsid w:val="00274B6F"/>
    <w:rsid w:val="00275408"/>
    <w:rsid w:val="0027557B"/>
    <w:rsid w:val="00276033"/>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E6515"/>
    <w:rsid w:val="002F0860"/>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9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AE"/>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E7738"/>
    <w:rsid w:val="003F03D1"/>
    <w:rsid w:val="003F05EE"/>
    <w:rsid w:val="003F0651"/>
    <w:rsid w:val="003F07A3"/>
    <w:rsid w:val="003F08BC"/>
    <w:rsid w:val="003F0DED"/>
    <w:rsid w:val="003F28E4"/>
    <w:rsid w:val="003F2DF4"/>
    <w:rsid w:val="003F3040"/>
    <w:rsid w:val="003F385D"/>
    <w:rsid w:val="003F3AE4"/>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1E4"/>
    <w:rsid w:val="0044171D"/>
    <w:rsid w:val="00442798"/>
    <w:rsid w:val="00442D73"/>
    <w:rsid w:val="004431DC"/>
    <w:rsid w:val="004433A4"/>
    <w:rsid w:val="00443C50"/>
    <w:rsid w:val="004440E2"/>
    <w:rsid w:val="004445B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03"/>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898"/>
    <w:rsid w:val="00491920"/>
    <w:rsid w:val="00491CCB"/>
    <w:rsid w:val="004921F4"/>
    <w:rsid w:val="00492425"/>
    <w:rsid w:val="00492801"/>
    <w:rsid w:val="00493908"/>
    <w:rsid w:val="00493C61"/>
    <w:rsid w:val="00493CE6"/>
    <w:rsid w:val="00494F26"/>
    <w:rsid w:val="00495269"/>
    <w:rsid w:val="00495A72"/>
    <w:rsid w:val="00495EA7"/>
    <w:rsid w:val="00496D75"/>
    <w:rsid w:val="00497033"/>
    <w:rsid w:val="004976FB"/>
    <w:rsid w:val="004A0478"/>
    <w:rsid w:val="004A0FAA"/>
    <w:rsid w:val="004A0FCD"/>
    <w:rsid w:val="004A1994"/>
    <w:rsid w:val="004A1B61"/>
    <w:rsid w:val="004A2203"/>
    <w:rsid w:val="004A3B96"/>
    <w:rsid w:val="004A41E2"/>
    <w:rsid w:val="004A6474"/>
    <w:rsid w:val="004A6F61"/>
    <w:rsid w:val="004A7649"/>
    <w:rsid w:val="004A7AFB"/>
    <w:rsid w:val="004B1DFF"/>
    <w:rsid w:val="004B1EFB"/>
    <w:rsid w:val="004B4A1A"/>
    <w:rsid w:val="004B592A"/>
    <w:rsid w:val="004B5EB1"/>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66B"/>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13E"/>
    <w:rsid w:val="0054545C"/>
    <w:rsid w:val="00546D18"/>
    <w:rsid w:val="00546E92"/>
    <w:rsid w:val="00550479"/>
    <w:rsid w:val="00550D6E"/>
    <w:rsid w:val="00552FD9"/>
    <w:rsid w:val="00553E3E"/>
    <w:rsid w:val="00554745"/>
    <w:rsid w:val="00555659"/>
    <w:rsid w:val="00556460"/>
    <w:rsid w:val="0055742A"/>
    <w:rsid w:val="005575A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735"/>
    <w:rsid w:val="00581253"/>
    <w:rsid w:val="00581C0E"/>
    <w:rsid w:val="00581C45"/>
    <w:rsid w:val="00581C96"/>
    <w:rsid w:val="0058223C"/>
    <w:rsid w:val="00583418"/>
    <w:rsid w:val="00583F7F"/>
    <w:rsid w:val="00584273"/>
    <w:rsid w:val="00584BB6"/>
    <w:rsid w:val="005858E7"/>
    <w:rsid w:val="00585F68"/>
    <w:rsid w:val="00586639"/>
    <w:rsid w:val="00590A7C"/>
    <w:rsid w:val="00591438"/>
    <w:rsid w:val="0059169C"/>
    <w:rsid w:val="00591D59"/>
    <w:rsid w:val="00593170"/>
    <w:rsid w:val="005935B8"/>
    <w:rsid w:val="0059378E"/>
    <w:rsid w:val="00593E55"/>
    <w:rsid w:val="00594F7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E7E26"/>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51F5"/>
    <w:rsid w:val="00616AC5"/>
    <w:rsid w:val="00616BC5"/>
    <w:rsid w:val="006172BB"/>
    <w:rsid w:val="00620D3F"/>
    <w:rsid w:val="00620F26"/>
    <w:rsid w:val="00623451"/>
    <w:rsid w:val="006236BB"/>
    <w:rsid w:val="00623959"/>
    <w:rsid w:val="006254F3"/>
    <w:rsid w:val="006265E7"/>
    <w:rsid w:val="00626DE9"/>
    <w:rsid w:val="006270F8"/>
    <w:rsid w:val="00627E6D"/>
    <w:rsid w:val="00630CF2"/>
    <w:rsid w:val="006328E4"/>
    <w:rsid w:val="006338A3"/>
    <w:rsid w:val="006344FF"/>
    <w:rsid w:val="00634FC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497F"/>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4FB7"/>
    <w:rsid w:val="0065600E"/>
    <w:rsid w:val="006561DB"/>
    <w:rsid w:val="00656E41"/>
    <w:rsid w:val="00657907"/>
    <w:rsid w:val="00660333"/>
    <w:rsid w:val="0066073F"/>
    <w:rsid w:val="00660B53"/>
    <w:rsid w:val="00661142"/>
    <w:rsid w:val="00661EA1"/>
    <w:rsid w:val="00662912"/>
    <w:rsid w:val="00663BF4"/>
    <w:rsid w:val="006641F6"/>
    <w:rsid w:val="006651AC"/>
    <w:rsid w:val="0066562F"/>
    <w:rsid w:val="0066565D"/>
    <w:rsid w:val="006665FF"/>
    <w:rsid w:val="00666795"/>
    <w:rsid w:val="00667804"/>
    <w:rsid w:val="00667A1E"/>
    <w:rsid w:val="00670971"/>
    <w:rsid w:val="00671CEF"/>
    <w:rsid w:val="00671D46"/>
    <w:rsid w:val="00672813"/>
    <w:rsid w:val="006729B3"/>
    <w:rsid w:val="00672F11"/>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38"/>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81F"/>
    <w:rsid w:val="006D1C74"/>
    <w:rsid w:val="006D1D59"/>
    <w:rsid w:val="006D254C"/>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4BAA"/>
    <w:rsid w:val="006F4D73"/>
    <w:rsid w:val="006F5C62"/>
    <w:rsid w:val="006F686A"/>
    <w:rsid w:val="006F6EA4"/>
    <w:rsid w:val="007001F2"/>
    <w:rsid w:val="00700D41"/>
    <w:rsid w:val="00700F96"/>
    <w:rsid w:val="007018AB"/>
    <w:rsid w:val="0070255E"/>
    <w:rsid w:val="00702B50"/>
    <w:rsid w:val="00703918"/>
    <w:rsid w:val="007039E5"/>
    <w:rsid w:val="00703E55"/>
    <w:rsid w:val="0070421B"/>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143"/>
    <w:rsid w:val="00752884"/>
    <w:rsid w:val="00752B54"/>
    <w:rsid w:val="0075319F"/>
    <w:rsid w:val="007532A9"/>
    <w:rsid w:val="007538CB"/>
    <w:rsid w:val="00753B36"/>
    <w:rsid w:val="00753F25"/>
    <w:rsid w:val="00754499"/>
    <w:rsid w:val="00754A35"/>
    <w:rsid w:val="00754D40"/>
    <w:rsid w:val="00754F25"/>
    <w:rsid w:val="00755216"/>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9CA"/>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170"/>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87F"/>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08C"/>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0DE"/>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86F"/>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2E00"/>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B2D"/>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300"/>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4C9D"/>
    <w:rsid w:val="00A0597C"/>
    <w:rsid w:val="00A07278"/>
    <w:rsid w:val="00A11298"/>
    <w:rsid w:val="00A11881"/>
    <w:rsid w:val="00A11A39"/>
    <w:rsid w:val="00A130E7"/>
    <w:rsid w:val="00A13256"/>
    <w:rsid w:val="00A136AF"/>
    <w:rsid w:val="00A15511"/>
    <w:rsid w:val="00A15CDC"/>
    <w:rsid w:val="00A15E2B"/>
    <w:rsid w:val="00A15F2D"/>
    <w:rsid w:val="00A15FAC"/>
    <w:rsid w:val="00A16454"/>
    <w:rsid w:val="00A20D35"/>
    <w:rsid w:val="00A2195F"/>
    <w:rsid w:val="00A2208D"/>
    <w:rsid w:val="00A22551"/>
    <w:rsid w:val="00A24745"/>
    <w:rsid w:val="00A252AC"/>
    <w:rsid w:val="00A25406"/>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6B6"/>
    <w:rsid w:val="00A40B8A"/>
    <w:rsid w:val="00A42B14"/>
    <w:rsid w:val="00A42C4C"/>
    <w:rsid w:val="00A44081"/>
    <w:rsid w:val="00A4493E"/>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14B"/>
    <w:rsid w:val="00A63515"/>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0F08"/>
    <w:rsid w:val="00A81DC7"/>
    <w:rsid w:val="00A822EA"/>
    <w:rsid w:val="00A82C94"/>
    <w:rsid w:val="00A83816"/>
    <w:rsid w:val="00A839AC"/>
    <w:rsid w:val="00A845D4"/>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39B4"/>
    <w:rsid w:val="00AD41DD"/>
    <w:rsid w:val="00AD46D9"/>
    <w:rsid w:val="00AD47BB"/>
    <w:rsid w:val="00AD6642"/>
    <w:rsid w:val="00AD6C5D"/>
    <w:rsid w:val="00AD6D60"/>
    <w:rsid w:val="00AD6F0B"/>
    <w:rsid w:val="00AD76D8"/>
    <w:rsid w:val="00AD7E03"/>
    <w:rsid w:val="00AE23C6"/>
    <w:rsid w:val="00AE3787"/>
    <w:rsid w:val="00AE3917"/>
    <w:rsid w:val="00AE4A96"/>
    <w:rsid w:val="00AE511E"/>
    <w:rsid w:val="00AE547B"/>
    <w:rsid w:val="00AE6981"/>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65"/>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38"/>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C13"/>
    <w:rsid w:val="00BA7593"/>
    <w:rsid w:val="00BB164B"/>
    <w:rsid w:val="00BB1AD6"/>
    <w:rsid w:val="00BB20DA"/>
    <w:rsid w:val="00BB2ECB"/>
    <w:rsid w:val="00BB3092"/>
    <w:rsid w:val="00BB3920"/>
    <w:rsid w:val="00BB473E"/>
    <w:rsid w:val="00BB5BB4"/>
    <w:rsid w:val="00BB647B"/>
    <w:rsid w:val="00BB70F6"/>
    <w:rsid w:val="00BC1824"/>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05"/>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26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DC2"/>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3FA0"/>
    <w:rsid w:val="00CF4F81"/>
    <w:rsid w:val="00CF5623"/>
    <w:rsid w:val="00CF5CFB"/>
    <w:rsid w:val="00CF7293"/>
    <w:rsid w:val="00CF78A0"/>
    <w:rsid w:val="00CF794D"/>
    <w:rsid w:val="00D00CB2"/>
    <w:rsid w:val="00D01245"/>
    <w:rsid w:val="00D024B6"/>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02E"/>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3B5D"/>
    <w:rsid w:val="00D9489F"/>
    <w:rsid w:val="00D94B41"/>
    <w:rsid w:val="00D94EEF"/>
    <w:rsid w:val="00D95205"/>
    <w:rsid w:val="00D95623"/>
    <w:rsid w:val="00D9586D"/>
    <w:rsid w:val="00D95D44"/>
    <w:rsid w:val="00D96B02"/>
    <w:rsid w:val="00DA056F"/>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8D7"/>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916"/>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6A8"/>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010"/>
    <w:rsid w:val="00E065E2"/>
    <w:rsid w:val="00E06F54"/>
    <w:rsid w:val="00E06F65"/>
    <w:rsid w:val="00E07AC0"/>
    <w:rsid w:val="00E07BC7"/>
    <w:rsid w:val="00E07D2A"/>
    <w:rsid w:val="00E10652"/>
    <w:rsid w:val="00E10884"/>
    <w:rsid w:val="00E11131"/>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8A3"/>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841"/>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67A8"/>
    <w:rsid w:val="00E9695E"/>
    <w:rsid w:val="00E979A6"/>
    <w:rsid w:val="00E97FF0"/>
    <w:rsid w:val="00EA0118"/>
    <w:rsid w:val="00EA1145"/>
    <w:rsid w:val="00EA20BF"/>
    <w:rsid w:val="00EA2499"/>
    <w:rsid w:val="00EA2EF6"/>
    <w:rsid w:val="00EA33DE"/>
    <w:rsid w:val="00EA3B65"/>
    <w:rsid w:val="00EA41A2"/>
    <w:rsid w:val="00EA4C53"/>
    <w:rsid w:val="00EA59C5"/>
    <w:rsid w:val="00EA677C"/>
    <w:rsid w:val="00EA6968"/>
    <w:rsid w:val="00EA73AD"/>
    <w:rsid w:val="00EB09CA"/>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08CF"/>
    <w:rsid w:val="00EC126D"/>
    <w:rsid w:val="00EC13D6"/>
    <w:rsid w:val="00EC14F8"/>
    <w:rsid w:val="00EC20F2"/>
    <w:rsid w:val="00EC2E20"/>
    <w:rsid w:val="00EC3695"/>
    <w:rsid w:val="00EC391C"/>
    <w:rsid w:val="00EC537F"/>
    <w:rsid w:val="00EC554A"/>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334"/>
    <w:rsid w:val="00EE6F59"/>
    <w:rsid w:val="00EE7434"/>
    <w:rsid w:val="00EE7E14"/>
    <w:rsid w:val="00EF0248"/>
    <w:rsid w:val="00EF0641"/>
    <w:rsid w:val="00EF0725"/>
    <w:rsid w:val="00EF0D5D"/>
    <w:rsid w:val="00EF30DF"/>
    <w:rsid w:val="00EF327F"/>
    <w:rsid w:val="00EF3390"/>
    <w:rsid w:val="00EF39F4"/>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3CA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667E"/>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3AA"/>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C43"/>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4CAA"/>
    <w:pPr>
      <w:adjustRightInd w:val="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72"/>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Hyperlink"/>
    <w:uiPriority w:val="99"/>
    <w:rsid w:val="00B24065"/>
    <w:rPr>
      <w:color w:val="0000FF"/>
      <w:u w:val="single"/>
    </w:rPr>
  </w:style>
  <w:style w:type="character" w:styleId="af8">
    <w:name w:val="Placeholder Text"/>
    <w:basedOn w:val="a1"/>
    <w:uiPriority w:val="99"/>
    <w:semiHidden/>
    <w:rsid w:val="00EB09CA"/>
    <w:rPr>
      <w:color w:val="808080"/>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A7912-721E-49B2-9C68-82E476D09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1391</Words>
  <Characters>7935</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6</cp:revision>
  <dcterms:created xsi:type="dcterms:W3CDTF">2017-08-11T07:36:00Z</dcterms:created>
  <dcterms:modified xsi:type="dcterms:W3CDTF">2017-08-12T05:13:00Z</dcterms:modified>
</cp:coreProperties>
</file>