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B4F37" w:rsidRPr="00852A8C" w:rsidRDefault="00FB4F37" w:rsidP="00BC205B">
      <w:pPr>
        <w:pStyle w:val="ad"/>
        <w:widowControl w:val="0"/>
        <w:tabs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>
        <w:rPr>
          <w:rFonts w:cs="Arial"/>
          <w:bCs/>
          <w:sz w:val="22"/>
        </w:rPr>
        <w:t>Meeting #</w:t>
      </w:r>
      <w:r w:rsidR="00852A8C">
        <w:rPr>
          <w:rFonts w:eastAsiaTheme="minorEastAsia" w:cs="Arial" w:hint="eastAsia"/>
          <w:bCs/>
          <w:sz w:val="22"/>
          <w:lang w:eastAsia="zh-CN"/>
        </w:rPr>
        <w:t>90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R1-</w:t>
      </w:r>
      <w:r w:rsidR="008C1977">
        <w:rPr>
          <w:rFonts w:cs="Arial"/>
          <w:bCs/>
          <w:sz w:val="22"/>
        </w:rPr>
        <w:t>17</w:t>
      </w:r>
      <w:r w:rsidR="008C1977">
        <w:rPr>
          <w:rFonts w:eastAsiaTheme="minorEastAsia" w:cs="Arial" w:hint="eastAsia"/>
          <w:bCs/>
          <w:sz w:val="22"/>
          <w:lang w:eastAsia="zh-CN"/>
        </w:rPr>
        <w:t>12411</w:t>
      </w:r>
    </w:p>
    <w:p w:rsidR="00FB4F37" w:rsidRPr="005D47C0" w:rsidRDefault="00852A8C" w:rsidP="00FB4F37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852A8C">
        <w:rPr>
          <w:rFonts w:cs="Arial"/>
          <w:bCs/>
          <w:sz w:val="22"/>
        </w:rPr>
        <w:t>Prague, Czech</w:t>
      </w:r>
      <w:r w:rsidR="00BC205B">
        <w:rPr>
          <w:rFonts w:eastAsiaTheme="minorEastAsia" w:cs="Arial" w:hint="eastAsia"/>
          <w:bCs/>
          <w:sz w:val="22"/>
          <w:lang w:eastAsia="zh-CN"/>
        </w:rPr>
        <w:t>ia</w:t>
      </w:r>
      <w:r w:rsidR="00782ED8">
        <w:rPr>
          <w:rFonts w:eastAsiaTheme="minorEastAsia" w:cs="Arial" w:hint="eastAsia"/>
          <w:bCs/>
          <w:sz w:val="22"/>
          <w:lang w:eastAsia="zh-CN"/>
        </w:rPr>
        <w:t xml:space="preserve">, </w:t>
      </w:r>
      <w:r w:rsidRPr="00852A8C">
        <w:rPr>
          <w:rFonts w:cs="Arial"/>
          <w:bCs/>
          <w:sz w:val="22"/>
        </w:rPr>
        <w:t>21</w:t>
      </w:r>
      <w:r w:rsidRPr="00852A8C">
        <w:rPr>
          <w:rFonts w:eastAsiaTheme="minorEastAsia" w:cs="Arial" w:hint="eastAsia"/>
          <w:bCs/>
          <w:sz w:val="22"/>
          <w:vertAlign w:val="superscript"/>
          <w:lang w:eastAsia="zh-CN"/>
        </w:rPr>
        <w:t>st</w:t>
      </w:r>
      <w:r w:rsidR="0044775F" w:rsidRPr="0044775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852A8C">
        <w:rPr>
          <w:rFonts w:cs="Arial"/>
          <w:bCs/>
          <w:sz w:val="22"/>
        </w:rPr>
        <w:t>– 25</w:t>
      </w:r>
      <w:r w:rsidRPr="00852A8C">
        <w:rPr>
          <w:rFonts w:eastAsiaTheme="minorEastAsia" w:cs="Arial" w:hint="eastAsia"/>
          <w:bCs/>
          <w:sz w:val="22"/>
          <w:vertAlign w:val="superscript"/>
          <w:lang w:eastAsia="zh-CN"/>
        </w:rPr>
        <w:t>th</w:t>
      </w:r>
      <w:r w:rsidR="0044775F" w:rsidRPr="0044775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852A8C">
        <w:rPr>
          <w:rFonts w:cs="Arial"/>
          <w:bCs/>
          <w:sz w:val="22"/>
        </w:rPr>
        <w:t>August 2017</w:t>
      </w:r>
    </w:p>
    <w:p w:rsidR="00FB4F37" w:rsidRPr="0052231C" w:rsidRDefault="00FB4F37" w:rsidP="00FB4F37">
      <w:pPr>
        <w:pStyle w:val="ad"/>
        <w:ind w:left="-2"/>
        <w:rPr>
          <w:sz w:val="22"/>
          <w:szCs w:val="22"/>
        </w:rPr>
      </w:pPr>
    </w:p>
    <w:p w:rsidR="00FB4F37" w:rsidRPr="0052231C" w:rsidRDefault="00FB4F37" w:rsidP="00FB4F37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FB4F37" w:rsidRPr="0052231C" w:rsidRDefault="00FB4F37" w:rsidP="00FB4F37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Pr="00FB4F37">
        <w:rPr>
          <w:sz w:val="22"/>
          <w:szCs w:val="22"/>
        </w:rPr>
        <w:t>NR DL/UL time domain resource allocation</w:t>
      </w:r>
    </w:p>
    <w:p w:rsidR="00FB4F37" w:rsidRPr="0052231C" w:rsidRDefault="00FB4F37" w:rsidP="00FB4F3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852A8C">
        <w:rPr>
          <w:rFonts w:eastAsiaTheme="minorEastAsia" w:hint="eastAsia"/>
          <w:sz w:val="22"/>
          <w:szCs w:val="22"/>
          <w:lang w:eastAsia="zh-CN"/>
        </w:rPr>
        <w:t>6</w:t>
      </w:r>
      <w:r>
        <w:rPr>
          <w:rFonts w:eastAsia="宋体"/>
          <w:sz w:val="22"/>
          <w:szCs w:val="22"/>
          <w:lang w:eastAsia="zh-CN"/>
        </w:rPr>
        <w:t>.1.3.3.1.2</w:t>
      </w:r>
    </w:p>
    <w:p w:rsidR="00FB4F37" w:rsidRPr="0052231C" w:rsidRDefault="00FB4F37" w:rsidP="00FB4F3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D67395" w:rsidRDefault="00D97077" w:rsidP="00423654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NR shall support flexible </w:t>
      </w:r>
      <w:r w:rsidR="0019506B">
        <w:rPr>
          <w:rFonts w:eastAsiaTheme="minorEastAsia" w:hint="eastAsia"/>
          <w:lang w:eastAsia="zh-CN"/>
        </w:rPr>
        <w:t>time domain resource allocation</w:t>
      </w:r>
      <w:r w:rsidR="00484BD4">
        <w:rPr>
          <w:rFonts w:eastAsiaTheme="minorEastAsia"/>
          <w:lang w:eastAsia="zh-CN"/>
        </w:rPr>
        <w:t xml:space="preserve"> for DL and UL data transmission</w:t>
      </w:r>
      <w:r w:rsidR="0019506B">
        <w:rPr>
          <w:rFonts w:eastAsiaTheme="minorEastAsia" w:hint="eastAsia"/>
          <w:lang w:eastAsia="zh-CN"/>
        </w:rPr>
        <w:t xml:space="preserve">. </w:t>
      </w:r>
      <w:r w:rsidR="00484BD4">
        <w:rPr>
          <w:rFonts w:eastAsiaTheme="minorEastAsia"/>
          <w:lang w:eastAsia="zh-CN"/>
        </w:rPr>
        <w:t xml:space="preserve">At RAN1 #88bis it was agreed that the </w:t>
      </w:r>
      <w:r w:rsidR="00484BD4" w:rsidRPr="00484BD4">
        <w:rPr>
          <w:rFonts w:eastAsiaTheme="minorEastAsia"/>
          <w:lang w:eastAsia="zh-CN"/>
        </w:rPr>
        <w:t>duration of a data transmission in a data channel can be semi-statically configured and/or dynamically indicated in the PDCCH scheduling the data transmission</w:t>
      </w:r>
      <w:r w:rsidR="00484BD4">
        <w:rPr>
          <w:rFonts w:eastAsiaTheme="minorEastAsia"/>
          <w:lang w:eastAsia="zh-CN"/>
        </w:rPr>
        <w:t>. The details for this flexible scheduling mechanism are still FFS including how to indicate duration in number of symbols, slots or a combination of symbols and slots.</w:t>
      </w:r>
      <w:r w:rsidR="00484BD4" w:rsidRPr="00484BD4">
        <w:rPr>
          <w:rFonts w:eastAsiaTheme="minorEastAsia"/>
          <w:lang w:eastAsia="zh-CN"/>
        </w:rPr>
        <w:t xml:space="preserve"> </w:t>
      </w:r>
      <w:r w:rsidR="00776A53">
        <w:rPr>
          <w:rFonts w:eastAsia="宋体"/>
          <w:lang w:eastAsia="zh-CN"/>
        </w:rPr>
        <w:t>This contribution discusses details of DL</w:t>
      </w:r>
      <w:r w:rsidR="00FB7CE3">
        <w:rPr>
          <w:rFonts w:eastAsia="宋体"/>
          <w:lang w:eastAsia="zh-CN"/>
        </w:rPr>
        <w:t xml:space="preserve">/UL time domain data </w:t>
      </w:r>
      <w:r w:rsidR="00776A53">
        <w:rPr>
          <w:rFonts w:eastAsia="宋体"/>
          <w:lang w:eastAsia="zh-CN"/>
        </w:rPr>
        <w:t xml:space="preserve">resource allocation. </w:t>
      </w:r>
    </w:p>
    <w:p w:rsidR="009A578C" w:rsidRDefault="007164C5" w:rsidP="00FB4F37">
      <w:pPr>
        <w:pStyle w:val="1"/>
        <w:rPr>
          <w:rFonts w:eastAsiaTheme="minorEastAsia"/>
        </w:rPr>
      </w:pPr>
      <w:r>
        <w:t>Time domain resource allocation</w:t>
      </w:r>
    </w:p>
    <w:p w:rsidR="00DC4265" w:rsidRPr="00DC4265" w:rsidRDefault="00DC4265" w:rsidP="00DC4265">
      <w:pPr>
        <w:pStyle w:val="2"/>
      </w:pPr>
      <w:r w:rsidRPr="00DC4265">
        <w:rPr>
          <w:rFonts w:hint="eastAsia"/>
        </w:rPr>
        <w:t xml:space="preserve">Time domain </w:t>
      </w:r>
      <w:r w:rsidR="006F081F">
        <w:t>scheduling use</w:t>
      </w:r>
      <w:r w:rsidRPr="00DC4265">
        <w:rPr>
          <w:rFonts w:hint="eastAsia"/>
        </w:rPr>
        <w:t xml:space="preserve"> </w:t>
      </w:r>
      <w:r w:rsidR="005E130A">
        <w:rPr>
          <w:rFonts w:hint="eastAsia"/>
        </w:rPr>
        <w:t>case</w:t>
      </w:r>
      <w:r w:rsidRPr="00DC4265">
        <w:rPr>
          <w:rFonts w:hint="eastAsia"/>
        </w:rPr>
        <w:t>s</w:t>
      </w:r>
    </w:p>
    <w:p w:rsidR="00742D45" w:rsidRPr="008B5E6D" w:rsidRDefault="00742D45" w:rsidP="00F63870">
      <w:pPr>
        <w:pStyle w:val="a0"/>
        <w:spacing w:beforeLines="50"/>
        <w:rPr>
          <w:rFonts w:eastAsiaTheme="minorEastAsia"/>
          <w:lang w:eastAsia="zh-CN"/>
        </w:rPr>
      </w:pPr>
      <w:r w:rsidRPr="008B5E6D">
        <w:rPr>
          <w:rFonts w:eastAsiaTheme="minorEastAsia" w:hint="eastAsia"/>
          <w:lang w:eastAsia="zh-CN"/>
        </w:rPr>
        <w:t>In this section, we categorize the</w:t>
      </w:r>
      <w:r w:rsidR="006F081F">
        <w:rPr>
          <w:rFonts w:eastAsiaTheme="minorEastAsia"/>
          <w:lang w:eastAsia="zh-CN"/>
        </w:rPr>
        <w:t xml:space="preserve"> time domain scheduling scenarios</w:t>
      </w:r>
      <w:r w:rsidRPr="008B5E6D">
        <w:rPr>
          <w:rFonts w:eastAsiaTheme="minorEastAsia" w:hint="eastAsia"/>
          <w:lang w:eastAsia="zh-CN"/>
        </w:rPr>
        <w:t xml:space="preserve"> into </w:t>
      </w:r>
      <w:r w:rsidR="008B5E6D">
        <w:rPr>
          <w:rFonts w:eastAsiaTheme="minorEastAsia" w:hint="eastAsia"/>
          <w:lang w:eastAsia="zh-CN"/>
        </w:rPr>
        <w:t>four</w:t>
      </w:r>
      <w:r w:rsidRPr="008B5E6D">
        <w:rPr>
          <w:rFonts w:eastAsiaTheme="minorEastAsia" w:hint="eastAsia"/>
          <w:lang w:eastAsia="zh-CN"/>
        </w:rPr>
        <w:t xml:space="preserve"> cases</w:t>
      </w:r>
      <w:r w:rsidR="008B5E6D">
        <w:rPr>
          <w:rFonts w:eastAsiaTheme="minorEastAsia" w:hint="eastAsia"/>
          <w:lang w:eastAsia="zh-CN"/>
        </w:rPr>
        <w:t xml:space="preserve"> listed below</w:t>
      </w:r>
      <w:r w:rsidRPr="008B5E6D">
        <w:rPr>
          <w:rFonts w:eastAsiaTheme="minorEastAsia" w:hint="eastAsia"/>
          <w:lang w:eastAsia="zh-CN"/>
        </w:rPr>
        <w:t>.</w:t>
      </w:r>
    </w:p>
    <w:p w:rsidR="001C1E5A" w:rsidRPr="001C1E5A" w:rsidRDefault="001C1E5A" w:rsidP="00F63870">
      <w:pPr>
        <w:pStyle w:val="a0"/>
        <w:spacing w:beforeLines="50"/>
        <w:rPr>
          <w:rFonts w:eastAsiaTheme="minorEastAsia"/>
          <w:b/>
          <w:lang w:eastAsia="zh-CN"/>
        </w:rPr>
      </w:pPr>
      <w:r w:rsidRPr="001C1E5A">
        <w:rPr>
          <w:rFonts w:eastAsiaTheme="minorEastAsia" w:hint="eastAsia"/>
          <w:b/>
          <w:lang w:eastAsia="zh-CN"/>
        </w:rPr>
        <w:t>C</w:t>
      </w:r>
      <w:r w:rsidR="00027F1E">
        <w:rPr>
          <w:rFonts w:eastAsiaTheme="minorEastAsia" w:hint="eastAsia"/>
          <w:b/>
          <w:lang w:eastAsia="zh-CN"/>
        </w:rPr>
        <w:t>ase</w:t>
      </w:r>
      <w:r w:rsidRPr="001C1E5A">
        <w:rPr>
          <w:rFonts w:eastAsiaTheme="minorEastAsia" w:hint="eastAsia"/>
          <w:b/>
          <w:lang w:eastAsia="zh-CN"/>
        </w:rPr>
        <w:t xml:space="preserve"> 1: single-slot scheduling</w:t>
      </w:r>
    </w:p>
    <w:p w:rsidR="00027F1E" w:rsidRDefault="001C1E5A" w:rsidP="00027F1E">
      <w:pPr>
        <w:pStyle w:val="a0"/>
        <w:keepNext/>
        <w:jc w:val="center"/>
      </w:pPr>
      <w:r>
        <w:object w:dxaOrig="7048" w:dyaOrig="1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5pt;height:87.6pt" o:ole="">
            <v:imagedata r:id="rId8" o:title=""/>
          </v:shape>
          <o:OLEObject Type="Embed" ProgID="Visio.Drawing.11" ShapeID="_x0000_i1025" DrawAspect="Content" ObjectID="_1564048633" r:id="rId9"/>
        </w:object>
      </w:r>
    </w:p>
    <w:p w:rsidR="001C1E5A" w:rsidRPr="00027F1E" w:rsidRDefault="00027F1E" w:rsidP="00027F1E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 w:rsidR="00020867">
        <w:fldChar w:fldCharType="begin"/>
      </w:r>
      <w:r w:rsidR="00BF6062">
        <w:instrText xml:space="preserve"> SEQ Figure \* ARABIC </w:instrText>
      </w:r>
      <w:r w:rsidR="00020867">
        <w:fldChar w:fldCharType="separate"/>
      </w:r>
      <w:r w:rsidR="00B0373F">
        <w:rPr>
          <w:noProof/>
        </w:rPr>
        <w:t>1</w:t>
      </w:r>
      <w:r w:rsidR="00020867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: single-slot scheduling</w:t>
      </w:r>
    </w:p>
    <w:p w:rsidR="001C1E5A" w:rsidRPr="001C1E5A" w:rsidRDefault="001C1E5A" w:rsidP="00F63870">
      <w:pPr>
        <w:pStyle w:val="a0"/>
        <w:spacing w:beforeLines="50"/>
        <w:rPr>
          <w:rFonts w:eastAsiaTheme="minorEastAsia"/>
          <w:b/>
          <w:lang w:eastAsia="zh-CN"/>
        </w:rPr>
      </w:pPr>
      <w:r w:rsidRPr="001C1E5A">
        <w:rPr>
          <w:rFonts w:eastAsiaTheme="minorEastAsia" w:hint="eastAsia"/>
          <w:b/>
          <w:lang w:eastAsia="zh-CN"/>
        </w:rPr>
        <w:t>C</w:t>
      </w:r>
      <w:r w:rsidR="00027F1E">
        <w:rPr>
          <w:rFonts w:eastAsiaTheme="minorEastAsia" w:hint="eastAsia"/>
          <w:b/>
          <w:lang w:eastAsia="zh-CN"/>
        </w:rPr>
        <w:t xml:space="preserve">ase </w:t>
      </w:r>
      <w:r w:rsidRPr="001C1E5A">
        <w:rPr>
          <w:rFonts w:eastAsiaTheme="minorEastAsia" w:hint="eastAsia"/>
          <w:b/>
          <w:lang w:eastAsia="zh-CN"/>
        </w:rPr>
        <w:t xml:space="preserve">2: </w:t>
      </w:r>
      <w:r w:rsidR="00742D45">
        <w:rPr>
          <w:rFonts w:eastAsiaTheme="minorEastAsia" w:hint="eastAsia"/>
          <w:b/>
          <w:lang w:eastAsia="zh-CN"/>
        </w:rPr>
        <w:t>slot aggregation</w:t>
      </w:r>
      <w:r w:rsidRPr="001C1E5A">
        <w:rPr>
          <w:rFonts w:eastAsiaTheme="minorEastAsia" w:hint="eastAsia"/>
          <w:b/>
          <w:lang w:eastAsia="zh-CN"/>
        </w:rPr>
        <w:t xml:space="preserve"> scheduling</w:t>
      </w:r>
    </w:p>
    <w:p w:rsidR="00027F1E" w:rsidRDefault="00F22698" w:rsidP="00027F1E">
      <w:pPr>
        <w:pStyle w:val="a0"/>
        <w:keepNext/>
        <w:jc w:val="center"/>
      </w:pPr>
      <w:r>
        <w:object w:dxaOrig="12150" w:dyaOrig="1803">
          <v:shape id="_x0000_i1026" type="#_x0000_t75" style="width:453.05pt;height:67.25pt" o:ole="">
            <v:imagedata r:id="rId10" o:title=""/>
          </v:shape>
          <o:OLEObject Type="Embed" ProgID="Visio.Drawing.11" ShapeID="_x0000_i1026" DrawAspect="Content" ObjectID="_1564048634" r:id="rId11"/>
        </w:object>
      </w:r>
    </w:p>
    <w:p w:rsidR="001C1E5A" w:rsidRPr="00027F1E" w:rsidRDefault="00027F1E" w:rsidP="00027F1E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 w:rsidR="00020867">
        <w:fldChar w:fldCharType="begin"/>
      </w:r>
      <w:r w:rsidR="00BF6062">
        <w:instrText xml:space="preserve"> SEQ Figure \* ARABIC </w:instrText>
      </w:r>
      <w:r w:rsidR="00020867">
        <w:fldChar w:fldCharType="separate"/>
      </w:r>
      <w:r w:rsidR="00B0373F">
        <w:rPr>
          <w:noProof/>
        </w:rPr>
        <w:t>2</w:t>
      </w:r>
      <w:r w:rsidR="00020867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: slot</w:t>
      </w:r>
      <w:r w:rsidR="00B0373F">
        <w:rPr>
          <w:rFonts w:eastAsiaTheme="minorEastAsia" w:hint="eastAsia"/>
          <w:lang w:eastAsia="zh-CN"/>
        </w:rPr>
        <w:t xml:space="preserve"> aggregation</w:t>
      </w:r>
      <w:r>
        <w:rPr>
          <w:rFonts w:eastAsiaTheme="minorEastAsia" w:hint="eastAsia"/>
          <w:lang w:eastAsia="zh-CN"/>
        </w:rPr>
        <w:t xml:space="preserve"> scheduling</w:t>
      </w:r>
    </w:p>
    <w:p w:rsidR="00F22698" w:rsidRDefault="00F22698" w:rsidP="00852A8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single-slot and slot</w:t>
      </w:r>
      <w:r w:rsidR="00A22B4A">
        <w:rPr>
          <w:rFonts w:eastAsiaTheme="minorEastAsia" w:hint="eastAsia"/>
          <w:lang w:eastAsia="zh-CN"/>
        </w:rPr>
        <w:t xml:space="preserve"> aggregation</w:t>
      </w:r>
      <w:r>
        <w:rPr>
          <w:rFonts w:eastAsiaTheme="minorEastAsia" w:hint="eastAsia"/>
          <w:lang w:eastAsia="zh-CN"/>
        </w:rPr>
        <w:t xml:space="preserve"> scheduling, both same-slot scheduling and cross-slot scheduling are supported</w:t>
      </w:r>
      <w:r w:rsidR="00A22B4A">
        <w:rPr>
          <w:rFonts w:eastAsiaTheme="minorEastAsia" w:hint="eastAsia"/>
          <w:lang w:eastAsia="zh-CN"/>
        </w:rPr>
        <w:t xml:space="preserve"> for both UL and DL</w:t>
      </w:r>
      <w:r w:rsidR="005E130A">
        <w:rPr>
          <w:rFonts w:eastAsiaTheme="minorEastAsia" w:hint="eastAsia"/>
          <w:lang w:eastAsia="zh-CN"/>
        </w:rPr>
        <w:t xml:space="preserve"> as per the agreement</w:t>
      </w:r>
      <w:r>
        <w:rPr>
          <w:rFonts w:eastAsiaTheme="minorEastAsia" w:hint="eastAsia"/>
          <w:lang w:eastAsia="zh-CN"/>
        </w:rPr>
        <w:t xml:space="preserve">. </w:t>
      </w:r>
      <w:r w:rsidR="00FF013B">
        <w:rPr>
          <w:rFonts w:eastAsiaTheme="minorEastAsia" w:hint="eastAsia"/>
          <w:lang w:eastAsia="zh-CN"/>
        </w:rPr>
        <w:t xml:space="preserve">For slot </w:t>
      </w:r>
      <w:r w:rsidR="00A22B4A">
        <w:rPr>
          <w:rFonts w:eastAsiaTheme="minorEastAsia" w:hint="eastAsia"/>
          <w:lang w:eastAsia="zh-CN"/>
        </w:rPr>
        <w:t xml:space="preserve">aggregation </w:t>
      </w:r>
      <w:r w:rsidR="00FF013B">
        <w:rPr>
          <w:rFonts w:eastAsiaTheme="minorEastAsia" w:hint="eastAsia"/>
          <w:lang w:eastAsia="zh-CN"/>
        </w:rPr>
        <w:t xml:space="preserve">scheduling, the </w:t>
      </w:r>
      <w:r w:rsidR="00A22B4A">
        <w:rPr>
          <w:rFonts w:eastAsiaTheme="minorEastAsia" w:hint="eastAsia"/>
          <w:lang w:eastAsia="zh-CN"/>
        </w:rPr>
        <w:t xml:space="preserve">allocated </w:t>
      </w:r>
      <w:r w:rsidR="00FF013B">
        <w:rPr>
          <w:rFonts w:eastAsiaTheme="minorEastAsia" w:hint="eastAsia"/>
          <w:lang w:eastAsia="zh-CN"/>
        </w:rPr>
        <w:t xml:space="preserve">slots </w:t>
      </w:r>
      <w:r w:rsidR="002770D0">
        <w:rPr>
          <w:rFonts w:eastAsiaTheme="minorEastAsia" w:hint="eastAsia"/>
          <w:lang w:eastAsia="zh-CN"/>
        </w:rPr>
        <w:t>may</w:t>
      </w:r>
      <w:r w:rsidR="00FF013B">
        <w:rPr>
          <w:rFonts w:eastAsiaTheme="minorEastAsia" w:hint="eastAsia"/>
          <w:lang w:eastAsia="zh-CN"/>
        </w:rPr>
        <w:t xml:space="preserve"> be </w:t>
      </w:r>
      <w:r w:rsidR="00484BD4">
        <w:rPr>
          <w:rFonts w:eastAsiaTheme="minorEastAsia" w:hint="eastAsia"/>
          <w:lang w:eastAsia="zh-CN"/>
        </w:rPr>
        <w:t>conti</w:t>
      </w:r>
      <w:r w:rsidR="00484BD4">
        <w:rPr>
          <w:rFonts w:eastAsiaTheme="minorEastAsia"/>
          <w:lang w:eastAsia="zh-CN"/>
        </w:rPr>
        <w:t>g</w:t>
      </w:r>
      <w:r w:rsidR="00484BD4">
        <w:rPr>
          <w:rFonts w:eastAsiaTheme="minorEastAsia" w:hint="eastAsia"/>
          <w:lang w:eastAsia="zh-CN"/>
        </w:rPr>
        <w:t xml:space="preserve">uous </w:t>
      </w:r>
      <w:r w:rsidR="00C70039">
        <w:rPr>
          <w:rFonts w:eastAsiaTheme="minorEastAsia" w:hint="eastAsia"/>
          <w:lang w:eastAsia="zh-CN"/>
        </w:rPr>
        <w:t>or</w:t>
      </w:r>
      <w:r w:rsidR="00484BD4">
        <w:rPr>
          <w:rFonts w:eastAsiaTheme="minorEastAsia"/>
          <w:lang w:eastAsia="zh-CN"/>
        </w:rPr>
        <w:t xml:space="preserve"> non-</w:t>
      </w:r>
      <w:r w:rsidR="00484BD4">
        <w:rPr>
          <w:rFonts w:eastAsiaTheme="minorEastAsia" w:hint="eastAsia"/>
          <w:lang w:eastAsia="zh-CN"/>
        </w:rPr>
        <w:t>conti</w:t>
      </w:r>
      <w:r w:rsidR="00484BD4">
        <w:rPr>
          <w:rFonts w:eastAsiaTheme="minorEastAsia"/>
          <w:lang w:eastAsia="zh-CN"/>
        </w:rPr>
        <w:t>g</w:t>
      </w:r>
      <w:r w:rsidR="00484BD4">
        <w:rPr>
          <w:rFonts w:eastAsiaTheme="minorEastAsia" w:hint="eastAsia"/>
          <w:lang w:eastAsia="zh-CN"/>
        </w:rPr>
        <w:t>uous</w:t>
      </w:r>
      <w:r w:rsidR="00484BD4">
        <w:rPr>
          <w:rFonts w:eastAsiaTheme="minorEastAsia"/>
          <w:lang w:eastAsia="zh-CN"/>
        </w:rPr>
        <w:t xml:space="preserve">, and the </w:t>
      </w:r>
      <w:r w:rsidR="00484BD4">
        <w:rPr>
          <w:rFonts w:eastAsiaTheme="minorEastAsia" w:hint="eastAsia"/>
          <w:lang w:eastAsia="zh-CN"/>
        </w:rPr>
        <w:t>allocated symbols within each slot may or may not be the same</w:t>
      </w:r>
      <w:r w:rsidR="00FF013B">
        <w:rPr>
          <w:rFonts w:eastAsiaTheme="minorEastAsia" w:hint="eastAsia"/>
          <w:lang w:eastAsia="zh-CN"/>
        </w:rPr>
        <w:t xml:space="preserve">. </w:t>
      </w:r>
    </w:p>
    <w:p w:rsidR="002779AC" w:rsidRDefault="002779AC" w:rsidP="00852A8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the data channel may or may not occupy the entire slot. </w:t>
      </w:r>
    </w:p>
    <w:p w:rsidR="003D18BE" w:rsidRDefault="00F23DEE" w:rsidP="00F63870">
      <w:pPr>
        <w:pStyle w:val="a0"/>
        <w:spacing w:beforeLines="50"/>
        <w:rPr>
          <w:rFonts w:eastAsiaTheme="minorEastAsia"/>
          <w:b/>
          <w:lang w:eastAsia="zh-CN"/>
        </w:rPr>
      </w:pPr>
      <w:r w:rsidRPr="001C1E5A">
        <w:rPr>
          <w:rFonts w:eastAsiaTheme="minorEastAsia" w:hint="eastAsia"/>
          <w:b/>
          <w:lang w:eastAsia="zh-CN"/>
        </w:rPr>
        <w:t>C</w:t>
      </w:r>
      <w:r w:rsidR="00027F1E">
        <w:rPr>
          <w:rFonts w:eastAsiaTheme="minorEastAsia" w:hint="eastAsia"/>
          <w:b/>
          <w:lang w:eastAsia="zh-CN"/>
        </w:rPr>
        <w:t>ase</w:t>
      </w:r>
      <w:r>
        <w:rPr>
          <w:rFonts w:eastAsiaTheme="minorEastAsia" w:hint="eastAsia"/>
          <w:b/>
          <w:lang w:eastAsia="zh-CN"/>
        </w:rPr>
        <w:t>3</w:t>
      </w:r>
      <w:r w:rsidRPr="001C1E5A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mini</w:t>
      </w:r>
      <w:r w:rsidR="00C70039">
        <w:rPr>
          <w:rFonts w:eastAsiaTheme="minorEastAsia" w:hint="eastAsia"/>
          <w:b/>
          <w:lang w:eastAsia="zh-CN"/>
        </w:rPr>
        <w:t>-slot</w:t>
      </w:r>
      <w:r w:rsidRPr="001C1E5A">
        <w:rPr>
          <w:rFonts w:eastAsiaTheme="minorEastAsia" w:hint="eastAsia"/>
          <w:b/>
          <w:lang w:eastAsia="zh-CN"/>
        </w:rPr>
        <w:t xml:space="preserve"> scheduling</w:t>
      </w:r>
    </w:p>
    <w:p w:rsidR="006D0579" w:rsidRDefault="006D0579" w:rsidP="00F63870">
      <w:pPr>
        <w:pStyle w:val="a0"/>
        <w:spacing w:beforeLines="5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Mini-slot scheduling is also supported in NR. </w:t>
      </w:r>
      <w:bookmarkStart w:id="3" w:name="_GoBack"/>
      <w:bookmarkEnd w:id="3"/>
    </w:p>
    <w:p w:rsidR="00F23DEE" w:rsidRPr="003D18BE" w:rsidRDefault="008C1977" w:rsidP="00F63870">
      <w:pPr>
        <w:pStyle w:val="a0"/>
        <w:spacing w:beforeLines="5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It has been agreed that</w:t>
      </w:r>
      <w:r w:rsidR="003D18BE" w:rsidRPr="003D18BE">
        <w:rPr>
          <w:rFonts w:eastAsiaTheme="minorEastAsia" w:hint="eastAsia"/>
          <w:iCs/>
          <w:lang w:eastAsia="zh-CN"/>
        </w:rPr>
        <w:t xml:space="preserve"> mini-slot length </w:t>
      </w:r>
      <w:r>
        <w:rPr>
          <w:rFonts w:eastAsiaTheme="minorEastAsia" w:hint="eastAsia"/>
          <w:iCs/>
          <w:lang w:eastAsia="zh-CN"/>
        </w:rPr>
        <w:t>can be</w:t>
      </w:r>
      <w:r w:rsidR="003D18BE" w:rsidRPr="003D18BE">
        <w:rPr>
          <w:rFonts w:eastAsiaTheme="minorEastAsia" w:hint="eastAsia"/>
          <w:iCs/>
          <w:lang w:eastAsia="zh-CN"/>
        </w:rPr>
        <w:t xml:space="preserve"> from 1 to slot length-1.</w:t>
      </w:r>
      <w:r w:rsidR="008B5E6D">
        <w:rPr>
          <w:rFonts w:eastAsiaTheme="minorEastAsia" w:hint="eastAsia"/>
          <w:iCs/>
          <w:lang w:eastAsia="zh-CN"/>
        </w:rPr>
        <w:t xml:space="preserve"> Whether the mini-slot length is fixed or dynamic from UE perspective has not been agreed. It is preferred that dynamic mini-slot length can be supported for more flexible scheduling.</w:t>
      </w:r>
    </w:p>
    <w:p w:rsidR="00027F1E" w:rsidRPr="00953F2F" w:rsidRDefault="00953F2F" w:rsidP="00027F1E">
      <w:pPr>
        <w:keepNext/>
        <w:jc w:val="center"/>
        <w:rPr>
          <w:rFonts w:eastAsiaTheme="minorEastAsia"/>
          <w:lang w:eastAsia="zh-CN"/>
        </w:rPr>
      </w:pPr>
      <w:r>
        <w:object w:dxaOrig="8059" w:dyaOrig="1542">
          <v:shape id="_x0000_i1027" type="#_x0000_t75" style="width:403.45pt;height:76.75pt" o:ole="">
            <v:imagedata r:id="rId12" o:title=""/>
          </v:shape>
          <o:OLEObject Type="Embed" ProgID="Visio.Drawing.11" ShapeID="_x0000_i1027" DrawAspect="Content" ObjectID="_1564048635" r:id="rId13"/>
        </w:object>
      </w:r>
    </w:p>
    <w:p w:rsidR="00852A8C" w:rsidRPr="00953F2F" w:rsidRDefault="00027F1E" w:rsidP="00027F1E">
      <w:pPr>
        <w:pStyle w:val="a7"/>
        <w:jc w:val="center"/>
        <w:rPr>
          <w:rFonts w:eastAsiaTheme="minorEastAsia"/>
          <w:lang w:eastAsia="zh-CN"/>
        </w:rPr>
      </w:pPr>
      <w:bookmarkStart w:id="4" w:name="_Ref489882557"/>
      <w:r w:rsidRPr="00953F2F">
        <w:t xml:space="preserve">Figure </w:t>
      </w:r>
      <w:r w:rsidR="00020867">
        <w:fldChar w:fldCharType="begin"/>
      </w:r>
      <w:r w:rsidR="00BF6062">
        <w:instrText xml:space="preserve"> SEQ Figure \* ARABIC </w:instrText>
      </w:r>
      <w:r w:rsidR="00020867">
        <w:fldChar w:fldCharType="separate"/>
      </w:r>
      <w:r w:rsidR="00B0373F" w:rsidRPr="00953F2F">
        <w:rPr>
          <w:noProof/>
        </w:rPr>
        <w:t>3</w:t>
      </w:r>
      <w:r w:rsidR="00020867">
        <w:rPr>
          <w:noProof/>
        </w:rPr>
        <w:fldChar w:fldCharType="end"/>
      </w:r>
      <w:bookmarkEnd w:id="4"/>
      <w:r w:rsidRPr="00953F2F">
        <w:rPr>
          <w:rFonts w:eastAsiaTheme="minorEastAsia" w:hint="eastAsia"/>
          <w:lang w:eastAsia="zh-CN"/>
        </w:rPr>
        <w:t>: mini-slot scheduling</w:t>
      </w:r>
      <w:r w:rsidR="003D18BE" w:rsidRPr="00953F2F">
        <w:rPr>
          <w:rFonts w:eastAsiaTheme="minorEastAsia" w:hint="eastAsia"/>
          <w:lang w:eastAsia="zh-CN"/>
        </w:rPr>
        <w:t xml:space="preserve"> #1</w:t>
      </w:r>
    </w:p>
    <w:p w:rsidR="003D18BE" w:rsidRDefault="00953F2F" w:rsidP="003D18BE">
      <w:pPr>
        <w:keepNext/>
        <w:jc w:val="center"/>
      </w:pPr>
      <w:r>
        <w:object w:dxaOrig="8039" w:dyaOrig="1672">
          <v:shape id="_x0000_i1028" type="#_x0000_t75" style="width:402.1pt;height:83.55pt" o:ole="">
            <v:imagedata r:id="rId14" o:title=""/>
          </v:shape>
          <o:OLEObject Type="Embed" ProgID="Visio.Drawing.11" ShapeID="_x0000_i1028" DrawAspect="Content" ObjectID="_1564048636" r:id="rId15"/>
        </w:object>
      </w:r>
    </w:p>
    <w:p w:rsidR="003D18BE" w:rsidRPr="003D18BE" w:rsidRDefault="003D18BE" w:rsidP="003D18BE">
      <w:pPr>
        <w:pStyle w:val="a7"/>
        <w:jc w:val="center"/>
        <w:rPr>
          <w:rFonts w:eastAsiaTheme="minorEastAsia"/>
          <w:lang w:eastAsia="zh-CN"/>
        </w:rPr>
      </w:pPr>
      <w:bookmarkStart w:id="5" w:name="_Ref489882601"/>
      <w:r>
        <w:t xml:space="preserve">Figure </w:t>
      </w:r>
      <w:r w:rsidR="00020867">
        <w:fldChar w:fldCharType="begin"/>
      </w:r>
      <w:r w:rsidR="00BF6062">
        <w:instrText xml:space="preserve"> SEQ Figure \* ARABIC </w:instrText>
      </w:r>
      <w:r w:rsidR="00020867">
        <w:fldChar w:fldCharType="separate"/>
      </w:r>
      <w:r w:rsidR="00B0373F">
        <w:rPr>
          <w:noProof/>
        </w:rPr>
        <w:t>4</w:t>
      </w:r>
      <w:r w:rsidR="00020867">
        <w:rPr>
          <w:noProof/>
        </w:rPr>
        <w:fldChar w:fldCharType="end"/>
      </w:r>
      <w:bookmarkEnd w:id="5"/>
      <w:r>
        <w:rPr>
          <w:rFonts w:eastAsiaTheme="minorEastAsia" w:hint="eastAsia"/>
          <w:lang w:eastAsia="zh-CN"/>
        </w:rPr>
        <w:t>: mini-slot scheduling #2</w:t>
      </w:r>
    </w:p>
    <w:p w:rsidR="009F25CA" w:rsidRDefault="009F25CA" w:rsidP="00F63870">
      <w:pPr>
        <w:pStyle w:val="a0"/>
        <w:spacing w:beforeLines="50"/>
        <w:rPr>
          <w:rFonts w:eastAsiaTheme="minorEastAsia"/>
          <w:b/>
          <w:lang w:eastAsia="zh-CN"/>
        </w:rPr>
      </w:pPr>
      <w:r w:rsidRPr="00742D45">
        <w:rPr>
          <w:rFonts w:eastAsiaTheme="minorEastAsia" w:hint="eastAsia"/>
          <w:b/>
          <w:lang w:eastAsia="zh-CN"/>
        </w:rPr>
        <w:t xml:space="preserve">Case 4: slot </w:t>
      </w:r>
      <w:r w:rsidR="008B5E6D">
        <w:rPr>
          <w:rFonts w:eastAsiaTheme="minorEastAsia" w:hint="eastAsia"/>
          <w:b/>
          <w:lang w:eastAsia="zh-CN"/>
        </w:rPr>
        <w:t>and</w:t>
      </w:r>
      <w:r w:rsidR="006F081F">
        <w:rPr>
          <w:rFonts w:eastAsiaTheme="minorEastAsia"/>
          <w:b/>
          <w:lang w:eastAsia="zh-CN"/>
        </w:rPr>
        <w:t xml:space="preserve"> </w:t>
      </w:r>
      <w:r w:rsidRPr="00742D45">
        <w:rPr>
          <w:rFonts w:eastAsiaTheme="minorEastAsia" w:hint="eastAsia"/>
          <w:b/>
          <w:lang w:eastAsia="zh-CN"/>
        </w:rPr>
        <w:t xml:space="preserve">mini-slot </w:t>
      </w:r>
      <w:r w:rsidR="00742D45" w:rsidRPr="00742D45">
        <w:rPr>
          <w:rFonts w:eastAsiaTheme="minorEastAsia" w:hint="eastAsia"/>
          <w:b/>
          <w:lang w:eastAsia="zh-CN"/>
        </w:rPr>
        <w:t xml:space="preserve">aggregation </w:t>
      </w:r>
      <w:r w:rsidRPr="00742D45">
        <w:rPr>
          <w:rFonts w:eastAsiaTheme="minorEastAsia" w:hint="eastAsia"/>
          <w:b/>
          <w:lang w:eastAsia="zh-CN"/>
        </w:rPr>
        <w:t>scheduling</w:t>
      </w:r>
    </w:p>
    <w:p w:rsidR="00562E39" w:rsidRDefault="008B5E6D" w:rsidP="00F63870">
      <w:pPr>
        <w:pStyle w:val="a0"/>
        <w:spacing w:beforeLines="50"/>
        <w:rPr>
          <w:rFonts w:eastAsiaTheme="minorEastAsia"/>
          <w:lang w:eastAsia="zh-CN"/>
        </w:rPr>
      </w:pPr>
      <w:r w:rsidRPr="008B5E6D">
        <w:rPr>
          <w:rFonts w:eastAsiaTheme="minorEastAsia" w:hint="eastAsia"/>
          <w:lang w:eastAsia="zh-CN"/>
        </w:rPr>
        <w:t>For slot and mini-slot aggregation scheduling,</w:t>
      </w:r>
      <w:r>
        <w:rPr>
          <w:rFonts w:eastAsiaTheme="minorEastAsia" w:hint="eastAsia"/>
          <w:lang w:eastAsia="zh-CN"/>
        </w:rPr>
        <w:t xml:space="preserve"> one or multiple mini-slot(s) and one or multiple slot(s) can be allocated via one grant as shown below.</w:t>
      </w:r>
    </w:p>
    <w:p w:rsidR="00562E39" w:rsidRDefault="00562E39" w:rsidP="00F63870">
      <w:pPr>
        <w:pStyle w:val="a0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Although the time domain resource allocation can be indicated similar to case 3 in unit of symbols, the overhead would be too high since the number of symbols of data channel can be </w:t>
      </w:r>
      <w:r w:rsidR="001906F9">
        <w:rPr>
          <w:rFonts w:eastAsiaTheme="minorEastAsia" w:hint="eastAsia"/>
          <w:lang w:eastAsia="zh-CN"/>
        </w:rPr>
        <w:t>large.</w:t>
      </w:r>
    </w:p>
    <w:p w:rsidR="00B0373F" w:rsidRDefault="00B0373F" w:rsidP="00F63870">
      <w:pPr>
        <w:pStyle w:val="a0"/>
        <w:keepNext/>
        <w:spacing w:beforeLines="50"/>
      </w:pPr>
      <w:r>
        <w:object w:dxaOrig="10019" w:dyaOrig="1180">
          <v:shape id="_x0000_i1029" type="#_x0000_t75" style="width:453.05pt;height:53pt" o:ole="">
            <v:imagedata r:id="rId16" o:title=""/>
          </v:shape>
          <o:OLEObject Type="Embed" ProgID="Visio.Drawing.11" ShapeID="_x0000_i1029" DrawAspect="Content" ObjectID="_1564048637" r:id="rId17"/>
        </w:object>
      </w:r>
    </w:p>
    <w:p w:rsidR="00757691" w:rsidRDefault="00B0373F" w:rsidP="00B0373F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 w:rsidR="00020867">
        <w:fldChar w:fldCharType="begin"/>
      </w:r>
      <w:r w:rsidR="00BF6062">
        <w:instrText xml:space="preserve"> SEQ Figure \* ARABIC </w:instrText>
      </w:r>
      <w:r w:rsidR="00020867">
        <w:fldChar w:fldCharType="separate"/>
      </w:r>
      <w:r>
        <w:rPr>
          <w:noProof/>
        </w:rPr>
        <w:t>5</w:t>
      </w:r>
      <w:r w:rsidR="00020867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: slot and mini-slot aggregation scheduling</w:t>
      </w:r>
    </w:p>
    <w:p w:rsidR="00DC4265" w:rsidRPr="00DC4265" w:rsidRDefault="00DC4265" w:rsidP="00DC4265">
      <w:pPr>
        <w:pStyle w:val="2"/>
      </w:pPr>
      <w:r w:rsidRPr="00DC4265">
        <w:rPr>
          <w:rFonts w:hint="eastAsia"/>
        </w:rPr>
        <w:t xml:space="preserve">Time domain resource allocation </w:t>
      </w:r>
      <w:r>
        <w:rPr>
          <w:rFonts w:eastAsiaTheme="minorEastAsia" w:hint="eastAsia"/>
        </w:rPr>
        <w:t>method</w:t>
      </w:r>
      <w:r w:rsidRPr="00DC4265">
        <w:rPr>
          <w:rFonts w:hint="eastAsia"/>
        </w:rPr>
        <w:t>s</w:t>
      </w:r>
    </w:p>
    <w:p w:rsidR="00E23EDA" w:rsidRDefault="000F3B2F" w:rsidP="00D7653C">
      <w:pPr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In this section,</w:t>
      </w:r>
      <w:r w:rsidR="00E23EDA">
        <w:rPr>
          <w:rFonts w:eastAsiaTheme="minorEastAsia" w:hint="eastAsia"/>
          <w:iCs/>
          <w:lang w:eastAsia="zh-CN"/>
        </w:rPr>
        <w:t xml:space="preserve"> we provide different options for time domain resource allocation for the above </w:t>
      </w:r>
      <w:r w:rsidR="006F081F">
        <w:rPr>
          <w:rFonts w:eastAsiaTheme="minorEastAsia"/>
          <w:iCs/>
          <w:lang w:eastAsia="zh-CN"/>
        </w:rPr>
        <w:t xml:space="preserve">use </w:t>
      </w:r>
      <w:r w:rsidR="00E23EDA">
        <w:rPr>
          <w:rFonts w:eastAsiaTheme="minorEastAsia" w:hint="eastAsia"/>
          <w:iCs/>
          <w:lang w:eastAsia="zh-CN"/>
        </w:rPr>
        <w:t>cases.</w:t>
      </w:r>
    </w:p>
    <w:p w:rsidR="009F25CA" w:rsidRDefault="009F25CA" w:rsidP="00F63870">
      <w:pPr>
        <w:pStyle w:val="af2"/>
        <w:numPr>
          <w:ilvl w:val="0"/>
          <w:numId w:val="3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</w:rPr>
        <w:t xml:space="preserve">Option 1: </w:t>
      </w:r>
      <w:r w:rsidR="00D870C3" w:rsidRPr="00D870C3">
        <w:rPr>
          <w:rFonts w:ascii="Times New Roman" w:eastAsiaTheme="minorEastAsia" w:hAnsi="Times New Roman" w:cs="Times New Roman"/>
          <w:b/>
          <w:iCs/>
          <w:sz w:val="20"/>
        </w:rPr>
        <w:t>starting position + ending position</w:t>
      </w:r>
    </w:p>
    <w:p w:rsidR="00D870C3" w:rsidRPr="00D870C3" w:rsidRDefault="00D870C3" w:rsidP="00D870C3">
      <w:pPr>
        <w:pStyle w:val="af2"/>
        <w:ind w:left="420" w:firstLineChars="0" w:firstLine="0"/>
        <w:jc w:val="both"/>
        <w:rPr>
          <w:rFonts w:ascii="Times New Roman" w:eastAsiaTheme="minorEastAsia" w:hAnsi="Times New Roman" w:cs="Times New Roman"/>
          <w:iCs/>
          <w:sz w:val="20"/>
        </w:rPr>
      </w:pPr>
      <w:r w:rsidRPr="00D870C3">
        <w:rPr>
          <w:rFonts w:ascii="Times New Roman" w:eastAsiaTheme="minorEastAsia" w:hAnsi="Times New Roman" w:cs="Times New Roman" w:hint="eastAsia"/>
          <w:iCs/>
          <w:sz w:val="20"/>
        </w:rPr>
        <w:t>This option</w:t>
      </w:r>
      <w:r w:rsidR="00F14BB1">
        <w:rPr>
          <w:rFonts w:ascii="Times New Roman" w:eastAsiaTheme="minorEastAsia" w:hAnsi="Times New Roman" w:cs="Times New Roman" w:hint="eastAsia"/>
          <w:iCs/>
          <w:sz w:val="20"/>
        </w:rPr>
        <w:t xml:space="preserve"> indicates a starting position and an ending position which</w:t>
      </w:r>
      <w:r w:rsidRPr="00D870C3">
        <w:rPr>
          <w:rFonts w:ascii="Times New Roman" w:eastAsiaTheme="minorEastAsia" w:hAnsi="Times New Roman" w:cs="Times New Roman" w:hint="eastAsia"/>
          <w:iCs/>
          <w:sz w:val="20"/>
        </w:rPr>
        <w:t xml:space="preserve"> can allocate </w:t>
      </w:r>
      <w:r w:rsidR="006F081F" w:rsidRPr="00D870C3">
        <w:rPr>
          <w:rFonts w:ascii="Times New Roman" w:eastAsiaTheme="minorEastAsia" w:hAnsi="Times New Roman" w:cs="Times New Roman" w:hint="eastAsia"/>
          <w:iCs/>
          <w:sz w:val="20"/>
        </w:rPr>
        <w:t>conti</w:t>
      </w:r>
      <w:r w:rsidR="006F081F">
        <w:rPr>
          <w:rFonts w:ascii="Times New Roman" w:eastAsiaTheme="minorEastAsia" w:hAnsi="Times New Roman" w:cs="Times New Roman"/>
          <w:iCs/>
          <w:sz w:val="20"/>
        </w:rPr>
        <w:t>g</w:t>
      </w:r>
      <w:r w:rsidR="006F081F" w:rsidRPr="00D870C3">
        <w:rPr>
          <w:rFonts w:ascii="Times New Roman" w:eastAsiaTheme="minorEastAsia" w:hAnsi="Times New Roman" w:cs="Times New Roman" w:hint="eastAsia"/>
          <w:iCs/>
          <w:sz w:val="20"/>
        </w:rPr>
        <w:t xml:space="preserve">uous </w:t>
      </w:r>
      <w:r w:rsidRPr="00D870C3">
        <w:rPr>
          <w:rFonts w:ascii="Times New Roman" w:eastAsiaTheme="minorEastAsia" w:hAnsi="Times New Roman" w:cs="Times New Roman" w:hint="eastAsia"/>
          <w:iCs/>
          <w:sz w:val="20"/>
        </w:rPr>
        <w:t>slot(s) for case 1 and case 2</w:t>
      </w:r>
      <w:r w:rsidR="00892A26">
        <w:rPr>
          <w:rFonts w:ascii="Times New Roman" w:eastAsiaTheme="minorEastAsia" w:hAnsi="Times New Roman" w:cs="Times New Roman" w:hint="eastAsia"/>
          <w:iCs/>
          <w:sz w:val="20"/>
        </w:rPr>
        <w:t xml:space="preserve"> and</w:t>
      </w:r>
      <w:r w:rsidR="006F081F">
        <w:rPr>
          <w:rFonts w:ascii="Times New Roman" w:eastAsiaTheme="minorEastAsia" w:hAnsi="Times New Roman" w:cs="Times New Roman"/>
          <w:iCs/>
          <w:sz w:val="20"/>
        </w:rPr>
        <w:t xml:space="preserve"> </w:t>
      </w:r>
      <w:r w:rsidR="006F081F" w:rsidRPr="00D870C3">
        <w:rPr>
          <w:rFonts w:ascii="Times New Roman" w:eastAsiaTheme="minorEastAsia" w:hAnsi="Times New Roman" w:cs="Times New Roman" w:hint="eastAsia"/>
          <w:iCs/>
          <w:sz w:val="20"/>
        </w:rPr>
        <w:t>conti</w:t>
      </w:r>
      <w:r w:rsidR="006F081F">
        <w:rPr>
          <w:rFonts w:ascii="Times New Roman" w:eastAsiaTheme="minorEastAsia" w:hAnsi="Times New Roman" w:cs="Times New Roman"/>
          <w:iCs/>
          <w:sz w:val="20"/>
        </w:rPr>
        <w:t>g</w:t>
      </w:r>
      <w:r w:rsidR="006F081F" w:rsidRPr="00D870C3">
        <w:rPr>
          <w:rFonts w:ascii="Times New Roman" w:eastAsiaTheme="minorEastAsia" w:hAnsi="Times New Roman" w:cs="Times New Roman" w:hint="eastAsia"/>
          <w:iCs/>
          <w:sz w:val="20"/>
        </w:rPr>
        <w:t xml:space="preserve">uous </w:t>
      </w:r>
      <w:r w:rsidRPr="00D870C3">
        <w:rPr>
          <w:rFonts w:ascii="Times New Roman" w:eastAsiaTheme="minorEastAsia" w:hAnsi="Times New Roman" w:cs="Times New Roman" w:hint="eastAsia"/>
          <w:iCs/>
          <w:sz w:val="20"/>
        </w:rPr>
        <w:t>symbol(s) for case 3</w:t>
      </w:r>
      <w:r w:rsidR="00F14BB1">
        <w:rPr>
          <w:rFonts w:ascii="Times New Roman" w:eastAsiaTheme="minorEastAsia" w:hAnsi="Times New Roman" w:cs="Times New Roman" w:hint="eastAsia"/>
          <w:iCs/>
          <w:sz w:val="20"/>
        </w:rPr>
        <w:t xml:space="preserve"> and case 4</w:t>
      </w:r>
      <w:r w:rsidRPr="00D870C3">
        <w:rPr>
          <w:rFonts w:ascii="Times New Roman" w:eastAsiaTheme="minorEastAsia" w:hAnsi="Times New Roman" w:cs="Times New Roman" w:hint="eastAsia"/>
          <w:iCs/>
          <w:sz w:val="20"/>
        </w:rPr>
        <w:t>.</w:t>
      </w:r>
      <w:r w:rsidR="006F081F">
        <w:rPr>
          <w:rFonts w:ascii="Times New Roman" w:eastAsiaTheme="minorEastAsia" w:hAnsi="Times New Roman" w:cs="Times New Roman"/>
          <w:iCs/>
          <w:sz w:val="20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S</m:t>
            </m:r>
          </m:e>
        </m:d>
      </m:oMath>
      <w:r w:rsidR="006F081F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 w:rsidR="009C214F">
        <w:rPr>
          <w:rFonts w:ascii="Times New Roman" w:eastAsiaTheme="minorEastAsia" w:hAnsi="Times New Roman" w:cs="Times New Roman" w:hint="eastAsia"/>
          <w:iCs/>
          <w:sz w:val="20"/>
          <w:szCs w:val="20"/>
        </w:rPr>
        <w:t>bits are required to indicate starting position a</w:t>
      </w:r>
      <w:r w:rsidR="009C214F">
        <w:rPr>
          <w:rFonts w:ascii="Times New Roman" w:eastAsiaTheme="minorEastAsia" w:hAnsi="Times New Roman" w:cs="Times New Roman" w:hint="eastAsia"/>
          <w:iCs/>
          <w:sz w:val="20"/>
        </w:rPr>
        <w:t xml:space="preserve">ssuming there are S possible starting positions.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E</m:t>
            </m:r>
          </m:e>
        </m:d>
      </m:oMath>
      <w:r w:rsidR="006F081F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 w:rsidR="009C214F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bits are </w:t>
      </w:r>
      <w:r w:rsidR="006F081F">
        <w:rPr>
          <w:rFonts w:ascii="Times New Roman" w:eastAsiaTheme="minorEastAsia" w:hAnsi="Times New Roman" w:cs="Times New Roman"/>
          <w:iCs/>
          <w:sz w:val="20"/>
          <w:szCs w:val="20"/>
        </w:rPr>
        <w:t xml:space="preserve">also </w:t>
      </w:r>
      <w:r w:rsidR="009C214F">
        <w:rPr>
          <w:rFonts w:ascii="Times New Roman" w:eastAsiaTheme="minorEastAsia" w:hAnsi="Times New Roman" w:cs="Times New Roman" w:hint="eastAsia"/>
          <w:iCs/>
          <w:sz w:val="20"/>
          <w:szCs w:val="20"/>
        </w:rPr>
        <w:t>required to indicate ending position a</w:t>
      </w:r>
      <w:r w:rsidR="009C214F">
        <w:rPr>
          <w:rFonts w:ascii="Times New Roman" w:eastAsiaTheme="minorEastAsia" w:hAnsi="Times New Roman" w:cs="Times New Roman" w:hint="eastAsia"/>
          <w:iCs/>
          <w:sz w:val="20"/>
        </w:rPr>
        <w:t>ssuming there are E possible ending positions.</w:t>
      </w:r>
    </w:p>
    <w:p w:rsidR="00D870C3" w:rsidRPr="00D870C3" w:rsidRDefault="00D870C3" w:rsidP="00F63870">
      <w:pPr>
        <w:pStyle w:val="af2"/>
        <w:numPr>
          <w:ilvl w:val="0"/>
          <w:numId w:val="4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  <w:szCs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>Case 1: single-slot scheduling</w:t>
      </w:r>
    </w:p>
    <w:p w:rsidR="00484203" w:rsidRDefault="00E20B70" w:rsidP="00F63870">
      <w:pPr>
        <w:pStyle w:val="af2"/>
        <w:spacing w:beforeLines="50"/>
        <w:ind w:left="839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For single-slot scheduling, </w:t>
      </w:r>
      <w:r w:rsidR="002779AC">
        <w:rPr>
          <w:rFonts w:ascii="Times New Roman" w:eastAsiaTheme="minorEastAsia" w:hAnsi="Times New Roman" w:cs="Times New Roman" w:hint="eastAsia"/>
          <w:iCs/>
          <w:sz w:val="20"/>
          <w:szCs w:val="20"/>
        </w:rPr>
        <w:t>the starting slot and ending slot are the same</w:t>
      </w:r>
      <w:r w:rsidR="00632B44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so that</w:t>
      </w:r>
      <w:r w:rsidR="002779AC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only </w:t>
      </w:r>
      <w:r w:rsidR="006F081F">
        <w:rPr>
          <w:rFonts w:ascii="Times New Roman" w:eastAsiaTheme="minorEastAsia" w:hAnsi="Times New Roman" w:cs="Times New Roman"/>
          <w:iCs/>
          <w:sz w:val="20"/>
          <w:szCs w:val="20"/>
        </w:rPr>
        <w:t xml:space="preserve">the </w:t>
      </w:r>
      <w:r w:rsidR="002779AC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slot </w:t>
      </w:r>
      <w:r w:rsidR="006F081F">
        <w:rPr>
          <w:rFonts w:ascii="Times New Roman" w:eastAsiaTheme="minorEastAsia" w:hAnsi="Times New Roman" w:cs="Times New Roman"/>
          <w:iCs/>
          <w:sz w:val="20"/>
          <w:szCs w:val="20"/>
        </w:rPr>
        <w:t xml:space="preserve">index </w:t>
      </w:r>
      <w:r w:rsidR="002779AC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needs to be indicated. </w:t>
      </w:r>
      <w:r w:rsidR="005E13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The slot </w:t>
      </w:r>
      <w:r w:rsidR="006F081F">
        <w:rPr>
          <w:rFonts w:ascii="Times New Roman" w:eastAsiaTheme="minorEastAsia" w:hAnsi="Times New Roman" w:cs="Times New Roman"/>
          <w:iCs/>
          <w:sz w:val="20"/>
          <w:szCs w:val="20"/>
        </w:rPr>
        <w:t xml:space="preserve">index </w:t>
      </w:r>
      <w:r w:rsidR="005E130A">
        <w:rPr>
          <w:rFonts w:ascii="Times New Roman" w:eastAsiaTheme="minorEastAsia" w:hAnsi="Times New Roman" w:cs="Times New Roman" w:hint="eastAsia"/>
          <w:iCs/>
          <w:sz w:val="20"/>
          <w:szCs w:val="20"/>
        </w:rPr>
        <w:t>should be</w:t>
      </w:r>
      <w:r w:rsidR="00892A26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 relative </w:t>
      </w:r>
      <w:r w:rsidR="005E13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slot </w:t>
      </w:r>
      <w:r w:rsidR="00892A26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position with respect to the slot </w:t>
      </w:r>
      <w:r w:rsidR="006F081F">
        <w:rPr>
          <w:rFonts w:ascii="Times New Roman" w:eastAsiaTheme="minorEastAsia" w:hAnsi="Times New Roman" w:cs="Times New Roman"/>
          <w:iCs/>
          <w:sz w:val="20"/>
          <w:szCs w:val="20"/>
        </w:rPr>
        <w:t xml:space="preserve">containing the corresponding </w:t>
      </w:r>
      <w:r w:rsidR="00892A26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PDCCH. </w:t>
      </w:r>
      <w:r w:rsidR="00706338">
        <w:rPr>
          <w:rFonts w:ascii="Times New Roman" w:eastAsiaTheme="minorEastAsia" w:hAnsi="Times New Roman" w:cs="Times New Roman" w:hint="eastAsia"/>
          <w:iCs/>
          <w:sz w:val="20"/>
          <w:szCs w:val="20"/>
        </w:rPr>
        <w:t>The</w:t>
      </w:r>
      <w:r w:rsidR="00892A26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set of</w:t>
      </w:r>
      <w:r w:rsidR="0070633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possible starting positions can be pre-defined or pre-configured.</w:t>
      </w:r>
      <w:r w:rsidR="00892A26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Additional bits are required </w:t>
      </w:r>
      <w:r w:rsidR="005E130A">
        <w:rPr>
          <w:rFonts w:ascii="Times New Roman" w:eastAsiaTheme="minorEastAsia" w:hAnsi="Times New Roman" w:cs="Times New Roman" w:hint="eastAsia"/>
          <w:iCs/>
          <w:sz w:val="20"/>
          <w:szCs w:val="20"/>
        </w:rPr>
        <w:t>if</w:t>
      </w:r>
      <w:r w:rsidR="00892A26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symbol-level resource allocation with</w:t>
      </w:r>
      <w:r w:rsidR="00D63647">
        <w:rPr>
          <w:rFonts w:ascii="Times New Roman" w:eastAsiaTheme="minorEastAsia" w:hAnsi="Times New Roman" w:cs="Times New Roman" w:hint="eastAsia"/>
          <w:iCs/>
          <w:sz w:val="20"/>
          <w:szCs w:val="20"/>
        </w:rPr>
        <w:t>in</w:t>
      </w:r>
      <w:r w:rsidR="00892A26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the slot</w:t>
      </w:r>
      <w:r w:rsidR="005E13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is indicated</w:t>
      </w:r>
      <w:r w:rsidR="00892A26"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:rsidR="00D870C3" w:rsidRPr="00D870C3" w:rsidRDefault="00D870C3" w:rsidP="00F63870">
      <w:pPr>
        <w:pStyle w:val="af2"/>
        <w:numPr>
          <w:ilvl w:val="0"/>
          <w:numId w:val="4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  <w:szCs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 xml:space="preserve">Case </w:t>
      </w:r>
      <w:r w:rsidRPr="00D870C3"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2</w:t>
      </w:r>
      <w:r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:</w:t>
      </w:r>
      <w:r w:rsidR="00892A26"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>slot aggregation</w:t>
      </w: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 xml:space="preserve"> scheduling</w:t>
      </w:r>
    </w:p>
    <w:p w:rsidR="00D870C3" w:rsidRDefault="00D05F39" w:rsidP="00D870C3">
      <w:pPr>
        <w:pStyle w:val="af2"/>
        <w:ind w:left="840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For slot</w:t>
      </w:r>
      <w:r w:rsidR="00892A26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aggregation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scheduling, both starting slot and ending slot need to be indicated. </w:t>
      </w:r>
      <w:r w:rsidR="00632B44">
        <w:rPr>
          <w:rFonts w:ascii="Times New Roman" w:eastAsiaTheme="minorEastAsia" w:hAnsi="Times New Roman" w:cs="Times New Roman" w:hint="eastAsia"/>
          <w:iCs/>
          <w:sz w:val="20"/>
          <w:szCs w:val="20"/>
        </w:rPr>
        <w:t>T</w:t>
      </w:r>
      <w:r w:rsidR="00794C36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he ending slot is also a relative </w:t>
      </w:r>
      <w:r w:rsidR="005E13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slot </w:t>
      </w:r>
      <w:r w:rsidR="00794C36">
        <w:rPr>
          <w:rFonts w:ascii="Times New Roman" w:eastAsiaTheme="minorEastAsia" w:hAnsi="Times New Roman" w:cs="Times New Roman" w:hint="eastAsia"/>
          <w:iCs/>
          <w:sz w:val="20"/>
          <w:szCs w:val="20"/>
        </w:rPr>
        <w:t>position.</w:t>
      </w:r>
      <w:r w:rsidR="006F081F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 w:rsidR="00704B6A">
        <w:rPr>
          <w:rFonts w:ascii="Times New Roman" w:eastAsiaTheme="minorEastAsia" w:hAnsi="Times New Roman" w:cs="Times New Roman" w:hint="eastAsia"/>
          <w:iCs/>
          <w:sz w:val="20"/>
          <w:szCs w:val="20"/>
        </w:rPr>
        <w:t>Moreover, it is preferred that the end</w:t>
      </w:r>
      <w:r w:rsidR="00632B44">
        <w:rPr>
          <w:rFonts w:ascii="Times New Roman" w:eastAsiaTheme="minorEastAsia" w:hAnsi="Times New Roman" w:cs="Times New Roman" w:hint="eastAsia"/>
          <w:iCs/>
          <w:sz w:val="20"/>
          <w:szCs w:val="20"/>
        </w:rPr>
        <w:t>ing</w:t>
      </w:r>
      <w:r w:rsidR="00704B6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slot is relative to the starting slot </w:t>
      </w:r>
      <w:r w:rsidR="006F081F">
        <w:rPr>
          <w:rFonts w:ascii="Times New Roman" w:eastAsiaTheme="minorEastAsia" w:hAnsi="Times New Roman" w:cs="Times New Roman"/>
          <w:iCs/>
          <w:sz w:val="20"/>
          <w:szCs w:val="20"/>
        </w:rPr>
        <w:t xml:space="preserve">rather </w:t>
      </w:r>
      <w:r w:rsidR="00632B44">
        <w:rPr>
          <w:rFonts w:ascii="Times New Roman" w:eastAsiaTheme="minorEastAsia" w:hAnsi="Times New Roman" w:cs="Times New Roman" w:hint="eastAsia"/>
          <w:iCs/>
          <w:sz w:val="20"/>
          <w:szCs w:val="20"/>
        </w:rPr>
        <w:t>than</w:t>
      </w:r>
      <w:r w:rsidR="006F081F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 w:rsidR="00632B44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the </w:t>
      </w:r>
      <w:r w:rsidR="00704B6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slot </w:t>
      </w:r>
      <w:r w:rsidR="006F081F">
        <w:rPr>
          <w:rFonts w:ascii="Times New Roman" w:eastAsiaTheme="minorEastAsia" w:hAnsi="Times New Roman" w:cs="Times New Roman"/>
          <w:iCs/>
          <w:sz w:val="20"/>
          <w:szCs w:val="20"/>
        </w:rPr>
        <w:t>containing the corresponding</w:t>
      </w:r>
      <w:r w:rsidR="006F081F" w:rsidDel="006F081F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</w:t>
      </w:r>
      <w:r w:rsidR="00704B6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PDCCH. </w:t>
      </w:r>
      <w:r w:rsidR="007A66D3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Similarly, the </w:t>
      </w:r>
      <w:r w:rsidR="00704B6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set of </w:t>
      </w:r>
      <w:r w:rsidR="007A66D3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possible ending </w:t>
      </w:r>
      <w:r w:rsidR="00654CA2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slot </w:t>
      </w:r>
      <w:r w:rsidR="007A66D3">
        <w:rPr>
          <w:rFonts w:ascii="Times New Roman" w:eastAsiaTheme="minorEastAsia" w:hAnsi="Times New Roman" w:cs="Times New Roman" w:hint="eastAsia"/>
          <w:iCs/>
          <w:sz w:val="20"/>
          <w:szCs w:val="20"/>
        </w:rPr>
        <w:t>positions can be pre-defined or pre-configured.</w:t>
      </w:r>
      <w:r w:rsidR="00704B6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Additional bits are required </w:t>
      </w:r>
      <w:r w:rsidR="005E130A">
        <w:rPr>
          <w:rFonts w:ascii="Times New Roman" w:eastAsiaTheme="minorEastAsia" w:hAnsi="Times New Roman" w:cs="Times New Roman" w:hint="eastAsia"/>
          <w:iCs/>
          <w:sz w:val="20"/>
          <w:szCs w:val="20"/>
        </w:rPr>
        <w:t>if</w:t>
      </w:r>
      <w:r w:rsidR="00704B6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symbol-level resource allocation with</w:t>
      </w:r>
      <w:r w:rsidR="00D63647">
        <w:rPr>
          <w:rFonts w:ascii="Times New Roman" w:eastAsiaTheme="minorEastAsia" w:hAnsi="Times New Roman" w:cs="Times New Roman" w:hint="eastAsia"/>
          <w:iCs/>
          <w:sz w:val="20"/>
          <w:szCs w:val="20"/>
        </w:rPr>
        <w:t>in</w:t>
      </w:r>
      <w:r w:rsidR="00704B6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the slot</w:t>
      </w:r>
      <w:r w:rsidR="00D63647">
        <w:rPr>
          <w:rFonts w:ascii="Times New Roman" w:eastAsiaTheme="minorEastAsia" w:hAnsi="Times New Roman" w:cs="Times New Roman" w:hint="eastAsia"/>
          <w:iCs/>
          <w:sz w:val="20"/>
          <w:szCs w:val="20"/>
        </w:rPr>
        <w:t>s</w:t>
      </w:r>
      <w:r w:rsidR="005E130A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is indicated</w:t>
      </w:r>
      <w:r w:rsidR="00704B6A"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:rsidR="00D870C3" w:rsidRPr="00D870C3" w:rsidRDefault="00D870C3" w:rsidP="00F63870">
      <w:pPr>
        <w:pStyle w:val="af2"/>
        <w:numPr>
          <w:ilvl w:val="0"/>
          <w:numId w:val="4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  <w:szCs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>Case 3</w:t>
      </w:r>
      <w:r w:rsidRPr="00D870C3"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: mini-slot scheduling</w:t>
      </w:r>
    </w:p>
    <w:p w:rsidR="00D870C3" w:rsidRDefault="00D870C3" w:rsidP="00794C36">
      <w:pPr>
        <w:pStyle w:val="af2"/>
        <w:ind w:left="840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For mini-slot scheduling, </w:t>
      </w:r>
      <w:r w:rsidR="00794C36">
        <w:rPr>
          <w:rFonts w:ascii="Times New Roman" w:eastAsiaTheme="minorEastAsia" w:hAnsi="Times New Roman" w:cs="Times New Roman" w:hint="eastAsia"/>
          <w:iCs/>
          <w:sz w:val="20"/>
          <w:szCs w:val="20"/>
        </w:rPr>
        <w:t>both starting symbol and ending symbol need to be indicated</w:t>
      </w:r>
      <w:r w:rsidR="008D5710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to support </w:t>
      </w:r>
      <w:r w:rsidR="006F081F">
        <w:rPr>
          <w:rFonts w:ascii="Times New Roman" w:eastAsiaTheme="minorEastAsia" w:hAnsi="Times New Roman" w:cs="Times New Roman"/>
          <w:iCs/>
          <w:sz w:val="20"/>
          <w:szCs w:val="20"/>
        </w:rPr>
        <w:t>flexible transmission durations</w:t>
      </w:r>
      <w:r w:rsidR="00794C36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. </w:t>
      </w:r>
      <w:r w:rsidR="00681FAC">
        <w:rPr>
          <w:rFonts w:ascii="Times New Roman" w:eastAsiaTheme="minorEastAsia" w:hAnsi="Times New Roman" w:cs="Times New Roman" w:hint="eastAsia"/>
          <w:iCs/>
          <w:sz w:val="20"/>
          <w:szCs w:val="20"/>
        </w:rPr>
        <w:t>The starting and ending symbols can be relative positions similar to case 2</w:t>
      </w:r>
      <w:r w:rsidR="0094125E">
        <w:rPr>
          <w:rFonts w:ascii="Times New Roman" w:eastAsiaTheme="minorEastAsia" w:hAnsi="Times New Roman" w:cs="Times New Roman" w:hint="eastAsia"/>
          <w:iCs/>
          <w:sz w:val="20"/>
          <w:szCs w:val="20"/>
        </w:rPr>
        <w:t>, i.e. the starting symbol is relative posi</w:t>
      </w:r>
      <w:r w:rsidR="003200FC">
        <w:rPr>
          <w:rFonts w:ascii="Times New Roman" w:eastAsiaTheme="minorEastAsia" w:hAnsi="Times New Roman" w:cs="Times New Roman" w:hint="eastAsia"/>
          <w:iCs/>
          <w:sz w:val="20"/>
          <w:szCs w:val="20"/>
        </w:rPr>
        <w:t>tion</w:t>
      </w:r>
      <w:r w:rsidR="0094125E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with respect to the starting symbol of PDCCH while the ending symbol is relative position with respect to the starting symbol</w:t>
      </w:r>
      <w:r w:rsidR="00681FAC">
        <w:rPr>
          <w:rFonts w:ascii="Times New Roman" w:eastAsiaTheme="minorEastAsia" w:hAnsi="Times New Roman" w:cs="Times New Roman" w:hint="eastAsia"/>
          <w:iCs/>
          <w:sz w:val="20"/>
          <w:szCs w:val="20"/>
        </w:rPr>
        <w:t>. Alternatively, t</w:t>
      </w:r>
      <w:r w:rsidR="008D5710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he starting and end symbols </w:t>
      </w:r>
      <w:r w:rsidR="00794C36">
        <w:rPr>
          <w:rFonts w:ascii="Times New Roman" w:eastAsiaTheme="minorEastAsia" w:hAnsi="Times New Roman" w:cs="Times New Roman" w:hint="eastAsia"/>
          <w:iCs/>
          <w:sz w:val="20"/>
          <w:szCs w:val="20"/>
        </w:rPr>
        <w:t>can be absolute symbol indexes</w:t>
      </w:r>
      <w:r w:rsidR="00665432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within the slot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 w:rsidR="005A521C">
        <w:rPr>
          <w:rFonts w:ascii="Times New Roman" w:eastAsiaTheme="minorEastAsia" w:hAnsi="Times New Roman" w:cs="Times New Roman" w:hint="eastAsia"/>
          <w:iCs/>
          <w:sz w:val="20"/>
          <w:szCs w:val="20"/>
        </w:rPr>
        <w:t>For example, if</w:t>
      </w:r>
      <w:r w:rsidR="00665432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flexible mini-slot </w:t>
      </w:r>
      <w:r w:rsidR="00665432">
        <w:rPr>
          <w:rFonts w:ascii="Times New Roman" w:eastAsiaTheme="minorEastAsia" w:hAnsi="Times New Roman" w:cs="Times New Roman" w:hint="eastAsia"/>
          <w:iCs/>
          <w:sz w:val="20"/>
          <w:szCs w:val="20"/>
        </w:rPr>
        <w:lastRenderedPageBreak/>
        <w:t xml:space="preserve">length from 1 to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</w:rPr>
          <m:t>slot length-1</m:t>
        </m:r>
      </m:oMath>
      <w:r w:rsidR="00665432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and </w:t>
      </w:r>
      <w:r w:rsidR="00794C36">
        <w:rPr>
          <w:rFonts w:ascii="Times New Roman" w:eastAsiaTheme="minorEastAsia" w:hAnsi="Times New Roman" w:cs="Times New Roman" w:hint="eastAsia"/>
          <w:iCs/>
          <w:sz w:val="20"/>
          <w:szCs w:val="20"/>
        </w:rPr>
        <w:t>arbitrary</w:t>
      </w:r>
      <w:r w:rsidR="00665432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starting symbol within the slot</w:t>
      </w:r>
      <w:r w:rsidR="005A521C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are supported</w:t>
      </w:r>
      <w:r w:rsidR="00665432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</w:rPr>
          <m:t>S=E=slot length</m:t>
        </m:r>
      </m:oMath>
      <w:r w:rsidR="00E20B70">
        <w:rPr>
          <w:rFonts w:ascii="Times New Roman" w:eastAsiaTheme="minorEastAsia" w:hAnsi="Times New Roman" w:cs="Times New Roman" w:hint="eastAsia"/>
          <w:iCs/>
          <w:sz w:val="20"/>
          <w:szCs w:val="20"/>
        </w:rPr>
        <w:t>, i.e. the number of required bits is</w:t>
      </w:r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 w:rsidR="00E20B70">
        <w:rPr>
          <w:rFonts w:ascii="Times New Roman" w:eastAsiaTheme="minorEastAsia" w:hAnsi="Times New Roman" w:cs="Times New Roman" w:hint="eastAsia"/>
          <w:iCs/>
          <w:sz w:val="20"/>
          <w:szCs w:val="20"/>
        </w:rPr>
        <w:t>6 bits for 7-symbol slot and 8 bits for 14-symbol slot.</w:t>
      </w:r>
    </w:p>
    <w:p w:rsidR="0094125E" w:rsidRPr="00D870C3" w:rsidRDefault="0094125E" w:rsidP="00F63870">
      <w:pPr>
        <w:pStyle w:val="af2"/>
        <w:numPr>
          <w:ilvl w:val="0"/>
          <w:numId w:val="4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  <w:szCs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 xml:space="preserve">Case </w:t>
      </w:r>
      <w:r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4</w:t>
      </w:r>
      <w:r w:rsidRPr="00D870C3"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 xml:space="preserve">: </w:t>
      </w:r>
      <w:r w:rsidRPr="0094125E">
        <w:rPr>
          <w:rFonts w:ascii="Times New Roman" w:eastAsiaTheme="minorEastAsia" w:hAnsi="Times New Roman" w:cs="Times New Roman"/>
          <w:b/>
          <w:iCs/>
          <w:sz w:val="20"/>
          <w:szCs w:val="20"/>
        </w:rPr>
        <w:t>slot and mini-slot aggregation scheduling</w:t>
      </w:r>
    </w:p>
    <w:p w:rsidR="001906F9" w:rsidRDefault="00562E39" w:rsidP="00794C36">
      <w:pPr>
        <w:pStyle w:val="af2"/>
        <w:ind w:left="840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For </w:t>
      </w:r>
      <w:r w:rsidRPr="00562E39">
        <w:rPr>
          <w:rFonts w:ascii="Times New Roman" w:eastAsiaTheme="minorEastAsia" w:hAnsi="Times New Roman" w:cs="Times New Roman"/>
          <w:iCs/>
          <w:sz w:val="20"/>
          <w:szCs w:val="20"/>
        </w:rPr>
        <w:t>slot and mini-slot aggregation scheduling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both starting and ending positions need to be indicated. The starting position can be indicated by the starting symbol within the starting slot</w:t>
      </w:r>
      <w:r w:rsidR="001906F9">
        <w:rPr>
          <w:rFonts w:ascii="Times New Roman" w:eastAsiaTheme="minorEastAsia" w:hAnsi="Times New Roman" w:cs="Times New Roman" w:hint="eastAsia"/>
          <w:iCs/>
          <w:sz w:val="20"/>
          <w:szCs w:val="20"/>
        </w:rPr>
        <w:t>, where the starting slot is indicated like case 1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. The ending position </w:t>
      </w:r>
      <w:r w:rsidR="001906F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can be indicated by the ending symbol within the ending slot, where the ending slot can be indicated </w:t>
      </w:r>
      <w:r w:rsidR="00A826E5">
        <w:rPr>
          <w:rFonts w:ascii="Times New Roman" w:eastAsiaTheme="minorEastAsia" w:hAnsi="Times New Roman" w:cs="Times New Roman" w:hint="eastAsia"/>
          <w:iCs/>
          <w:sz w:val="20"/>
          <w:szCs w:val="20"/>
        </w:rPr>
        <w:t>like case 2</w:t>
      </w:r>
      <w:r w:rsidR="001906F9"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:rsidR="00D870C3" w:rsidRDefault="00D870C3" w:rsidP="00F63870">
      <w:pPr>
        <w:pStyle w:val="af2"/>
        <w:numPr>
          <w:ilvl w:val="0"/>
          <w:numId w:val="3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</w:rPr>
      </w:pPr>
      <w:r w:rsidRPr="00D870C3">
        <w:rPr>
          <w:rFonts w:ascii="Times New Roman" w:eastAsiaTheme="minorEastAsia" w:hAnsi="Times New Roman" w:cs="Times New Roman" w:hint="eastAsia"/>
          <w:b/>
          <w:iCs/>
          <w:sz w:val="20"/>
        </w:rPr>
        <w:t xml:space="preserve">Option 2: </w:t>
      </w:r>
      <w:r>
        <w:rPr>
          <w:rFonts w:ascii="Times New Roman" w:eastAsiaTheme="minorEastAsia" w:hAnsi="Times New Roman" w:cs="Times New Roman" w:hint="eastAsia"/>
          <w:b/>
          <w:iCs/>
          <w:sz w:val="20"/>
        </w:rPr>
        <w:t>starting position + duration</w:t>
      </w:r>
    </w:p>
    <w:p w:rsidR="009E26E3" w:rsidRPr="009E26E3" w:rsidRDefault="003200FC" w:rsidP="00F63870">
      <w:pPr>
        <w:pStyle w:val="af2"/>
        <w:spacing w:beforeLines="50" w:afterLines="50"/>
        <w:ind w:left="420" w:firstLineChars="0" w:firstLine="0"/>
        <w:jc w:val="both"/>
        <w:rPr>
          <w:rFonts w:ascii="Times New Roman" w:eastAsiaTheme="minorEastAsia" w:hAnsi="Times New Roman" w:cs="Times New Roman"/>
          <w:iCs/>
          <w:sz w:val="20"/>
        </w:rPr>
      </w:pPr>
      <w:r>
        <w:rPr>
          <w:rFonts w:ascii="Times New Roman" w:eastAsiaTheme="minorEastAsia" w:hAnsi="Times New Roman" w:cs="Times New Roman" w:hint="eastAsia"/>
          <w:iCs/>
          <w:sz w:val="20"/>
        </w:rPr>
        <w:t>This option indicates a starting position and a duration which</w:t>
      </w:r>
      <w:r w:rsidR="009E26E3" w:rsidRPr="009E26E3">
        <w:rPr>
          <w:rFonts w:ascii="Times New Roman" w:eastAsiaTheme="minorEastAsia" w:hAnsi="Times New Roman" w:cs="Times New Roman" w:hint="eastAsia"/>
          <w:iCs/>
          <w:sz w:val="20"/>
        </w:rPr>
        <w:t xml:space="preserve"> can </w:t>
      </w:r>
      <w:r w:rsidR="009E26E3" w:rsidRPr="00D870C3">
        <w:rPr>
          <w:rFonts w:ascii="Times New Roman" w:eastAsiaTheme="minorEastAsia" w:hAnsi="Times New Roman" w:cs="Times New Roman" w:hint="eastAsia"/>
          <w:iCs/>
          <w:sz w:val="20"/>
        </w:rPr>
        <w:t xml:space="preserve">allocate </w:t>
      </w:r>
      <w:r w:rsidR="00703083" w:rsidRPr="00D870C3">
        <w:rPr>
          <w:rFonts w:ascii="Times New Roman" w:eastAsiaTheme="minorEastAsia" w:hAnsi="Times New Roman" w:cs="Times New Roman" w:hint="eastAsia"/>
          <w:iCs/>
          <w:sz w:val="20"/>
        </w:rPr>
        <w:t>conti</w:t>
      </w:r>
      <w:r w:rsidR="00703083">
        <w:rPr>
          <w:rFonts w:ascii="Times New Roman" w:eastAsiaTheme="minorEastAsia" w:hAnsi="Times New Roman" w:cs="Times New Roman"/>
          <w:iCs/>
          <w:sz w:val="20"/>
        </w:rPr>
        <w:t>g</w:t>
      </w:r>
      <w:r w:rsidR="00703083" w:rsidRPr="00D870C3">
        <w:rPr>
          <w:rFonts w:ascii="Times New Roman" w:eastAsiaTheme="minorEastAsia" w:hAnsi="Times New Roman" w:cs="Times New Roman" w:hint="eastAsia"/>
          <w:iCs/>
          <w:sz w:val="20"/>
        </w:rPr>
        <w:t xml:space="preserve">uous </w:t>
      </w:r>
      <w:r w:rsidR="009E26E3" w:rsidRPr="00D870C3">
        <w:rPr>
          <w:rFonts w:ascii="Times New Roman" w:eastAsiaTheme="minorEastAsia" w:hAnsi="Times New Roman" w:cs="Times New Roman" w:hint="eastAsia"/>
          <w:iCs/>
          <w:sz w:val="20"/>
        </w:rPr>
        <w:t>slot(s) for case 1 and case 2</w:t>
      </w:r>
      <w:r>
        <w:rPr>
          <w:rFonts w:ascii="Times New Roman" w:eastAsiaTheme="minorEastAsia" w:hAnsi="Times New Roman" w:cs="Times New Roman" w:hint="eastAsia"/>
          <w:iCs/>
          <w:sz w:val="20"/>
        </w:rPr>
        <w:t xml:space="preserve"> and</w:t>
      </w:r>
      <w:r w:rsidR="009E26E3" w:rsidRPr="00D870C3">
        <w:rPr>
          <w:rFonts w:ascii="Times New Roman" w:eastAsiaTheme="minorEastAsia" w:hAnsi="Times New Roman" w:cs="Times New Roman" w:hint="eastAsia"/>
          <w:iCs/>
          <w:sz w:val="20"/>
        </w:rPr>
        <w:t xml:space="preserve"> </w:t>
      </w:r>
      <w:r w:rsidR="00703083" w:rsidRPr="00D870C3">
        <w:rPr>
          <w:rFonts w:ascii="Times New Roman" w:eastAsiaTheme="minorEastAsia" w:hAnsi="Times New Roman" w:cs="Times New Roman" w:hint="eastAsia"/>
          <w:iCs/>
          <w:sz w:val="20"/>
        </w:rPr>
        <w:t>conti</w:t>
      </w:r>
      <w:r w:rsidR="00703083">
        <w:rPr>
          <w:rFonts w:ascii="Times New Roman" w:eastAsiaTheme="minorEastAsia" w:hAnsi="Times New Roman" w:cs="Times New Roman"/>
          <w:iCs/>
          <w:sz w:val="20"/>
        </w:rPr>
        <w:t>g</w:t>
      </w:r>
      <w:r w:rsidR="00703083" w:rsidRPr="00D870C3">
        <w:rPr>
          <w:rFonts w:ascii="Times New Roman" w:eastAsiaTheme="minorEastAsia" w:hAnsi="Times New Roman" w:cs="Times New Roman" w:hint="eastAsia"/>
          <w:iCs/>
          <w:sz w:val="20"/>
        </w:rPr>
        <w:t xml:space="preserve">uous </w:t>
      </w:r>
      <w:r w:rsidR="009E26E3" w:rsidRPr="00D870C3">
        <w:rPr>
          <w:rFonts w:ascii="Times New Roman" w:eastAsiaTheme="minorEastAsia" w:hAnsi="Times New Roman" w:cs="Times New Roman" w:hint="eastAsia"/>
          <w:iCs/>
          <w:sz w:val="20"/>
        </w:rPr>
        <w:t>symbol(s) for case 3</w:t>
      </w:r>
      <w:r>
        <w:rPr>
          <w:rFonts w:ascii="Times New Roman" w:eastAsiaTheme="minorEastAsia" w:hAnsi="Times New Roman" w:cs="Times New Roman" w:hint="eastAsia"/>
          <w:iCs/>
          <w:sz w:val="20"/>
        </w:rPr>
        <w:t xml:space="preserve"> and 4</w:t>
      </w:r>
      <w:r w:rsidR="009E26E3" w:rsidRPr="00D870C3">
        <w:rPr>
          <w:rFonts w:ascii="Times New Roman" w:eastAsiaTheme="minorEastAsia" w:hAnsi="Times New Roman" w:cs="Times New Roman" w:hint="eastAsia"/>
          <w:iCs/>
          <w:sz w:val="20"/>
        </w:rPr>
        <w:t>.</w:t>
      </w:r>
      <w:r w:rsidR="00703083">
        <w:rPr>
          <w:rFonts w:ascii="Times New Roman" w:eastAsiaTheme="minorEastAsia" w:hAnsi="Times New Roman" w:cs="Times New Roman"/>
          <w:iCs/>
          <w:sz w:val="20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S</m:t>
            </m:r>
          </m:e>
        </m:d>
      </m:oMath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bits are required to indicate starting position a</w:t>
      </w:r>
      <w:r>
        <w:rPr>
          <w:rFonts w:ascii="Times New Roman" w:eastAsiaTheme="minorEastAsia" w:hAnsi="Times New Roman" w:cs="Times New Roman" w:hint="eastAsia"/>
          <w:iCs/>
          <w:sz w:val="20"/>
        </w:rPr>
        <w:t xml:space="preserve">ssuming there are S possible starting positions.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D</m:t>
            </m:r>
          </m:e>
        </m:d>
      </m:oMath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bits are required to indicate ending position a</w:t>
      </w:r>
      <w:r>
        <w:rPr>
          <w:rFonts w:ascii="Times New Roman" w:eastAsiaTheme="minorEastAsia" w:hAnsi="Times New Roman" w:cs="Times New Roman" w:hint="eastAsia"/>
          <w:iCs/>
          <w:sz w:val="20"/>
        </w:rPr>
        <w:t>ssuming there are D possible ending positions.</w:t>
      </w:r>
    </w:p>
    <w:p w:rsidR="00D870C3" w:rsidRPr="00D870C3" w:rsidRDefault="00D870C3" w:rsidP="00F63870">
      <w:pPr>
        <w:pStyle w:val="af2"/>
        <w:numPr>
          <w:ilvl w:val="0"/>
          <w:numId w:val="4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  <w:szCs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>Case 1: single-slot scheduling</w:t>
      </w:r>
    </w:p>
    <w:p w:rsidR="00D870C3" w:rsidRPr="00D870C3" w:rsidRDefault="00C90C62" w:rsidP="00D870C3">
      <w:pPr>
        <w:pStyle w:val="af2"/>
        <w:ind w:left="840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Given that only starting slot needs to be indicated, option 2 is</w:t>
      </w:r>
      <w:r w:rsidR="009E26E3">
        <w:rPr>
          <w:rFonts w:ascii="Times New Roman" w:eastAsiaTheme="minorEastAsia" w:hAnsi="Times New Roman" w:cs="Times New Roman"/>
          <w:iCs/>
          <w:sz w:val="20"/>
          <w:szCs w:val="20"/>
        </w:rPr>
        <w:t xml:space="preserve"> the same as option 1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for case 1</w:t>
      </w:r>
      <w:r w:rsidR="009E26E3">
        <w:rPr>
          <w:rFonts w:ascii="Times New Roman" w:eastAsiaTheme="minorEastAsia" w:hAnsi="Times New Roman" w:cs="Times New Roman"/>
          <w:iCs/>
          <w:sz w:val="20"/>
          <w:szCs w:val="20"/>
        </w:rPr>
        <w:t>.</w:t>
      </w:r>
    </w:p>
    <w:p w:rsidR="00D870C3" w:rsidRPr="00D870C3" w:rsidRDefault="00D870C3" w:rsidP="00F63870">
      <w:pPr>
        <w:pStyle w:val="af2"/>
        <w:numPr>
          <w:ilvl w:val="0"/>
          <w:numId w:val="4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  <w:szCs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 xml:space="preserve">Case </w:t>
      </w:r>
      <w:r w:rsidRPr="00D870C3"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2</w:t>
      </w:r>
      <w:r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:</w:t>
      </w:r>
      <w:r w:rsidR="00237E76"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>slot aggregation</w:t>
      </w: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 xml:space="preserve"> scheduling</w:t>
      </w:r>
    </w:p>
    <w:p w:rsidR="00C55B18" w:rsidRDefault="003200FC" w:rsidP="00F63870">
      <w:pPr>
        <w:pStyle w:val="af2"/>
        <w:spacing w:beforeLines="50"/>
        <w:ind w:left="839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Given that the</w:t>
      </w:r>
      <w:r w:rsidR="00185815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ending slot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in option 1 </w:t>
      </w:r>
      <w:r w:rsidR="00185815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is defined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with respect </w:t>
      </w:r>
      <w:r w:rsidR="00185815">
        <w:rPr>
          <w:rFonts w:ascii="Times New Roman" w:eastAsiaTheme="minorEastAsia" w:hAnsi="Times New Roman" w:cs="Times New Roman" w:hint="eastAsia"/>
          <w:iCs/>
          <w:sz w:val="20"/>
          <w:szCs w:val="20"/>
        </w:rPr>
        <w:t>to the starting slot</w:t>
      </w:r>
      <w:r w:rsidR="00E1284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which </w:t>
      </w:r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 xml:space="preserve">is equivalent to the </w:t>
      </w:r>
      <w:r w:rsidR="00E12848">
        <w:rPr>
          <w:rFonts w:ascii="Times New Roman" w:eastAsiaTheme="minorEastAsia" w:hAnsi="Times New Roman" w:cs="Times New Roman" w:hint="eastAsia"/>
          <w:iCs/>
          <w:sz w:val="20"/>
          <w:szCs w:val="20"/>
        </w:rPr>
        <w:t>duration</w:t>
      </w:r>
      <w:r w:rsidR="00185815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option 2</w:t>
      </w:r>
      <w:r w:rsidR="00185815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and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option 1 </w:t>
      </w:r>
      <w:r w:rsidR="00185815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are </w:t>
      </w:r>
      <w:r w:rsidR="007C451C">
        <w:rPr>
          <w:rFonts w:ascii="Times New Roman" w:eastAsiaTheme="minorEastAsia" w:hAnsi="Times New Roman" w:cs="Times New Roman" w:hint="eastAsia"/>
          <w:iCs/>
          <w:sz w:val="20"/>
          <w:szCs w:val="20"/>
        </w:rPr>
        <w:t>equivalent</w:t>
      </w:r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 xml:space="preserve"> for Case 2</w:t>
      </w:r>
      <w:r w:rsidR="007C451C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. </w:t>
      </w:r>
    </w:p>
    <w:p w:rsidR="00D870C3" w:rsidRPr="00D870C3" w:rsidRDefault="00D870C3" w:rsidP="00F63870">
      <w:pPr>
        <w:pStyle w:val="af2"/>
        <w:numPr>
          <w:ilvl w:val="0"/>
          <w:numId w:val="4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  <w:szCs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>Case 3</w:t>
      </w:r>
      <w:r w:rsidRPr="00D870C3"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: mini-slot scheduling</w:t>
      </w:r>
    </w:p>
    <w:p w:rsidR="00E20B70" w:rsidRDefault="00237E76" w:rsidP="00E20B70">
      <w:pPr>
        <w:pStyle w:val="af2"/>
        <w:ind w:left="840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T</w:t>
      </w:r>
      <w:r w:rsidR="00703DF6">
        <w:rPr>
          <w:rFonts w:ascii="Times New Roman" w:eastAsiaTheme="minorEastAsia" w:hAnsi="Times New Roman" w:cs="Times New Roman" w:hint="eastAsia"/>
          <w:iCs/>
          <w:sz w:val="20"/>
          <w:szCs w:val="20"/>
        </w:rPr>
        <w:t>he number of symbols is indicated instead of ending symbol.</w:t>
      </w:r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 w:rsidR="00E20B70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In order to support flexible mini-slot length from 1 to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</w:rPr>
          <m:t>slot length-1</m:t>
        </m:r>
      </m:oMath>
      <w:r>
        <w:rPr>
          <w:rFonts w:ascii="Times New Roman" w:eastAsiaTheme="minorEastAsia" w:hAnsi="Times New Roman" w:cs="Times New Roman" w:hint="eastAsia"/>
          <w:sz w:val="20"/>
          <w:szCs w:val="20"/>
        </w:rPr>
        <w:t>,</w:t>
      </w:r>
      <w:r w:rsidR="00703083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</w:rPr>
          <m:t>D=slot length-1</m:t>
        </m:r>
      </m:oMath>
      <w:r w:rsidR="00E20B70">
        <w:rPr>
          <w:rFonts w:ascii="Times New Roman" w:eastAsiaTheme="minorEastAsia" w:hAnsi="Times New Roman" w:cs="Times New Roman" w:hint="eastAsia"/>
          <w:iCs/>
          <w:sz w:val="20"/>
          <w:szCs w:val="20"/>
        </w:rPr>
        <w:t>,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but the number of required bits is the same as option 1,</w:t>
      </w:r>
      <w:r w:rsidR="002779AC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i.e.</w:t>
      </w:r>
      <w:r w:rsidR="00E20B70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6 bits for 7-symbol slot and 8 bits for 14-symbol slot.</w:t>
      </w:r>
    </w:p>
    <w:p w:rsidR="00237E76" w:rsidRPr="00D870C3" w:rsidRDefault="00237E76" w:rsidP="00F63870">
      <w:pPr>
        <w:pStyle w:val="af2"/>
        <w:numPr>
          <w:ilvl w:val="0"/>
          <w:numId w:val="4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  <w:szCs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 xml:space="preserve">Case </w:t>
      </w:r>
      <w:r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4</w:t>
      </w:r>
      <w:r w:rsidRPr="00D870C3"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 xml:space="preserve">: </w:t>
      </w:r>
      <w:r w:rsidRPr="0094125E">
        <w:rPr>
          <w:rFonts w:ascii="Times New Roman" w:eastAsiaTheme="minorEastAsia" w:hAnsi="Times New Roman" w:cs="Times New Roman"/>
          <w:b/>
          <w:iCs/>
          <w:sz w:val="20"/>
          <w:szCs w:val="20"/>
        </w:rPr>
        <w:t>slot and mini-slot aggregation scheduling</w:t>
      </w:r>
    </w:p>
    <w:p w:rsidR="00237E76" w:rsidRPr="00237E76" w:rsidRDefault="0071684C" w:rsidP="00E20B70">
      <w:pPr>
        <w:pStyle w:val="af2"/>
        <w:ind w:left="840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For case 4, the ending slot position can be indicated by the duration of slots from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the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starting slot.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O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ption 2 is equivalent to option 1 for case 4.</w:t>
      </w:r>
    </w:p>
    <w:p w:rsidR="00D870C3" w:rsidRDefault="001721AF" w:rsidP="00F63870">
      <w:pPr>
        <w:pStyle w:val="af2"/>
        <w:numPr>
          <w:ilvl w:val="0"/>
          <w:numId w:val="3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</w:rPr>
      </w:pPr>
      <w:r>
        <w:rPr>
          <w:rFonts w:ascii="Times New Roman" w:eastAsiaTheme="minorEastAsia" w:hAnsi="Times New Roman" w:cs="Times New Roman" w:hint="eastAsia"/>
          <w:b/>
          <w:iCs/>
          <w:sz w:val="20"/>
        </w:rPr>
        <w:t>Option 3: bitmap</w:t>
      </w:r>
    </w:p>
    <w:p w:rsidR="001B146E" w:rsidRDefault="009F0459" w:rsidP="00F63870">
      <w:pPr>
        <w:pStyle w:val="af2"/>
        <w:spacing w:beforeLines="50" w:afterLines="50"/>
        <w:ind w:left="420" w:firstLineChars="0" w:firstLine="0"/>
        <w:jc w:val="both"/>
        <w:rPr>
          <w:rFonts w:ascii="Times New Roman" w:eastAsiaTheme="minorEastAsia" w:hAnsi="Times New Roman" w:cs="Times New Roman"/>
          <w:iCs/>
          <w:sz w:val="20"/>
        </w:rPr>
      </w:pPr>
      <w:r w:rsidRPr="00D870C3">
        <w:rPr>
          <w:rFonts w:ascii="Times New Roman" w:eastAsiaTheme="minorEastAsia" w:hAnsi="Times New Roman" w:cs="Times New Roman" w:hint="eastAsia"/>
          <w:iCs/>
          <w:sz w:val="20"/>
        </w:rPr>
        <w:t xml:space="preserve">This option </w:t>
      </w:r>
      <w:r w:rsidR="00237E76">
        <w:rPr>
          <w:rFonts w:ascii="Times New Roman" w:eastAsiaTheme="minorEastAsia" w:hAnsi="Times New Roman" w:cs="Times New Roman" w:hint="eastAsia"/>
          <w:iCs/>
          <w:sz w:val="20"/>
        </w:rPr>
        <w:t xml:space="preserve">indicates allocated slot(s) and symbol(s) via bitmap which </w:t>
      </w:r>
      <w:r w:rsidRPr="00D870C3">
        <w:rPr>
          <w:rFonts w:ascii="Times New Roman" w:eastAsiaTheme="minorEastAsia" w:hAnsi="Times New Roman" w:cs="Times New Roman" w:hint="eastAsia"/>
          <w:iCs/>
          <w:sz w:val="20"/>
        </w:rPr>
        <w:t xml:space="preserve">can allocate </w:t>
      </w:r>
      <w:r w:rsidR="00703083">
        <w:rPr>
          <w:rFonts w:ascii="Times New Roman" w:eastAsiaTheme="minorEastAsia" w:hAnsi="Times New Roman" w:cs="Times New Roman"/>
          <w:iCs/>
          <w:sz w:val="20"/>
        </w:rPr>
        <w:t>non-contiguous</w:t>
      </w:r>
      <w:r w:rsidR="00703083">
        <w:rPr>
          <w:rFonts w:ascii="Times New Roman" w:eastAsiaTheme="minorEastAsia" w:hAnsi="Times New Roman" w:cs="Times New Roman" w:hint="eastAsia"/>
          <w:iCs/>
          <w:sz w:val="20"/>
        </w:rPr>
        <w:t xml:space="preserve"> </w:t>
      </w:r>
      <w:r w:rsidR="00BF6062">
        <w:rPr>
          <w:rFonts w:ascii="Times New Roman" w:eastAsiaTheme="minorEastAsia" w:hAnsi="Times New Roman" w:cs="Times New Roman" w:hint="eastAsia"/>
          <w:iCs/>
          <w:sz w:val="20"/>
        </w:rPr>
        <w:t xml:space="preserve">slots </w:t>
      </w:r>
      <w:r w:rsidRPr="00D870C3">
        <w:rPr>
          <w:rFonts w:ascii="Times New Roman" w:eastAsiaTheme="minorEastAsia" w:hAnsi="Times New Roman" w:cs="Times New Roman" w:hint="eastAsia"/>
          <w:iCs/>
          <w:sz w:val="20"/>
        </w:rPr>
        <w:t>for case 2</w:t>
      </w:r>
      <w:r w:rsidR="00703083">
        <w:rPr>
          <w:rFonts w:ascii="Times New Roman" w:eastAsiaTheme="minorEastAsia" w:hAnsi="Times New Roman" w:cs="Times New Roman"/>
          <w:iCs/>
          <w:sz w:val="20"/>
        </w:rPr>
        <w:t>,</w:t>
      </w:r>
      <w:r w:rsidRPr="00D870C3">
        <w:rPr>
          <w:rFonts w:ascii="Times New Roman" w:eastAsiaTheme="minorEastAsia" w:hAnsi="Times New Roman" w:cs="Times New Roman" w:hint="eastAsia"/>
          <w:iCs/>
          <w:sz w:val="20"/>
        </w:rPr>
        <w:t xml:space="preserve"> </w:t>
      </w:r>
      <w:r w:rsidR="00703083">
        <w:rPr>
          <w:rFonts w:ascii="Times New Roman" w:eastAsiaTheme="minorEastAsia" w:hAnsi="Times New Roman" w:cs="Times New Roman"/>
          <w:iCs/>
          <w:sz w:val="20"/>
        </w:rPr>
        <w:t>non-contiguous</w:t>
      </w:r>
      <w:r w:rsidR="00703083" w:rsidDel="00703083">
        <w:rPr>
          <w:rFonts w:ascii="Times New Roman" w:eastAsiaTheme="minorEastAsia" w:hAnsi="Times New Roman" w:cs="Times New Roman" w:hint="eastAsia"/>
          <w:iCs/>
          <w:sz w:val="20"/>
        </w:rPr>
        <w:t xml:space="preserve"> </w:t>
      </w:r>
      <w:r w:rsidRPr="00D870C3">
        <w:rPr>
          <w:rFonts w:ascii="Times New Roman" w:eastAsiaTheme="minorEastAsia" w:hAnsi="Times New Roman" w:cs="Times New Roman" w:hint="eastAsia"/>
          <w:iCs/>
          <w:sz w:val="20"/>
        </w:rPr>
        <w:t>symbol</w:t>
      </w:r>
      <w:r w:rsidR="00BF6062">
        <w:rPr>
          <w:rFonts w:ascii="Times New Roman" w:eastAsiaTheme="minorEastAsia" w:hAnsi="Times New Roman" w:cs="Times New Roman" w:hint="eastAsia"/>
          <w:iCs/>
          <w:sz w:val="20"/>
        </w:rPr>
        <w:t>s</w:t>
      </w:r>
      <w:r w:rsidRPr="00D870C3">
        <w:rPr>
          <w:rFonts w:ascii="Times New Roman" w:eastAsiaTheme="minorEastAsia" w:hAnsi="Times New Roman" w:cs="Times New Roman" w:hint="eastAsia"/>
          <w:iCs/>
          <w:sz w:val="20"/>
        </w:rPr>
        <w:t xml:space="preserve"> for case 3</w:t>
      </w:r>
      <w:r w:rsidR="00237E76">
        <w:rPr>
          <w:rFonts w:ascii="Times New Roman" w:eastAsiaTheme="minorEastAsia" w:hAnsi="Times New Roman" w:cs="Times New Roman" w:hint="eastAsia"/>
          <w:iCs/>
          <w:sz w:val="20"/>
        </w:rPr>
        <w:t xml:space="preserve"> and</w:t>
      </w:r>
      <w:r w:rsidR="00BF6062">
        <w:rPr>
          <w:rFonts w:ascii="Times New Roman" w:eastAsiaTheme="minorEastAsia" w:hAnsi="Times New Roman" w:cs="Times New Roman" w:hint="eastAsia"/>
          <w:iCs/>
          <w:sz w:val="20"/>
        </w:rPr>
        <w:t xml:space="preserve"> </w:t>
      </w:r>
      <w:r w:rsidR="00703083">
        <w:rPr>
          <w:rFonts w:ascii="Times New Roman" w:eastAsiaTheme="minorEastAsia" w:hAnsi="Times New Roman" w:cs="Times New Roman"/>
          <w:iCs/>
          <w:sz w:val="20"/>
        </w:rPr>
        <w:t>non-contiguous</w:t>
      </w:r>
      <w:r w:rsidR="00703083" w:rsidDel="00703083">
        <w:rPr>
          <w:rFonts w:ascii="Times New Roman" w:eastAsiaTheme="minorEastAsia" w:hAnsi="Times New Roman" w:cs="Times New Roman" w:hint="eastAsia"/>
          <w:iCs/>
          <w:sz w:val="20"/>
        </w:rPr>
        <w:t xml:space="preserve"> </w:t>
      </w:r>
      <w:r w:rsidR="00BF6062">
        <w:rPr>
          <w:rFonts w:ascii="Times New Roman" w:eastAsiaTheme="minorEastAsia" w:hAnsi="Times New Roman" w:cs="Times New Roman" w:hint="eastAsia"/>
          <w:iCs/>
          <w:sz w:val="20"/>
        </w:rPr>
        <w:t>slots and/or symbols for case</w:t>
      </w:r>
      <w:r w:rsidR="00237E76">
        <w:rPr>
          <w:rFonts w:ascii="Times New Roman" w:eastAsiaTheme="minorEastAsia" w:hAnsi="Times New Roman" w:cs="Times New Roman" w:hint="eastAsia"/>
          <w:iCs/>
          <w:sz w:val="20"/>
        </w:rPr>
        <w:t xml:space="preserve"> 4</w:t>
      </w:r>
      <w:r w:rsidRPr="00D870C3">
        <w:rPr>
          <w:rFonts w:ascii="Times New Roman" w:eastAsiaTheme="minorEastAsia" w:hAnsi="Times New Roman" w:cs="Times New Roman" w:hint="eastAsia"/>
          <w:iCs/>
          <w:sz w:val="20"/>
        </w:rPr>
        <w:t>.</w:t>
      </w:r>
    </w:p>
    <w:p w:rsidR="001B146E" w:rsidRDefault="001B146E" w:rsidP="00F63870">
      <w:pPr>
        <w:pStyle w:val="af2"/>
        <w:spacing w:beforeLines="50" w:afterLines="50"/>
        <w:ind w:left="420" w:firstLineChars="0" w:firstLine="0"/>
        <w:jc w:val="both"/>
        <w:rPr>
          <w:rFonts w:ascii="Times New Roman" w:eastAsiaTheme="minorEastAsia" w:hAnsi="Times New Roman" w:cs="Times New Roman"/>
          <w:iCs/>
          <w:sz w:val="20"/>
        </w:rPr>
      </w:pPr>
      <w:r>
        <w:rPr>
          <w:rFonts w:ascii="Times New Roman" w:eastAsiaTheme="minorEastAsia" w:hAnsi="Times New Roman" w:cs="Times New Roman" w:hint="eastAsia"/>
          <w:iCs/>
          <w:sz w:val="20"/>
        </w:rPr>
        <w:t>Furthermore, t</w:t>
      </w:r>
      <w:r w:rsidR="003C5B59">
        <w:rPr>
          <w:rFonts w:ascii="Times New Roman" w:eastAsiaTheme="minorEastAsia" w:hAnsi="Times New Roman" w:cs="Times New Roman" w:hint="eastAsia"/>
          <w:iCs/>
          <w:sz w:val="20"/>
        </w:rPr>
        <w:t>he bitmap can be used to indicate</w:t>
      </w:r>
      <w:r>
        <w:rPr>
          <w:rFonts w:ascii="Times New Roman" w:eastAsiaTheme="minorEastAsia" w:hAnsi="Times New Roman" w:cs="Times New Roman" w:hint="eastAsia"/>
          <w:iCs/>
          <w:sz w:val="20"/>
        </w:rPr>
        <w:t xml:space="preserve"> the time domain resource allocation:</w:t>
      </w:r>
    </w:p>
    <w:p w:rsidR="001B146E" w:rsidRDefault="001B146E" w:rsidP="00F63870">
      <w:pPr>
        <w:pStyle w:val="af2"/>
        <w:numPr>
          <w:ilvl w:val="0"/>
          <w:numId w:val="5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iCs/>
          <w:sz w:val="20"/>
        </w:rPr>
      </w:pPr>
      <w:r>
        <w:rPr>
          <w:rFonts w:ascii="Times New Roman" w:eastAsiaTheme="minorEastAsia" w:hAnsi="Times New Roman" w:cs="Times New Roman"/>
          <w:iCs/>
          <w:sz w:val="20"/>
        </w:rPr>
        <w:t>O</w:t>
      </w:r>
      <w:r>
        <w:rPr>
          <w:rFonts w:ascii="Times New Roman" w:eastAsiaTheme="minorEastAsia" w:hAnsi="Times New Roman" w:cs="Times New Roman" w:hint="eastAsia"/>
          <w:iCs/>
          <w:sz w:val="20"/>
        </w:rPr>
        <w:t xml:space="preserve">ption 3-1: </w:t>
      </w:r>
      <w:r w:rsidR="003C5B59">
        <w:rPr>
          <w:rFonts w:ascii="Times New Roman" w:eastAsiaTheme="minorEastAsia" w:hAnsi="Times New Roman" w:cs="Times New Roman" w:hint="eastAsia"/>
          <w:iCs/>
          <w:sz w:val="20"/>
        </w:rPr>
        <w:t>from the start of PDCCH</w:t>
      </w:r>
      <w:r>
        <w:rPr>
          <w:rFonts w:ascii="Times New Roman" w:eastAsiaTheme="minorEastAsia" w:hAnsi="Times New Roman" w:cs="Times New Roman" w:hint="eastAsia"/>
          <w:iCs/>
          <w:sz w:val="20"/>
        </w:rPr>
        <w:t>, or</w:t>
      </w:r>
    </w:p>
    <w:p w:rsidR="00615BD2" w:rsidRPr="00615BD2" w:rsidRDefault="001B146E" w:rsidP="00F63870">
      <w:pPr>
        <w:pStyle w:val="af2"/>
        <w:numPr>
          <w:ilvl w:val="0"/>
          <w:numId w:val="5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iCs/>
          <w:sz w:val="20"/>
        </w:rPr>
      </w:pPr>
      <w:r>
        <w:rPr>
          <w:rFonts w:ascii="Times New Roman" w:eastAsiaTheme="minorEastAsia" w:hAnsi="Times New Roman" w:cs="Times New Roman" w:hint="eastAsia"/>
          <w:iCs/>
          <w:sz w:val="20"/>
        </w:rPr>
        <w:t>Option 3-2:</w:t>
      </w:r>
      <w:r w:rsidR="003C5B59">
        <w:rPr>
          <w:rFonts w:ascii="Times New Roman" w:eastAsiaTheme="minorEastAsia" w:hAnsi="Times New Roman" w:cs="Times New Roman" w:hint="eastAsia"/>
          <w:iCs/>
          <w:sz w:val="20"/>
        </w:rPr>
        <w:t xml:space="preserve"> from the start of data channel and the start of data channel is separately indicated. </w:t>
      </w:r>
    </w:p>
    <w:p w:rsidR="008E3326" w:rsidRPr="00D870C3" w:rsidRDefault="008E3326" w:rsidP="00F63870">
      <w:pPr>
        <w:pStyle w:val="af2"/>
        <w:numPr>
          <w:ilvl w:val="0"/>
          <w:numId w:val="4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  <w:szCs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>Case 1: single-slot scheduling</w:t>
      </w:r>
    </w:p>
    <w:p w:rsidR="008E3326" w:rsidRPr="00D870C3" w:rsidRDefault="00BC2A75" w:rsidP="008E3326">
      <w:pPr>
        <w:pStyle w:val="af2"/>
        <w:ind w:left="840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For single-slot scheduling, </w:t>
      </w:r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 xml:space="preserve">a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b</w:t>
      </w:r>
      <w:r w:rsidR="00B040CD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itmap </w:t>
      </w:r>
      <w:r w:rsidR="00631425">
        <w:rPr>
          <w:rFonts w:ascii="Times New Roman" w:eastAsiaTheme="minorEastAsia" w:hAnsi="Times New Roman" w:cs="Times New Roman" w:hint="eastAsia"/>
          <w:iCs/>
          <w:sz w:val="20"/>
          <w:szCs w:val="20"/>
        </w:rPr>
        <w:t>can be</w:t>
      </w:r>
      <w:r w:rsidR="00B040CD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used to indicate starting slot which is the same as ending slot. The number</w:t>
      </w:r>
      <w:r w:rsidR="00631425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of</w:t>
      </w:r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 w:rsidR="000A17C3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required </w:t>
      </w:r>
      <w:r w:rsidR="00B040CD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bits </w:t>
      </w:r>
      <w:r w:rsidR="000A17C3">
        <w:rPr>
          <w:rFonts w:ascii="Times New Roman" w:eastAsiaTheme="minorEastAsia" w:hAnsi="Times New Roman" w:cs="Times New Roman" w:hint="eastAsia"/>
          <w:iCs/>
          <w:sz w:val="20"/>
          <w:szCs w:val="20"/>
        </w:rPr>
        <w:t>is</w:t>
      </w:r>
      <w:r w:rsidR="00B040CD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the </w:t>
      </w:r>
      <w:r w:rsidR="0078660E">
        <w:rPr>
          <w:rFonts w:ascii="Times New Roman" w:eastAsiaTheme="minorEastAsia" w:hAnsi="Times New Roman" w:cs="Times New Roman" w:hint="eastAsia"/>
          <w:iCs/>
          <w:sz w:val="20"/>
          <w:szCs w:val="20"/>
        </w:rPr>
        <w:t>number of slots</w:t>
      </w:r>
      <w:r w:rsidR="00B040CD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from the slot </w:t>
      </w:r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>containing</w:t>
      </w:r>
      <w:r w:rsidR="00703083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</w:t>
      </w:r>
      <w:r w:rsidR="00B040CD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PDCCH </w:t>
      </w:r>
      <w:r w:rsidR="0078660E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to </w:t>
      </w:r>
      <w:r w:rsidR="00B040CD">
        <w:rPr>
          <w:rFonts w:ascii="Times New Roman" w:eastAsiaTheme="minorEastAsia" w:hAnsi="Times New Roman" w:cs="Times New Roman" w:hint="eastAsia"/>
          <w:iCs/>
          <w:sz w:val="20"/>
          <w:szCs w:val="20"/>
        </w:rPr>
        <w:t>the starting slot.</w:t>
      </w:r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 w:rsidR="00AB47BF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Given that 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N&gt;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</m:d>
      </m:oMath>
      <w:r w:rsidR="00AB47BF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if N&gt;1, t</w:t>
      </w:r>
      <w:r w:rsidR="00B040CD">
        <w:rPr>
          <w:rFonts w:ascii="Times New Roman" w:eastAsiaTheme="minorEastAsia" w:hAnsi="Times New Roman" w:cs="Times New Roman" w:hint="eastAsia"/>
          <w:iCs/>
          <w:sz w:val="20"/>
          <w:szCs w:val="20"/>
        </w:rPr>
        <w:t>he overhead</w:t>
      </w:r>
      <w:r w:rsidR="0078660E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of option 3</w:t>
      </w:r>
      <w:r w:rsidR="00B040CD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is always higher than option 1 and 2</w:t>
      </w:r>
      <w:r w:rsidR="0078660E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without more </w:t>
      </w:r>
      <w:r w:rsidR="0078660E">
        <w:rPr>
          <w:rFonts w:ascii="Times New Roman" w:eastAsiaTheme="minorEastAsia" w:hAnsi="Times New Roman" w:cs="Times New Roman"/>
          <w:iCs/>
          <w:sz w:val="20"/>
          <w:szCs w:val="20"/>
        </w:rPr>
        <w:t>flexibility</w:t>
      </w:r>
      <w:r w:rsidR="0078660E">
        <w:rPr>
          <w:rFonts w:ascii="Times New Roman" w:eastAsiaTheme="minorEastAsia" w:hAnsi="Times New Roman" w:cs="Times New Roman" w:hint="eastAsia"/>
          <w:iCs/>
          <w:sz w:val="20"/>
          <w:szCs w:val="20"/>
        </w:rPr>
        <w:t>. Therefore, option 3 is not reasonable for case 1.</w:t>
      </w:r>
    </w:p>
    <w:p w:rsidR="008E3326" w:rsidRPr="00D870C3" w:rsidRDefault="008E3326" w:rsidP="00F63870">
      <w:pPr>
        <w:pStyle w:val="af2"/>
        <w:numPr>
          <w:ilvl w:val="0"/>
          <w:numId w:val="4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  <w:szCs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 xml:space="preserve">Case </w:t>
      </w:r>
      <w:r w:rsidRPr="00D870C3"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2</w:t>
      </w:r>
      <w:r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:</w:t>
      </w:r>
      <w:r w:rsidR="00460682"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>slot aggregation</w:t>
      </w: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 xml:space="preserve"> scheduling</w:t>
      </w:r>
    </w:p>
    <w:p w:rsidR="007B4204" w:rsidRDefault="007B4204" w:rsidP="00F63870">
      <w:pPr>
        <w:pStyle w:val="af2"/>
        <w:spacing w:beforeLines="50"/>
        <w:ind w:left="839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Similar to case 1, it is not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reasonable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to use bitmap to indicate the starting slot, i.e. option 3-1 is not reasonable for case 2. For option 3-2, bitmap is used to indicate the allocated slots from the starting slot and the starting slot can be indicated </w:t>
      </w:r>
      <w:r w:rsidR="00615BD2">
        <w:rPr>
          <w:rFonts w:ascii="Times New Roman" w:eastAsiaTheme="minorEastAsia" w:hAnsi="Times New Roman" w:cs="Times New Roman" w:hint="eastAsia"/>
          <w:iCs/>
          <w:sz w:val="20"/>
          <w:szCs w:val="20"/>
        </w:rPr>
        <w:t>in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the </w:t>
      </w:r>
      <w:r w:rsidR="00615BD2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same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way </w:t>
      </w:r>
      <w:r w:rsidR="00615BD2">
        <w:rPr>
          <w:rFonts w:ascii="Times New Roman" w:eastAsiaTheme="minorEastAsia" w:hAnsi="Times New Roman" w:cs="Times New Roman" w:hint="eastAsia"/>
          <w:iCs/>
          <w:sz w:val="20"/>
          <w:szCs w:val="20"/>
        </w:rPr>
        <w:t>as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option 1 and 2.</w:t>
      </w:r>
      <w:r w:rsidR="00615BD2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The bitmap length </w:t>
      </w:r>
      <w:r w:rsidR="00615088">
        <w:rPr>
          <w:rFonts w:ascii="Times New Roman" w:eastAsiaTheme="minorEastAsia" w:hAnsi="Times New Roman" w:cs="Times New Roman" w:hint="eastAsia"/>
          <w:iCs/>
          <w:sz w:val="20"/>
          <w:szCs w:val="20"/>
        </w:rPr>
        <w:t>is</w:t>
      </w:r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 w:rsidR="00D326BC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the </w:t>
      </w:r>
      <w:r w:rsidR="0061508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number of </w:t>
      </w:r>
      <w:r w:rsidR="00D326BC">
        <w:rPr>
          <w:rFonts w:ascii="Times New Roman" w:eastAsiaTheme="minorEastAsia" w:hAnsi="Times New Roman" w:cs="Times New Roman" w:hint="eastAsia"/>
          <w:iCs/>
          <w:sz w:val="20"/>
          <w:szCs w:val="20"/>
        </w:rPr>
        <w:t>maximum aggregated slots</w:t>
      </w:r>
      <w:r w:rsidR="00615BD2"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:rsidR="008E3326" w:rsidRDefault="008E3326" w:rsidP="00F63870">
      <w:pPr>
        <w:pStyle w:val="af2"/>
        <w:numPr>
          <w:ilvl w:val="0"/>
          <w:numId w:val="4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  <w:szCs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>Case 3</w:t>
      </w:r>
      <w:r w:rsidRPr="00D870C3"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: mini-slot scheduling</w:t>
      </w:r>
    </w:p>
    <w:p w:rsidR="00D326BC" w:rsidRDefault="00EB13A7" w:rsidP="00F63870">
      <w:pPr>
        <w:pStyle w:val="af2"/>
        <w:spacing w:beforeLines="50" w:afterLines="50"/>
        <w:ind w:left="840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For mini-slot scheduling, </w:t>
      </w:r>
      <w:r w:rsidR="00D326BC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both option 3-1 and option 3-2 can be applied. </w:t>
      </w:r>
    </w:p>
    <w:p w:rsidR="00D326BC" w:rsidRDefault="00D326BC" w:rsidP="00F63870">
      <w:pPr>
        <w:pStyle w:val="af2"/>
        <w:spacing w:beforeLines="50" w:afterLines="50"/>
        <w:ind w:left="840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If the number of symbols from the starting symbol of PDCCH to the ending symbol of data channel does not exceed the slot length</w:t>
      </w:r>
      <w:r w:rsidR="00084C36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as shown in </w:t>
      </w:r>
      <w:fldSimple w:instr=" REF _Ref489882557 \h  \* MERGEFORMAT ">
        <w:r w:rsidR="00084C36" w:rsidRPr="00084C36">
          <w:rPr>
            <w:rFonts w:ascii="Times New Roman" w:hAnsi="Times New Roman" w:cs="Times New Roman"/>
            <w:sz w:val="20"/>
            <w:szCs w:val="20"/>
          </w:rPr>
          <w:t>Figure 3</w:t>
        </w:r>
      </w:fldSimple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the bitmap lengths for both option 3-1 and option 3-2 are slot length. Otherwise</w:t>
      </w:r>
      <w:r w:rsidR="00084C36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as shown in </w:t>
      </w:r>
      <w:fldSimple w:instr=" REF _Ref489882601 \h  \* MERGEFORMAT ">
        <w:r w:rsidR="00084C36" w:rsidRPr="00084C36">
          <w:rPr>
            <w:rFonts w:ascii="Times New Roman" w:hAnsi="Times New Roman" w:cs="Times New Roman"/>
            <w:sz w:val="20"/>
            <w:szCs w:val="20"/>
          </w:rPr>
          <w:t>Figure 4</w:t>
        </w:r>
      </w:fldSimple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the overhead of option 3-2 is smaller.</w:t>
      </w:r>
      <w:r w:rsidR="00615088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The bitmap length is </w:t>
      </w:r>
      <w:r w:rsidR="00AB47BF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maximum </w:t>
      </w:r>
      <w:r w:rsidR="00615088">
        <w:rPr>
          <w:rFonts w:ascii="Times New Roman" w:eastAsiaTheme="minorEastAsia" w:hAnsi="Times New Roman" w:cs="Times New Roman" w:hint="eastAsia"/>
          <w:iCs/>
          <w:sz w:val="20"/>
          <w:szCs w:val="20"/>
        </w:rPr>
        <w:t>mini-slot length.</w:t>
      </w:r>
    </w:p>
    <w:p w:rsidR="00615088" w:rsidRPr="00D870C3" w:rsidRDefault="00615088" w:rsidP="00F63870">
      <w:pPr>
        <w:pStyle w:val="af2"/>
        <w:numPr>
          <w:ilvl w:val="0"/>
          <w:numId w:val="4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  <w:szCs w:val="20"/>
        </w:rPr>
      </w:pPr>
      <w:r w:rsidRPr="00D870C3">
        <w:rPr>
          <w:rFonts w:ascii="Times New Roman" w:eastAsiaTheme="minorEastAsia" w:hAnsi="Times New Roman" w:cs="Times New Roman"/>
          <w:b/>
          <w:iCs/>
          <w:sz w:val="20"/>
          <w:szCs w:val="20"/>
        </w:rPr>
        <w:t xml:space="preserve">Case </w:t>
      </w:r>
      <w:r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>4</w:t>
      </w:r>
      <w:r w:rsidRPr="00D870C3"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 xml:space="preserve">: </w:t>
      </w:r>
      <w:r w:rsidRPr="0094125E">
        <w:rPr>
          <w:rFonts w:ascii="Times New Roman" w:eastAsiaTheme="minorEastAsia" w:hAnsi="Times New Roman" w:cs="Times New Roman"/>
          <w:b/>
          <w:iCs/>
          <w:sz w:val="20"/>
          <w:szCs w:val="20"/>
        </w:rPr>
        <w:t>slot and mini-slot aggregation scheduling</w:t>
      </w:r>
    </w:p>
    <w:p w:rsidR="00615088" w:rsidRPr="00615088" w:rsidRDefault="0071684C" w:rsidP="00F63870">
      <w:pPr>
        <w:pStyle w:val="af2"/>
        <w:spacing w:beforeLines="50" w:afterLines="50"/>
        <w:ind w:left="840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lastRenderedPageBreak/>
        <w:t>For case 4, bitmap can used to indicate the allocated slots from the starting slot. In addition, bitmap can be used to indicate the symbol-level resource allocation within the first and last slots. Although symbol-level resource allocation for other slots can also be indicated, it is not considered due to high overhead.</w:t>
      </w:r>
    </w:p>
    <w:p w:rsidR="00AD7F81" w:rsidRDefault="00AD7F81" w:rsidP="00F63870">
      <w:pPr>
        <w:pStyle w:val="af2"/>
        <w:numPr>
          <w:ilvl w:val="0"/>
          <w:numId w:val="3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Cs/>
          <w:sz w:val="20"/>
        </w:rPr>
      </w:pPr>
      <w:r>
        <w:rPr>
          <w:rFonts w:ascii="Times New Roman" w:eastAsiaTheme="minorEastAsia" w:hAnsi="Times New Roman" w:cs="Times New Roman" w:hint="eastAsia"/>
          <w:b/>
          <w:iCs/>
          <w:sz w:val="20"/>
        </w:rPr>
        <w:t>Option 4: pointer to the entry in the set</w:t>
      </w:r>
    </w:p>
    <w:p w:rsidR="008E3326" w:rsidRDefault="00C7128E" w:rsidP="00F63870">
      <w:pPr>
        <w:pStyle w:val="af2"/>
        <w:spacing w:beforeLines="50" w:afterLines="50"/>
        <w:ind w:left="420" w:firstLineChars="0" w:firstLine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C7128E">
        <w:rPr>
          <w:rFonts w:ascii="Times New Roman" w:eastAsiaTheme="minorEastAsia" w:hAnsi="Times New Roman" w:cs="Times New Roman" w:hint="eastAsia"/>
          <w:iCs/>
          <w:sz w:val="20"/>
        </w:rPr>
        <w:t xml:space="preserve">In this option, </w:t>
      </w:r>
      <w:r w:rsidR="006D1814">
        <w:rPr>
          <w:rFonts w:ascii="Times New Roman" w:eastAsiaTheme="minorEastAsia" w:hAnsi="Times New Roman" w:cs="Times New Roman" w:hint="eastAsia"/>
          <w:iCs/>
          <w:sz w:val="20"/>
        </w:rPr>
        <w:t xml:space="preserve">a set of </w:t>
      </w:r>
      <w:r>
        <w:rPr>
          <w:rFonts w:ascii="Times New Roman" w:eastAsiaTheme="minorEastAsia" w:hAnsi="Times New Roman" w:cs="Times New Roman" w:hint="eastAsia"/>
          <w:iCs/>
          <w:sz w:val="20"/>
        </w:rPr>
        <w:t>possible time</w:t>
      </w:r>
      <w:r w:rsidR="00703083">
        <w:rPr>
          <w:rFonts w:ascii="Times New Roman" w:eastAsiaTheme="minorEastAsia" w:hAnsi="Times New Roman" w:cs="Times New Roman"/>
          <w:iCs/>
          <w:sz w:val="20"/>
        </w:rPr>
        <w:t xml:space="preserve"> </w:t>
      </w:r>
      <w:r>
        <w:rPr>
          <w:rFonts w:ascii="Times New Roman" w:eastAsiaTheme="minorEastAsia" w:hAnsi="Times New Roman" w:cs="Times New Roman" w:hint="eastAsia"/>
          <w:iCs/>
          <w:sz w:val="20"/>
        </w:rPr>
        <w:t>domain resource allocation</w:t>
      </w:r>
      <w:r w:rsidR="00D82AF5">
        <w:rPr>
          <w:rFonts w:ascii="Times New Roman" w:eastAsiaTheme="minorEastAsia" w:hAnsi="Times New Roman" w:cs="Times New Roman" w:hint="eastAsia"/>
          <w:iCs/>
          <w:sz w:val="20"/>
        </w:rPr>
        <w:t xml:space="preserve">s </w:t>
      </w:r>
      <w:r w:rsidR="006D1814">
        <w:rPr>
          <w:rFonts w:ascii="Times New Roman" w:eastAsiaTheme="minorEastAsia" w:hAnsi="Times New Roman" w:cs="Times New Roman" w:hint="eastAsia"/>
          <w:iCs/>
          <w:sz w:val="20"/>
        </w:rPr>
        <w:t>is</w:t>
      </w:r>
      <w:r w:rsidR="00D82AF5">
        <w:rPr>
          <w:rFonts w:ascii="Times New Roman" w:eastAsiaTheme="minorEastAsia" w:hAnsi="Times New Roman" w:cs="Times New Roman" w:hint="eastAsia"/>
          <w:iCs/>
          <w:sz w:val="20"/>
        </w:rPr>
        <w:t xml:space="preserve"> </w:t>
      </w:r>
      <w:r w:rsidR="00703083">
        <w:rPr>
          <w:rFonts w:ascii="Times New Roman" w:eastAsiaTheme="minorEastAsia" w:hAnsi="Times New Roman" w:cs="Times New Roman"/>
          <w:iCs/>
          <w:sz w:val="20"/>
        </w:rPr>
        <w:t xml:space="preserve">semi-statically  </w:t>
      </w:r>
      <w:r w:rsidR="00D82AF5">
        <w:rPr>
          <w:rFonts w:ascii="Times New Roman" w:eastAsiaTheme="minorEastAsia" w:hAnsi="Times New Roman" w:cs="Times New Roman" w:hint="eastAsia"/>
          <w:iCs/>
          <w:sz w:val="20"/>
        </w:rPr>
        <w:t>configured</w:t>
      </w:r>
      <w:r w:rsidR="00615088">
        <w:rPr>
          <w:rFonts w:ascii="Times New Roman" w:eastAsiaTheme="minorEastAsia" w:hAnsi="Times New Roman" w:cs="Times New Roman" w:hint="eastAsia"/>
          <w:iCs/>
          <w:sz w:val="20"/>
        </w:rPr>
        <w:t xml:space="preserve"> </w:t>
      </w:r>
      <w:r w:rsidR="00703083">
        <w:rPr>
          <w:rFonts w:ascii="Times New Roman" w:eastAsiaTheme="minorEastAsia" w:hAnsi="Times New Roman" w:cs="Times New Roman"/>
          <w:iCs/>
          <w:sz w:val="20"/>
        </w:rPr>
        <w:t>for</w:t>
      </w:r>
      <w:r w:rsidR="00703083">
        <w:rPr>
          <w:rFonts w:ascii="Times New Roman" w:eastAsiaTheme="minorEastAsia" w:hAnsi="Times New Roman" w:cs="Times New Roman" w:hint="eastAsia"/>
          <w:iCs/>
          <w:sz w:val="20"/>
        </w:rPr>
        <w:t xml:space="preserve"> </w:t>
      </w:r>
      <w:r w:rsidR="00615088">
        <w:rPr>
          <w:rFonts w:ascii="Times New Roman" w:eastAsiaTheme="minorEastAsia" w:hAnsi="Times New Roman" w:cs="Times New Roman" w:hint="eastAsia"/>
          <w:iCs/>
          <w:sz w:val="20"/>
        </w:rPr>
        <w:t>the UE</w:t>
      </w:r>
      <w:r w:rsidR="00D82AF5">
        <w:rPr>
          <w:rFonts w:ascii="Times New Roman" w:eastAsiaTheme="minorEastAsia" w:hAnsi="Times New Roman" w:cs="Times New Roman" w:hint="eastAsia"/>
          <w:iCs/>
          <w:sz w:val="20"/>
        </w:rPr>
        <w:t xml:space="preserve">. </w:t>
      </w:r>
      <w:r w:rsidR="006D1814" w:rsidRPr="00427F72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A </w:t>
      </w:r>
      <w:r w:rsidR="006D1814" w:rsidRPr="00CE210F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time domain resource allocation </w:t>
      </w:r>
      <w:r w:rsidR="006D1814" w:rsidRPr="00427F72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field in the scheduling DCI </w:t>
      </w:r>
      <w:r w:rsidR="00703083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provides </w:t>
      </w:r>
      <w:r w:rsidR="006D1814" w:rsidRPr="00427F72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a</w:t>
      </w:r>
      <w:r w:rsidR="006D1814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 pointer </w:t>
      </w:r>
      <w:r w:rsidR="006D1814" w:rsidRPr="00427F72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to an entry in the set</w:t>
      </w:r>
      <w:r w:rsidR="006D1814"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  <w:r w:rsidR="00AB47BF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This option is better for </w:t>
      </w:r>
      <w:r w:rsidR="00703083">
        <w:rPr>
          <w:rFonts w:ascii="Times New Roman" w:eastAsiaTheme="minorEastAsia" w:hAnsi="Times New Roman" w:cs="Times New Roman" w:hint="eastAsia"/>
          <w:iCs/>
          <w:sz w:val="20"/>
          <w:szCs w:val="20"/>
        </w:rPr>
        <w:t>conti</w:t>
      </w:r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>g</w:t>
      </w:r>
      <w:r w:rsidR="00703083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uous </w:t>
      </w:r>
      <w:r w:rsidR="00AB47BF">
        <w:rPr>
          <w:rFonts w:ascii="Times New Roman" w:eastAsiaTheme="minorEastAsia" w:hAnsi="Times New Roman" w:cs="Times New Roman" w:hint="eastAsia"/>
          <w:iCs/>
          <w:sz w:val="20"/>
          <w:szCs w:val="20"/>
        </w:rPr>
        <w:t>resource allocation with limited combinations of time domain resource allocation</w:t>
      </w:r>
      <w:r w:rsidR="00703083">
        <w:rPr>
          <w:rFonts w:ascii="Times New Roman" w:eastAsiaTheme="minorEastAsia" w:hAnsi="Times New Roman" w:cs="Times New Roman"/>
          <w:iCs/>
          <w:sz w:val="20"/>
          <w:szCs w:val="20"/>
        </w:rPr>
        <w:t>s</w:t>
      </w:r>
      <w:r w:rsidR="00AB47BF"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:rsidR="00515172" w:rsidRPr="0082206A" w:rsidRDefault="00515172" w:rsidP="00F63870">
      <w:pPr>
        <w:spacing w:beforeLines="50" w:afterLines="50"/>
        <w:jc w:val="both"/>
        <w:rPr>
          <w:rFonts w:eastAsiaTheme="minorEastAsia"/>
          <w:iCs/>
          <w:lang w:eastAsia="zh-CN"/>
        </w:rPr>
      </w:pPr>
    </w:p>
    <w:p w:rsidR="00AB47BF" w:rsidRDefault="0097648A" w:rsidP="00F63870">
      <w:pPr>
        <w:spacing w:beforeLines="50" w:afterLines="5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Based on the analysis above</w:t>
      </w:r>
      <w:r w:rsidRPr="0066456C">
        <w:rPr>
          <w:rFonts w:eastAsiaTheme="minorEastAsia" w:hint="eastAsia"/>
          <w:iCs/>
          <w:lang w:eastAsia="zh-CN"/>
        </w:rPr>
        <w:t xml:space="preserve">, </w:t>
      </w:r>
      <w:r w:rsidR="00AB47BF">
        <w:rPr>
          <w:rFonts w:eastAsiaTheme="minorEastAsia" w:hint="eastAsia"/>
          <w:iCs/>
          <w:lang w:eastAsia="zh-CN"/>
        </w:rPr>
        <w:t xml:space="preserve">option 3 can support </w:t>
      </w:r>
      <w:r w:rsidR="00703083">
        <w:rPr>
          <w:rFonts w:eastAsiaTheme="minorEastAsia"/>
          <w:iCs/>
        </w:rPr>
        <w:t>non-contiguous</w:t>
      </w:r>
      <w:r w:rsidR="00703083" w:rsidDel="00703083">
        <w:rPr>
          <w:rFonts w:eastAsiaTheme="minorEastAsia" w:hint="eastAsia"/>
          <w:iCs/>
        </w:rPr>
        <w:t xml:space="preserve"> </w:t>
      </w:r>
      <w:r w:rsidR="00AB47BF">
        <w:rPr>
          <w:rFonts w:eastAsiaTheme="minorEastAsia" w:hint="eastAsia"/>
          <w:iCs/>
          <w:lang w:eastAsia="zh-CN"/>
        </w:rPr>
        <w:t xml:space="preserve">resource allocation. However, the overhead could be high. For </w:t>
      </w:r>
      <w:r w:rsidR="00AB47BF">
        <w:rPr>
          <w:rFonts w:eastAsiaTheme="minorEastAsia"/>
          <w:iCs/>
          <w:lang w:eastAsia="zh-CN"/>
        </w:rPr>
        <w:t>example</w:t>
      </w:r>
      <w:r w:rsidR="00AB47BF">
        <w:rPr>
          <w:rFonts w:eastAsiaTheme="minorEastAsia" w:hint="eastAsia"/>
          <w:iCs/>
          <w:lang w:eastAsia="zh-CN"/>
        </w:rPr>
        <w:t>, for slot aggregation scheduling, assuming the aggregated num</w:t>
      </w:r>
      <w:r w:rsidR="0074220C">
        <w:rPr>
          <w:rFonts w:eastAsiaTheme="minorEastAsia" w:hint="eastAsia"/>
          <w:iCs/>
          <w:lang w:eastAsia="zh-CN"/>
        </w:rPr>
        <w:t xml:space="preserve">bers of slots are 1, 2, 4 and 8, 8 bits are required to indicate slot-level resource allocation while only 2 bits are required if ending slot or slot duration is indicated. In addition, note that even for </w:t>
      </w:r>
      <w:r w:rsidR="00703083">
        <w:rPr>
          <w:rFonts w:eastAsiaTheme="minorEastAsia" w:hint="eastAsia"/>
          <w:iCs/>
          <w:lang w:eastAsia="zh-CN"/>
        </w:rPr>
        <w:t>conti</w:t>
      </w:r>
      <w:r w:rsidR="00703083">
        <w:rPr>
          <w:rFonts w:eastAsiaTheme="minorEastAsia"/>
          <w:iCs/>
          <w:lang w:eastAsia="zh-CN"/>
        </w:rPr>
        <w:t>g</w:t>
      </w:r>
      <w:r w:rsidR="00703083">
        <w:rPr>
          <w:rFonts w:eastAsiaTheme="minorEastAsia" w:hint="eastAsia"/>
          <w:iCs/>
          <w:lang w:eastAsia="zh-CN"/>
        </w:rPr>
        <w:t xml:space="preserve">uous </w:t>
      </w:r>
      <w:r w:rsidR="0074220C">
        <w:rPr>
          <w:rFonts w:eastAsiaTheme="minorEastAsia" w:hint="eastAsia"/>
          <w:iCs/>
          <w:lang w:eastAsia="zh-CN"/>
        </w:rPr>
        <w:t xml:space="preserve">resource allocation, network can preconfigure certain symbol(s) and/or slot(s) that cannot be used for data </w:t>
      </w:r>
      <w:r w:rsidR="0074220C">
        <w:rPr>
          <w:rFonts w:eastAsiaTheme="minorEastAsia"/>
          <w:iCs/>
          <w:lang w:eastAsia="zh-CN"/>
        </w:rPr>
        <w:t>transmission</w:t>
      </w:r>
      <w:r w:rsidR="0074220C">
        <w:rPr>
          <w:rFonts w:eastAsiaTheme="minorEastAsia" w:hint="eastAsia"/>
          <w:iCs/>
          <w:lang w:eastAsia="zh-CN"/>
        </w:rPr>
        <w:t xml:space="preserve"> similar to invalid subframe configuration in eMTC and NB-IoT. Therefore, it is preferred to support </w:t>
      </w:r>
      <w:r w:rsidR="00703083">
        <w:rPr>
          <w:rFonts w:eastAsiaTheme="minorEastAsia" w:hint="eastAsia"/>
          <w:iCs/>
          <w:lang w:eastAsia="zh-CN"/>
        </w:rPr>
        <w:t>conti</w:t>
      </w:r>
      <w:r w:rsidR="00703083">
        <w:rPr>
          <w:rFonts w:eastAsiaTheme="minorEastAsia"/>
          <w:iCs/>
          <w:lang w:eastAsia="zh-CN"/>
        </w:rPr>
        <w:t>g</w:t>
      </w:r>
      <w:r w:rsidR="00703083">
        <w:rPr>
          <w:rFonts w:eastAsiaTheme="minorEastAsia" w:hint="eastAsia"/>
          <w:iCs/>
          <w:lang w:eastAsia="zh-CN"/>
        </w:rPr>
        <w:t xml:space="preserve">uous </w:t>
      </w:r>
      <w:r w:rsidR="0074220C">
        <w:rPr>
          <w:rFonts w:eastAsiaTheme="minorEastAsia" w:hint="eastAsia"/>
          <w:iCs/>
          <w:lang w:eastAsia="zh-CN"/>
        </w:rPr>
        <w:t>slot and/or symbol allocation only considering the overhead.</w:t>
      </w:r>
    </w:p>
    <w:p w:rsidR="0074220C" w:rsidRDefault="0074220C" w:rsidP="00F63870">
      <w:pPr>
        <w:spacing w:beforeLines="50" w:afterLines="5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Furthermore, </w:t>
      </w:r>
      <w:r w:rsidR="0097648A">
        <w:rPr>
          <w:rFonts w:eastAsiaTheme="minorEastAsia" w:hint="eastAsia"/>
          <w:iCs/>
          <w:lang w:eastAsia="zh-CN"/>
        </w:rPr>
        <w:t xml:space="preserve">in order to have a unified solution for all the four cases, it is preferred that the </w:t>
      </w:r>
      <w:r>
        <w:rPr>
          <w:rFonts w:eastAsiaTheme="minorEastAsia" w:hint="eastAsia"/>
          <w:iCs/>
          <w:lang w:eastAsia="zh-CN"/>
        </w:rPr>
        <w:t>slot-level resource allocation is indicated by a starting slot and optional</w:t>
      </w:r>
      <w:r w:rsidR="00703083">
        <w:rPr>
          <w:rFonts w:eastAsiaTheme="minorEastAsia"/>
          <w:iCs/>
          <w:lang w:eastAsia="zh-CN"/>
        </w:rPr>
        <w:t>ly</w:t>
      </w:r>
      <w:r>
        <w:rPr>
          <w:rFonts w:eastAsiaTheme="minorEastAsia" w:hint="eastAsia"/>
          <w:iCs/>
          <w:lang w:eastAsia="zh-CN"/>
        </w:rPr>
        <w:t xml:space="preserve"> the number of slots considering that single-slot scheduling is a special case of slot aggregation with the number of slots equal to one. For symbol-level resource allocation, starting and ending symbol indexes within the slot is preferred </w:t>
      </w:r>
      <w:r w:rsidR="00286750">
        <w:rPr>
          <w:rFonts w:eastAsiaTheme="minorEastAsia" w:hint="eastAsia"/>
          <w:iCs/>
          <w:lang w:eastAsia="zh-CN"/>
        </w:rPr>
        <w:t>taking case 4 into account.</w:t>
      </w:r>
    </w:p>
    <w:p w:rsidR="00791263" w:rsidRPr="006633BF" w:rsidRDefault="00791263" w:rsidP="00F63870">
      <w:pPr>
        <w:spacing w:beforeLines="50" w:afterLines="50"/>
        <w:jc w:val="both"/>
        <w:rPr>
          <w:rFonts w:eastAsiaTheme="minorEastAsia"/>
          <w:i/>
          <w:iCs/>
          <w:lang w:eastAsia="zh-CN"/>
        </w:rPr>
      </w:pPr>
      <w:r w:rsidRPr="006633BF">
        <w:rPr>
          <w:rFonts w:eastAsiaTheme="minorEastAsia" w:hint="eastAsia"/>
          <w:b/>
          <w:i/>
          <w:iCs/>
          <w:lang w:eastAsia="zh-CN"/>
        </w:rPr>
        <w:t>Proposal 1:</w:t>
      </w:r>
      <w:r w:rsidR="00703083">
        <w:rPr>
          <w:rFonts w:eastAsiaTheme="minorEastAsia"/>
          <w:b/>
          <w:i/>
          <w:iCs/>
          <w:lang w:eastAsia="zh-CN"/>
        </w:rPr>
        <w:t xml:space="preserve"> </w:t>
      </w:r>
      <w:r w:rsidRPr="006633BF">
        <w:rPr>
          <w:rFonts w:eastAsiaTheme="minorEastAsia" w:hint="eastAsia"/>
          <w:i/>
          <w:iCs/>
          <w:lang w:eastAsia="zh-CN"/>
        </w:rPr>
        <w:t xml:space="preserve">The </w:t>
      </w:r>
      <w:r w:rsidR="00286750">
        <w:rPr>
          <w:rFonts w:eastAsiaTheme="minorEastAsia" w:hint="eastAsia"/>
          <w:i/>
          <w:iCs/>
          <w:lang w:eastAsia="zh-CN"/>
        </w:rPr>
        <w:t>slot-level</w:t>
      </w:r>
      <w:r w:rsidRPr="006633BF">
        <w:rPr>
          <w:rFonts w:eastAsiaTheme="minorEastAsia" w:hint="eastAsia"/>
          <w:i/>
          <w:iCs/>
          <w:lang w:eastAsia="zh-CN"/>
        </w:rPr>
        <w:t xml:space="preserve"> resource allocation is indicated by</w:t>
      </w:r>
      <w:r w:rsidR="00286750">
        <w:rPr>
          <w:rFonts w:eastAsiaTheme="minorEastAsia" w:hint="eastAsia"/>
          <w:i/>
          <w:iCs/>
          <w:lang w:eastAsia="zh-CN"/>
        </w:rPr>
        <w:t xml:space="preserve"> a</w:t>
      </w:r>
      <w:r w:rsidRPr="006633BF">
        <w:rPr>
          <w:rFonts w:eastAsiaTheme="minorEastAsia" w:hint="eastAsia"/>
          <w:i/>
          <w:iCs/>
          <w:lang w:eastAsia="zh-CN"/>
        </w:rPr>
        <w:t xml:space="preserve"> starting slot</w:t>
      </w:r>
      <w:r w:rsidR="00286750">
        <w:rPr>
          <w:rFonts w:eastAsiaTheme="minorEastAsia" w:hint="eastAsia"/>
          <w:i/>
          <w:iCs/>
          <w:lang w:eastAsia="zh-CN"/>
        </w:rPr>
        <w:t xml:space="preserve"> and optional</w:t>
      </w:r>
      <w:r w:rsidR="00703083">
        <w:rPr>
          <w:rFonts w:eastAsiaTheme="minorEastAsia"/>
          <w:i/>
          <w:iCs/>
          <w:lang w:eastAsia="zh-CN"/>
        </w:rPr>
        <w:t>ly</w:t>
      </w:r>
      <w:r w:rsidR="00286750">
        <w:rPr>
          <w:rFonts w:eastAsiaTheme="minorEastAsia" w:hint="eastAsia"/>
          <w:i/>
          <w:iCs/>
          <w:lang w:eastAsia="zh-CN"/>
        </w:rPr>
        <w:t xml:space="preserve"> the number of slots while the symbol-level resource allocation is indicated by </w:t>
      </w:r>
      <w:r w:rsidRPr="006633BF">
        <w:rPr>
          <w:rFonts w:eastAsiaTheme="minorEastAsia" w:hint="eastAsia"/>
          <w:i/>
          <w:iCs/>
          <w:lang w:eastAsia="zh-CN"/>
        </w:rPr>
        <w:t>starting</w:t>
      </w:r>
      <w:r w:rsidR="00286750">
        <w:rPr>
          <w:rFonts w:eastAsiaTheme="minorEastAsia" w:hint="eastAsia"/>
          <w:i/>
          <w:iCs/>
          <w:lang w:eastAsia="zh-CN"/>
        </w:rPr>
        <w:t xml:space="preserve"> and ending</w:t>
      </w:r>
      <w:r w:rsidRPr="006633BF">
        <w:rPr>
          <w:rFonts w:eastAsiaTheme="minorEastAsia" w:hint="eastAsia"/>
          <w:i/>
          <w:iCs/>
          <w:lang w:eastAsia="zh-CN"/>
        </w:rPr>
        <w:t xml:space="preserve"> symbol </w:t>
      </w:r>
      <w:r w:rsidR="00286750">
        <w:rPr>
          <w:rFonts w:eastAsiaTheme="minorEastAsia" w:hint="eastAsia"/>
          <w:i/>
          <w:iCs/>
          <w:lang w:eastAsia="zh-CN"/>
        </w:rPr>
        <w:t>indexes within the slo</w:t>
      </w:r>
      <w:r w:rsidRPr="006633BF">
        <w:rPr>
          <w:rFonts w:eastAsiaTheme="minorEastAsia" w:hint="eastAsia"/>
          <w:i/>
          <w:iCs/>
          <w:lang w:eastAsia="zh-CN"/>
        </w:rPr>
        <w:t>t.</w:t>
      </w:r>
    </w:p>
    <w:p w:rsidR="0097648A" w:rsidRPr="00C26201" w:rsidRDefault="0097648A" w:rsidP="00F63870">
      <w:pPr>
        <w:spacing w:beforeLines="50" w:afterLines="5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For different cases and combination of cases, the </w:t>
      </w:r>
      <w:r w:rsidR="00FF31CF">
        <w:rPr>
          <w:rFonts w:eastAsiaTheme="minorEastAsia" w:hint="eastAsia"/>
          <w:iCs/>
          <w:lang w:eastAsia="zh-CN"/>
        </w:rPr>
        <w:t>presence</w:t>
      </w:r>
      <w:r>
        <w:rPr>
          <w:rFonts w:eastAsiaTheme="minorEastAsia" w:hint="eastAsia"/>
          <w:iCs/>
          <w:lang w:eastAsia="zh-CN"/>
        </w:rPr>
        <w:t xml:space="preserve"> of the fields is summarized in Table 2.</w:t>
      </w:r>
    </w:p>
    <w:p w:rsidR="0097648A" w:rsidRDefault="0097648A" w:rsidP="0097648A">
      <w:pPr>
        <w:pStyle w:val="a7"/>
        <w:keepNext/>
        <w:jc w:val="center"/>
      </w:pPr>
      <w:r>
        <w:t xml:space="preserve">Table </w:t>
      </w:r>
      <w:r w:rsidR="00020867">
        <w:fldChar w:fldCharType="begin"/>
      </w:r>
      <w:r w:rsidR="00BF6062">
        <w:instrText xml:space="preserve"> SEQ Table \* ARABIC </w:instrText>
      </w:r>
      <w:r w:rsidR="00020867">
        <w:fldChar w:fldCharType="separate"/>
      </w:r>
      <w:r>
        <w:rPr>
          <w:noProof/>
        </w:rPr>
        <w:t>2</w:t>
      </w:r>
      <w:r w:rsidR="00020867">
        <w:rPr>
          <w:noProof/>
        </w:rPr>
        <w:fldChar w:fldCharType="end"/>
      </w:r>
      <w:r w:rsidR="00176EB4">
        <w:rPr>
          <w:rFonts w:hint="eastAsia"/>
          <w:noProof/>
        </w:rPr>
        <w:t>: Presence of the fields for different cases</w:t>
      </w:r>
    </w:p>
    <w:tbl>
      <w:tblPr>
        <w:tblStyle w:val="af3"/>
        <w:tblW w:w="0" w:type="auto"/>
        <w:tblLook w:val="04A0"/>
      </w:tblPr>
      <w:tblGrid>
        <w:gridCol w:w="1080"/>
        <w:gridCol w:w="1109"/>
        <w:gridCol w:w="1135"/>
        <w:gridCol w:w="1136"/>
        <w:gridCol w:w="1129"/>
        <w:gridCol w:w="3697"/>
      </w:tblGrid>
      <w:tr w:rsidR="00381751" w:rsidTr="00BF6062">
        <w:tc>
          <w:tcPr>
            <w:tcW w:w="0" w:type="auto"/>
          </w:tcPr>
          <w:p w:rsidR="00000000" w:rsidRDefault="0074580F" w:rsidP="00F63870">
            <w:pPr>
              <w:spacing w:beforeLines="50" w:afterLines="50"/>
              <w:jc w:val="both"/>
              <w:rPr>
                <w:rFonts w:ascii="Arial" w:eastAsiaTheme="minorEastAsia" w:hAnsi="Arial"/>
                <w:b/>
                <w:iCs/>
                <w:kern w:val="32"/>
                <w:sz w:val="28"/>
                <w:lang w:eastAsia="zh-CN"/>
              </w:rPr>
              <w:pPrChange w:id="6" w:author="mateng" w:date="2017-08-12T11:46:00Z">
                <w:pPr>
                  <w:keepNext/>
                  <w:numPr>
                    <w:numId w:val="2"/>
                  </w:numPr>
                  <w:spacing w:beforeLines="50" w:afterLines="50"/>
                  <w:ind w:left="432" w:hanging="432"/>
                  <w:jc w:val="both"/>
                  <w:outlineLvl w:val="0"/>
                </w:pPr>
              </w:pPrChange>
            </w:pP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</w:t>
            </w:r>
            <w:r>
              <w:rPr>
                <w:rFonts w:eastAsiaTheme="minorEastAsia" w:hint="eastAsia"/>
                <w:b/>
                <w:iCs/>
                <w:lang w:eastAsia="zh-CN"/>
              </w:rPr>
              <w:t>tarting slot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 w:rsidRPr="005B564B">
              <w:rPr>
                <w:rFonts w:eastAsiaTheme="minorEastAsia" w:hint="eastAsia"/>
                <w:b/>
                <w:iCs/>
                <w:lang w:eastAsia="zh-CN"/>
              </w:rPr>
              <w:t>N</w:t>
            </w:r>
            <w:r w:rsidRPr="005B564B">
              <w:rPr>
                <w:rFonts w:eastAsiaTheme="minorEastAsia"/>
                <w:b/>
                <w:iCs/>
                <w:lang w:eastAsia="zh-CN"/>
              </w:rPr>
              <w:t>umber of slots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 w:hint="eastAsia"/>
                <w:b/>
                <w:iCs/>
                <w:lang w:eastAsia="zh-CN"/>
              </w:rPr>
              <w:t>S</w:t>
            </w:r>
            <w:r w:rsidRPr="005B564B">
              <w:rPr>
                <w:rFonts w:eastAsiaTheme="minorEastAsia"/>
                <w:b/>
                <w:iCs/>
                <w:lang w:eastAsia="zh-CN"/>
              </w:rPr>
              <w:t>tarting symbol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 w:hint="eastAsia"/>
                <w:b/>
                <w:iCs/>
                <w:lang w:eastAsia="zh-CN"/>
              </w:rPr>
              <w:t>E</w:t>
            </w:r>
            <w:r w:rsidRPr="005B564B">
              <w:rPr>
                <w:rFonts w:eastAsiaTheme="minorEastAsia" w:hint="eastAsia"/>
                <w:b/>
                <w:iCs/>
                <w:lang w:eastAsia="zh-CN"/>
              </w:rPr>
              <w:t>nd</w:t>
            </w:r>
            <w:r w:rsidRPr="005B564B">
              <w:rPr>
                <w:rFonts w:eastAsiaTheme="minorEastAsia"/>
                <w:b/>
                <w:iCs/>
                <w:lang w:eastAsia="zh-CN"/>
              </w:rPr>
              <w:t>ing symbol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 w:hint="eastAsia"/>
                <w:b/>
                <w:iCs/>
                <w:lang w:eastAsia="zh-CN"/>
              </w:rPr>
              <w:t>Comment</w:t>
            </w:r>
          </w:p>
        </w:tc>
      </w:tr>
      <w:tr w:rsidR="00381751" w:rsidTr="00BF6062"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C</w:t>
            </w:r>
            <w:r>
              <w:rPr>
                <w:rFonts w:eastAsiaTheme="minorEastAsia" w:hint="eastAsia"/>
                <w:b/>
                <w:iCs/>
                <w:lang w:eastAsia="zh-CN"/>
              </w:rPr>
              <w:t>ase 1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  <w:r w:rsidRPr="005B564B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  <w:r w:rsidRPr="005B564B">
              <w:rPr>
                <w:rFonts w:eastAsiaTheme="minorEastAsia" w:hint="eastAsia"/>
                <w:iCs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  <w:r w:rsidRPr="005B564B">
              <w:rPr>
                <w:rFonts w:eastAsiaTheme="minorEastAsia" w:hint="eastAsia"/>
                <w:iCs/>
                <w:lang w:eastAsia="zh-CN"/>
              </w:rPr>
              <w:t>Optional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  <w:r w:rsidRPr="005B564B">
              <w:rPr>
                <w:rFonts w:eastAsiaTheme="minorEastAsia" w:hint="eastAsia"/>
                <w:iCs/>
                <w:lang w:eastAsia="zh-CN"/>
              </w:rPr>
              <w:t>Optional</w:t>
            </w:r>
          </w:p>
        </w:tc>
        <w:tc>
          <w:tcPr>
            <w:tcW w:w="0" w:type="auto"/>
            <w:vAlign w:val="center"/>
          </w:tcPr>
          <w:p w:rsidR="00000000" w:rsidRDefault="0074580F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</w:p>
        </w:tc>
      </w:tr>
      <w:tr w:rsidR="00381751" w:rsidTr="00BF6062"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 w:hint="eastAsia"/>
                <w:b/>
                <w:iCs/>
                <w:lang w:eastAsia="zh-CN"/>
              </w:rPr>
              <w:t>Case 2</w:t>
            </w:r>
          </w:p>
        </w:tc>
        <w:tc>
          <w:tcPr>
            <w:tcW w:w="0" w:type="auto"/>
            <w:vAlign w:val="center"/>
          </w:tcPr>
          <w:p w:rsidR="0097648A" w:rsidRPr="005B564B" w:rsidRDefault="0097648A" w:rsidP="00BF6062">
            <w:pPr>
              <w:jc w:val="center"/>
            </w:pPr>
            <w:r w:rsidRPr="005B564B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97648A" w:rsidRPr="005B564B" w:rsidRDefault="0097648A" w:rsidP="00BF6062">
            <w:pPr>
              <w:jc w:val="center"/>
            </w:pPr>
            <w:r w:rsidRPr="005B564B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  <w:r w:rsidRPr="005B564B">
              <w:rPr>
                <w:rFonts w:eastAsiaTheme="minorEastAsia" w:hint="eastAsia"/>
                <w:iCs/>
                <w:lang w:eastAsia="zh-CN"/>
              </w:rPr>
              <w:t>Optional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  <w:r w:rsidRPr="005B564B">
              <w:rPr>
                <w:rFonts w:eastAsiaTheme="minorEastAsia" w:hint="eastAsia"/>
                <w:iCs/>
                <w:lang w:eastAsia="zh-CN"/>
              </w:rPr>
              <w:t>Optional</w:t>
            </w:r>
          </w:p>
        </w:tc>
        <w:tc>
          <w:tcPr>
            <w:tcW w:w="0" w:type="auto"/>
            <w:vAlign w:val="center"/>
          </w:tcPr>
          <w:p w:rsidR="00000000" w:rsidRDefault="0074580F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</w:p>
        </w:tc>
      </w:tr>
      <w:tr w:rsidR="00381751" w:rsidTr="00BF6062"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 w:hint="eastAsia"/>
                <w:b/>
                <w:iCs/>
                <w:lang w:eastAsia="zh-CN"/>
              </w:rPr>
              <w:t>Case 3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  <w:r w:rsidRPr="005B564B">
              <w:rPr>
                <w:rFonts w:eastAsiaTheme="minorEastAsia" w:hint="eastAsia"/>
                <w:iCs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  <w:r w:rsidRPr="005B564B">
              <w:rPr>
                <w:rFonts w:eastAsiaTheme="minorEastAsia" w:hint="eastAsia"/>
                <w:iCs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AB238A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AB238A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000000" w:rsidRDefault="0074580F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</w:p>
        </w:tc>
      </w:tr>
      <w:tr w:rsidR="00381751" w:rsidTr="00BF6062"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 w:hint="eastAsia"/>
                <w:b/>
                <w:iCs/>
                <w:lang w:eastAsia="zh-CN"/>
              </w:rPr>
              <w:t>Case 4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000000" w:rsidRDefault="00E75EDA" w:rsidP="00F63870">
            <w:pPr>
              <w:spacing w:beforeLines="50" w:afterLines="50"/>
              <w:rPr>
                <w:rFonts w:eastAsiaTheme="minorEastAsia"/>
                <w:iCs/>
                <w:lang w:eastAsia="zh-CN"/>
              </w:rPr>
            </w:pPr>
            <w:r w:rsidRPr="00381751">
              <w:rPr>
                <w:rFonts w:eastAsiaTheme="minorEastAsia" w:hint="eastAsia"/>
                <w:iCs/>
              </w:rPr>
              <w:t>T</w:t>
            </w:r>
            <w:r w:rsidRPr="00381751">
              <w:rPr>
                <w:rFonts w:eastAsiaTheme="minorEastAsia"/>
                <w:iCs/>
              </w:rPr>
              <w:t xml:space="preserve">he starting symbol </w:t>
            </w:r>
            <w:r w:rsidRPr="00381751">
              <w:rPr>
                <w:rFonts w:eastAsiaTheme="minorEastAsia" w:hint="eastAsia"/>
                <w:iCs/>
              </w:rPr>
              <w:t>field indicates starting symbol within the 1</w:t>
            </w:r>
            <w:r w:rsidRPr="00381751">
              <w:rPr>
                <w:rFonts w:eastAsiaTheme="minorEastAsia" w:hint="eastAsia"/>
                <w:iCs/>
                <w:vertAlign w:val="superscript"/>
              </w:rPr>
              <w:t>st</w:t>
            </w:r>
            <w:r w:rsidRPr="00381751">
              <w:rPr>
                <w:rFonts w:eastAsiaTheme="minorEastAsia" w:hint="eastAsia"/>
                <w:iCs/>
              </w:rPr>
              <w:t xml:space="preserve"> allocated slot while the ending symbol field indicates the ending symbol within the last allocated slot.</w:t>
            </w:r>
          </w:p>
        </w:tc>
      </w:tr>
      <w:tr w:rsidR="00381751" w:rsidTr="00BF6062"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 w:hint="eastAsia"/>
                <w:b/>
                <w:iCs/>
                <w:lang w:eastAsia="zh-CN"/>
              </w:rPr>
              <w:t>Case 1&amp;2</w:t>
            </w:r>
          </w:p>
        </w:tc>
        <w:tc>
          <w:tcPr>
            <w:tcW w:w="0" w:type="auto"/>
            <w:vAlign w:val="center"/>
          </w:tcPr>
          <w:p w:rsidR="0097648A" w:rsidRPr="005B564B" w:rsidRDefault="0097648A" w:rsidP="00BF6062">
            <w:pPr>
              <w:jc w:val="center"/>
            </w:pPr>
            <w:r w:rsidRPr="005B564B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97648A" w:rsidRPr="005B564B" w:rsidRDefault="0097648A" w:rsidP="00BF6062">
            <w:pPr>
              <w:jc w:val="center"/>
            </w:pPr>
            <w:r w:rsidRPr="005B564B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  <w:r w:rsidRPr="005B564B">
              <w:rPr>
                <w:rFonts w:eastAsiaTheme="minorEastAsia" w:hint="eastAsia"/>
                <w:iCs/>
                <w:lang w:eastAsia="zh-CN"/>
              </w:rPr>
              <w:t>Optional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  <w:r w:rsidRPr="005B564B">
              <w:rPr>
                <w:rFonts w:eastAsiaTheme="minorEastAsia" w:hint="eastAsia"/>
                <w:iCs/>
                <w:lang w:eastAsia="zh-CN"/>
              </w:rPr>
              <w:t>Optional</w:t>
            </w:r>
          </w:p>
        </w:tc>
        <w:tc>
          <w:tcPr>
            <w:tcW w:w="0" w:type="auto"/>
            <w:vAlign w:val="center"/>
          </w:tcPr>
          <w:p w:rsidR="00000000" w:rsidRDefault="009A0AC6" w:rsidP="00F63870">
            <w:pPr>
              <w:spacing w:beforeLines="50" w:afterLines="50"/>
              <w:rPr>
                <w:rFonts w:eastAsiaTheme="minorEastAsia"/>
                <w:iCs/>
              </w:rPr>
            </w:pPr>
            <w:r w:rsidRPr="009A0AC6">
              <w:rPr>
                <w:rFonts w:eastAsiaTheme="minorEastAsia" w:hint="eastAsia"/>
                <w:iCs/>
              </w:rPr>
              <w:t xml:space="preserve">Case 1 is a </w:t>
            </w:r>
            <w:r w:rsidRPr="009A0AC6">
              <w:rPr>
                <w:rFonts w:eastAsiaTheme="minorEastAsia"/>
                <w:iCs/>
              </w:rPr>
              <w:t>special</w:t>
            </w:r>
            <w:r w:rsidRPr="009A0AC6">
              <w:rPr>
                <w:rFonts w:eastAsiaTheme="minorEastAsia" w:hint="eastAsia"/>
                <w:iCs/>
              </w:rPr>
              <w:t xml:space="preserve"> case of case </w:t>
            </w:r>
            <w:r>
              <w:rPr>
                <w:rFonts w:eastAsiaTheme="minorEastAsia" w:hint="eastAsia"/>
                <w:iCs/>
                <w:lang w:eastAsia="zh-CN"/>
              </w:rPr>
              <w:t>2</w:t>
            </w:r>
            <w:r w:rsidRPr="009A0AC6">
              <w:rPr>
                <w:rFonts w:eastAsiaTheme="minorEastAsia" w:hint="eastAsia"/>
                <w:iCs/>
              </w:rPr>
              <w:t>.</w:t>
            </w:r>
          </w:p>
        </w:tc>
      </w:tr>
      <w:tr w:rsidR="00381751" w:rsidTr="00BF6062"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 w:hint="eastAsia"/>
                <w:b/>
                <w:iCs/>
                <w:lang w:eastAsia="zh-CN"/>
              </w:rPr>
              <w:t>Case 1&amp; 3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  <w:r w:rsidRPr="005B564B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iCs/>
                <w:lang w:eastAsia="zh-CN"/>
              </w:rPr>
            </w:pPr>
            <w:r w:rsidRPr="005B564B">
              <w:rPr>
                <w:rFonts w:eastAsiaTheme="minorEastAsia" w:hint="eastAsia"/>
                <w:iCs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AB238A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AB238A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both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For </w:t>
            </w:r>
            <w:r w:rsidR="00E75EDA">
              <w:rPr>
                <w:rFonts w:eastAsiaTheme="minorEastAsia" w:hint="eastAsia"/>
                <w:iCs/>
                <w:lang w:eastAsia="zh-CN"/>
              </w:rPr>
              <w:t>case 1</w:t>
            </w:r>
            <w:r>
              <w:rPr>
                <w:rFonts w:eastAsiaTheme="minorEastAsia" w:hint="eastAsia"/>
                <w:iCs/>
                <w:lang w:eastAsia="zh-CN"/>
              </w:rPr>
              <w:t>, the starting symbol and ending symbol indicate the symbol-level RA within the allocated slot.</w:t>
            </w:r>
          </w:p>
        </w:tc>
      </w:tr>
      <w:tr w:rsidR="00381751" w:rsidTr="00BF6062"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 w:hint="eastAsia"/>
                <w:b/>
                <w:iCs/>
                <w:lang w:eastAsia="zh-CN"/>
              </w:rPr>
              <w:t>Case 1&amp;4</w:t>
            </w:r>
            <w:r w:rsidR="00DF5C24">
              <w:rPr>
                <w:rFonts w:eastAsiaTheme="minorEastAsia" w:hint="eastAsia"/>
                <w:b/>
                <w:iCs/>
                <w:lang w:eastAsia="zh-CN"/>
              </w:rPr>
              <w:t xml:space="preserve"> / Case 3&amp;4 / Case 1&amp;3&amp;4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000000" w:rsidRDefault="00176EB4" w:rsidP="00F63870">
            <w:pPr>
              <w:spacing w:beforeLines="50" w:afterLines="5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</w:rPr>
              <w:t>Case 1 and case 3 are</w:t>
            </w:r>
            <w:r w:rsidR="009A0AC6" w:rsidRPr="009A0AC6">
              <w:rPr>
                <w:rFonts w:eastAsiaTheme="minorEastAsia"/>
                <w:iCs/>
              </w:rPr>
              <w:t>special</w:t>
            </w:r>
            <w:r w:rsidR="009A0AC6" w:rsidRPr="009A0AC6">
              <w:rPr>
                <w:rFonts w:eastAsiaTheme="minorEastAsia" w:hint="eastAsia"/>
                <w:iCs/>
              </w:rPr>
              <w:t xml:space="preserve"> case</w:t>
            </w:r>
            <w:r>
              <w:rPr>
                <w:rFonts w:eastAsiaTheme="minorEastAsia" w:hint="eastAsia"/>
                <w:iCs/>
              </w:rPr>
              <w:t>s</w:t>
            </w:r>
            <w:r w:rsidR="009A0AC6" w:rsidRPr="009A0AC6">
              <w:rPr>
                <w:rFonts w:eastAsiaTheme="minorEastAsia" w:hint="eastAsia"/>
                <w:iCs/>
              </w:rPr>
              <w:t xml:space="preserve"> of case 4.</w:t>
            </w:r>
          </w:p>
        </w:tc>
      </w:tr>
      <w:tr w:rsidR="00381751" w:rsidTr="00BF6062"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 w:hint="eastAsia"/>
                <w:b/>
                <w:iCs/>
                <w:lang w:eastAsia="zh-CN"/>
              </w:rPr>
              <w:t>Case 2&amp;3</w:t>
            </w:r>
            <w:r w:rsidR="00AB5243">
              <w:rPr>
                <w:rFonts w:eastAsiaTheme="minorEastAsia" w:hint="eastAsia"/>
                <w:b/>
                <w:iCs/>
                <w:lang w:eastAsia="zh-CN"/>
              </w:rPr>
              <w:t xml:space="preserve"> / Case </w:t>
            </w:r>
            <w:r w:rsidR="00AB5243">
              <w:rPr>
                <w:rFonts w:eastAsiaTheme="minorEastAsia" w:hint="eastAsia"/>
                <w:b/>
                <w:iCs/>
                <w:lang w:eastAsia="zh-CN"/>
              </w:rPr>
              <w:lastRenderedPageBreak/>
              <w:t>1&amp;2&amp;3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lastRenderedPageBreak/>
              <w:t>Mandatory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97648A" w:rsidRDefault="0097648A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000000" w:rsidRDefault="0097648A" w:rsidP="00F63870">
            <w:pPr>
              <w:spacing w:beforeLines="50" w:afterLines="50"/>
              <w:rPr>
                <w:rFonts w:eastAsiaTheme="minorEastAsia"/>
                <w:iCs/>
              </w:rPr>
            </w:pPr>
            <w:r w:rsidRPr="00381751">
              <w:rPr>
                <w:rFonts w:eastAsiaTheme="minorEastAsia" w:hint="eastAsia"/>
                <w:iCs/>
              </w:rPr>
              <w:t>T</w:t>
            </w:r>
            <w:r w:rsidRPr="00381751">
              <w:rPr>
                <w:rFonts w:eastAsiaTheme="minorEastAsia"/>
                <w:iCs/>
              </w:rPr>
              <w:t xml:space="preserve">he starting symbol and ending symbol indicate the symbol-level RA within </w:t>
            </w:r>
            <w:r w:rsidR="00381751" w:rsidRPr="00381751">
              <w:rPr>
                <w:rFonts w:eastAsiaTheme="minorEastAsia" w:hint="eastAsia"/>
                <w:iCs/>
              </w:rPr>
              <w:t>each</w:t>
            </w:r>
            <w:r w:rsidRPr="00381751">
              <w:rPr>
                <w:rFonts w:eastAsiaTheme="minorEastAsia"/>
                <w:iCs/>
              </w:rPr>
              <w:t xml:space="preserve"> </w:t>
            </w:r>
            <w:r w:rsidRPr="00381751">
              <w:rPr>
                <w:rFonts w:eastAsiaTheme="minorEastAsia"/>
                <w:iCs/>
              </w:rPr>
              <w:lastRenderedPageBreak/>
              <w:t>allocated slot.</w:t>
            </w:r>
          </w:p>
          <w:p w:rsidR="00000000" w:rsidRDefault="00286750" w:rsidP="00F63870">
            <w:pPr>
              <w:spacing w:beforeLines="50" w:afterLines="5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For case 3, the starting symbol index can be larger than the ending symbol index to support mini-slot scheduling across slot boundary if needed.</w:t>
            </w:r>
          </w:p>
        </w:tc>
      </w:tr>
      <w:tr w:rsidR="00381751" w:rsidTr="00BF6062">
        <w:tc>
          <w:tcPr>
            <w:tcW w:w="0" w:type="auto"/>
            <w:vAlign w:val="center"/>
          </w:tcPr>
          <w:p w:rsidR="00000000" w:rsidRDefault="00381751" w:rsidP="00F63870">
            <w:pPr>
              <w:spacing w:beforeLines="50" w:afterLines="50"/>
              <w:jc w:val="center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 w:hint="eastAsia"/>
                <w:b/>
                <w:iCs/>
                <w:lang w:eastAsia="zh-CN"/>
              </w:rPr>
              <w:lastRenderedPageBreak/>
              <w:t>Case 2&amp;4</w:t>
            </w:r>
            <w:r w:rsidR="00AB5243">
              <w:rPr>
                <w:rFonts w:eastAsiaTheme="minorEastAsia" w:hint="eastAsia"/>
                <w:b/>
                <w:iCs/>
                <w:lang w:eastAsia="zh-CN"/>
              </w:rPr>
              <w:t xml:space="preserve"> / Case 1&amp;2&amp;4 / Case 2&amp;3&amp;4</w:t>
            </w:r>
          </w:p>
        </w:tc>
        <w:tc>
          <w:tcPr>
            <w:tcW w:w="0" w:type="auto"/>
            <w:vAlign w:val="center"/>
          </w:tcPr>
          <w:p w:rsidR="00381751" w:rsidRDefault="00381751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381751" w:rsidRDefault="00381751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381751" w:rsidRDefault="00381751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381751" w:rsidRDefault="00381751" w:rsidP="00BF6062">
            <w:pPr>
              <w:jc w:val="center"/>
            </w:pPr>
            <w:r w:rsidRPr="00184CE3">
              <w:rPr>
                <w:rFonts w:eastAsiaTheme="minorEastAsia" w:hint="eastAsia"/>
                <w:iCs/>
                <w:lang w:eastAsia="zh-CN"/>
              </w:rPr>
              <w:t>Mandatory</w:t>
            </w:r>
          </w:p>
        </w:tc>
        <w:tc>
          <w:tcPr>
            <w:tcW w:w="0" w:type="auto"/>
            <w:vAlign w:val="center"/>
          </w:tcPr>
          <w:p w:rsidR="00000000" w:rsidRDefault="00381751" w:rsidP="00F63870">
            <w:pPr>
              <w:pStyle w:val="af2"/>
              <w:numPr>
                <w:ilvl w:val="0"/>
                <w:numId w:val="8"/>
              </w:numPr>
              <w:spacing w:beforeLines="50" w:afterLines="50"/>
              <w:ind w:firstLineChars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T</w:t>
            </w:r>
            <w:r w:rsidRPr="002C1B47"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 xml:space="preserve">he starting symbol 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field indicates starting symbol within the 1</w:t>
            </w:r>
            <w:r w:rsidRPr="00E75EDA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allocated slot while the ending symbol field indicates the ending symbol within the last allocated slot.</w:t>
            </w:r>
          </w:p>
          <w:p w:rsidR="00000000" w:rsidRDefault="00381751" w:rsidP="00F63870">
            <w:pPr>
              <w:pStyle w:val="af2"/>
              <w:numPr>
                <w:ilvl w:val="0"/>
                <w:numId w:val="8"/>
              </w:numPr>
              <w:spacing w:beforeLines="50" w:afterLines="50"/>
              <w:ind w:firstLineChars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Alternatively, DCI indicates whether </w:t>
            </w:r>
            <w:r w:rsidRPr="002C1B47"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 xml:space="preserve">starting symbol 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field indicates starting symbol within the 1</w:t>
            </w:r>
            <w:r w:rsidRPr="00E75EDA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allocated slot while the ending symbol field indicates the ending symbol within the last allocated slot, or the starting </w:t>
            </w:r>
            <w:r w:rsidRPr="00381751"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 xml:space="preserve">symbol and ending symbol indicate the symbol-level RA within </w:t>
            </w:r>
            <w:r w:rsidRPr="00381751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each</w:t>
            </w:r>
            <w:r w:rsidRPr="00381751"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 xml:space="preserve"> allocated slot.</w:t>
            </w:r>
          </w:p>
        </w:tc>
      </w:tr>
    </w:tbl>
    <w:p w:rsidR="00000000" w:rsidRDefault="0074580F" w:rsidP="00F63870">
      <w:pPr>
        <w:spacing w:beforeLines="50" w:afterLines="50"/>
        <w:jc w:val="both"/>
        <w:rPr>
          <w:rFonts w:eastAsiaTheme="minorEastAsia"/>
          <w:iCs/>
          <w:lang w:eastAsia="zh-CN"/>
        </w:rPr>
      </w:pPr>
    </w:p>
    <w:p w:rsidR="00000000" w:rsidRDefault="00791263" w:rsidP="00F63870">
      <w:pPr>
        <w:spacing w:beforeLines="50" w:afterLines="5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The above field(s) can be indicated by separate fields in DCI</w:t>
      </w:r>
      <w:r w:rsidR="006633BF">
        <w:rPr>
          <w:rFonts w:eastAsiaTheme="minorEastAsia" w:hint="eastAsia"/>
          <w:iCs/>
          <w:lang w:eastAsia="zh-CN"/>
        </w:rPr>
        <w:t xml:space="preserve">. </w:t>
      </w:r>
      <w:r w:rsidR="00176EB4">
        <w:rPr>
          <w:rFonts w:eastAsiaTheme="minorEastAsia" w:hint="eastAsia"/>
          <w:iCs/>
          <w:lang w:eastAsia="zh-CN"/>
        </w:rPr>
        <w:t xml:space="preserve">Taking case 4 </w:t>
      </w:r>
      <w:r w:rsidR="001F3894">
        <w:rPr>
          <w:rFonts w:eastAsiaTheme="minorEastAsia"/>
          <w:iCs/>
          <w:lang w:eastAsia="zh-CN"/>
        </w:rPr>
        <w:t xml:space="preserve">(aggregation of slots and mini-slots) </w:t>
      </w:r>
      <w:r w:rsidR="00176EB4">
        <w:rPr>
          <w:rFonts w:eastAsiaTheme="minorEastAsia" w:hint="eastAsia"/>
          <w:iCs/>
          <w:lang w:eastAsia="zh-CN"/>
        </w:rPr>
        <w:t xml:space="preserve">as an example, totally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iCs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S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16"/>
              </w:rPr>
              <m:t>slot</m:t>
            </m:r>
          </m:e>
        </m:d>
        <m:r>
          <w:rPr>
            <w:rFonts w:ascii="Cambria Math" w:eastAsiaTheme="minorEastAsia" w:hAnsi="Cambria Math"/>
          </w:rPr>
          <m:t>+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iCs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D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16"/>
              </w:rPr>
              <m:t>slot</m:t>
            </m:r>
          </m:e>
        </m:d>
        <m:r>
          <w:rPr>
            <w:rFonts w:ascii="Cambria Math" w:eastAsiaTheme="minorEastAsia" w:hAnsi="Cambria Math"/>
          </w:rPr>
          <m:t>+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iCs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S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16"/>
              </w:rPr>
              <m:t>symbol</m:t>
            </m:r>
          </m:e>
        </m:d>
        <m:r>
          <w:rPr>
            <w:rFonts w:ascii="Cambria Math" w:eastAsiaTheme="minorEastAsia" w:hAnsi="Cambria Math"/>
          </w:rPr>
          <m:t>+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iCs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E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16"/>
              </w:rPr>
              <m:t>symbol</m:t>
            </m:r>
          </m:e>
        </m:d>
      </m:oMath>
      <w:r w:rsidR="00176EB4">
        <w:rPr>
          <w:rFonts w:eastAsiaTheme="minorEastAsia" w:hint="eastAsia"/>
          <w:iCs/>
        </w:rPr>
        <w:t xml:space="preserve"> bits are required. Assuming there are 4 possible starting slot positions and 4 possible slot durations, 10 bits are required for a 7-symbol slot structure to support arbitrary sta</w:t>
      </w:r>
      <w:r w:rsidR="002D6A2A">
        <w:rPr>
          <w:rFonts w:eastAsiaTheme="minorEastAsia" w:hint="eastAsia"/>
          <w:iCs/>
        </w:rPr>
        <w:t>rting and ending positions within the slot.</w:t>
      </w:r>
    </w:p>
    <w:p w:rsidR="00000000" w:rsidRDefault="006633BF" w:rsidP="00F63870">
      <w:pPr>
        <w:spacing w:beforeLines="50" w:afterLines="5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Alternatively, the set of combinations of starting slot, number of slots, starting symbol and ending symbol can be </w:t>
      </w:r>
      <w:r w:rsidR="001F3894">
        <w:rPr>
          <w:rFonts w:eastAsiaTheme="minorEastAsia"/>
          <w:iCs/>
          <w:lang w:eastAsia="zh-CN"/>
        </w:rPr>
        <w:t xml:space="preserve">semi-statically configured for </w:t>
      </w:r>
      <w:r>
        <w:rPr>
          <w:rFonts w:eastAsiaTheme="minorEastAsia" w:hint="eastAsia"/>
          <w:iCs/>
          <w:lang w:eastAsia="zh-CN"/>
        </w:rPr>
        <w:t>the UE</w:t>
      </w:r>
      <w:r w:rsidR="001F3894">
        <w:rPr>
          <w:rFonts w:eastAsiaTheme="minorEastAsia"/>
          <w:iCs/>
          <w:lang w:eastAsia="zh-CN"/>
        </w:rPr>
        <w:t xml:space="preserve"> as described in Option 4</w:t>
      </w:r>
      <w:r>
        <w:rPr>
          <w:rFonts w:eastAsiaTheme="minorEastAsia" w:hint="eastAsia"/>
          <w:iCs/>
          <w:lang w:eastAsia="zh-CN"/>
        </w:rPr>
        <w:t>. DCI indicates a pointer to</w:t>
      </w:r>
      <w:r w:rsidR="00A66DB5">
        <w:rPr>
          <w:rFonts w:eastAsiaTheme="minorEastAsia" w:hint="eastAsia"/>
          <w:iCs/>
          <w:lang w:eastAsia="zh-CN"/>
        </w:rPr>
        <w:t xml:space="preserve"> an</w:t>
      </w:r>
      <w:r>
        <w:rPr>
          <w:rFonts w:eastAsiaTheme="minorEastAsia" w:hint="eastAsia"/>
          <w:iCs/>
          <w:lang w:eastAsia="zh-CN"/>
        </w:rPr>
        <w:t xml:space="preserve"> entry in the set.</w:t>
      </w:r>
      <w:r w:rsidR="002D6A2A">
        <w:rPr>
          <w:rFonts w:eastAsiaTheme="minorEastAsia" w:hint="eastAsia"/>
          <w:iCs/>
          <w:lang w:eastAsia="zh-CN"/>
        </w:rPr>
        <w:t xml:space="preserve"> According to the same assumption above, there are totally 4*4*7*7=784 entries in the set which require 10 bits as well.</w:t>
      </w:r>
    </w:p>
    <w:p w:rsidR="00000000" w:rsidRDefault="006633BF" w:rsidP="00F63870">
      <w:pPr>
        <w:spacing w:beforeLines="50" w:afterLines="50"/>
        <w:jc w:val="both"/>
        <w:rPr>
          <w:rFonts w:eastAsiaTheme="minorEastAsia"/>
          <w:i/>
          <w:iCs/>
          <w:lang w:eastAsia="zh-CN"/>
        </w:rPr>
      </w:pPr>
      <w:r w:rsidRPr="006633BF">
        <w:rPr>
          <w:rFonts w:eastAsiaTheme="minorEastAsia" w:hint="eastAsia"/>
          <w:b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i/>
          <w:iCs/>
          <w:lang w:eastAsia="zh-CN"/>
        </w:rPr>
        <w:t>2</w:t>
      </w:r>
      <w:r w:rsidRPr="006633BF">
        <w:rPr>
          <w:rFonts w:eastAsiaTheme="minorEastAsia" w:hint="eastAsia"/>
          <w:b/>
          <w:i/>
          <w:iCs/>
          <w:lang w:eastAsia="zh-CN"/>
        </w:rPr>
        <w:t>:</w:t>
      </w:r>
      <w:r>
        <w:rPr>
          <w:rFonts w:eastAsiaTheme="minorEastAsia" w:hint="eastAsia"/>
          <w:i/>
          <w:iCs/>
          <w:lang w:eastAsia="zh-CN"/>
        </w:rPr>
        <w:t xml:space="preserve">DCI indicates separate information of </w:t>
      </w:r>
      <w:r w:rsidRPr="006633BF">
        <w:rPr>
          <w:rFonts w:eastAsiaTheme="minorEastAsia"/>
          <w:i/>
          <w:iCs/>
          <w:lang w:eastAsia="zh-CN"/>
        </w:rPr>
        <w:t>starting slot, number of slots, starting symbol and ending symbol</w:t>
      </w:r>
      <w:r>
        <w:rPr>
          <w:rFonts w:eastAsiaTheme="minorEastAsia" w:hint="eastAsia"/>
          <w:i/>
          <w:iCs/>
          <w:lang w:eastAsia="zh-CN"/>
        </w:rPr>
        <w:t xml:space="preserve">, or DCI indicates a pointer to </w:t>
      </w:r>
      <w:r w:rsidR="00A66DB5">
        <w:rPr>
          <w:rFonts w:eastAsiaTheme="minorEastAsia" w:hint="eastAsia"/>
          <w:i/>
          <w:iCs/>
          <w:lang w:eastAsia="zh-CN"/>
        </w:rPr>
        <w:t>an</w:t>
      </w:r>
      <w:r>
        <w:rPr>
          <w:rFonts w:eastAsiaTheme="minorEastAsia" w:hint="eastAsia"/>
          <w:i/>
          <w:iCs/>
          <w:lang w:eastAsia="zh-CN"/>
        </w:rPr>
        <w:t xml:space="preserve"> entry in a pre-configured set of </w:t>
      </w:r>
      <w:r w:rsidRPr="006633BF">
        <w:rPr>
          <w:rFonts w:eastAsiaTheme="minorEastAsia" w:hint="eastAsia"/>
          <w:i/>
          <w:iCs/>
          <w:lang w:eastAsia="zh-CN"/>
        </w:rPr>
        <w:t>combinations of starting slot, number of slots, starting symbol and ending symbol.</w:t>
      </w:r>
    </w:p>
    <w:p w:rsidR="005935B8" w:rsidRDefault="00830F4E" w:rsidP="005725F7">
      <w:pPr>
        <w:pStyle w:val="1"/>
        <w:jc w:val="both"/>
      </w:pPr>
      <w:r w:rsidRPr="0052231C">
        <w:rPr>
          <w:rFonts w:hint="eastAsia"/>
        </w:rPr>
        <w:t>Conclusion</w:t>
      </w:r>
    </w:p>
    <w:p w:rsidR="00A64FFD" w:rsidRDefault="00C22604" w:rsidP="00D67395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</w:t>
      </w:r>
      <w:r w:rsidR="008B0372">
        <w:rPr>
          <w:rFonts w:eastAsia="宋体"/>
          <w:lang w:eastAsia="zh-CN"/>
        </w:rPr>
        <w:t xml:space="preserve">n </w:t>
      </w:r>
      <w:r w:rsidR="00427F72">
        <w:rPr>
          <w:rFonts w:eastAsia="宋体"/>
          <w:lang w:eastAsia="zh-CN"/>
        </w:rPr>
        <w:t>discussed details for time domain resource allocation</w:t>
      </w:r>
      <w:r w:rsidR="00C32BAA">
        <w:rPr>
          <w:rFonts w:eastAsiaTheme="minorEastAsia" w:hint="eastAsia"/>
          <w:lang w:eastAsia="zh-CN"/>
        </w:rPr>
        <w:t xml:space="preserve"> with t</w:t>
      </w:r>
      <w:r w:rsidR="00427F72">
        <w:rPr>
          <w:rFonts w:eastAsia="宋体"/>
          <w:lang w:eastAsia="zh-CN"/>
        </w:rPr>
        <w:t>he following proposals</w:t>
      </w:r>
      <w:r w:rsidR="00CE210F">
        <w:rPr>
          <w:rFonts w:eastAsia="宋体"/>
          <w:lang w:eastAsia="zh-CN"/>
        </w:rPr>
        <w:t>.</w:t>
      </w:r>
    </w:p>
    <w:p w:rsidR="00000000" w:rsidRDefault="002D6A2A" w:rsidP="00F63870">
      <w:pPr>
        <w:spacing w:beforeLines="50" w:afterLines="50"/>
        <w:jc w:val="both"/>
        <w:rPr>
          <w:rFonts w:eastAsiaTheme="minorEastAsia"/>
          <w:i/>
          <w:iCs/>
          <w:lang w:eastAsia="zh-CN"/>
        </w:rPr>
      </w:pPr>
      <w:r w:rsidRPr="006633BF">
        <w:rPr>
          <w:rFonts w:eastAsiaTheme="minorEastAsia" w:hint="eastAsia"/>
          <w:b/>
          <w:i/>
          <w:iCs/>
          <w:lang w:eastAsia="zh-CN"/>
        </w:rPr>
        <w:t>Proposal 1:</w:t>
      </w:r>
      <w:r w:rsidRPr="006633BF">
        <w:rPr>
          <w:rFonts w:eastAsiaTheme="minorEastAsia" w:hint="eastAsia"/>
          <w:i/>
          <w:iCs/>
          <w:lang w:eastAsia="zh-CN"/>
        </w:rPr>
        <w:t xml:space="preserve">The </w:t>
      </w:r>
      <w:r>
        <w:rPr>
          <w:rFonts w:eastAsiaTheme="minorEastAsia" w:hint="eastAsia"/>
          <w:i/>
          <w:iCs/>
          <w:lang w:eastAsia="zh-CN"/>
        </w:rPr>
        <w:t>slot-level</w:t>
      </w:r>
      <w:r w:rsidRPr="006633BF">
        <w:rPr>
          <w:rFonts w:eastAsiaTheme="minorEastAsia" w:hint="eastAsia"/>
          <w:i/>
          <w:iCs/>
          <w:lang w:eastAsia="zh-CN"/>
        </w:rPr>
        <w:t xml:space="preserve"> resource allocation is indicated by</w:t>
      </w:r>
      <w:r>
        <w:rPr>
          <w:rFonts w:eastAsiaTheme="minorEastAsia" w:hint="eastAsia"/>
          <w:i/>
          <w:iCs/>
          <w:lang w:eastAsia="zh-CN"/>
        </w:rPr>
        <w:t xml:space="preserve"> a</w:t>
      </w:r>
      <w:r w:rsidRPr="006633BF">
        <w:rPr>
          <w:rFonts w:eastAsiaTheme="minorEastAsia" w:hint="eastAsia"/>
          <w:i/>
          <w:iCs/>
          <w:lang w:eastAsia="zh-CN"/>
        </w:rPr>
        <w:t xml:space="preserve"> starting slot</w:t>
      </w:r>
      <w:r>
        <w:rPr>
          <w:rFonts w:eastAsiaTheme="minorEastAsia" w:hint="eastAsia"/>
          <w:i/>
          <w:iCs/>
          <w:lang w:eastAsia="zh-CN"/>
        </w:rPr>
        <w:t xml:space="preserve"> and optional the number of slots while the symbol-level resource allocation is indicated by </w:t>
      </w:r>
      <w:r w:rsidRPr="006633BF">
        <w:rPr>
          <w:rFonts w:eastAsiaTheme="minorEastAsia" w:hint="eastAsia"/>
          <w:i/>
          <w:iCs/>
          <w:lang w:eastAsia="zh-CN"/>
        </w:rPr>
        <w:t>starting</w:t>
      </w:r>
      <w:r>
        <w:rPr>
          <w:rFonts w:eastAsiaTheme="minorEastAsia" w:hint="eastAsia"/>
          <w:i/>
          <w:iCs/>
          <w:lang w:eastAsia="zh-CN"/>
        </w:rPr>
        <w:t xml:space="preserve"> and ending</w:t>
      </w:r>
      <w:r w:rsidRPr="006633BF">
        <w:rPr>
          <w:rFonts w:eastAsiaTheme="minorEastAsia" w:hint="eastAsia"/>
          <w:i/>
          <w:iCs/>
          <w:lang w:eastAsia="zh-CN"/>
        </w:rPr>
        <w:t xml:space="preserve"> symbol </w:t>
      </w:r>
      <w:r>
        <w:rPr>
          <w:rFonts w:eastAsiaTheme="minorEastAsia" w:hint="eastAsia"/>
          <w:i/>
          <w:iCs/>
          <w:lang w:eastAsia="zh-CN"/>
        </w:rPr>
        <w:t>indexes within the slo</w:t>
      </w:r>
      <w:r w:rsidRPr="006633BF">
        <w:rPr>
          <w:rFonts w:eastAsiaTheme="minorEastAsia" w:hint="eastAsia"/>
          <w:i/>
          <w:iCs/>
          <w:lang w:eastAsia="zh-CN"/>
        </w:rPr>
        <w:t>t.</w:t>
      </w:r>
    </w:p>
    <w:p w:rsidR="0074580F" w:rsidRDefault="00C32BAA" w:rsidP="00020867">
      <w:pPr>
        <w:spacing w:beforeLines="50" w:afterLines="50"/>
        <w:jc w:val="both"/>
        <w:rPr>
          <w:rFonts w:eastAsiaTheme="minorEastAsia"/>
          <w:i/>
          <w:iCs/>
          <w:lang w:eastAsia="zh-CN"/>
        </w:rPr>
      </w:pPr>
      <w:r w:rsidRPr="006633BF">
        <w:rPr>
          <w:rFonts w:eastAsiaTheme="minorEastAsia" w:hint="eastAsia"/>
          <w:b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i/>
          <w:iCs/>
          <w:lang w:eastAsia="zh-CN"/>
        </w:rPr>
        <w:t>2</w:t>
      </w:r>
      <w:r w:rsidRPr="006633BF">
        <w:rPr>
          <w:rFonts w:eastAsiaTheme="minorEastAsia" w:hint="eastAsia"/>
          <w:b/>
          <w:i/>
          <w:iCs/>
          <w:lang w:eastAsia="zh-CN"/>
        </w:rPr>
        <w:t>:</w:t>
      </w:r>
      <w:r>
        <w:rPr>
          <w:rFonts w:eastAsiaTheme="minorEastAsia" w:hint="eastAsia"/>
          <w:i/>
          <w:iCs/>
          <w:lang w:eastAsia="zh-CN"/>
        </w:rPr>
        <w:t xml:space="preserve">DCI indicates separate information of </w:t>
      </w:r>
      <w:r w:rsidRPr="006633BF">
        <w:rPr>
          <w:rFonts w:eastAsiaTheme="minorEastAsia"/>
          <w:i/>
          <w:iCs/>
          <w:lang w:eastAsia="zh-CN"/>
        </w:rPr>
        <w:t>starting slot, number of slots, starting symbol and ending symbol</w:t>
      </w:r>
      <w:r>
        <w:rPr>
          <w:rFonts w:eastAsiaTheme="minorEastAsia" w:hint="eastAsia"/>
          <w:i/>
          <w:iCs/>
          <w:lang w:eastAsia="zh-CN"/>
        </w:rPr>
        <w:t xml:space="preserve">, or DCI indicates a pointer to an entry in a pre-configured set of </w:t>
      </w:r>
      <w:r w:rsidRPr="006633BF">
        <w:rPr>
          <w:rFonts w:eastAsiaTheme="minorEastAsia" w:hint="eastAsia"/>
          <w:i/>
          <w:iCs/>
          <w:lang w:eastAsia="zh-CN"/>
        </w:rPr>
        <w:t>combinations of starting slot, number of slots, starting symbol and ending symbol.</w:t>
      </w:r>
    </w:p>
    <w:sectPr w:rsidR="0074580F" w:rsidSect="00286750">
      <w:headerReference w:type="default" r:id="rId18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80F" w:rsidRDefault="0074580F" w:rsidP="00E9523A">
      <w:pPr>
        <w:ind w:left="-2"/>
      </w:pPr>
      <w:r>
        <w:separator/>
      </w:r>
    </w:p>
  </w:endnote>
  <w:endnote w:type="continuationSeparator" w:id="0">
    <w:p w:rsidR="0074580F" w:rsidRDefault="0074580F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80F" w:rsidRDefault="0074580F" w:rsidP="00E9523A">
      <w:pPr>
        <w:ind w:left="-2"/>
      </w:pPr>
      <w:r>
        <w:separator/>
      </w:r>
    </w:p>
  </w:footnote>
  <w:footnote w:type="continuationSeparator" w:id="0">
    <w:p w:rsidR="0074580F" w:rsidRDefault="0074580F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EB4" w:rsidRPr="001A329E" w:rsidRDefault="00176EB4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F42"/>
    <w:multiLevelType w:val="hybridMultilevel"/>
    <w:tmpl w:val="3FC018B4"/>
    <w:lvl w:ilvl="0" w:tplc="3FF63EB0">
      <w:start w:val="5084"/>
      <w:numFmt w:val="bullet"/>
      <w:lvlText w:val="–"/>
      <w:lvlJc w:val="left"/>
      <w:pPr>
        <w:ind w:left="88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6" w:hanging="420"/>
      </w:pPr>
      <w:rPr>
        <w:rFonts w:ascii="Wingdings" w:hAnsi="Wingdings" w:hint="default"/>
      </w:rPr>
    </w:lvl>
  </w:abstractNum>
  <w:abstractNum w:abstractNumId="1">
    <w:nsid w:val="015B254D"/>
    <w:multiLevelType w:val="hybridMultilevel"/>
    <w:tmpl w:val="470AD7B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8AE1F9B"/>
    <w:multiLevelType w:val="hybridMultilevel"/>
    <w:tmpl w:val="B2F84C5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706B3B"/>
    <w:multiLevelType w:val="hybridMultilevel"/>
    <w:tmpl w:val="DF86D0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AB68E2"/>
    <w:multiLevelType w:val="hybridMultilevel"/>
    <w:tmpl w:val="E5AE02C8"/>
    <w:lvl w:ilvl="0" w:tplc="3FF63EB0">
      <w:start w:val="5084"/>
      <w:numFmt w:val="bullet"/>
      <w:lvlText w:val="–"/>
      <w:lvlJc w:val="left"/>
      <w:pPr>
        <w:ind w:left="4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7">
    <w:nsid w:val="59D040CD"/>
    <w:multiLevelType w:val="hybridMultilevel"/>
    <w:tmpl w:val="B2F84C5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0867"/>
    <w:rsid w:val="0002182E"/>
    <w:rsid w:val="00021C2C"/>
    <w:rsid w:val="00022E1A"/>
    <w:rsid w:val="00022F27"/>
    <w:rsid w:val="00023317"/>
    <w:rsid w:val="00023E9E"/>
    <w:rsid w:val="000242E9"/>
    <w:rsid w:val="0002536C"/>
    <w:rsid w:val="000262F8"/>
    <w:rsid w:val="000266A1"/>
    <w:rsid w:val="00026A0E"/>
    <w:rsid w:val="00026FC0"/>
    <w:rsid w:val="00027CA8"/>
    <w:rsid w:val="00027F1E"/>
    <w:rsid w:val="00030655"/>
    <w:rsid w:val="000307A0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B92"/>
    <w:rsid w:val="0005514B"/>
    <w:rsid w:val="0005592F"/>
    <w:rsid w:val="00055FF1"/>
    <w:rsid w:val="000563A3"/>
    <w:rsid w:val="00057AB9"/>
    <w:rsid w:val="00060360"/>
    <w:rsid w:val="0006076C"/>
    <w:rsid w:val="00061E8F"/>
    <w:rsid w:val="000620EB"/>
    <w:rsid w:val="000637E1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823"/>
    <w:rsid w:val="00083CB2"/>
    <w:rsid w:val="000844DB"/>
    <w:rsid w:val="00084C36"/>
    <w:rsid w:val="00085080"/>
    <w:rsid w:val="0008531E"/>
    <w:rsid w:val="0008560C"/>
    <w:rsid w:val="00086060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7C3"/>
    <w:rsid w:val="000A1AF5"/>
    <w:rsid w:val="000A1D32"/>
    <w:rsid w:val="000A216E"/>
    <w:rsid w:val="000A2789"/>
    <w:rsid w:val="000A2B74"/>
    <w:rsid w:val="000A3443"/>
    <w:rsid w:val="000A39C7"/>
    <w:rsid w:val="000A4105"/>
    <w:rsid w:val="000A4E64"/>
    <w:rsid w:val="000A4E6C"/>
    <w:rsid w:val="000A5603"/>
    <w:rsid w:val="000A585B"/>
    <w:rsid w:val="000A5D86"/>
    <w:rsid w:val="000A7A12"/>
    <w:rsid w:val="000A7B16"/>
    <w:rsid w:val="000A7DD9"/>
    <w:rsid w:val="000B0156"/>
    <w:rsid w:val="000B2D0E"/>
    <w:rsid w:val="000B3EB3"/>
    <w:rsid w:val="000B4C79"/>
    <w:rsid w:val="000B5A9D"/>
    <w:rsid w:val="000B5AE7"/>
    <w:rsid w:val="000B731D"/>
    <w:rsid w:val="000B760E"/>
    <w:rsid w:val="000C1BC5"/>
    <w:rsid w:val="000C237B"/>
    <w:rsid w:val="000C297E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40E9"/>
    <w:rsid w:val="000D625C"/>
    <w:rsid w:val="000D662F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2FDE"/>
    <w:rsid w:val="000F3908"/>
    <w:rsid w:val="000F3B2F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481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306D1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1F3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3F8"/>
    <w:rsid w:val="001549D3"/>
    <w:rsid w:val="00155630"/>
    <w:rsid w:val="001562C2"/>
    <w:rsid w:val="00156736"/>
    <w:rsid w:val="001567FF"/>
    <w:rsid w:val="001576B0"/>
    <w:rsid w:val="00160877"/>
    <w:rsid w:val="0016090A"/>
    <w:rsid w:val="00161560"/>
    <w:rsid w:val="00162A90"/>
    <w:rsid w:val="00162E6B"/>
    <w:rsid w:val="00163B0E"/>
    <w:rsid w:val="00164873"/>
    <w:rsid w:val="001651CB"/>
    <w:rsid w:val="0016750A"/>
    <w:rsid w:val="00170253"/>
    <w:rsid w:val="001708AD"/>
    <w:rsid w:val="00171D29"/>
    <w:rsid w:val="001721AF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6EB4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5815"/>
    <w:rsid w:val="00186832"/>
    <w:rsid w:val="00187302"/>
    <w:rsid w:val="00187CF9"/>
    <w:rsid w:val="00187E19"/>
    <w:rsid w:val="001906F9"/>
    <w:rsid w:val="00190886"/>
    <w:rsid w:val="00190DC4"/>
    <w:rsid w:val="001929D2"/>
    <w:rsid w:val="00192F90"/>
    <w:rsid w:val="00194245"/>
    <w:rsid w:val="0019433C"/>
    <w:rsid w:val="0019506B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EB8"/>
    <w:rsid w:val="001A6234"/>
    <w:rsid w:val="001A6EC8"/>
    <w:rsid w:val="001A7743"/>
    <w:rsid w:val="001A7C6C"/>
    <w:rsid w:val="001B01D7"/>
    <w:rsid w:val="001B0B35"/>
    <w:rsid w:val="001B113F"/>
    <w:rsid w:val="001B146E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1E5A"/>
    <w:rsid w:val="001C228C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E10"/>
    <w:rsid w:val="001E2EAF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3894"/>
    <w:rsid w:val="001F4F88"/>
    <w:rsid w:val="001F538F"/>
    <w:rsid w:val="001F5E13"/>
    <w:rsid w:val="001F6232"/>
    <w:rsid w:val="001F65EF"/>
    <w:rsid w:val="001F6D8A"/>
    <w:rsid w:val="001F6EC2"/>
    <w:rsid w:val="001F6F03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5B7"/>
    <w:rsid w:val="002079CA"/>
    <w:rsid w:val="00207C57"/>
    <w:rsid w:val="00207CAF"/>
    <w:rsid w:val="00207CDE"/>
    <w:rsid w:val="0021051F"/>
    <w:rsid w:val="0021085E"/>
    <w:rsid w:val="00210977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2B8E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E76"/>
    <w:rsid w:val="00240083"/>
    <w:rsid w:val="00240A74"/>
    <w:rsid w:val="00240E71"/>
    <w:rsid w:val="00241EF9"/>
    <w:rsid w:val="00242455"/>
    <w:rsid w:val="00242D34"/>
    <w:rsid w:val="00242EE5"/>
    <w:rsid w:val="002437CE"/>
    <w:rsid w:val="00244BBA"/>
    <w:rsid w:val="00244ED4"/>
    <w:rsid w:val="002453DC"/>
    <w:rsid w:val="00245785"/>
    <w:rsid w:val="00245ADF"/>
    <w:rsid w:val="002462C7"/>
    <w:rsid w:val="002465F1"/>
    <w:rsid w:val="00246A27"/>
    <w:rsid w:val="00247863"/>
    <w:rsid w:val="00250CB2"/>
    <w:rsid w:val="002516FF"/>
    <w:rsid w:val="00251734"/>
    <w:rsid w:val="0025182A"/>
    <w:rsid w:val="002518D9"/>
    <w:rsid w:val="00251BD3"/>
    <w:rsid w:val="002521B8"/>
    <w:rsid w:val="0025233E"/>
    <w:rsid w:val="002535C8"/>
    <w:rsid w:val="00253965"/>
    <w:rsid w:val="00253A69"/>
    <w:rsid w:val="00253D03"/>
    <w:rsid w:val="00254199"/>
    <w:rsid w:val="00254364"/>
    <w:rsid w:val="002554E4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0D0"/>
    <w:rsid w:val="002779AC"/>
    <w:rsid w:val="00277D89"/>
    <w:rsid w:val="00280B63"/>
    <w:rsid w:val="00280DC4"/>
    <w:rsid w:val="00281720"/>
    <w:rsid w:val="002818C9"/>
    <w:rsid w:val="00282E37"/>
    <w:rsid w:val="002835E6"/>
    <w:rsid w:val="002838FF"/>
    <w:rsid w:val="00285986"/>
    <w:rsid w:val="00285A60"/>
    <w:rsid w:val="00286750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468B"/>
    <w:rsid w:val="00295327"/>
    <w:rsid w:val="00295A68"/>
    <w:rsid w:val="002968AA"/>
    <w:rsid w:val="00296EB9"/>
    <w:rsid w:val="00297027"/>
    <w:rsid w:val="00297160"/>
    <w:rsid w:val="00297884"/>
    <w:rsid w:val="00297E60"/>
    <w:rsid w:val="002A1453"/>
    <w:rsid w:val="002A2094"/>
    <w:rsid w:val="002A29E1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29E4"/>
    <w:rsid w:val="002B2AAA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B47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A2A"/>
    <w:rsid w:val="002D6CA7"/>
    <w:rsid w:val="002D6D27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4D82"/>
    <w:rsid w:val="002E608C"/>
    <w:rsid w:val="002E7362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1E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94A"/>
    <w:rsid w:val="00317A2D"/>
    <w:rsid w:val="00317B18"/>
    <w:rsid w:val="003200FC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6EF2"/>
    <w:rsid w:val="00337619"/>
    <w:rsid w:val="00337FB0"/>
    <w:rsid w:val="003402D3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913"/>
    <w:rsid w:val="00347C74"/>
    <w:rsid w:val="00350488"/>
    <w:rsid w:val="003508E7"/>
    <w:rsid w:val="00350AC1"/>
    <w:rsid w:val="00352486"/>
    <w:rsid w:val="00352D4D"/>
    <w:rsid w:val="003533B4"/>
    <w:rsid w:val="0035360F"/>
    <w:rsid w:val="00354836"/>
    <w:rsid w:val="0035487B"/>
    <w:rsid w:val="00355067"/>
    <w:rsid w:val="003562EE"/>
    <w:rsid w:val="00356ACD"/>
    <w:rsid w:val="00356FB8"/>
    <w:rsid w:val="003575F9"/>
    <w:rsid w:val="00360FC4"/>
    <w:rsid w:val="0036134C"/>
    <w:rsid w:val="00362200"/>
    <w:rsid w:val="00362C78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785"/>
    <w:rsid w:val="00370CD6"/>
    <w:rsid w:val="003718DA"/>
    <w:rsid w:val="00372C33"/>
    <w:rsid w:val="003730C1"/>
    <w:rsid w:val="00373F8F"/>
    <w:rsid w:val="003748AB"/>
    <w:rsid w:val="0037521B"/>
    <w:rsid w:val="00375B41"/>
    <w:rsid w:val="0037744C"/>
    <w:rsid w:val="00380610"/>
    <w:rsid w:val="00380621"/>
    <w:rsid w:val="0038175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179E"/>
    <w:rsid w:val="003B3094"/>
    <w:rsid w:val="003B4861"/>
    <w:rsid w:val="003B4A27"/>
    <w:rsid w:val="003B4C4B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B59"/>
    <w:rsid w:val="003C5D7D"/>
    <w:rsid w:val="003C5F3F"/>
    <w:rsid w:val="003C65D2"/>
    <w:rsid w:val="003C68A4"/>
    <w:rsid w:val="003C7223"/>
    <w:rsid w:val="003D01CE"/>
    <w:rsid w:val="003D1030"/>
    <w:rsid w:val="003D1434"/>
    <w:rsid w:val="003D14A2"/>
    <w:rsid w:val="003D1770"/>
    <w:rsid w:val="003D18BE"/>
    <w:rsid w:val="003D1C55"/>
    <w:rsid w:val="003D29D0"/>
    <w:rsid w:val="003D3507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41B"/>
    <w:rsid w:val="0040353E"/>
    <w:rsid w:val="00403886"/>
    <w:rsid w:val="0040445C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27F72"/>
    <w:rsid w:val="004301E8"/>
    <w:rsid w:val="00430401"/>
    <w:rsid w:val="00430F00"/>
    <w:rsid w:val="00431F2E"/>
    <w:rsid w:val="00432898"/>
    <w:rsid w:val="00433815"/>
    <w:rsid w:val="004348A6"/>
    <w:rsid w:val="004348B9"/>
    <w:rsid w:val="00434C3A"/>
    <w:rsid w:val="00434F7B"/>
    <w:rsid w:val="00436420"/>
    <w:rsid w:val="004365AF"/>
    <w:rsid w:val="004374FA"/>
    <w:rsid w:val="00437B2D"/>
    <w:rsid w:val="00437DEB"/>
    <w:rsid w:val="00440AF3"/>
    <w:rsid w:val="00440F85"/>
    <w:rsid w:val="00441026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4AC"/>
    <w:rsid w:val="00446D36"/>
    <w:rsid w:val="0044775F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682"/>
    <w:rsid w:val="004608F7"/>
    <w:rsid w:val="00460E89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5B8B"/>
    <w:rsid w:val="00476219"/>
    <w:rsid w:val="004763D5"/>
    <w:rsid w:val="004776B9"/>
    <w:rsid w:val="00477829"/>
    <w:rsid w:val="00477BD8"/>
    <w:rsid w:val="004800E2"/>
    <w:rsid w:val="0048039B"/>
    <w:rsid w:val="0048149C"/>
    <w:rsid w:val="0048211F"/>
    <w:rsid w:val="00482CDE"/>
    <w:rsid w:val="00483BF0"/>
    <w:rsid w:val="00483CB7"/>
    <w:rsid w:val="00484203"/>
    <w:rsid w:val="00484BD4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293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A6B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B96"/>
    <w:rsid w:val="004A41E2"/>
    <w:rsid w:val="004A5655"/>
    <w:rsid w:val="004A6474"/>
    <w:rsid w:val="004A6F61"/>
    <w:rsid w:val="004A7649"/>
    <w:rsid w:val="004A7AFB"/>
    <w:rsid w:val="004B1DFF"/>
    <w:rsid w:val="004B4A1A"/>
    <w:rsid w:val="004B592A"/>
    <w:rsid w:val="004B6F4E"/>
    <w:rsid w:val="004B7107"/>
    <w:rsid w:val="004B7563"/>
    <w:rsid w:val="004B7B3F"/>
    <w:rsid w:val="004C001B"/>
    <w:rsid w:val="004C08AA"/>
    <w:rsid w:val="004C0CAF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6C5D"/>
    <w:rsid w:val="004C7050"/>
    <w:rsid w:val="004C76BF"/>
    <w:rsid w:val="004D151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292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23DB"/>
    <w:rsid w:val="0051274C"/>
    <w:rsid w:val="00513080"/>
    <w:rsid w:val="00513183"/>
    <w:rsid w:val="00513467"/>
    <w:rsid w:val="00513A1A"/>
    <w:rsid w:val="005140B7"/>
    <w:rsid w:val="0051466C"/>
    <w:rsid w:val="00514730"/>
    <w:rsid w:val="00514F4C"/>
    <w:rsid w:val="00514FD6"/>
    <w:rsid w:val="005150D3"/>
    <w:rsid w:val="00515172"/>
    <w:rsid w:val="00515BC0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E0D"/>
    <w:rsid w:val="005241A1"/>
    <w:rsid w:val="005246D4"/>
    <w:rsid w:val="00524D1C"/>
    <w:rsid w:val="00525264"/>
    <w:rsid w:val="00526A14"/>
    <w:rsid w:val="00527DE3"/>
    <w:rsid w:val="0053009C"/>
    <w:rsid w:val="00530B69"/>
    <w:rsid w:val="005317E9"/>
    <w:rsid w:val="00531F65"/>
    <w:rsid w:val="00532577"/>
    <w:rsid w:val="005327CA"/>
    <w:rsid w:val="00532853"/>
    <w:rsid w:val="0053291E"/>
    <w:rsid w:val="00533320"/>
    <w:rsid w:val="005343C3"/>
    <w:rsid w:val="00534C21"/>
    <w:rsid w:val="0053544A"/>
    <w:rsid w:val="00535B7E"/>
    <w:rsid w:val="00535EC5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E92"/>
    <w:rsid w:val="00550479"/>
    <w:rsid w:val="00550D6E"/>
    <w:rsid w:val="00552FD9"/>
    <w:rsid w:val="00553E3E"/>
    <w:rsid w:val="00554745"/>
    <w:rsid w:val="00554F50"/>
    <w:rsid w:val="00554FA6"/>
    <w:rsid w:val="00555659"/>
    <w:rsid w:val="00556315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2E39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779ED"/>
    <w:rsid w:val="00577C25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90A7C"/>
    <w:rsid w:val="00590DA6"/>
    <w:rsid w:val="00591438"/>
    <w:rsid w:val="00591D59"/>
    <w:rsid w:val="00593170"/>
    <w:rsid w:val="005935B8"/>
    <w:rsid w:val="0059378E"/>
    <w:rsid w:val="00593E55"/>
    <w:rsid w:val="0059487D"/>
    <w:rsid w:val="00595A42"/>
    <w:rsid w:val="0059687A"/>
    <w:rsid w:val="0059699D"/>
    <w:rsid w:val="00597704"/>
    <w:rsid w:val="00597BB3"/>
    <w:rsid w:val="005A0F91"/>
    <w:rsid w:val="005A23D3"/>
    <w:rsid w:val="005A2B35"/>
    <w:rsid w:val="005A2D22"/>
    <w:rsid w:val="005A2F52"/>
    <w:rsid w:val="005A386B"/>
    <w:rsid w:val="005A43A8"/>
    <w:rsid w:val="005A4CFB"/>
    <w:rsid w:val="005A521C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564B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65"/>
    <w:rsid w:val="005D47C0"/>
    <w:rsid w:val="005D5A59"/>
    <w:rsid w:val="005D5E5C"/>
    <w:rsid w:val="005D5F6B"/>
    <w:rsid w:val="005D60A4"/>
    <w:rsid w:val="005D62A3"/>
    <w:rsid w:val="005D641E"/>
    <w:rsid w:val="005E130A"/>
    <w:rsid w:val="005E14A9"/>
    <w:rsid w:val="005E14DA"/>
    <w:rsid w:val="005E591D"/>
    <w:rsid w:val="005E5F9E"/>
    <w:rsid w:val="005E641F"/>
    <w:rsid w:val="005E6581"/>
    <w:rsid w:val="005E7304"/>
    <w:rsid w:val="005E7E22"/>
    <w:rsid w:val="005F00D7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639C"/>
    <w:rsid w:val="005F7226"/>
    <w:rsid w:val="005F793B"/>
    <w:rsid w:val="005F7A16"/>
    <w:rsid w:val="0060023D"/>
    <w:rsid w:val="00600659"/>
    <w:rsid w:val="00600D0C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5088"/>
    <w:rsid w:val="00615BD2"/>
    <w:rsid w:val="00616AC5"/>
    <w:rsid w:val="00616BC5"/>
    <w:rsid w:val="006172BB"/>
    <w:rsid w:val="00620D3F"/>
    <w:rsid w:val="00620F26"/>
    <w:rsid w:val="00622B3B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1425"/>
    <w:rsid w:val="00631D95"/>
    <w:rsid w:val="006328E4"/>
    <w:rsid w:val="00632B4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09C0"/>
    <w:rsid w:val="006510A5"/>
    <w:rsid w:val="00651B1B"/>
    <w:rsid w:val="006527F2"/>
    <w:rsid w:val="00652A64"/>
    <w:rsid w:val="006532C8"/>
    <w:rsid w:val="006533E9"/>
    <w:rsid w:val="00653681"/>
    <w:rsid w:val="00654CA2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3BF"/>
    <w:rsid w:val="00663763"/>
    <w:rsid w:val="00663BF4"/>
    <w:rsid w:val="006641F6"/>
    <w:rsid w:val="0066456C"/>
    <w:rsid w:val="006651AC"/>
    <w:rsid w:val="00665432"/>
    <w:rsid w:val="0066562F"/>
    <w:rsid w:val="0066565D"/>
    <w:rsid w:val="006665FF"/>
    <w:rsid w:val="00666795"/>
    <w:rsid w:val="00667804"/>
    <w:rsid w:val="00667A1E"/>
    <w:rsid w:val="0067190E"/>
    <w:rsid w:val="00671CEF"/>
    <w:rsid w:val="00671D46"/>
    <w:rsid w:val="00672813"/>
    <w:rsid w:val="00672D98"/>
    <w:rsid w:val="00673F5A"/>
    <w:rsid w:val="006749C5"/>
    <w:rsid w:val="00675106"/>
    <w:rsid w:val="00675855"/>
    <w:rsid w:val="00675ADB"/>
    <w:rsid w:val="00675FC9"/>
    <w:rsid w:val="00676122"/>
    <w:rsid w:val="00676630"/>
    <w:rsid w:val="006769E8"/>
    <w:rsid w:val="00680D92"/>
    <w:rsid w:val="00681582"/>
    <w:rsid w:val="00681FAC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4F6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1BAB"/>
    <w:rsid w:val="006B263E"/>
    <w:rsid w:val="006B27AC"/>
    <w:rsid w:val="006B29D7"/>
    <w:rsid w:val="006B396D"/>
    <w:rsid w:val="006B4F9F"/>
    <w:rsid w:val="006B5137"/>
    <w:rsid w:val="006B51E4"/>
    <w:rsid w:val="006B589D"/>
    <w:rsid w:val="006B5FE2"/>
    <w:rsid w:val="006B6D24"/>
    <w:rsid w:val="006B70FB"/>
    <w:rsid w:val="006C18D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0579"/>
    <w:rsid w:val="006D1814"/>
    <w:rsid w:val="006D1C74"/>
    <w:rsid w:val="006D1D59"/>
    <w:rsid w:val="006D2B96"/>
    <w:rsid w:val="006D2E60"/>
    <w:rsid w:val="006D3133"/>
    <w:rsid w:val="006D38A5"/>
    <w:rsid w:val="006D3E2B"/>
    <w:rsid w:val="006D3F05"/>
    <w:rsid w:val="006D4917"/>
    <w:rsid w:val="006D4B75"/>
    <w:rsid w:val="006D4E59"/>
    <w:rsid w:val="006D5B1F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874"/>
    <w:rsid w:val="006F0012"/>
    <w:rsid w:val="006F081F"/>
    <w:rsid w:val="006F0E38"/>
    <w:rsid w:val="006F1589"/>
    <w:rsid w:val="006F2083"/>
    <w:rsid w:val="006F2370"/>
    <w:rsid w:val="006F25AE"/>
    <w:rsid w:val="006F372D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083"/>
    <w:rsid w:val="00703918"/>
    <w:rsid w:val="007039E5"/>
    <w:rsid w:val="00703DF6"/>
    <w:rsid w:val="00703E55"/>
    <w:rsid w:val="00704714"/>
    <w:rsid w:val="007047AE"/>
    <w:rsid w:val="00704829"/>
    <w:rsid w:val="0070489F"/>
    <w:rsid w:val="00704B6A"/>
    <w:rsid w:val="007054A6"/>
    <w:rsid w:val="00706338"/>
    <w:rsid w:val="00706AB0"/>
    <w:rsid w:val="00706AF2"/>
    <w:rsid w:val="00706C26"/>
    <w:rsid w:val="00707342"/>
    <w:rsid w:val="00707386"/>
    <w:rsid w:val="00707E33"/>
    <w:rsid w:val="0071040B"/>
    <w:rsid w:val="007113C8"/>
    <w:rsid w:val="0071194B"/>
    <w:rsid w:val="00711C26"/>
    <w:rsid w:val="007122E1"/>
    <w:rsid w:val="0071281A"/>
    <w:rsid w:val="007136AE"/>
    <w:rsid w:val="0071380F"/>
    <w:rsid w:val="00714710"/>
    <w:rsid w:val="007164C5"/>
    <w:rsid w:val="0071684C"/>
    <w:rsid w:val="0072139A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72C0"/>
    <w:rsid w:val="007372F2"/>
    <w:rsid w:val="0073782C"/>
    <w:rsid w:val="00737E2A"/>
    <w:rsid w:val="00737FDA"/>
    <w:rsid w:val="00740AF2"/>
    <w:rsid w:val="00740C60"/>
    <w:rsid w:val="00741285"/>
    <w:rsid w:val="007420B2"/>
    <w:rsid w:val="0074220C"/>
    <w:rsid w:val="00742D45"/>
    <w:rsid w:val="0074323D"/>
    <w:rsid w:val="0074428D"/>
    <w:rsid w:val="0074580F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691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2B0"/>
    <w:rsid w:val="007736C1"/>
    <w:rsid w:val="00774450"/>
    <w:rsid w:val="00774D75"/>
    <w:rsid w:val="0077614F"/>
    <w:rsid w:val="00776A53"/>
    <w:rsid w:val="00776AFA"/>
    <w:rsid w:val="00780130"/>
    <w:rsid w:val="00780EB0"/>
    <w:rsid w:val="00781CD7"/>
    <w:rsid w:val="00782BA8"/>
    <w:rsid w:val="00782C49"/>
    <w:rsid w:val="00782ED8"/>
    <w:rsid w:val="00783CE8"/>
    <w:rsid w:val="00784813"/>
    <w:rsid w:val="00785587"/>
    <w:rsid w:val="007856F6"/>
    <w:rsid w:val="00785BEB"/>
    <w:rsid w:val="0078660E"/>
    <w:rsid w:val="00786673"/>
    <w:rsid w:val="00787193"/>
    <w:rsid w:val="0078730E"/>
    <w:rsid w:val="00787404"/>
    <w:rsid w:val="00787BA8"/>
    <w:rsid w:val="00787CE2"/>
    <w:rsid w:val="007901D5"/>
    <w:rsid w:val="0079082B"/>
    <w:rsid w:val="00790C21"/>
    <w:rsid w:val="00791263"/>
    <w:rsid w:val="0079130D"/>
    <w:rsid w:val="00791F4F"/>
    <w:rsid w:val="00791F5E"/>
    <w:rsid w:val="00792013"/>
    <w:rsid w:val="00794C36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40D"/>
    <w:rsid w:val="007A499A"/>
    <w:rsid w:val="007A49EF"/>
    <w:rsid w:val="007A60BB"/>
    <w:rsid w:val="007A66D3"/>
    <w:rsid w:val="007A7309"/>
    <w:rsid w:val="007A7811"/>
    <w:rsid w:val="007B0509"/>
    <w:rsid w:val="007B0EC2"/>
    <w:rsid w:val="007B182F"/>
    <w:rsid w:val="007B1BBB"/>
    <w:rsid w:val="007B3634"/>
    <w:rsid w:val="007B411F"/>
    <w:rsid w:val="007B4204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451C"/>
    <w:rsid w:val="007C5413"/>
    <w:rsid w:val="007C6FAD"/>
    <w:rsid w:val="007D03E8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419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827"/>
    <w:rsid w:val="008059F2"/>
    <w:rsid w:val="00805C58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206A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37C"/>
    <w:rsid w:val="008423AA"/>
    <w:rsid w:val="00842579"/>
    <w:rsid w:val="008431F2"/>
    <w:rsid w:val="00843312"/>
    <w:rsid w:val="00843F5D"/>
    <w:rsid w:val="00844ED2"/>
    <w:rsid w:val="00844F07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A8C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3EF9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553"/>
    <w:rsid w:val="00877F32"/>
    <w:rsid w:val="00877F35"/>
    <w:rsid w:val="00881BE3"/>
    <w:rsid w:val="00883800"/>
    <w:rsid w:val="0088409B"/>
    <w:rsid w:val="00884270"/>
    <w:rsid w:val="00885F62"/>
    <w:rsid w:val="00885F67"/>
    <w:rsid w:val="00886F38"/>
    <w:rsid w:val="008872DF"/>
    <w:rsid w:val="00890A73"/>
    <w:rsid w:val="00890AEB"/>
    <w:rsid w:val="008912CF"/>
    <w:rsid w:val="00891603"/>
    <w:rsid w:val="00891ABB"/>
    <w:rsid w:val="00892043"/>
    <w:rsid w:val="00892753"/>
    <w:rsid w:val="00892A26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71AF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688D"/>
    <w:rsid w:val="008B0372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5E6D"/>
    <w:rsid w:val="008B7482"/>
    <w:rsid w:val="008C02FD"/>
    <w:rsid w:val="008C0BB2"/>
    <w:rsid w:val="008C12D5"/>
    <w:rsid w:val="008C1956"/>
    <w:rsid w:val="008C1977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0803"/>
    <w:rsid w:val="008D135F"/>
    <w:rsid w:val="008D1D2D"/>
    <w:rsid w:val="008D2648"/>
    <w:rsid w:val="008D31D1"/>
    <w:rsid w:val="008D3535"/>
    <w:rsid w:val="008D3E56"/>
    <w:rsid w:val="008D49FF"/>
    <w:rsid w:val="008D5710"/>
    <w:rsid w:val="008D608D"/>
    <w:rsid w:val="008D63B6"/>
    <w:rsid w:val="008D641A"/>
    <w:rsid w:val="008D6470"/>
    <w:rsid w:val="008D6628"/>
    <w:rsid w:val="008D66D8"/>
    <w:rsid w:val="008D745E"/>
    <w:rsid w:val="008D7504"/>
    <w:rsid w:val="008D7C1B"/>
    <w:rsid w:val="008E26A6"/>
    <w:rsid w:val="008E332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597E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25E"/>
    <w:rsid w:val="00941BFB"/>
    <w:rsid w:val="00941D91"/>
    <w:rsid w:val="00941FD8"/>
    <w:rsid w:val="009445D1"/>
    <w:rsid w:val="00944605"/>
    <w:rsid w:val="009446B0"/>
    <w:rsid w:val="0094487A"/>
    <w:rsid w:val="00945218"/>
    <w:rsid w:val="009456E6"/>
    <w:rsid w:val="00945E12"/>
    <w:rsid w:val="00946003"/>
    <w:rsid w:val="009466D4"/>
    <w:rsid w:val="00946742"/>
    <w:rsid w:val="00946C77"/>
    <w:rsid w:val="00946F13"/>
    <w:rsid w:val="00947701"/>
    <w:rsid w:val="009478B6"/>
    <w:rsid w:val="00947F95"/>
    <w:rsid w:val="00950F2F"/>
    <w:rsid w:val="00950FDB"/>
    <w:rsid w:val="009510C1"/>
    <w:rsid w:val="0095126F"/>
    <w:rsid w:val="00951FC7"/>
    <w:rsid w:val="00952055"/>
    <w:rsid w:val="0095206E"/>
    <w:rsid w:val="00953F2F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08FB"/>
    <w:rsid w:val="0096224B"/>
    <w:rsid w:val="0096224D"/>
    <w:rsid w:val="009623DB"/>
    <w:rsid w:val="00962897"/>
    <w:rsid w:val="00963028"/>
    <w:rsid w:val="00963599"/>
    <w:rsid w:val="009647D5"/>
    <w:rsid w:val="009649D0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28EF"/>
    <w:rsid w:val="009734DC"/>
    <w:rsid w:val="00973742"/>
    <w:rsid w:val="00973CC8"/>
    <w:rsid w:val="00974CEC"/>
    <w:rsid w:val="00974ECA"/>
    <w:rsid w:val="00974EDB"/>
    <w:rsid w:val="0097648A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02AE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AC6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78C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214F"/>
    <w:rsid w:val="009C3488"/>
    <w:rsid w:val="009C35E2"/>
    <w:rsid w:val="009C4059"/>
    <w:rsid w:val="009C4425"/>
    <w:rsid w:val="009C4651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577"/>
    <w:rsid w:val="009D2632"/>
    <w:rsid w:val="009D30DF"/>
    <w:rsid w:val="009D456E"/>
    <w:rsid w:val="009D4E0B"/>
    <w:rsid w:val="009D6217"/>
    <w:rsid w:val="009D652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6E3"/>
    <w:rsid w:val="009E2737"/>
    <w:rsid w:val="009E3A61"/>
    <w:rsid w:val="009E48AA"/>
    <w:rsid w:val="009E4BE8"/>
    <w:rsid w:val="009E4C08"/>
    <w:rsid w:val="009E5D5A"/>
    <w:rsid w:val="009E6946"/>
    <w:rsid w:val="009E7AA2"/>
    <w:rsid w:val="009E7F29"/>
    <w:rsid w:val="009F0459"/>
    <w:rsid w:val="009F04E2"/>
    <w:rsid w:val="009F1B50"/>
    <w:rsid w:val="009F25BE"/>
    <w:rsid w:val="009F25CA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0B7"/>
    <w:rsid w:val="009F7BFF"/>
    <w:rsid w:val="00A00291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07A37"/>
    <w:rsid w:val="00A10740"/>
    <w:rsid w:val="00A111C4"/>
    <w:rsid w:val="00A11298"/>
    <w:rsid w:val="00A11881"/>
    <w:rsid w:val="00A11A39"/>
    <w:rsid w:val="00A130E7"/>
    <w:rsid w:val="00A13256"/>
    <w:rsid w:val="00A136AF"/>
    <w:rsid w:val="00A13ED2"/>
    <w:rsid w:val="00A15511"/>
    <w:rsid w:val="00A15E2B"/>
    <w:rsid w:val="00A15F2D"/>
    <w:rsid w:val="00A15FAC"/>
    <w:rsid w:val="00A16454"/>
    <w:rsid w:val="00A20D35"/>
    <w:rsid w:val="00A2195F"/>
    <w:rsid w:val="00A2208D"/>
    <w:rsid w:val="00A22551"/>
    <w:rsid w:val="00A22B4A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2B14"/>
    <w:rsid w:val="00A42C4C"/>
    <w:rsid w:val="00A44081"/>
    <w:rsid w:val="00A445F3"/>
    <w:rsid w:val="00A44945"/>
    <w:rsid w:val="00A4696F"/>
    <w:rsid w:val="00A47502"/>
    <w:rsid w:val="00A476FE"/>
    <w:rsid w:val="00A47CBA"/>
    <w:rsid w:val="00A507AA"/>
    <w:rsid w:val="00A508CD"/>
    <w:rsid w:val="00A50EE3"/>
    <w:rsid w:val="00A51572"/>
    <w:rsid w:val="00A51A1A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4FFD"/>
    <w:rsid w:val="00A6641C"/>
    <w:rsid w:val="00A66497"/>
    <w:rsid w:val="00A66617"/>
    <w:rsid w:val="00A666EB"/>
    <w:rsid w:val="00A66DB5"/>
    <w:rsid w:val="00A67398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090"/>
    <w:rsid w:val="00A81DC7"/>
    <w:rsid w:val="00A822EA"/>
    <w:rsid w:val="00A826E5"/>
    <w:rsid w:val="00A82C94"/>
    <w:rsid w:val="00A83816"/>
    <w:rsid w:val="00A839AC"/>
    <w:rsid w:val="00A85E18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3FF0"/>
    <w:rsid w:val="00A942AA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18B7"/>
    <w:rsid w:val="00AA243E"/>
    <w:rsid w:val="00AA2981"/>
    <w:rsid w:val="00AA35F2"/>
    <w:rsid w:val="00AA37B4"/>
    <w:rsid w:val="00AA39C4"/>
    <w:rsid w:val="00AA41F1"/>
    <w:rsid w:val="00AA457B"/>
    <w:rsid w:val="00AA4E0E"/>
    <w:rsid w:val="00AA4E5A"/>
    <w:rsid w:val="00AA6C1B"/>
    <w:rsid w:val="00AB0A8F"/>
    <w:rsid w:val="00AB27AF"/>
    <w:rsid w:val="00AB2C35"/>
    <w:rsid w:val="00AB38D1"/>
    <w:rsid w:val="00AB4411"/>
    <w:rsid w:val="00AB47BF"/>
    <w:rsid w:val="00AB4BB7"/>
    <w:rsid w:val="00AB5243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D7F81"/>
    <w:rsid w:val="00AE23C6"/>
    <w:rsid w:val="00AE3917"/>
    <w:rsid w:val="00AE3EBC"/>
    <w:rsid w:val="00AE4116"/>
    <w:rsid w:val="00AE4A96"/>
    <w:rsid w:val="00AE511E"/>
    <w:rsid w:val="00AE547B"/>
    <w:rsid w:val="00AE6FFA"/>
    <w:rsid w:val="00AE7326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8F3"/>
    <w:rsid w:val="00B00FC8"/>
    <w:rsid w:val="00B01528"/>
    <w:rsid w:val="00B01A87"/>
    <w:rsid w:val="00B01BA2"/>
    <w:rsid w:val="00B021A4"/>
    <w:rsid w:val="00B025C4"/>
    <w:rsid w:val="00B028DE"/>
    <w:rsid w:val="00B0373F"/>
    <w:rsid w:val="00B03873"/>
    <w:rsid w:val="00B03E68"/>
    <w:rsid w:val="00B03FED"/>
    <w:rsid w:val="00B040CD"/>
    <w:rsid w:val="00B044E1"/>
    <w:rsid w:val="00B04596"/>
    <w:rsid w:val="00B05897"/>
    <w:rsid w:val="00B07444"/>
    <w:rsid w:val="00B0753A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6A99"/>
    <w:rsid w:val="00B17F46"/>
    <w:rsid w:val="00B20109"/>
    <w:rsid w:val="00B20719"/>
    <w:rsid w:val="00B20800"/>
    <w:rsid w:val="00B218FF"/>
    <w:rsid w:val="00B23D06"/>
    <w:rsid w:val="00B24092"/>
    <w:rsid w:val="00B24615"/>
    <w:rsid w:val="00B25017"/>
    <w:rsid w:val="00B2512F"/>
    <w:rsid w:val="00B268AB"/>
    <w:rsid w:val="00B270E4"/>
    <w:rsid w:val="00B274E0"/>
    <w:rsid w:val="00B27F22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36BFA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460E1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16FB"/>
    <w:rsid w:val="00B73755"/>
    <w:rsid w:val="00B7386B"/>
    <w:rsid w:val="00B73D59"/>
    <w:rsid w:val="00B7404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4FED"/>
    <w:rsid w:val="00B8541C"/>
    <w:rsid w:val="00B8590A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15E7"/>
    <w:rsid w:val="00B925FC"/>
    <w:rsid w:val="00B927D5"/>
    <w:rsid w:val="00B92821"/>
    <w:rsid w:val="00B93DF9"/>
    <w:rsid w:val="00B9419B"/>
    <w:rsid w:val="00B943E2"/>
    <w:rsid w:val="00B946B7"/>
    <w:rsid w:val="00B95201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B7830"/>
    <w:rsid w:val="00BC1890"/>
    <w:rsid w:val="00BC198A"/>
    <w:rsid w:val="00BC205B"/>
    <w:rsid w:val="00BC2A75"/>
    <w:rsid w:val="00BC2CE7"/>
    <w:rsid w:val="00BC2D98"/>
    <w:rsid w:val="00BC31DF"/>
    <w:rsid w:val="00BC33E9"/>
    <w:rsid w:val="00BC372B"/>
    <w:rsid w:val="00BC374C"/>
    <w:rsid w:val="00BC4273"/>
    <w:rsid w:val="00BC45AF"/>
    <w:rsid w:val="00BC4C90"/>
    <w:rsid w:val="00BC5CC1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6D19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32"/>
    <w:rsid w:val="00BE7596"/>
    <w:rsid w:val="00BE7BC3"/>
    <w:rsid w:val="00BE7C27"/>
    <w:rsid w:val="00BF12E2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4D7"/>
    <w:rsid w:val="00BF5C87"/>
    <w:rsid w:val="00BF6062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70C2"/>
    <w:rsid w:val="00C1741D"/>
    <w:rsid w:val="00C17763"/>
    <w:rsid w:val="00C17801"/>
    <w:rsid w:val="00C17D62"/>
    <w:rsid w:val="00C205B9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201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BAA"/>
    <w:rsid w:val="00C3362D"/>
    <w:rsid w:val="00C338F9"/>
    <w:rsid w:val="00C33C77"/>
    <w:rsid w:val="00C345AC"/>
    <w:rsid w:val="00C34EF0"/>
    <w:rsid w:val="00C362F6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5B18"/>
    <w:rsid w:val="00C5667E"/>
    <w:rsid w:val="00C56FD6"/>
    <w:rsid w:val="00C608E0"/>
    <w:rsid w:val="00C60B9C"/>
    <w:rsid w:val="00C6141C"/>
    <w:rsid w:val="00C61511"/>
    <w:rsid w:val="00C61D3F"/>
    <w:rsid w:val="00C6242B"/>
    <w:rsid w:val="00C63522"/>
    <w:rsid w:val="00C643FB"/>
    <w:rsid w:val="00C64DB4"/>
    <w:rsid w:val="00C65754"/>
    <w:rsid w:val="00C70039"/>
    <w:rsid w:val="00C70116"/>
    <w:rsid w:val="00C7058E"/>
    <w:rsid w:val="00C70621"/>
    <w:rsid w:val="00C706FF"/>
    <w:rsid w:val="00C7128E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21B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C62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B4"/>
    <w:rsid w:val="00CC01A0"/>
    <w:rsid w:val="00CC021A"/>
    <w:rsid w:val="00CC0D21"/>
    <w:rsid w:val="00CC2944"/>
    <w:rsid w:val="00CC316B"/>
    <w:rsid w:val="00CC34E7"/>
    <w:rsid w:val="00CC38E6"/>
    <w:rsid w:val="00CC3E96"/>
    <w:rsid w:val="00CC3F16"/>
    <w:rsid w:val="00CC3F88"/>
    <w:rsid w:val="00CC4651"/>
    <w:rsid w:val="00CC4980"/>
    <w:rsid w:val="00CC4D6A"/>
    <w:rsid w:val="00CC4F13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111D"/>
    <w:rsid w:val="00CE1307"/>
    <w:rsid w:val="00CE1C99"/>
    <w:rsid w:val="00CE1EBE"/>
    <w:rsid w:val="00CE2056"/>
    <w:rsid w:val="00CE210F"/>
    <w:rsid w:val="00CE27FF"/>
    <w:rsid w:val="00CE31BA"/>
    <w:rsid w:val="00CE3A4A"/>
    <w:rsid w:val="00CE412B"/>
    <w:rsid w:val="00CE45EA"/>
    <w:rsid w:val="00CE51A1"/>
    <w:rsid w:val="00CE656D"/>
    <w:rsid w:val="00CE7C59"/>
    <w:rsid w:val="00CF05B8"/>
    <w:rsid w:val="00CF0A2F"/>
    <w:rsid w:val="00CF117D"/>
    <w:rsid w:val="00CF13F3"/>
    <w:rsid w:val="00CF1B3D"/>
    <w:rsid w:val="00CF38B0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E26"/>
    <w:rsid w:val="00D03042"/>
    <w:rsid w:val="00D03538"/>
    <w:rsid w:val="00D04363"/>
    <w:rsid w:val="00D04CF7"/>
    <w:rsid w:val="00D0542A"/>
    <w:rsid w:val="00D0564A"/>
    <w:rsid w:val="00D05F39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2CA"/>
    <w:rsid w:val="00D326BC"/>
    <w:rsid w:val="00D32CA5"/>
    <w:rsid w:val="00D33AC1"/>
    <w:rsid w:val="00D35B2F"/>
    <w:rsid w:val="00D36306"/>
    <w:rsid w:val="00D36E52"/>
    <w:rsid w:val="00D37A1C"/>
    <w:rsid w:val="00D413A7"/>
    <w:rsid w:val="00D4264C"/>
    <w:rsid w:val="00D43096"/>
    <w:rsid w:val="00D43FAC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47"/>
    <w:rsid w:val="00D636FD"/>
    <w:rsid w:val="00D63DFD"/>
    <w:rsid w:val="00D65976"/>
    <w:rsid w:val="00D6615C"/>
    <w:rsid w:val="00D672B9"/>
    <w:rsid w:val="00D67395"/>
    <w:rsid w:val="00D67AF4"/>
    <w:rsid w:val="00D724D0"/>
    <w:rsid w:val="00D7328D"/>
    <w:rsid w:val="00D74073"/>
    <w:rsid w:val="00D743DB"/>
    <w:rsid w:val="00D74FD0"/>
    <w:rsid w:val="00D763D4"/>
    <w:rsid w:val="00D7653C"/>
    <w:rsid w:val="00D774E8"/>
    <w:rsid w:val="00D778C2"/>
    <w:rsid w:val="00D804E9"/>
    <w:rsid w:val="00D807E1"/>
    <w:rsid w:val="00D8137B"/>
    <w:rsid w:val="00D81A74"/>
    <w:rsid w:val="00D82AF5"/>
    <w:rsid w:val="00D82E4F"/>
    <w:rsid w:val="00D84A6B"/>
    <w:rsid w:val="00D86400"/>
    <w:rsid w:val="00D865A6"/>
    <w:rsid w:val="00D86C03"/>
    <w:rsid w:val="00D870C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97077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4BCB"/>
    <w:rsid w:val="00DB4DF0"/>
    <w:rsid w:val="00DB50C3"/>
    <w:rsid w:val="00DB515F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65"/>
    <w:rsid w:val="00DC42CC"/>
    <w:rsid w:val="00DC5400"/>
    <w:rsid w:val="00DC550C"/>
    <w:rsid w:val="00DC57AE"/>
    <w:rsid w:val="00DC5F0C"/>
    <w:rsid w:val="00DC6E6D"/>
    <w:rsid w:val="00DC789B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24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3F1"/>
    <w:rsid w:val="00E114B9"/>
    <w:rsid w:val="00E114C0"/>
    <w:rsid w:val="00E11F2A"/>
    <w:rsid w:val="00E1223E"/>
    <w:rsid w:val="00E12848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B70"/>
    <w:rsid w:val="00E2155A"/>
    <w:rsid w:val="00E21892"/>
    <w:rsid w:val="00E22167"/>
    <w:rsid w:val="00E222FE"/>
    <w:rsid w:val="00E22CAA"/>
    <w:rsid w:val="00E2378F"/>
    <w:rsid w:val="00E23CE5"/>
    <w:rsid w:val="00E23EDA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869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A8C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EDA"/>
    <w:rsid w:val="00E76EBB"/>
    <w:rsid w:val="00E80809"/>
    <w:rsid w:val="00E809E0"/>
    <w:rsid w:val="00E81B5D"/>
    <w:rsid w:val="00E82593"/>
    <w:rsid w:val="00E8312A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5F68"/>
    <w:rsid w:val="00EA62A1"/>
    <w:rsid w:val="00EA677C"/>
    <w:rsid w:val="00EA6968"/>
    <w:rsid w:val="00EA6DCE"/>
    <w:rsid w:val="00EA73AD"/>
    <w:rsid w:val="00EB0D81"/>
    <w:rsid w:val="00EB13A7"/>
    <w:rsid w:val="00EB1A94"/>
    <w:rsid w:val="00EB1AF9"/>
    <w:rsid w:val="00EB25BF"/>
    <w:rsid w:val="00EB274C"/>
    <w:rsid w:val="00EB37F8"/>
    <w:rsid w:val="00EB39FF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78B"/>
    <w:rsid w:val="00EC2E20"/>
    <w:rsid w:val="00EC3695"/>
    <w:rsid w:val="00EC391C"/>
    <w:rsid w:val="00EC537F"/>
    <w:rsid w:val="00EC554A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E32"/>
    <w:rsid w:val="00EF6846"/>
    <w:rsid w:val="00EF72D7"/>
    <w:rsid w:val="00EF7843"/>
    <w:rsid w:val="00EF7964"/>
    <w:rsid w:val="00EF7F19"/>
    <w:rsid w:val="00EF7F26"/>
    <w:rsid w:val="00F00B1E"/>
    <w:rsid w:val="00F01202"/>
    <w:rsid w:val="00F035AA"/>
    <w:rsid w:val="00F03AC7"/>
    <w:rsid w:val="00F0575F"/>
    <w:rsid w:val="00F061F9"/>
    <w:rsid w:val="00F06ADB"/>
    <w:rsid w:val="00F07EBF"/>
    <w:rsid w:val="00F1006C"/>
    <w:rsid w:val="00F10EC4"/>
    <w:rsid w:val="00F11160"/>
    <w:rsid w:val="00F111E5"/>
    <w:rsid w:val="00F11ECF"/>
    <w:rsid w:val="00F12441"/>
    <w:rsid w:val="00F12454"/>
    <w:rsid w:val="00F124AB"/>
    <w:rsid w:val="00F124BE"/>
    <w:rsid w:val="00F1328A"/>
    <w:rsid w:val="00F1350D"/>
    <w:rsid w:val="00F13968"/>
    <w:rsid w:val="00F13B9D"/>
    <w:rsid w:val="00F13C5B"/>
    <w:rsid w:val="00F13D9B"/>
    <w:rsid w:val="00F148A8"/>
    <w:rsid w:val="00F14BB1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2698"/>
    <w:rsid w:val="00F2358D"/>
    <w:rsid w:val="00F23DEE"/>
    <w:rsid w:val="00F23E40"/>
    <w:rsid w:val="00F243D6"/>
    <w:rsid w:val="00F25279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F6E"/>
    <w:rsid w:val="00F37608"/>
    <w:rsid w:val="00F37F6D"/>
    <w:rsid w:val="00F37F94"/>
    <w:rsid w:val="00F41595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880"/>
    <w:rsid w:val="00F56E2E"/>
    <w:rsid w:val="00F57025"/>
    <w:rsid w:val="00F57325"/>
    <w:rsid w:val="00F57D00"/>
    <w:rsid w:val="00F614B3"/>
    <w:rsid w:val="00F61D63"/>
    <w:rsid w:val="00F622AE"/>
    <w:rsid w:val="00F6244B"/>
    <w:rsid w:val="00F63870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596F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691"/>
    <w:rsid w:val="00F96D1E"/>
    <w:rsid w:val="00F96FC6"/>
    <w:rsid w:val="00F9713C"/>
    <w:rsid w:val="00F97335"/>
    <w:rsid w:val="00F97D09"/>
    <w:rsid w:val="00FA0166"/>
    <w:rsid w:val="00FA03C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622"/>
    <w:rsid w:val="00FA5F5C"/>
    <w:rsid w:val="00FA6028"/>
    <w:rsid w:val="00FA7756"/>
    <w:rsid w:val="00FB0641"/>
    <w:rsid w:val="00FB140E"/>
    <w:rsid w:val="00FB199C"/>
    <w:rsid w:val="00FB19F5"/>
    <w:rsid w:val="00FB258F"/>
    <w:rsid w:val="00FB27B4"/>
    <w:rsid w:val="00FB3C25"/>
    <w:rsid w:val="00FB4F37"/>
    <w:rsid w:val="00FB547B"/>
    <w:rsid w:val="00FB589E"/>
    <w:rsid w:val="00FB5DE3"/>
    <w:rsid w:val="00FB680E"/>
    <w:rsid w:val="00FB68DF"/>
    <w:rsid w:val="00FB6A3C"/>
    <w:rsid w:val="00FB7B8B"/>
    <w:rsid w:val="00FB7BFE"/>
    <w:rsid w:val="00FB7CE3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521E"/>
    <w:rsid w:val="00FC6C5D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1E16"/>
    <w:rsid w:val="00FE2D65"/>
    <w:rsid w:val="00FE4CD9"/>
    <w:rsid w:val="00FE55DE"/>
    <w:rsid w:val="00FE585E"/>
    <w:rsid w:val="00FE7359"/>
    <w:rsid w:val="00FF013B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31CF"/>
    <w:rsid w:val="00FF6A97"/>
    <w:rsid w:val="00FF6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2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eastAsia="宋体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34"/>
    <w:rsid w:val="00586A54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2690F-23DE-48B8-B408-FA7C0627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2062</Words>
  <Characters>11760</Characters>
  <Application>Microsoft Office Word</Application>
  <DocSecurity>0</DocSecurity>
  <PresentationFormat/>
  <Lines>98</Lines>
  <Paragraphs>27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mateng</cp:lastModifiedBy>
  <cp:revision>143</cp:revision>
  <cp:lastPrinted>2017-08-02T09:22:00Z</cp:lastPrinted>
  <dcterms:created xsi:type="dcterms:W3CDTF">2017-08-02T02:45:00Z</dcterms:created>
  <dcterms:modified xsi:type="dcterms:W3CDTF">2017-08-12T05:11:00Z</dcterms:modified>
</cp:coreProperties>
</file>