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334C9B9" w14:textId="2DE08351" w:rsidR="006B2B04" w:rsidRPr="00CF195E" w:rsidRDefault="006B2B04" w:rsidP="006B2B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9D915" wp14:editId="6AB9B1E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9376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3GPP TSG RAN WG1</w:t>
      </w:r>
      <w:r>
        <w:rPr>
          <w:b/>
          <w:kern w:val="2"/>
          <w:lang w:eastAsia="zh-CN"/>
        </w:rPr>
        <w:t xml:space="preserve"> </w:t>
      </w:r>
      <w:r w:rsidRPr="00CF195E">
        <w:rPr>
          <w:b/>
          <w:kern w:val="2"/>
          <w:lang w:eastAsia="zh-CN"/>
        </w:rPr>
        <w:t>Meeting</w:t>
      </w:r>
      <w:r w:rsidR="00222FC0">
        <w:rPr>
          <w:b/>
          <w:kern w:val="2"/>
          <w:lang w:eastAsia="zh-CN"/>
        </w:rPr>
        <w:t xml:space="preserve"> #90</w:t>
      </w:r>
      <w:r w:rsidRPr="00CF195E">
        <w:rPr>
          <w:b/>
          <w:kern w:val="2"/>
          <w:lang w:eastAsia="zh-CN"/>
        </w:rPr>
        <w:tab/>
      </w:r>
      <w:r w:rsidRPr="004B0BD0">
        <w:rPr>
          <w:b/>
          <w:kern w:val="2"/>
          <w:lang w:eastAsia="zh-CN"/>
        </w:rPr>
        <w:t>R1-</w:t>
      </w:r>
      <w:r w:rsidRPr="004B0BD0">
        <w:rPr>
          <w:rFonts w:hint="eastAsia"/>
          <w:b/>
          <w:kern w:val="2"/>
          <w:lang w:eastAsia="zh-CN"/>
        </w:rPr>
        <w:t>1</w:t>
      </w:r>
      <w:r w:rsidR="00F353E2">
        <w:rPr>
          <w:b/>
          <w:kern w:val="2"/>
          <w:lang w:eastAsia="zh-CN"/>
        </w:rPr>
        <w:t>7</w:t>
      </w:r>
      <w:r w:rsidR="00A57123">
        <w:rPr>
          <w:b/>
          <w:kern w:val="2"/>
          <w:lang w:eastAsia="zh-CN"/>
        </w:rPr>
        <w:t>12213</w:t>
      </w:r>
    </w:p>
    <w:p w14:paraId="3B2B83BE" w14:textId="4F684B0B" w:rsidR="006B2B04" w:rsidRPr="00FD3B7C" w:rsidRDefault="007A0FBC" w:rsidP="006B2B04">
      <w:pPr>
        <w:jc w:val="left"/>
        <w:rPr>
          <w:b/>
          <w:lang w:eastAsia="zh-CN"/>
        </w:rPr>
      </w:pPr>
      <w:r>
        <w:rPr>
          <w:b/>
          <w:lang w:eastAsia="zh-CN"/>
        </w:rPr>
        <w:t>Prague</w:t>
      </w:r>
      <w:r w:rsidR="006B2B04" w:rsidRPr="00FD3B7C">
        <w:rPr>
          <w:b/>
          <w:lang w:eastAsia="zh-CN"/>
        </w:rPr>
        <w:t xml:space="preserve">, </w:t>
      </w:r>
      <w:r>
        <w:rPr>
          <w:rFonts w:hint="eastAsia"/>
          <w:b/>
          <w:lang w:eastAsia="zh-CN"/>
        </w:rPr>
        <w:t>Czech</w:t>
      </w:r>
      <w:r w:rsidR="00081F01">
        <w:rPr>
          <w:b/>
          <w:lang w:eastAsia="zh-CN"/>
        </w:rPr>
        <w:t xml:space="preserve"> Republic</w:t>
      </w:r>
      <w:r w:rsidR="006B2B04" w:rsidRPr="00FD3B7C">
        <w:rPr>
          <w:b/>
          <w:lang w:eastAsia="zh-CN"/>
        </w:rPr>
        <w:t xml:space="preserve">, </w:t>
      </w:r>
      <w:r w:rsidR="006B2B04">
        <w:rPr>
          <w:b/>
          <w:lang w:eastAsia="zh-CN"/>
        </w:rPr>
        <w:t>2</w:t>
      </w:r>
      <w:r>
        <w:rPr>
          <w:b/>
          <w:lang w:eastAsia="zh-CN"/>
        </w:rPr>
        <w:t>1</w:t>
      </w:r>
      <w:r w:rsidR="006B2B04" w:rsidRPr="00FD3B7C">
        <w:rPr>
          <w:b/>
          <w:lang w:eastAsia="zh-CN"/>
        </w:rPr>
        <w:t>-</w:t>
      </w:r>
      <w:r>
        <w:rPr>
          <w:b/>
          <w:lang w:eastAsia="zh-CN"/>
        </w:rPr>
        <w:t>25</w:t>
      </w:r>
      <w:r w:rsidR="006B2B04" w:rsidRPr="00FD3B7C">
        <w:rPr>
          <w:b/>
          <w:lang w:eastAsia="zh-CN"/>
        </w:rPr>
        <w:t xml:space="preserve"> </w:t>
      </w:r>
      <w:r>
        <w:rPr>
          <w:b/>
          <w:lang w:eastAsia="zh-CN"/>
        </w:rPr>
        <w:t>August</w:t>
      </w:r>
      <w:r w:rsidR="006B2B04" w:rsidRPr="00FD3B7C">
        <w:rPr>
          <w:b/>
          <w:lang w:eastAsia="zh-CN"/>
        </w:rPr>
        <w:t xml:space="preserve"> 2017</w:t>
      </w:r>
    </w:p>
    <w:p w14:paraId="0CA6D51F" w14:textId="77777777" w:rsidR="00AC4591" w:rsidRPr="000B6397" w:rsidRDefault="00AC4591" w:rsidP="008518E9">
      <w:pPr>
        <w:pBdr>
          <w:top w:val="single" w:sz="4" w:space="1" w:color="auto"/>
        </w:pBdr>
        <w:spacing w:after="0"/>
        <w:jc w:val="left"/>
        <w:rPr>
          <w:b/>
          <w:sz w:val="16"/>
          <w:szCs w:val="16"/>
        </w:rPr>
      </w:pPr>
    </w:p>
    <w:p w14:paraId="774ACC9E" w14:textId="21BE406D"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6E5FC7">
        <w:rPr>
          <w:b/>
          <w:lang w:eastAsia="zh-CN"/>
        </w:rPr>
        <w:t>6</w:t>
      </w:r>
      <w:r w:rsidR="00E4330A">
        <w:rPr>
          <w:b/>
          <w:lang w:eastAsia="zh-CN"/>
        </w:rPr>
        <w:t>.1.3.1.</w:t>
      </w:r>
      <w:r w:rsidR="006E5FC7">
        <w:rPr>
          <w:b/>
          <w:lang w:eastAsia="zh-CN"/>
        </w:rPr>
        <w:t>5</w:t>
      </w:r>
    </w:p>
    <w:p w14:paraId="0B98B8BF"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7CF427DD" w14:textId="77777777"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14:paraId="3DAA3721"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4611D1EB" w14:textId="77777777" w:rsidR="00AC4591" w:rsidRPr="000B6397" w:rsidRDefault="00AC4591" w:rsidP="008518E9">
      <w:pPr>
        <w:pBdr>
          <w:bottom w:val="single" w:sz="4" w:space="1" w:color="auto"/>
        </w:pBdr>
        <w:spacing w:after="0"/>
        <w:jc w:val="left"/>
        <w:rPr>
          <w:b/>
          <w:sz w:val="16"/>
          <w:szCs w:val="16"/>
          <w:lang w:eastAsia="zh-CN"/>
        </w:rPr>
      </w:pPr>
    </w:p>
    <w:p w14:paraId="34AEF18C" w14:textId="77777777" w:rsidR="009C0564" w:rsidRDefault="009C0564">
      <w:pPr>
        <w:pStyle w:val="1"/>
        <w:rPr>
          <w:lang w:eastAsia="zh-CN"/>
        </w:rPr>
      </w:pPr>
      <w:r w:rsidRPr="000B6397">
        <w:t>Introduction</w:t>
      </w:r>
      <w:bookmarkEnd w:id="0"/>
      <w:bookmarkEnd w:id="1"/>
    </w:p>
    <w:p w14:paraId="36756525" w14:textId="77777777" w:rsidR="000E38F8" w:rsidRDefault="006B2F21" w:rsidP="00EC122E">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A35847">
        <w:rPr>
          <w:bCs/>
        </w:rPr>
        <w:fldChar w:fldCharType="begin"/>
      </w:r>
      <w:r w:rsidR="00840E80">
        <w:rPr>
          <w:bCs/>
        </w:rPr>
        <w:instrText xml:space="preserve"> REF _Ref476839624 \n \h </w:instrText>
      </w:r>
      <w:r w:rsidR="00A35847">
        <w:rPr>
          <w:bCs/>
        </w:rPr>
      </w:r>
      <w:r w:rsidR="00A35847">
        <w:rPr>
          <w:bCs/>
        </w:rPr>
        <w:fldChar w:fldCharType="separate"/>
      </w:r>
      <w:r w:rsidR="003F45F7">
        <w:rPr>
          <w:bCs/>
        </w:rPr>
        <w:t>[1]</w:t>
      </w:r>
      <w:r w:rsidR="00A35847">
        <w:rPr>
          <w:bCs/>
        </w:rPr>
        <w:fldChar w:fldCharType="end"/>
      </w:r>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 xml:space="preserve">for URLLC while </w:t>
      </w:r>
      <w:r w:rsidR="004B7C3F">
        <w:rPr>
          <w:bCs/>
        </w:rPr>
        <w:t xml:space="preserve">the UE procedure of NR-PDCCH monitoring </w:t>
      </w:r>
      <w:r w:rsidR="00216F16">
        <w:rPr>
          <w:bCs/>
        </w:rPr>
        <w:t xml:space="preserve">are discussed in our companion contributions </w:t>
      </w:r>
      <w:r w:rsidR="00A35847">
        <w:rPr>
          <w:bCs/>
        </w:rPr>
        <w:fldChar w:fldCharType="begin"/>
      </w:r>
      <w:r w:rsidR="00123BB5">
        <w:rPr>
          <w:bCs/>
        </w:rPr>
        <w:instrText xml:space="preserve"> REF _Ref477162777 \n \h </w:instrText>
      </w:r>
      <w:r w:rsidR="00A35847">
        <w:rPr>
          <w:bCs/>
        </w:rPr>
      </w:r>
      <w:r w:rsidR="00A35847">
        <w:rPr>
          <w:bCs/>
        </w:rPr>
        <w:fldChar w:fldCharType="separate"/>
      </w:r>
      <w:r w:rsidR="003F45F7">
        <w:rPr>
          <w:bCs/>
        </w:rPr>
        <w:t>[2]</w:t>
      </w:r>
      <w:r w:rsidR="00A35847">
        <w:rPr>
          <w:bCs/>
        </w:rPr>
        <w:fldChar w:fldCharType="end"/>
      </w:r>
      <w:r w:rsidR="00295335">
        <w:rPr>
          <w:bCs/>
        </w:rPr>
        <w:t>.</w:t>
      </w:r>
      <w:r w:rsidR="00621A52">
        <w:rPr>
          <w:bCs/>
        </w:rPr>
        <w:t xml:space="preserve"> </w:t>
      </w:r>
    </w:p>
    <w:p w14:paraId="50B61BC0" w14:textId="77777777" w:rsidR="00E40FA5" w:rsidRDefault="00EC122E" w:rsidP="00265F48">
      <w:pPr>
        <w:pStyle w:val="1"/>
        <w:rPr>
          <w:lang w:eastAsia="zh-CN"/>
        </w:rPr>
      </w:pPr>
      <w:r>
        <w:rPr>
          <w:lang w:eastAsia="zh-CN"/>
        </w:rPr>
        <w:t>Discussion</w:t>
      </w:r>
    </w:p>
    <w:p w14:paraId="75537062" w14:textId="77777777" w:rsidR="00BD7966" w:rsidRDefault="00094D9E" w:rsidP="002B3D0F">
      <w:pPr>
        <w:pStyle w:val="2"/>
        <w:rPr>
          <w:lang w:eastAsia="zh-CN"/>
        </w:rPr>
      </w:pPr>
      <w:bookmarkStart w:id="2" w:name="_Ref129681832"/>
      <w:r>
        <w:rPr>
          <w:rFonts w:eastAsia="MS Mincho"/>
          <w:lang w:eastAsia="ja-JP"/>
        </w:rPr>
        <w:t>R</w:t>
      </w:r>
      <w:r w:rsidRPr="00D913CB">
        <w:rPr>
          <w:rFonts w:eastAsia="MS Mincho"/>
          <w:lang w:eastAsia="ja-JP"/>
        </w:rPr>
        <w:t>eliability requirement</w:t>
      </w:r>
    </w:p>
    <w:p w14:paraId="1D0B656D" w14:textId="287E59B3"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14:paraId="593EC9F5" w14:textId="77777777"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14:paraId="58D6A128"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14:paraId="3CF15D9D"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14:paraId="12A120F6"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14:paraId="4A7A3770"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14:paraId="4DAD94C2" w14:textId="77777777"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14:paraId="1730C4D9" w14:textId="3F061379" w:rsidR="00481DAB" w:rsidRDefault="009208E1" w:rsidP="002B3D0F">
      <w:pPr>
        <w:rPr>
          <w:bCs/>
          <w:lang w:eastAsia="zh-CN"/>
        </w:rPr>
      </w:pPr>
      <w:r>
        <w:rPr>
          <w:lang w:eastAsia="zh-CN"/>
        </w:rPr>
        <w:t>T</w:t>
      </w:r>
      <w:r w:rsidR="00094D9E">
        <w:rPr>
          <w:lang w:eastAsia="zh-CN"/>
        </w:rPr>
        <w:t xml:space="preserve">hough </w:t>
      </w:r>
      <w:r w:rsidR="00621A52">
        <w:rPr>
          <w:lang w:eastAsia="zh-CN"/>
        </w:rPr>
        <w:t xml:space="preserve">there is consensus on defining a compact DCI format targeting low BLER operation, it is unclear how reliable the DL control channel should be, i.e. value of Y is still FFS. </w:t>
      </w:r>
      <w:r w:rsidR="004446D7">
        <w:rPr>
          <w:lang w:eastAsia="zh-CN"/>
        </w:rPr>
        <w:t>The reliability requirement of NR-PDCCH</w:t>
      </w:r>
      <w:r w:rsidR="006E5DBE">
        <w:rPr>
          <w:lang w:eastAsia="zh-CN"/>
        </w:rPr>
        <w:t xml:space="preserve"> for URLLC was analyzed in </w:t>
      </w:r>
      <w:proofErr w:type="gramStart"/>
      <w:r w:rsidR="00A35847">
        <w:rPr>
          <w:lang w:eastAsia="zh-CN"/>
        </w:rPr>
        <w:fldChar w:fldCharType="begin"/>
      </w:r>
      <w:r w:rsidR="006E5DBE">
        <w:rPr>
          <w:lang w:eastAsia="zh-CN"/>
        </w:rPr>
        <w:instrText xml:space="preserve"> REF _Ref477162828 \n \h </w:instrText>
      </w:r>
      <w:r w:rsidR="00A35847">
        <w:rPr>
          <w:lang w:eastAsia="zh-CN"/>
        </w:rPr>
      </w:r>
      <w:r w:rsidR="00A35847">
        <w:rPr>
          <w:lang w:eastAsia="zh-CN"/>
        </w:rPr>
        <w:fldChar w:fldCharType="separate"/>
      </w:r>
      <w:r w:rsidR="003F45F7">
        <w:rPr>
          <w:lang w:eastAsia="zh-CN"/>
        </w:rPr>
        <w:t>[3]</w:t>
      </w:r>
      <w:r w:rsidR="00A35847">
        <w:rPr>
          <w:lang w:eastAsia="zh-CN"/>
        </w:rPr>
        <w:fldChar w:fldCharType="end"/>
      </w:r>
      <w:r w:rsidR="00A35847">
        <w:rPr>
          <w:lang w:eastAsia="zh-CN"/>
        </w:rPr>
        <w:fldChar w:fldCharType="begin"/>
      </w:r>
      <w:r w:rsidR="006E5DBE">
        <w:rPr>
          <w:lang w:eastAsia="zh-CN"/>
        </w:rPr>
        <w:instrText xml:space="preserve"> REF _Ref470007650 \n \h </w:instrText>
      </w:r>
      <w:r w:rsidR="00A35847">
        <w:rPr>
          <w:lang w:eastAsia="zh-CN"/>
        </w:rPr>
      </w:r>
      <w:r w:rsidR="00A35847">
        <w:rPr>
          <w:lang w:eastAsia="zh-CN"/>
        </w:rPr>
        <w:fldChar w:fldCharType="separate"/>
      </w:r>
      <w:r w:rsidR="003F45F7">
        <w:rPr>
          <w:lang w:eastAsia="zh-CN"/>
        </w:rPr>
        <w:t>[4]</w:t>
      </w:r>
      <w:r w:rsidR="00A35847">
        <w:rPr>
          <w:lang w:eastAsia="zh-CN"/>
        </w:rPr>
        <w:fldChar w:fldCharType="end"/>
      </w:r>
      <w:proofErr w:type="gramEnd"/>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3F45F7">
        <w:rPr>
          <w:lang w:eastAsia="zh-CN"/>
        </w:rPr>
        <w:t xml:space="preserve"> </w:t>
      </w:r>
      <w:r w:rsidR="003F45F7">
        <w:rPr>
          <w:lang w:eastAsia="zh-CN"/>
        </w:rPr>
        <w:fldChar w:fldCharType="begin"/>
      </w:r>
      <w:r w:rsidR="003F45F7">
        <w:rPr>
          <w:lang w:eastAsia="zh-CN"/>
        </w:rPr>
        <w:instrText xml:space="preserve"> REF _Ref490060977 \n \h </w:instrText>
      </w:r>
      <w:r w:rsidR="003F45F7">
        <w:rPr>
          <w:lang w:eastAsia="zh-CN"/>
        </w:rPr>
      </w:r>
      <w:r w:rsidR="003F45F7">
        <w:rPr>
          <w:lang w:eastAsia="zh-CN"/>
        </w:rPr>
        <w:fldChar w:fldCharType="separate"/>
      </w:r>
      <w:r w:rsidR="003F45F7">
        <w:rPr>
          <w:lang w:eastAsia="zh-CN"/>
        </w:rPr>
        <w:t>[5]</w:t>
      </w:r>
      <w:r w:rsidR="003F45F7">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14:paraId="44FC81AA" w14:textId="77DD9C30"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14:paraId="26071F84" w14:textId="77777777" w:rsidR="00CA4FE4" w:rsidRDefault="00CA4FE4" w:rsidP="00CA4FE4">
      <w:pPr>
        <w:pStyle w:val="2"/>
        <w:rPr>
          <w:rFonts w:eastAsiaTheme="minorEastAsia"/>
          <w:lang w:eastAsia="zh-CN"/>
        </w:rPr>
      </w:pPr>
      <w:r>
        <w:rPr>
          <w:rFonts w:eastAsiaTheme="minorEastAsia" w:hint="eastAsia"/>
          <w:lang w:eastAsia="zh-CN"/>
        </w:rPr>
        <w:t>False alarm</w:t>
      </w:r>
    </w:p>
    <w:p w14:paraId="7A50CCBD" w14:textId="77777777" w:rsidR="00CA4FE4" w:rsidRDefault="00CA4FE4" w:rsidP="00CA4FE4">
      <w:pPr>
        <w:spacing w:after="240"/>
      </w:pPr>
      <w:r>
        <w:rPr>
          <w:rFonts w:hint="eastAsia"/>
        </w:rPr>
        <w:t xml:space="preserve">To </w:t>
      </w:r>
      <w:r>
        <w:t xml:space="preserve">guarantee </w:t>
      </w:r>
      <w:r>
        <w:rPr>
          <w:rFonts w:hint="eastAsia"/>
        </w:rPr>
        <w:t xml:space="preserve">the </w:t>
      </w:r>
      <w:r>
        <w:t>high reliability</w:t>
      </w:r>
      <w:r>
        <w:rPr>
          <w:rFonts w:hint="eastAsia"/>
        </w:rPr>
        <w:t xml:space="preserve"> of URLLC transmission, the false alarm</w:t>
      </w:r>
      <w:r w:rsidR="00C02149">
        <w:t xml:space="preserve"> issue</w:t>
      </w:r>
      <w:r>
        <w:rPr>
          <w:rFonts w:hint="eastAsia"/>
        </w:rPr>
        <w:t xml:space="preserve"> </w:t>
      </w:r>
      <w:r w:rsidR="00C02149">
        <w:t>of</w:t>
      </w:r>
      <w:r>
        <w:t xml:space="preserve"> NR-PDCCH </w:t>
      </w:r>
      <w:r>
        <w:rPr>
          <w:rFonts w:hint="eastAsia"/>
        </w:rPr>
        <w:t xml:space="preserve">(i.e., A UE not </w:t>
      </w:r>
      <w:r>
        <w:t xml:space="preserve">being </w:t>
      </w:r>
      <w:r>
        <w:rPr>
          <w:rFonts w:hint="eastAsia"/>
        </w:rPr>
        <w:t xml:space="preserve">scheduled but falsely detects </w:t>
      </w:r>
      <w:r>
        <w:t>a DL assignment or an UL grant</w:t>
      </w:r>
      <w:r>
        <w:rPr>
          <w:rFonts w:hint="eastAsia"/>
        </w:rPr>
        <w:t xml:space="preserve">) </w:t>
      </w:r>
      <w:r w:rsidR="000E34D9">
        <w:t>needs to</w:t>
      </w:r>
      <w:r w:rsidR="005D1239">
        <w:t xml:space="preserve"> </w:t>
      </w:r>
      <w:r>
        <w:rPr>
          <w:rFonts w:hint="eastAsia"/>
        </w:rPr>
        <w:t xml:space="preserve">be </w:t>
      </w:r>
      <w:r w:rsidR="005D1239">
        <w:t>studied</w:t>
      </w:r>
      <w:r>
        <w:rPr>
          <w:rFonts w:hint="eastAsia"/>
        </w:rPr>
        <w:t xml:space="preserve">. </w:t>
      </w:r>
      <w:r>
        <w:t>In LTE</w:t>
      </w:r>
      <w:r>
        <w:rPr>
          <w:rFonts w:hint="eastAsia"/>
        </w:rPr>
        <w:t xml:space="preserve">, a UE detects its PDCCH by checking a 16-bit length CRC. </w:t>
      </w:r>
      <w:r>
        <w:t>Assuming</w:t>
      </w:r>
      <w:r>
        <w:rPr>
          <w:rFonts w:hint="eastAsia"/>
        </w:rPr>
        <w:t xml:space="preserve"> </w:t>
      </w:r>
      <w:r>
        <w:t xml:space="preserve">the number of </w:t>
      </w:r>
      <w:r>
        <w:rPr>
          <w:rFonts w:hint="eastAsia"/>
        </w:rPr>
        <w:t>blind det</w:t>
      </w:r>
      <w:r>
        <w:t>ection attempt</w:t>
      </w:r>
      <w:r w:rsidR="00355415">
        <w:t>s</w:t>
      </w:r>
      <w:r>
        <w:t xml:space="preserve"> is M,</w:t>
      </w:r>
      <w:r>
        <w:rPr>
          <w:rFonts w:hint="eastAsia"/>
        </w:rPr>
        <w:t xml:space="preserve"> the probability of false alarm can be approximated </w:t>
      </w:r>
      <w:proofErr w:type="gramStart"/>
      <w:r>
        <w:rPr>
          <w:rFonts w:hint="eastAsia"/>
        </w:rPr>
        <w:t xml:space="preserve">by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FA</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M∙2</m:t>
            </m:r>
          </m:e>
          <m:sup>
            <m:r>
              <m:rPr>
                <m:sty m:val="p"/>
              </m:rPr>
              <w:rPr>
                <w:rFonts w:ascii="Cambria Math" w:hAnsi="Cambria Math"/>
              </w:rPr>
              <m:t>-16</m:t>
            </m:r>
          </m:sup>
        </m:sSup>
      </m:oMath>
      <w:r>
        <w:rPr>
          <w:rFonts w:hint="eastAsia"/>
        </w:rPr>
        <w:t xml:space="preserve">. </w:t>
      </w:r>
      <w:r w:rsidR="00E95343">
        <w:t>W</w:t>
      </w:r>
      <w:r>
        <w:t xml:space="preserve">hen </w:t>
      </w:r>
      <w:r w:rsidR="00E95343">
        <w:t>the UE falsely</w:t>
      </w:r>
      <w:r>
        <w:t xml:space="preserve"> </w:t>
      </w:r>
      <w:r w:rsidR="00E95343">
        <w:t>detects a DL assignment</w:t>
      </w:r>
      <w:r>
        <w:rPr>
          <w:rFonts w:hint="eastAsia"/>
        </w:rPr>
        <w:t xml:space="preserve">, </w:t>
      </w:r>
      <w:r w:rsidR="001E40D3">
        <w:t>it</w:t>
      </w:r>
      <w:r>
        <w:rPr>
          <w:rFonts w:hint="eastAsia"/>
        </w:rPr>
        <w:t xml:space="preserve"> will fail to decode the corresponding PDSCH and may save the </w:t>
      </w:r>
      <w:r w:rsidR="0054086F">
        <w:rPr>
          <w:rFonts w:hint="eastAsia"/>
          <w:lang w:eastAsia="zh-CN"/>
        </w:rPr>
        <w:t>invalid</w:t>
      </w:r>
      <w:r w:rsidR="00C02149">
        <w:t xml:space="preserve"> </w:t>
      </w:r>
      <w:r>
        <w:rPr>
          <w:rFonts w:hint="eastAsia"/>
        </w:rPr>
        <w:t xml:space="preserve">data in its </w:t>
      </w:r>
      <w:r w:rsidR="00355415">
        <w:t xml:space="preserve">soft </w:t>
      </w:r>
      <w:r>
        <w:rPr>
          <w:rFonts w:hint="eastAsia"/>
        </w:rPr>
        <w:t xml:space="preserve">buffer. The corrupted HARQ buffer may </w:t>
      </w:r>
      <w:r w:rsidRPr="00DE435B">
        <w:t>invalidate</w:t>
      </w:r>
      <w:r w:rsidRPr="00DE435B">
        <w:rPr>
          <w:rFonts w:hint="eastAsia"/>
        </w:rPr>
        <w:t xml:space="preserve"> </w:t>
      </w:r>
      <w:r>
        <w:rPr>
          <w:rFonts w:hint="eastAsia"/>
        </w:rPr>
        <w:t xml:space="preserve">the </w:t>
      </w:r>
      <w:r>
        <w:t>subsequent</w:t>
      </w:r>
      <w:r>
        <w:rPr>
          <w:rFonts w:hint="eastAsia"/>
        </w:rPr>
        <w:t xml:space="preserve"> </w:t>
      </w:r>
      <w:r>
        <w:t>“</w:t>
      </w:r>
      <w:r>
        <w:rPr>
          <w:rFonts w:hint="eastAsia"/>
        </w:rPr>
        <w:t>real</w:t>
      </w:r>
      <w:r>
        <w:t xml:space="preserve">” </w:t>
      </w:r>
      <w:r>
        <w:rPr>
          <w:rFonts w:hint="eastAsia"/>
        </w:rPr>
        <w:t>(re)transmission(s). For example as shown in</w:t>
      </w:r>
      <w:r>
        <w:rPr>
          <w:rFonts w:hint="eastAsia"/>
          <w:lang w:eastAsia="zh-CN"/>
        </w:rPr>
        <w:t xml:space="preserve"> </w:t>
      </w:r>
      <w:r>
        <w:rPr>
          <w:highlight w:val="yellow"/>
        </w:rPr>
        <w:fldChar w:fldCharType="begin"/>
      </w:r>
      <w:r>
        <w:instrText xml:space="preserve"> </w:instrText>
      </w:r>
      <w:r>
        <w:rPr>
          <w:rFonts w:hint="eastAsia"/>
        </w:rPr>
        <w:instrText>REF _Ref477191077 \h</w:instrText>
      </w:r>
      <w:r>
        <w:instrText xml:space="preserve"> </w:instrText>
      </w:r>
      <w:r>
        <w:rPr>
          <w:highlight w:val="yellow"/>
        </w:rPr>
      </w:r>
      <w:r>
        <w:rPr>
          <w:highlight w:val="yellow"/>
        </w:rPr>
        <w:fldChar w:fldCharType="separate"/>
      </w:r>
      <w:r w:rsidR="003F45F7">
        <w:t xml:space="preserve">Figure </w:t>
      </w:r>
      <w:r w:rsidR="003F45F7">
        <w:rPr>
          <w:noProof/>
        </w:rPr>
        <w:t>1</w:t>
      </w:r>
      <w:r>
        <w:rPr>
          <w:highlight w:val="yellow"/>
        </w:rPr>
        <w:fldChar w:fldCharType="end"/>
      </w:r>
      <w:r w:rsidRPr="00D54432">
        <w:rPr>
          <w:rFonts w:hint="eastAsia"/>
        </w:rPr>
        <w:t xml:space="preserve">, a UE falsely detects a DL assignment indicating the same HARQ process, NDI value and TBS as the directly subsequent </w:t>
      </w:r>
      <w:r w:rsidRPr="00D54432">
        <w:t>“</w:t>
      </w:r>
      <w:r w:rsidRPr="00D54432">
        <w:rPr>
          <w:rFonts w:hint="eastAsia"/>
        </w:rPr>
        <w:t>real</w:t>
      </w:r>
      <w:r w:rsidRPr="00D54432">
        <w:t>”</w:t>
      </w:r>
      <w:r w:rsidRPr="00D54432">
        <w:rPr>
          <w:rFonts w:hint="eastAsia"/>
        </w:rPr>
        <w:t xml:space="preserve"> initial transmission. </w:t>
      </w:r>
      <w:r>
        <w:rPr>
          <w:rFonts w:hint="eastAsia"/>
        </w:rPr>
        <w:t xml:space="preserve">The </w:t>
      </w:r>
      <w:r w:rsidR="00710B0E">
        <w:t>exact</w:t>
      </w:r>
      <w:r>
        <w:rPr>
          <w:rFonts w:hint="eastAsia"/>
        </w:rPr>
        <w:t xml:space="preserve"> probability for the above error case </w:t>
      </w:r>
      <w:r w:rsidR="00961BCD">
        <w:t>caused</w:t>
      </w:r>
      <w:r>
        <w:rPr>
          <w:rFonts w:hint="eastAsia"/>
        </w:rPr>
        <w:t xml:space="preserve"> by false alarm would </w:t>
      </w:r>
      <w:r>
        <w:t>depend on detail</w:t>
      </w:r>
      <w:r>
        <w:rPr>
          <w:rFonts w:hint="eastAsia"/>
        </w:rPr>
        <w:t>ed</w:t>
      </w:r>
      <w:r>
        <w:t xml:space="preserve"> </w:t>
      </w:r>
      <w:r>
        <w:rPr>
          <w:rFonts w:hint="eastAsia"/>
        </w:rPr>
        <w:t xml:space="preserve">design for URLLC, e.g. </w:t>
      </w:r>
      <w:r w:rsidR="00A47656">
        <w:t>NR-PDCCH</w:t>
      </w:r>
      <w:r w:rsidR="00271E09">
        <w:t xml:space="preserve"> </w:t>
      </w:r>
      <w:r>
        <w:rPr>
          <w:rFonts w:hint="eastAsia"/>
        </w:rPr>
        <w:t xml:space="preserve">and HARQ </w:t>
      </w:r>
      <w:r>
        <w:t xml:space="preserve">design. </w:t>
      </w:r>
      <w:r w:rsidR="00F05577">
        <w:t>Hence</w:t>
      </w:r>
      <w:r w:rsidR="00271E09">
        <w:t xml:space="preserve"> </w:t>
      </w:r>
      <w:r w:rsidR="00355415">
        <w:t>o</w:t>
      </w:r>
      <w:r w:rsidR="00B96D24">
        <w:rPr>
          <w:rFonts w:hint="eastAsia"/>
        </w:rPr>
        <w:t xml:space="preserve">ne </w:t>
      </w:r>
      <w:r w:rsidR="00355415">
        <w:t xml:space="preserve">should </w:t>
      </w:r>
      <w:r w:rsidR="00271E09">
        <w:t xml:space="preserve">study whether </w:t>
      </w:r>
      <w:r w:rsidR="00B96D24">
        <w:rPr>
          <w:rFonts w:hint="eastAsia"/>
        </w:rPr>
        <w:t>th</w:t>
      </w:r>
      <w:r w:rsidR="00333392">
        <w:rPr>
          <w:rFonts w:hint="eastAsia"/>
        </w:rPr>
        <w:t xml:space="preserve">e false </w:t>
      </w:r>
      <w:r w:rsidR="002B02B8">
        <w:rPr>
          <w:rFonts w:hint="eastAsia"/>
        </w:rPr>
        <w:t xml:space="preserve">alarm </w:t>
      </w:r>
      <w:r w:rsidR="00271E09">
        <w:t xml:space="preserve">of NR-PDCCH </w:t>
      </w:r>
      <w:r w:rsidR="00271E09">
        <w:rPr>
          <w:rFonts w:hint="eastAsia"/>
        </w:rPr>
        <w:t xml:space="preserve">will </w:t>
      </w:r>
      <w:r w:rsidR="00B7559D">
        <w:t xml:space="preserve">have an </w:t>
      </w:r>
      <w:r w:rsidR="00271E09">
        <w:t xml:space="preserve">impact </w:t>
      </w:r>
      <w:r w:rsidR="00B7559D">
        <w:t xml:space="preserve">on </w:t>
      </w:r>
      <w:r w:rsidR="00271E09">
        <w:rPr>
          <w:rFonts w:hint="eastAsia"/>
        </w:rPr>
        <w:t>the robustness</w:t>
      </w:r>
      <w:r w:rsidR="00B7559D">
        <w:t xml:space="preserve"> </w:t>
      </w:r>
      <w:r w:rsidR="00F05577">
        <w:rPr>
          <w:rFonts w:hint="eastAsia"/>
        </w:rPr>
        <w:t xml:space="preserve">considering the </w:t>
      </w:r>
      <w:r w:rsidR="00F02F6D">
        <w:t>detailed designs for URLLC.</w:t>
      </w:r>
      <w:r w:rsidR="00C0658F">
        <w:t xml:space="preserve"> </w:t>
      </w:r>
      <w:r w:rsidR="00C0658F">
        <w:rPr>
          <w:rFonts w:hint="eastAsia"/>
          <w:lang w:eastAsia="zh-CN"/>
        </w:rPr>
        <w:t xml:space="preserve">If something needs to be done, either increasing the CRC length or </w:t>
      </w:r>
      <w:r w:rsidR="00C0658F">
        <w:rPr>
          <w:lang w:eastAsia="zh-CN"/>
        </w:rPr>
        <w:t>introducing schemes to help</w:t>
      </w:r>
      <w:r w:rsidR="00C0658F">
        <w:rPr>
          <w:rFonts w:hint="eastAsia"/>
          <w:lang w:eastAsia="zh-CN"/>
        </w:rPr>
        <w:t xml:space="preserve"> </w:t>
      </w:r>
      <w:r w:rsidR="00C0658F">
        <w:rPr>
          <w:lang w:eastAsia="zh-CN"/>
        </w:rPr>
        <w:t>the</w:t>
      </w:r>
      <w:r w:rsidR="00C0658F">
        <w:rPr>
          <w:rFonts w:hint="eastAsia"/>
          <w:lang w:eastAsia="zh-CN"/>
        </w:rPr>
        <w:t xml:space="preserve"> UE discover the false alarm event could be considered.</w:t>
      </w:r>
    </w:p>
    <w:p w14:paraId="08CB5AEF" w14:textId="5A8C9389" w:rsidR="00AC5B5F" w:rsidRDefault="00AC5B5F" w:rsidP="00C96BE3">
      <w:pPr>
        <w:rPr>
          <w:b/>
          <w:lang w:eastAsia="zh-CN"/>
        </w:rPr>
      </w:pPr>
      <w:r w:rsidRPr="00FA08B0">
        <w:rPr>
          <w:b/>
        </w:rPr>
        <w:lastRenderedPageBreak/>
        <w:t>Proposal</w:t>
      </w:r>
      <w:r>
        <w:rPr>
          <w:b/>
        </w:rPr>
        <w:t xml:space="preserve"> </w:t>
      </w:r>
      <w:r w:rsidR="00177DF0">
        <w:rPr>
          <w:b/>
        </w:rPr>
        <w:t>2</w:t>
      </w:r>
      <w:r w:rsidRPr="00FA08B0">
        <w:rPr>
          <w:b/>
        </w:rPr>
        <w:t>:</w:t>
      </w:r>
      <w:r w:rsidR="00F45528" w:rsidRPr="00F45528">
        <w:t xml:space="preserve"> </w:t>
      </w:r>
      <w:r w:rsidR="006E1D1F">
        <w:rPr>
          <w:b/>
        </w:rPr>
        <w:t>Identify</w:t>
      </w:r>
      <w:r w:rsidR="00F45528" w:rsidRPr="00F45528">
        <w:rPr>
          <w:b/>
        </w:rPr>
        <w:t xml:space="preserve"> whether </w:t>
      </w:r>
      <w:r w:rsidR="00A47656">
        <w:rPr>
          <w:b/>
        </w:rPr>
        <w:t xml:space="preserve">the </w:t>
      </w:r>
      <w:r w:rsidR="00F45528" w:rsidRPr="00F45528">
        <w:rPr>
          <w:b/>
        </w:rPr>
        <w:t>false alarm</w:t>
      </w:r>
      <w:r w:rsidR="00F45528">
        <w:rPr>
          <w:b/>
        </w:rPr>
        <w:t xml:space="preserve"> </w:t>
      </w:r>
      <w:r w:rsidR="00A263EA">
        <w:rPr>
          <w:b/>
        </w:rPr>
        <w:t>of NR-PDCCH</w:t>
      </w:r>
      <w:r w:rsidR="00A263EA" w:rsidRPr="00F45528">
        <w:rPr>
          <w:b/>
        </w:rPr>
        <w:t xml:space="preserve"> </w:t>
      </w:r>
      <w:r w:rsidR="00F45528" w:rsidRPr="00F45528">
        <w:rPr>
          <w:b/>
        </w:rPr>
        <w:t xml:space="preserve">will </w:t>
      </w:r>
      <w:r w:rsidR="00172348">
        <w:rPr>
          <w:b/>
        </w:rPr>
        <w:t xml:space="preserve">have an </w:t>
      </w:r>
      <w:r w:rsidR="00F45528" w:rsidRPr="00F45528">
        <w:rPr>
          <w:b/>
        </w:rPr>
        <w:t xml:space="preserve">impact </w:t>
      </w:r>
      <w:r w:rsidR="00172348">
        <w:rPr>
          <w:b/>
        </w:rPr>
        <w:t xml:space="preserve">on </w:t>
      </w:r>
      <w:r w:rsidR="00F45528" w:rsidRPr="00F45528">
        <w:rPr>
          <w:b/>
        </w:rPr>
        <w:t>the robustness</w:t>
      </w:r>
      <w:r w:rsidR="00A263EA">
        <w:rPr>
          <w:b/>
        </w:rPr>
        <w:t xml:space="preserve"> for URLLC</w:t>
      </w:r>
      <w:r w:rsidR="005E3010">
        <w:rPr>
          <w:b/>
        </w:rPr>
        <w:t>.</w:t>
      </w:r>
    </w:p>
    <w:p w14:paraId="7C6C486E" w14:textId="77777777" w:rsidR="00CA4FE4" w:rsidRDefault="00CA4FE4" w:rsidP="00CA4FE4">
      <w:pPr>
        <w:spacing w:after="240"/>
        <w:jc w:val="center"/>
      </w:pPr>
      <w:r>
        <w:object w:dxaOrig="10350" w:dyaOrig="4065" w14:anchorId="460EC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01.9pt" o:ole="">
            <v:imagedata r:id="rId8" o:title=""/>
          </v:shape>
          <o:OLEObject Type="Embed" ProgID="Visio.Drawing.15" ShapeID="_x0000_i1025" DrawAspect="Content" ObjectID="_1564034954" r:id="rId9"/>
        </w:object>
      </w:r>
    </w:p>
    <w:p w14:paraId="61239A59" w14:textId="77777777" w:rsidR="00CA4FE4" w:rsidRPr="00123499" w:rsidRDefault="00CA4FE4" w:rsidP="00CA4FE4">
      <w:pPr>
        <w:pStyle w:val="a7"/>
        <w:jc w:val="center"/>
        <w:rPr>
          <w:lang w:val="en-US"/>
        </w:rPr>
      </w:pPr>
      <w:bookmarkStart w:id="3" w:name="_Ref477191077"/>
      <w:r>
        <w:t xml:space="preserve">Figure </w:t>
      </w:r>
      <w:r>
        <w:fldChar w:fldCharType="begin"/>
      </w:r>
      <w:r>
        <w:instrText xml:space="preserve"> SEQ Figure \* ARABIC </w:instrText>
      </w:r>
      <w:r>
        <w:fldChar w:fldCharType="separate"/>
      </w:r>
      <w:r w:rsidR="003F45F7">
        <w:rPr>
          <w:noProof/>
        </w:rPr>
        <w:t>1</w:t>
      </w:r>
      <w:r>
        <w:rPr>
          <w:noProof/>
        </w:rPr>
        <w:fldChar w:fldCharType="end"/>
      </w:r>
      <w:bookmarkEnd w:id="3"/>
      <w:r w:rsidRPr="007A0F4B">
        <w:rPr>
          <w:rFonts w:hint="eastAsia"/>
        </w:rPr>
        <w:t>.</w:t>
      </w:r>
      <w:r>
        <w:rPr>
          <w:rFonts w:hint="eastAsia"/>
        </w:rPr>
        <w:t xml:space="preserve"> Illustrations of false alarm issues</w:t>
      </w:r>
      <w:r>
        <w:t xml:space="preserve"> - </w:t>
      </w:r>
      <w:r w:rsidR="000E4178">
        <w:t>b</w:t>
      </w:r>
      <w:r w:rsidRPr="00123499">
        <w:t>uffer contamination in DL transmission</w:t>
      </w:r>
    </w:p>
    <w:p w14:paraId="2DE521DF" w14:textId="77777777"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14:paraId="4A51442C" w14:textId="03F2B3A7" w:rsidR="000906F8" w:rsidRDefault="00417AEA" w:rsidP="000906F8">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Besides, the typical packet size for URLLC traffic is generally smaller than eMBB. Hence it is possible to indicate a limited number of transport block sizes. Without pursuing high peak data rate, one could rely on single TB transmission, i.e. only one set of NDI, HARQ process and MCS bit fields is needed. </w:t>
      </w:r>
      <w:r w:rsidR="00974ACC">
        <w:rPr>
          <w:lang w:eastAsia="zh-CN"/>
        </w:rPr>
        <w:t xml:space="preserve">For HARQ-less URLLC transmission, the </w:t>
      </w:r>
      <w:r w:rsidR="00106B1F">
        <w:rPr>
          <w:lang w:eastAsia="zh-CN"/>
        </w:rPr>
        <w:t xml:space="preserve">number of </w:t>
      </w:r>
      <w:r w:rsidR="00974ACC">
        <w:rPr>
          <w:lang w:eastAsia="zh-CN"/>
        </w:rPr>
        <w:t>repetition</w:t>
      </w:r>
      <w:r w:rsidR="00106B1F">
        <w:rPr>
          <w:lang w:eastAsia="zh-CN"/>
        </w:rPr>
        <w:t>s</w:t>
      </w:r>
      <w:r w:rsidR="00974ACC">
        <w:rPr>
          <w:lang w:eastAsia="zh-CN"/>
        </w:rPr>
        <w:t xml:space="preserve"> </w:t>
      </w:r>
      <w:r w:rsidR="00223435">
        <w:rPr>
          <w:lang w:eastAsia="zh-CN"/>
        </w:rPr>
        <w:t xml:space="preserve">for PDSCH </w:t>
      </w:r>
      <w:r w:rsidR="00974ACC">
        <w:rPr>
          <w:lang w:eastAsia="zh-CN"/>
        </w:rPr>
        <w:t xml:space="preserve">may need to be indicated through DCI. To minimize the overhead </w:t>
      </w:r>
      <w:r w:rsidR="00106B1F">
        <w:rPr>
          <w:lang w:eastAsia="zh-CN"/>
        </w:rPr>
        <w:t>for</w:t>
      </w:r>
      <w:r w:rsidR="00974ACC">
        <w:rPr>
          <w:lang w:eastAsia="zh-CN"/>
        </w:rPr>
        <w:t xml:space="preserve"> this indication, </w:t>
      </w:r>
      <w:r w:rsidR="005811BC">
        <w:rPr>
          <w:lang w:eastAsia="zh-CN"/>
        </w:rPr>
        <w:t xml:space="preserve">implicit indication from aggregation level of the detected DCI can be considered. It is known that </w:t>
      </w:r>
      <w:r w:rsidR="00502549">
        <w:rPr>
          <w:lang w:eastAsia="zh-CN"/>
        </w:rPr>
        <w:t xml:space="preserve">different </w:t>
      </w:r>
      <w:r w:rsidR="00974ACC">
        <w:rPr>
          <w:lang w:eastAsia="zh-CN"/>
        </w:rPr>
        <w:t>aggregation level</w:t>
      </w:r>
      <w:r w:rsidR="00B01D20">
        <w:rPr>
          <w:lang w:eastAsia="zh-CN"/>
        </w:rPr>
        <w:t>s represent</w:t>
      </w:r>
      <w:r w:rsidR="00502549">
        <w:rPr>
          <w:lang w:eastAsia="zh-CN"/>
        </w:rPr>
        <w:t xml:space="preserve"> different </w:t>
      </w:r>
      <w:r w:rsidR="005811BC">
        <w:rPr>
          <w:lang w:eastAsia="zh-CN"/>
        </w:rPr>
        <w:t>coding rate</w:t>
      </w:r>
      <w:r w:rsidR="00B01D20">
        <w:rPr>
          <w:lang w:eastAsia="zh-CN"/>
        </w:rPr>
        <w:t>s</w:t>
      </w:r>
      <w:r w:rsidR="005811BC">
        <w:rPr>
          <w:lang w:eastAsia="zh-CN"/>
        </w:rPr>
        <w:t xml:space="preserve"> of the detected </w:t>
      </w:r>
      <w:r w:rsidR="00502549">
        <w:rPr>
          <w:lang w:eastAsia="zh-CN"/>
        </w:rPr>
        <w:t>DCI</w:t>
      </w:r>
      <w:r w:rsidR="007D250B">
        <w:rPr>
          <w:lang w:eastAsia="zh-CN"/>
        </w:rPr>
        <w:t xml:space="preserve"> accommodating to different channel qualities</w:t>
      </w:r>
      <w:r w:rsidR="00B01D20">
        <w:rPr>
          <w:lang w:eastAsia="zh-CN"/>
        </w:rPr>
        <w:t xml:space="preserve"> and are</w:t>
      </w:r>
      <w:r w:rsidR="00502549">
        <w:rPr>
          <w:lang w:eastAsia="zh-CN"/>
        </w:rPr>
        <w:t xml:space="preserve"> applied for UEs in different coverage. Hence, it is </w:t>
      </w:r>
      <w:r w:rsidR="00223435">
        <w:rPr>
          <w:lang w:eastAsia="zh-CN"/>
        </w:rPr>
        <w:t>possible</w:t>
      </w:r>
      <w:r w:rsidR="00502549">
        <w:rPr>
          <w:lang w:eastAsia="zh-CN"/>
        </w:rPr>
        <w:t xml:space="preserve"> to </w:t>
      </w:r>
      <w:r w:rsidR="005811BC">
        <w:rPr>
          <w:lang w:eastAsia="zh-CN"/>
        </w:rPr>
        <w:t>use</w:t>
      </w:r>
      <w:r w:rsidR="00502549">
        <w:rPr>
          <w:lang w:eastAsia="zh-CN"/>
        </w:rPr>
        <w:t xml:space="preserve"> the detected aggregation level of DCI to </w:t>
      </w:r>
      <w:r w:rsidR="00223435">
        <w:rPr>
          <w:lang w:eastAsia="zh-CN"/>
        </w:rPr>
        <w:t>indicate</w:t>
      </w:r>
      <w:r w:rsidR="005811BC">
        <w:rPr>
          <w:lang w:eastAsia="zh-CN"/>
        </w:rPr>
        <w:t xml:space="preserve"> </w:t>
      </w:r>
      <w:r w:rsidR="00502549">
        <w:rPr>
          <w:lang w:eastAsia="zh-CN"/>
        </w:rPr>
        <w:t xml:space="preserve">the </w:t>
      </w:r>
      <w:r w:rsidR="005811BC">
        <w:rPr>
          <w:lang w:eastAsia="zh-CN"/>
        </w:rPr>
        <w:t xml:space="preserve">repetition number of </w:t>
      </w:r>
      <w:r w:rsidR="00502549">
        <w:rPr>
          <w:lang w:eastAsia="zh-CN"/>
        </w:rPr>
        <w:t xml:space="preserve">the scheduled </w:t>
      </w:r>
      <w:r w:rsidR="005811BC">
        <w:rPr>
          <w:lang w:eastAsia="zh-CN"/>
        </w:rPr>
        <w:t>PDSCH</w:t>
      </w:r>
      <w:r w:rsidR="007D250B">
        <w:rPr>
          <w:lang w:eastAsia="zh-CN"/>
        </w:rPr>
        <w:t xml:space="preserve"> as </w:t>
      </w:r>
      <w:r w:rsidR="00223435">
        <w:rPr>
          <w:lang w:eastAsia="zh-CN"/>
        </w:rPr>
        <w:t xml:space="preserve">long as </w:t>
      </w:r>
      <w:r w:rsidR="007D250B">
        <w:rPr>
          <w:lang w:eastAsia="zh-CN"/>
        </w:rPr>
        <w:t>they experience the similar channel</w:t>
      </w:r>
      <w:r w:rsidR="00974ACC">
        <w:rPr>
          <w:lang w:eastAsia="zh-CN"/>
        </w:rPr>
        <w:t xml:space="preserve">. </w:t>
      </w:r>
      <w:r>
        <w:t xml:space="preserve">In addition, the TPC field, HARQ-ACK feedback includes the timing and resource allocation and the SRS triggering field may still be needed. However, as discussed below, it is possible to transmit these DCI fields separately apart from the compact DCI. </w:t>
      </w:r>
      <w:r w:rsidR="000906F8">
        <w:t>One example of DL DCI format</w:t>
      </w:r>
      <w:r w:rsidR="000906F8" w:rsidRPr="001C204E">
        <w:t xml:space="preserve"> </w:t>
      </w:r>
      <w:r w:rsidR="000906F8">
        <w:t xml:space="preserve">is given in </w:t>
      </w:r>
      <w:r w:rsidR="000906F8">
        <w:fldChar w:fldCharType="begin"/>
      </w:r>
      <w:r w:rsidR="000906F8">
        <w:instrText xml:space="preserve"> REF _Ref470088725 \h </w:instrText>
      </w:r>
      <w:r w:rsidR="000906F8">
        <w:fldChar w:fldCharType="separate"/>
      </w:r>
      <w:r w:rsidR="003F45F7">
        <w:t xml:space="preserve">Table </w:t>
      </w:r>
      <w:r w:rsidR="003F45F7">
        <w:rPr>
          <w:noProof/>
        </w:rPr>
        <w:t>1</w:t>
      </w:r>
      <w:r w:rsidR="000906F8">
        <w:fldChar w:fldCharType="end"/>
      </w:r>
      <w:r w:rsidR="000906F8">
        <w:t xml:space="preserve"> </w:t>
      </w:r>
      <w:r w:rsidR="000906F8" w:rsidRPr="001C204E">
        <w:t xml:space="preserve">where </w:t>
      </w:r>
      <w:r w:rsidR="000906F8">
        <w:t>a set of condensed</w:t>
      </w:r>
      <w:r w:rsidR="000906F8" w:rsidRPr="00AB3807">
        <w:t xml:space="preserve"> </w:t>
      </w:r>
      <w:r w:rsidR="000906F8" w:rsidRPr="001C204E">
        <w:t>scheduling information is conveyed.</w:t>
      </w:r>
    </w:p>
    <w:p w14:paraId="2AB135DC" w14:textId="77777777" w:rsidR="000906F8" w:rsidRDefault="000906F8" w:rsidP="000906F8">
      <w:pPr>
        <w:pStyle w:val="a7"/>
        <w:jc w:val="center"/>
      </w:pPr>
      <w:bookmarkStart w:id="4" w:name="_Ref470088725"/>
      <w:r>
        <w:t xml:space="preserve">Table </w:t>
      </w:r>
      <w:r>
        <w:fldChar w:fldCharType="begin"/>
      </w:r>
      <w:r>
        <w:instrText xml:space="preserve"> SEQ Table \* ARABIC </w:instrText>
      </w:r>
      <w:r>
        <w:fldChar w:fldCharType="separate"/>
      </w:r>
      <w:r w:rsidR="003F45F7">
        <w:rPr>
          <w:noProof/>
        </w:rPr>
        <w:t>1</w:t>
      </w:r>
      <w:r>
        <w:fldChar w:fldCharType="end"/>
      </w:r>
      <w:bookmarkEnd w:id="4"/>
      <w:r>
        <w:t xml:space="preserve"> Example of DL DCI format design for URLLC</w:t>
      </w:r>
    </w:p>
    <w:tbl>
      <w:tblPr>
        <w:tblStyle w:val="ad"/>
        <w:tblW w:w="5000" w:type="pct"/>
        <w:tblLook w:val="04A0" w:firstRow="1" w:lastRow="0" w:firstColumn="1" w:lastColumn="0" w:noHBand="0" w:noVBand="1"/>
      </w:tblPr>
      <w:tblGrid>
        <w:gridCol w:w="907"/>
        <w:gridCol w:w="622"/>
        <w:gridCol w:w="848"/>
        <w:gridCol w:w="652"/>
        <w:gridCol w:w="1054"/>
        <w:gridCol w:w="1050"/>
        <w:gridCol w:w="982"/>
        <w:gridCol w:w="1054"/>
        <w:gridCol w:w="625"/>
        <w:gridCol w:w="629"/>
        <w:gridCol w:w="884"/>
      </w:tblGrid>
      <w:tr w:rsidR="00F72683" w:rsidRPr="00F72683" w14:paraId="4863DDA2" w14:textId="77777777" w:rsidTr="00F72683">
        <w:trPr>
          <w:trHeight w:val="552"/>
        </w:trPr>
        <w:tc>
          <w:tcPr>
            <w:tcW w:w="503" w:type="pct"/>
            <w:shd w:val="clear" w:color="auto" w:fill="D9D9D9" w:themeFill="background1" w:themeFillShade="D9"/>
          </w:tcPr>
          <w:p w14:paraId="6B6C05A5" w14:textId="77777777" w:rsidR="00F72683" w:rsidRPr="00100E0B" w:rsidRDefault="00F72683" w:rsidP="00257C62">
            <w:pPr>
              <w:rPr>
                <w:sz w:val="20"/>
              </w:rPr>
            </w:pPr>
            <w:r w:rsidRPr="00100E0B">
              <w:rPr>
                <w:sz w:val="20"/>
              </w:rPr>
              <w:t>DCI field</w:t>
            </w:r>
          </w:p>
        </w:tc>
        <w:tc>
          <w:tcPr>
            <w:tcW w:w="350" w:type="pct"/>
          </w:tcPr>
          <w:p w14:paraId="2A218B25" w14:textId="77777777" w:rsidR="00F72683" w:rsidRPr="00100E0B" w:rsidRDefault="00F72683" w:rsidP="00257C62">
            <w:pPr>
              <w:rPr>
                <w:sz w:val="20"/>
              </w:rPr>
            </w:pPr>
            <w:r w:rsidRPr="00100E0B">
              <w:rPr>
                <w:sz w:val="20"/>
              </w:rPr>
              <w:t>NDI</w:t>
            </w:r>
          </w:p>
        </w:tc>
        <w:tc>
          <w:tcPr>
            <w:tcW w:w="471" w:type="pct"/>
          </w:tcPr>
          <w:p w14:paraId="63E3DC30" w14:textId="77777777" w:rsidR="00F72683" w:rsidRPr="00100E0B" w:rsidRDefault="00F72683" w:rsidP="00257C62">
            <w:pPr>
              <w:rPr>
                <w:sz w:val="20"/>
              </w:rPr>
            </w:pPr>
            <w:r w:rsidRPr="00100E0B">
              <w:rPr>
                <w:sz w:val="20"/>
              </w:rPr>
              <w:t>HARQ process</w:t>
            </w:r>
          </w:p>
        </w:tc>
        <w:tc>
          <w:tcPr>
            <w:tcW w:w="366" w:type="pct"/>
          </w:tcPr>
          <w:p w14:paraId="3782FDCC" w14:textId="77777777" w:rsidR="00F72683" w:rsidRPr="00100E0B" w:rsidRDefault="00F72683" w:rsidP="00257C62">
            <w:pPr>
              <w:rPr>
                <w:sz w:val="20"/>
              </w:rPr>
            </w:pPr>
            <w:r w:rsidRPr="00100E0B">
              <w:rPr>
                <w:sz w:val="20"/>
              </w:rPr>
              <w:t>MCS field</w:t>
            </w:r>
          </w:p>
        </w:tc>
        <w:tc>
          <w:tcPr>
            <w:tcW w:w="582" w:type="pct"/>
          </w:tcPr>
          <w:p w14:paraId="374F4537" w14:textId="77777777" w:rsidR="00F72683" w:rsidRPr="00100E0B" w:rsidRDefault="00F72683" w:rsidP="00257C62">
            <w:pPr>
              <w:rPr>
                <w:sz w:val="20"/>
              </w:rPr>
            </w:pPr>
            <w:r w:rsidRPr="00100E0B">
              <w:rPr>
                <w:sz w:val="20"/>
              </w:rPr>
              <w:t>Resource allocation</w:t>
            </w:r>
          </w:p>
        </w:tc>
        <w:tc>
          <w:tcPr>
            <w:tcW w:w="408" w:type="pct"/>
          </w:tcPr>
          <w:p w14:paraId="23DB8458" w14:textId="7AAA5CB8" w:rsidR="00F72683" w:rsidRPr="00100E0B" w:rsidRDefault="00F72683" w:rsidP="00BF2C8A">
            <w:pPr>
              <w:rPr>
                <w:sz w:val="20"/>
              </w:rPr>
            </w:pPr>
            <w:r w:rsidRPr="00100E0B">
              <w:rPr>
                <w:sz w:val="20"/>
              </w:rPr>
              <w:t>Repetition</w:t>
            </w:r>
            <w:r>
              <w:rPr>
                <w:sz w:val="20"/>
              </w:rPr>
              <w:t xml:space="preserve"> number (pattern)</w:t>
            </w:r>
          </w:p>
        </w:tc>
        <w:tc>
          <w:tcPr>
            <w:tcW w:w="543" w:type="pct"/>
          </w:tcPr>
          <w:p w14:paraId="771F1B1B" w14:textId="2E202FEE" w:rsidR="00F72683" w:rsidRPr="00100E0B" w:rsidRDefault="00F72683" w:rsidP="00257C62">
            <w:pPr>
              <w:rPr>
                <w:sz w:val="20"/>
              </w:rPr>
            </w:pPr>
            <w:r w:rsidRPr="00100E0B">
              <w:rPr>
                <w:sz w:val="20"/>
              </w:rPr>
              <w:t xml:space="preserve">HARQ-ACK feedback </w:t>
            </w:r>
          </w:p>
        </w:tc>
        <w:tc>
          <w:tcPr>
            <w:tcW w:w="582" w:type="pct"/>
          </w:tcPr>
          <w:p w14:paraId="7F5FC9A0" w14:textId="77777777" w:rsidR="00F72683" w:rsidRPr="00100E0B" w:rsidRDefault="00F72683" w:rsidP="00257C62">
            <w:pPr>
              <w:rPr>
                <w:sz w:val="20"/>
              </w:rPr>
            </w:pPr>
            <w:r w:rsidRPr="00100E0B">
              <w:rPr>
                <w:sz w:val="20"/>
              </w:rPr>
              <w:t>SRS triggering</w:t>
            </w:r>
          </w:p>
        </w:tc>
        <w:tc>
          <w:tcPr>
            <w:tcW w:w="351" w:type="pct"/>
          </w:tcPr>
          <w:p w14:paraId="18C6F1D8" w14:textId="77777777" w:rsidR="00F72683" w:rsidRPr="00100E0B" w:rsidRDefault="00F72683" w:rsidP="00257C62">
            <w:pPr>
              <w:rPr>
                <w:sz w:val="20"/>
              </w:rPr>
            </w:pPr>
            <w:r w:rsidRPr="00100E0B">
              <w:rPr>
                <w:sz w:val="20"/>
              </w:rPr>
              <w:t>TPC field</w:t>
            </w:r>
          </w:p>
        </w:tc>
        <w:tc>
          <w:tcPr>
            <w:tcW w:w="353" w:type="pct"/>
          </w:tcPr>
          <w:p w14:paraId="2338A28B" w14:textId="77777777" w:rsidR="00F72683" w:rsidRPr="00100E0B" w:rsidRDefault="00F72683" w:rsidP="00257C62">
            <w:pPr>
              <w:rPr>
                <w:sz w:val="20"/>
              </w:rPr>
            </w:pPr>
            <w:r w:rsidRPr="00100E0B">
              <w:rPr>
                <w:sz w:val="20"/>
              </w:rPr>
              <w:t>CRC</w:t>
            </w:r>
          </w:p>
        </w:tc>
        <w:tc>
          <w:tcPr>
            <w:tcW w:w="490" w:type="pct"/>
          </w:tcPr>
          <w:p w14:paraId="4EC07561" w14:textId="77777777" w:rsidR="00F72683" w:rsidRPr="00100E0B" w:rsidRDefault="00F72683" w:rsidP="00257C62">
            <w:pPr>
              <w:rPr>
                <w:sz w:val="20"/>
              </w:rPr>
            </w:pPr>
            <w:r w:rsidRPr="00100E0B">
              <w:rPr>
                <w:sz w:val="20"/>
              </w:rPr>
              <w:t>Total payload size</w:t>
            </w:r>
          </w:p>
        </w:tc>
      </w:tr>
      <w:tr w:rsidR="00F72683" w:rsidRPr="00F72683" w14:paraId="132F8ECE" w14:textId="77777777" w:rsidTr="00F72683">
        <w:tc>
          <w:tcPr>
            <w:tcW w:w="503" w:type="pct"/>
            <w:shd w:val="clear" w:color="auto" w:fill="D9D9D9" w:themeFill="background1" w:themeFillShade="D9"/>
          </w:tcPr>
          <w:p w14:paraId="3A3A700F" w14:textId="77777777" w:rsidR="00F72683" w:rsidRPr="00100E0B" w:rsidRDefault="00F72683" w:rsidP="00257C62">
            <w:pPr>
              <w:rPr>
                <w:sz w:val="20"/>
              </w:rPr>
            </w:pPr>
            <w:r w:rsidRPr="00100E0B">
              <w:rPr>
                <w:sz w:val="20"/>
              </w:rPr>
              <w:t>Number of bits</w:t>
            </w:r>
          </w:p>
        </w:tc>
        <w:tc>
          <w:tcPr>
            <w:tcW w:w="350" w:type="pct"/>
          </w:tcPr>
          <w:p w14:paraId="6EE9D1FA" w14:textId="77777777" w:rsidR="00F72683" w:rsidRPr="00100E0B" w:rsidRDefault="00F72683" w:rsidP="00257C62">
            <w:pPr>
              <w:rPr>
                <w:sz w:val="20"/>
              </w:rPr>
            </w:pPr>
            <w:r w:rsidRPr="00100E0B">
              <w:rPr>
                <w:sz w:val="20"/>
              </w:rPr>
              <w:t>1</w:t>
            </w:r>
          </w:p>
        </w:tc>
        <w:tc>
          <w:tcPr>
            <w:tcW w:w="471" w:type="pct"/>
          </w:tcPr>
          <w:p w14:paraId="1B295E8E" w14:textId="77777777" w:rsidR="00F72683" w:rsidRPr="00100E0B" w:rsidRDefault="00F72683" w:rsidP="00257C62">
            <w:pPr>
              <w:rPr>
                <w:sz w:val="20"/>
              </w:rPr>
            </w:pPr>
            <w:r w:rsidRPr="00100E0B">
              <w:rPr>
                <w:sz w:val="20"/>
              </w:rPr>
              <w:t>3</w:t>
            </w:r>
          </w:p>
        </w:tc>
        <w:tc>
          <w:tcPr>
            <w:tcW w:w="366" w:type="pct"/>
          </w:tcPr>
          <w:p w14:paraId="1D1D3572" w14:textId="77777777" w:rsidR="00F72683" w:rsidRPr="00100E0B" w:rsidRDefault="00F72683" w:rsidP="00257C62">
            <w:pPr>
              <w:rPr>
                <w:sz w:val="20"/>
              </w:rPr>
            </w:pPr>
            <w:r w:rsidRPr="00100E0B">
              <w:rPr>
                <w:sz w:val="20"/>
              </w:rPr>
              <w:t>2</w:t>
            </w:r>
          </w:p>
        </w:tc>
        <w:tc>
          <w:tcPr>
            <w:tcW w:w="582" w:type="pct"/>
          </w:tcPr>
          <w:p w14:paraId="04981150" w14:textId="77777777" w:rsidR="00F72683" w:rsidRPr="00100E0B" w:rsidRDefault="00F72683" w:rsidP="00257C62">
            <w:pPr>
              <w:rPr>
                <w:sz w:val="20"/>
              </w:rPr>
            </w:pPr>
            <w:r w:rsidRPr="00100E0B">
              <w:rPr>
                <w:sz w:val="20"/>
              </w:rPr>
              <w:t>6</w:t>
            </w:r>
          </w:p>
        </w:tc>
        <w:tc>
          <w:tcPr>
            <w:tcW w:w="408" w:type="pct"/>
          </w:tcPr>
          <w:p w14:paraId="03CE8AFF" w14:textId="74B3EB69" w:rsidR="00F72683" w:rsidRPr="00100E0B" w:rsidRDefault="00F72683" w:rsidP="00257C62">
            <w:pPr>
              <w:rPr>
                <w:sz w:val="20"/>
              </w:rPr>
            </w:pPr>
            <w:r>
              <w:rPr>
                <w:sz w:val="20"/>
              </w:rPr>
              <w:t>2</w:t>
            </w:r>
          </w:p>
        </w:tc>
        <w:tc>
          <w:tcPr>
            <w:tcW w:w="543" w:type="pct"/>
          </w:tcPr>
          <w:p w14:paraId="58DCD4B2" w14:textId="3770F75D" w:rsidR="00F72683" w:rsidRPr="00100E0B" w:rsidRDefault="00F72683" w:rsidP="00257C62">
            <w:pPr>
              <w:rPr>
                <w:sz w:val="20"/>
              </w:rPr>
            </w:pPr>
            <w:r w:rsidRPr="00100E0B">
              <w:rPr>
                <w:sz w:val="20"/>
              </w:rPr>
              <w:t>4</w:t>
            </w:r>
          </w:p>
        </w:tc>
        <w:tc>
          <w:tcPr>
            <w:tcW w:w="582" w:type="pct"/>
          </w:tcPr>
          <w:p w14:paraId="2AD89811" w14:textId="77777777" w:rsidR="00F72683" w:rsidRPr="00100E0B" w:rsidRDefault="00F72683" w:rsidP="00257C62">
            <w:pPr>
              <w:rPr>
                <w:sz w:val="20"/>
              </w:rPr>
            </w:pPr>
            <w:r w:rsidRPr="00100E0B">
              <w:rPr>
                <w:sz w:val="20"/>
              </w:rPr>
              <w:t>2</w:t>
            </w:r>
          </w:p>
        </w:tc>
        <w:tc>
          <w:tcPr>
            <w:tcW w:w="351" w:type="pct"/>
          </w:tcPr>
          <w:p w14:paraId="524E9120" w14:textId="77777777" w:rsidR="00F72683" w:rsidRPr="00100E0B" w:rsidRDefault="00F72683" w:rsidP="00257C62">
            <w:pPr>
              <w:rPr>
                <w:sz w:val="20"/>
              </w:rPr>
            </w:pPr>
            <w:r w:rsidRPr="00100E0B">
              <w:rPr>
                <w:sz w:val="20"/>
              </w:rPr>
              <w:t>2</w:t>
            </w:r>
          </w:p>
        </w:tc>
        <w:tc>
          <w:tcPr>
            <w:tcW w:w="353" w:type="pct"/>
          </w:tcPr>
          <w:p w14:paraId="2B22675F" w14:textId="10E2C318" w:rsidR="00F72683" w:rsidRPr="00100E0B" w:rsidRDefault="00F72683" w:rsidP="00257C62">
            <w:pPr>
              <w:rPr>
                <w:sz w:val="20"/>
              </w:rPr>
            </w:pPr>
            <w:r w:rsidRPr="00100E0B">
              <w:rPr>
                <w:sz w:val="20"/>
              </w:rPr>
              <w:t>1</w:t>
            </w:r>
            <w:r w:rsidR="00825900">
              <w:rPr>
                <w:sz w:val="20"/>
              </w:rPr>
              <w:t>9</w:t>
            </w:r>
          </w:p>
        </w:tc>
        <w:tc>
          <w:tcPr>
            <w:tcW w:w="490" w:type="pct"/>
          </w:tcPr>
          <w:p w14:paraId="61E46CD2" w14:textId="07384516" w:rsidR="00F72683" w:rsidRPr="00100E0B" w:rsidRDefault="00825900" w:rsidP="00257C62">
            <w:pPr>
              <w:rPr>
                <w:sz w:val="20"/>
              </w:rPr>
            </w:pPr>
            <w:r>
              <w:rPr>
                <w:sz w:val="20"/>
              </w:rPr>
              <w:t>41</w:t>
            </w:r>
          </w:p>
        </w:tc>
      </w:tr>
    </w:tbl>
    <w:p w14:paraId="22863880" w14:textId="4826352B"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A35847">
        <w:fldChar w:fldCharType="begin"/>
      </w:r>
      <w:r w:rsidR="002465A5">
        <w:instrText xml:space="preserve"> REF _Ref477162828 \n \h </w:instrText>
      </w:r>
      <w:r w:rsidR="00A35847">
        <w:fldChar w:fldCharType="separate"/>
      </w:r>
      <w:r w:rsidR="003F45F7">
        <w:t>[3]</w:t>
      </w:r>
      <w:r w:rsidR="00A35847">
        <w:fldChar w:fldCharType="end"/>
      </w:r>
      <w:r w:rsidR="00417AEA">
        <w:t xml:space="preserve">, there is </w:t>
      </w:r>
      <w:r w:rsidR="00AD53CC">
        <w:t>around 4dB difference between 1e</w:t>
      </w:r>
      <w:r w:rsidR="00417AEA">
        <w:t>-3 and 1e-5 BLER for a DCI payload size of 24 bits with AL 1.</w:t>
      </w:r>
      <w:r>
        <w:t xml:space="preserve"> </w:t>
      </w:r>
      <w:r w:rsidR="00311DF5">
        <w:t xml:space="preserve">A relaxed </w:t>
      </w:r>
      <w:r w:rsidR="00311DF5">
        <w:lastRenderedPageBreak/>
        <w:t>BLER</w:t>
      </w:r>
      <w:r w:rsidR="002633EF">
        <w:t xml:space="preserve"> requirement</w:t>
      </w:r>
      <w:r w:rsidR="00311DF5">
        <w:t xml:space="preserve"> can be translated to resource saving, e.g. </w:t>
      </w:r>
      <w:r w:rsidR="002633EF">
        <w:t>at</w:t>
      </w:r>
      <w:r w:rsidR="00311DF5">
        <w:t xml:space="preserve"> 0dB SNR, 1e-5 BLER requires AL=2 for 24 bits while1e-2 BLER </w:t>
      </w:r>
      <w:r w:rsidR="002633EF">
        <w:t xml:space="preserve">only </w:t>
      </w:r>
      <w:r w:rsidR="00311DF5">
        <w:t>requires AL=1, the saved resources can be used for data transmissions to further improve the data reliability.</w:t>
      </w:r>
    </w:p>
    <w:p w14:paraId="12323ACE" w14:textId="14BF0E99"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3F7145">
        <w:rPr>
          <w:lang w:eastAsia="zh-CN"/>
        </w:rPr>
        <w:fldChar w:fldCharType="begin"/>
      </w:r>
      <w:r w:rsidR="003F7145">
        <w:instrText xml:space="preserve"> REF _Ref478155503 \r \h </w:instrText>
      </w:r>
      <w:r w:rsidR="003F7145">
        <w:rPr>
          <w:lang w:eastAsia="zh-CN"/>
        </w:rPr>
      </w:r>
      <w:r w:rsidR="003F7145">
        <w:rPr>
          <w:lang w:eastAsia="zh-CN"/>
        </w:rPr>
        <w:fldChar w:fldCharType="separate"/>
      </w:r>
      <w:r w:rsidR="003F45F7">
        <w:t>[6]</w:t>
      </w:r>
      <w:r w:rsidR="003F7145">
        <w:rPr>
          <w:lang w:eastAsia="zh-CN"/>
        </w:rPr>
        <w:fldChar w:fldCharType="end"/>
      </w:r>
      <w:r w:rsidR="003F7145">
        <w:rPr>
          <w:rFonts w:hint="eastAsia"/>
          <w:lang w:eastAsia="zh-CN"/>
        </w:rPr>
        <w:t>.</w:t>
      </w:r>
    </w:p>
    <w:p w14:paraId="149E30F7" w14:textId="77777777" w:rsidR="00981934" w:rsidRPr="00B22E2A" w:rsidRDefault="00981934" w:rsidP="00981934">
      <w:pPr>
        <w:rPr>
          <w:b/>
        </w:rPr>
      </w:pPr>
      <w:r w:rsidRPr="00B22E2A">
        <w:rPr>
          <w:b/>
        </w:rPr>
        <w:t xml:space="preserve">Proposal </w:t>
      </w:r>
      <w:r w:rsidR="00797301">
        <w:rPr>
          <w:b/>
        </w:rPr>
        <w:t>3</w:t>
      </w:r>
      <w:r w:rsidRPr="00B22E2A">
        <w:rPr>
          <w:b/>
        </w:rPr>
        <w:t xml:space="preserve">: Consider the following possibilities in the compact DCI format for URLLC: </w:t>
      </w:r>
    </w:p>
    <w:p w14:paraId="13C91FB7"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14:paraId="25D27ADC"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6C0196C" w14:textId="77777777"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629C135B" w14:textId="77777777"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14:paraId="189F8312" w14:textId="77777777" w:rsidR="00FA08B0" w:rsidRPr="00100E0B"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14:paraId="57D58316" w14:textId="27FA8AE3" w:rsidR="001016D8" w:rsidRDefault="001016D8" w:rsidP="00100E0B">
      <w:r w:rsidRPr="00CC0BA8">
        <w:t xml:space="preserve">In order to further </w:t>
      </w:r>
      <w:r w:rsidR="009565EB">
        <w:t>reduce the</w:t>
      </w:r>
      <w:r w:rsidRPr="00CC0BA8">
        <w:t xml:space="preserve"> DCI</w:t>
      </w:r>
      <w:r w:rsidR="009565EB">
        <w:t xml:space="preserve"> overhead</w:t>
      </w:r>
      <w:r w:rsidRPr="00CC0BA8">
        <w:t xml:space="preserve">, the </w:t>
      </w:r>
      <w:r w:rsidR="009565EB">
        <w:t>HARQ-ACK</w:t>
      </w:r>
      <w:r w:rsidRPr="00CC0BA8">
        <w:t xml:space="preserve"> timing field </w:t>
      </w:r>
      <w:r w:rsidR="009565EB">
        <w:t>c</w:t>
      </w:r>
      <w:r w:rsidRPr="00CC0BA8">
        <w:t xml:space="preserve">an be considered to be removed in the compact </w:t>
      </w:r>
      <w:r w:rsidR="009565EB">
        <w:t>DCI, i.e.</w:t>
      </w:r>
      <w:r w:rsidRPr="00CC0BA8">
        <w:t xml:space="preserve"> </w:t>
      </w:r>
      <w:r w:rsidR="009565EB">
        <w:t>p</w:t>
      </w:r>
      <w:r w:rsidRPr="00CC0BA8">
        <w:t>re-defined rules can be used</w:t>
      </w:r>
      <w:r>
        <w:rPr>
          <w:rFonts w:hint="eastAsia"/>
          <w:lang w:eastAsia="zh-CN"/>
        </w:rPr>
        <w:t>. For FDD, the rules appear</w:t>
      </w:r>
      <w:r w:rsidRPr="00CC0BA8">
        <w:t xml:space="preserve"> to be straightforward.</w:t>
      </w:r>
      <w:r w:rsidRPr="001016D8">
        <w:rPr>
          <w:rFonts w:ascii="微软雅黑" w:eastAsia="微软雅黑" w:hAnsi="微软雅黑" w:hint="eastAsia"/>
          <w:sz w:val="16"/>
          <w:szCs w:val="16"/>
        </w:rPr>
        <w:t xml:space="preserve"> </w:t>
      </w:r>
      <w:r w:rsidRPr="00CC0BA8">
        <w:t xml:space="preserve">For TDD, </w:t>
      </w:r>
      <w:r>
        <w:rPr>
          <w:rFonts w:hint="eastAsia"/>
          <w:lang w:eastAsia="zh-CN"/>
        </w:rPr>
        <w:t xml:space="preserve">as the ratio between DL and UL </w:t>
      </w:r>
      <w:r w:rsidR="009565EB">
        <w:rPr>
          <w:lang w:eastAsia="zh-CN"/>
        </w:rPr>
        <w:t>may</w:t>
      </w:r>
      <w:r>
        <w:rPr>
          <w:rFonts w:hint="eastAsia"/>
          <w:lang w:eastAsia="zh-CN"/>
        </w:rPr>
        <w:t xml:space="preserve"> vary </w:t>
      </w:r>
      <w:r>
        <w:rPr>
          <w:lang w:eastAsia="zh-CN"/>
        </w:rPr>
        <w:t>dynamically</w:t>
      </w:r>
      <w:r>
        <w:rPr>
          <w:rFonts w:hint="eastAsia"/>
          <w:lang w:eastAsia="zh-CN"/>
        </w:rPr>
        <w:t xml:space="preserve">, </w:t>
      </w:r>
      <w:r w:rsidRPr="00CC0BA8">
        <w:t>some extra considerations are needed. The details of</w:t>
      </w:r>
      <w:r>
        <w:rPr>
          <w:rFonts w:hint="eastAsia"/>
          <w:lang w:eastAsia="zh-CN"/>
        </w:rPr>
        <w:t xml:space="preserve"> the timing design can be found in [6].</w:t>
      </w:r>
    </w:p>
    <w:p w14:paraId="46BE8B66" w14:textId="6BC5A4AD" w:rsidR="0021607C" w:rsidRDefault="0021607C" w:rsidP="0021607C">
      <w:pPr>
        <w:pStyle w:val="2"/>
      </w:pPr>
      <w:bookmarkStart w:id="5" w:name="_Ref124589665"/>
      <w:bookmarkStart w:id="6" w:name="_Ref71620620"/>
      <w:bookmarkStart w:id="7" w:name="_Ref124671424"/>
      <w:r>
        <w:t xml:space="preserve">NR-PDCCH </w:t>
      </w:r>
      <w:r w:rsidR="00997BBB">
        <w:t xml:space="preserve">for </w:t>
      </w:r>
      <w:r w:rsidR="008D3D03">
        <w:t>NR-</w:t>
      </w:r>
      <w:r w:rsidR="009228E4">
        <w:t>PDSCH</w:t>
      </w:r>
      <w:r w:rsidR="00CB1950">
        <w:t xml:space="preserve"> repetition</w:t>
      </w:r>
    </w:p>
    <w:p w14:paraId="47F949B6" w14:textId="0BA8BBD4" w:rsidR="000778F0"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w:t>
      </w:r>
      <w:r w:rsidR="008D3D03">
        <w:t>NR-</w:t>
      </w:r>
      <w:r w:rsidR="007339BB">
        <w:t xml:space="preserve">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907536">
        <w:t xml:space="preserve">URLLC UEs should be able to derive TBS information from each repeated NR-PDCCH. </w:t>
      </w:r>
      <w:r w:rsidR="007339BB">
        <w:t xml:space="preserve">In addition, even if the UE successfully detects the NR-PDCCH scheduling </w:t>
      </w:r>
      <w:r w:rsidR="00EF0247">
        <w:t xml:space="preserve">a number of </w:t>
      </w:r>
      <w:r w:rsidR="007339BB">
        <w:t>repetitions, the UE needs to monitor NR-PDCCH since the gNB may change MCS, resource allocation for the subsequent</w:t>
      </w:r>
      <w:r w:rsidR="00343DE4">
        <w:t xml:space="preserve"> transmissions as proposed in</w:t>
      </w:r>
      <w:r w:rsidR="003F45F7">
        <w:t xml:space="preserve"> </w:t>
      </w:r>
      <w:r w:rsidR="003F45F7">
        <w:fldChar w:fldCharType="begin"/>
      </w:r>
      <w:r w:rsidR="003F45F7">
        <w:instrText xml:space="preserve"> REF _Ref490060977 \n \h </w:instrText>
      </w:r>
      <w:r w:rsidR="003F45F7">
        <w:fldChar w:fldCharType="separate"/>
      </w:r>
      <w:r w:rsidR="003F45F7">
        <w:t>[5]</w:t>
      </w:r>
      <w:r w:rsidR="003F45F7">
        <w:fldChar w:fldCharType="end"/>
      </w:r>
      <w:r w:rsidR="007339BB">
        <w:t>.</w:t>
      </w:r>
    </w:p>
    <w:p w14:paraId="2726BA9D" w14:textId="47C9B3BE" w:rsidR="00934367" w:rsidRDefault="00B1459F" w:rsidP="00934367">
      <w:pPr>
        <w:jc w:val="center"/>
      </w:pPr>
      <w:r>
        <w:rPr>
          <w:noProof/>
          <w:lang w:eastAsia="zh-CN"/>
        </w:rPr>
        <w:drawing>
          <wp:inline distT="0" distB="0" distL="0" distR="0" wp14:anchorId="57C8DB50" wp14:editId="71ABBA83">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6000" cy="964800"/>
                    </a:xfrm>
                    <a:prstGeom prst="rect">
                      <a:avLst/>
                    </a:prstGeom>
                    <a:noFill/>
                  </pic:spPr>
                </pic:pic>
              </a:graphicData>
            </a:graphic>
          </wp:inline>
        </w:drawing>
      </w:r>
    </w:p>
    <w:p w14:paraId="619C033D" w14:textId="143D47D4" w:rsidR="00F4678A" w:rsidRPr="00F4678A" w:rsidRDefault="00F4678A" w:rsidP="00F4678A">
      <w:pPr>
        <w:pStyle w:val="a7"/>
        <w:jc w:val="center"/>
        <w:rPr>
          <w:lang w:val="en-US"/>
        </w:rPr>
      </w:pPr>
      <w:r>
        <w:t xml:space="preserve">Figure </w:t>
      </w:r>
      <w:r>
        <w:fldChar w:fldCharType="begin"/>
      </w:r>
      <w:r>
        <w:instrText xml:space="preserve"> SEQ Figure \* ARABIC </w:instrText>
      </w:r>
      <w:r>
        <w:fldChar w:fldCharType="separate"/>
      </w:r>
      <w:r w:rsidR="003F45F7">
        <w:rPr>
          <w:noProof/>
        </w:rPr>
        <w:t>2</w:t>
      </w:r>
      <w:r>
        <w:rPr>
          <w:noProof/>
        </w:rPr>
        <w:fldChar w:fldCharType="end"/>
      </w:r>
      <w:r w:rsidRPr="007A0F4B">
        <w:rPr>
          <w:rFonts w:hint="eastAsia"/>
        </w:rPr>
        <w:t>.</w:t>
      </w:r>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14:paraId="00DEA8B9" w14:textId="0F4A5A2C" w:rsidR="003C3683" w:rsidRDefault="00ED42E7" w:rsidP="003C3683">
      <w:pPr>
        <w:spacing w:before="120"/>
        <w:rPr>
          <w:b/>
        </w:rPr>
      </w:pPr>
      <w:r w:rsidRPr="00ED42E7">
        <w:rPr>
          <w:b/>
        </w:rPr>
        <w:t>Proposal</w:t>
      </w:r>
      <w:r w:rsidR="003E1194">
        <w:rPr>
          <w:b/>
        </w:rPr>
        <w:t xml:space="preserve"> 4</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w:t>
      </w:r>
      <w:r w:rsidR="008D3D03">
        <w:rPr>
          <w:b/>
        </w:rPr>
        <w:t>NR-</w:t>
      </w:r>
      <w:r w:rsidR="00EB7879">
        <w:rPr>
          <w:b/>
        </w:rPr>
        <w:t>PDSCH repetition</w:t>
      </w:r>
      <w:r w:rsidR="008128B6">
        <w:rPr>
          <w:b/>
        </w:rPr>
        <w:t xml:space="preserve"> is configured.</w:t>
      </w:r>
      <w:bookmarkStart w:id="8" w:name="_GoBack"/>
      <w:bookmarkEnd w:id="8"/>
    </w:p>
    <w:p w14:paraId="3A740A6D" w14:textId="77777777" w:rsidR="00044E5D" w:rsidRPr="000B6397" w:rsidRDefault="00044E5D" w:rsidP="00876935">
      <w:pPr>
        <w:pStyle w:val="1"/>
      </w:pPr>
      <w:r w:rsidRPr="000B6397">
        <w:t>Conclusion</w:t>
      </w:r>
    </w:p>
    <w:p w14:paraId="10C0DCFB" w14:textId="77777777"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14:paraId="51EA3371" w14:textId="24323703"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smaller than 1e-5 in order to support </w:t>
      </w:r>
      <w:r w:rsidR="00DF5F5F">
        <w:rPr>
          <w:b/>
          <w:bCs/>
          <w:lang w:eastAsia="zh-CN"/>
        </w:rPr>
        <w:t>HARQ-less</w:t>
      </w:r>
      <w:r w:rsidRPr="00102B65">
        <w:rPr>
          <w:b/>
          <w:bCs/>
          <w:lang w:eastAsia="zh-CN"/>
        </w:rPr>
        <w:t xml:space="preserve"> transmission</w:t>
      </w:r>
      <w:r w:rsidRPr="00232073">
        <w:rPr>
          <w:b/>
          <w:bCs/>
          <w:lang w:eastAsia="zh-CN"/>
        </w:rPr>
        <w:t>.</w:t>
      </w:r>
      <w:r>
        <w:rPr>
          <w:b/>
          <w:bCs/>
          <w:lang w:eastAsia="zh-CN"/>
        </w:rPr>
        <w:t xml:space="preserve"> </w:t>
      </w:r>
    </w:p>
    <w:p w14:paraId="20C460FA" w14:textId="772D3EC2" w:rsidR="001F393F" w:rsidRDefault="001F393F" w:rsidP="001F393F">
      <w:pPr>
        <w:rPr>
          <w:b/>
          <w:lang w:eastAsia="zh-CN"/>
        </w:rPr>
      </w:pPr>
      <w:r w:rsidRPr="00FA08B0">
        <w:rPr>
          <w:b/>
        </w:rPr>
        <w:t>Proposal</w:t>
      </w:r>
      <w:r>
        <w:rPr>
          <w:b/>
        </w:rPr>
        <w:t xml:space="preserve"> 2</w:t>
      </w:r>
      <w:r w:rsidRPr="00FA08B0">
        <w:rPr>
          <w:b/>
        </w:rPr>
        <w:t>:</w:t>
      </w:r>
      <w:r w:rsidRPr="00F45528">
        <w:t xml:space="preserve"> </w:t>
      </w:r>
      <w:r w:rsidR="006E1D1F">
        <w:rPr>
          <w:b/>
        </w:rPr>
        <w:t>Identify</w:t>
      </w:r>
      <w:r w:rsidRPr="00F45528">
        <w:rPr>
          <w:b/>
        </w:rPr>
        <w:t xml:space="preserve"> whether </w:t>
      </w:r>
      <w:r>
        <w:rPr>
          <w:b/>
        </w:rPr>
        <w:t xml:space="preserve">the </w:t>
      </w:r>
      <w:r w:rsidRPr="00F45528">
        <w:rPr>
          <w:b/>
        </w:rPr>
        <w:t>false alarm</w:t>
      </w:r>
      <w:r>
        <w:rPr>
          <w:b/>
        </w:rPr>
        <w:t xml:space="preserve"> of NR-PDCCH</w:t>
      </w:r>
      <w:r w:rsidRPr="00F45528">
        <w:rPr>
          <w:b/>
        </w:rPr>
        <w:t xml:space="preserve"> will </w:t>
      </w:r>
      <w:r>
        <w:rPr>
          <w:b/>
        </w:rPr>
        <w:t xml:space="preserve">have an </w:t>
      </w:r>
      <w:r w:rsidRPr="00F45528">
        <w:rPr>
          <w:b/>
        </w:rPr>
        <w:t xml:space="preserve">impact </w:t>
      </w:r>
      <w:r>
        <w:rPr>
          <w:b/>
        </w:rPr>
        <w:t xml:space="preserve">on </w:t>
      </w:r>
      <w:r w:rsidRPr="00F45528">
        <w:rPr>
          <w:b/>
        </w:rPr>
        <w:t>the robustness</w:t>
      </w:r>
      <w:r>
        <w:rPr>
          <w:b/>
        </w:rPr>
        <w:t xml:space="preserve"> for URLLC.</w:t>
      </w:r>
    </w:p>
    <w:p w14:paraId="28C91204" w14:textId="77777777" w:rsidR="00AD6C76" w:rsidRPr="00B22E2A" w:rsidRDefault="00AD6C76" w:rsidP="00AD6C76">
      <w:pPr>
        <w:rPr>
          <w:b/>
        </w:rPr>
      </w:pPr>
      <w:r w:rsidRPr="00B22E2A">
        <w:rPr>
          <w:b/>
        </w:rPr>
        <w:t xml:space="preserve">Proposal </w:t>
      </w:r>
      <w:r w:rsidR="00177DF0" w:rsidRPr="00B22E2A">
        <w:rPr>
          <w:b/>
        </w:rPr>
        <w:t>3</w:t>
      </w:r>
      <w:r w:rsidRPr="00B22E2A">
        <w:rPr>
          <w:b/>
        </w:rPr>
        <w:t xml:space="preserve">: Consider the following possibilities in the compact DCI format for URLLC: </w:t>
      </w:r>
    </w:p>
    <w:p w14:paraId="44C4E9F6"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lastRenderedPageBreak/>
        <w:t>Reduce the number of bits for resource allocation</w:t>
      </w:r>
    </w:p>
    <w:p w14:paraId="51505949"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27E13F9" w14:textId="77777777"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09D0F1C1" w14:textId="77777777"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14:paraId="2FD738BB" w14:textId="77777777" w:rsidR="00E4330A" w:rsidRPr="00DD4262"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14:paraId="5CA46A01" w14:textId="1B56CB65" w:rsidR="00EB7879" w:rsidRDefault="00EB7879" w:rsidP="00DD4262">
      <w:pPr>
        <w:tabs>
          <w:tab w:val="num" w:pos="720"/>
        </w:tabs>
        <w:rPr>
          <w:b/>
        </w:rPr>
      </w:pPr>
      <w:r w:rsidRPr="00ED42E7">
        <w:rPr>
          <w:b/>
        </w:rPr>
        <w:t>Proposal</w:t>
      </w:r>
      <w:r>
        <w:rPr>
          <w:b/>
        </w:rPr>
        <w:t xml:space="preserve"> 4</w:t>
      </w:r>
      <w:r w:rsidRPr="00ED42E7">
        <w:rPr>
          <w:b/>
        </w:rPr>
        <w:t xml:space="preserve">: </w:t>
      </w:r>
      <w:r>
        <w:rPr>
          <w:b/>
        </w:rPr>
        <w:t xml:space="preserve">A UE can be configured to monitor NR-PDCCH at each repetition occasion in case </w:t>
      </w:r>
      <w:r w:rsidR="008D3D03">
        <w:rPr>
          <w:b/>
        </w:rPr>
        <w:t>NR-</w:t>
      </w:r>
      <w:r>
        <w:rPr>
          <w:b/>
        </w:rPr>
        <w:t>PDSCH repetition is configured.</w:t>
      </w:r>
    </w:p>
    <w:p w14:paraId="6EA81993" w14:textId="1EC1F6BE" w:rsidR="009B54A4" w:rsidRDefault="00351FB6" w:rsidP="000B64EA">
      <w:pPr>
        <w:pStyle w:val="1"/>
        <w:numPr>
          <w:ilvl w:val="0"/>
          <w:numId w:val="0"/>
        </w:numPr>
      </w:pPr>
      <w:r w:rsidRPr="000B6397">
        <w:t>References</w:t>
      </w:r>
      <w:bookmarkEnd w:id="2"/>
      <w:bookmarkEnd w:id="5"/>
      <w:bookmarkEnd w:id="6"/>
      <w:bookmarkEnd w:id="7"/>
    </w:p>
    <w:p w14:paraId="41EA0CB8" w14:textId="77777777" w:rsidR="00564494" w:rsidRDefault="00925905" w:rsidP="00721988">
      <w:pPr>
        <w:pStyle w:val="References"/>
        <w:numPr>
          <w:ilvl w:val="0"/>
          <w:numId w:val="12"/>
        </w:numPr>
        <w:adjustRightInd w:val="0"/>
        <w:spacing w:after="0"/>
        <w:rPr>
          <w:lang w:eastAsia="zh-CN"/>
        </w:rPr>
      </w:pPr>
      <w:bookmarkStart w:id="9" w:name="_Ref476839624"/>
      <w:bookmarkStart w:id="10"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9"/>
    </w:p>
    <w:p w14:paraId="4AF6D379" w14:textId="488CC9DB" w:rsidR="00564494" w:rsidRDefault="00042C45" w:rsidP="00564494">
      <w:pPr>
        <w:pStyle w:val="References"/>
        <w:numPr>
          <w:ilvl w:val="0"/>
          <w:numId w:val="12"/>
        </w:numPr>
        <w:adjustRightInd w:val="0"/>
        <w:spacing w:after="0"/>
        <w:rPr>
          <w:lang w:eastAsia="zh-CN"/>
        </w:rPr>
      </w:pPr>
      <w:bookmarkStart w:id="11" w:name="_Ref477162777"/>
      <w:r>
        <w:rPr>
          <w:lang w:eastAsia="zh-CN"/>
        </w:rPr>
        <w:t>R1-11712209</w:t>
      </w:r>
      <w:r w:rsidR="00564494">
        <w:rPr>
          <w:lang w:eastAsia="zh-CN"/>
        </w:rPr>
        <w:t>, “</w:t>
      </w:r>
      <w:r w:rsidR="009A6B48">
        <w:rPr>
          <w:lang w:eastAsia="zh-CN"/>
        </w:rPr>
        <w:t>UE procedure on PDCCH monitoring</w:t>
      </w:r>
      <w:r w:rsidR="00D62CB0">
        <w:rPr>
          <w:lang w:eastAsia="zh-CN"/>
        </w:rPr>
        <w:t xml:space="preserve"> for URLLC</w:t>
      </w:r>
      <w:r w:rsidR="00564494">
        <w:rPr>
          <w:lang w:eastAsia="zh-CN"/>
        </w:rPr>
        <w:t>”, Huawei, HiSilicon</w:t>
      </w:r>
      <w:bookmarkEnd w:id="11"/>
    </w:p>
    <w:p w14:paraId="7A1BA09F" w14:textId="77777777" w:rsidR="00E73341" w:rsidRDefault="00721988" w:rsidP="00721988">
      <w:pPr>
        <w:pStyle w:val="References"/>
        <w:numPr>
          <w:ilvl w:val="0"/>
          <w:numId w:val="12"/>
        </w:numPr>
        <w:adjustRightInd w:val="0"/>
        <w:spacing w:after="0"/>
        <w:rPr>
          <w:lang w:eastAsia="zh-CN"/>
        </w:rPr>
      </w:pPr>
      <w:bookmarkStart w:id="12" w:name="_Ref477162828"/>
      <w:r w:rsidRPr="00721988">
        <w:rPr>
          <w:lang w:eastAsia="zh-CN"/>
        </w:rPr>
        <w:t>R1-1609435</w:t>
      </w:r>
      <w:r>
        <w:rPr>
          <w:lang w:eastAsia="zh-CN"/>
        </w:rPr>
        <w:t>, “Control channel design for URLLC”, Huawei, HiSilicon</w:t>
      </w:r>
      <w:bookmarkEnd w:id="10"/>
      <w:bookmarkEnd w:id="12"/>
    </w:p>
    <w:p w14:paraId="10EDE189" w14:textId="77777777" w:rsidR="00BA77A3" w:rsidRDefault="00BA77A3" w:rsidP="00BA77A3">
      <w:pPr>
        <w:pStyle w:val="References"/>
        <w:numPr>
          <w:ilvl w:val="0"/>
          <w:numId w:val="12"/>
        </w:numPr>
        <w:adjustRightInd w:val="0"/>
        <w:spacing w:after="0"/>
        <w:rPr>
          <w:lang w:eastAsia="zh-CN"/>
        </w:rPr>
      </w:pPr>
      <w:bookmarkStart w:id="13"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3"/>
    </w:p>
    <w:p w14:paraId="0C753234" w14:textId="77777777" w:rsidR="00963F44" w:rsidRDefault="00963F44" w:rsidP="00963F44">
      <w:pPr>
        <w:pStyle w:val="References"/>
        <w:numPr>
          <w:ilvl w:val="0"/>
          <w:numId w:val="12"/>
        </w:numPr>
        <w:adjustRightInd w:val="0"/>
        <w:spacing w:after="0"/>
        <w:rPr>
          <w:lang w:eastAsia="zh-CN"/>
        </w:rPr>
      </w:pPr>
      <w:bookmarkStart w:id="14" w:name="_Ref490060977"/>
      <w:r w:rsidRPr="00721988">
        <w:rPr>
          <w:lang w:eastAsia="zh-CN"/>
        </w:rPr>
        <w:t>R1-1</w:t>
      </w:r>
      <w:r>
        <w:rPr>
          <w:lang w:eastAsia="zh-CN"/>
        </w:rPr>
        <w:t>709985, “</w:t>
      </w:r>
      <w:r w:rsidRPr="001814D0">
        <w:rPr>
          <w:lang w:eastAsia="zh-CN"/>
        </w:rPr>
        <w:t>PDSCH reliability for URLLC</w:t>
      </w:r>
      <w:r>
        <w:rPr>
          <w:lang w:eastAsia="zh-CN"/>
        </w:rPr>
        <w:t>”, Huawei, HiSilicon</w:t>
      </w:r>
      <w:bookmarkEnd w:id="14"/>
    </w:p>
    <w:p w14:paraId="10F1FC4B" w14:textId="288C7652" w:rsidR="00B25923" w:rsidRDefault="008665D4">
      <w:pPr>
        <w:pStyle w:val="References"/>
        <w:numPr>
          <w:ilvl w:val="0"/>
          <w:numId w:val="12"/>
        </w:numPr>
        <w:adjustRightInd w:val="0"/>
        <w:spacing w:after="0"/>
        <w:rPr>
          <w:lang w:eastAsia="zh-CN"/>
        </w:rPr>
      </w:pPr>
      <w:bookmarkStart w:id="15"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5"/>
    </w:p>
    <w:sectPr w:rsidR="00B25923"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81A8B" w14:textId="77777777" w:rsidR="00F03578" w:rsidRDefault="00F03578">
      <w:r>
        <w:separator/>
      </w:r>
    </w:p>
  </w:endnote>
  <w:endnote w:type="continuationSeparator" w:id="0">
    <w:p w14:paraId="6D57607B" w14:textId="77777777" w:rsidR="00F03578" w:rsidRDefault="00F0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C2EE8" w14:textId="77777777" w:rsidR="00F03578" w:rsidRDefault="00F03578">
      <w:r>
        <w:separator/>
      </w:r>
    </w:p>
  </w:footnote>
  <w:footnote w:type="continuationSeparator" w:id="0">
    <w:p w14:paraId="512B0C77" w14:textId="77777777" w:rsidR="00F03578" w:rsidRDefault="00F03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204FD" w14:textId="77777777"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7854C1"/>
    <w:multiLevelType w:val="hybridMultilevel"/>
    <w:tmpl w:val="72FA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48260C0"/>
    <w:multiLevelType w:val="hybridMultilevel"/>
    <w:tmpl w:val="E6F2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B15AA"/>
    <w:multiLevelType w:val="hybridMultilevel"/>
    <w:tmpl w:val="A9B8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4"/>
  </w:num>
  <w:num w:numId="4">
    <w:abstractNumId w:val="5"/>
  </w:num>
  <w:num w:numId="5">
    <w:abstractNumId w:val="17"/>
  </w:num>
  <w:num w:numId="6">
    <w:abstractNumId w:val="13"/>
  </w:num>
  <w:num w:numId="7">
    <w:abstractNumId w:val="20"/>
  </w:num>
  <w:num w:numId="8">
    <w:abstractNumId w:val="19"/>
  </w:num>
  <w:num w:numId="9">
    <w:abstractNumId w:val="24"/>
  </w:num>
  <w:num w:numId="10">
    <w:abstractNumId w:val="32"/>
  </w:num>
  <w:num w:numId="11">
    <w:abstractNumId w:val="15"/>
  </w:num>
  <w:num w:numId="12">
    <w:abstractNumId w:val="21"/>
  </w:num>
  <w:num w:numId="13">
    <w:abstractNumId w:val="26"/>
  </w:num>
  <w:num w:numId="14">
    <w:abstractNumId w:val="22"/>
  </w:num>
  <w:num w:numId="15">
    <w:abstractNumId w:val="25"/>
  </w:num>
  <w:num w:numId="16">
    <w:abstractNumId w:val="6"/>
  </w:num>
  <w:num w:numId="17">
    <w:abstractNumId w:val="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6"/>
  </w:num>
  <w:num w:numId="21">
    <w:abstractNumId w:val="14"/>
  </w:num>
  <w:num w:numId="22">
    <w:abstractNumId w:val="31"/>
  </w:num>
  <w:num w:numId="23">
    <w:abstractNumId w:val="36"/>
  </w:num>
  <w:num w:numId="24">
    <w:abstractNumId w:val="0"/>
  </w:num>
  <w:num w:numId="25">
    <w:abstractNumId w:val="7"/>
  </w:num>
  <w:num w:numId="26">
    <w:abstractNumId w:val="12"/>
  </w:num>
  <w:num w:numId="27">
    <w:abstractNumId w:val="11"/>
  </w:num>
  <w:num w:numId="28">
    <w:abstractNumId w:val="33"/>
  </w:num>
  <w:num w:numId="29">
    <w:abstractNumId w:val="8"/>
  </w:num>
  <w:num w:numId="30">
    <w:abstractNumId w:val="27"/>
  </w:num>
  <w:num w:numId="31">
    <w:abstractNumId w:val="35"/>
  </w:num>
  <w:num w:numId="32">
    <w:abstractNumId w:val="23"/>
  </w:num>
  <w:num w:numId="33">
    <w:abstractNumId w:val="10"/>
  </w:num>
  <w:num w:numId="34">
    <w:abstractNumId w:val="9"/>
  </w:num>
  <w:num w:numId="35">
    <w:abstractNumId w:val="4"/>
  </w:num>
  <w:num w:numId="36">
    <w:abstractNumId w:val="12"/>
  </w:num>
  <w:num w:numId="37">
    <w:abstractNumId w:val="12"/>
  </w:num>
  <w:num w:numId="38">
    <w:abstractNumId w:val="12"/>
  </w:num>
  <w:num w:numId="39">
    <w:abstractNumId w:val="12"/>
  </w:num>
  <w:num w:numId="40">
    <w:abstractNumId w:val="1"/>
  </w:num>
  <w:num w:numId="41">
    <w:abstractNumId w:val="30"/>
  </w:num>
  <w:num w:numId="42">
    <w:abstractNumId w:val="2"/>
  </w:num>
  <w:num w:numId="43">
    <w:abstractNumId w:val="28"/>
  </w:num>
  <w:num w:numId="4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C45"/>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8F0"/>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1F01"/>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0B"/>
    <w:rsid w:val="00100E38"/>
    <w:rsid w:val="00100FF3"/>
    <w:rsid w:val="00101056"/>
    <w:rsid w:val="001011A4"/>
    <w:rsid w:val="00101415"/>
    <w:rsid w:val="00101667"/>
    <w:rsid w:val="001016D8"/>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6B1F"/>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4D0"/>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0BD"/>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2FC0"/>
    <w:rsid w:val="002233C3"/>
    <w:rsid w:val="00223435"/>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63"/>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8A"/>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10C"/>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683"/>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D35"/>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5F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848"/>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630"/>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549"/>
    <w:rsid w:val="005026CA"/>
    <w:rsid w:val="0050273F"/>
    <w:rsid w:val="005029B9"/>
    <w:rsid w:val="00502B72"/>
    <w:rsid w:val="00502B74"/>
    <w:rsid w:val="00502FFE"/>
    <w:rsid w:val="00503338"/>
    <w:rsid w:val="005035DD"/>
    <w:rsid w:val="00503624"/>
    <w:rsid w:val="005037C7"/>
    <w:rsid w:val="00503CB3"/>
    <w:rsid w:val="005040A9"/>
    <w:rsid w:val="0050449D"/>
    <w:rsid w:val="0050457B"/>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BC"/>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787"/>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694"/>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B04"/>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1D1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5FC7"/>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5F2E"/>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0FBC"/>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50B"/>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900"/>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5D4"/>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5"/>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451"/>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D03"/>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536"/>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80"/>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5EB"/>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3F44"/>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D88"/>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ACC"/>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39"/>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123"/>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1D2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2FB4"/>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06"/>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4FED"/>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C8A"/>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62F"/>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D0A"/>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E5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31"/>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7D3"/>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CB0"/>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840"/>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58A"/>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D80"/>
    <w:rsid w:val="00F02E16"/>
    <w:rsid w:val="00F02F1C"/>
    <w:rsid w:val="00F02F6D"/>
    <w:rsid w:val="00F033F8"/>
    <w:rsid w:val="00F0357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4BC"/>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3E2"/>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683"/>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9B943"/>
  <w15:docId w15:val="{D5263E08-86AD-439C-92CB-B6554287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111111111111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C3A5D-E9D6-4920-9B57-E0346568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1695</Words>
  <Characters>9666</Characters>
  <Application>Microsoft Office Word</Application>
  <DocSecurity>0</DocSecurity>
  <Lines>80</Lines>
  <Paragraphs>22</Paragraphs>
  <ScaleCrop>false</ScaleCrop>
  <Company>Huawei Technologies Co.,Ltd.</Company>
  <LinksUpToDate>false</LinksUpToDate>
  <CharactersWithSpaces>11339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3</cp:revision>
  <cp:lastPrinted>2009-04-23T06:31:00Z</cp:lastPrinted>
  <dcterms:created xsi:type="dcterms:W3CDTF">2017-08-11T03:03:00Z</dcterms:created>
  <dcterms:modified xsi:type="dcterms:W3CDTF">2017-08-12T01:22:00Z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(3)Cr5aVY12kAJhnqd6Pn3zt3IDrobRpNcvM6p4AKERppgbycYNytMKsSPpbuYTYSJi8LdclSmF
8kE+BwKkrwOXkbIWkUXGsVtoiaAL7xKxjh6niJ6WlTg81rvmTeau6dPq5syf5z4RNK6xIFY3
oW9kXWMzUYKUQHDXq3VB+6DdMNXicibLD5Ddrw5Aq9ufglPaOEJSOQC2yUKQaC2dvc6x2KIV
JtX4umegWYwMab/0dc</vt:lpwstr>
  </property>
  <property fmtid="{D5CDD505-2E9C-101B-9397-08002B2CF9AE}" pid="30" name="_2015_ms_pID_725343_00">
    <vt:lpwstr>_2015_ms_pID_725343</vt:lpwstr>
  </property>
  <property fmtid="{D5CDD505-2E9C-101B-9397-08002B2CF9AE}" pid="31" name="_2015_ms_pID_7253431">
    <vt:lpwstr>fwQgF/7NFyYSdnE6g/u6X19radoVWB47mmtNH0orOPj6OI8PCraREY
TqyMDkuLrsnLSwMp5b3a6G1Qx62V5uIPOLuSSwd8f0drHbFu10mdgTz2fZTqSm9gtVP75Mvo
HqBsZO1IllzYb7J/c6AEBXEtOnK6hLUBr0n/iwS82j027+OV8EtkvdjmL4dXyphjQHttfWX/
qzbMtLgFffbctGWzu/8r2Q6YV6YLsPpR/pIx</vt:lpwstr>
  </property>
  <property fmtid="{D5CDD505-2E9C-101B-9397-08002B2CF9AE}" pid="32" name="_2015_ms_pID_7253431_00">
    <vt:lpwstr>_2015_ms_pID_7253431</vt:lpwstr>
  </property>
  <property fmtid="{D5CDD505-2E9C-101B-9397-08002B2CF9AE}" pid="33" name="_2015_ms_pID_7253432">
    <vt:lpwstr>KoIroQKbUkfUunzM2WgkpCU9snvvO0Nz8VbL
COzBEKRxMioOLRvQX6l6rKBI92EfOGWNrxItQPPKSQnjSQMEvCY=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