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23C" w:rsidRPr="00475D8C" w:rsidRDefault="00ED65B6" w:rsidP="00E3023C">
      <w:pPr>
        <w:tabs>
          <w:tab w:val="right" w:pos="9216"/>
        </w:tabs>
        <w:spacing w:after="0"/>
        <w:rPr>
          <w:b/>
          <w:kern w:val="2"/>
          <w:lang w:eastAsia="zh-CN"/>
        </w:rPr>
      </w:pPr>
      <w:r>
        <w:rPr>
          <w:b/>
          <w:noProof/>
          <w:kern w:val="2"/>
          <w:lang w:eastAsia="zh-CN"/>
        </w:rPr>
        <w:pict>
          <v:shape id="DtsShapeName" o:spid="_x0000_s3349" alt="E15342G@835955749B6E11EC749357G609;;=683@CYV41043!!!!!!BIHO@]v41043!!!!@7G01C71102E29E17G3S0,18yyyy!It`vdh!Bnoushctuhno!Udlqm`ud/enb!!!!!!!!!!!!!!!!!!!!!!!!!!!!!!!!!!!!!!!!!!!!!!!!!!!!!!!!!!!!!!!!!!!!!!!!!!!!!!!!!!!!!!!!!!!!!!!!!!!!!!!!!!!!!!!!!!!!!!!!!!!!!!!!!!!!!!!!!!!!!!!!!!!!!!!!!!!!!!!!!!!!!!!!!!!!!!!!!!!!!!!!!!!!!!!!!!!!!!!!!!!!!!!!!!!!!!!!!!!!!!!!!!!!!!!!!!!!!!!!!!!!!!!!!!!!!!!!!!!!!!!!!!!!!!!!!!!!!!!!!!!!!!!!!!!!!!!!!!!!!!!!!!!!!!!!!!!!!!!!!!!!!!!!!!!!!!!!!!!!!!!!!!!!!!!!!!!!!!!!!!!!!!!!!!!!!!!!!!!!!!!!!!!!!!!!!!!!!!!!!!!!!!!!!!!!!!!!!!!!!!!!!!!!!!!!!!!!!!!!!!!!!!!!!!!!!!!!!!!!!!!!!!!!!!!!!!!!!!!!!!!!!!!!!!!!!!!!!!!!!!!!!!!!!!!!!!!!!!!!!!!!!!!!!!!!!!!!!!!!!!!!!!!!!!!!!!!!!!!!!!!!!!!!!!!!!!!!!!!!!!!!!!!!!!!!!!!!!!!!!!!!!!!!!!!!!!!!!!!!!!!!!!!!!!!!!!!!!!!!!!!!!!!!!!!!!!!!!!!!!!!!!!!!!!!!!!!!!!!!!!!!!!!!!!!!!!!!!!!!!!!!!!!!!!!!!!!!!!!!!!!!!!!!!!!!!!!!!!!!!!!!!!!!!!!!!!!!!!!!!!!!!!!!!!!!!!!!!!!!!!!!!!!!!!!!!!!!!!!!!!!!!!!!!!!!!!!!!!!!!!!!!!!!!!!!!!!!!!!!!!!!!!!!!!!!!!!!!!!!!!!!!!!!!!!!!!!!!!!!!!!!!!!!!!!!!!!!!!!!!!!!!!!!!!!!!!!!!!!!!!!!!!!!!!!!!!!!!!!!!!!!!!!!!!!!!!!!!!!!!!!!!!!!!!!!!!!!!!!!!!!!!!!!!!!!!!!!!!!!!!!!!!!!!!!!!!!!!!!!!!!!!!!!!!!!!!!!!!!!!!!!!!!!!!!!!!!!!!!!!!!!!!!!!!!!!!!!!!!!!!!!!!!!!!!!!!!!!!!!!!!!!!!!!!!!!!!!!!!!!!!!!!!!!!!!!!!!!!!!!!!!!!!!!!!!!!!!!!!!!!!!!!!!!!!!!!!!!!!!!!!!!!!!!!!!!!!!!!!!!!!!!!!!!!!!!!!!!!!!!!!!!!!!!!!!!!!!!!!!!!!!!!!!!!!!!!!!!!!!!!!!!!!!!!!!!!!!!!!!!!!!!!!!!!!!!!!!!!!!!!!!!!!!!!!!!!!!!!!!!!!!!!!!!!!!!!!!!!!!!!!!!!!!!!!!!!!!!!!!!!!!!!!!!!!!!!!!!!!!!!!!!!!!!!!!!!!!!!!!!!!!!!!!!!!!!!!!!!!!!!!!!!!!!!!!!!!!!!!!!!!!!!!!!!!!!!!!!!!!!!!!!!!!!!!!!!!!!!!!!!!!!!!!!!!!!!!!!!!!!!!!!!!!!!!!!!!!!!!!!!!!!!!!!!!!!!!!!!!!!!!!!!!!!!!!!!!!!!!!!!!!!!!!!!!!!!!!!!!!!!!!!!!!!!!!!!!!!!!!!!!!!!!!!!!!!!!!!!!!!!!!!!!!!!!!!!!!!!!!!!!!!!!!!!!!!!!!!!!!!!!!!!!!!!!!!!!!!!!!!!!!!!!!!!!!!!!!!!!!!!!!!!!!!!!!!!!!!!!!!!!!!!!!!!!!!!!!!!!!!!!!!!!!!!!!!!!!!!!!!!!!!!!!!!!!!!!!!!!!!!!!!!!!!!!!!!!!!!!!!!!!!!!!!!!!!!!!!!!!!!!!!!!!!!!!!!!!!!!!!!!!!!!!!!!!!!!!!!!!!!!!!!!!!!!!!!!!!!!!!!!!!!!!!!!!!!!!!!!!!!!!!!!!!!!!!!!!!!!!!!!!!!!!!!!!!!!!!!!!!!!!!!!!!!!!!!!!!!!!!!!!!!!!!!!!!!!!!!!!!!!!!!!!!!!!!!!!!!!!!!!!!!!!!!!!!!!!!!!!!!!!!!!!!!!!!!!!!!!!!!!!!!!!!!!!!!!!!!!!!!!!!!!!!!!!!!!!!!!!!!!!!!!!!!!!!!!!!!!!!!!!!!!!!!!!!!!!!!!!!!!!!!!!!!!!!!!!!!!!!!!!!!!!!!!!!!!!!!!!!!!!!!!!!!!!!!!!!!!!!!!!!!!!!!!!!!!!!!!!!!!!!!!!!!!!!!!!!!!!!!!!!!!!!!!!!!!!!!!!!!!!!!!!!!!!!!!!!!!!!!!!!!!!!!!!!!!!!!!!!!!!!!!!!!!!!!!!!!!!!!!!!!!!!!!!!!!!!!!!!1!^" style="position:absolute;left:0;text-align:left;margin-left:0;margin-top:0;width:.05pt;height:.05pt;z-index:2;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E3023C" w:rsidRPr="00475D8C">
        <w:rPr>
          <w:b/>
          <w:kern w:val="2"/>
          <w:lang w:eastAsia="zh-CN"/>
        </w:rPr>
        <w:t xml:space="preserve">3GPP TSG RAN WG1 </w:t>
      </w:r>
      <w:r w:rsidR="00E3023C" w:rsidRPr="00475D8C">
        <w:rPr>
          <w:b/>
        </w:rPr>
        <w:t>Meeting #90</w:t>
      </w:r>
      <w:r w:rsidR="00E3023C" w:rsidRPr="00475D8C">
        <w:rPr>
          <w:b/>
          <w:kern w:val="2"/>
          <w:lang w:eastAsia="zh-CN"/>
        </w:rPr>
        <w:tab/>
        <w:t>R1-</w:t>
      </w:r>
      <w:r w:rsidR="006E5F6C">
        <w:rPr>
          <w:rFonts w:hint="eastAsia"/>
          <w:b/>
          <w:kern w:val="2"/>
          <w:lang w:eastAsia="zh-CN"/>
        </w:rPr>
        <w:t>1712157</w:t>
      </w:r>
    </w:p>
    <w:p w:rsidR="00E3023C" w:rsidRPr="00475D8C" w:rsidRDefault="00E3023C" w:rsidP="00E3023C">
      <w:pPr>
        <w:rPr>
          <w:b/>
          <w:kern w:val="2"/>
          <w:lang w:eastAsia="zh-CN"/>
        </w:rPr>
      </w:pPr>
      <w:r w:rsidRPr="00475D8C">
        <w:rPr>
          <w:b/>
          <w:kern w:val="2"/>
          <w:lang w:eastAsia="zh-CN"/>
        </w:rPr>
        <w:t>Prague, Czech Republic, 21-25 August 2017</w:t>
      </w:r>
    </w:p>
    <w:p w:rsidR="009C0564" w:rsidRPr="00475D8C" w:rsidRDefault="009C0564" w:rsidP="00CF195E">
      <w:pPr>
        <w:pBdr>
          <w:top w:val="single" w:sz="4" w:space="1" w:color="auto"/>
        </w:pBdr>
        <w:spacing w:after="0"/>
        <w:jc w:val="left"/>
        <w:rPr>
          <w:b/>
          <w:kern w:val="2"/>
          <w:sz w:val="16"/>
          <w:szCs w:val="16"/>
          <w:lang w:eastAsia="zh-CN"/>
        </w:rPr>
      </w:pPr>
    </w:p>
    <w:p w:rsidR="009C0564" w:rsidRPr="00475D8C" w:rsidRDefault="009C0564" w:rsidP="00CF195E">
      <w:pPr>
        <w:spacing w:after="60"/>
        <w:ind w:left="1555" w:hanging="1555"/>
        <w:jc w:val="left"/>
        <w:rPr>
          <w:b/>
          <w:kern w:val="2"/>
          <w:lang w:eastAsia="zh-CN"/>
        </w:rPr>
      </w:pPr>
      <w:r w:rsidRPr="00475D8C">
        <w:rPr>
          <w:b/>
          <w:kern w:val="2"/>
          <w:lang w:eastAsia="zh-CN"/>
        </w:rPr>
        <w:t>Agenda Item:</w:t>
      </w:r>
      <w:r w:rsidR="00F31B49" w:rsidRPr="00475D8C">
        <w:rPr>
          <w:b/>
          <w:kern w:val="2"/>
          <w:lang w:eastAsia="zh-CN"/>
        </w:rPr>
        <w:tab/>
      </w:r>
      <w:r w:rsidR="00A42311" w:rsidRPr="00475D8C">
        <w:rPr>
          <w:rFonts w:hint="eastAsia"/>
          <w:b/>
          <w:kern w:val="2"/>
          <w:lang w:eastAsia="zh-CN"/>
        </w:rPr>
        <w:t>6</w:t>
      </w:r>
      <w:r w:rsidR="00CC67D8" w:rsidRPr="00475D8C">
        <w:rPr>
          <w:b/>
          <w:kern w:val="2"/>
          <w:lang w:eastAsia="zh-CN"/>
        </w:rPr>
        <w:t>.</w:t>
      </w:r>
      <w:r w:rsidR="00F0372C" w:rsidRPr="00475D8C">
        <w:rPr>
          <w:rFonts w:hint="eastAsia"/>
          <w:b/>
          <w:kern w:val="2"/>
          <w:lang w:eastAsia="zh-CN"/>
        </w:rPr>
        <w:t>1</w:t>
      </w:r>
      <w:r w:rsidR="00CC67D8" w:rsidRPr="00475D8C">
        <w:rPr>
          <w:b/>
          <w:kern w:val="2"/>
          <w:lang w:eastAsia="zh-CN"/>
        </w:rPr>
        <w:t>.</w:t>
      </w:r>
      <w:r w:rsidR="00F0372C" w:rsidRPr="00475D8C">
        <w:rPr>
          <w:rFonts w:hint="eastAsia"/>
          <w:b/>
          <w:kern w:val="2"/>
          <w:lang w:eastAsia="zh-CN"/>
        </w:rPr>
        <w:t>3</w:t>
      </w:r>
      <w:r w:rsidR="00CC67D8" w:rsidRPr="00475D8C">
        <w:rPr>
          <w:b/>
          <w:kern w:val="2"/>
          <w:lang w:eastAsia="zh-CN"/>
        </w:rPr>
        <w:t>.</w:t>
      </w:r>
      <w:r w:rsidR="00F0372C" w:rsidRPr="00475D8C">
        <w:rPr>
          <w:rFonts w:hint="eastAsia"/>
          <w:b/>
          <w:kern w:val="2"/>
          <w:lang w:eastAsia="zh-CN"/>
        </w:rPr>
        <w:t>3</w:t>
      </w:r>
      <w:r w:rsidR="00CC67D8" w:rsidRPr="00475D8C">
        <w:rPr>
          <w:b/>
          <w:kern w:val="2"/>
          <w:lang w:eastAsia="zh-CN"/>
        </w:rPr>
        <w:t>.</w:t>
      </w:r>
      <w:r w:rsidR="00F0372C" w:rsidRPr="00475D8C">
        <w:rPr>
          <w:rFonts w:hint="eastAsia"/>
          <w:b/>
          <w:kern w:val="2"/>
          <w:lang w:eastAsia="zh-CN"/>
        </w:rPr>
        <w:t>1.3</w:t>
      </w:r>
    </w:p>
    <w:p w:rsidR="00BC1C3C" w:rsidRPr="00475D8C" w:rsidRDefault="00305FF9" w:rsidP="00CF195E">
      <w:pPr>
        <w:spacing w:after="60"/>
        <w:ind w:left="1555" w:hanging="1555"/>
        <w:jc w:val="left"/>
        <w:rPr>
          <w:b/>
          <w:kern w:val="2"/>
          <w:lang w:eastAsia="zh-CN"/>
        </w:rPr>
      </w:pPr>
      <w:r w:rsidRPr="00475D8C">
        <w:rPr>
          <w:b/>
          <w:kern w:val="2"/>
          <w:lang w:eastAsia="zh-CN"/>
        </w:rPr>
        <w:t>Source:</w:t>
      </w:r>
      <w:r w:rsidRPr="00475D8C">
        <w:rPr>
          <w:b/>
          <w:kern w:val="2"/>
          <w:lang w:eastAsia="zh-CN"/>
        </w:rPr>
        <w:tab/>
      </w:r>
      <w:r w:rsidR="00575BA1" w:rsidRPr="00475D8C">
        <w:rPr>
          <w:b/>
          <w:kern w:val="2"/>
          <w:lang w:eastAsia="zh-CN"/>
        </w:rPr>
        <w:t>Huawei, HiSilicon</w:t>
      </w:r>
    </w:p>
    <w:p w:rsidR="0026538C" w:rsidRPr="00475D8C" w:rsidRDefault="009C0564" w:rsidP="00CF195E">
      <w:pPr>
        <w:spacing w:after="60"/>
        <w:ind w:left="1555" w:hanging="1555"/>
        <w:jc w:val="left"/>
        <w:rPr>
          <w:b/>
          <w:kern w:val="2"/>
          <w:lang w:eastAsia="zh-CN"/>
        </w:rPr>
      </w:pPr>
      <w:r w:rsidRPr="00475D8C">
        <w:rPr>
          <w:b/>
          <w:kern w:val="2"/>
          <w:lang w:eastAsia="zh-CN"/>
        </w:rPr>
        <w:t>Title:</w:t>
      </w:r>
      <w:r w:rsidRPr="00475D8C">
        <w:rPr>
          <w:b/>
          <w:kern w:val="2"/>
          <w:lang w:eastAsia="zh-CN"/>
        </w:rPr>
        <w:tab/>
      </w:r>
      <w:r w:rsidR="003B1715" w:rsidRPr="00475D8C">
        <w:rPr>
          <w:b/>
          <w:kern w:val="2"/>
          <w:lang w:eastAsia="zh-CN"/>
        </w:rPr>
        <w:t xml:space="preserve">TB mapping </w:t>
      </w:r>
      <w:r w:rsidR="00EE1702" w:rsidRPr="00475D8C">
        <w:rPr>
          <w:rFonts w:hint="eastAsia"/>
          <w:b/>
          <w:kern w:val="2"/>
          <w:lang w:eastAsia="zh-CN"/>
        </w:rPr>
        <w:t>and TB</w:t>
      </w:r>
      <w:r w:rsidR="0053104D" w:rsidRPr="00475D8C">
        <w:rPr>
          <w:rFonts w:hint="eastAsia"/>
          <w:b/>
          <w:kern w:val="2"/>
          <w:lang w:eastAsia="zh-CN"/>
        </w:rPr>
        <w:t>S/MCS</w:t>
      </w:r>
      <w:r w:rsidR="00EE1702" w:rsidRPr="00475D8C">
        <w:rPr>
          <w:rFonts w:hint="eastAsia"/>
          <w:b/>
          <w:kern w:val="2"/>
          <w:lang w:eastAsia="zh-CN"/>
        </w:rPr>
        <w:t xml:space="preserve"> determination</w:t>
      </w:r>
    </w:p>
    <w:p w:rsidR="009C0564" w:rsidRPr="00475D8C" w:rsidRDefault="009C0564" w:rsidP="00CF195E">
      <w:pPr>
        <w:spacing w:after="60"/>
        <w:ind w:left="1555" w:hanging="1555"/>
        <w:jc w:val="left"/>
        <w:rPr>
          <w:b/>
          <w:kern w:val="2"/>
          <w:lang w:eastAsia="zh-CN"/>
        </w:rPr>
      </w:pPr>
      <w:r w:rsidRPr="00475D8C">
        <w:rPr>
          <w:b/>
          <w:kern w:val="2"/>
          <w:lang w:eastAsia="zh-CN"/>
        </w:rPr>
        <w:t>Document for:</w:t>
      </w:r>
      <w:r w:rsidRPr="00475D8C">
        <w:rPr>
          <w:b/>
          <w:kern w:val="2"/>
          <w:lang w:eastAsia="zh-CN"/>
        </w:rPr>
        <w:tab/>
      </w:r>
      <w:r w:rsidR="001F7121" w:rsidRPr="00475D8C">
        <w:rPr>
          <w:b/>
          <w:kern w:val="2"/>
          <w:lang w:eastAsia="zh-CN"/>
        </w:rPr>
        <w:t>Discussion and decision</w:t>
      </w:r>
      <w:r w:rsidR="002D0439" w:rsidRPr="00475D8C">
        <w:rPr>
          <w:b/>
          <w:kern w:val="2"/>
          <w:lang w:eastAsia="zh-CN"/>
        </w:rPr>
        <w:t xml:space="preserve"> </w:t>
      </w:r>
    </w:p>
    <w:p w:rsidR="009C0564" w:rsidRPr="00475D8C" w:rsidRDefault="009C0564" w:rsidP="00CF195E">
      <w:pPr>
        <w:pBdr>
          <w:bottom w:val="single" w:sz="4" w:space="1" w:color="auto"/>
        </w:pBdr>
        <w:spacing w:after="0"/>
        <w:jc w:val="left"/>
        <w:rPr>
          <w:b/>
          <w:kern w:val="2"/>
          <w:sz w:val="16"/>
          <w:szCs w:val="16"/>
          <w:lang w:eastAsia="zh-CN"/>
        </w:rPr>
      </w:pPr>
    </w:p>
    <w:p w:rsidR="009C0564" w:rsidRPr="00475D8C" w:rsidRDefault="009C0564">
      <w:pPr>
        <w:pStyle w:val="1"/>
      </w:pPr>
      <w:bookmarkStart w:id="0" w:name="_Ref124589705"/>
      <w:bookmarkStart w:id="1" w:name="_Ref129681862"/>
      <w:r w:rsidRPr="00475D8C">
        <w:t>Introduction</w:t>
      </w:r>
      <w:bookmarkEnd w:id="0"/>
      <w:bookmarkEnd w:id="1"/>
    </w:p>
    <w:p w:rsidR="00093DD0" w:rsidRPr="00475D8C" w:rsidRDefault="00D82494" w:rsidP="00575BA1">
      <w:pPr>
        <w:rPr>
          <w:lang w:eastAsia="zh-CN"/>
        </w:rPr>
      </w:pPr>
      <w:r w:rsidRPr="00475D8C">
        <w:rPr>
          <w:rFonts w:eastAsia="MS Mincho"/>
          <w:lang w:eastAsia="ja-JP"/>
        </w:rPr>
        <w:t xml:space="preserve">At the </w:t>
      </w:r>
      <w:r w:rsidR="00F05929" w:rsidRPr="00475D8C">
        <w:rPr>
          <w:rFonts w:eastAsia="MS Mincho"/>
          <w:lang w:eastAsia="ja-JP"/>
        </w:rPr>
        <w:t xml:space="preserve">meeting </w:t>
      </w:r>
      <w:r w:rsidRPr="00475D8C">
        <w:rPr>
          <w:rFonts w:eastAsia="MS Mincho"/>
          <w:lang w:eastAsia="ja-JP"/>
        </w:rPr>
        <w:t>RAN1#</w:t>
      </w:r>
      <w:r w:rsidR="00575BA1" w:rsidRPr="00475D8C">
        <w:rPr>
          <w:rFonts w:hint="eastAsia"/>
          <w:lang w:eastAsia="zh-CN"/>
        </w:rPr>
        <w:t>86bis</w:t>
      </w:r>
      <w:r w:rsidR="005D4578" w:rsidRPr="00475D8C">
        <w:rPr>
          <w:rFonts w:eastAsia="MS Mincho"/>
          <w:lang w:eastAsia="ja-JP"/>
        </w:rPr>
        <w:t xml:space="preserve"> </w:t>
      </w:r>
      <w:r w:rsidR="00E8602C" w:rsidRPr="00475D8C">
        <w:rPr>
          <w:rFonts w:hint="eastAsia"/>
          <w:lang w:eastAsia="zh-CN"/>
        </w:rPr>
        <w:t xml:space="preserve">[1], </w:t>
      </w:r>
      <w:r w:rsidR="005D4578" w:rsidRPr="00475D8C">
        <w:rPr>
          <w:rFonts w:eastAsia="MS Mincho"/>
          <w:lang w:eastAsia="ja-JP"/>
        </w:rPr>
        <w:t xml:space="preserve">it was agreed that </w:t>
      </w:r>
    </w:p>
    <w:p w:rsidR="00575BA1" w:rsidRPr="00475D8C" w:rsidRDefault="00575BA1" w:rsidP="00575BA1">
      <w:pPr>
        <w:outlineLvl w:val="0"/>
        <w:rPr>
          <w:rFonts w:eastAsia="MS Mincho"/>
          <w:b/>
          <w:u w:val="single"/>
          <w:lang w:eastAsia="ja-JP"/>
        </w:rPr>
      </w:pPr>
      <w:r w:rsidRPr="00475D8C">
        <w:rPr>
          <w:rFonts w:eastAsia="MS Mincho" w:hint="eastAsia"/>
          <w:b/>
          <w:u w:val="single"/>
          <w:lang w:eastAsia="ja-JP"/>
        </w:rPr>
        <w:t>Agreements:</w:t>
      </w:r>
    </w:p>
    <w:p w:rsidR="00575BA1" w:rsidRPr="00475D8C" w:rsidRDefault="00575BA1" w:rsidP="007C6F63">
      <w:pPr>
        <w:numPr>
          <w:ilvl w:val="0"/>
          <w:numId w:val="3"/>
        </w:numPr>
        <w:autoSpaceDE/>
        <w:autoSpaceDN/>
        <w:adjustRightInd/>
        <w:snapToGrid/>
        <w:spacing w:after="0"/>
        <w:jc w:val="left"/>
        <w:rPr>
          <w:lang w:eastAsia="zh-CN"/>
        </w:rPr>
      </w:pPr>
      <w:r w:rsidRPr="00475D8C">
        <w:rPr>
          <w:rFonts w:hint="eastAsia"/>
          <w:lang w:eastAsia="zh-CN"/>
        </w:rPr>
        <w:t>S</w:t>
      </w:r>
      <w:r w:rsidRPr="00475D8C">
        <w:rPr>
          <w:lang w:eastAsia="zh-CN"/>
        </w:rPr>
        <w:t xml:space="preserve">lot </w:t>
      </w:r>
      <w:bookmarkStart w:id="2" w:name="OLE_LINK10"/>
      <w:r w:rsidRPr="00475D8C">
        <w:rPr>
          <w:lang w:eastAsia="zh-CN"/>
        </w:rPr>
        <w:t xml:space="preserve">aggregation </w:t>
      </w:r>
      <w:bookmarkEnd w:id="2"/>
      <w:r w:rsidRPr="00475D8C">
        <w:rPr>
          <w:lang w:eastAsia="zh-CN"/>
        </w:rPr>
        <w:t xml:space="preserve">is </w:t>
      </w:r>
      <w:r w:rsidRPr="00475D8C">
        <w:rPr>
          <w:rFonts w:hint="eastAsia"/>
          <w:lang w:eastAsia="zh-CN"/>
        </w:rPr>
        <w:t>supported</w:t>
      </w:r>
    </w:p>
    <w:p w:rsidR="00B52EC4" w:rsidRPr="00475D8C" w:rsidRDefault="00575BA1" w:rsidP="00C0511A">
      <w:pPr>
        <w:numPr>
          <w:ilvl w:val="0"/>
          <w:numId w:val="3"/>
        </w:numPr>
        <w:autoSpaceDE/>
        <w:autoSpaceDN/>
        <w:adjustRightInd/>
        <w:snapToGrid/>
        <w:spacing w:after="0"/>
        <w:jc w:val="left"/>
        <w:rPr>
          <w:lang w:eastAsia="zh-CN"/>
        </w:rPr>
      </w:pPr>
      <w:r w:rsidRPr="00475D8C">
        <w:rPr>
          <w:rFonts w:hint="eastAsia"/>
          <w:lang w:eastAsia="zh-CN"/>
        </w:rPr>
        <w:t xml:space="preserve">Data transmission can be scheduled to </w:t>
      </w:r>
      <w:r w:rsidRPr="00475D8C">
        <w:rPr>
          <w:lang w:eastAsia="zh-CN"/>
        </w:rPr>
        <w:t>span</w:t>
      </w:r>
      <w:r w:rsidRPr="00475D8C">
        <w:rPr>
          <w:rFonts w:hint="eastAsia"/>
          <w:lang w:eastAsia="zh-CN"/>
        </w:rPr>
        <w:t xml:space="preserve"> one or multiple slots</w:t>
      </w:r>
    </w:p>
    <w:p w:rsidR="00AD0583" w:rsidRPr="00475D8C" w:rsidRDefault="00AD0583" w:rsidP="00694C5A">
      <w:pPr>
        <w:rPr>
          <w:lang w:eastAsia="zh-CN"/>
        </w:rPr>
      </w:pPr>
    </w:p>
    <w:p w:rsidR="00624E3B" w:rsidRPr="00475D8C" w:rsidRDefault="00B52EC4" w:rsidP="00B52EC4">
      <w:pPr>
        <w:rPr>
          <w:lang w:eastAsia="zh-CN"/>
        </w:rPr>
      </w:pPr>
      <w:r w:rsidRPr="00475D8C">
        <w:rPr>
          <w:lang w:eastAsia="zh-CN"/>
        </w:rPr>
        <w:t>Besides, at last meeting</w:t>
      </w:r>
      <w:r w:rsidR="00AD0583" w:rsidRPr="00475D8C">
        <w:rPr>
          <w:lang w:eastAsia="zh-CN"/>
        </w:rPr>
        <w:t xml:space="preserve"> </w:t>
      </w:r>
      <w:r w:rsidR="00AD0583" w:rsidRPr="00475D8C">
        <w:rPr>
          <w:rFonts w:hint="eastAsia"/>
          <w:lang w:eastAsia="zh-CN"/>
        </w:rPr>
        <w:t>[</w:t>
      </w:r>
      <w:r w:rsidR="00AD0583" w:rsidRPr="00475D8C">
        <w:rPr>
          <w:lang w:eastAsia="zh-CN"/>
        </w:rPr>
        <w:t>2</w:t>
      </w:r>
      <w:r w:rsidR="00AD0583" w:rsidRPr="00475D8C">
        <w:rPr>
          <w:rFonts w:hint="eastAsia"/>
          <w:lang w:eastAsia="zh-CN"/>
        </w:rPr>
        <w:t>]</w:t>
      </w:r>
      <w:r w:rsidRPr="00475D8C">
        <w:rPr>
          <w:lang w:eastAsia="zh-CN"/>
        </w:rPr>
        <w:t xml:space="preserve">, it was agreed </w:t>
      </w:r>
      <w:r w:rsidR="001B1108" w:rsidRPr="00475D8C">
        <w:rPr>
          <w:lang w:eastAsia="zh-CN"/>
        </w:rPr>
        <w:t>that</w:t>
      </w:r>
    </w:p>
    <w:p w:rsidR="00B52EC4" w:rsidRPr="00475D8C" w:rsidRDefault="00B52EC4" w:rsidP="00B52EC4">
      <w:pPr>
        <w:outlineLvl w:val="0"/>
        <w:rPr>
          <w:rFonts w:eastAsia="MS Mincho"/>
          <w:b/>
          <w:u w:val="single"/>
          <w:lang w:eastAsia="ja-JP"/>
        </w:rPr>
      </w:pPr>
      <w:r w:rsidRPr="00475D8C">
        <w:rPr>
          <w:rFonts w:eastAsia="MS Mincho" w:hint="eastAsia"/>
          <w:b/>
          <w:u w:val="single"/>
          <w:lang w:eastAsia="ja-JP"/>
        </w:rPr>
        <w:t>Agreements</w:t>
      </w:r>
      <w:r w:rsidRPr="00475D8C">
        <w:rPr>
          <w:rFonts w:eastAsia="MS Mincho"/>
          <w:b/>
          <w:u w:val="single"/>
          <w:lang w:eastAsia="ja-JP"/>
        </w:rPr>
        <w:t>:</w:t>
      </w:r>
    </w:p>
    <w:p w:rsidR="00B52EC4" w:rsidRPr="00475D8C" w:rsidRDefault="00B52EC4" w:rsidP="00B52EC4">
      <w:pPr>
        <w:pStyle w:val="af6"/>
        <w:numPr>
          <w:ilvl w:val="0"/>
          <w:numId w:val="13"/>
        </w:numPr>
        <w:overflowPunct w:val="0"/>
        <w:autoSpaceDE w:val="0"/>
        <w:autoSpaceDN w:val="0"/>
        <w:adjustRightInd w:val="0"/>
        <w:ind w:leftChars="0"/>
        <w:contextualSpacing/>
        <w:textAlignment w:val="baseline"/>
        <w:rPr>
          <w:rFonts w:eastAsia="MS Mincho"/>
          <w:iCs/>
          <w:sz w:val="22"/>
          <w:szCs w:val="22"/>
          <w:lang w:val="en-US"/>
        </w:rPr>
      </w:pPr>
      <w:r w:rsidRPr="00475D8C">
        <w:rPr>
          <w:rFonts w:eastAsia="MS Mincho" w:hint="eastAsia"/>
          <w:iCs/>
          <w:sz w:val="22"/>
          <w:szCs w:val="22"/>
          <w:lang w:val="en-US"/>
        </w:rPr>
        <w:t xml:space="preserve">The duration of </w:t>
      </w:r>
      <w:r w:rsidRPr="00475D8C">
        <w:rPr>
          <w:rFonts w:eastAsia="MS Mincho"/>
          <w:iCs/>
          <w:sz w:val="22"/>
          <w:szCs w:val="22"/>
          <w:lang w:val="en-US"/>
        </w:rPr>
        <w:t xml:space="preserve">a </w:t>
      </w:r>
      <w:r w:rsidRPr="00475D8C">
        <w:rPr>
          <w:rFonts w:eastAsia="MS Mincho" w:hint="eastAsia"/>
          <w:iCs/>
          <w:sz w:val="22"/>
          <w:szCs w:val="22"/>
          <w:lang w:val="en-US"/>
        </w:rPr>
        <w:t xml:space="preserve">data transmission </w:t>
      </w:r>
      <w:r w:rsidRPr="00475D8C">
        <w:rPr>
          <w:rFonts w:eastAsia="MS Mincho"/>
          <w:iCs/>
          <w:sz w:val="22"/>
          <w:szCs w:val="22"/>
          <w:lang w:val="en-US"/>
        </w:rPr>
        <w:t xml:space="preserve">in a data channel </w:t>
      </w:r>
      <w:r w:rsidRPr="00475D8C">
        <w:rPr>
          <w:rFonts w:eastAsia="MS Mincho" w:hint="eastAsia"/>
          <w:iCs/>
          <w:sz w:val="22"/>
          <w:szCs w:val="22"/>
          <w:lang w:val="en-US"/>
        </w:rPr>
        <w:t xml:space="preserve">can be </w:t>
      </w:r>
      <w:r w:rsidRPr="00475D8C">
        <w:rPr>
          <w:rFonts w:eastAsia="MS Mincho"/>
          <w:iCs/>
          <w:sz w:val="22"/>
          <w:szCs w:val="22"/>
          <w:lang w:val="en-US"/>
        </w:rPr>
        <w:t xml:space="preserve">semi-statically configured and/or </w:t>
      </w:r>
      <w:r w:rsidRPr="00475D8C">
        <w:rPr>
          <w:rFonts w:eastAsia="MS Mincho" w:hint="eastAsia"/>
          <w:iCs/>
          <w:sz w:val="22"/>
          <w:szCs w:val="22"/>
          <w:lang w:val="en-US"/>
        </w:rPr>
        <w:t>dynamically indicated in the PDCCH scheduling the data transmission</w:t>
      </w:r>
    </w:p>
    <w:p w:rsidR="00B52EC4" w:rsidRPr="00475D8C" w:rsidRDefault="00B52EC4" w:rsidP="00B52EC4">
      <w:pPr>
        <w:pStyle w:val="af6"/>
        <w:numPr>
          <w:ilvl w:val="1"/>
          <w:numId w:val="13"/>
        </w:numPr>
        <w:overflowPunct w:val="0"/>
        <w:autoSpaceDE w:val="0"/>
        <w:autoSpaceDN w:val="0"/>
        <w:adjustRightInd w:val="0"/>
        <w:ind w:leftChars="0"/>
        <w:contextualSpacing/>
        <w:textAlignment w:val="baseline"/>
        <w:rPr>
          <w:rFonts w:eastAsia="MS Mincho"/>
          <w:iCs/>
          <w:sz w:val="22"/>
          <w:szCs w:val="22"/>
          <w:lang w:val="en-US"/>
        </w:rPr>
      </w:pPr>
      <w:r w:rsidRPr="00475D8C">
        <w:rPr>
          <w:rFonts w:eastAsia="MS Mincho" w:hint="eastAsia"/>
          <w:iCs/>
          <w:sz w:val="22"/>
          <w:szCs w:val="22"/>
          <w:lang w:val="en-US"/>
        </w:rPr>
        <w:t xml:space="preserve">FFS: the </w:t>
      </w:r>
      <w:r w:rsidRPr="00475D8C">
        <w:rPr>
          <w:rFonts w:eastAsia="MS Mincho"/>
          <w:iCs/>
          <w:sz w:val="22"/>
          <w:szCs w:val="22"/>
          <w:lang w:val="en-US"/>
        </w:rPr>
        <w:t>starting/</w:t>
      </w:r>
      <w:r w:rsidRPr="00475D8C">
        <w:rPr>
          <w:rFonts w:eastAsia="MS Mincho" w:hint="eastAsia"/>
          <w:iCs/>
          <w:sz w:val="22"/>
          <w:szCs w:val="22"/>
          <w:lang w:val="en-US"/>
        </w:rPr>
        <w:t>ending position of the data transmission</w:t>
      </w:r>
    </w:p>
    <w:p w:rsidR="00B52EC4" w:rsidRPr="00475D8C" w:rsidRDefault="00B52EC4" w:rsidP="00B52EC4">
      <w:pPr>
        <w:pStyle w:val="af6"/>
        <w:numPr>
          <w:ilvl w:val="1"/>
          <w:numId w:val="13"/>
        </w:numPr>
        <w:overflowPunct w:val="0"/>
        <w:autoSpaceDE w:val="0"/>
        <w:autoSpaceDN w:val="0"/>
        <w:adjustRightInd w:val="0"/>
        <w:ind w:leftChars="0"/>
        <w:contextualSpacing/>
        <w:textAlignment w:val="baseline"/>
        <w:rPr>
          <w:rFonts w:eastAsia="MS Mincho"/>
          <w:iCs/>
          <w:sz w:val="22"/>
          <w:szCs w:val="22"/>
          <w:lang w:val="en-US"/>
        </w:rPr>
      </w:pPr>
      <w:r w:rsidRPr="00475D8C">
        <w:rPr>
          <w:rFonts w:eastAsia="MS Mincho"/>
          <w:iCs/>
          <w:sz w:val="22"/>
          <w:szCs w:val="22"/>
          <w:lang w:val="en-US"/>
        </w:rPr>
        <w:t>FFS: the indicated duration is the number of symbols</w:t>
      </w:r>
    </w:p>
    <w:p w:rsidR="00B52EC4" w:rsidRPr="00475D8C" w:rsidRDefault="00B52EC4" w:rsidP="00B52EC4">
      <w:pPr>
        <w:pStyle w:val="af6"/>
        <w:numPr>
          <w:ilvl w:val="1"/>
          <w:numId w:val="13"/>
        </w:numPr>
        <w:overflowPunct w:val="0"/>
        <w:autoSpaceDE w:val="0"/>
        <w:autoSpaceDN w:val="0"/>
        <w:adjustRightInd w:val="0"/>
        <w:ind w:leftChars="0"/>
        <w:contextualSpacing/>
        <w:textAlignment w:val="baseline"/>
        <w:rPr>
          <w:rFonts w:eastAsia="MS Mincho"/>
          <w:iCs/>
          <w:sz w:val="22"/>
          <w:szCs w:val="22"/>
          <w:lang w:val="en-US"/>
        </w:rPr>
      </w:pPr>
      <w:r w:rsidRPr="00475D8C">
        <w:rPr>
          <w:rFonts w:eastAsia="MS Mincho"/>
          <w:iCs/>
          <w:sz w:val="22"/>
          <w:szCs w:val="22"/>
          <w:lang w:val="en-US"/>
        </w:rPr>
        <w:t>FFS: the indicated duration is the number of slots</w:t>
      </w:r>
    </w:p>
    <w:p w:rsidR="00B52EC4" w:rsidRPr="00475D8C" w:rsidRDefault="00B52EC4" w:rsidP="00B52EC4">
      <w:pPr>
        <w:pStyle w:val="af6"/>
        <w:numPr>
          <w:ilvl w:val="1"/>
          <w:numId w:val="13"/>
        </w:numPr>
        <w:overflowPunct w:val="0"/>
        <w:autoSpaceDE w:val="0"/>
        <w:autoSpaceDN w:val="0"/>
        <w:adjustRightInd w:val="0"/>
        <w:ind w:leftChars="0"/>
        <w:contextualSpacing/>
        <w:textAlignment w:val="baseline"/>
        <w:rPr>
          <w:rFonts w:eastAsia="MS Mincho"/>
          <w:iCs/>
          <w:sz w:val="22"/>
          <w:szCs w:val="22"/>
          <w:lang w:val="en-US"/>
        </w:rPr>
      </w:pPr>
      <w:r w:rsidRPr="00475D8C">
        <w:rPr>
          <w:rFonts w:eastAsia="MS Mincho"/>
          <w:iCs/>
          <w:sz w:val="22"/>
          <w:szCs w:val="22"/>
          <w:lang w:val="en-US"/>
        </w:rPr>
        <w:t>FFS: the indicated duration is the numbers of symbols + slots</w:t>
      </w:r>
    </w:p>
    <w:p w:rsidR="00B52EC4" w:rsidRPr="00475D8C" w:rsidRDefault="00B52EC4" w:rsidP="00B52EC4">
      <w:pPr>
        <w:pStyle w:val="af6"/>
        <w:numPr>
          <w:ilvl w:val="1"/>
          <w:numId w:val="13"/>
        </w:numPr>
        <w:overflowPunct w:val="0"/>
        <w:autoSpaceDE w:val="0"/>
        <w:autoSpaceDN w:val="0"/>
        <w:adjustRightInd w:val="0"/>
        <w:ind w:leftChars="0"/>
        <w:contextualSpacing/>
        <w:textAlignment w:val="baseline"/>
        <w:rPr>
          <w:rFonts w:eastAsia="MS Mincho"/>
          <w:iCs/>
          <w:sz w:val="22"/>
          <w:szCs w:val="22"/>
          <w:lang w:val="en-US"/>
        </w:rPr>
      </w:pPr>
      <w:r w:rsidRPr="00475D8C">
        <w:rPr>
          <w:rFonts w:eastAsia="MS Mincho" w:hint="eastAsia"/>
          <w:iCs/>
          <w:sz w:val="22"/>
          <w:szCs w:val="22"/>
          <w:lang w:val="en-US"/>
        </w:rPr>
        <w:t>FFS: in case cross-slot scheduling is used</w:t>
      </w:r>
    </w:p>
    <w:p w:rsidR="00B52EC4" w:rsidRPr="00475D8C" w:rsidRDefault="00B52EC4" w:rsidP="00B52EC4">
      <w:pPr>
        <w:pStyle w:val="af6"/>
        <w:numPr>
          <w:ilvl w:val="1"/>
          <w:numId w:val="13"/>
        </w:numPr>
        <w:overflowPunct w:val="0"/>
        <w:autoSpaceDE w:val="0"/>
        <w:autoSpaceDN w:val="0"/>
        <w:adjustRightInd w:val="0"/>
        <w:ind w:leftChars="0"/>
        <w:contextualSpacing/>
        <w:textAlignment w:val="baseline"/>
        <w:rPr>
          <w:rFonts w:eastAsia="MS Mincho"/>
          <w:iCs/>
          <w:sz w:val="22"/>
          <w:szCs w:val="22"/>
          <w:lang w:val="en-US"/>
        </w:rPr>
      </w:pPr>
      <w:r w:rsidRPr="00475D8C">
        <w:rPr>
          <w:rFonts w:eastAsia="MS Mincho"/>
          <w:iCs/>
          <w:sz w:val="22"/>
          <w:szCs w:val="22"/>
          <w:lang w:val="en-US"/>
        </w:rPr>
        <w:t>FFS: in case slot aggregation is used</w:t>
      </w:r>
    </w:p>
    <w:p w:rsidR="00B52EC4" w:rsidRPr="00475D8C" w:rsidRDefault="00B52EC4" w:rsidP="00B52EC4">
      <w:pPr>
        <w:pStyle w:val="af6"/>
        <w:numPr>
          <w:ilvl w:val="1"/>
          <w:numId w:val="13"/>
        </w:numPr>
        <w:overflowPunct w:val="0"/>
        <w:autoSpaceDE w:val="0"/>
        <w:autoSpaceDN w:val="0"/>
        <w:adjustRightInd w:val="0"/>
        <w:ind w:leftChars="0"/>
        <w:contextualSpacing/>
        <w:textAlignment w:val="baseline"/>
        <w:rPr>
          <w:rFonts w:eastAsia="MS Mincho"/>
          <w:iCs/>
          <w:sz w:val="22"/>
          <w:szCs w:val="22"/>
          <w:lang w:val="en-US"/>
        </w:rPr>
      </w:pPr>
      <w:r w:rsidRPr="00475D8C">
        <w:rPr>
          <w:rFonts w:eastAsia="MS Mincho"/>
          <w:iCs/>
          <w:sz w:val="22"/>
          <w:szCs w:val="22"/>
          <w:lang w:val="en-US"/>
        </w:rPr>
        <w:t>FFS: rate-matching details</w:t>
      </w:r>
    </w:p>
    <w:p w:rsidR="00B52EC4" w:rsidRPr="00475D8C" w:rsidRDefault="00B52EC4" w:rsidP="00B52EC4">
      <w:pPr>
        <w:pStyle w:val="af6"/>
        <w:numPr>
          <w:ilvl w:val="1"/>
          <w:numId w:val="13"/>
        </w:numPr>
        <w:overflowPunct w:val="0"/>
        <w:autoSpaceDE w:val="0"/>
        <w:autoSpaceDN w:val="0"/>
        <w:adjustRightInd w:val="0"/>
        <w:ind w:leftChars="0"/>
        <w:contextualSpacing/>
        <w:textAlignment w:val="baseline"/>
        <w:rPr>
          <w:rFonts w:eastAsia="MS Mincho"/>
          <w:iCs/>
          <w:sz w:val="22"/>
          <w:szCs w:val="22"/>
          <w:lang w:val="en-US"/>
        </w:rPr>
      </w:pPr>
      <w:r w:rsidRPr="00475D8C">
        <w:rPr>
          <w:rFonts w:eastAsia="MS Mincho"/>
          <w:iCs/>
          <w:sz w:val="22"/>
          <w:szCs w:val="22"/>
          <w:lang w:val="en-US"/>
        </w:rPr>
        <w:t>FFS: whether/how to specify UE behavior when the duration of a data transmission in a data channel for the UE is unknown</w:t>
      </w:r>
    </w:p>
    <w:p w:rsidR="0083221F" w:rsidRPr="00475D8C" w:rsidRDefault="0083221F" w:rsidP="0083221F">
      <w:pPr>
        <w:rPr>
          <w:lang w:eastAsia="zh-CN"/>
        </w:rPr>
      </w:pPr>
      <w:r w:rsidRPr="00475D8C">
        <w:rPr>
          <w:lang w:eastAsia="zh-CN"/>
        </w:rPr>
        <w:t xml:space="preserve">In this contribution, we investigate </w:t>
      </w:r>
      <w:r w:rsidRPr="00475D8C">
        <w:rPr>
          <w:rFonts w:hint="eastAsia"/>
          <w:lang w:eastAsia="zh-CN"/>
        </w:rPr>
        <w:t>TB mapping and TB size determination</w:t>
      </w:r>
      <w:r w:rsidRPr="00475D8C">
        <w:rPr>
          <w:lang w:eastAsia="zh-CN"/>
        </w:rPr>
        <w:t xml:space="preserve">. </w:t>
      </w:r>
    </w:p>
    <w:p w:rsidR="00210B6A" w:rsidRPr="00475D8C" w:rsidRDefault="001D4006" w:rsidP="00CF195E">
      <w:pPr>
        <w:pStyle w:val="1"/>
        <w:rPr>
          <w:lang w:eastAsia="zh-CN"/>
        </w:rPr>
      </w:pPr>
      <w:bookmarkStart w:id="3" w:name="_Ref129681832"/>
      <w:r w:rsidRPr="00475D8C">
        <w:rPr>
          <w:rFonts w:hint="eastAsia"/>
          <w:lang w:eastAsia="zh-CN"/>
        </w:rPr>
        <w:t>TB mapping</w:t>
      </w:r>
    </w:p>
    <w:p w:rsidR="0075334F" w:rsidRPr="00475D8C" w:rsidRDefault="00C06BE1" w:rsidP="00694C5A">
      <w:pPr>
        <w:pStyle w:val="2"/>
      </w:pPr>
      <w:r w:rsidRPr="00475D8C">
        <w:rPr>
          <w:rFonts w:hint="eastAsia"/>
        </w:rPr>
        <w:t>Indication of slot aggregation</w:t>
      </w:r>
    </w:p>
    <w:p w:rsidR="00564777" w:rsidRPr="00475D8C" w:rsidRDefault="0075334F" w:rsidP="0075334F">
      <w:pPr>
        <w:rPr>
          <w:lang w:eastAsia="zh-CN"/>
        </w:rPr>
      </w:pPr>
      <w:r w:rsidRPr="00475D8C">
        <w:rPr>
          <w:rFonts w:hint="eastAsia"/>
          <w:lang w:eastAsia="zh-CN"/>
        </w:rPr>
        <w:t xml:space="preserve">During frame </w:t>
      </w:r>
      <w:r w:rsidRPr="00475D8C">
        <w:rPr>
          <w:lang w:eastAsia="zh-CN"/>
        </w:rPr>
        <w:t>structure</w:t>
      </w:r>
      <w:r w:rsidRPr="00475D8C">
        <w:rPr>
          <w:rFonts w:hint="eastAsia"/>
          <w:lang w:eastAsia="zh-CN"/>
        </w:rPr>
        <w:t xml:space="preserve"> </w:t>
      </w:r>
      <w:r w:rsidRPr="00475D8C">
        <w:rPr>
          <w:lang w:eastAsia="zh-CN"/>
        </w:rPr>
        <w:t>discussion</w:t>
      </w:r>
      <w:r w:rsidRPr="00475D8C">
        <w:rPr>
          <w:rFonts w:hint="eastAsia"/>
          <w:lang w:eastAsia="zh-CN"/>
        </w:rPr>
        <w:t xml:space="preserve">, it is agreed that slot aggregation is supported and data transmission can be scheduled to span one or multiple slots. Comparing to no slot aggregation where single DCI schedules one slot, single </w:t>
      </w:r>
      <w:r w:rsidR="00FA535F" w:rsidRPr="00475D8C">
        <w:rPr>
          <w:lang w:eastAsia="zh-CN"/>
        </w:rPr>
        <w:t>grant</w:t>
      </w:r>
      <w:r w:rsidR="00FA535F" w:rsidRPr="00475D8C">
        <w:rPr>
          <w:rFonts w:hint="eastAsia"/>
          <w:lang w:eastAsia="zh-CN"/>
        </w:rPr>
        <w:t xml:space="preserve"> </w:t>
      </w:r>
      <w:r w:rsidRPr="00475D8C">
        <w:rPr>
          <w:rFonts w:hint="eastAsia"/>
          <w:lang w:eastAsia="zh-CN"/>
        </w:rPr>
        <w:t xml:space="preserve">scheduling </w:t>
      </w:r>
      <w:r w:rsidRPr="00475D8C">
        <w:rPr>
          <w:lang w:eastAsia="zh-CN"/>
        </w:rPr>
        <w:t>multiple</w:t>
      </w:r>
      <w:r w:rsidRPr="00475D8C">
        <w:rPr>
          <w:rFonts w:hint="eastAsia"/>
          <w:lang w:eastAsia="zh-CN"/>
        </w:rPr>
        <w:t xml:space="preserve"> slots can reduce control overhead. </w:t>
      </w:r>
    </w:p>
    <w:p w:rsidR="00D91B54" w:rsidRPr="00475D8C" w:rsidRDefault="0075334F" w:rsidP="0075334F">
      <w:pPr>
        <w:rPr>
          <w:b/>
          <w:i/>
          <w:lang w:eastAsia="zh-CN"/>
        </w:rPr>
      </w:pPr>
      <w:r w:rsidRPr="00475D8C">
        <w:rPr>
          <w:rFonts w:hint="eastAsia"/>
          <w:lang w:eastAsia="zh-CN"/>
        </w:rPr>
        <w:t xml:space="preserve">One </w:t>
      </w:r>
      <w:r w:rsidRPr="00475D8C">
        <w:rPr>
          <w:lang w:eastAsia="zh-CN"/>
        </w:rPr>
        <w:t>remaining</w:t>
      </w:r>
      <w:r w:rsidRPr="00475D8C">
        <w:rPr>
          <w:rFonts w:hint="eastAsia"/>
          <w:lang w:eastAsia="zh-CN"/>
        </w:rPr>
        <w:t xml:space="preserve"> question about slot </w:t>
      </w:r>
      <w:r w:rsidRPr="00475D8C">
        <w:rPr>
          <w:lang w:eastAsia="zh-CN"/>
        </w:rPr>
        <w:t>aggregation</w:t>
      </w:r>
      <w:r w:rsidRPr="00475D8C">
        <w:rPr>
          <w:rFonts w:hint="eastAsia"/>
          <w:lang w:eastAsia="zh-CN"/>
        </w:rPr>
        <w:t xml:space="preserve"> is how to indicate the</w:t>
      </w:r>
      <w:r w:rsidRPr="00475D8C">
        <w:rPr>
          <w:lang w:val="en-GB" w:eastAsia="zh-CN"/>
        </w:rPr>
        <w:t xml:space="preserve"> number of scheduled slots</w:t>
      </w:r>
      <w:r w:rsidR="001C340B" w:rsidRPr="00475D8C">
        <w:rPr>
          <w:lang w:val="en-GB" w:eastAsia="zh-CN"/>
        </w:rPr>
        <w:t xml:space="preserve"> or duration of a data </w:t>
      </w:r>
      <w:r w:rsidR="001C340B" w:rsidRPr="00475D8C">
        <w:rPr>
          <w:rFonts w:eastAsia="MS Mincho" w:hint="eastAsia"/>
          <w:iCs/>
        </w:rPr>
        <w:t>transmission</w:t>
      </w:r>
      <w:r w:rsidRPr="00475D8C">
        <w:rPr>
          <w:rFonts w:hint="eastAsia"/>
          <w:lang w:val="en-GB" w:eastAsia="zh-CN"/>
        </w:rPr>
        <w:t xml:space="preserve">, </w:t>
      </w:r>
      <w:r w:rsidRPr="00475D8C">
        <w:rPr>
          <w:lang w:eastAsia="zh-CN"/>
        </w:rPr>
        <w:t>e.g., by dynamic signaling or by semi-static signaling</w:t>
      </w:r>
      <w:r w:rsidRPr="00475D8C">
        <w:rPr>
          <w:rFonts w:hint="eastAsia"/>
          <w:lang w:eastAsia="zh-CN"/>
        </w:rPr>
        <w:t>.</w:t>
      </w:r>
      <w:r w:rsidR="00C06BE1" w:rsidRPr="00475D8C">
        <w:rPr>
          <w:rFonts w:hint="eastAsia"/>
          <w:lang w:eastAsia="zh-CN"/>
        </w:rPr>
        <w:t xml:space="preserve"> </w:t>
      </w:r>
      <w:r w:rsidR="00662BFB" w:rsidRPr="00475D8C">
        <w:rPr>
          <w:rFonts w:hint="eastAsia"/>
          <w:lang w:eastAsia="zh-CN"/>
        </w:rPr>
        <w:t>Based on the</w:t>
      </w:r>
      <w:r w:rsidR="00C06BE1" w:rsidRPr="00475D8C">
        <w:rPr>
          <w:rFonts w:hint="eastAsia"/>
          <w:lang w:eastAsia="zh-CN"/>
        </w:rPr>
        <w:t xml:space="preserve"> </w:t>
      </w:r>
      <w:r w:rsidR="00C06BE1" w:rsidRPr="00475D8C">
        <w:rPr>
          <w:lang w:eastAsia="zh-CN"/>
        </w:rPr>
        <w:t>detailed</w:t>
      </w:r>
      <w:r w:rsidR="00C06BE1" w:rsidRPr="00475D8C">
        <w:rPr>
          <w:rFonts w:hint="eastAsia"/>
          <w:lang w:eastAsia="zh-CN"/>
        </w:rPr>
        <w:t xml:space="preserve"> discussions </w:t>
      </w:r>
      <w:r w:rsidR="00662BFB" w:rsidRPr="00475D8C">
        <w:rPr>
          <w:rFonts w:hint="eastAsia"/>
          <w:lang w:eastAsia="zh-CN"/>
        </w:rPr>
        <w:t>in</w:t>
      </w:r>
      <w:r w:rsidR="00C06BE1" w:rsidRPr="00475D8C">
        <w:rPr>
          <w:rFonts w:hint="eastAsia"/>
          <w:lang w:eastAsia="zh-CN"/>
        </w:rPr>
        <w:t xml:space="preserve"> our </w:t>
      </w:r>
      <w:r w:rsidR="00C06BE1" w:rsidRPr="00475D8C">
        <w:t>companion contribution</w:t>
      </w:r>
      <w:r w:rsidR="00662BFB" w:rsidRPr="00475D8C">
        <w:rPr>
          <w:rFonts w:hint="eastAsia"/>
          <w:lang w:eastAsia="zh-CN"/>
        </w:rPr>
        <w:t xml:space="preserve"> </w:t>
      </w:r>
      <w:r w:rsidR="00C06BE1" w:rsidRPr="00475D8C">
        <w:rPr>
          <w:rFonts w:hint="eastAsia"/>
          <w:lang w:eastAsia="zh-CN"/>
        </w:rPr>
        <w:t>[3]</w:t>
      </w:r>
      <w:r w:rsidR="00662BFB" w:rsidRPr="00475D8C">
        <w:rPr>
          <w:rFonts w:hint="eastAsia"/>
          <w:lang w:eastAsia="zh-CN"/>
        </w:rPr>
        <w:t xml:space="preserve">, </w:t>
      </w:r>
      <w:r w:rsidR="00662BFB" w:rsidRPr="00475D8C">
        <w:rPr>
          <w:lang w:eastAsia="zh-CN"/>
        </w:rPr>
        <w:t>dynamic signaling</w:t>
      </w:r>
      <w:r w:rsidR="00662BFB" w:rsidRPr="00475D8C">
        <w:rPr>
          <w:rFonts w:hint="eastAsia"/>
          <w:lang w:eastAsia="zh-CN"/>
        </w:rPr>
        <w:t xml:space="preserve"> of slot aggregation is </w:t>
      </w:r>
      <w:r w:rsidR="00662BFB" w:rsidRPr="00475D8C">
        <w:rPr>
          <w:lang w:eastAsia="zh-CN"/>
        </w:rPr>
        <w:t>preferred</w:t>
      </w:r>
      <w:r w:rsidR="00662BFB" w:rsidRPr="00475D8C">
        <w:rPr>
          <w:rFonts w:hint="eastAsia"/>
          <w:lang w:eastAsia="zh-CN"/>
        </w:rPr>
        <w:t>.</w:t>
      </w:r>
    </w:p>
    <w:p w:rsidR="00B51542" w:rsidRPr="00475D8C" w:rsidRDefault="00D91B54" w:rsidP="00BF2062">
      <w:pPr>
        <w:pStyle w:val="2"/>
      </w:pPr>
      <w:r w:rsidRPr="00475D8C">
        <w:rPr>
          <w:lang w:eastAsia="zh-CN"/>
        </w:rPr>
        <w:t>Data mapping</w:t>
      </w:r>
    </w:p>
    <w:p w:rsidR="00720403" w:rsidRPr="00475D8C" w:rsidRDefault="00E25F99" w:rsidP="00751B83">
      <w:pPr>
        <w:rPr>
          <w:lang w:eastAsia="zh-CN"/>
        </w:rPr>
      </w:pPr>
      <w:r w:rsidRPr="00475D8C">
        <w:rPr>
          <w:rFonts w:hint="eastAsia"/>
          <w:lang w:eastAsia="zh-CN"/>
        </w:rPr>
        <w:t>For</w:t>
      </w:r>
      <w:r w:rsidR="00E16D32" w:rsidRPr="00475D8C">
        <w:rPr>
          <w:rFonts w:hint="eastAsia"/>
          <w:lang w:eastAsia="zh-CN"/>
        </w:rPr>
        <w:t xml:space="preserve"> slot aggregation</w:t>
      </w:r>
      <w:r w:rsidR="00370EC7" w:rsidRPr="00475D8C">
        <w:rPr>
          <w:rFonts w:hint="eastAsia"/>
          <w:lang w:eastAsia="zh-CN"/>
        </w:rPr>
        <w:t>, t</w:t>
      </w:r>
      <w:r w:rsidR="00720403" w:rsidRPr="00475D8C">
        <w:rPr>
          <w:rFonts w:hint="eastAsia"/>
          <w:lang w:eastAsia="zh-CN"/>
        </w:rPr>
        <w:t xml:space="preserve">here are </w:t>
      </w:r>
      <w:r w:rsidR="00E16D32" w:rsidRPr="00475D8C">
        <w:rPr>
          <w:rFonts w:hint="eastAsia"/>
          <w:lang w:eastAsia="zh-CN"/>
        </w:rPr>
        <w:t>following</w:t>
      </w:r>
      <w:r w:rsidR="0075334F" w:rsidRPr="00475D8C">
        <w:rPr>
          <w:rFonts w:hint="eastAsia"/>
          <w:lang w:eastAsia="zh-CN"/>
        </w:rPr>
        <w:t xml:space="preserve"> </w:t>
      </w:r>
      <w:r w:rsidR="0075334F" w:rsidRPr="00475D8C">
        <w:rPr>
          <w:lang w:eastAsia="zh-CN"/>
        </w:rPr>
        <w:t>straightforward</w:t>
      </w:r>
      <w:r w:rsidR="0075334F" w:rsidRPr="00475D8C">
        <w:rPr>
          <w:rFonts w:hint="eastAsia"/>
          <w:lang w:eastAsia="zh-CN"/>
        </w:rPr>
        <w:t xml:space="preserve"> </w:t>
      </w:r>
      <w:r w:rsidR="00C06BE1" w:rsidRPr="00475D8C">
        <w:rPr>
          <w:rFonts w:hint="eastAsia"/>
          <w:lang w:eastAsia="zh-CN"/>
        </w:rPr>
        <w:t>data mapping</w:t>
      </w:r>
      <w:r w:rsidR="0075334F" w:rsidRPr="00475D8C">
        <w:rPr>
          <w:rFonts w:hint="eastAsia"/>
          <w:lang w:eastAsia="zh-CN"/>
        </w:rPr>
        <w:t xml:space="preserve"> </w:t>
      </w:r>
      <w:r w:rsidR="00F61E5B" w:rsidRPr="00475D8C">
        <w:rPr>
          <w:rFonts w:hint="eastAsia"/>
          <w:lang w:eastAsia="zh-CN"/>
        </w:rPr>
        <w:t>options</w:t>
      </w:r>
      <w:r w:rsidR="003C1691" w:rsidRPr="00475D8C">
        <w:rPr>
          <w:rFonts w:hint="eastAsia"/>
          <w:lang w:eastAsia="zh-CN"/>
        </w:rPr>
        <w:t>.</w:t>
      </w:r>
    </w:p>
    <w:p w:rsidR="001759A4" w:rsidRPr="00475D8C" w:rsidRDefault="00ED65B6" w:rsidP="00694C5A">
      <w:pPr>
        <w:jc w:val="center"/>
        <w:rPr>
          <w:kern w:val="2"/>
          <w:lang w:eastAsia="zh-CN"/>
        </w:rPr>
      </w:pPr>
      <w:r>
        <w:rPr>
          <w:kern w:val="2"/>
          <w:lang w:eastAsia="zh-CN"/>
        </w:rPr>
      </w:r>
      <w:r>
        <w:rPr>
          <w:kern w:val="2"/>
          <w:lang w:eastAsia="zh-CN"/>
        </w:rPr>
        <w:pict>
          <v:group id="_x0000_s3110" editas="canvas" style="width:450pt;height:156pt;mso-position-horizontal-relative:char;mso-position-vertical-relative:line" coordorigin="930,1246" coordsize="9000,31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111" type="#_x0000_t75" style="position:absolute;left:930;top:1246;width:9000;height:3120" o:preferrelative="f">
              <v:fill o:detectmouseclick="t"/>
              <v:path o:extrusionok="t" o:connecttype="none"/>
              <o:lock v:ext="edit" text="t"/>
            </v:shape>
            <v:rect id="_x0000_s3138" style="position:absolute;left:1571;top:1361;width:2394;height:308" fillcolor="#00b0f0">
              <v:fill r:id="rId8" o:title="横虚线" type="pattern"/>
              <v:textbox style="mso-next-textbox:#_x0000_s3138">
                <w:txbxContent>
                  <w:p w:rsidR="001759A4" w:rsidRPr="001D4C44" w:rsidRDefault="001759A4" w:rsidP="001759A4">
                    <w:pPr>
                      <w:jc w:val="center"/>
                      <w:rPr>
                        <w:sz w:val="16"/>
                        <w:szCs w:val="16"/>
                        <w:lang w:eastAsia="zh-CN"/>
                      </w:rPr>
                    </w:pPr>
                    <w:r>
                      <w:rPr>
                        <w:rFonts w:hint="eastAsia"/>
                        <w:sz w:val="16"/>
                        <w:szCs w:val="16"/>
                        <w:lang w:eastAsia="zh-CN"/>
                      </w:rPr>
                      <w:t>TB1</w:t>
                    </w:r>
                  </w:p>
                </w:txbxContent>
              </v:textbox>
            </v:rect>
            <v:rect id="_x0000_s3139" style="position:absolute;left:1094;top:2351;width:125;height:437" fillcolor="#8db3e2"/>
            <v:rect id="_x0000_s3140" style="position:absolute;left:1219;top:2351;width:949;height:437" fillcolor="#00b0f0">
              <v:fill r:id="rId8" o:title="横虚线" type="pattern"/>
            </v:rect>
            <v:shapetype id="_x0000_t32" coordsize="21600,21600" o:spt="32" o:oned="t" path="m,l21600,21600e" filled="f">
              <v:path arrowok="t" fillok="f" o:connecttype="none"/>
              <o:lock v:ext="edit" shapetype="t"/>
            </v:shapetype>
            <v:shape id="_x0000_s3141" type="#_x0000_t32" style="position:absolute;left:1119;top:2273;width:1074;height:1" o:connectortype="straight">
              <v:stroke startarrow="block" endarrow="block"/>
            </v:shape>
            <v:rect id="_x0000_s3142" style="position:absolute;left:2168;top:2351;width:1065;height:437" fillcolor="#00b0f0">
              <v:fill r:id="rId8" o:title="横虚线" type="pattern"/>
            </v:rect>
            <v:rect id="_x0000_s3143" style="position:absolute;left:3653;top:2351;width:1074;height:437" fillcolor="#00b0f0">
              <v:fill r:id="rId8" o:title="横虚线" type="pattern"/>
            </v:rect>
            <v:shape id="_x0000_s3144" type="#_x0000_t32" style="position:absolute;left:1108;top:3367;width:3608;height:1" o:connectortype="straight">
              <v:stroke startarrow="block" endarrow="block"/>
            </v:shape>
            <v:shapetype id="_x0000_t202" coordsize="21600,21600" o:spt="202" path="m,l,21600r21600,l21600,xe">
              <v:stroke joinstyle="miter"/>
              <v:path gradientshapeok="t" o:connecttype="rect"/>
            </v:shapetype>
            <v:shape id="_x0000_s3145" type="#_x0000_t202" style="position:absolute;left:2106;top:3390;width:1600;height:402" filled="f" stroked="f">
              <v:textbox style="mso-next-textbox:#_x0000_s3145">
                <w:txbxContent>
                  <w:p w:rsidR="001759A4" w:rsidRPr="00983F4A" w:rsidRDefault="001759A4" w:rsidP="001759A4">
                    <w:pPr>
                      <w:jc w:val="center"/>
                      <w:rPr>
                        <w:sz w:val="16"/>
                        <w:szCs w:val="16"/>
                      </w:rPr>
                    </w:pPr>
                    <w:r w:rsidRPr="00983F4A">
                      <w:rPr>
                        <w:rFonts w:hint="eastAsia"/>
                        <w:i/>
                        <w:sz w:val="16"/>
                        <w:szCs w:val="16"/>
                        <w:lang w:eastAsia="zh-CN"/>
                      </w:rPr>
                      <w:t>N</w:t>
                    </w:r>
                    <w:r w:rsidRPr="00983F4A">
                      <w:rPr>
                        <w:rFonts w:hint="eastAsia"/>
                        <w:sz w:val="16"/>
                        <w:szCs w:val="16"/>
                        <w:lang w:eastAsia="zh-CN"/>
                      </w:rPr>
                      <w:t xml:space="preserve"> </w:t>
                    </w:r>
                    <w:r>
                      <w:rPr>
                        <w:rFonts w:hint="eastAsia"/>
                        <w:sz w:val="16"/>
                        <w:szCs w:val="16"/>
                        <w:lang w:eastAsia="zh-CN"/>
                      </w:rPr>
                      <w:t>aggregated s</w:t>
                    </w:r>
                    <w:r w:rsidRPr="00983F4A">
                      <w:rPr>
                        <w:rFonts w:hint="eastAsia"/>
                        <w:sz w:val="16"/>
                        <w:szCs w:val="16"/>
                        <w:lang w:eastAsia="zh-CN"/>
                      </w:rPr>
                      <w:t>lots</w:t>
                    </w:r>
                  </w:p>
                </w:txbxContent>
              </v:textbox>
            </v:shape>
            <v:shape id="_x0000_s3146" type="#_x0000_t202" style="position:absolute;left:3054;top:2362;width:757;height:402" filled="f" stroked="f">
              <v:textbox style="mso-next-textbox:#_x0000_s3146">
                <w:txbxContent>
                  <w:p w:rsidR="001759A4" w:rsidRPr="00983F4A" w:rsidRDefault="001759A4" w:rsidP="001759A4">
                    <w:pPr>
                      <w:jc w:val="center"/>
                      <w:rPr>
                        <w:sz w:val="16"/>
                        <w:szCs w:val="16"/>
                      </w:rPr>
                    </w:pPr>
                    <w:r>
                      <w:rPr>
                        <w:i/>
                        <w:sz w:val="16"/>
                        <w:szCs w:val="16"/>
                        <w:lang w:eastAsia="zh-CN"/>
                      </w:rPr>
                      <w:t>……</w:t>
                    </w:r>
                  </w:p>
                </w:txbxContent>
              </v:textbox>
            </v:shape>
            <v:shape id="_x0000_s3147" type="#_x0000_t32" style="position:absolute;left:1199;top:1669;width:372;height:698;flip:x" o:connectortype="straight">
              <v:stroke dashstyle="dash"/>
            </v:shape>
            <v:shape id="_x0000_s3148" type="#_x0000_t32" style="position:absolute;left:3965;top:1515;width:734;height:823" o:connectortype="straight">
              <v:stroke dashstyle="dash"/>
            </v:shape>
            <v:shape id="_x0000_s3149" type="#_x0000_t202" style="position:absolute;left:1224;top:2009;width:852;height:402" filled="f" stroked="f">
              <v:textbox style="mso-next-textbox:#_x0000_s3149">
                <w:txbxContent>
                  <w:p w:rsidR="001759A4" w:rsidRPr="00D202AD" w:rsidRDefault="001759A4" w:rsidP="001759A4">
                    <w:pPr>
                      <w:jc w:val="center"/>
                      <w:rPr>
                        <w:sz w:val="16"/>
                        <w:szCs w:val="16"/>
                      </w:rPr>
                    </w:pPr>
                    <w:r>
                      <w:rPr>
                        <w:rFonts w:hint="eastAsia"/>
                        <w:sz w:val="16"/>
                        <w:szCs w:val="16"/>
                        <w:lang w:eastAsia="zh-CN"/>
                      </w:rPr>
                      <w:t>s</w:t>
                    </w:r>
                    <w:r w:rsidRPr="00D202AD">
                      <w:rPr>
                        <w:rFonts w:hint="eastAsia"/>
                        <w:sz w:val="16"/>
                        <w:szCs w:val="16"/>
                        <w:lang w:eastAsia="zh-CN"/>
                      </w:rPr>
                      <w:t>lot</w:t>
                    </w:r>
                  </w:p>
                </w:txbxContent>
              </v:textbox>
            </v:shape>
            <v:shape id="_x0000_s3150" type="#_x0000_t202" style="position:absolute;left:1079;top:2867;width:1077;height:402" filled="f" stroked="f">
              <v:textbox style="mso-next-textbox:#_x0000_s3150">
                <w:txbxContent>
                  <w:p w:rsidR="001759A4" w:rsidRPr="00983F4A" w:rsidRDefault="001759A4" w:rsidP="001759A4">
                    <w:pPr>
                      <w:jc w:val="center"/>
                      <w:rPr>
                        <w:sz w:val="16"/>
                        <w:szCs w:val="16"/>
                      </w:rPr>
                    </w:pPr>
                    <w:r>
                      <w:rPr>
                        <w:rFonts w:hint="eastAsia"/>
                        <w:i/>
                        <w:sz w:val="16"/>
                        <w:szCs w:val="16"/>
                        <w:lang w:eastAsia="zh-CN"/>
                      </w:rPr>
                      <w:t>DCI Grant</w:t>
                    </w:r>
                  </w:p>
                </w:txbxContent>
              </v:textbox>
            </v:shape>
            <v:shape id="_x0000_s3151" type="#_x0000_t32" style="position:absolute;left:1168;top:2799;width:1;height:371;flip:y" o:connectortype="straight">
              <v:stroke endarrow="block"/>
            </v:shape>
            <v:rect id="_x0000_s3153" style="position:absolute;left:6432;top:1290;width:713;height:308" fillcolor="#00b0f0">
              <v:fill r:id="rId8" o:title="横虚线" type="pattern"/>
              <v:textbox style="mso-next-textbox:#_x0000_s3153">
                <w:txbxContent>
                  <w:p w:rsidR="001759A4" w:rsidRPr="001D4C44" w:rsidRDefault="001759A4" w:rsidP="001759A4">
                    <w:pPr>
                      <w:jc w:val="center"/>
                      <w:rPr>
                        <w:sz w:val="16"/>
                        <w:szCs w:val="16"/>
                        <w:lang w:eastAsia="zh-CN"/>
                      </w:rPr>
                    </w:pPr>
                    <w:r>
                      <w:rPr>
                        <w:rFonts w:hint="eastAsia"/>
                        <w:sz w:val="16"/>
                        <w:szCs w:val="16"/>
                        <w:lang w:eastAsia="zh-CN"/>
                      </w:rPr>
                      <w:t>TB1</w:t>
                    </w:r>
                  </w:p>
                </w:txbxContent>
              </v:textbox>
            </v:rect>
            <v:rect id="_x0000_s3154" style="position:absolute;left:5955;top:2280;width:125;height:437" fillcolor="#8db3e2"/>
            <v:rect id="_x0000_s3155" style="position:absolute;left:6080;top:2280;width:949;height:437" fillcolor="#00b0f0">
              <v:fill r:id="rId8" o:title="横虚线" type="pattern"/>
            </v:rect>
            <v:shape id="_x0000_s3156" type="#_x0000_t32" style="position:absolute;left:5980;top:2202;width:1074;height:1" o:connectortype="straight">
              <v:stroke startarrow="block" endarrow="block"/>
            </v:shape>
            <v:rect id="_x0000_s3157" style="position:absolute;left:7005;top:2280;width:1089;height:437" fillcolor="#002060">
              <v:fill r:id="rId9" o:title="10%" type="pattern"/>
            </v:rect>
            <v:rect id="_x0000_s3158" style="position:absolute;left:8492;top:2280;width:1074;height:437" fillcolor="#d99594">
              <v:fill r:id="rId10" o:title="下对角虚线" type="pattern"/>
            </v:rect>
            <v:shape id="_x0000_s3159" type="#_x0000_t32" style="position:absolute;left:5980;top:3318;width:3608;height:1" o:connectortype="straight">
              <v:stroke startarrow="block" endarrow="block"/>
            </v:shape>
            <v:shape id="_x0000_s3160" type="#_x0000_t202" style="position:absolute;left:6967;top:3319;width:1600;height:402" filled="f" stroked="f">
              <v:textbox style="mso-next-textbox:#_x0000_s3160">
                <w:txbxContent>
                  <w:p w:rsidR="001759A4" w:rsidRPr="00983F4A" w:rsidRDefault="001759A4" w:rsidP="001759A4">
                    <w:pPr>
                      <w:jc w:val="center"/>
                      <w:rPr>
                        <w:sz w:val="16"/>
                        <w:szCs w:val="16"/>
                      </w:rPr>
                    </w:pPr>
                    <w:r w:rsidRPr="00983F4A">
                      <w:rPr>
                        <w:rFonts w:hint="eastAsia"/>
                        <w:i/>
                        <w:sz w:val="16"/>
                        <w:szCs w:val="16"/>
                        <w:lang w:eastAsia="zh-CN"/>
                      </w:rPr>
                      <w:t>N</w:t>
                    </w:r>
                    <w:r w:rsidRPr="00983F4A">
                      <w:rPr>
                        <w:rFonts w:hint="eastAsia"/>
                        <w:sz w:val="16"/>
                        <w:szCs w:val="16"/>
                        <w:lang w:eastAsia="zh-CN"/>
                      </w:rPr>
                      <w:t xml:space="preserve"> </w:t>
                    </w:r>
                    <w:r>
                      <w:rPr>
                        <w:rFonts w:hint="eastAsia"/>
                        <w:sz w:val="16"/>
                        <w:szCs w:val="16"/>
                        <w:lang w:eastAsia="zh-CN"/>
                      </w:rPr>
                      <w:t>aggregated s</w:t>
                    </w:r>
                    <w:r w:rsidRPr="00983F4A">
                      <w:rPr>
                        <w:rFonts w:hint="eastAsia"/>
                        <w:sz w:val="16"/>
                        <w:szCs w:val="16"/>
                        <w:lang w:eastAsia="zh-CN"/>
                      </w:rPr>
                      <w:t>lots</w:t>
                    </w:r>
                  </w:p>
                </w:txbxContent>
              </v:textbox>
            </v:shape>
            <v:shape id="_x0000_s3161" type="#_x0000_t202" style="position:absolute;left:7926;top:2291;width:757;height:402" filled="f" stroked="f">
              <v:textbox style="mso-next-textbox:#_x0000_s3161">
                <w:txbxContent>
                  <w:p w:rsidR="001759A4" w:rsidRPr="00983F4A" w:rsidRDefault="001759A4" w:rsidP="001759A4">
                    <w:pPr>
                      <w:jc w:val="center"/>
                      <w:rPr>
                        <w:sz w:val="16"/>
                        <w:szCs w:val="16"/>
                      </w:rPr>
                    </w:pPr>
                    <w:r>
                      <w:rPr>
                        <w:i/>
                        <w:sz w:val="16"/>
                        <w:szCs w:val="16"/>
                        <w:lang w:eastAsia="zh-CN"/>
                      </w:rPr>
                      <w:t>……</w:t>
                    </w:r>
                  </w:p>
                </w:txbxContent>
              </v:textbox>
            </v:shape>
            <v:rect id="_x0000_s3162" style="position:absolute;left:7145;top:1290;width:713;height:308" fillcolor="#002060">
              <v:fill r:id="rId9" o:title="10%" type="pattern"/>
              <v:textbox style="mso-next-textbox:#_x0000_s3162">
                <w:txbxContent>
                  <w:p w:rsidR="001759A4" w:rsidRPr="001D4C44" w:rsidRDefault="001759A4" w:rsidP="001759A4">
                    <w:pPr>
                      <w:jc w:val="center"/>
                      <w:rPr>
                        <w:sz w:val="16"/>
                        <w:szCs w:val="16"/>
                        <w:lang w:eastAsia="zh-CN"/>
                      </w:rPr>
                    </w:pPr>
                    <w:r>
                      <w:rPr>
                        <w:rFonts w:hint="eastAsia"/>
                        <w:sz w:val="16"/>
                        <w:szCs w:val="16"/>
                        <w:lang w:eastAsia="zh-CN"/>
                      </w:rPr>
                      <w:t>TB2</w:t>
                    </w:r>
                  </w:p>
                </w:txbxContent>
              </v:textbox>
            </v:rect>
            <v:rect id="_x0000_s3163" style="position:absolute;left:8113;top:1290;width:713;height:308" fillcolor="#d99594">
              <v:fill r:id="rId10" o:title="下对角虚线" type="pattern"/>
              <v:textbox style="mso-next-textbox:#_x0000_s3163">
                <w:txbxContent>
                  <w:p w:rsidR="001759A4" w:rsidRPr="001D4C44" w:rsidRDefault="001759A4" w:rsidP="001759A4">
                    <w:pPr>
                      <w:jc w:val="center"/>
                      <w:rPr>
                        <w:sz w:val="16"/>
                        <w:szCs w:val="16"/>
                        <w:lang w:eastAsia="zh-CN"/>
                      </w:rPr>
                    </w:pPr>
                    <w:r>
                      <w:rPr>
                        <w:rFonts w:hint="eastAsia"/>
                        <w:sz w:val="16"/>
                        <w:szCs w:val="16"/>
                        <w:lang w:eastAsia="zh-CN"/>
                      </w:rPr>
                      <w:t>TB</w:t>
                    </w:r>
                    <w:r w:rsidRPr="00D202AD">
                      <w:rPr>
                        <w:rFonts w:hint="eastAsia"/>
                        <w:i/>
                        <w:sz w:val="16"/>
                        <w:szCs w:val="16"/>
                        <w:lang w:eastAsia="zh-CN"/>
                      </w:rPr>
                      <w:t>N</w:t>
                    </w:r>
                  </w:p>
                </w:txbxContent>
              </v:textbox>
            </v:rect>
            <v:shape id="_x0000_s3164" type="#_x0000_t32" style="position:absolute;left:6060;top:1598;width:372;height:698;flip:x" o:connectortype="straight">
              <v:stroke dashstyle="dash"/>
            </v:shape>
            <v:shape id="_x0000_s3165" type="#_x0000_t32" style="position:absolute;left:7858;top:1615;width:236;height:652" o:connectortype="straight">
              <v:stroke dashstyle="dash"/>
            </v:shape>
            <v:shape id="_x0000_s3166" type="#_x0000_t32" style="position:absolute;left:8826;top:1444;width:734;height:823" o:connectortype="straight">
              <v:stroke dashstyle="dash"/>
            </v:shape>
            <v:shape id="_x0000_s3167" type="#_x0000_t32" style="position:absolute;left:8146;top:1626;width:337;height:652" o:connectortype="straight">
              <v:stroke dashstyle="dash"/>
            </v:shape>
            <v:shape id="_x0000_s3168" type="#_x0000_t32" style="position:absolute;left:7017;top:1444;width:128;height:836;flip:x" o:connectortype="straight">
              <v:stroke dashstyle="dash"/>
            </v:shape>
            <v:shape id="_x0000_s3169" type="#_x0000_t202" style="position:absolute;left:6085;top:1938;width:852;height:402" filled="f" stroked="f">
              <v:textbox style="mso-next-textbox:#_x0000_s3169">
                <w:txbxContent>
                  <w:p w:rsidR="001759A4" w:rsidRPr="00D202AD" w:rsidRDefault="001759A4" w:rsidP="001759A4">
                    <w:pPr>
                      <w:jc w:val="center"/>
                      <w:rPr>
                        <w:sz w:val="16"/>
                        <w:szCs w:val="16"/>
                      </w:rPr>
                    </w:pPr>
                    <w:r>
                      <w:rPr>
                        <w:rFonts w:hint="eastAsia"/>
                        <w:sz w:val="16"/>
                        <w:szCs w:val="16"/>
                        <w:lang w:eastAsia="zh-CN"/>
                      </w:rPr>
                      <w:t>s</w:t>
                    </w:r>
                    <w:r w:rsidRPr="00D202AD">
                      <w:rPr>
                        <w:rFonts w:hint="eastAsia"/>
                        <w:sz w:val="16"/>
                        <w:szCs w:val="16"/>
                        <w:lang w:eastAsia="zh-CN"/>
                      </w:rPr>
                      <w:t>lot</w:t>
                    </w:r>
                  </w:p>
                </w:txbxContent>
              </v:textbox>
            </v:shape>
            <v:shape id="_x0000_s3170" type="#_x0000_t202" style="position:absolute;left:5940;top:2796;width:1077;height:402" filled="f" stroked="f">
              <v:textbox style="mso-next-textbox:#_x0000_s3170">
                <w:txbxContent>
                  <w:p w:rsidR="001759A4" w:rsidRPr="00983F4A" w:rsidRDefault="001759A4" w:rsidP="001759A4">
                    <w:pPr>
                      <w:jc w:val="center"/>
                      <w:rPr>
                        <w:sz w:val="16"/>
                        <w:szCs w:val="16"/>
                      </w:rPr>
                    </w:pPr>
                    <w:r>
                      <w:rPr>
                        <w:rFonts w:hint="eastAsia"/>
                        <w:i/>
                        <w:sz w:val="16"/>
                        <w:szCs w:val="16"/>
                        <w:lang w:eastAsia="zh-CN"/>
                      </w:rPr>
                      <w:t>DCI Grant</w:t>
                    </w:r>
                  </w:p>
                </w:txbxContent>
              </v:textbox>
            </v:shape>
            <v:shape id="_x0000_s3171" type="#_x0000_t32" style="position:absolute;left:6029;top:2728;width:1;height:371;flip:y" o:connectortype="straight">
              <v:stroke endarrow="block"/>
            </v:shape>
            <v:shape id="_x0000_s3172" type="#_x0000_t202" style="position:absolute;left:7607;top:1246;width:757;height:402" filled="f" stroked="f">
              <v:textbox style="mso-next-textbox:#_x0000_s3172">
                <w:txbxContent>
                  <w:p w:rsidR="001759A4" w:rsidRPr="00983F4A" w:rsidRDefault="001759A4" w:rsidP="001759A4">
                    <w:pPr>
                      <w:jc w:val="center"/>
                      <w:rPr>
                        <w:sz w:val="16"/>
                        <w:szCs w:val="16"/>
                      </w:rPr>
                    </w:pPr>
                    <w:r>
                      <w:rPr>
                        <w:i/>
                        <w:sz w:val="16"/>
                        <w:szCs w:val="16"/>
                        <w:lang w:eastAsia="zh-CN"/>
                      </w:rPr>
                      <w:t>……</w:t>
                    </w:r>
                  </w:p>
                </w:txbxContent>
              </v:textbox>
            </v:shape>
            <v:shape id="_x0000_s3193" type="#_x0000_t202" style="position:absolute;left:930;top:3829;width:4141;height:402" filled="f" stroked="f">
              <v:textbox style="mso-next-textbox:#_x0000_s3193">
                <w:txbxContent>
                  <w:p w:rsidR="001759A4" w:rsidRPr="00286B1D" w:rsidRDefault="00FA535F" w:rsidP="00FA535F">
                    <w:pPr>
                      <w:jc w:val="center"/>
                    </w:pPr>
                    <w:r w:rsidRPr="00FA535F">
                      <w:rPr>
                        <w:lang w:eastAsia="zh-CN"/>
                      </w:rPr>
                      <w:t>(a)</w:t>
                    </w:r>
                    <w:r>
                      <w:rPr>
                        <w:i/>
                        <w:lang w:eastAsia="zh-CN"/>
                      </w:rPr>
                      <w:t xml:space="preserve"> </w:t>
                    </w:r>
                    <w:r w:rsidR="001759A4" w:rsidRPr="00286B1D">
                      <w:rPr>
                        <w:rFonts w:hint="eastAsia"/>
                        <w:i/>
                        <w:lang w:eastAsia="zh-CN"/>
                      </w:rPr>
                      <w:t>N</w:t>
                    </w:r>
                    <w:r w:rsidR="001759A4">
                      <w:rPr>
                        <w:rFonts w:hint="eastAsia"/>
                        <w:lang w:eastAsia="zh-CN"/>
                      </w:rPr>
                      <w:t xml:space="preserve"> </w:t>
                    </w:r>
                    <w:r w:rsidR="001759A4" w:rsidRPr="00286B1D">
                      <w:rPr>
                        <w:rFonts w:hint="eastAsia"/>
                        <w:lang w:eastAsia="zh-CN"/>
                      </w:rPr>
                      <w:t>slot aggregation</w:t>
                    </w:r>
                    <w:r w:rsidR="001759A4">
                      <w:rPr>
                        <w:rFonts w:hint="eastAsia"/>
                        <w:lang w:eastAsia="zh-CN"/>
                      </w:rPr>
                      <w:t xml:space="preserve"> (option 1)</w:t>
                    </w:r>
                  </w:p>
                </w:txbxContent>
              </v:textbox>
            </v:shape>
            <v:shape id="_x0000_s3192" type="#_x0000_t202" style="position:absolute;left:6081;top:3829;width:3849;height:402" filled="f" stroked="f">
              <v:textbox style="mso-next-textbox:#_x0000_s3192">
                <w:txbxContent>
                  <w:p w:rsidR="001759A4" w:rsidRPr="00286B1D" w:rsidRDefault="00FA535F" w:rsidP="001759A4">
                    <w:r w:rsidRPr="00FA535F">
                      <w:rPr>
                        <w:lang w:eastAsia="zh-CN"/>
                      </w:rPr>
                      <w:t>(b)</w:t>
                    </w:r>
                    <w:r>
                      <w:rPr>
                        <w:i/>
                        <w:lang w:eastAsia="zh-CN"/>
                      </w:rPr>
                      <w:t xml:space="preserve"> </w:t>
                    </w:r>
                    <w:r w:rsidR="001759A4" w:rsidRPr="00286B1D">
                      <w:rPr>
                        <w:rFonts w:hint="eastAsia"/>
                        <w:i/>
                        <w:lang w:eastAsia="zh-CN"/>
                      </w:rPr>
                      <w:t>N</w:t>
                    </w:r>
                    <w:r w:rsidR="001759A4">
                      <w:rPr>
                        <w:rFonts w:hint="eastAsia"/>
                        <w:lang w:eastAsia="zh-CN"/>
                      </w:rPr>
                      <w:t xml:space="preserve"> </w:t>
                    </w:r>
                    <w:r w:rsidR="001759A4" w:rsidRPr="00286B1D">
                      <w:rPr>
                        <w:rFonts w:hint="eastAsia"/>
                        <w:lang w:eastAsia="zh-CN"/>
                      </w:rPr>
                      <w:t>slot aggregation</w:t>
                    </w:r>
                    <w:r w:rsidR="001759A4">
                      <w:rPr>
                        <w:rFonts w:hint="eastAsia"/>
                        <w:lang w:eastAsia="zh-CN"/>
                      </w:rPr>
                      <w:t xml:space="preserve"> (option 2)</w:t>
                    </w:r>
                  </w:p>
                </w:txbxContent>
              </v:textbox>
            </v:shape>
            <w10:anchorlock/>
          </v:group>
        </w:pict>
      </w:r>
    </w:p>
    <w:p w:rsidR="001759A4" w:rsidRPr="00475D8C" w:rsidRDefault="001759A4" w:rsidP="00694C5A">
      <w:pPr>
        <w:pStyle w:val="a5"/>
      </w:pPr>
      <w:r w:rsidRPr="00475D8C">
        <w:t xml:space="preserve">Figure </w:t>
      </w:r>
      <w:r w:rsidR="00C06BE1" w:rsidRPr="00475D8C">
        <w:rPr>
          <w:rFonts w:hint="eastAsia"/>
        </w:rPr>
        <w:t>1</w:t>
      </w:r>
      <w:r w:rsidRPr="00475D8C">
        <w:t xml:space="preserve">. </w:t>
      </w:r>
      <w:r w:rsidR="00C06BE1" w:rsidRPr="00475D8C">
        <w:rPr>
          <w:rFonts w:hint="eastAsia"/>
        </w:rPr>
        <w:t>Possible data mapping</w:t>
      </w:r>
      <w:r w:rsidRPr="00475D8C">
        <w:rPr>
          <w:rFonts w:hint="eastAsia"/>
        </w:rPr>
        <w:t xml:space="preserve"> options for slot aggregation</w:t>
      </w:r>
    </w:p>
    <w:p w:rsidR="000734BE" w:rsidRPr="00475D8C" w:rsidRDefault="00D13132" w:rsidP="00D13132">
      <w:pPr>
        <w:rPr>
          <w:b/>
          <w:lang w:eastAsia="zh-CN"/>
        </w:rPr>
      </w:pPr>
      <w:r w:rsidRPr="00475D8C">
        <w:rPr>
          <w:rFonts w:hint="eastAsia"/>
          <w:b/>
          <w:lang w:eastAsia="zh-CN"/>
        </w:rPr>
        <w:t xml:space="preserve">Option </w:t>
      </w:r>
      <w:r w:rsidR="002B537E" w:rsidRPr="00475D8C">
        <w:rPr>
          <w:rFonts w:hint="eastAsia"/>
          <w:b/>
          <w:lang w:eastAsia="zh-CN"/>
        </w:rPr>
        <w:t>1</w:t>
      </w:r>
      <w:r w:rsidRPr="00475D8C">
        <w:rPr>
          <w:rFonts w:hint="eastAsia"/>
          <w:b/>
          <w:lang w:eastAsia="zh-CN"/>
        </w:rPr>
        <w:t xml:space="preserve">: </w:t>
      </w:r>
      <w:r w:rsidRPr="00475D8C">
        <w:rPr>
          <w:rFonts w:hint="eastAsia"/>
          <w:b/>
          <w:i/>
          <w:lang w:eastAsia="zh-CN"/>
        </w:rPr>
        <w:t>1</w:t>
      </w:r>
      <w:r w:rsidR="002B537E" w:rsidRPr="00475D8C">
        <w:rPr>
          <w:rFonts w:hint="eastAsia"/>
          <w:b/>
          <w:lang w:eastAsia="zh-CN"/>
        </w:rPr>
        <w:t xml:space="preserve"> TB</w:t>
      </w:r>
      <w:r w:rsidRPr="00475D8C">
        <w:rPr>
          <w:rFonts w:hint="eastAsia"/>
          <w:b/>
          <w:lang w:eastAsia="zh-CN"/>
        </w:rPr>
        <w:t xml:space="preserve"> and </w:t>
      </w:r>
      <w:r w:rsidRPr="00475D8C">
        <w:rPr>
          <w:rFonts w:hint="eastAsia"/>
          <w:b/>
          <w:i/>
          <w:lang w:eastAsia="zh-CN"/>
        </w:rPr>
        <w:t>N</w:t>
      </w:r>
      <w:r w:rsidRPr="00475D8C">
        <w:rPr>
          <w:rFonts w:hint="eastAsia"/>
          <w:b/>
          <w:lang w:eastAsia="zh-CN"/>
        </w:rPr>
        <w:t xml:space="preserve"> slots</w:t>
      </w:r>
    </w:p>
    <w:p w:rsidR="00D13132" w:rsidRPr="00475D8C" w:rsidRDefault="000734BE" w:rsidP="007C6F63">
      <w:pPr>
        <w:numPr>
          <w:ilvl w:val="0"/>
          <w:numId w:val="4"/>
        </w:numPr>
        <w:rPr>
          <w:lang w:eastAsia="zh-CN"/>
        </w:rPr>
      </w:pPr>
      <w:r w:rsidRPr="00475D8C">
        <w:rPr>
          <w:rFonts w:hint="eastAsia"/>
          <w:lang w:eastAsia="zh-CN"/>
        </w:rPr>
        <w:t>Only one TB</w:t>
      </w:r>
      <w:r w:rsidR="00D13132" w:rsidRPr="00475D8C">
        <w:rPr>
          <w:rFonts w:hint="eastAsia"/>
          <w:lang w:eastAsia="zh-CN"/>
        </w:rPr>
        <w:t xml:space="preserve"> is mapped across the schedul</w:t>
      </w:r>
      <w:r w:rsidR="00F0128E" w:rsidRPr="00475D8C">
        <w:rPr>
          <w:rFonts w:hint="eastAsia"/>
          <w:lang w:eastAsia="zh-CN"/>
        </w:rPr>
        <w:t>ed</w:t>
      </w:r>
      <w:r w:rsidR="00D13132" w:rsidRPr="00475D8C">
        <w:rPr>
          <w:rFonts w:hint="eastAsia"/>
          <w:lang w:eastAsia="zh-CN"/>
        </w:rPr>
        <w:t xml:space="preserve"> slots as shown in Figure </w:t>
      </w:r>
      <w:r w:rsidR="00C06BE1" w:rsidRPr="00475D8C">
        <w:rPr>
          <w:rFonts w:hint="eastAsia"/>
          <w:lang w:eastAsia="zh-CN"/>
        </w:rPr>
        <w:t>1</w:t>
      </w:r>
      <w:r w:rsidR="00D13132" w:rsidRPr="00475D8C">
        <w:rPr>
          <w:rFonts w:hint="eastAsia"/>
          <w:lang w:eastAsia="zh-CN"/>
        </w:rPr>
        <w:t xml:space="preserve"> (</w:t>
      </w:r>
      <w:r w:rsidR="00FA535F" w:rsidRPr="00475D8C">
        <w:rPr>
          <w:lang w:eastAsia="zh-CN"/>
        </w:rPr>
        <w:t>a</w:t>
      </w:r>
      <w:r w:rsidR="00D13132" w:rsidRPr="00475D8C">
        <w:rPr>
          <w:rFonts w:hint="eastAsia"/>
          <w:lang w:eastAsia="zh-CN"/>
        </w:rPr>
        <w:t>).</w:t>
      </w:r>
      <w:r w:rsidRPr="00475D8C">
        <w:rPr>
          <w:rFonts w:hint="eastAsia"/>
          <w:lang w:eastAsia="zh-CN"/>
        </w:rPr>
        <w:t xml:space="preserve"> The TBS </w:t>
      </w:r>
      <w:r w:rsidR="00210378" w:rsidRPr="00475D8C">
        <w:rPr>
          <w:rFonts w:hint="eastAsia"/>
          <w:lang w:eastAsia="zh-CN"/>
        </w:rPr>
        <w:t>can be</w:t>
      </w:r>
      <w:r w:rsidRPr="00475D8C">
        <w:rPr>
          <w:rFonts w:hint="eastAsia"/>
          <w:lang w:eastAsia="zh-CN"/>
        </w:rPr>
        <w:t xml:space="preserve"> </w:t>
      </w:r>
      <w:r w:rsidRPr="00475D8C">
        <w:rPr>
          <w:lang w:eastAsia="ko-KR"/>
        </w:rPr>
        <w:t>in proportion to the</w:t>
      </w:r>
      <w:r w:rsidRPr="00475D8C">
        <w:rPr>
          <w:rFonts w:hint="eastAsia"/>
          <w:lang w:eastAsia="zh-CN"/>
        </w:rPr>
        <w:t xml:space="preserve"> </w:t>
      </w:r>
      <w:r w:rsidR="002B537E" w:rsidRPr="00475D8C">
        <w:rPr>
          <w:rFonts w:hint="eastAsia"/>
          <w:lang w:eastAsia="zh-CN"/>
        </w:rPr>
        <w:t xml:space="preserve">number of </w:t>
      </w:r>
      <w:r w:rsidRPr="00475D8C">
        <w:rPr>
          <w:rFonts w:hint="eastAsia"/>
          <w:lang w:eastAsia="zh-CN"/>
        </w:rPr>
        <w:t>scheduled slots.</w:t>
      </w:r>
    </w:p>
    <w:p w:rsidR="00D13132" w:rsidRPr="00475D8C" w:rsidRDefault="000734BE" w:rsidP="007C6F63">
      <w:pPr>
        <w:numPr>
          <w:ilvl w:val="0"/>
          <w:numId w:val="4"/>
        </w:numPr>
        <w:rPr>
          <w:lang w:eastAsia="zh-CN"/>
        </w:rPr>
      </w:pPr>
      <w:r w:rsidRPr="00475D8C">
        <w:rPr>
          <w:rFonts w:hint="eastAsia"/>
          <w:lang w:eastAsia="zh-CN"/>
        </w:rPr>
        <w:t xml:space="preserve">The </w:t>
      </w:r>
      <w:r w:rsidR="00D13132" w:rsidRPr="00475D8C">
        <w:rPr>
          <w:rFonts w:hint="eastAsia"/>
          <w:lang w:eastAsia="zh-CN"/>
        </w:rPr>
        <w:t xml:space="preserve">scheduled TB </w:t>
      </w:r>
      <w:r w:rsidR="00F84DA4" w:rsidRPr="00475D8C">
        <w:rPr>
          <w:lang w:eastAsia="zh-CN"/>
        </w:rPr>
        <w:t>correspond</w:t>
      </w:r>
      <w:r w:rsidR="00F84DA4" w:rsidRPr="00475D8C">
        <w:rPr>
          <w:rFonts w:hint="eastAsia"/>
          <w:lang w:eastAsia="zh-CN"/>
        </w:rPr>
        <w:t>s to</w:t>
      </w:r>
      <w:r w:rsidR="00D13132" w:rsidRPr="00475D8C">
        <w:rPr>
          <w:rFonts w:hint="eastAsia"/>
          <w:lang w:eastAsia="zh-CN"/>
        </w:rPr>
        <w:t xml:space="preserve"> one HARQ process, </w:t>
      </w:r>
      <w:r w:rsidRPr="00475D8C">
        <w:rPr>
          <w:rFonts w:hint="eastAsia"/>
          <w:lang w:eastAsia="zh-CN"/>
        </w:rPr>
        <w:t>thus single</w:t>
      </w:r>
      <w:r w:rsidR="00D13132" w:rsidRPr="00475D8C">
        <w:rPr>
          <w:rFonts w:hint="eastAsia"/>
          <w:lang w:eastAsia="zh-CN"/>
        </w:rPr>
        <w:t xml:space="preserve"> control information and HARQ-ACK feedback</w:t>
      </w:r>
      <w:r w:rsidR="0088307C" w:rsidRPr="00475D8C">
        <w:rPr>
          <w:rFonts w:hint="eastAsia"/>
          <w:lang w:eastAsia="zh-CN"/>
        </w:rPr>
        <w:t xml:space="preserve"> is needed</w:t>
      </w:r>
      <w:r w:rsidR="00D13132" w:rsidRPr="00475D8C">
        <w:rPr>
          <w:rFonts w:hint="eastAsia"/>
          <w:lang w:eastAsia="zh-CN"/>
        </w:rPr>
        <w:t>.</w:t>
      </w:r>
    </w:p>
    <w:p w:rsidR="000734BE" w:rsidRPr="00475D8C" w:rsidRDefault="000734BE" w:rsidP="007C6F63">
      <w:pPr>
        <w:numPr>
          <w:ilvl w:val="0"/>
          <w:numId w:val="4"/>
        </w:numPr>
        <w:rPr>
          <w:lang w:eastAsia="zh-CN"/>
        </w:rPr>
      </w:pPr>
      <w:r w:rsidRPr="00475D8C">
        <w:rPr>
          <w:rFonts w:hint="eastAsia"/>
          <w:lang w:eastAsia="zh-CN"/>
        </w:rPr>
        <w:t xml:space="preserve">LTE DCI can be </w:t>
      </w:r>
      <w:r w:rsidR="007B5793" w:rsidRPr="00475D8C">
        <w:rPr>
          <w:rFonts w:hint="eastAsia"/>
          <w:lang w:eastAsia="zh-CN"/>
        </w:rPr>
        <w:t>reused directly</w:t>
      </w:r>
      <w:r w:rsidRPr="00475D8C">
        <w:rPr>
          <w:rFonts w:hint="eastAsia"/>
          <w:lang w:eastAsia="zh-CN"/>
        </w:rPr>
        <w:t>.</w:t>
      </w:r>
      <w:r w:rsidR="00F0128E" w:rsidRPr="00475D8C">
        <w:t xml:space="preserve"> </w:t>
      </w:r>
      <w:r w:rsidR="00F0128E" w:rsidRPr="00475D8C">
        <w:rPr>
          <w:lang w:eastAsia="zh-CN"/>
        </w:rPr>
        <w:t>No much specification impact</w:t>
      </w:r>
      <w:r w:rsidR="00F0128E" w:rsidRPr="00475D8C">
        <w:rPr>
          <w:rFonts w:hint="eastAsia"/>
          <w:lang w:eastAsia="zh-CN"/>
        </w:rPr>
        <w:t xml:space="preserve"> will be </w:t>
      </w:r>
      <w:r w:rsidR="00F0128E" w:rsidRPr="00475D8C">
        <w:rPr>
          <w:lang w:eastAsia="zh-CN"/>
        </w:rPr>
        <w:t>introduced</w:t>
      </w:r>
      <w:r w:rsidR="00F0128E" w:rsidRPr="00475D8C">
        <w:rPr>
          <w:rFonts w:hint="eastAsia"/>
          <w:lang w:eastAsia="zh-CN"/>
        </w:rPr>
        <w:t>.</w:t>
      </w:r>
    </w:p>
    <w:p w:rsidR="002B537E" w:rsidRPr="00475D8C" w:rsidRDefault="002B537E" w:rsidP="002B537E">
      <w:pPr>
        <w:rPr>
          <w:b/>
          <w:lang w:eastAsia="zh-CN"/>
        </w:rPr>
      </w:pPr>
      <w:r w:rsidRPr="00475D8C">
        <w:rPr>
          <w:rFonts w:hint="eastAsia"/>
          <w:b/>
          <w:lang w:eastAsia="zh-CN"/>
        </w:rPr>
        <w:t xml:space="preserve">Option 2: </w:t>
      </w:r>
      <w:r w:rsidRPr="00475D8C">
        <w:rPr>
          <w:rFonts w:hint="eastAsia"/>
          <w:b/>
          <w:i/>
          <w:lang w:eastAsia="zh-CN"/>
        </w:rPr>
        <w:t>N</w:t>
      </w:r>
      <w:r w:rsidRPr="00475D8C">
        <w:rPr>
          <w:rFonts w:hint="eastAsia"/>
          <w:b/>
          <w:lang w:eastAsia="zh-CN"/>
        </w:rPr>
        <w:t xml:space="preserve"> TBs and </w:t>
      </w:r>
      <w:r w:rsidRPr="00475D8C">
        <w:rPr>
          <w:rFonts w:hint="eastAsia"/>
          <w:b/>
          <w:i/>
          <w:lang w:eastAsia="zh-CN"/>
        </w:rPr>
        <w:t>N</w:t>
      </w:r>
      <w:r w:rsidRPr="00475D8C">
        <w:rPr>
          <w:rFonts w:hint="eastAsia"/>
          <w:b/>
          <w:lang w:eastAsia="zh-CN"/>
        </w:rPr>
        <w:t xml:space="preserve"> slots</w:t>
      </w:r>
    </w:p>
    <w:p w:rsidR="002B537E" w:rsidRPr="00475D8C" w:rsidRDefault="002B537E" w:rsidP="007C6F63">
      <w:pPr>
        <w:numPr>
          <w:ilvl w:val="0"/>
          <w:numId w:val="4"/>
        </w:numPr>
        <w:rPr>
          <w:lang w:eastAsia="zh-CN"/>
        </w:rPr>
      </w:pPr>
      <w:r w:rsidRPr="00475D8C">
        <w:rPr>
          <w:rFonts w:hint="eastAsia"/>
          <w:lang w:eastAsia="zh-CN"/>
        </w:rPr>
        <w:t xml:space="preserve">Each TB is mapped on </w:t>
      </w:r>
      <w:r w:rsidR="009062AC" w:rsidRPr="00475D8C">
        <w:rPr>
          <w:rFonts w:hint="eastAsia"/>
          <w:lang w:eastAsia="zh-CN"/>
        </w:rPr>
        <w:t>one</w:t>
      </w:r>
      <w:r w:rsidRPr="00475D8C">
        <w:rPr>
          <w:rFonts w:hint="eastAsia"/>
          <w:lang w:eastAsia="zh-CN"/>
        </w:rPr>
        <w:t xml:space="preserve"> slot as shown in Figure </w:t>
      </w:r>
      <w:r w:rsidR="00C06BE1" w:rsidRPr="00475D8C">
        <w:rPr>
          <w:rFonts w:hint="eastAsia"/>
          <w:lang w:eastAsia="zh-CN"/>
        </w:rPr>
        <w:t>1</w:t>
      </w:r>
      <w:r w:rsidRPr="00475D8C">
        <w:rPr>
          <w:rFonts w:hint="eastAsia"/>
          <w:lang w:eastAsia="zh-CN"/>
        </w:rPr>
        <w:t xml:space="preserve"> (</w:t>
      </w:r>
      <w:r w:rsidR="00FA535F" w:rsidRPr="00475D8C">
        <w:rPr>
          <w:lang w:eastAsia="zh-CN"/>
        </w:rPr>
        <w:t>b</w:t>
      </w:r>
      <w:r w:rsidRPr="00475D8C">
        <w:rPr>
          <w:rFonts w:hint="eastAsia"/>
          <w:lang w:eastAsia="zh-CN"/>
        </w:rPr>
        <w:t>).</w:t>
      </w:r>
    </w:p>
    <w:p w:rsidR="002B537E" w:rsidRPr="00475D8C" w:rsidRDefault="002B537E" w:rsidP="007C6F63">
      <w:pPr>
        <w:numPr>
          <w:ilvl w:val="0"/>
          <w:numId w:val="4"/>
        </w:numPr>
        <w:rPr>
          <w:lang w:eastAsia="zh-CN"/>
        </w:rPr>
      </w:pPr>
      <w:r w:rsidRPr="00475D8C">
        <w:rPr>
          <w:rFonts w:hint="eastAsia"/>
          <w:lang w:eastAsia="zh-CN"/>
        </w:rPr>
        <w:t>Each scheduled TB</w:t>
      </w:r>
      <w:r w:rsidR="00F0128E" w:rsidRPr="00475D8C">
        <w:rPr>
          <w:rFonts w:hint="eastAsia"/>
          <w:lang w:eastAsia="zh-CN"/>
        </w:rPr>
        <w:t>,</w:t>
      </w:r>
      <w:r w:rsidRPr="00475D8C">
        <w:rPr>
          <w:rFonts w:hint="eastAsia"/>
          <w:lang w:eastAsia="zh-CN"/>
        </w:rPr>
        <w:t xml:space="preserve"> </w:t>
      </w:r>
      <w:r w:rsidR="00780B0A" w:rsidRPr="00475D8C">
        <w:rPr>
          <w:rFonts w:hint="eastAsia"/>
          <w:lang w:eastAsia="zh-CN"/>
        </w:rPr>
        <w:t>associat</w:t>
      </w:r>
      <w:r w:rsidR="00780B0A" w:rsidRPr="00475D8C">
        <w:rPr>
          <w:lang w:eastAsia="zh-CN"/>
        </w:rPr>
        <w:t>ed</w:t>
      </w:r>
      <w:r w:rsidR="00780B0A" w:rsidRPr="00475D8C">
        <w:rPr>
          <w:rFonts w:hint="eastAsia"/>
          <w:lang w:eastAsia="zh-CN"/>
        </w:rPr>
        <w:t xml:space="preserve"> </w:t>
      </w:r>
      <w:r w:rsidRPr="00475D8C">
        <w:rPr>
          <w:rFonts w:hint="eastAsia"/>
          <w:lang w:eastAsia="zh-CN"/>
        </w:rPr>
        <w:t>with one HARQ process, has its own control information and HARQ-ACK feedback.</w:t>
      </w:r>
    </w:p>
    <w:p w:rsidR="002B537E" w:rsidRPr="00475D8C" w:rsidRDefault="002B537E" w:rsidP="007C6F63">
      <w:pPr>
        <w:numPr>
          <w:ilvl w:val="0"/>
          <w:numId w:val="4"/>
        </w:numPr>
        <w:rPr>
          <w:lang w:eastAsia="zh-CN"/>
        </w:rPr>
      </w:pPr>
      <w:r w:rsidRPr="00475D8C">
        <w:rPr>
          <w:rFonts w:hint="eastAsia"/>
          <w:lang w:eastAsia="zh-CN"/>
        </w:rPr>
        <w:t xml:space="preserve">LTE eLAA DCI can be </w:t>
      </w:r>
      <w:r w:rsidRPr="00475D8C">
        <w:rPr>
          <w:lang w:eastAsia="zh-CN"/>
        </w:rPr>
        <w:t>adopted</w:t>
      </w:r>
      <w:r w:rsidRPr="00475D8C">
        <w:rPr>
          <w:rFonts w:hint="eastAsia"/>
          <w:lang w:eastAsia="zh-CN"/>
        </w:rPr>
        <w:t xml:space="preserve"> as a baseline. Except for TB-specific field (e.g., NDI, RV), </w:t>
      </w:r>
      <w:r w:rsidRPr="00475D8C">
        <w:rPr>
          <w:lang w:eastAsia="zh-CN"/>
        </w:rPr>
        <w:t xml:space="preserve">common field </w:t>
      </w:r>
      <w:r w:rsidRPr="00475D8C">
        <w:rPr>
          <w:rFonts w:hint="eastAsia"/>
          <w:lang w:eastAsia="zh-CN"/>
        </w:rPr>
        <w:t xml:space="preserve">(e.g., </w:t>
      </w:r>
      <w:r w:rsidR="000C40A0" w:rsidRPr="00475D8C">
        <w:rPr>
          <w:rFonts w:hint="eastAsia"/>
          <w:lang w:eastAsia="zh-CN"/>
        </w:rPr>
        <w:t>resource allocation,</w:t>
      </w:r>
      <w:r w:rsidR="000C40A0" w:rsidRPr="00475D8C">
        <w:rPr>
          <w:lang w:eastAsia="zh-CN"/>
        </w:rPr>
        <w:t xml:space="preserve"> </w:t>
      </w:r>
      <w:r w:rsidRPr="00475D8C">
        <w:rPr>
          <w:lang w:eastAsia="zh-CN"/>
        </w:rPr>
        <w:t>MCS</w:t>
      </w:r>
      <w:r w:rsidRPr="00475D8C">
        <w:rPr>
          <w:rFonts w:hint="eastAsia"/>
          <w:lang w:eastAsia="zh-CN"/>
        </w:rPr>
        <w:t xml:space="preserve">, HARQ process ID) can be </w:t>
      </w:r>
      <w:r w:rsidRPr="00475D8C">
        <w:rPr>
          <w:lang w:eastAsia="zh-CN"/>
        </w:rPr>
        <w:t>introduced</w:t>
      </w:r>
      <w:r w:rsidRPr="00475D8C">
        <w:rPr>
          <w:rFonts w:hint="eastAsia"/>
          <w:lang w:eastAsia="zh-CN"/>
        </w:rPr>
        <w:t xml:space="preserve"> to reduce DCI payload.</w:t>
      </w:r>
    </w:p>
    <w:p w:rsidR="005C744A" w:rsidRPr="00475D8C" w:rsidRDefault="005C23DD" w:rsidP="002A4556">
      <w:pPr>
        <w:rPr>
          <w:lang w:eastAsia="zh-CN"/>
        </w:rPr>
      </w:pPr>
      <w:r w:rsidRPr="00475D8C">
        <w:rPr>
          <w:rFonts w:hint="eastAsia"/>
          <w:lang w:eastAsia="zh-CN"/>
        </w:rPr>
        <w:t xml:space="preserve">Comparing to option 2, option 1 has the following </w:t>
      </w:r>
      <w:r w:rsidRPr="00475D8C">
        <w:rPr>
          <w:lang w:eastAsia="zh-CN"/>
        </w:rPr>
        <w:t>characteristic</w:t>
      </w:r>
      <w:r w:rsidR="00223285" w:rsidRPr="00475D8C">
        <w:rPr>
          <w:rFonts w:hint="eastAsia"/>
          <w:lang w:eastAsia="zh-CN"/>
        </w:rPr>
        <w:t>s</w:t>
      </w:r>
      <w:r w:rsidRPr="00475D8C">
        <w:rPr>
          <w:rFonts w:hint="eastAsia"/>
          <w:lang w:eastAsia="zh-CN"/>
        </w:rPr>
        <w:t>:</w:t>
      </w:r>
    </w:p>
    <w:p w:rsidR="002A4556" w:rsidRPr="00475D8C" w:rsidRDefault="002A4556" w:rsidP="007C6F63">
      <w:pPr>
        <w:numPr>
          <w:ilvl w:val="0"/>
          <w:numId w:val="4"/>
        </w:numPr>
        <w:rPr>
          <w:lang w:eastAsia="zh-CN"/>
        </w:rPr>
      </w:pPr>
      <w:r w:rsidRPr="00475D8C">
        <w:rPr>
          <w:rFonts w:hint="eastAsia"/>
          <w:b/>
          <w:lang w:eastAsia="zh-CN"/>
        </w:rPr>
        <w:t>Smaller DCI payload</w:t>
      </w:r>
      <w:r w:rsidR="00661235" w:rsidRPr="00475D8C">
        <w:rPr>
          <w:rFonts w:hint="eastAsia"/>
          <w:b/>
          <w:lang w:eastAsia="zh-CN"/>
        </w:rPr>
        <w:t xml:space="preserve"> or less DCI format</w:t>
      </w:r>
      <w:r w:rsidR="00076615" w:rsidRPr="00475D8C">
        <w:rPr>
          <w:rFonts w:hint="eastAsia"/>
          <w:b/>
          <w:lang w:eastAsia="zh-CN"/>
        </w:rPr>
        <w:t>s</w:t>
      </w:r>
      <w:r w:rsidRPr="00475D8C">
        <w:rPr>
          <w:rFonts w:hint="eastAsia"/>
          <w:lang w:eastAsia="zh-CN"/>
        </w:rPr>
        <w:t xml:space="preserve">. Option 1 just needs single control information. However, the DCI payload of option 2 depends on the TB-specific field. </w:t>
      </w:r>
      <w:r w:rsidR="001F68BA" w:rsidRPr="00475D8C">
        <w:rPr>
          <w:rFonts w:hint="eastAsia"/>
          <w:lang w:eastAsia="zh-CN"/>
        </w:rPr>
        <w:t>Only if TB-specific field exists, then option 2 has larger DCI payload than option 1.</w:t>
      </w:r>
      <w:r w:rsidR="000861D4" w:rsidRPr="00475D8C">
        <w:rPr>
          <w:rFonts w:hint="eastAsia"/>
          <w:lang w:eastAsia="zh-CN"/>
        </w:rPr>
        <w:t xml:space="preserve"> Besides, the DCI format scheduling 1 TB and 1 slot (which is baseline for NR) can be reused for option 1. For option 2, new DCI format should be introduced considering TB-specific field.</w:t>
      </w:r>
    </w:p>
    <w:p w:rsidR="002A4556" w:rsidRPr="00475D8C" w:rsidRDefault="002A4556" w:rsidP="007C6F63">
      <w:pPr>
        <w:numPr>
          <w:ilvl w:val="0"/>
          <w:numId w:val="4"/>
        </w:numPr>
        <w:rPr>
          <w:lang w:eastAsia="zh-CN"/>
        </w:rPr>
      </w:pPr>
      <w:r w:rsidRPr="00475D8C">
        <w:rPr>
          <w:rFonts w:hint="eastAsia"/>
          <w:b/>
          <w:lang w:eastAsia="zh-CN"/>
        </w:rPr>
        <w:t>Lower HARQ-ACK feedback cost</w:t>
      </w:r>
      <w:r w:rsidRPr="00475D8C">
        <w:rPr>
          <w:rFonts w:hint="eastAsia"/>
          <w:lang w:eastAsia="zh-CN"/>
        </w:rPr>
        <w:t xml:space="preserve">. Option 1 needs single HARQ-ACK feedback </w:t>
      </w:r>
      <w:r w:rsidRPr="00475D8C">
        <w:rPr>
          <w:lang w:eastAsia="zh-CN"/>
        </w:rPr>
        <w:t>and</w:t>
      </w:r>
      <w:r w:rsidRPr="00475D8C">
        <w:rPr>
          <w:rFonts w:hint="eastAsia"/>
          <w:lang w:eastAsia="zh-CN"/>
        </w:rPr>
        <w:t xml:space="preserve"> option 2 </w:t>
      </w:r>
      <w:r w:rsidR="00C06F57" w:rsidRPr="00475D8C">
        <w:rPr>
          <w:rFonts w:hint="eastAsia"/>
          <w:lang w:eastAsia="zh-CN"/>
        </w:rPr>
        <w:t>requir</w:t>
      </w:r>
      <w:r w:rsidR="00760D6F" w:rsidRPr="00475D8C">
        <w:rPr>
          <w:rFonts w:hint="eastAsia"/>
          <w:lang w:eastAsia="zh-CN"/>
        </w:rPr>
        <w:t>es</w:t>
      </w:r>
      <w:r w:rsidRPr="00475D8C">
        <w:rPr>
          <w:rFonts w:hint="eastAsia"/>
          <w:lang w:eastAsia="zh-CN"/>
        </w:rPr>
        <w:t xml:space="preserve"> </w:t>
      </w:r>
      <w:r w:rsidRPr="00475D8C">
        <w:rPr>
          <w:rFonts w:hint="eastAsia"/>
          <w:i/>
          <w:lang w:eastAsia="zh-CN"/>
        </w:rPr>
        <w:t>N</w:t>
      </w:r>
      <w:r w:rsidRPr="00475D8C">
        <w:rPr>
          <w:rFonts w:hint="eastAsia"/>
          <w:lang w:eastAsia="zh-CN"/>
        </w:rPr>
        <w:t xml:space="preserve"> HARQ-ACK feedback</w:t>
      </w:r>
      <w:r w:rsidR="00760D6F" w:rsidRPr="00475D8C">
        <w:rPr>
          <w:rFonts w:hint="eastAsia"/>
          <w:lang w:eastAsia="zh-CN"/>
        </w:rPr>
        <w:t>s</w:t>
      </w:r>
      <w:r w:rsidRPr="00475D8C">
        <w:rPr>
          <w:rFonts w:hint="eastAsia"/>
          <w:lang w:eastAsia="zh-CN"/>
        </w:rPr>
        <w:t>.</w:t>
      </w:r>
    </w:p>
    <w:p w:rsidR="002A4556" w:rsidRPr="00475D8C" w:rsidRDefault="002A4556" w:rsidP="007C6F63">
      <w:pPr>
        <w:numPr>
          <w:ilvl w:val="0"/>
          <w:numId w:val="4"/>
        </w:numPr>
        <w:rPr>
          <w:lang w:eastAsia="zh-CN"/>
        </w:rPr>
      </w:pPr>
      <w:r w:rsidRPr="00475D8C">
        <w:rPr>
          <w:rFonts w:hint="eastAsia"/>
          <w:b/>
          <w:lang w:eastAsia="zh-CN"/>
        </w:rPr>
        <w:t xml:space="preserve">Lower </w:t>
      </w:r>
      <w:r w:rsidRPr="00475D8C">
        <w:rPr>
          <w:b/>
          <w:lang w:eastAsia="zh-CN"/>
        </w:rPr>
        <w:t>RLC/MAC/CRC overhead</w:t>
      </w:r>
      <w:r w:rsidRPr="00475D8C">
        <w:rPr>
          <w:rFonts w:hint="eastAsia"/>
          <w:lang w:eastAsia="zh-CN"/>
        </w:rPr>
        <w:t>. Each scheduled TB has MAC</w:t>
      </w:r>
      <w:r w:rsidR="00134507" w:rsidRPr="00475D8C">
        <w:rPr>
          <w:rFonts w:hint="eastAsia"/>
          <w:lang w:eastAsia="zh-CN"/>
        </w:rPr>
        <w:t>/RLC</w:t>
      </w:r>
      <w:r w:rsidRPr="00475D8C">
        <w:rPr>
          <w:rFonts w:hint="eastAsia"/>
          <w:lang w:eastAsia="zh-CN"/>
        </w:rPr>
        <w:t xml:space="preserve"> header and CRC.</w:t>
      </w:r>
      <w:r w:rsidR="00733C5B" w:rsidRPr="00475D8C">
        <w:rPr>
          <w:rFonts w:hint="eastAsia"/>
          <w:lang w:eastAsia="zh-CN"/>
        </w:rPr>
        <w:t xml:space="preserve"> </w:t>
      </w:r>
      <w:r w:rsidR="00733C5B" w:rsidRPr="00475D8C">
        <w:rPr>
          <w:rFonts w:hint="eastAsia"/>
        </w:rPr>
        <w:t>Assuming 16</w:t>
      </w:r>
      <w:r w:rsidR="00780B0A" w:rsidRPr="00475D8C">
        <w:t>-</w:t>
      </w:r>
      <w:r w:rsidR="00733C5B" w:rsidRPr="00475D8C">
        <w:rPr>
          <w:rFonts w:hint="eastAsia"/>
        </w:rPr>
        <w:t>bit RLC header for AM mode, 8</w:t>
      </w:r>
      <w:r w:rsidR="00780B0A" w:rsidRPr="00475D8C">
        <w:t>-</w:t>
      </w:r>
      <w:r w:rsidR="00733C5B" w:rsidRPr="00475D8C">
        <w:rPr>
          <w:rFonts w:hint="eastAsia"/>
        </w:rPr>
        <w:t xml:space="preserve">bit MAC header and </w:t>
      </w:r>
      <w:r w:rsidR="00780B0A" w:rsidRPr="00475D8C">
        <w:rPr>
          <w:rFonts w:hint="eastAsia"/>
        </w:rPr>
        <w:t>24</w:t>
      </w:r>
      <w:r w:rsidR="00780B0A" w:rsidRPr="00475D8C">
        <w:t>-</w:t>
      </w:r>
      <w:r w:rsidR="00733C5B" w:rsidRPr="00475D8C">
        <w:rPr>
          <w:rFonts w:hint="eastAsia"/>
        </w:rPr>
        <w:t xml:space="preserve">bit CRC length, </w:t>
      </w:r>
      <w:r w:rsidR="00733C5B" w:rsidRPr="00475D8C">
        <w:rPr>
          <w:rFonts w:hint="eastAsia"/>
          <w:lang w:eastAsia="zh-CN"/>
        </w:rPr>
        <w:t xml:space="preserve">the </w:t>
      </w:r>
      <w:r w:rsidR="00733C5B" w:rsidRPr="00475D8C">
        <w:rPr>
          <w:rFonts w:hint="eastAsia"/>
        </w:rPr>
        <w:t>RLC/MAC/CRC overhead</w:t>
      </w:r>
      <w:r w:rsidR="00733C5B" w:rsidRPr="00475D8C">
        <w:rPr>
          <w:rFonts w:hint="eastAsia"/>
          <w:lang w:eastAsia="zh-CN"/>
        </w:rPr>
        <w:t xml:space="preserve"> of option 1 and option 2 are 48 bits and 48</w:t>
      </w:r>
      <w:r w:rsidR="00733C5B" w:rsidRPr="00475D8C">
        <w:rPr>
          <w:rFonts w:hint="eastAsia"/>
          <w:i/>
          <w:lang w:eastAsia="zh-CN"/>
        </w:rPr>
        <w:t>N</w:t>
      </w:r>
      <w:r w:rsidR="00733C5B" w:rsidRPr="00475D8C">
        <w:rPr>
          <w:rFonts w:hint="eastAsia"/>
          <w:lang w:eastAsia="zh-CN"/>
        </w:rPr>
        <w:t xml:space="preserve"> bits </w:t>
      </w:r>
      <w:r w:rsidR="00733C5B" w:rsidRPr="00475D8C">
        <w:rPr>
          <w:lang w:eastAsia="zh-CN"/>
        </w:rPr>
        <w:t>respectively</w:t>
      </w:r>
      <w:r w:rsidR="00733C5B" w:rsidRPr="00475D8C">
        <w:rPr>
          <w:rFonts w:hint="eastAsia"/>
          <w:lang w:eastAsia="zh-CN"/>
        </w:rPr>
        <w:t>. If the TBS on each slot is 936 (</w:t>
      </w:r>
      <w:r w:rsidR="002F1DE2" w:rsidRPr="00475D8C">
        <w:rPr>
          <w:rFonts w:hint="eastAsia"/>
        </w:rPr>
        <w:t>under MCS=</w:t>
      </w:r>
      <w:r w:rsidR="002F1DE2" w:rsidRPr="00475D8C">
        <w:rPr>
          <w:rFonts w:hint="eastAsia"/>
          <w:lang w:eastAsia="zh-CN"/>
        </w:rPr>
        <w:t>10</w:t>
      </w:r>
      <w:r w:rsidR="00DB768F" w:rsidRPr="00475D8C">
        <w:rPr>
          <w:rFonts w:hint="eastAsia"/>
        </w:rPr>
        <w:t xml:space="preserve"> and </w:t>
      </w:r>
      <w:r w:rsidR="002F1DE2" w:rsidRPr="00475D8C">
        <w:rPr>
          <w:rFonts w:hint="eastAsia"/>
          <w:lang w:eastAsia="zh-CN"/>
        </w:rPr>
        <w:t>6</w:t>
      </w:r>
      <w:r w:rsidR="00DB768F" w:rsidRPr="00475D8C">
        <w:rPr>
          <w:rFonts w:hint="eastAsia"/>
        </w:rPr>
        <w:t xml:space="preserve"> PRBs in current </w:t>
      </w:r>
      <w:r w:rsidR="00DB768F" w:rsidRPr="00475D8C">
        <w:rPr>
          <w:rFonts w:hint="eastAsia"/>
          <w:lang w:eastAsia="zh-CN"/>
        </w:rPr>
        <w:t xml:space="preserve">LTE </w:t>
      </w:r>
      <w:r w:rsidR="00DB768F" w:rsidRPr="00475D8C">
        <w:rPr>
          <w:rFonts w:hint="eastAsia"/>
        </w:rPr>
        <w:t>TBS table</w:t>
      </w:r>
      <w:r w:rsidR="00733C5B" w:rsidRPr="00475D8C">
        <w:rPr>
          <w:rFonts w:hint="eastAsia"/>
          <w:lang w:eastAsia="zh-CN"/>
        </w:rPr>
        <w:t xml:space="preserve">), the overhead of option 2 </w:t>
      </w:r>
      <w:r w:rsidR="00704553" w:rsidRPr="00475D8C">
        <w:rPr>
          <w:rFonts w:hint="eastAsia"/>
          <w:lang w:eastAsia="zh-CN"/>
        </w:rPr>
        <w:t>is</w:t>
      </w:r>
      <w:r w:rsidR="00733C5B" w:rsidRPr="00475D8C">
        <w:rPr>
          <w:rFonts w:hint="eastAsia"/>
          <w:lang w:eastAsia="zh-CN"/>
        </w:rPr>
        <w:t xml:space="preserve"> 5%.</w:t>
      </w:r>
      <w:r w:rsidR="00F21565" w:rsidRPr="00475D8C">
        <w:rPr>
          <w:rFonts w:hint="eastAsia"/>
          <w:lang w:eastAsia="zh-CN"/>
        </w:rPr>
        <w:t xml:space="preserve"> However, the overhead can be r</w:t>
      </w:r>
      <w:r w:rsidR="00F21565" w:rsidRPr="00475D8C">
        <w:rPr>
          <w:lang w:eastAsia="zh-CN"/>
        </w:rPr>
        <w:t>educe</w:t>
      </w:r>
      <w:r w:rsidR="00573A1F" w:rsidRPr="00475D8C">
        <w:rPr>
          <w:rFonts w:hint="eastAsia"/>
          <w:lang w:eastAsia="zh-CN"/>
        </w:rPr>
        <w:t>d</w:t>
      </w:r>
      <w:r w:rsidR="00F21565" w:rsidRPr="00475D8C">
        <w:rPr>
          <w:lang w:eastAsia="zh-CN"/>
        </w:rPr>
        <w:t xml:space="preserve"> </w:t>
      </w:r>
      <w:r w:rsidR="00F21565" w:rsidRPr="00475D8C">
        <w:rPr>
          <w:i/>
          <w:lang w:eastAsia="zh-CN"/>
        </w:rPr>
        <w:t>N</w:t>
      </w:r>
      <w:r w:rsidR="00F21565" w:rsidRPr="00475D8C">
        <w:rPr>
          <w:lang w:eastAsia="zh-CN"/>
        </w:rPr>
        <w:t xml:space="preserve"> times</w:t>
      </w:r>
      <w:r w:rsidR="00704553" w:rsidRPr="00475D8C">
        <w:rPr>
          <w:rFonts w:hint="eastAsia"/>
          <w:lang w:eastAsia="zh-CN"/>
        </w:rPr>
        <w:t xml:space="preserve"> with option 1</w:t>
      </w:r>
      <w:r w:rsidR="00F21565" w:rsidRPr="00475D8C">
        <w:rPr>
          <w:rFonts w:hint="eastAsia"/>
          <w:lang w:eastAsia="zh-CN"/>
        </w:rPr>
        <w:t>.</w:t>
      </w:r>
    </w:p>
    <w:p w:rsidR="005B598C" w:rsidRPr="00475D8C" w:rsidRDefault="00704553" w:rsidP="007C6F63">
      <w:pPr>
        <w:widowControl w:val="0"/>
        <w:numPr>
          <w:ilvl w:val="0"/>
          <w:numId w:val="4"/>
        </w:numPr>
        <w:rPr>
          <w:b/>
          <w:lang w:eastAsia="zh-CN"/>
        </w:rPr>
      </w:pPr>
      <w:r w:rsidRPr="00475D8C">
        <w:rPr>
          <w:rFonts w:hint="eastAsia"/>
          <w:b/>
          <w:lang w:eastAsia="zh-CN"/>
        </w:rPr>
        <w:t>U</w:t>
      </w:r>
      <w:r w:rsidR="002F1DE2" w:rsidRPr="00475D8C">
        <w:rPr>
          <w:rFonts w:hint="eastAsia"/>
          <w:b/>
          <w:lang w:eastAsia="zh-CN"/>
        </w:rPr>
        <w:t xml:space="preserve">plink </w:t>
      </w:r>
      <w:r w:rsidR="00D5794E" w:rsidRPr="00475D8C">
        <w:rPr>
          <w:rFonts w:hint="eastAsia"/>
          <w:b/>
          <w:lang w:eastAsia="zh-CN"/>
        </w:rPr>
        <w:t>enhanced coverage</w:t>
      </w:r>
      <w:r w:rsidR="002F1DE2" w:rsidRPr="00475D8C">
        <w:rPr>
          <w:rFonts w:hint="eastAsia"/>
          <w:b/>
          <w:lang w:eastAsia="zh-CN"/>
        </w:rPr>
        <w:t>.</w:t>
      </w:r>
      <w:r w:rsidR="00D5794E" w:rsidRPr="00475D8C">
        <w:t xml:space="preserve"> </w:t>
      </w:r>
      <w:r w:rsidR="00D5794E" w:rsidRPr="00475D8C">
        <w:rPr>
          <w:rFonts w:hint="eastAsia"/>
          <w:lang w:eastAsia="zh-CN"/>
        </w:rPr>
        <w:t>F</w:t>
      </w:r>
      <w:r w:rsidR="00D5794E" w:rsidRPr="00475D8C">
        <w:rPr>
          <w:rFonts w:hint="eastAsia"/>
        </w:rPr>
        <w:t xml:space="preserve">or PUSCH in </w:t>
      </w:r>
      <w:r w:rsidR="00D5794E" w:rsidRPr="00475D8C">
        <w:rPr>
          <w:rFonts w:hint="eastAsia"/>
          <w:lang w:eastAsia="zh-CN"/>
        </w:rPr>
        <w:t xml:space="preserve">cell edge or </w:t>
      </w:r>
      <w:r w:rsidR="00D5794E" w:rsidRPr="00475D8C">
        <w:rPr>
          <w:rFonts w:hint="eastAsia"/>
        </w:rPr>
        <w:t xml:space="preserve">enhanced coverage, the number of allocated PRB(s) may be limited to </w:t>
      </w:r>
      <w:r w:rsidR="00D5794E" w:rsidRPr="00475D8C">
        <w:t>achieve PSD boosting gain</w:t>
      </w:r>
      <w:r w:rsidR="00D5794E" w:rsidRPr="00475D8C">
        <w:rPr>
          <w:rFonts w:hint="eastAsia"/>
        </w:rPr>
        <w:t>.</w:t>
      </w:r>
      <w:r w:rsidR="00D5794E" w:rsidRPr="00475D8C">
        <w:rPr>
          <w:rFonts w:hint="eastAsia"/>
          <w:lang w:eastAsia="zh-CN"/>
        </w:rPr>
        <w:t xml:space="preserve"> </w:t>
      </w:r>
      <w:r w:rsidR="005B598C" w:rsidRPr="00475D8C">
        <w:rPr>
          <w:rFonts w:hint="eastAsia"/>
          <w:lang w:eastAsia="zh-CN"/>
        </w:rPr>
        <w:t>One</w:t>
      </w:r>
      <w:r w:rsidR="00D5794E" w:rsidRPr="00475D8C">
        <w:rPr>
          <w:rFonts w:hint="eastAsia"/>
          <w:lang w:eastAsia="zh-CN"/>
        </w:rPr>
        <w:t xml:space="preserve"> TB spanning </w:t>
      </w:r>
      <w:r w:rsidR="00D5794E" w:rsidRPr="00475D8C">
        <w:rPr>
          <w:lang w:eastAsia="zh-CN"/>
        </w:rPr>
        <w:t>across</w:t>
      </w:r>
      <w:r w:rsidR="00D5794E" w:rsidRPr="00475D8C">
        <w:rPr>
          <w:rFonts w:hint="eastAsia"/>
          <w:lang w:eastAsia="zh-CN"/>
        </w:rPr>
        <w:t xml:space="preserve"> multiple slots would be </w:t>
      </w:r>
      <w:r w:rsidR="00D5794E" w:rsidRPr="00475D8C">
        <w:rPr>
          <w:lang w:eastAsia="zh-CN"/>
        </w:rPr>
        <w:t>beneficial</w:t>
      </w:r>
      <w:r w:rsidR="00B533FE" w:rsidRPr="00475D8C">
        <w:rPr>
          <w:rFonts w:hint="eastAsia"/>
          <w:lang w:eastAsia="zh-CN"/>
        </w:rPr>
        <w:t>, especially for 60 kHz sub-carrier and 7</w:t>
      </w:r>
      <w:r w:rsidR="00C33357" w:rsidRPr="00475D8C">
        <w:rPr>
          <w:rFonts w:hint="eastAsia"/>
          <w:lang w:eastAsia="zh-CN"/>
        </w:rPr>
        <w:t>-symbol</w:t>
      </w:r>
      <w:r w:rsidR="00B533FE" w:rsidRPr="00475D8C">
        <w:rPr>
          <w:rFonts w:hint="eastAsia"/>
          <w:lang w:eastAsia="zh-CN"/>
        </w:rPr>
        <w:t xml:space="preserve"> slot (i.e., 0.125 ms).</w:t>
      </w:r>
    </w:p>
    <w:p w:rsidR="005B598C" w:rsidRPr="00475D8C" w:rsidRDefault="005B598C" w:rsidP="007C6F63">
      <w:pPr>
        <w:widowControl w:val="0"/>
        <w:numPr>
          <w:ilvl w:val="0"/>
          <w:numId w:val="4"/>
        </w:numPr>
        <w:rPr>
          <w:b/>
          <w:lang w:eastAsia="zh-CN"/>
        </w:rPr>
      </w:pPr>
      <w:r w:rsidRPr="00475D8C">
        <w:rPr>
          <w:rFonts w:hint="eastAsia"/>
          <w:b/>
          <w:lang w:eastAsia="zh-CN"/>
        </w:rPr>
        <w:t>Less</w:t>
      </w:r>
      <w:r w:rsidR="00D5794E" w:rsidRPr="00475D8C">
        <w:rPr>
          <w:rFonts w:hint="eastAsia"/>
          <w:b/>
          <w:lang w:eastAsia="zh-CN"/>
        </w:rPr>
        <w:t xml:space="preserve"> HARQ process</w:t>
      </w:r>
      <w:r w:rsidRPr="00475D8C">
        <w:rPr>
          <w:rFonts w:hint="eastAsia"/>
          <w:b/>
          <w:lang w:eastAsia="zh-CN"/>
        </w:rPr>
        <w:t>es</w:t>
      </w:r>
      <w:r w:rsidR="00D5794E" w:rsidRPr="00475D8C">
        <w:rPr>
          <w:rFonts w:hint="eastAsia"/>
          <w:b/>
          <w:lang w:eastAsia="zh-CN"/>
        </w:rPr>
        <w:t xml:space="preserve"> needed for </w:t>
      </w:r>
      <w:r w:rsidR="00D5794E" w:rsidRPr="00475D8C">
        <w:rPr>
          <w:b/>
          <w:lang w:eastAsia="zh-CN"/>
        </w:rPr>
        <w:t>consecutive transmission</w:t>
      </w:r>
      <w:r w:rsidR="00D5794E" w:rsidRPr="00475D8C">
        <w:rPr>
          <w:rFonts w:hint="eastAsia"/>
          <w:b/>
          <w:lang w:eastAsia="zh-CN"/>
        </w:rPr>
        <w:t>.</w:t>
      </w:r>
      <w:r w:rsidRPr="00475D8C">
        <w:rPr>
          <w:rFonts w:hint="eastAsia"/>
          <w:lang w:eastAsia="zh-CN"/>
        </w:rPr>
        <w:t xml:space="preserve"> </w:t>
      </w:r>
      <w:r w:rsidR="009D32C1" w:rsidRPr="00475D8C">
        <w:rPr>
          <w:rFonts w:hint="eastAsia"/>
          <w:lang w:eastAsia="zh-CN"/>
        </w:rPr>
        <w:t>Given processing delay, o</w:t>
      </w:r>
      <w:r w:rsidRPr="00475D8C">
        <w:rPr>
          <w:rFonts w:hint="eastAsia"/>
          <w:lang w:eastAsia="zh-CN"/>
        </w:rPr>
        <w:t xml:space="preserve">ption 1 </w:t>
      </w:r>
      <w:r w:rsidR="002556BB" w:rsidRPr="00475D8C">
        <w:rPr>
          <w:rFonts w:hint="eastAsia"/>
          <w:lang w:eastAsia="zh-CN"/>
        </w:rPr>
        <w:t xml:space="preserve">(longer TTI) </w:t>
      </w:r>
      <w:r w:rsidRPr="00475D8C">
        <w:rPr>
          <w:rFonts w:hint="eastAsia"/>
          <w:lang w:eastAsia="zh-CN"/>
        </w:rPr>
        <w:t xml:space="preserve">needs less HARQ processes to keep </w:t>
      </w:r>
      <w:r w:rsidRPr="00475D8C">
        <w:rPr>
          <w:lang w:eastAsia="zh-CN"/>
        </w:rPr>
        <w:t>consecutive transmission</w:t>
      </w:r>
      <w:r w:rsidRPr="00475D8C">
        <w:rPr>
          <w:rFonts w:hint="eastAsia"/>
          <w:lang w:eastAsia="zh-CN"/>
        </w:rPr>
        <w:t xml:space="preserve">. For example, </w:t>
      </w:r>
      <w:r w:rsidRPr="00475D8C">
        <w:rPr>
          <w:lang w:eastAsia="zh-CN"/>
        </w:rPr>
        <w:t xml:space="preserve">if </w:t>
      </w:r>
      <w:r w:rsidRPr="00475D8C">
        <w:rPr>
          <w:lang w:eastAsia="zh-CN"/>
        </w:rPr>
        <w:lastRenderedPageBreak/>
        <w:t xml:space="preserve">minimum delay between data reception and HARQ-ACK transmission is 1 slot, then </w:t>
      </w:r>
      <w:r w:rsidRPr="00475D8C">
        <w:rPr>
          <w:rFonts w:hint="eastAsia"/>
          <w:lang w:eastAsia="zh-CN"/>
        </w:rPr>
        <w:t>option</w:t>
      </w:r>
      <w:r w:rsidRPr="00475D8C">
        <w:rPr>
          <w:lang w:eastAsia="zh-CN"/>
        </w:rPr>
        <w:t xml:space="preserve"> 1 needs </w:t>
      </w:r>
      <w:r w:rsidR="00F61010" w:rsidRPr="00475D8C">
        <w:rPr>
          <w:rFonts w:hint="eastAsia"/>
          <w:lang w:eastAsia="zh-CN"/>
        </w:rPr>
        <w:t>2</w:t>
      </w:r>
      <w:r w:rsidRPr="00475D8C">
        <w:rPr>
          <w:lang w:eastAsia="zh-CN"/>
        </w:rPr>
        <w:t xml:space="preserve"> HARQ processes. However, </w:t>
      </w:r>
      <w:r w:rsidRPr="00475D8C">
        <w:rPr>
          <w:rFonts w:hint="eastAsia"/>
          <w:lang w:eastAsia="zh-CN"/>
        </w:rPr>
        <w:t>option</w:t>
      </w:r>
      <w:r w:rsidRPr="00475D8C">
        <w:rPr>
          <w:lang w:eastAsia="zh-CN"/>
        </w:rPr>
        <w:t xml:space="preserve"> 2 requires </w:t>
      </w:r>
      <w:r w:rsidRPr="00475D8C">
        <w:rPr>
          <w:i/>
          <w:lang w:eastAsia="zh-CN"/>
        </w:rPr>
        <w:t>2</w:t>
      </w:r>
      <w:r w:rsidRPr="00475D8C">
        <w:rPr>
          <w:rFonts w:hint="eastAsia"/>
          <w:i/>
          <w:lang w:eastAsia="zh-CN"/>
        </w:rPr>
        <w:t>N</w:t>
      </w:r>
      <w:r w:rsidRPr="00475D8C">
        <w:rPr>
          <w:lang w:eastAsia="zh-CN"/>
        </w:rPr>
        <w:t xml:space="preserve"> </w:t>
      </w:r>
      <w:r w:rsidR="00973335" w:rsidRPr="00475D8C">
        <w:rPr>
          <w:rFonts w:hint="eastAsia"/>
          <w:lang w:eastAsia="zh-CN"/>
        </w:rPr>
        <w:t xml:space="preserve">or </w:t>
      </w:r>
      <w:r w:rsidR="00973335" w:rsidRPr="00475D8C">
        <w:rPr>
          <w:rFonts w:hint="eastAsia"/>
          <w:i/>
          <w:lang w:eastAsia="zh-CN"/>
        </w:rPr>
        <w:t>N+1</w:t>
      </w:r>
      <w:r w:rsidR="00973335" w:rsidRPr="00475D8C">
        <w:rPr>
          <w:rFonts w:hint="eastAsia"/>
          <w:lang w:eastAsia="zh-CN"/>
        </w:rPr>
        <w:t xml:space="preserve"> </w:t>
      </w:r>
      <w:r w:rsidRPr="00475D8C">
        <w:rPr>
          <w:lang w:eastAsia="zh-CN"/>
        </w:rPr>
        <w:t>HARQ processes</w:t>
      </w:r>
      <w:r w:rsidR="00973335" w:rsidRPr="00475D8C">
        <w:rPr>
          <w:rFonts w:hint="eastAsia"/>
          <w:lang w:eastAsia="zh-CN"/>
        </w:rPr>
        <w:t>, which depends on whether aggregated feedback is used</w:t>
      </w:r>
      <w:r w:rsidRPr="00475D8C">
        <w:rPr>
          <w:lang w:eastAsia="zh-CN"/>
        </w:rPr>
        <w:t>.</w:t>
      </w:r>
    </w:p>
    <w:p w:rsidR="00AB703F" w:rsidRPr="00475D8C" w:rsidRDefault="00AB703F" w:rsidP="007C6F63">
      <w:pPr>
        <w:widowControl w:val="0"/>
        <w:numPr>
          <w:ilvl w:val="0"/>
          <w:numId w:val="4"/>
        </w:numPr>
        <w:rPr>
          <w:lang w:eastAsia="zh-CN"/>
        </w:rPr>
      </w:pPr>
      <w:r w:rsidRPr="00475D8C">
        <w:rPr>
          <w:rFonts w:hint="eastAsia"/>
          <w:b/>
          <w:lang w:eastAsia="zh-CN"/>
        </w:rPr>
        <w:t xml:space="preserve">Enabler for flexible HARQ. </w:t>
      </w:r>
      <w:r w:rsidRPr="00475D8C">
        <w:rPr>
          <w:rFonts w:hint="eastAsia"/>
          <w:lang w:eastAsia="zh-CN"/>
        </w:rPr>
        <w:t xml:space="preserve">Combined with dynamic indication of scheduled slots, it can </w:t>
      </w:r>
      <w:r w:rsidRPr="00475D8C">
        <w:rPr>
          <w:lang w:eastAsia="zh-CN"/>
        </w:rPr>
        <w:t xml:space="preserve">achieve </w:t>
      </w:r>
      <w:r w:rsidR="00401F17" w:rsidRPr="00475D8C">
        <w:rPr>
          <w:lang w:eastAsia="zh-CN"/>
        </w:rPr>
        <w:t>up to 20% link throughput gain</w:t>
      </w:r>
      <w:r w:rsidR="00401F17" w:rsidRPr="00475D8C">
        <w:rPr>
          <w:rFonts w:hint="eastAsia"/>
          <w:lang w:eastAsia="zh-CN"/>
        </w:rPr>
        <w:t xml:space="preserve"> </w:t>
      </w:r>
      <w:r w:rsidR="00401F17" w:rsidRPr="00475D8C">
        <w:rPr>
          <w:lang w:eastAsia="zh-CN"/>
        </w:rPr>
        <w:t xml:space="preserve">(or </w:t>
      </w:r>
      <w:r w:rsidR="00401F17" w:rsidRPr="00475D8C">
        <w:rPr>
          <w:rFonts w:hint="eastAsia"/>
          <w:lang w:eastAsia="zh-CN"/>
        </w:rPr>
        <w:t>2</w:t>
      </w:r>
      <w:r w:rsidR="00401F17" w:rsidRPr="00475D8C">
        <w:rPr>
          <w:lang w:eastAsia="zh-CN"/>
        </w:rPr>
        <w:t xml:space="preserve"> dB link performance gain)</w:t>
      </w:r>
      <w:r w:rsidR="00401F17" w:rsidRPr="00475D8C">
        <w:rPr>
          <w:rFonts w:hint="eastAsia"/>
          <w:lang w:eastAsia="zh-CN"/>
        </w:rPr>
        <w:t xml:space="preserve"> for given UE and up to 17% system throughput gain</w:t>
      </w:r>
      <w:r w:rsidR="000A3373">
        <w:rPr>
          <w:rFonts w:hint="eastAsia"/>
          <w:lang w:eastAsia="zh-CN"/>
        </w:rPr>
        <w:t xml:space="preserve"> </w:t>
      </w:r>
      <w:r w:rsidR="00A4457E">
        <w:rPr>
          <w:lang w:eastAsia="zh-CN"/>
        </w:rPr>
        <w:t>as shown in Figure 2~3</w:t>
      </w:r>
      <w:r w:rsidRPr="00475D8C">
        <w:rPr>
          <w:rFonts w:hint="eastAsia"/>
          <w:lang w:eastAsia="zh-CN"/>
        </w:rPr>
        <w:t>.</w:t>
      </w:r>
    </w:p>
    <w:p w:rsidR="00421114" w:rsidRPr="00475D8C" w:rsidRDefault="00421114" w:rsidP="00421114">
      <w:pPr>
        <w:rPr>
          <w:lang w:eastAsia="zh-CN"/>
        </w:rPr>
      </w:pPr>
      <w:r w:rsidRPr="00475D8C">
        <w:rPr>
          <w:rFonts w:hint="eastAsia"/>
          <w:lang w:eastAsia="zh-CN"/>
        </w:rPr>
        <w:t>Besides, the following factors also should be considered.</w:t>
      </w:r>
    </w:p>
    <w:p w:rsidR="00B533FE" w:rsidRPr="00475D8C" w:rsidRDefault="00B533FE" w:rsidP="007C6F63">
      <w:pPr>
        <w:widowControl w:val="0"/>
        <w:numPr>
          <w:ilvl w:val="0"/>
          <w:numId w:val="4"/>
        </w:numPr>
        <w:rPr>
          <w:lang w:eastAsia="zh-CN"/>
        </w:rPr>
      </w:pPr>
      <w:r w:rsidRPr="00475D8C">
        <w:rPr>
          <w:rFonts w:hint="eastAsia"/>
          <w:b/>
          <w:lang w:eastAsia="zh-CN"/>
        </w:rPr>
        <w:tab/>
      </w:r>
      <w:r w:rsidR="00421114" w:rsidRPr="00475D8C">
        <w:rPr>
          <w:rFonts w:hint="eastAsia"/>
          <w:b/>
          <w:lang w:eastAsia="zh-CN"/>
        </w:rPr>
        <w:t>O</w:t>
      </w:r>
      <w:r w:rsidRPr="00475D8C">
        <w:rPr>
          <w:rFonts w:hint="eastAsia"/>
          <w:b/>
          <w:lang w:eastAsia="zh-CN"/>
        </w:rPr>
        <w:t xml:space="preserve">ne-way latency. </w:t>
      </w:r>
      <w:r w:rsidR="00877058" w:rsidRPr="00475D8C">
        <w:rPr>
          <w:rFonts w:hint="eastAsia"/>
          <w:lang w:eastAsia="zh-CN"/>
        </w:rPr>
        <w:t>F</w:t>
      </w:r>
      <w:r w:rsidRPr="00475D8C">
        <w:rPr>
          <w:rFonts w:hint="eastAsia"/>
          <w:lang w:eastAsia="zh-CN"/>
        </w:rPr>
        <w:t>or 15 kHz sub-carrier and 14</w:t>
      </w:r>
      <w:r w:rsidR="00973335" w:rsidRPr="00475D8C">
        <w:rPr>
          <w:rFonts w:hint="eastAsia"/>
          <w:lang w:eastAsia="zh-CN"/>
        </w:rPr>
        <w:t>-symbol</w:t>
      </w:r>
      <w:r w:rsidRPr="00475D8C">
        <w:rPr>
          <w:rFonts w:hint="eastAsia"/>
          <w:lang w:eastAsia="zh-CN"/>
        </w:rPr>
        <w:t xml:space="preserve"> slot (i.e., 1 ms), one TB spanning </w:t>
      </w:r>
      <w:r w:rsidRPr="00475D8C">
        <w:rPr>
          <w:lang w:eastAsia="zh-CN"/>
        </w:rPr>
        <w:t>across</w:t>
      </w:r>
      <w:r w:rsidRPr="00475D8C">
        <w:rPr>
          <w:rFonts w:hint="eastAsia"/>
          <w:lang w:eastAsia="zh-CN"/>
        </w:rPr>
        <w:t xml:space="preserve"> multiple slots is hard to meet the 4 ms one-way latency </w:t>
      </w:r>
      <w:r w:rsidRPr="00475D8C">
        <w:rPr>
          <w:lang w:eastAsia="zh-CN"/>
        </w:rPr>
        <w:t>requirement</w:t>
      </w:r>
      <w:r w:rsidRPr="00475D8C">
        <w:rPr>
          <w:rFonts w:hint="eastAsia"/>
          <w:lang w:eastAsia="zh-CN"/>
        </w:rPr>
        <w:t xml:space="preserve"> of eMBB.</w:t>
      </w:r>
      <w:r w:rsidR="00973335" w:rsidRPr="00475D8C">
        <w:rPr>
          <w:rFonts w:hint="eastAsia"/>
          <w:lang w:eastAsia="zh-CN"/>
        </w:rPr>
        <w:t xml:space="preserve"> Thus, option 2 is more </w:t>
      </w:r>
      <w:r w:rsidR="00973335" w:rsidRPr="00475D8C">
        <w:rPr>
          <w:lang w:eastAsia="zh-CN"/>
        </w:rPr>
        <w:t>appropriate</w:t>
      </w:r>
      <w:r w:rsidR="00973335" w:rsidRPr="00475D8C">
        <w:rPr>
          <w:rFonts w:hint="eastAsia"/>
          <w:lang w:eastAsia="zh-CN"/>
        </w:rPr>
        <w:t xml:space="preserve"> for long slot (e.g., 15 kHz sub-carrier and 14-symbol slot) and option 1 is more </w:t>
      </w:r>
      <w:r w:rsidR="00973335" w:rsidRPr="00475D8C">
        <w:rPr>
          <w:lang w:eastAsia="zh-CN"/>
        </w:rPr>
        <w:t>appropriate</w:t>
      </w:r>
      <w:r w:rsidR="00973335" w:rsidRPr="00475D8C">
        <w:rPr>
          <w:rFonts w:hint="eastAsia"/>
          <w:lang w:eastAsia="zh-CN"/>
        </w:rPr>
        <w:t xml:space="preserve"> for short slot (e.g., 30 kHz or 60 kHz sub-carrier </w:t>
      </w:r>
      <w:r w:rsidR="00523224" w:rsidRPr="00475D8C">
        <w:rPr>
          <w:rFonts w:hint="eastAsia"/>
          <w:lang w:eastAsia="zh-CN"/>
        </w:rPr>
        <w:t>or</w:t>
      </w:r>
      <w:r w:rsidR="00973335" w:rsidRPr="00475D8C">
        <w:rPr>
          <w:rFonts w:hint="eastAsia"/>
          <w:lang w:eastAsia="zh-CN"/>
        </w:rPr>
        <w:t xml:space="preserve"> 7-symbol slot).</w:t>
      </w:r>
    </w:p>
    <w:p w:rsidR="002C0434" w:rsidRPr="00475D8C" w:rsidRDefault="006A5ADB" w:rsidP="002C0434">
      <w:pPr>
        <w:widowControl w:val="0"/>
        <w:numPr>
          <w:ilvl w:val="0"/>
          <w:numId w:val="4"/>
        </w:numPr>
        <w:rPr>
          <w:lang w:eastAsia="zh-CN"/>
        </w:rPr>
      </w:pPr>
      <w:r w:rsidRPr="00475D8C">
        <w:rPr>
          <w:rFonts w:hint="eastAsia"/>
          <w:b/>
          <w:lang w:eastAsia="zh-CN"/>
        </w:rPr>
        <w:t>Maximum TBS</w:t>
      </w:r>
      <w:r w:rsidR="005C23DD" w:rsidRPr="00475D8C">
        <w:rPr>
          <w:rFonts w:hint="eastAsia"/>
          <w:b/>
          <w:lang w:eastAsia="zh-CN"/>
        </w:rPr>
        <w:t xml:space="preserve"> system supported</w:t>
      </w:r>
      <w:r w:rsidRPr="00475D8C">
        <w:rPr>
          <w:rFonts w:hint="eastAsia"/>
          <w:b/>
          <w:lang w:eastAsia="zh-CN"/>
        </w:rPr>
        <w:t>.</w:t>
      </w:r>
      <w:r w:rsidRPr="00475D8C">
        <w:rPr>
          <w:rFonts w:hint="eastAsia"/>
          <w:lang w:eastAsia="zh-CN"/>
        </w:rPr>
        <w:t xml:space="preserve"> For 15 kHz sub-carrier and 14-symbol slot</w:t>
      </w:r>
      <w:r w:rsidR="002C0434" w:rsidRPr="00475D8C">
        <w:rPr>
          <w:rFonts w:hint="eastAsia"/>
          <w:lang w:eastAsia="zh-CN"/>
        </w:rPr>
        <w:t>,</w:t>
      </w:r>
      <w:r w:rsidRPr="00475D8C">
        <w:rPr>
          <w:rFonts w:hint="eastAsia"/>
          <w:lang w:eastAsia="zh-CN"/>
        </w:rPr>
        <w:t xml:space="preserve"> one TB spanning </w:t>
      </w:r>
      <w:r w:rsidRPr="00475D8C">
        <w:rPr>
          <w:lang w:eastAsia="zh-CN"/>
        </w:rPr>
        <w:t>across</w:t>
      </w:r>
      <w:r w:rsidRPr="00475D8C">
        <w:rPr>
          <w:rFonts w:hint="eastAsia"/>
          <w:lang w:eastAsia="zh-CN"/>
        </w:rPr>
        <w:t xml:space="preserve"> multiple slots would introduce bigger maximum TBS</w:t>
      </w:r>
      <w:r w:rsidR="002C0434" w:rsidRPr="00475D8C">
        <w:rPr>
          <w:rFonts w:hint="eastAsia"/>
          <w:lang w:eastAsia="zh-CN"/>
        </w:rPr>
        <w:t xml:space="preserve"> than one TB spanning over 1 slot</w:t>
      </w:r>
      <w:r w:rsidRPr="00475D8C">
        <w:rPr>
          <w:rFonts w:hint="eastAsia"/>
          <w:lang w:eastAsia="zh-CN"/>
        </w:rPr>
        <w:t xml:space="preserve">. However, </w:t>
      </w:r>
      <w:r w:rsidR="002C0434" w:rsidRPr="00475D8C">
        <w:rPr>
          <w:rFonts w:hint="eastAsia"/>
          <w:lang w:eastAsia="zh-CN"/>
        </w:rPr>
        <w:t xml:space="preserve">bigger </w:t>
      </w:r>
      <w:r w:rsidRPr="00475D8C">
        <w:rPr>
          <w:rFonts w:hint="eastAsia"/>
          <w:lang w:eastAsia="zh-CN"/>
        </w:rPr>
        <w:t xml:space="preserve">maximum TBS </w:t>
      </w:r>
      <w:r w:rsidR="002C0434" w:rsidRPr="00475D8C">
        <w:rPr>
          <w:rFonts w:hint="eastAsia"/>
          <w:lang w:eastAsia="zh-CN"/>
        </w:rPr>
        <w:t>system supported is not necessary for option 1</w:t>
      </w:r>
      <w:r w:rsidR="00F70337" w:rsidRPr="00475D8C">
        <w:rPr>
          <w:rFonts w:hint="eastAsia"/>
          <w:lang w:eastAsia="zh-CN"/>
        </w:rPr>
        <w:t xml:space="preserve"> with short slot (e.g., 30 kHz or 60 kHz sub-carrier or 7-symbol slot)</w:t>
      </w:r>
      <w:r w:rsidRPr="00475D8C">
        <w:rPr>
          <w:rFonts w:hint="eastAsia"/>
          <w:lang w:eastAsia="zh-CN"/>
        </w:rPr>
        <w:t>.</w:t>
      </w:r>
      <w:r w:rsidR="002C0434" w:rsidRPr="00475D8C">
        <w:rPr>
          <w:rFonts w:hint="eastAsia"/>
          <w:lang w:eastAsia="zh-CN"/>
        </w:rPr>
        <w:t xml:space="preserve"> </w:t>
      </w:r>
      <w:r w:rsidR="00C47809" w:rsidRPr="00475D8C">
        <w:rPr>
          <w:rFonts w:hint="eastAsia"/>
          <w:lang w:eastAsia="zh-CN"/>
        </w:rPr>
        <w:t>G</w:t>
      </w:r>
      <w:r w:rsidR="00F70337" w:rsidRPr="00475D8C">
        <w:rPr>
          <w:rFonts w:hint="eastAsia"/>
          <w:lang w:eastAsia="zh-CN"/>
        </w:rPr>
        <w:t>iven system bandwidth</w:t>
      </w:r>
      <w:r w:rsidR="002C0434" w:rsidRPr="00475D8C">
        <w:rPr>
          <w:rFonts w:hint="eastAsia"/>
          <w:lang w:eastAsia="zh-CN"/>
        </w:rPr>
        <w:t xml:space="preserve">, the </w:t>
      </w:r>
      <w:r w:rsidR="002C0434" w:rsidRPr="00475D8C">
        <w:rPr>
          <w:lang w:eastAsia="zh-CN"/>
        </w:rPr>
        <w:t>available</w:t>
      </w:r>
      <w:r w:rsidR="002C0434" w:rsidRPr="00475D8C">
        <w:rPr>
          <w:rFonts w:hint="eastAsia"/>
          <w:lang w:eastAsia="zh-CN"/>
        </w:rPr>
        <w:t xml:space="preserve"> RE number </w:t>
      </w:r>
      <w:r w:rsidR="00F70337" w:rsidRPr="00475D8C">
        <w:rPr>
          <w:rFonts w:hint="eastAsia"/>
          <w:lang w:eastAsia="zh-CN"/>
        </w:rPr>
        <w:t xml:space="preserve">of 1 slot with 15 kHz sub-carrier </w:t>
      </w:r>
      <w:r w:rsidR="002C0434" w:rsidRPr="00475D8C">
        <w:rPr>
          <w:rFonts w:hint="eastAsia"/>
          <w:lang w:eastAsia="zh-CN"/>
        </w:rPr>
        <w:t xml:space="preserve">is </w:t>
      </w:r>
      <w:r w:rsidR="00F70337" w:rsidRPr="00475D8C">
        <w:rPr>
          <w:rFonts w:hint="eastAsia"/>
          <w:lang w:eastAsia="zh-CN"/>
        </w:rPr>
        <w:t xml:space="preserve">the same as that of </w:t>
      </w:r>
      <w:r w:rsidR="002C0434" w:rsidRPr="00475D8C">
        <w:rPr>
          <w:rFonts w:hint="eastAsia"/>
          <w:lang w:eastAsia="zh-CN"/>
        </w:rPr>
        <w:t>4 slot</w:t>
      </w:r>
      <w:r w:rsidR="00F70337" w:rsidRPr="00475D8C">
        <w:rPr>
          <w:rFonts w:hint="eastAsia"/>
          <w:lang w:eastAsia="zh-CN"/>
        </w:rPr>
        <w:t>s with</w:t>
      </w:r>
      <w:r w:rsidR="002C0434" w:rsidRPr="00475D8C">
        <w:rPr>
          <w:rFonts w:hint="eastAsia"/>
          <w:lang w:eastAsia="zh-CN"/>
        </w:rPr>
        <w:t xml:space="preserve"> 60 kHz sub-carrier</w:t>
      </w:r>
      <w:r w:rsidR="00F70337" w:rsidRPr="00475D8C">
        <w:rPr>
          <w:rFonts w:hint="eastAsia"/>
          <w:lang w:eastAsia="zh-CN"/>
        </w:rPr>
        <w:t>.</w:t>
      </w:r>
      <w:r w:rsidR="002C0434" w:rsidRPr="00475D8C">
        <w:rPr>
          <w:rFonts w:hint="eastAsia"/>
          <w:lang w:eastAsia="zh-CN"/>
        </w:rPr>
        <w:t xml:space="preserve"> Thus, from the perspective of maximum TBS system supported, option 2 is more </w:t>
      </w:r>
      <w:r w:rsidR="002C0434" w:rsidRPr="00475D8C">
        <w:rPr>
          <w:lang w:eastAsia="zh-CN"/>
        </w:rPr>
        <w:t>appropriate</w:t>
      </w:r>
      <w:r w:rsidR="002C0434" w:rsidRPr="00475D8C">
        <w:rPr>
          <w:rFonts w:hint="eastAsia"/>
          <w:lang w:eastAsia="zh-CN"/>
        </w:rPr>
        <w:t xml:space="preserve"> for long slot (e.g., 15 kHz sub-carrier and 14-symbol slot) and option 1 is more </w:t>
      </w:r>
      <w:r w:rsidR="002C0434" w:rsidRPr="00475D8C">
        <w:rPr>
          <w:lang w:eastAsia="zh-CN"/>
        </w:rPr>
        <w:t>appropriate</w:t>
      </w:r>
      <w:r w:rsidR="002C0434" w:rsidRPr="00475D8C">
        <w:rPr>
          <w:rFonts w:hint="eastAsia"/>
          <w:lang w:eastAsia="zh-CN"/>
        </w:rPr>
        <w:t xml:space="preserve"> for short slot (e.g., 30 kHz or 60 kHz sub-carrier or 7-symbol slot).</w:t>
      </w:r>
    </w:p>
    <w:p w:rsidR="004001BA" w:rsidRPr="00475D8C" w:rsidRDefault="002D73E5" w:rsidP="00EB3B2C">
      <w:pPr>
        <w:widowControl w:val="0"/>
        <w:rPr>
          <w:lang w:eastAsia="zh-CN"/>
        </w:rPr>
      </w:pPr>
      <w:r w:rsidRPr="00475D8C">
        <w:rPr>
          <w:rFonts w:hint="eastAsia"/>
          <w:lang w:eastAsia="zh-CN"/>
        </w:rPr>
        <w:t xml:space="preserve">Based on the above </w:t>
      </w:r>
      <w:r w:rsidRPr="00475D8C">
        <w:rPr>
          <w:lang w:eastAsia="zh-CN"/>
        </w:rPr>
        <w:t>analysis</w:t>
      </w:r>
      <w:r w:rsidRPr="00475D8C">
        <w:rPr>
          <w:rFonts w:hint="eastAsia"/>
          <w:lang w:eastAsia="zh-CN"/>
        </w:rPr>
        <w:t xml:space="preserve">, single scheduled TB mapped across multiple slots should be supported at least </w:t>
      </w:r>
      <w:r w:rsidR="00344DAE" w:rsidRPr="00475D8C">
        <w:rPr>
          <w:rFonts w:hint="eastAsia"/>
          <w:lang w:eastAsia="zh-CN"/>
        </w:rPr>
        <w:t>for short slot</w:t>
      </w:r>
      <w:r w:rsidRPr="00475D8C">
        <w:rPr>
          <w:rFonts w:hint="eastAsia"/>
          <w:lang w:eastAsia="zh-CN"/>
        </w:rPr>
        <w:t xml:space="preserve"> (e.g., 30 kHz or 60 kHz sub-carrier or 7-symbol slot)</w:t>
      </w:r>
      <w:r w:rsidR="00EB3B2C" w:rsidRPr="00475D8C">
        <w:rPr>
          <w:rFonts w:hint="eastAsia"/>
          <w:lang w:eastAsia="zh-CN"/>
        </w:rPr>
        <w:t>.</w:t>
      </w:r>
      <w:r w:rsidR="00623C7B" w:rsidRPr="00623C7B">
        <w:rPr>
          <w:rFonts w:hint="eastAsia"/>
          <w:lang w:eastAsia="zh-CN"/>
        </w:rPr>
        <w:t xml:space="preserve"> In order to avoid too large latency and </w:t>
      </w:r>
      <w:r w:rsidR="00623C7B" w:rsidRPr="00623C7B">
        <w:rPr>
          <w:lang w:eastAsia="zh-CN"/>
        </w:rPr>
        <w:t>additional standard TBS set</w:t>
      </w:r>
      <w:r w:rsidR="00623C7B" w:rsidRPr="00623C7B">
        <w:rPr>
          <w:rFonts w:hint="eastAsia"/>
          <w:lang w:eastAsia="zh-CN"/>
        </w:rPr>
        <w:t>, some restrictions can be considered. For example,</w:t>
      </w:r>
      <w:r w:rsidR="00623C7B" w:rsidRPr="00623C7B">
        <w:rPr>
          <w:lang w:eastAsia="zh-CN"/>
        </w:rPr>
        <w:t xml:space="preserve"> </w:t>
      </w:r>
      <w:r w:rsidR="00623C7B" w:rsidRPr="00623C7B">
        <w:rPr>
          <w:rFonts w:hint="eastAsia"/>
          <w:lang w:eastAsia="zh-CN"/>
        </w:rPr>
        <w:t>f</w:t>
      </w:r>
      <w:r w:rsidR="00623C7B" w:rsidRPr="00623C7B">
        <w:rPr>
          <w:lang w:eastAsia="zh-CN"/>
        </w:rPr>
        <w:t>or 15 kHz sub-carrier and 14-symbol slot</w:t>
      </w:r>
      <w:r w:rsidR="00623C7B" w:rsidRPr="00623C7B">
        <w:rPr>
          <w:rFonts w:hint="eastAsia"/>
          <w:lang w:eastAsia="zh-CN"/>
        </w:rPr>
        <w:t xml:space="preserve">, one TB spanning </w:t>
      </w:r>
      <w:r w:rsidR="00623C7B" w:rsidRPr="00623C7B">
        <w:rPr>
          <w:lang w:eastAsia="zh-CN"/>
        </w:rPr>
        <w:t>across</w:t>
      </w:r>
      <w:r w:rsidR="00623C7B" w:rsidRPr="00623C7B">
        <w:rPr>
          <w:rFonts w:hint="eastAsia"/>
          <w:lang w:eastAsia="zh-CN"/>
        </w:rPr>
        <w:t xml:space="preserve"> multiple slots whose </w:t>
      </w:r>
      <w:r w:rsidR="00623C7B" w:rsidRPr="00623C7B">
        <w:rPr>
          <w:lang w:eastAsia="zh-CN"/>
        </w:rPr>
        <w:t xml:space="preserve">TBS </w:t>
      </w:r>
      <w:r w:rsidR="00623C7B" w:rsidRPr="00623C7B">
        <w:rPr>
          <w:rFonts w:hint="eastAsia"/>
          <w:lang w:eastAsia="zh-CN"/>
        </w:rPr>
        <w:t>is</w:t>
      </w:r>
      <w:r w:rsidR="00623C7B" w:rsidRPr="00623C7B">
        <w:rPr>
          <w:lang w:eastAsia="zh-CN"/>
        </w:rPr>
        <w:t xml:space="preserve"> in proportion to the number of scheduled slots</w:t>
      </w:r>
      <w:r w:rsidR="00623C7B" w:rsidRPr="00623C7B">
        <w:rPr>
          <w:rFonts w:hint="eastAsia"/>
          <w:lang w:eastAsia="zh-CN"/>
        </w:rPr>
        <w:t xml:space="preserve"> is not supported.  W</w:t>
      </w:r>
      <w:r w:rsidR="00623C7B" w:rsidRPr="00623C7B">
        <w:rPr>
          <w:lang w:eastAsia="zh-CN"/>
        </w:rPr>
        <w:t>hen single TB is mapped across</w:t>
      </w:r>
      <w:r w:rsidR="00623C7B" w:rsidRPr="00623C7B">
        <w:rPr>
          <w:rFonts w:hint="eastAsia"/>
          <w:lang w:eastAsia="zh-CN"/>
        </w:rPr>
        <w:t xml:space="preserve"> multiple short slots (e.g., 30 kHz or 60 kHz sub-carrier or 7-symbol slot) and the </w:t>
      </w:r>
      <w:r w:rsidR="00623C7B" w:rsidRPr="00623C7B">
        <w:rPr>
          <w:lang w:eastAsia="zh-CN"/>
        </w:rPr>
        <w:t xml:space="preserve">TBS </w:t>
      </w:r>
      <w:r w:rsidR="00623C7B" w:rsidRPr="00623C7B">
        <w:rPr>
          <w:rFonts w:hint="eastAsia"/>
          <w:lang w:eastAsia="zh-CN"/>
        </w:rPr>
        <w:t>is</w:t>
      </w:r>
      <w:r w:rsidR="00623C7B" w:rsidRPr="00623C7B">
        <w:rPr>
          <w:lang w:eastAsia="zh-CN"/>
        </w:rPr>
        <w:t xml:space="preserve"> in proportion to the number of scheduled slots, the number of slots carry</w:t>
      </w:r>
      <w:r w:rsidR="00623C7B" w:rsidRPr="00623C7B">
        <w:rPr>
          <w:rFonts w:hint="eastAsia"/>
          <w:lang w:eastAsia="zh-CN"/>
        </w:rPr>
        <w:t>ing</w:t>
      </w:r>
      <w:r w:rsidR="00623C7B" w:rsidRPr="00623C7B">
        <w:rPr>
          <w:lang w:eastAsia="zh-CN"/>
        </w:rPr>
        <w:t xml:space="preserve"> the TB is limited to a specified small value</w:t>
      </w:r>
      <w:r w:rsidR="00623C7B" w:rsidRPr="00623C7B">
        <w:rPr>
          <w:rFonts w:hint="eastAsia"/>
          <w:lang w:eastAsia="zh-CN"/>
        </w:rPr>
        <w:t xml:space="preserve">, </w:t>
      </w:r>
      <w:r w:rsidR="004A2C01" w:rsidRPr="00623C7B">
        <w:rPr>
          <w:lang w:eastAsia="zh-CN"/>
        </w:rPr>
        <w:t>e.g.</w:t>
      </w:r>
      <w:r w:rsidR="00623C7B" w:rsidRPr="00623C7B">
        <w:rPr>
          <w:rFonts w:hint="eastAsia"/>
          <w:lang w:eastAsia="zh-CN"/>
        </w:rPr>
        <w:t>, 4.</w:t>
      </w:r>
    </w:p>
    <w:p w:rsidR="007F20DF" w:rsidRPr="00475D8C" w:rsidRDefault="007F20DF" w:rsidP="007F20DF">
      <w:pPr>
        <w:rPr>
          <w:b/>
          <w:i/>
          <w:lang w:eastAsia="zh-CN"/>
        </w:rPr>
      </w:pPr>
      <w:r w:rsidRPr="00475D8C">
        <w:rPr>
          <w:rFonts w:hint="eastAsia"/>
          <w:b/>
          <w:i/>
          <w:lang w:eastAsia="zh-CN"/>
        </w:rPr>
        <w:t xml:space="preserve">Observation </w:t>
      </w:r>
      <w:r w:rsidR="00C06BE1" w:rsidRPr="00475D8C">
        <w:rPr>
          <w:rFonts w:hint="eastAsia"/>
          <w:b/>
          <w:i/>
          <w:lang w:eastAsia="zh-CN"/>
        </w:rPr>
        <w:t>1</w:t>
      </w:r>
      <w:r w:rsidRPr="00475D8C">
        <w:rPr>
          <w:rFonts w:hint="eastAsia"/>
          <w:b/>
          <w:i/>
          <w:lang w:eastAsia="zh-CN"/>
        </w:rPr>
        <w:t xml:space="preserve">: Comparing to one TB </w:t>
      </w:r>
      <w:r w:rsidRPr="00475D8C">
        <w:rPr>
          <w:b/>
          <w:i/>
          <w:lang w:eastAsia="zh-CN"/>
        </w:rPr>
        <w:t>mapped</w:t>
      </w:r>
      <w:r w:rsidRPr="00475D8C">
        <w:rPr>
          <w:rFonts w:hint="eastAsia"/>
          <w:b/>
          <w:i/>
          <w:lang w:eastAsia="zh-CN"/>
        </w:rPr>
        <w:t xml:space="preserve"> on one slot, single scheduled TB mapped across multiple slots ha</w:t>
      </w:r>
      <w:r w:rsidR="003C65BF" w:rsidRPr="00475D8C">
        <w:rPr>
          <w:rFonts w:hint="eastAsia"/>
          <w:b/>
          <w:i/>
          <w:lang w:eastAsia="zh-CN"/>
        </w:rPr>
        <w:t>s</w:t>
      </w:r>
      <w:r w:rsidRPr="00475D8C">
        <w:rPr>
          <w:rFonts w:hint="eastAsia"/>
          <w:b/>
          <w:i/>
          <w:lang w:eastAsia="zh-CN"/>
        </w:rPr>
        <w:t xml:space="preserve"> smaller DCI payload and HARQ-ACK feedback cost.</w:t>
      </w:r>
    </w:p>
    <w:p w:rsidR="00121442" w:rsidRPr="00475D8C" w:rsidRDefault="007F20DF" w:rsidP="001A2673">
      <w:pPr>
        <w:rPr>
          <w:b/>
          <w:i/>
          <w:lang w:eastAsia="zh-CN"/>
        </w:rPr>
      </w:pPr>
      <w:r w:rsidRPr="00475D8C">
        <w:rPr>
          <w:rFonts w:hint="eastAsia"/>
          <w:b/>
          <w:i/>
          <w:lang w:eastAsia="zh-CN"/>
        </w:rPr>
        <w:t xml:space="preserve">Observation </w:t>
      </w:r>
      <w:r w:rsidR="00C06BE1" w:rsidRPr="00475D8C">
        <w:rPr>
          <w:rFonts w:hint="eastAsia"/>
          <w:b/>
          <w:i/>
          <w:lang w:eastAsia="zh-CN"/>
        </w:rPr>
        <w:t>2</w:t>
      </w:r>
      <w:r w:rsidRPr="00475D8C">
        <w:rPr>
          <w:rFonts w:hint="eastAsia"/>
          <w:b/>
          <w:i/>
          <w:lang w:eastAsia="zh-CN"/>
        </w:rPr>
        <w:t xml:space="preserve">: Single scheduled TB mapped across multiple </w:t>
      </w:r>
      <w:r w:rsidR="00692C11" w:rsidRPr="00475D8C">
        <w:rPr>
          <w:rFonts w:hint="eastAsia"/>
          <w:b/>
          <w:i/>
          <w:lang w:eastAsia="zh-CN"/>
        </w:rPr>
        <w:t>short slots (e.g., 30 kHz or 60 kHz sub-carrier or 7-symbol slot)</w:t>
      </w:r>
      <w:r w:rsidRPr="00475D8C">
        <w:rPr>
          <w:rFonts w:hint="eastAsia"/>
          <w:b/>
          <w:i/>
          <w:lang w:eastAsia="zh-CN"/>
        </w:rPr>
        <w:t xml:space="preserve"> would not introduce </w:t>
      </w:r>
      <w:r w:rsidR="001A2673" w:rsidRPr="00475D8C">
        <w:rPr>
          <w:rFonts w:hint="eastAsia"/>
          <w:b/>
          <w:i/>
          <w:lang w:eastAsia="zh-CN"/>
        </w:rPr>
        <w:t>additional</w:t>
      </w:r>
      <w:r w:rsidRPr="00475D8C">
        <w:rPr>
          <w:rFonts w:hint="eastAsia"/>
          <w:b/>
          <w:i/>
          <w:lang w:eastAsia="zh-CN"/>
        </w:rPr>
        <w:t xml:space="preserve"> </w:t>
      </w:r>
      <w:r w:rsidR="00692C11" w:rsidRPr="00475D8C">
        <w:rPr>
          <w:rFonts w:hint="eastAsia"/>
          <w:b/>
          <w:i/>
          <w:lang w:eastAsia="zh-CN"/>
        </w:rPr>
        <w:t xml:space="preserve">standard </w:t>
      </w:r>
      <w:r w:rsidRPr="00475D8C">
        <w:rPr>
          <w:rFonts w:hint="eastAsia"/>
          <w:b/>
          <w:i/>
          <w:lang w:eastAsia="zh-CN"/>
        </w:rPr>
        <w:t>TBS</w:t>
      </w:r>
      <w:r w:rsidR="004001BA" w:rsidRPr="00475D8C">
        <w:rPr>
          <w:rFonts w:hint="eastAsia"/>
          <w:b/>
          <w:i/>
          <w:lang w:eastAsia="zh-CN"/>
        </w:rPr>
        <w:t xml:space="preserve"> set</w:t>
      </w:r>
      <w:r w:rsidRPr="00475D8C">
        <w:rPr>
          <w:rFonts w:hint="eastAsia"/>
          <w:b/>
          <w:i/>
          <w:lang w:eastAsia="zh-CN"/>
        </w:rPr>
        <w:t>.</w:t>
      </w:r>
    </w:p>
    <w:p w:rsidR="00B21CF6" w:rsidRPr="00475D8C" w:rsidRDefault="0075334F" w:rsidP="00B21CF6">
      <w:pPr>
        <w:spacing w:after="0"/>
        <w:rPr>
          <w:b/>
          <w:i/>
          <w:lang w:eastAsia="zh-CN"/>
        </w:rPr>
      </w:pPr>
      <w:bookmarkStart w:id="4" w:name="OLE_LINK160"/>
      <w:bookmarkStart w:id="5" w:name="OLE_LINK161"/>
      <w:r w:rsidRPr="00475D8C">
        <w:rPr>
          <w:rFonts w:hint="eastAsia"/>
          <w:b/>
          <w:i/>
          <w:lang w:eastAsia="zh-CN"/>
        </w:rPr>
        <w:t xml:space="preserve">Proposal </w:t>
      </w:r>
      <w:r w:rsidR="00C06BE1" w:rsidRPr="00475D8C">
        <w:rPr>
          <w:rFonts w:hint="eastAsia"/>
          <w:b/>
          <w:i/>
          <w:lang w:eastAsia="zh-CN"/>
        </w:rPr>
        <w:t>1</w:t>
      </w:r>
      <w:r w:rsidR="00A05976" w:rsidRPr="00475D8C">
        <w:rPr>
          <w:rFonts w:hint="eastAsia"/>
          <w:b/>
          <w:i/>
          <w:lang w:eastAsia="zh-CN"/>
        </w:rPr>
        <w:t xml:space="preserve">: </w:t>
      </w:r>
      <w:r w:rsidR="004048DE" w:rsidRPr="00475D8C">
        <w:rPr>
          <w:rFonts w:hint="eastAsia"/>
          <w:b/>
          <w:i/>
          <w:lang w:eastAsia="zh-CN"/>
        </w:rPr>
        <w:t>NR supports at least single scheduled TB mapped across multiple slots</w:t>
      </w:r>
    </w:p>
    <w:p w:rsidR="001759A4" w:rsidRPr="00475D8C" w:rsidRDefault="004048DE" w:rsidP="004840E4">
      <w:pPr>
        <w:numPr>
          <w:ilvl w:val="0"/>
          <w:numId w:val="5"/>
        </w:numPr>
        <w:spacing w:after="0"/>
        <w:rPr>
          <w:b/>
          <w:i/>
          <w:lang w:eastAsia="zh-CN"/>
        </w:rPr>
      </w:pPr>
      <w:r w:rsidRPr="00475D8C">
        <w:rPr>
          <w:rFonts w:hint="eastAsia"/>
          <w:b/>
          <w:i/>
          <w:lang w:eastAsia="zh-CN"/>
        </w:rPr>
        <w:t xml:space="preserve">The option that </w:t>
      </w:r>
      <w:r w:rsidR="003F6C54" w:rsidRPr="00475D8C">
        <w:rPr>
          <w:rFonts w:hint="eastAsia"/>
          <w:b/>
          <w:i/>
          <w:lang w:eastAsia="zh-CN"/>
        </w:rPr>
        <w:t xml:space="preserve">N </w:t>
      </w:r>
      <w:r w:rsidR="004840E4" w:rsidRPr="00475D8C">
        <w:rPr>
          <w:b/>
          <w:i/>
          <w:lang w:eastAsia="zh-CN"/>
        </w:rPr>
        <w:t>simultaneously</w:t>
      </w:r>
      <w:r w:rsidR="004840E4" w:rsidRPr="00475D8C">
        <w:rPr>
          <w:rFonts w:hint="eastAsia"/>
          <w:b/>
          <w:i/>
          <w:lang w:eastAsia="zh-CN"/>
        </w:rPr>
        <w:t xml:space="preserve"> </w:t>
      </w:r>
      <w:r w:rsidR="005A2738" w:rsidRPr="00475D8C">
        <w:rPr>
          <w:b/>
          <w:i/>
          <w:lang w:eastAsia="zh-CN"/>
        </w:rPr>
        <w:t xml:space="preserve">scheduled </w:t>
      </w:r>
      <w:r w:rsidR="003F6C54" w:rsidRPr="00475D8C">
        <w:rPr>
          <w:rFonts w:hint="eastAsia"/>
          <w:b/>
          <w:i/>
          <w:lang w:eastAsia="zh-CN"/>
        </w:rPr>
        <w:t xml:space="preserve">TBs </w:t>
      </w:r>
      <w:r w:rsidR="005A2738" w:rsidRPr="00475D8C">
        <w:rPr>
          <w:b/>
          <w:i/>
          <w:lang w:eastAsia="zh-CN"/>
        </w:rPr>
        <w:t>can be mapped across multiple slots</w:t>
      </w:r>
      <w:r w:rsidR="003F6C54" w:rsidRPr="00475D8C">
        <w:rPr>
          <w:rFonts w:hint="eastAsia"/>
          <w:b/>
          <w:i/>
          <w:lang w:eastAsia="zh-CN"/>
        </w:rPr>
        <w:t xml:space="preserve">, where each TB is </w:t>
      </w:r>
      <w:r w:rsidR="003F6C54" w:rsidRPr="00475D8C">
        <w:rPr>
          <w:b/>
          <w:i/>
          <w:lang w:eastAsia="zh-CN"/>
        </w:rPr>
        <w:t>mapped</w:t>
      </w:r>
      <w:r w:rsidR="003F6C54" w:rsidRPr="00475D8C">
        <w:rPr>
          <w:rFonts w:hint="eastAsia"/>
          <w:b/>
          <w:i/>
          <w:lang w:eastAsia="zh-CN"/>
        </w:rPr>
        <w:t xml:space="preserve"> on </w:t>
      </w:r>
      <w:r w:rsidR="00364923" w:rsidRPr="00475D8C">
        <w:rPr>
          <w:rFonts w:hint="eastAsia"/>
          <w:b/>
          <w:i/>
          <w:lang w:eastAsia="zh-CN"/>
        </w:rPr>
        <w:t>one</w:t>
      </w:r>
      <w:r w:rsidR="003F6C54" w:rsidRPr="00475D8C">
        <w:rPr>
          <w:rFonts w:hint="eastAsia"/>
          <w:b/>
          <w:i/>
          <w:lang w:eastAsia="zh-CN"/>
        </w:rPr>
        <w:t xml:space="preserve"> slot</w:t>
      </w:r>
      <w:r w:rsidRPr="00475D8C">
        <w:rPr>
          <w:rFonts w:hint="eastAsia"/>
          <w:b/>
          <w:i/>
          <w:lang w:eastAsia="zh-CN"/>
        </w:rPr>
        <w:t xml:space="preserve"> can also be considered </w:t>
      </w:r>
      <w:r w:rsidR="00B103F5" w:rsidRPr="00475D8C">
        <w:rPr>
          <w:rFonts w:hint="eastAsia"/>
          <w:b/>
          <w:i/>
          <w:lang w:eastAsia="zh-CN"/>
        </w:rPr>
        <w:t xml:space="preserve">if clear </w:t>
      </w:r>
      <w:r w:rsidR="00B103F5" w:rsidRPr="00475D8C">
        <w:rPr>
          <w:b/>
          <w:i/>
          <w:lang w:eastAsia="zh-CN"/>
        </w:rPr>
        <w:t>benefits</w:t>
      </w:r>
      <w:r w:rsidR="00B103F5" w:rsidRPr="00475D8C">
        <w:rPr>
          <w:rFonts w:hint="eastAsia"/>
          <w:b/>
          <w:i/>
          <w:lang w:eastAsia="zh-CN"/>
        </w:rPr>
        <w:t xml:space="preserve"> are identified. (e.g., the case</w:t>
      </w:r>
      <w:r w:rsidR="00B103F5" w:rsidRPr="00475D8C">
        <w:rPr>
          <w:b/>
          <w:i/>
          <w:lang w:eastAsia="zh-CN"/>
        </w:rPr>
        <w:t xml:space="preserve"> </w:t>
      </w:r>
      <w:r w:rsidR="00B103F5" w:rsidRPr="00475D8C">
        <w:rPr>
          <w:rFonts w:hint="eastAsia"/>
          <w:b/>
          <w:i/>
          <w:lang w:eastAsia="zh-CN"/>
        </w:rPr>
        <w:t xml:space="preserve">of </w:t>
      </w:r>
      <w:r w:rsidR="00B103F5" w:rsidRPr="00475D8C">
        <w:rPr>
          <w:b/>
          <w:i/>
          <w:lang w:eastAsia="zh-CN"/>
        </w:rPr>
        <w:t>15 kHz sub-carrier and 14-symbol slo</w:t>
      </w:r>
      <w:r w:rsidR="00B103F5" w:rsidRPr="00475D8C">
        <w:rPr>
          <w:rFonts w:hint="eastAsia"/>
          <w:b/>
          <w:i/>
          <w:lang w:eastAsia="zh-CN"/>
        </w:rPr>
        <w:t>t)</w:t>
      </w:r>
      <w:r w:rsidR="009F746A" w:rsidRPr="00475D8C">
        <w:rPr>
          <w:rFonts w:hint="eastAsia"/>
          <w:b/>
          <w:i/>
          <w:lang w:eastAsia="zh-CN"/>
        </w:rPr>
        <w:t>.</w:t>
      </w:r>
    </w:p>
    <w:bookmarkEnd w:id="4"/>
    <w:bookmarkEnd w:id="5"/>
    <w:p w:rsidR="004A221E" w:rsidRPr="00475D8C" w:rsidRDefault="00B46AAD" w:rsidP="004A221E">
      <w:pPr>
        <w:pStyle w:val="1"/>
        <w:rPr>
          <w:lang w:eastAsia="zh-CN"/>
        </w:rPr>
      </w:pPr>
      <w:r w:rsidRPr="00475D8C">
        <w:rPr>
          <w:rFonts w:hint="eastAsia"/>
          <w:lang w:eastAsia="zh-CN"/>
        </w:rPr>
        <w:t>TB</w:t>
      </w:r>
      <w:r w:rsidR="009446F4" w:rsidRPr="00475D8C">
        <w:rPr>
          <w:lang w:eastAsia="zh-CN"/>
        </w:rPr>
        <w:t>S</w:t>
      </w:r>
      <w:r w:rsidRPr="00475D8C">
        <w:rPr>
          <w:rFonts w:hint="eastAsia"/>
          <w:kern w:val="2"/>
          <w:lang w:val="en-GB" w:eastAsia="zh-CN"/>
        </w:rPr>
        <w:t xml:space="preserve"> </w:t>
      </w:r>
      <w:r w:rsidRPr="00475D8C">
        <w:rPr>
          <w:rFonts w:hint="eastAsia"/>
          <w:lang w:eastAsia="zh-CN"/>
        </w:rPr>
        <w:t>determination</w:t>
      </w:r>
    </w:p>
    <w:p w:rsidR="00DD0810" w:rsidRPr="00475D8C" w:rsidRDefault="009446F4" w:rsidP="00694C5A">
      <w:pPr>
        <w:pStyle w:val="2"/>
      </w:pPr>
      <w:r w:rsidRPr="00475D8C">
        <w:rPr>
          <w:rFonts w:hint="eastAsia"/>
        </w:rPr>
        <w:t>Deficiency</w:t>
      </w:r>
      <w:r w:rsidR="00121BAB" w:rsidRPr="00475D8C">
        <w:t xml:space="preserve"> of LTE</w:t>
      </w:r>
      <w:r w:rsidRPr="00475D8C">
        <w:t xml:space="preserve"> TBS determination for NR</w:t>
      </w:r>
    </w:p>
    <w:p w:rsidR="00DD0810" w:rsidRPr="00475D8C" w:rsidRDefault="00F9517A" w:rsidP="00AA7383">
      <w:pPr>
        <w:rPr>
          <w:kern w:val="2"/>
          <w:lang w:val="en-GB" w:eastAsia="zh-CN"/>
        </w:rPr>
      </w:pPr>
      <w:r w:rsidRPr="00475D8C">
        <w:rPr>
          <w:kern w:val="2"/>
          <w:lang w:val="en-GB" w:eastAsia="zh-CN"/>
        </w:rPr>
        <w:t>In LTE, TBS is determined by the TBS index, the total number of allocated PRB</w:t>
      </w:r>
      <w:r w:rsidR="000548AA" w:rsidRPr="00475D8C">
        <w:rPr>
          <w:kern w:val="2"/>
          <w:lang w:val="en-GB" w:eastAsia="zh-CN"/>
        </w:rPr>
        <w:t xml:space="preserve"> and TBS table, where t</w:t>
      </w:r>
      <w:r w:rsidRPr="00475D8C">
        <w:rPr>
          <w:kern w:val="2"/>
          <w:lang w:val="en-GB" w:eastAsia="zh-CN"/>
        </w:rPr>
        <w:t>he TBS index is obtained by the MCS value according to DCI. However, i</w:t>
      </w:r>
      <w:r w:rsidR="00C7081F" w:rsidRPr="00475D8C">
        <w:rPr>
          <w:kern w:val="2"/>
          <w:lang w:val="en-GB" w:eastAsia="zh-CN"/>
        </w:rPr>
        <w:t>n order to fit different transmission case</w:t>
      </w:r>
      <w:r w:rsidR="00C556CD" w:rsidRPr="00475D8C">
        <w:rPr>
          <w:kern w:val="2"/>
          <w:lang w:val="en-GB" w:eastAsia="zh-CN"/>
        </w:rPr>
        <w:t>s</w:t>
      </w:r>
      <w:r w:rsidR="00C7081F" w:rsidRPr="00475D8C">
        <w:rPr>
          <w:kern w:val="2"/>
          <w:lang w:val="en-GB" w:eastAsia="zh-CN"/>
        </w:rPr>
        <w:t>,</w:t>
      </w:r>
      <w:r w:rsidR="00290809" w:rsidRPr="00475D8C">
        <w:rPr>
          <w:kern w:val="2"/>
          <w:lang w:val="en-GB" w:eastAsia="zh-CN"/>
        </w:rPr>
        <w:t xml:space="preserve"> such as slot-based scheduling, mini-slot based scheduling, eMBB data transmission, URLLC </w:t>
      </w:r>
      <w:r w:rsidR="006A686D" w:rsidRPr="00475D8C">
        <w:rPr>
          <w:rFonts w:hint="eastAsia"/>
          <w:kern w:val="2"/>
          <w:lang w:val="en-GB" w:eastAsia="zh-CN"/>
        </w:rPr>
        <w:t xml:space="preserve">data </w:t>
      </w:r>
      <w:r w:rsidR="00290809" w:rsidRPr="00475D8C">
        <w:rPr>
          <w:kern w:val="2"/>
          <w:lang w:val="en-GB" w:eastAsia="zh-CN"/>
        </w:rPr>
        <w:t>transmission,</w:t>
      </w:r>
      <w:r w:rsidR="00C7081F" w:rsidRPr="00475D8C">
        <w:rPr>
          <w:kern w:val="2"/>
          <w:lang w:val="en-GB" w:eastAsia="zh-CN"/>
        </w:rPr>
        <w:t xml:space="preserve"> t</w:t>
      </w:r>
      <w:r w:rsidR="00D14369" w:rsidRPr="00475D8C">
        <w:rPr>
          <w:kern w:val="2"/>
          <w:lang w:val="en-GB" w:eastAsia="zh-CN"/>
        </w:rPr>
        <w:t>he data scheduling in NR is much more flexible</w:t>
      </w:r>
      <w:r w:rsidR="00C7081F" w:rsidRPr="00475D8C">
        <w:rPr>
          <w:kern w:val="2"/>
          <w:lang w:val="en-GB" w:eastAsia="zh-CN"/>
        </w:rPr>
        <w:t xml:space="preserve"> compared to LTE</w:t>
      </w:r>
      <w:r w:rsidR="00D14369" w:rsidRPr="00475D8C">
        <w:rPr>
          <w:kern w:val="2"/>
          <w:lang w:val="en-GB" w:eastAsia="zh-CN"/>
        </w:rPr>
        <w:t xml:space="preserve">. For example, there are flexible data </w:t>
      </w:r>
      <w:r w:rsidR="00F54227" w:rsidRPr="00475D8C">
        <w:rPr>
          <w:kern w:val="2"/>
          <w:lang w:val="en-GB" w:eastAsia="zh-CN"/>
        </w:rPr>
        <w:t>starting and finishing position</w:t>
      </w:r>
      <w:r w:rsidR="003D32B8" w:rsidRPr="00475D8C">
        <w:rPr>
          <w:kern w:val="2"/>
          <w:lang w:val="en-GB" w:eastAsia="zh-CN"/>
        </w:rPr>
        <w:t>s as well as</w:t>
      </w:r>
      <w:r w:rsidR="00D14369" w:rsidRPr="00475D8C">
        <w:rPr>
          <w:kern w:val="2"/>
          <w:lang w:val="en-GB" w:eastAsia="zh-CN"/>
        </w:rPr>
        <w:t xml:space="preserve"> dyn</w:t>
      </w:r>
      <w:r w:rsidR="00F66323" w:rsidRPr="00475D8C">
        <w:rPr>
          <w:kern w:val="2"/>
          <w:lang w:val="en-GB" w:eastAsia="zh-CN"/>
        </w:rPr>
        <w:t xml:space="preserve">amic number of symbols per slot </w:t>
      </w:r>
      <w:r w:rsidR="00D14369" w:rsidRPr="00475D8C">
        <w:rPr>
          <w:kern w:val="2"/>
          <w:lang w:val="en-GB" w:eastAsia="zh-CN"/>
        </w:rPr>
        <w:t xml:space="preserve">in </w:t>
      </w:r>
      <w:r w:rsidR="00F66323" w:rsidRPr="00475D8C">
        <w:rPr>
          <w:kern w:val="2"/>
          <w:lang w:val="en-GB" w:eastAsia="zh-CN"/>
        </w:rPr>
        <w:t>time domain.</w:t>
      </w:r>
      <w:r w:rsidR="00F54227" w:rsidRPr="00475D8C">
        <w:rPr>
          <w:kern w:val="2"/>
          <w:lang w:val="en-GB" w:eastAsia="zh-CN"/>
        </w:rPr>
        <w:t xml:space="preserve"> </w:t>
      </w:r>
      <w:r w:rsidR="00290809" w:rsidRPr="00475D8C">
        <w:rPr>
          <w:kern w:val="2"/>
          <w:lang w:val="en-GB" w:eastAsia="zh-CN"/>
        </w:rPr>
        <w:t xml:space="preserve">For slot aggregation transmission, the number of slots is different. </w:t>
      </w:r>
      <w:r w:rsidR="00F54227" w:rsidRPr="00475D8C">
        <w:rPr>
          <w:kern w:val="2"/>
          <w:lang w:val="en-GB" w:eastAsia="zh-CN"/>
        </w:rPr>
        <w:t xml:space="preserve">Furthermore, the existence of different </w:t>
      </w:r>
      <w:r w:rsidR="00E423B9" w:rsidRPr="00475D8C">
        <w:rPr>
          <w:rFonts w:hint="eastAsia"/>
          <w:kern w:val="2"/>
          <w:lang w:val="en-GB" w:eastAsia="zh-CN"/>
        </w:rPr>
        <w:t xml:space="preserve">high configurable </w:t>
      </w:r>
      <w:r w:rsidR="00F54227" w:rsidRPr="00475D8C">
        <w:rPr>
          <w:kern w:val="2"/>
          <w:lang w:val="en-GB" w:eastAsia="zh-CN"/>
        </w:rPr>
        <w:t>reference signals such as DMRS, CSI-RS and PTRS contributes to various amount of available REs per symbol</w:t>
      </w:r>
      <w:r w:rsidR="00290809" w:rsidRPr="00475D8C">
        <w:rPr>
          <w:kern w:val="2"/>
          <w:lang w:val="en-GB" w:eastAsia="zh-CN"/>
        </w:rPr>
        <w:t xml:space="preserve"> or per slot</w:t>
      </w:r>
      <w:r w:rsidR="00F54227" w:rsidRPr="00475D8C">
        <w:rPr>
          <w:kern w:val="2"/>
          <w:lang w:val="en-GB" w:eastAsia="zh-CN"/>
        </w:rPr>
        <w:t xml:space="preserve">. </w:t>
      </w:r>
      <w:r w:rsidR="00C30896" w:rsidRPr="00475D8C">
        <w:rPr>
          <w:kern w:val="2"/>
          <w:lang w:val="en-GB" w:eastAsia="zh-CN"/>
        </w:rPr>
        <w:t>I</w:t>
      </w:r>
      <w:r w:rsidR="00F66323" w:rsidRPr="00475D8C">
        <w:rPr>
          <w:kern w:val="2"/>
          <w:lang w:val="en-GB" w:eastAsia="zh-CN"/>
        </w:rPr>
        <w:t>n terms of frequency domain, there are different amo</w:t>
      </w:r>
      <w:r w:rsidR="00F54227" w:rsidRPr="00475D8C">
        <w:rPr>
          <w:kern w:val="2"/>
          <w:lang w:val="en-GB" w:eastAsia="zh-CN"/>
        </w:rPr>
        <w:t>unt of</w:t>
      </w:r>
      <w:r w:rsidR="00290809" w:rsidRPr="00475D8C">
        <w:rPr>
          <w:kern w:val="2"/>
          <w:lang w:val="en-GB" w:eastAsia="zh-CN"/>
        </w:rPr>
        <w:t xml:space="preserve"> available</w:t>
      </w:r>
      <w:r w:rsidR="00F54227" w:rsidRPr="00475D8C">
        <w:rPr>
          <w:kern w:val="2"/>
          <w:lang w:val="en-GB" w:eastAsia="zh-CN"/>
        </w:rPr>
        <w:t xml:space="preserve"> REs in different RB</w:t>
      </w:r>
      <w:r w:rsidR="00290809" w:rsidRPr="00475D8C">
        <w:rPr>
          <w:kern w:val="2"/>
          <w:lang w:val="en-GB" w:eastAsia="zh-CN"/>
        </w:rPr>
        <w:t>s</w:t>
      </w:r>
      <w:r w:rsidR="00F54227" w:rsidRPr="00475D8C">
        <w:rPr>
          <w:kern w:val="2"/>
          <w:lang w:val="en-GB" w:eastAsia="zh-CN"/>
        </w:rPr>
        <w:t>, as the RE number</w:t>
      </w:r>
      <w:r w:rsidR="002729EB" w:rsidRPr="00475D8C">
        <w:rPr>
          <w:kern w:val="2"/>
          <w:lang w:val="en-GB" w:eastAsia="zh-CN"/>
        </w:rPr>
        <w:t xml:space="preserve"> </w:t>
      </w:r>
      <w:r w:rsidR="00290809" w:rsidRPr="00475D8C">
        <w:rPr>
          <w:kern w:val="2"/>
          <w:lang w:val="en-GB" w:eastAsia="zh-CN"/>
        </w:rPr>
        <w:t>of</w:t>
      </w:r>
      <w:r w:rsidR="00F54227" w:rsidRPr="00475D8C">
        <w:rPr>
          <w:kern w:val="2"/>
          <w:lang w:val="en-GB" w:eastAsia="zh-CN"/>
        </w:rPr>
        <w:t xml:space="preserve"> </w:t>
      </w:r>
      <w:r w:rsidR="009446F4" w:rsidRPr="00475D8C">
        <w:rPr>
          <w:kern w:val="2"/>
          <w:lang w:val="en-GB" w:eastAsia="zh-CN"/>
        </w:rPr>
        <w:t>CSI-RS and PTRS</w:t>
      </w:r>
      <w:r w:rsidR="00290809" w:rsidRPr="00475D8C">
        <w:rPr>
          <w:kern w:val="2"/>
          <w:lang w:val="en-GB" w:eastAsia="zh-CN"/>
        </w:rPr>
        <w:t xml:space="preserve"> per RB</w:t>
      </w:r>
      <w:r w:rsidR="009446F4" w:rsidRPr="00475D8C">
        <w:rPr>
          <w:kern w:val="2"/>
          <w:lang w:val="en-GB" w:eastAsia="zh-CN"/>
        </w:rPr>
        <w:t xml:space="preserve"> </w:t>
      </w:r>
      <w:r w:rsidR="006D4D99" w:rsidRPr="00475D8C">
        <w:rPr>
          <w:kern w:val="2"/>
          <w:lang w:val="en-GB" w:eastAsia="zh-CN"/>
        </w:rPr>
        <w:t>may be</w:t>
      </w:r>
      <w:r w:rsidR="009446F4" w:rsidRPr="00475D8C">
        <w:rPr>
          <w:kern w:val="2"/>
          <w:lang w:val="en-GB" w:eastAsia="zh-CN"/>
        </w:rPr>
        <w:t xml:space="preserve"> different.</w:t>
      </w:r>
    </w:p>
    <w:p w:rsidR="000A65B0" w:rsidRPr="00475D8C" w:rsidRDefault="00121BAB" w:rsidP="00AA7383">
      <w:pPr>
        <w:rPr>
          <w:kern w:val="2"/>
          <w:lang w:val="en-GB" w:eastAsia="zh-CN"/>
        </w:rPr>
      </w:pPr>
      <w:r w:rsidRPr="00475D8C">
        <w:rPr>
          <w:kern w:val="2"/>
          <w:lang w:val="en-GB" w:eastAsia="zh-CN"/>
        </w:rPr>
        <w:t>Therefore, d</w:t>
      </w:r>
      <w:r w:rsidR="00F66323" w:rsidRPr="00475D8C">
        <w:rPr>
          <w:kern w:val="2"/>
          <w:lang w:val="en-GB" w:eastAsia="zh-CN"/>
        </w:rPr>
        <w:t>ue to the assumption of fixed data duration, the tradition</w:t>
      </w:r>
      <w:r w:rsidRPr="00475D8C">
        <w:rPr>
          <w:kern w:val="2"/>
          <w:lang w:val="en-GB" w:eastAsia="zh-CN"/>
        </w:rPr>
        <w:t>al</w:t>
      </w:r>
      <w:r w:rsidR="00F66323" w:rsidRPr="00475D8C">
        <w:rPr>
          <w:kern w:val="2"/>
          <w:lang w:val="en-GB" w:eastAsia="zh-CN"/>
        </w:rPr>
        <w:t xml:space="preserve"> TB size determination methods based on</w:t>
      </w:r>
      <w:r w:rsidRPr="00475D8C">
        <w:rPr>
          <w:kern w:val="2"/>
          <w:lang w:val="en-GB" w:eastAsia="zh-CN"/>
        </w:rPr>
        <w:t xml:space="preserve"> the total number of allocated PRB </w:t>
      </w:r>
      <w:r w:rsidR="00F66323" w:rsidRPr="00475D8C">
        <w:rPr>
          <w:kern w:val="2"/>
          <w:lang w:val="en-GB" w:eastAsia="zh-CN"/>
        </w:rPr>
        <w:t xml:space="preserve">and </w:t>
      </w:r>
      <w:r w:rsidRPr="00475D8C">
        <w:rPr>
          <w:kern w:val="2"/>
          <w:lang w:val="en-GB" w:eastAsia="zh-CN"/>
        </w:rPr>
        <w:t xml:space="preserve">the MCS value </w:t>
      </w:r>
      <w:r w:rsidR="00F66323" w:rsidRPr="00475D8C">
        <w:rPr>
          <w:kern w:val="2"/>
          <w:lang w:val="en-GB" w:eastAsia="zh-CN"/>
        </w:rPr>
        <w:t xml:space="preserve">according to DCI would not </w:t>
      </w:r>
      <w:r w:rsidR="008C1FD8" w:rsidRPr="00475D8C">
        <w:rPr>
          <w:kern w:val="2"/>
          <w:lang w:val="en-GB" w:eastAsia="zh-CN"/>
        </w:rPr>
        <w:t>fulfi</w:t>
      </w:r>
      <w:r w:rsidR="00F2367C" w:rsidRPr="00475D8C">
        <w:rPr>
          <w:kern w:val="2"/>
          <w:lang w:val="en-GB" w:eastAsia="zh-CN"/>
        </w:rPr>
        <w:t>l</w:t>
      </w:r>
      <w:r w:rsidR="00F66323" w:rsidRPr="00475D8C">
        <w:rPr>
          <w:kern w:val="2"/>
          <w:lang w:val="en-GB" w:eastAsia="zh-CN"/>
        </w:rPr>
        <w:t xml:space="preserve"> </w:t>
      </w:r>
      <w:r w:rsidRPr="00475D8C">
        <w:rPr>
          <w:kern w:val="2"/>
          <w:lang w:val="en-GB" w:eastAsia="zh-CN"/>
        </w:rPr>
        <w:t>various</w:t>
      </w:r>
      <w:r w:rsidR="00F66323" w:rsidRPr="00475D8C">
        <w:rPr>
          <w:kern w:val="2"/>
          <w:lang w:val="en-GB" w:eastAsia="zh-CN"/>
        </w:rPr>
        <w:t xml:space="preserve"> </w:t>
      </w:r>
      <w:r w:rsidR="00F66323" w:rsidRPr="00475D8C">
        <w:rPr>
          <w:kern w:val="2"/>
          <w:lang w:val="en-GB" w:eastAsia="zh-CN"/>
        </w:rPr>
        <w:lastRenderedPageBreak/>
        <w:t xml:space="preserve">NR transmission cases optimally. </w:t>
      </w:r>
      <w:r w:rsidR="00C7081F" w:rsidRPr="00475D8C">
        <w:rPr>
          <w:kern w:val="2"/>
          <w:lang w:val="en-GB" w:eastAsia="zh-CN"/>
        </w:rPr>
        <w:t>Consequently</w:t>
      </w:r>
      <w:r w:rsidR="00F66323" w:rsidRPr="00475D8C">
        <w:rPr>
          <w:kern w:val="2"/>
          <w:lang w:val="en-GB" w:eastAsia="zh-CN"/>
        </w:rPr>
        <w:t xml:space="preserve">, it’s necessary to </w:t>
      </w:r>
      <w:r w:rsidR="002F67A2" w:rsidRPr="00475D8C">
        <w:rPr>
          <w:kern w:val="2"/>
          <w:lang w:val="en-GB" w:eastAsia="zh-CN"/>
        </w:rPr>
        <w:t>investigate a flexible and effective TB</w:t>
      </w:r>
      <w:r w:rsidR="00C556CD" w:rsidRPr="00475D8C">
        <w:rPr>
          <w:kern w:val="2"/>
          <w:lang w:val="en-GB" w:eastAsia="zh-CN"/>
        </w:rPr>
        <w:t>S</w:t>
      </w:r>
      <w:r w:rsidR="002F67A2" w:rsidRPr="00475D8C">
        <w:rPr>
          <w:kern w:val="2"/>
          <w:lang w:val="en-GB" w:eastAsia="zh-CN"/>
        </w:rPr>
        <w:t xml:space="preserve"> determination schem</w:t>
      </w:r>
      <w:r w:rsidR="00F2367C" w:rsidRPr="00475D8C">
        <w:rPr>
          <w:kern w:val="2"/>
          <w:lang w:val="en-GB" w:eastAsia="zh-CN"/>
        </w:rPr>
        <w:t xml:space="preserve">e to satisfy </w:t>
      </w:r>
      <w:r w:rsidR="00C556CD" w:rsidRPr="00475D8C">
        <w:rPr>
          <w:kern w:val="2"/>
          <w:lang w:val="en-GB" w:eastAsia="zh-CN"/>
        </w:rPr>
        <w:t>various</w:t>
      </w:r>
      <w:r w:rsidR="00F2367C" w:rsidRPr="00475D8C">
        <w:rPr>
          <w:kern w:val="2"/>
          <w:lang w:val="en-GB" w:eastAsia="zh-CN"/>
        </w:rPr>
        <w:t xml:space="preserve"> NR data schedu</w:t>
      </w:r>
      <w:r w:rsidR="002F67A2" w:rsidRPr="00475D8C">
        <w:rPr>
          <w:kern w:val="2"/>
          <w:lang w:val="en-GB" w:eastAsia="zh-CN"/>
        </w:rPr>
        <w:t>ling case</w:t>
      </w:r>
      <w:r w:rsidR="00C556CD" w:rsidRPr="00475D8C">
        <w:rPr>
          <w:kern w:val="2"/>
          <w:lang w:val="en-GB" w:eastAsia="zh-CN"/>
        </w:rPr>
        <w:t>s</w:t>
      </w:r>
      <w:r w:rsidR="002F67A2" w:rsidRPr="00475D8C">
        <w:rPr>
          <w:kern w:val="2"/>
          <w:lang w:val="en-GB" w:eastAsia="zh-CN"/>
        </w:rPr>
        <w:t>.</w:t>
      </w:r>
    </w:p>
    <w:p w:rsidR="00516D61" w:rsidRDefault="00516D61" w:rsidP="00516D61">
      <w:pPr>
        <w:pStyle w:val="2"/>
      </w:pPr>
      <w:bookmarkStart w:id="6" w:name="OLE_LINK69"/>
      <w:bookmarkStart w:id="7" w:name="OLE_LINK70"/>
      <w:r>
        <w:t>TBS determination for NR</w:t>
      </w:r>
      <w:bookmarkEnd w:id="6"/>
      <w:bookmarkEnd w:id="7"/>
    </w:p>
    <w:p w:rsidR="00516D61" w:rsidRDefault="00D91BCA" w:rsidP="00516D61">
      <w:pPr>
        <w:rPr>
          <w:lang w:eastAsia="zh-CN"/>
        </w:rPr>
      </w:pPr>
      <w:r>
        <w:rPr>
          <w:lang w:eastAsia="zh-CN"/>
        </w:rPr>
        <w:t>According to the actual demands</w:t>
      </w:r>
      <w:r>
        <w:rPr>
          <w:rFonts w:hint="eastAsia"/>
          <w:lang w:eastAsia="zh-CN"/>
        </w:rPr>
        <w:t xml:space="preserve">, </w:t>
      </w:r>
      <w:r w:rsidRPr="00D91BCA">
        <w:rPr>
          <w:rFonts w:hint="eastAsia"/>
          <w:lang w:eastAsia="zh-CN"/>
        </w:rPr>
        <w:t>the package size for different traffic types may be different.</w:t>
      </w:r>
      <w:r>
        <w:rPr>
          <w:rFonts w:hint="eastAsia"/>
          <w:lang w:eastAsia="zh-CN"/>
        </w:rPr>
        <w:t xml:space="preserve"> In other words, t</w:t>
      </w:r>
      <w:r w:rsidR="006A7406">
        <w:rPr>
          <w:rFonts w:hint="eastAsia"/>
          <w:lang w:eastAsia="zh-CN"/>
        </w:rPr>
        <w:t xml:space="preserve">he package size is determined </w:t>
      </w:r>
      <w:r>
        <w:rPr>
          <w:rFonts w:hint="eastAsia"/>
          <w:lang w:eastAsia="zh-CN"/>
        </w:rPr>
        <w:t>based on</w:t>
      </w:r>
      <w:r w:rsidR="006A7406">
        <w:rPr>
          <w:rFonts w:hint="eastAsia"/>
          <w:lang w:eastAsia="zh-CN"/>
        </w:rPr>
        <w:t xml:space="preserve"> the traffic types</w:t>
      </w:r>
      <w:r w:rsidR="000F1446">
        <w:rPr>
          <w:rFonts w:hint="eastAsia"/>
          <w:lang w:eastAsia="zh-CN"/>
        </w:rPr>
        <w:t xml:space="preserve">. </w:t>
      </w:r>
      <w:r>
        <w:rPr>
          <w:rFonts w:hint="eastAsia"/>
          <w:lang w:eastAsia="zh-CN"/>
        </w:rPr>
        <w:t xml:space="preserve">Furthermore, the design of TBS should align with the package size. </w:t>
      </w:r>
      <w:bookmarkStart w:id="8" w:name="OLE_LINK81"/>
      <w:bookmarkStart w:id="9" w:name="OLE_LINK82"/>
      <w:bookmarkStart w:id="10" w:name="OLE_LINK83"/>
      <w:r>
        <w:rPr>
          <w:rFonts w:hint="eastAsia"/>
          <w:lang w:eastAsia="zh-CN"/>
        </w:rPr>
        <w:t xml:space="preserve">And </w:t>
      </w:r>
      <w:r w:rsidR="000E6D69">
        <w:rPr>
          <w:rFonts w:hint="eastAsia"/>
          <w:lang w:eastAsia="zh-CN"/>
        </w:rPr>
        <w:t>an example of</w:t>
      </w:r>
      <w:r>
        <w:rPr>
          <w:rFonts w:hint="eastAsia"/>
          <w:lang w:eastAsia="zh-CN"/>
        </w:rPr>
        <w:t xml:space="preserve"> TBS size for the EVS codec is </w:t>
      </w:r>
      <w:r>
        <w:rPr>
          <w:lang w:eastAsia="zh-CN"/>
        </w:rPr>
        <w:t>provided</w:t>
      </w:r>
      <w:r>
        <w:rPr>
          <w:rFonts w:hint="eastAsia"/>
          <w:lang w:eastAsia="zh-CN"/>
        </w:rPr>
        <w:t xml:space="preserve"> as the table</w:t>
      </w:r>
      <w:r w:rsidR="00914A8D">
        <w:rPr>
          <w:rFonts w:hint="eastAsia"/>
          <w:lang w:eastAsia="zh-CN"/>
        </w:rPr>
        <w:t xml:space="preserve"> 3</w:t>
      </w:r>
      <w:r>
        <w:rPr>
          <w:rFonts w:hint="eastAsia"/>
          <w:lang w:eastAsia="zh-CN"/>
        </w:rPr>
        <w:t xml:space="preserve"> in the appendix</w:t>
      </w:r>
      <w:r w:rsidR="00914A8D">
        <w:rPr>
          <w:rFonts w:hint="eastAsia"/>
          <w:lang w:eastAsia="zh-CN"/>
        </w:rPr>
        <w:t xml:space="preserve"> C</w:t>
      </w:r>
      <w:r>
        <w:rPr>
          <w:rFonts w:hint="eastAsia"/>
          <w:lang w:eastAsia="zh-CN"/>
        </w:rPr>
        <w:t>.</w:t>
      </w:r>
      <w:bookmarkEnd w:id="8"/>
      <w:bookmarkEnd w:id="9"/>
      <w:bookmarkEnd w:id="10"/>
      <w:r>
        <w:rPr>
          <w:rFonts w:hint="eastAsia"/>
          <w:lang w:eastAsia="zh-CN"/>
        </w:rPr>
        <w:t xml:space="preserve"> I</w:t>
      </w:r>
      <w:r w:rsidR="00516D61">
        <w:rPr>
          <w:lang w:eastAsia="zh-CN"/>
        </w:rPr>
        <w:t xml:space="preserve">n order to guarantee a proper and reliable TBS, the TBS determination should consider the characteristic of the traffic types. Due to the frequent and wide application of the voice service like VoIP, EVS, the TBS determination should consider the special traffic types like the VoIP, </w:t>
      </w:r>
      <w:r w:rsidR="006A7406">
        <w:rPr>
          <w:rFonts w:hint="eastAsia"/>
          <w:lang w:eastAsia="zh-CN"/>
        </w:rPr>
        <w:t>EVS</w:t>
      </w:r>
      <w:r w:rsidR="00516D61">
        <w:rPr>
          <w:lang w:eastAsia="zh-CN"/>
        </w:rPr>
        <w:t xml:space="preserve">, etc.  </w:t>
      </w:r>
    </w:p>
    <w:p w:rsidR="00516D61" w:rsidRDefault="00516D61" w:rsidP="00516D61">
      <w:pPr>
        <w:rPr>
          <w:b/>
          <w:i/>
          <w:lang w:eastAsia="zh-CN"/>
        </w:rPr>
      </w:pPr>
      <w:bookmarkStart w:id="11" w:name="OLE_LINK22"/>
      <w:bookmarkStart w:id="12" w:name="OLE_LINK21"/>
      <w:r>
        <w:rPr>
          <w:b/>
          <w:i/>
          <w:lang w:eastAsia="zh-CN"/>
        </w:rPr>
        <w:t>Proposal 2: TBS determination should consider the special traffic type like the VoIP, EVS, etc.</w:t>
      </w:r>
    </w:p>
    <w:bookmarkEnd w:id="11"/>
    <w:bookmarkEnd w:id="12"/>
    <w:p w:rsidR="00516D61" w:rsidRDefault="00516D61" w:rsidP="00516D61">
      <w:pPr>
        <w:rPr>
          <w:kern w:val="2"/>
          <w:lang w:val="en-GB" w:eastAsia="zh-CN"/>
        </w:rPr>
      </w:pPr>
      <w:r>
        <w:rPr>
          <w:kern w:val="2"/>
          <w:lang w:val="en-GB" w:eastAsia="zh-CN"/>
        </w:rPr>
        <w:t xml:space="preserve">As mentioned before, there are many values of available REs number per symbol/slot according to different high configurable reference signals. </w:t>
      </w:r>
      <w:bookmarkStart w:id="13" w:name="OLE_LINK20"/>
      <w:r>
        <w:rPr>
          <w:kern w:val="2"/>
          <w:lang w:eastAsia="zh-CN"/>
        </w:rPr>
        <w:t>The available REs number is changed dynamically based on the data scheduling and RS transmission.</w:t>
      </w:r>
      <w:r>
        <w:rPr>
          <w:kern w:val="2"/>
          <w:lang w:val="en-GB" w:eastAsia="zh-CN"/>
        </w:rPr>
        <w:t xml:space="preserve"> </w:t>
      </w:r>
      <w:bookmarkEnd w:id="13"/>
      <w:r>
        <w:rPr>
          <w:kern w:val="2"/>
          <w:lang w:val="en-GB" w:eastAsia="zh-CN"/>
        </w:rPr>
        <w:t xml:space="preserve">According to the formula and available REs to calculate the TBS, </w:t>
      </w:r>
      <w:r>
        <w:rPr>
          <w:kern w:val="2"/>
          <w:lang w:eastAsia="zh-CN"/>
        </w:rPr>
        <w:t xml:space="preserve">the calculated values of TBS are various. The various values may affect the data packet segment and the complexity. </w:t>
      </w:r>
      <w:r>
        <w:rPr>
          <w:kern w:val="2"/>
          <w:lang w:val="en-GB" w:eastAsia="zh-CN"/>
        </w:rPr>
        <w:t xml:space="preserve">Besides, some values of TBS perform much less than satisfaction for high code rates on the basis of simulation results. Therefore, the complexity and performance should be considered. Furthermore, the same TBS for initial transmission and retransmission should be adopted while the number of available REs allocated for initial transmission and retransmission may be different. In order to guarantee the same TBS for initial transmission and retransmission and limit TBS to appropriate values, one possible method is </w:t>
      </w:r>
      <w:r w:rsidR="00057F86">
        <w:rPr>
          <w:rFonts w:hint="eastAsia"/>
          <w:kern w:val="2"/>
          <w:lang w:val="en-GB" w:eastAsia="zh-CN"/>
        </w:rPr>
        <w:t>that t</w:t>
      </w:r>
      <w:r w:rsidR="00057F86" w:rsidRPr="00057F86">
        <w:rPr>
          <w:kern w:val="2"/>
          <w:lang w:val="en-GB" w:eastAsia="zh-CN"/>
        </w:rPr>
        <w:t xml:space="preserve">he number of available REs </w:t>
      </w:r>
      <w:r w:rsidR="00D36D54">
        <w:rPr>
          <w:rFonts w:hint="eastAsia"/>
          <w:kern w:val="2"/>
          <w:lang w:val="en-GB" w:eastAsia="zh-CN"/>
        </w:rPr>
        <w:t>could</w:t>
      </w:r>
      <w:r w:rsidR="00057F86" w:rsidRPr="00057F86">
        <w:rPr>
          <w:kern w:val="2"/>
          <w:lang w:val="en-GB" w:eastAsia="zh-CN"/>
        </w:rPr>
        <w:t xml:space="preserve"> be quantified for different number of REs within a certain range corresponding to the same TBS</w:t>
      </w:r>
      <w:r>
        <w:rPr>
          <w:kern w:val="2"/>
          <w:lang w:val="en-GB" w:eastAsia="zh-CN"/>
        </w:rPr>
        <w:t xml:space="preserve">. For example, when the range equals to 4, if the number of available REs is 120 or 121 or122 or 123, the same TBS value will be used to transmit data. </w:t>
      </w:r>
    </w:p>
    <w:p w:rsidR="00516D61" w:rsidRDefault="00516D61" w:rsidP="00516D61">
      <w:pPr>
        <w:rPr>
          <w:b/>
          <w:i/>
          <w:lang w:eastAsia="zh-CN"/>
        </w:rPr>
      </w:pPr>
      <w:r>
        <w:rPr>
          <w:b/>
          <w:i/>
          <w:lang w:eastAsia="zh-CN"/>
        </w:rPr>
        <w:t xml:space="preserve">Proposal 3: </w:t>
      </w:r>
      <w:r w:rsidR="00FB644B">
        <w:rPr>
          <w:b/>
          <w:i/>
          <w:lang w:eastAsia="zh-CN"/>
        </w:rPr>
        <w:t xml:space="preserve">The number of available REs should be quantified for different number of </w:t>
      </w:r>
      <w:r w:rsidR="00CC1200">
        <w:rPr>
          <w:rFonts w:hint="eastAsia"/>
          <w:b/>
          <w:i/>
          <w:lang w:eastAsia="zh-CN"/>
        </w:rPr>
        <w:t xml:space="preserve">available </w:t>
      </w:r>
      <w:r w:rsidR="00FB644B">
        <w:rPr>
          <w:b/>
          <w:i/>
          <w:lang w:eastAsia="zh-CN"/>
        </w:rPr>
        <w:t>REs within a certain range corresponding to the same TBS</w:t>
      </w:r>
      <w:r>
        <w:rPr>
          <w:b/>
          <w:i/>
          <w:lang w:eastAsia="zh-CN"/>
        </w:rPr>
        <w:t>.</w:t>
      </w:r>
    </w:p>
    <w:p w:rsidR="00516D61" w:rsidRDefault="00516D61" w:rsidP="00516D61">
      <w:pPr>
        <w:rPr>
          <w:lang w:eastAsia="zh-CN"/>
        </w:rPr>
      </w:pPr>
      <w:r>
        <w:rPr>
          <w:lang w:eastAsia="zh-CN"/>
        </w:rPr>
        <w:t xml:space="preserve">In terms of the special traffic type like the VoIP, EVS, the value of TBS and the package size should consider the characteristic of the traffic type. Based on the data scheduling and RS transmission, the available REs number changes dynamically and flexibly. The TBS calculated by the formula changes according to the various available REs number, which contributes to numerous TBS values. Due to the over flexibility of the formula, the TBS calculated by the formula for the special traffic type would be not aligned with the proper package size. For example, the typical MAC packet sizes are certain values, such as 60Bytes, 80Bytes, 120Bytes, etc. </w:t>
      </w:r>
      <w:r w:rsidR="00564291">
        <w:rPr>
          <w:rFonts w:hint="eastAsia"/>
          <w:lang w:eastAsia="zh-CN"/>
        </w:rPr>
        <w:t xml:space="preserve">And an example of </w:t>
      </w:r>
      <w:r w:rsidR="00C00EA2">
        <w:rPr>
          <w:rFonts w:hint="eastAsia"/>
          <w:lang w:eastAsia="zh-CN"/>
        </w:rPr>
        <w:t xml:space="preserve">TBS size for the EVS codec is </w:t>
      </w:r>
      <w:r w:rsidR="00C00EA2">
        <w:rPr>
          <w:lang w:eastAsia="zh-CN"/>
        </w:rPr>
        <w:t>provided</w:t>
      </w:r>
      <w:r w:rsidR="00C00EA2">
        <w:rPr>
          <w:rFonts w:hint="eastAsia"/>
          <w:lang w:eastAsia="zh-CN"/>
        </w:rPr>
        <w:t xml:space="preserve"> as the table</w:t>
      </w:r>
      <w:r w:rsidR="00564291">
        <w:rPr>
          <w:rFonts w:hint="eastAsia"/>
          <w:lang w:eastAsia="zh-CN"/>
        </w:rPr>
        <w:t xml:space="preserve"> 3</w:t>
      </w:r>
      <w:r w:rsidR="00C00EA2">
        <w:rPr>
          <w:rFonts w:hint="eastAsia"/>
          <w:lang w:eastAsia="zh-CN"/>
        </w:rPr>
        <w:t xml:space="preserve"> in the appendix</w:t>
      </w:r>
      <w:r w:rsidR="00564291">
        <w:rPr>
          <w:rFonts w:hint="eastAsia"/>
          <w:lang w:eastAsia="zh-CN"/>
        </w:rPr>
        <w:t xml:space="preserve"> C</w:t>
      </w:r>
      <w:r w:rsidR="00C00EA2">
        <w:rPr>
          <w:rFonts w:hint="eastAsia"/>
          <w:lang w:eastAsia="zh-CN"/>
        </w:rPr>
        <w:t xml:space="preserve">. </w:t>
      </w:r>
      <w:r>
        <w:rPr>
          <w:lang w:eastAsia="zh-CN"/>
        </w:rPr>
        <w:t>I</w:t>
      </w:r>
      <w:bookmarkStart w:id="14" w:name="_GoBack"/>
      <w:bookmarkEnd w:id="14"/>
      <w:r>
        <w:rPr>
          <w:lang w:eastAsia="zh-CN"/>
        </w:rPr>
        <w:t xml:space="preserve">n order to match the TBS requirements of specific traffic, </w:t>
      </w:r>
      <w:r w:rsidR="0035210A">
        <w:rPr>
          <w:lang w:eastAsia="zh-CN"/>
        </w:rPr>
        <w:t xml:space="preserve">in addition to the TBS formula </w:t>
      </w:r>
      <w:r>
        <w:rPr>
          <w:lang w:eastAsia="zh-CN"/>
        </w:rPr>
        <w:t>a look-up table for TBS determination should be support.</w:t>
      </w:r>
    </w:p>
    <w:p w:rsidR="00516D61" w:rsidRDefault="00516D61" w:rsidP="00516D61">
      <w:pPr>
        <w:rPr>
          <w:lang w:eastAsia="zh-CN"/>
        </w:rPr>
      </w:pPr>
      <w:r>
        <w:rPr>
          <w:lang w:eastAsia="zh-CN"/>
        </w:rPr>
        <w:t>In order to balance the number and reliability of TBS, the TBS table and TBS formula should both be supported for TBS determination.</w:t>
      </w:r>
    </w:p>
    <w:p w:rsidR="00516D61" w:rsidRDefault="00516D61" w:rsidP="00516D61">
      <w:pPr>
        <w:rPr>
          <w:b/>
          <w:i/>
          <w:lang w:eastAsia="zh-CN"/>
        </w:rPr>
      </w:pPr>
      <w:bookmarkStart w:id="15" w:name="OLE_LINK45"/>
      <w:bookmarkStart w:id="16" w:name="OLE_LINK38"/>
      <w:bookmarkStart w:id="17" w:name="OLE_LINK5"/>
      <w:bookmarkStart w:id="18" w:name="OLE_LINK4"/>
      <w:r>
        <w:rPr>
          <w:b/>
          <w:i/>
          <w:lang w:eastAsia="zh-CN"/>
        </w:rPr>
        <w:t>Proposal 4: TBS table and TBS formula should be supported for TBS determination.</w:t>
      </w:r>
    </w:p>
    <w:p w:rsidR="00DB1B26" w:rsidRPr="00DB1B26" w:rsidRDefault="00DB1B26" w:rsidP="00DB1B26">
      <w:pPr>
        <w:pStyle w:val="2"/>
      </w:pPr>
      <w:r>
        <w:rPr>
          <w:rFonts w:hint="eastAsia"/>
          <w:lang w:eastAsia="zh-CN"/>
        </w:rPr>
        <w:t>MCS</w:t>
      </w:r>
      <w:r>
        <w:t xml:space="preserve"> determination for NR</w:t>
      </w:r>
    </w:p>
    <w:bookmarkEnd w:id="15"/>
    <w:bookmarkEnd w:id="16"/>
    <w:bookmarkEnd w:id="17"/>
    <w:bookmarkEnd w:id="18"/>
    <w:p w:rsidR="00516D61" w:rsidRDefault="00516D61" w:rsidP="00516D61">
      <w:pPr>
        <w:rPr>
          <w:kern w:val="2"/>
          <w:lang w:eastAsia="zh-CN"/>
        </w:rPr>
      </w:pPr>
      <w:r>
        <w:rPr>
          <w:kern w:val="2"/>
          <w:lang w:eastAsia="zh-CN"/>
        </w:rPr>
        <w:t xml:space="preserve">For MCS table design, the following principles should be considered. </w:t>
      </w:r>
      <w:bookmarkStart w:id="19" w:name="OLE_LINK27"/>
      <w:bookmarkStart w:id="20" w:name="OLE_LINK23"/>
      <w:r>
        <w:rPr>
          <w:kern w:val="2"/>
          <w:lang w:eastAsia="zh-CN"/>
        </w:rPr>
        <w:t xml:space="preserve">Firstly, in order to support adaptive retransmission, reserved entries for modulation order signaling should be </w:t>
      </w:r>
      <w:r w:rsidR="00DB1B26">
        <w:rPr>
          <w:rFonts w:hint="eastAsia"/>
          <w:kern w:val="2"/>
          <w:lang w:eastAsia="zh-CN"/>
        </w:rPr>
        <w:t>considered</w:t>
      </w:r>
      <w:r>
        <w:rPr>
          <w:kern w:val="2"/>
          <w:lang w:eastAsia="zh-CN"/>
        </w:rPr>
        <w:t>. Then, considering the performance and requirement of different traffic types and UE’s capability, the highest code rate should be determined. Furthermore, the design of MCS values should be considered combining the CQI value, e.g. the CQI value should be taken as the starting point for design. Besides, the existence of overlapping spectral efficiency of different modulations deserves further study. Additionally,</w:t>
      </w:r>
      <w:r w:rsidR="00DB1B26">
        <w:rPr>
          <w:rFonts w:hint="eastAsia"/>
          <w:kern w:val="2"/>
          <w:lang w:eastAsia="zh-CN"/>
        </w:rPr>
        <w:t xml:space="preserve"> it should be considered whether</w:t>
      </w:r>
      <w:r>
        <w:rPr>
          <w:kern w:val="2"/>
          <w:lang w:eastAsia="zh-CN"/>
        </w:rPr>
        <w:t xml:space="preserve"> the MCS entries should be chosen as equally spaced between adjacent spectral efficiencies.</w:t>
      </w:r>
    </w:p>
    <w:bookmarkEnd w:id="19"/>
    <w:bookmarkEnd w:id="20"/>
    <w:p w:rsidR="00516D61" w:rsidRDefault="00516D61" w:rsidP="00516D61">
      <w:pPr>
        <w:rPr>
          <w:b/>
          <w:i/>
          <w:lang w:eastAsia="zh-CN"/>
        </w:rPr>
      </w:pPr>
      <w:r>
        <w:rPr>
          <w:kern w:val="2"/>
          <w:lang w:eastAsia="zh-CN"/>
        </w:rPr>
        <w:t xml:space="preserve">In terms of various traffic types, such as eMBB and URLLC, different TBS determination methods should be studied for different transmission cases. For example, for URLLC and small package, the values of TBS can be smaller with little granularity and lower code rates. For eMBB and big package, the values of TBS may be bigger with large interval and higher code rates. Consideration of different traffic types with </w:t>
      </w:r>
      <w:r>
        <w:rPr>
          <w:lang w:eastAsia="zh-CN"/>
        </w:rPr>
        <w:t xml:space="preserve">different target code rates, </w:t>
      </w:r>
      <w:r w:rsidR="006F6A1D">
        <w:rPr>
          <w:rFonts w:hint="eastAsia"/>
          <w:lang w:eastAsia="zh-CN"/>
        </w:rPr>
        <w:t>multiple</w:t>
      </w:r>
      <w:r>
        <w:rPr>
          <w:lang w:eastAsia="zh-CN"/>
        </w:rPr>
        <w:t xml:space="preserve"> MCS table</w:t>
      </w:r>
      <w:r w:rsidR="006F6A1D">
        <w:rPr>
          <w:rFonts w:hint="eastAsia"/>
          <w:lang w:eastAsia="zh-CN"/>
        </w:rPr>
        <w:t>s</w:t>
      </w:r>
      <w:r>
        <w:rPr>
          <w:lang w:eastAsia="zh-CN"/>
        </w:rPr>
        <w:t xml:space="preserve"> can be designed.</w:t>
      </w:r>
    </w:p>
    <w:p w:rsidR="00516D61" w:rsidRDefault="00516D61" w:rsidP="00516D61">
      <w:pPr>
        <w:rPr>
          <w:b/>
          <w:i/>
          <w:lang w:eastAsia="zh-CN"/>
        </w:rPr>
      </w:pPr>
      <w:bookmarkStart w:id="21" w:name="OLE_LINK34"/>
      <w:bookmarkStart w:id="22" w:name="OLE_LINK33"/>
      <w:bookmarkStart w:id="23" w:name="OLE_LINK71"/>
      <w:r>
        <w:rPr>
          <w:b/>
          <w:i/>
          <w:lang w:eastAsia="zh-CN"/>
        </w:rPr>
        <w:lastRenderedPageBreak/>
        <w:t>Proposa</w:t>
      </w:r>
      <w:r w:rsidR="00263DE6">
        <w:rPr>
          <w:b/>
          <w:i/>
          <w:lang w:eastAsia="zh-CN"/>
        </w:rPr>
        <w:t xml:space="preserve">l </w:t>
      </w:r>
      <w:r w:rsidR="00DD035C">
        <w:rPr>
          <w:rFonts w:hint="eastAsia"/>
          <w:b/>
          <w:i/>
          <w:lang w:eastAsia="zh-CN"/>
        </w:rPr>
        <w:t>5</w:t>
      </w:r>
      <w:r w:rsidR="00263DE6">
        <w:rPr>
          <w:b/>
          <w:i/>
          <w:lang w:eastAsia="zh-CN"/>
        </w:rPr>
        <w:t xml:space="preserve">: </w:t>
      </w:r>
      <w:r w:rsidR="00263DE6">
        <w:rPr>
          <w:rFonts w:hint="eastAsia"/>
          <w:b/>
          <w:i/>
          <w:lang w:eastAsia="zh-CN"/>
        </w:rPr>
        <w:t>Multiple</w:t>
      </w:r>
      <w:r>
        <w:rPr>
          <w:b/>
          <w:i/>
          <w:lang w:eastAsia="zh-CN"/>
        </w:rPr>
        <w:t xml:space="preserve"> MCS table</w:t>
      </w:r>
      <w:r w:rsidR="00263DE6">
        <w:rPr>
          <w:rFonts w:hint="eastAsia"/>
          <w:b/>
          <w:i/>
          <w:lang w:eastAsia="zh-CN"/>
        </w:rPr>
        <w:t>s</w:t>
      </w:r>
      <w:r w:rsidR="00263DE6">
        <w:rPr>
          <w:b/>
          <w:i/>
          <w:lang w:eastAsia="zh-CN"/>
        </w:rPr>
        <w:t xml:space="preserve"> </w:t>
      </w:r>
      <w:r w:rsidR="00263DE6">
        <w:rPr>
          <w:rFonts w:hint="eastAsia"/>
          <w:b/>
          <w:i/>
          <w:lang w:eastAsia="zh-CN"/>
        </w:rPr>
        <w:t xml:space="preserve">can </w:t>
      </w:r>
      <w:r>
        <w:rPr>
          <w:b/>
          <w:i/>
          <w:lang w:eastAsia="zh-CN"/>
        </w:rPr>
        <w:t xml:space="preserve">be </w:t>
      </w:r>
      <w:r w:rsidR="00263DE6">
        <w:rPr>
          <w:rFonts w:hint="eastAsia"/>
          <w:b/>
          <w:i/>
          <w:lang w:eastAsia="zh-CN"/>
        </w:rPr>
        <w:t>considered</w:t>
      </w:r>
      <w:r>
        <w:rPr>
          <w:b/>
          <w:i/>
          <w:lang w:eastAsia="zh-CN"/>
        </w:rPr>
        <w:t xml:space="preserve"> for different traffic types.</w:t>
      </w:r>
    </w:p>
    <w:bookmarkEnd w:id="21"/>
    <w:bookmarkEnd w:id="22"/>
    <w:bookmarkEnd w:id="23"/>
    <w:p w:rsidR="00516D61" w:rsidRDefault="00516D61" w:rsidP="00516D61">
      <w:pPr>
        <w:pStyle w:val="1"/>
        <w:tabs>
          <w:tab w:val="num" w:pos="432"/>
        </w:tabs>
      </w:pPr>
      <w:r>
        <w:t>Conclusions</w:t>
      </w:r>
    </w:p>
    <w:p w:rsidR="00516D61" w:rsidRDefault="00516D61" w:rsidP="00516D61">
      <w:pPr>
        <w:rPr>
          <w:kern w:val="2"/>
          <w:lang w:val="en-GB" w:eastAsia="zh-CN"/>
        </w:rPr>
      </w:pPr>
      <w:r>
        <w:rPr>
          <w:kern w:val="2"/>
          <w:lang w:val="en-GB" w:eastAsia="zh-CN"/>
        </w:rPr>
        <w:t>According to the above discussions, we have the following observations and proposals:</w:t>
      </w:r>
    </w:p>
    <w:p w:rsidR="00516D61" w:rsidRDefault="00516D61" w:rsidP="00516D61">
      <w:pPr>
        <w:rPr>
          <w:b/>
          <w:i/>
          <w:lang w:eastAsia="zh-CN"/>
        </w:rPr>
      </w:pPr>
      <w:r>
        <w:rPr>
          <w:b/>
          <w:i/>
          <w:lang w:eastAsia="zh-CN"/>
        </w:rPr>
        <w:t>Observation 1: Comparing to one TB mapped on one slot, single scheduled TB mapped across multiple slots has smaller DCI payload and HARQ-ACK feedback cost.</w:t>
      </w:r>
    </w:p>
    <w:p w:rsidR="00516D61" w:rsidRDefault="00516D61" w:rsidP="00516D61">
      <w:pPr>
        <w:rPr>
          <w:b/>
          <w:i/>
          <w:lang w:eastAsia="zh-CN"/>
        </w:rPr>
      </w:pPr>
      <w:r>
        <w:rPr>
          <w:b/>
          <w:i/>
          <w:lang w:eastAsia="zh-CN"/>
        </w:rPr>
        <w:t>Observation 2: Single scheduled TB mapped across multiple short slots (e.g., 30 kHz or 60 kHz sub-carrier or 7-symbol slot) would not introduce additional standard TBS set.</w:t>
      </w:r>
    </w:p>
    <w:p w:rsidR="00516D61" w:rsidRDefault="00516D61" w:rsidP="00516D61">
      <w:pPr>
        <w:spacing w:after="0"/>
        <w:rPr>
          <w:b/>
          <w:i/>
          <w:lang w:eastAsia="zh-CN"/>
        </w:rPr>
      </w:pPr>
      <w:r>
        <w:rPr>
          <w:b/>
          <w:i/>
          <w:lang w:eastAsia="zh-CN"/>
        </w:rPr>
        <w:t>Proposal 1: NR supports at least single scheduled TB mapped across multiple slots</w:t>
      </w:r>
    </w:p>
    <w:p w:rsidR="00516D61" w:rsidRDefault="00516D61" w:rsidP="00516D61">
      <w:pPr>
        <w:numPr>
          <w:ilvl w:val="0"/>
          <w:numId w:val="20"/>
        </w:numPr>
        <w:ind w:left="641"/>
        <w:rPr>
          <w:b/>
          <w:i/>
          <w:lang w:eastAsia="zh-CN"/>
        </w:rPr>
      </w:pPr>
      <w:r>
        <w:rPr>
          <w:b/>
          <w:i/>
          <w:lang w:eastAsia="zh-CN"/>
        </w:rPr>
        <w:t>The option that N simultaneously scheduled TBs can be mapped across multiple slots, where each TB is mapped on one slot can also be considered if clear benefits are identified. (e.g., the case of 15 kHz sub-carrier and 14-symbol slot).</w:t>
      </w:r>
    </w:p>
    <w:p w:rsidR="00516D61" w:rsidRDefault="00516D61" w:rsidP="00516D61">
      <w:pPr>
        <w:rPr>
          <w:b/>
          <w:i/>
          <w:lang w:eastAsia="zh-CN"/>
        </w:rPr>
      </w:pPr>
      <w:r>
        <w:rPr>
          <w:b/>
          <w:i/>
          <w:lang w:eastAsia="zh-CN"/>
        </w:rPr>
        <w:t>Proposal 2: TBS determination should consider the special traffic type like the VoIP, EVS, etc.</w:t>
      </w:r>
    </w:p>
    <w:p w:rsidR="00516D61" w:rsidRDefault="00516D61" w:rsidP="00516D61">
      <w:pPr>
        <w:rPr>
          <w:b/>
          <w:i/>
          <w:lang w:eastAsia="zh-CN"/>
        </w:rPr>
      </w:pPr>
      <w:r>
        <w:rPr>
          <w:b/>
          <w:i/>
          <w:lang w:eastAsia="zh-CN"/>
        </w:rPr>
        <w:t>Proposal 3:</w:t>
      </w:r>
      <w:r w:rsidR="0042202F">
        <w:rPr>
          <w:rFonts w:hint="eastAsia"/>
          <w:b/>
          <w:i/>
          <w:lang w:eastAsia="zh-CN"/>
        </w:rPr>
        <w:t xml:space="preserve"> The</w:t>
      </w:r>
      <w:bookmarkStart w:id="24" w:name="OLE_LINK11"/>
      <w:r w:rsidR="004F47E6" w:rsidRPr="004F47E6">
        <w:rPr>
          <w:b/>
          <w:i/>
          <w:lang w:eastAsia="zh-CN"/>
        </w:rPr>
        <w:t xml:space="preserve"> number of available REs should be quantified for different number of </w:t>
      </w:r>
      <w:r w:rsidR="00F843CD">
        <w:rPr>
          <w:rFonts w:hint="eastAsia"/>
          <w:b/>
          <w:i/>
          <w:lang w:eastAsia="zh-CN"/>
        </w:rPr>
        <w:t>available</w:t>
      </w:r>
      <w:r w:rsidR="00F843CD" w:rsidRPr="004F47E6">
        <w:rPr>
          <w:b/>
          <w:i/>
          <w:lang w:eastAsia="zh-CN"/>
        </w:rPr>
        <w:t xml:space="preserve"> </w:t>
      </w:r>
      <w:r w:rsidR="004F47E6" w:rsidRPr="004F47E6">
        <w:rPr>
          <w:b/>
          <w:i/>
          <w:lang w:eastAsia="zh-CN"/>
        </w:rPr>
        <w:t>REs within a certain range corresponding to the same TBS</w:t>
      </w:r>
      <w:bookmarkEnd w:id="24"/>
      <w:r>
        <w:rPr>
          <w:b/>
          <w:i/>
          <w:lang w:eastAsia="zh-CN"/>
        </w:rPr>
        <w:t>.</w:t>
      </w:r>
    </w:p>
    <w:p w:rsidR="00516D61" w:rsidRDefault="00516D61" w:rsidP="00516D61">
      <w:pPr>
        <w:rPr>
          <w:b/>
          <w:i/>
          <w:lang w:eastAsia="zh-CN"/>
        </w:rPr>
      </w:pPr>
      <w:r>
        <w:rPr>
          <w:b/>
          <w:i/>
          <w:lang w:eastAsia="zh-CN"/>
        </w:rPr>
        <w:t>Proposal 4: TBS table and TBS formula should be supported for TBS determination.</w:t>
      </w:r>
    </w:p>
    <w:p w:rsidR="00DD035C" w:rsidRDefault="00DD035C" w:rsidP="00DD035C">
      <w:pPr>
        <w:rPr>
          <w:b/>
          <w:i/>
          <w:lang w:eastAsia="zh-CN"/>
        </w:rPr>
      </w:pPr>
      <w:bookmarkStart w:id="25" w:name="_Ref124589665"/>
      <w:bookmarkStart w:id="26" w:name="_Ref71620620"/>
      <w:bookmarkStart w:id="27" w:name="_Ref124671424"/>
      <w:bookmarkStart w:id="28" w:name="OLE_LINK55"/>
      <w:bookmarkStart w:id="29" w:name="OLE_LINK67"/>
      <w:r>
        <w:rPr>
          <w:b/>
          <w:i/>
          <w:lang w:eastAsia="zh-CN"/>
        </w:rPr>
        <w:t>Proposal</w:t>
      </w:r>
      <w:r w:rsidR="003E55DE">
        <w:rPr>
          <w:rFonts w:hint="eastAsia"/>
          <w:b/>
          <w:i/>
          <w:lang w:eastAsia="zh-CN"/>
        </w:rPr>
        <w:t xml:space="preserve"> </w:t>
      </w:r>
      <w:r>
        <w:rPr>
          <w:rFonts w:hint="eastAsia"/>
          <w:b/>
          <w:i/>
          <w:lang w:eastAsia="zh-CN"/>
        </w:rPr>
        <w:t>5</w:t>
      </w:r>
      <w:r>
        <w:rPr>
          <w:b/>
          <w:i/>
          <w:lang w:eastAsia="zh-CN"/>
        </w:rPr>
        <w:t>: Multiple MCS tables can be considered for different traffic types.</w:t>
      </w:r>
    </w:p>
    <w:p w:rsidR="001D780E" w:rsidRPr="00475D8C" w:rsidRDefault="001D780E" w:rsidP="00CF195E">
      <w:pPr>
        <w:pStyle w:val="1"/>
        <w:numPr>
          <w:ilvl w:val="0"/>
          <w:numId w:val="0"/>
        </w:numPr>
        <w:ind w:left="432" w:hanging="432"/>
      </w:pPr>
      <w:r w:rsidRPr="00475D8C">
        <w:t>References</w:t>
      </w:r>
    </w:p>
    <w:p w:rsidR="00AD0583" w:rsidRPr="00475D8C" w:rsidRDefault="004033AD" w:rsidP="00AD0583">
      <w:pPr>
        <w:pStyle w:val="References"/>
      </w:pPr>
      <w:bookmarkStart w:id="30" w:name="_Ref167612885"/>
      <w:bookmarkStart w:id="31" w:name="_Ref167612671"/>
      <w:bookmarkStart w:id="32" w:name="_Ref167612875"/>
      <w:bookmarkEnd w:id="25"/>
      <w:bookmarkEnd w:id="26"/>
      <w:bookmarkEnd w:id="27"/>
      <w:bookmarkEnd w:id="28"/>
      <w:bookmarkEnd w:id="29"/>
      <w:r w:rsidRPr="00475D8C">
        <w:rPr>
          <w:rFonts w:hint="eastAsia"/>
          <w:lang w:eastAsia="zh-CN"/>
        </w:rPr>
        <w:t>3GPP RAN1#86bis</w:t>
      </w:r>
      <w:r w:rsidRPr="00475D8C">
        <w:rPr>
          <w:lang w:eastAsia="zh-CN"/>
        </w:rPr>
        <w:t xml:space="preserve">, </w:t>
      </w:r>
      <w:r w:rsidRPr="00475D8C">
        <w:t xml:space="preserve">Chairman notes, Lisbon, Portugal, </w:t>
      </w:r>
      <w:r w:rsidRPr="00475D8C">
        <w:rPr>
          <w:rFonts w:hint="eastAsia"/>
        </w:rPr>
        <w:t xml:space="preserve">October </w:t>
      </w:r>
      <w:r w:rsidRPr="00475D8C">
        <w:rPr>
          <w:rFonts w:hint="eastAsia"/>
          <w:lang w:eastAsia="zh-CN"/>
        </w:rPr>
        <w:t>10</w:t>
      </w:r>
      <w:r w:rsidRPr="00475D8C">
        <w:t>-</w:t>
      </w:r>
      <w:r w:rsidRPr="00475D8C">
        <w:rPr>
          <w:rFonts w:hint="eastAsia"/>
          <w:lang w:eastAsia="zh-CN"/>
        </w:rPr>
        <w:t>14</w:t>
      </w:r>
      <w:r w:rsidRPr="00475D8C">
        <w:t>, 2016.</w:t>
      </w:r>
      <w:bookmarkEnd w:id="30"/>
    </w:p>
    <w:p w:rsidR="00AA5AB3" w:rsidRPr="00475D8C" w:rsidRDefault="00AA5AB3" w:rsidP="00AA5AB3">
      <w:pPr>
        <w:pStyle w:val="References"/>
      </w:pPr>
      <w:r w:rsidRPr="00475D8C">
        <w:rPr>
          <w:rFonts w:hint="eastAsia"/>
        </w:rPr>
        <w:t>3GPP RAN1#8</w:t>
      </w:r>
      <w:r w:rsidRPr="00475D8C">
        <w:t>8bis, Chairman notes, Spokane, USA, April 3-7, 2017</w:t>
      </w:r>
    </w:p>
    <w:bookmarkEnd w:id="3"/>
    <w:bookmarkEnd w:id="31"/>
    <w:bookmarkEnd w:id="32"/>
    <w:p w:rsidR="00AD0583" w:rsidRDefault="00226ABF" w:rsidP="00C06BE1">
      <w:pPr>
        <w:pStyle w:val="References"/>
        <w:tabs>
          <w:tab w:val="clear" w:pos="360"/>
        </w:tabs>
      </w:pPr>
      <w:r w:rsidRPr="00475D8C">
        <w:rPr>
          <w:lang w:eastAsia="zh-CN"/>
        </w:rPr>
        <w:t>R1-17</w:t>
      </w:r>
      <w:r w:rsidR="005F74D6" w:rsidRPr="00475D8C">
        <w:rPr>
          <w:lang w:eastAsia="zh-CN"/>
        </w:rPr>
        <w:t>08150</w:t>
      </w:r>
      <w:r w:rsidRPr="00475D8C">
        <w:rPr>
          <w:lang w:eastAsia="zh-CN"/>
        </w:rPr>
        <w:t>, “</w:t>
      </w:r>
      <w:bookmarkStart w:id="33" w:name="OLE_LINK1"/>
      <w:bookmarkStart w:id="34" w:name="OLE_LINK2"/>
      <w:r w:rsidRPr="00475D8C">
        <w:rPr>
          <w:lang w:eastAsia="zh-CN"/>
        </w:rPr>
        <w:t>Slot based scheduling for data channels</w:t>
      </w:r>
      <w:bookmarkEnd w:id="33"/>
      <w:bookmarkEnd w:id="34"/>
      <w:r w:rsidRPr="00475D8C">
        <w:rPr>
          <w:lang w:eastAsia="zh-CN"/>
        </w:rPr>
        <w:t>”,</w:t>
      </w:r>
      <w:r w:rsidRPr="00475D8C">
        <w:rPr>
          <w:rFonts w:hint="eastAsia"/>
          <w:lang w:eastAsia="zh-CN"/>
        </w:rPr>
        <w:t xml:space="preserve"> Huawei, HiSilicon, </w:t>
      </w:r>
      <w:r w:rsidRPr="00475D8C">
        <w:rPr>
          <w:lang w:eastAsia="zh-CN"/>
        </w:rPr>
        <w:t>Hangzhou, China, 15-19</w:t>
      </w:r>
      <w:r w:rsidR="00EB78F7" w:rsidRPr="00475D8C">
        <w:rPr>
          <w:lang w:eastAsia="zh-CN"/>
        </w:rPr>
        <w:t xml:space="preserve"> May</w:t>
      </w:r>
      <w:r w:rsidRPr="00475D8C">
        <w:rPr>
          <w:lang w:eastAsia="zh-CN"/>
        </w:rPr>
        <w:t>, 2017.</w:t>
      </w:r>
    </w:p>
    <w:p w:rsidR="004E21CA" w:rsidRPr="00E55789" w:rsidRDefault="004E21CA" w:rsidP="004E21CA">
      <w:pPr>
        <w:pStyle w:val="References"/>
        <w:numPr>
          <w:ilvl w:val="0"/>
          <w:numId w:val="0"/>
        </w:numPr>
        <w:ind w:left="360" w:hanging="360"/>
        <w:rPr>
          <w:lang w:eastAsia="zh-CN"/>
        </w:rPr>
      </w:pPr>
    </w:p>
    <w:p w:rsidR="00021BDD" w:rsidRPr="00021BDD" w:rsidRDefault="00021BDD" w:rsidP="00021BDD">
      <w:pPr>
        <w:keepNext/>
        <w:pageBreakBefore/>
        <w:spacing w:before="120"/>
        <w:ind w:left="432" w:hanging="432"/>
        <w:outlineLvl w:val="0"/>
        <w:rPr>
          <w:b/>
          <w:bCs/>
          <w:sz w:val="28"/>
          <w:szCs w:val="28"/>
        </w:rPr>
      </w:pPr>
      <w:r w:rsidRPr="00021BDD">
        <w:rPr>
          <w:rFonts w:hint="eastAsia"/>
          <w:b/>
          <w:bCs/>
          <w:sz w:val="28"/>
          <w:szCs w:val="28"/>
        </w:rPr>
        <w:lastRenderedPageBreak/>
        <w:t xml:space="preserve">Appendix A </w:t>
      </w:r>
      <w:r w:rsidRPr="00021BDD">
        <w:rPr>
          <w:b/>
          <w:bCs/>
          <w:sz w:val="28"/>
          <w:szCs w:val="28"/>
        </w:rPr>
        <w:t>–</w:t>
      </w:r>
      <w:r w:rsidRPr="00021BDD">
        <w:rPr>
          <w:rFonts w:hint="eastAsia"/>
          <w:b/>
          <w:bCs/>
          <w:sz w:val="28"/>
          <w:szCs w:val="28"/>
        </w:rPr>
        <w:t xml:space="preserve"> Link </w:t>
      </w:r>
      <w:r w:rsidRPr="00021BDD">
        <w:rPr>
          <w:b/>
          <w:bCs/>
          <w:sz w:val="28"/>
          <w:szCs w:val="28"/>
        </w:rPr>
        <w:t>level</w:t>
      </w:r>
      <w:r w:rsidRPr="00021BDD">
        <w:rPr>
          <w:rFonts w:hint="eastAsia"/>
          <w:b/>
          <w:bCs/>
          <w:sz w:val="28"/>
          <w:szCs w:val="28"/>
        </w:rPr>
        <w:t xml:space="preserve"> simulation</w:t>
      </w:r>
    </w:p>
    <w:p w:rsidR="00021BDD" w:rsidRPr="00021BDD" w:rsidRDefault="00021BDD" w:rsidP="00021BDD">
      <w:pPr>
        <w:rPr>
          <w:kern w:val="2"/>
          <w:lang w:val="en-GB" w:eastAsia="zh-CN"/>
        </w:rPr>
      </w:pPr>
      <w:r w:rsidRPr="00021BDD">
        <w:rPr>
          <w:rFonts w:hint="eastAsia"/>
          <w:kern w:val="2"/>
          <w:lang w:val="en-GB" w:eastAsia="zh-CN"/>
        </w:rPr>
        <w:t>In this section, we compare the throughput of following scheduling schemes:</w:t>
      </w:r>
    </w:p>
    <w:p w:rsidR="00021BDD" w:rsidRPr="00021BDD" w:rsidRDefault="00021BDD" w:rsidP="00021BDD">
      <w:pPr>
        <w:numPr>
          <w:ilvl w:val="0"/>
          <w:numId w:val="9"/>
        </w:numPr>
        <w:rPr>
          <w:kern w:val="2"/>
          <w:lang w:val="en-GB" w:eastAsia="zh-CN"/>
        </w:rPr>
      </w:pPr>
      <w:r w:rsidRPr="00021BDD">
        <w:rPr>
          <w:rFonts w:hint="eastAsia"/>
          <w:b/>
          <w:kern w:val="2"/>
          <w:lang w:val="en-GB" w:eastAsia="zh-CN"/>
        </w:rPr>
        <w:t>Option 1</w:t>
      </w:r>
      <w:r w:rsidRPr="00021BDD">
        <w:rPr>
          <w:rFonts w:hint="eastAsia"/>
          <w:kern w:val="2"/>
          <w:lang w:val="en-GB" w:eastAsia="zh-CN"/>
        </w:rPr>
        <w:t>: The number of scheduled slot for a TB is fixed as 4. (Option 1 in section 2.2)</w:t>
      </w:r>
    </w:p>
    <w:p w:rsidR="00021BDD" w:rsidRPr="00021BDD" w:rsidRDefault="00021BDD" w:rsidP="00021BDD">
      <w:pPr>
        <w:numPr>
          <w:ilvl w:val="0"/>
          <w:numId w:val="9"/>
        </w:numPr>
        <w:rPr>
          <w:kern w:val="2"/>
          <w:lang w:val="en-GB" w:eastAsia="zh-CN"/>
        </w:rPr>
      </w:pPr>
      <w:r w:rsidRPr="00021BDD">
        <w:rPr>
          <w:rFonts w:hint="eastAsia"/>
          <w:b/>
          <w:kern w:val="2"/>
          <w:lang w:val="en-GB" w:eastAsia="zh-CN"/>
        </w:rPr>
        <w:t>Option 2</w:t>
      </w:r>
      <w:r w:rsidRPr="00021BDD">
        <w:rPr>
          <w:rFonts w:hint="eastAsia"/>
          <w:kern w:val="2"/>
          <w:lang w:val="en-GB" w:eastAsia="zh-CN"/>
        </w:rPr>
        <w:t>: The number of scheduled slot for a TB is fixed as 1. (Option 2 in section 2.2)</w:t>
      </w:r>
    </w:p>
    <w:p w:rsidR="00021BDD" w:rsidRPr="00021BDD" w:rsidRDefault="00021BDD" w:rsidP="00021BDD">
      <w:pPr>
        <w:numPr>
          <w:ilvl w:val="0"/>
          <w:numId w:val="9"/>
        </w:numPr>
        <w:rPr>
          <w:kern w:val="2"/>
          <w:lang w:val="en-GB" w:eastAsia="zh-CN"/>
        </w:rPr>
      </w:pPr>
      <w:r w:rsidRPr="00021BDD">
        <w:rPr>
          <w:rFonts w:hint="eastAsia"/>
          <w:b/>
          <w:kern w:val="2"/>
          <w:lang w:val="en-GB" w:eastAsia="zh-CN"/>
        </w:rPr>
        <w:t>Flexible HARQ</w:t>
      </w:r>
      <w:r w:rsidRPr="00021BDD">
        <w:rPr>
          <w:rFonts w:hint="eastAsia"/>
          <w:kern w:val="2"/>
          <w:lang w:val="en-GB" w:eastAsia="zh-CN"/>
        </w:rPr>
        <w:t>:</w:t>
      </w:r>
      <w:r w:rsidRPr="00021BDD">
        <w:rPr>
          <w:rFonts w:hint="eastAsia"/>
          <w:b/>
          <w:kern w:val="2"/>
          <w:lang w:val="en-GB" w:eastAsia="zh-CN"/>
        </w:rPr>
        <w:t xml:space="preserve"> </w:t>
      </w:r>
      <w:r w:rsidRPr="00021BDD">
        <w:rPr>
          <w:rFonts w:hint="eastAsia"/>
          <w:kern w:val="2"/>
          <w:lang w:val="en-GB" w:eastAsia="zh-CN"/>
        </w:rPr>
        <w:t xml:space="preserve">The number of scheduled slot for each (re-)transmission is </w:t>
      </w:r>
      <w:r w:rsidRPr="00021BDD">
        <w:rPr>
          <w:rFonts w:hint="eastAsia"/>
          <w:lang w:eastAsia="zh-CN"/>
        </w:rPr>
        <w:t>variable</w:t>
      </w:r>
      <w:r w:rsidRPr="00021BDD">
        <w:rPr>
          <w:rFonts w:hint="eastAsia"/>
          <w:kern w:val="2"/>
          <w:lang w:val="en-GB" w:eastAsia="zh-CN"/>
        </w:rPr>
        <w:t>, i.e.,</w:t>
      </w:r>
      <w:r w:rsidRPr="00021BDD">
        <w:rPr>
          <w:rFonts w:hint="eastAsia"/>
          <w:lang w:eastAsia="zh-CN"/>
        </w:rPr>
        <w:t xml:space="preserve"> s</w:t>
      </w:r>
      <w:r w:rsidRPr="00021BDD">
        <w:rPr>
          <w:lang w:eastAsia="zh-CN"/>
        </w:rPr>
        <w:t xml:space="preserve">cheduling </w:t>
      </w:r>
      <w:r w:rsidRPr="00021BDD">
        <w:rPr>
          <w:rFonts w:hint="eastAsia"/>
          <w:lang w:eastAsia="zh-CN"/>
        </w:rPr>
        <w:t>multiple</w:t>
      </w:r>
      <w:r w:rsidRPr="00021BDD">
        <w:rPr>
          <w:lang w:eastAsia="zh-CN"/>
        </w:rPr>
        <w:t xml:space="preserve"> </w:t>
      </w:r>
      <w:r w:rsidRPr="00021BDD">
        <w:rPr>
          <w:rFonts w:hint="eastAsia"/>
          <w:lang w:eastAsia="zh-CN"/>
        </w:rPr>
        <w:t xml:space="preserve">(e.g., 2, 3 or 4) </w:t>
      </w:r>
      <w:r w:rsidRPr="00021BDD">
        <w:rPr>
          <w:lang w:eastAsia="zh-CN"/>
        </w:rPr>
        <w:t xml:space="preserve">slots to a TB for initial transmission and </w:t>
      </w:r>
      <w:r w:rsidRPr="00021BDD">
        <w:rPr>
          <w:rFonts w:hint="eastAsia"/>
          <w:lang w:eastAsia="zh-CN"/>
        </w:rPr>
        <w:t>1</w:t>
      </w:r>
      <w:r w:rsidRPr="00021BDD">
        <w:rPr>
          <w:lang w:eastAsia="zh-CN"/>
        </w:rPr>
        <w:t xml:space="preserve"> slot</w:t>
      </w:r>
      <w:r w:rsidRPr="00021BDD">
        <w:rPr>
          <w:rFonts w:hint="eastAsia"/>
          <w:lang w:eastAsia="zh-CN"/>
        </w:rPr>
        <w:t xml:space="preserve"> for</w:t>
      </w:r>
      <w:r w:rsidRPr="00021BDD">
        <w:rPr>
          <w:lang w:eastAsia="zh-CN"/>
        </w:rPr>
        <w:t xml:space="preserve"> </w:t>
      </w:r>
      <w:r w:rsidRPr="00021BDD">
        <w:rPr>
          <w:rFonts w:hint="eastAsia"/>
          <w:lang w:eastAsia="zh-CN"/>
        </w:rPr>
        <w:t xml:space="preserve">retransmission. (Option 1 </w:t>
      </w:r>
      <w:r w:rsidRPr="00021BDD">
        <w:rPr>
          <w:rFonts w:hint="eastAsia"/>
          <w:kern w:val="2"/>
          <w:lang w:val="en-GB" w:eastAsia="zh-CN"/>
        </w:rPr>
        <w:t>in section 2.2</w:t>
      </w:r>
      <w:r w:rsidRPr="00021BDD">
        <w:rPr>
          <w:rFonts w:hint="eastAsia"/>
          <w:lang w:eastAsia="zh-CN"/>
        </w:rPr>
        <w:t xml:space="preserve"> and dynamical indication of aggregated slots.)</w:t>
      </w:r>
    </w:p>
    <w:p w:rsidR="00021BDD" w:rsidRPr="00021BDD" w:rsidRDefault="00021BDD" w:rsidP="00021BDD">
      <w:pPr>
        <w:rPr>
          <w:lang w:eastAsia="zh-CN"/>
        </w:rPr>
      </w:pPr>
      <w:r w:rsidRPr="00021BDD">
        <w:rPr>
          <w:rFonts w:hint="eastAsia"/>
          <w:kern w:val="2"/>
          <w:lang w:val="en-GB" w:eastAsia="zh-CN"/>
        </w:rPr>
        <w:t xml:space="preserve">The </w:t>
      </w:r>
      <w:r w:rsidRPr="00021BDD">
        <w:rPr>
          <w:rFonts w:hint="eastAsia"/>
          <w:lang w:eastAsia="zh-CN"/>
        </w:rPr>
        <w:t>simulation setting and results can be found in Table 1 and Figure 2, respectively.</w:t>
      </w:r>
    </w:p>
    <w:p w:rsidR="00021BDD" w:rsidRPr="00021BDD" w:rsidRDefault="00021BDD" w:rsidP="009F609C">
      <w:pPr>
        <w:jc w:val="center"/>
        <w:rPr>
          <w:b/>
          <w:bCs/>
          <w:kern w:val="2"/>
          <w:sz w:val="20"/>
          <w:szCs w:val="20"/>
          <w:lang w:val="en-GB" w:eastAsia="zh-CN"/>
        </w:rPr>
      </w:pPr>
      <w:r w:rsidRPr="00021BDD">
        <w:rPr>
          <w:rFonts w:hint="eastAsia"/>
          <w:b/>
          <w:bCs/>
          <w:kern w:val="2"/>
          <w:sz w:val="20"/>
          <w:szCs w:val="20"/>
          <w:lang w:val="en-GB" w:eastAsia="zh-CN"/>
        </w:rPr>
        <w:t xml:space="preserve">Table.1. </w:t>
      </w:r>
      <w:r w:rsidRPr="00021BDD">
        <w:rPr>
          <w:b/>
          <w:bCs/>
          <w:kern w:val="2"/>
          <w:sz w:val="20"/>
          <w:szCs w:val="20"/>
          <w:lang w:val="en-GB" w:eastAsia="zh-CN"/>
        </w:rPr>
        <w:t>LLS Evaluation parameters</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3073"/>
        <w:gridCol w:w="6436"/>
      </w:tblGrid>
      <w:tr w:rsidR="00021BDD" w:rsidRPr="00021BDD" w:rsidTr="00992A21">
        <w:trPr>
          <w:trHeight w:val="226"/>
          <w:jc w:val="center"/>
        </w:trPr>
        <w:tc>
          <w:tcPr>
            <w:tcW w:w="1616" w:type="pct"/>
            <w:shd w:val="clear" w:color="auto" w:fill="BFBFBF"/>
            <w:tcMar>
              <w:top w:w="13" w:type="dxa"/>
              <w:left w:w="96" w:type="dxa"/>
              <w:bottom w:w="0" w:type="dxa"/>
              <w:right w:w="96" w:type="dxa"/>
            </w:tcMar>
            <w:hideMark/>
          </w:tcPr>
          <w:p w:rsidR="00021BDD" w:rsidRPr="00021BDD" w:rsidRDefault="00021BDD" w:rsidP="00021BDD">
            <w:pPr>
              <w:spacing w:before="20" w:after="20"/>
              <w:jc w:val="center"/>
              <w:rPr>
                <w:rFonts w:eastAsiaTheme="minorEastAsia"/>
                <w:b/>
                <w:sz w:val="18"/>
                <w:szCs w:val="18"/>
              </w:rPr>
            </w:pPr>
            <w:r w:rsidRPr="00021BDD">
              <w:rPr>
                <w:rFonts w:eastAsiaTheme="minorEastAsia"/>
                <w:b/>
                <w:sz w:val="18"/>
                <w:szCs w:val="18"/>
                <w:lang w:val="en-GB"/>
              </w:rPr>
              <w:t>Parameters</w:t>
            </w:r>
          </w:p>
        </w:tc>
        <w:tc>
          <w:tcPr>
            <w:tcW w:w="3384" w:type="pct"/>
            <w:shd w:val="clear" w:color="auto" w:fill="BFBFBF"/>
            <w:tcMar>
              <w:top w:w="13" w:type="dxa"/>
              <w:left w:w="96" w:type="dxa"/>
              <w:bottom w:w="0" w:type="dxa"/>
              <w:right w:w="96" w:type="dxa"/>
            </w:tcMar>
            <w:hideMark/>
          </w:tcPr>
          <w:p w:rsidR="00021BDD" w:rsidRPr="00021BDD" w:rsidRDefault="00021BDD" w:rsidP="00021BDD">
            <w:pPr>
              <w:spacing w:before="20" w:after="20"/>
              <w:jc w:val="center"/>
              <w:rPr>
                <w:rFonts w:eastAsiaTheme="minorEastAsia"/>
                <w:b/>
                <w:sz w:val="18"/>
                <w:szCs w:val="18"/>
              </w:rPr>
            </w:pPr>
            <w:r w:rsidRPr="00021BDD">
              <w:rPr>
                <w:rFonts w:eastAsiaTheme="minorEastAsia"/>
                <w:b/>
                <w:sz w:val="18"/>
                <w:szCs w:val="18"/>
                <w:lang w:val="en-GB"/>
              </w:rPr>
              <w:t>Values or assumptions</w:t>
            </w:r>
          </w:p>
        </w:tc>
      </w:tr>
      <w:tr w:rsidR="00021BDD" w:rsidRPr="00021BDD" w:rsidTr="00992A21">
        <w:trPr>
          <w:trHeight w:val="226"/>
          <w:jc w:val="center"/>
        </w:trPr>
        <w:tc>
          <w:tcPr>
            <w:tcW w:w="1616" w:type="pct"/>
            <w:shd w:val="clear" w:color="auto" w:fill="auto"/>
            <w:tcMar>
              <w:top w:w="15" w:type="dxa"/>
              <w:left w:w="108" w:type="dxa"/>
              <w:bottom w:w="0" w:type="dxa"/>
              <w:right w:w="108" w:type="dxa"/>
            </w:tcMar>
            <w:hideMark/>
          </w:tcPr>
          <w:p w:rsidR="00021BDD" w:rsidRPr="00021BDD" w:rsidRDefault="00021BDD" w:rsidP="00021BDD">
            <w:pPr>
              <w:spacing w:before="20" w:after="20"/>
              <w:jc w:val="left"/>
              <w:rPr>
                <w:rFonts w:eastAsiaTheme="minorEastAsia"/>
                <w:sz w:val="18"/>
                <w:szCs w:val="18"/>
              </w:rPr>
            </w:pPr>
            <w:r w:rsidRPr="00021BDD">
              <w:rPr>
                <w:rFonts w:eastAsiaTheme="minorEastAsia"/>
                <w:sz w:val="18"/>
                <w:szCs w:val="18"/>
                <w:lang w:val="en-GB"/>
              </w:rPr>
              <w:t>System Bandwidth</w:t>
            </w:r>
            <w:r w:rsidRPr="00021BDD">
              <w:rPr>
                <w:rFonts w:eastAsia="Batang"/>
                <w:sz w:val="18"/>
                <w:szCs w:val="18"/>
              </w:rPr>
              <w:t xml:space="preserve"> </w:t>
            </w:r>
          </w:p>
        </w:tc>
        <w:tc>
          <w:tcPr>
            <w:tcW w:w="3384" w:type="pct"/>
            <w:shd w:val="clear" w:color="auto" w:fill="auto"/>
            <w:tcMar>
              <w:top w:w="15" w:type="dxa"/>
              <w:left w:w="108" w:type="dxa"/>
              <w:bottom w:w="0" w:type="dxa"/>
              <w:right w:w="108" w:type="dxa"/>
            </w:tcMar>
            <w:hideMark/>
          </w:tcPr>
          <w:p w:rsidR="00021BDD" w:rsidRPr="00021BDD" w:rsidRDefault="00021BDD" w:rsidP="00021BDD">
            <w:pPr>
              <w:spacing w:before="20" w:after="20"/>
              <w:jc w:val="left"/>
              <w:rPr>
                <w:rFonts w:eastAsiaTheme="minorEastAsia"/>
                <w:sz w:val="18"/>
                <w:szCs w:val="18"/>
              </w:rPr>
            </w:pPr>
            <w:r w:rsidRPr="00021BDD">
              <w:rPr>
                <w:rFonts w:eastAsiaTheme="minorEastAsia" w:hint="eastAsia"/>
                <w:sz w:val="18"/>
                <w:szCs w:val="18"/>
                <w:lang w:val="en-GB"/>
              </w:rPr>
              <w:t>4</w:t>
            </w:r>
            <w:r w:rsidRPr="00021BDD">
              <w:rPr>
                <w:rFonts w:eastAsiaTheme="minorEastAsia"/>
                <w:sz w:val="18"/>
                <w:szCs w:val="18"/>
                <w:lang w:val="en-GB"/>
              </w:rPr>
              <w:t>0 MHz</w:t>
            </w:r>
            <w:r w:rsidRPr="00021BDD">
              <w:rPr>
                <w:rFonts w:eastAsia="Batang"/>
                <w:sz w:val="18"/>
                <w:szCs w:val="18"/>
              </w:rPr>
              <w:t xml:space="preserve"> </w:t>
            </w:r>
          </w:p>
        </w:tc>
      </w:tr>
      <w:tr w:rsidR="00021BDD" w:rsidRPr="00021BDD" w:rsidTr="00992A21">
        <w:trPr>
          <w:trHeight w:val="226"/>
          <w:jc w:val="center"/>
        </w:trPr>
        <w:tc>
          <w:tcPr>
            <w:tcW w:w="1616" w:type="pct"/>
            <w:shd w:val="clear" w:color="auto" w:fill="auto"/>
            <w:tcMar>
              <w:top w:w="15" w:type="dxa"/>
              <w:left w:w="108" w:type="dxa"/>
              <w:bottom w:w="0" w:type="dxa"/>
              <w:right w:w="108" w:type="dxa"/>
            </w:tcMar>
            <w:hideMark/>
          </w:tcPr>
          <w:p w:rsidR="00021BDD" w:rsidRPr="00021BDD" w:rsidRDefault="00021BDD" w:rsidP="00021BDD">
            <w:pPr>
              <w:spacing w:before="20" w:after="20"/>
              <w:jc w:val="left"/>
              <w:rPr>
                <w:rFonts w:eastAsiaTheme="minorEastAsia"/>
                <w:sz w:val="18"/>
                <w:szCs w:val="18"/>
              </w:rPr>
            </w:pPr>
            <w:r w:rsidRPr="00021BDD">
              <w:rPr>
                <w:rFonts w:eastAsiaTheme="minorEastAsia"/>
                <w:sz w:val="18"/>
                <w:szCs w:val="18"/>
                <w:lang w:val="en-GB"/>
              </w:rPr>
              <w:t xml:space="preserve">Waveform </w:t>
            </w:r>
          </w:p>
        </w:tc>
        <w:tc>
          <w:tcPr>
            <w:tcW w:w="3384" w:type="pct"/>
            <w:shd w:val="clear" w:color="auto" w:fill="auto"/>
            <w:tcMar>
              <w:top w:w="15" w:type="dxa"/>
              <w:left w:w="108" w:type="dxa"/>
              <w:bottom w:w="0" w:type="dxa"/>
              <w:right w:w="108" w:type="dxa"/>
            </w:tcMar>
            <w:hideMark/>
          </w:tcPr>
          <w:p w:rsidR="00021BDD" w:rsidRPr="00021BDD" w:rsidRDefault="00021BDD" w:rsidP="00021BDD">
            <w:pPr>
              <w:spacing w:before="20" w:after="20"/>
              <w:jc w:val="left"/>
              <w:rPr>
                <w:rFonts w:eastAsiaTheme="minorEastAsia"/>
                <w:sz w:val="18"/>
                <w:szCs w:val="18"/>
              </w:rPr>
            </w:pPr>
            <w:r w:rsidRPr="00021BDD">
              <w:rPr>
                <w:rFonts w:eastAsiaTheme="minorEastAsia"/>
                <w:sz w:val="18"/>
                <w:szCs w:val="18"/>
                <w:lang w:val="en-GB"/>
              </w:rPr>
              <w:t>OFD</w:t>
            </w:r>
            <w:r w:rsidRPr="00021BDD">
              <w:rPr>
                <w:rFonts w:eastAsiaTheme="minorEastAsia" w:hint="eastAsia"/>
                <w:sz w:val="18"/>
                <w:szCs w:val="18"/>
                <w:lang w:val="en-GB"/>
              </w:rPr>
              <w:t>M</w:t>
            </w:r>
          </w:p>
        </w:tc>
      </w:tr>
      <w:tr w:rsidR="00021BDD" w:rsidRPr="00021BDD" w:rsidTr="00992A21">
        <w:trPr>
          <w:trHeight w:val="226"/>
          <w:jc w:val="center"/>
        </w:trPr>
        <w:tc>
          <w:tcPr>
            <w:tcW w:w="1616" w:type="pct"/>
            <w:shd w:val="clear" w:color="auto" w:fill="auto"/>
            <w:tcMar>
              <w:top w:w="15" w:type="dxa"/>
              <w:left w:w="108" w:type="dxa"/>
              <w:bottom w:w="0" w:type="dxa"/>
              <w:right w:w="108" w:type="dxa"/>
            </w:tcMar>
            <w:hideMark/>
          </w:tcPr>
          <w:p w:rsidR="00021BDD" w:rsidRPr="00021BDD" w:rsidRDefault="00021BDD" w:rsidP="00021BDD">
            <w:pPr>
              <w:spacing w:before="20" w:after="20"/>
              <w:jc w:val="left"/>
              <w:rPr>
                <w:rFonts w:eastAsiaTheme="minorEastAsia"/>
                <w:sz w:val="18"/>
                <w:szCs w:val="18"/>
                <w:lang w:val="en-GB"/>
              </w:rPr>
            </w:pPr>
            <w:r w:rsidRPr="00021BDD">
              <w:rPr>
                <w:rFonts w:eastAsiaTheme="minorEastAsia" w:hint="eastAsia"/>
                <w:sz w:val="18"/>
                <w:szCs w:val="18"/>
                <w:lang w:val="en-GB"/>
              </w:rPr>
              <w:t>Sub-carrier space</w:t>
            </w:r>
          </w:p>
        </w:tc>
        <w:tc>
          <w:tcPr>
            <w:tcW w:w="3384" w:type="pct"/>
            <w:shd w:val="clear" w:color="auto" w:fill="auto"/>
            <w:tcMar>
              <w:top w:w="15" w:type="dxa"/>
              <w:left w:w="108" w:type="dxa"/>
              <w:bottom w:w="0" w:type="dxa"/>
              <w:right w:w="108" w:type="dxa"/>
            </w:tcMar>
            <w:hideMark/>
          </w:tcPr>
          <w:p w:rsidR="00021BDD" w:rsidRPr="00021BDD" w:rsidRDefault="00021BDD" w:rsidP="00021BDD">
            <w:pPr>
              <w:spacing w:before="20" w:after="20"/>
              <w:jc w:val="left"/>
              <w:rPr>
                <w:rFonts w:eastAsiaTheme="minorEastAsia"/>
                <w:sz w:val="18"/>
                <w:szCs w:val="18"/>
                <w:lang w:val="en-GB"/>
              </w:rPr>
            </w:pPr>
            <w:r w:rsidRPr="00021BDD">
              <w:rPr>
                <w:rFonts w:eastAsiaTheme="minorEastAsia" w:hint="eastAsia"/>
                <w:sz w:val="18"/>
                <w:szCs w:val="18"/>
                <w:lang w:val="en-GB"/>
              </w:rPr>
              <w:t>30 kHz</w:t>
            </w:r>
          </w:p>
        </w:tc>
      </w:tr>
      <w:tr w:rsidR="00021BDD" w:rsidRPr="00021BDD" w:rsidTr="00992A21">
        <w:trPr>
          <w:trHeight w:val="226"/>
          <w:jc w:val="center"/>
        </w:trPr>
        <w:tc>
          <w:tcPr>
            <w:tcW w:w="1616" w:type="pct"/>
            <w:shd w:val="clear" w:color="auto" w:fill="auto"/>
            <w:tcMar>
              <w:top w:w="15" w:type="dxa"/>
              <w:left w:w="108" w:type="dxa"/>
              <w:bottom w:w="0" w:type="dxa"/>
              <w:right w:w="108" w:type="dxa"/>
            </w:tcMar>
            <w:hideMark/>
          </w:tcPr>
          <w:p w:rsidR="00021BDD" w:rsidRPr="00021BDD" w:rsidRDefault="00021BDD" w:rsidP="00021BDD">
            <w:pPr>
              <w:spacing w:before="20" w:after="20"/>
              <w:jc w:val="left"/>
              <w:rPr>
                <w:rFonts w:eastAsiaTheme="minorEastAsia"/>
                <w:sz w:val="18"/>
                <w:szCs w:val="18"/>
                <w:lang w:val="en-GB"/>
              </w:rPr>
            </w:pPr>
            <w:r w:rsidRPr="00021BDD">
              <w:rPr>
                <w:rFonts w:eastAsiaTheme="minorEastAsia" w:hint="eastAsia"/>
                <w:sz w:val="18"/>
                <w:szCs w:val="18"/>
                <w:lang w:val="en-GB"/>
              </w:rPr>
              <w:t>The number of symbol per slot</w:t>
            </w:r>
          </w:p>
        </w:tc>
        <w:tc>
          <w:tcPr>
            <w:tcW w:w="3384" w:type="pct"/>
            <w:shd w:val="clear" w:color="auto" w:fill="auto"/>
            <w:tcMar>
              <w:top w:w="15" w:type="dxa"/>
              <w:left w:w="108" w:type="dxa"/>
              <w:bottom w:w="0" w:type="dxa"/>
              <w:right w:w="108" w:type="dxa"/>
            </w:tcMar>
            <w:hideMark/>
          </w:tcPr>
          <w:p w:rsidR="00021BDD" w:rsidRPr="00021BDD" w:rsidRDefault="00021BDD" w:rsidP="00021BDD">
            <w:pPr>
              <w:spacing w:before="20" w:after="20"/>
              <w:jc w:val="left"/>
              <w:rPr>
                <w:rFonts w:eastAsiaTheme="minorEastAsia"/>
                <w:sz w:val="18"/>
                <w:szCs w:val="18"/>
                <w:lang w:val="en-GB"/>
              </w:rPr>
            </w:pPr>
            <w:r w:rsidRPr="00021BDD">
              <w:rPr>
                <w:rFonts w:eastAsiaTheme="minorEastAsia" w:hint="eastAsia"/>
                <w:sz w:val="18"/>
                <w:szCs w:val="18"/>
                <w:lang w:val="en-GB"/>
              </w:rPr>
              <w:t>7</w:t>
            </w:r>
          </w:p>
        </w:tc>
      </w:tr>
      <w:tr w:rsidR="00021BDD" w:rsidRPr="00021BDD" w:rsidTr="00992A21">
        <w:trPr>
          <w:trHeight w:val="226"/>
          <w:jc w:val="center"/>
        </w:trPr>
        <w:tc>
          <w:tcPr>
            <w:tcW w:w="1616" w:type="pct"/>
            <w:shd w:val="clear" w:color="auto" w:fill="auto"/>
            <w:tcMar>
              <w:top w:w="15" w:type="dxa"/>
              <w:left w:w="108" w:type="dxa"/>
              <w:bottom w:w="0" w:type="dxa"/>
              <w:right w:w="108" w:type="dxa"/>
            </w:tcMar>
            <w:hideMark/>
          </w:tcPr>
          <w:p w:rsidR="00021BDD" w:rsidRPr="00021BDD" w:rsidRDefault="00021BDD" w:rsidP="00021BDD">
            <w:pPr>
              <w:spacing w:before="20" w:after="20"/>
              <w:jc w:val="left"/>
              <w:rPr>
                <w:rFonts w:eastAsiaTheme="minorEastAsia"/>
                <w:sz w:val="18"/>
                <w:szCs w:val="18"/>
                <w:lang w:val="en-GB"/>
              </w:rPr>
            </w:pPr>
            <w:r w:rsidRPr="00021BDD">
              <w:rPr>
                <w:rFonts w:eastAsiaTheme="minorEastAsia"/>
                <w:sz w:val="18"/>
                <w:szCs w:val="18"/>
                <w:lang w:val="en-GB"/>
              </w:rPr>
              <w:t>Channel coding</w:t>
            </w:r>
          </w:p>
        </w:tc>
        <w:tc>
          <w:tcPr>
            <w:tcW w:w="3384" w:type="pct"/>
            <w:shd w:val="clear" w:color="auto" w:fill="auto"/>
            <w:tcMar>
              <w:top w:w="15" w:type="dxa"/>
              <w:left w:w="108" w:type="dxa"/>
              <w:bottom w:w="0" w:type="dxa"/>
              <w:right w:w="108" w:type="dxa"/>
            </w:tcMar>
            <w:hideMark/>
          </w:tcPr>
          <w:p w:rsidR="00021BDD" w:rsidRPr="00021BDD" w:rsidRDefault="00021BDD" w:rsidP="00021BDD">
            <w:pPr>
              <w:spacing w:before="20" w:after="20"/>
              <w:jc w:val="left"/>
              <w:rPr>
                <w:rFonts w:eastAsiaTheme="minorEastAsia"/>
                <w:sz w:val="18"/>
                <w:szCs w:val="18"/>
                <w:lang w:val="en-GB" w:eastAsia="ko-KR"/>
              </w:rPr>
            </w:pPr>
            <w:r w:rsidRPr="00021BDD">
              <w:rPr>
                <w:rFonts w:eastAsiaTheme="minorEastAsia"/>
                <w:sz w:val="18"/>
                <w:szCs w:val="18"/>
                <w:lang w:val="en-GB"/>
              </w:rPr>
              <w:t>LTE Turbo</w:t>
            </w:r>
            <w:r w:rsidRPr="00021BDD">
              <w:rPr>
                <w:rFonts w:eastAsiaTheme="minorEastAsia" w:hint="eastAsia"/>
                <w:sz w:val="18"/>
                <w:szCs w:val="18"/>
                <w:lang w:val="en-GB" w:eastAsia="ko-KR"/>
              </w:rPr>
              <w:t xml:space="preserve"> code</w:t>
            </w:r>
          </w:p>
        </w:tc>
      </w:tr>
      <w:tr w:rsidR="00021BDD" w:rsidRPr="00021BDD" w:rsidTr="00992A21">
        <w:trPr>
          <w:trHeight w:val="261"/>
          <w:jc w:val="center"/>
        </w:trPr>
        <w:tc>
          <w:tcPr>
            <w:tcW w:w="1616" w:type="pct"/>
            <w:shd w:val="clear" w:color="auto" w:fill="auto"/>
            <w:tcMar>
              <w:top w:w="15" w:type="dxa"/>
              <w:left w:w="108" w:type="dxa"/>
              <w:bottom w:w="0" w:type="dxa"/>
              <w:right w:w="108" w:type="dxa"/>
            </w:tcMar>
            <w:hideMark/>
          </w:tcPr>
          <w:p w:rsidR="00021BDD" w:rsidRPr="00021BDD" w:rsidRDefault="00021BDD" w:rsidP="00021BDD">
            <w:pPr>
              <w:spacing w:before="20" w:after="20"/>
              <w:jc w:val="left"/>
              <w:rPr>
                <w:rFonts w:eastAsiaTheme="minorEastAsia"/>
                <w:sz w:val="18"/>
                <w:szCs w:val="18"/>
              </w:rPr>
            </w:pPr>
            <w:r w:rsidRPr="00021BDD">
              <w:rPr>
                <w:rFonts w:eastAsia="Times New Roman"/>
                <w:sz w:val="18"/>
                <w:szCs w:val="18"/>
                <w:lang w:val="en-GB"/>
              </w:rPr>
              <w:t xml:space="preserve">BS antenna </w:t>
            </w:r>
            <w:r w:rsidRPr="00021BDD">
              <w:rPr>
                <w:rFonts w:eastAsiaTheme="minorEastAsia"/>
                <w:sz w:val="18"/>
                <w:szCs w:val="18"/>
                <w:lang w:val="en-GB"/>
              </w:rPr>
              <w:t>configuration</w:t>
            </w:r>
            <w:r w:rsidRPr="00021BDD">
              <w:rPr>
                <w:rFonts w:eastAsia="Batang"/>
                <w:sz w:val="18"/>
                <w:szCs w:val="18"/>
              </w:rPr>
              <w:t xml:space="preserve"> </w:t>
            </w:r>
          </w:p>
        </w:tc>
        <w:tc>
          <w:tcPr>
            <w:tcW w:w="3384" w:type="pct"/>
            <w:shd w:val="clear" w:color="auto" w:fill="auto"/>
            <w:tcMar>
              <w:top w:w="15" w:type="dxa"/>
              <w:left w:w="108" w:type="dxa"/>
              <w:bottom w:w="0" w:type="dxa"/>
              <w:right w:w="108" w:type="dxa"/>
            </w:tcMar>
            <w:hideMark/>
          </w:tcPr>
          <w:p w:rsidR="00021BDD" w:rsidRPr="00021BDD" w:rsidRDefault="00021BDD" w:rsidP="00021BDD">
            <w:pPr>
              <w:spacing w:before="20" w:after="20"/>
              <w:jc w:val="left"/>
              <w:rPr>
                <w:rFonts w:eastAsiaTheme="minorEastAsia"/>
                <w:sz w:val="18"/>
                <w:szCs w:val="18"/>
              </w:rPr>
            </w:pPr>
            <w:r w:rsidRPr="00021BDD">
              <w:rPr>
                <w:rFonts w:eastAsiaTheme="minorEastAsia" w:hint="eastAsia"/>
                <w:sz w:val="18"/>
                <w:szCs w:val="18"/>
                <w:lang w:val="en-GB" w:eastAsia="ko-KR"/>
              </w:rPr>
              <w:t>1T</w:t>
            </w:r>
            <w:r w:rsidRPr="00021BDD">
              <w:rPr>
                <w:rFonts w:eastAsiaTheme="minorEastAsia"/>
                <w:sz w:val="18"/>
                <w:szCs w:val="18"/>
                <w:lang w:val="en-GB"/>
              </w:rPr>
              <w:t xml:space="preserve">x </w:t>
            </w:r>
          </w:p>
        </w:tc>
      </w:tr>
      <w:tr w:rsidR="00021BDD" w:rsidRPr="00021BDD" w:rsidTr="00992A21">
        <w:trPr>
          <w:trHeight w:val="155"/>
          <w:jc w:val="center"/>
        </w:trPr>
        <w:tc>
          <w:tcPr>
            <w:tcW w:w="1616" w:type="pct"/>
            <w:shd w:val="clear" w:color="auto" w:fill="auto"/>
            <w:tcMar>
              <w:top w:w="15" w:type="dxa"/>
              <w:left w:w="108" w:type="dxa"/>
              <w:bottom w:w="0" w:type="dxa"/>
              <w:right w:w="108" w:type="dxa"/>
            </w:tcMar>
            <w:hideMark/>
          </w:tcPr>
          <w:p w:rsidR="00021BDD" w:rsidRPr="00021BDD" w:rsidRDefault="00021BDD" w:rsidP="00021BDD">
            <w:pPr>
              <w:spacing w:before="20" w:after="20"/>
              <w:jc w:val="left"/>
              <w:rPr>
                <w:rFonts w:eastAsiaTheme="minorEastAsia"/>
                <w:sz w:val="18"/>
                <w:szCs w:val="18"/>
              </w:rPr>
            </w:pPr>
            <w:r w:rsidRPr="00021BDD">
              <w:rPr>
                <w:rFonts w:eastAsia="Times New Roman"/>
                <w:sz w:val="18"/>
                <w:szCs w:val="18"/>
                <w:lang w:val="en-GB"/>
              </w:rPr>
              <w:t xml:space="preserve">UE antenna </w:t>
            </w:r>
            <w:r w:rsidRPr="00021BDD">
              <w:rPr>
                <w:rFonts w:eastAsiaTheme="minorEastAsia"/>
                <w:sz w:val="18"/>
                <w:szCs w:val="18"/>
                <w:lang w:val="en-GB"/>
              </w:rPr>
              <w:t>configuration</w:t>
            </w:r>
            <w:r w:rsidRPr="00021BDD">
              <w:rPr>
                <w:rFonts w:eastAsia="Batang"/>
                <w:sz w:val="18"/>
                <w:szCs w:val="18"/>
              </w:rPr>
              <w:t xml:space="preserve"> </w:t>
            </w:r>
          </w:p>
        </w:tc>
        <w:tc>
          <w:tcPr>
            <w:tcW w:w="3384" w:type="pct"/>
            <w:shd w:val="clear" w:color="auto" w:fill="auto"/>
            <w:tcMar>
              <w:top w:w="15" w:type="dxa"/>
              <w:left w:w="108" w:type="dxa"/>
              <w:bottom w:w="0" w:type="dxa"/>
              <w:right w:w="108" w:type="dxa"/>
            </w:tcMar>
            <w:hideMark/>
          </w:tcPr>
          <w:p w:rsidR="00021BDD" w:rsidRPr="00021BDD" w:rsidRDefault="00021BDD" w:rsidP="00021BDD">
            <w:pPr>
              <w:spacing w:before="20" w:after="20"/>
              <w:jc w:val="left"/>
              <w:rPr>
                <w:rFonts w:eastAsiaTheme="minorEastAsia"/>
                <w:sz w:val="18"/>
                <w:szCs w:val="18"/>
              </w:rPr>
            </w:pPr>
            <w:r w:rsidRPr="00021BDD">
              <w:rPr>
                <w:rFonts w:eastAsiaTheme="minorEastAsia" w:hint="eastAsia"/>
                <w:sz w:val="18"/>
                <w:szCs w:val="18"/>
                <w:lang w:val="en-GB" w:eastAsia="ko-KR"/>
              </w:rPr>
              <w:t>2</w:t>
            </w:r>
            <w:r w:rsidRPr="00021BDD">
              <w:rPr>
                <w:rFonts w:eastAsiaTheme="minorEastAsia" w:hint="eastAsia"/>
                <w:sz w:val="18"/>
                <w:szCs w:val="18"/>
                <w:lang w:val="en-GB"/>
              </w:rPr>
              <w:t xml:space="preserve"> </w:t>
            </w:r>
            <w:r w:rsidRPr="00021BDD">
              <w:rPr>
                <w:rFonts w:eastAsiaTheme="minorEastAsia" w:hint="eastAsia"/>
                <w:sz w:val="18"/>
                <w:szCs w:val="18"/>
                <w:lang w:val="en-GB" w:eastAsia="ko-KR"/>
              </w:rPr>
              <w:t>R</w:t>
            </w:r>
            <w:r w:rsidRPr="00021BDD">
              <w:rPr>
                <w:rFonts w:eastAsiaTheme="minorEastAsia"/>
                <w:sz w:val="18"/>
                <w:szCs w:val="18"/>
                <w:lang w:val="en-GB"/>
              </w:rPr>
              <w:t xml:space="preserve">x </w:t>
            </w:r>
          </w:p>
        </w:tc>
      </w:tr>
      <w:tr w:rsidR="00021BDD" w:rsidRPr="00021BDD" w:rsidTr="00992A21">
        <w:trPr>
          <w:trHeight w:val="226"/>
          <w:jc w:val="center"/>
        </w:trPr>
        <w:tc>
          <w:tcPr>
            <w:tcW w:w="1616" w:type="pct"/>
            <w:shd w:val="clear" w:color="auto" w:fill="auto"/>
            <w:tcMar>
              <w:top w:w="15" w:type="dxa"/>
              <w:left w:w="108" w:type="dxa"/>
              <w:bottom w:w="0" w:type="dxa"/>
              <w:right w:w="108" w:type="dxa"/>
            </w:tcMar>
            <w:hideMark/>
          </w:tcPr>
          <w:p w:rsidR="00021BDD" w:rsidRPr="00021BDD" w:rsidRDefault="00021BDD" w:rsidP="00021BDD">
            <w:pPr>
              <w:spacing w:before="20" w:after="20"/>
              <w:jc w:val="left"/>
              <w:rPr>
                <w:rFonts w:eastAsiaTheme="minorEastAsia"/>
                <w:sz w:val="18"/>
                <w:szCs w:val="18"/>
                <w:lang w:val="en-GB"/>
              </w:rPr>
            </w:pPr>
            <w:r w:rsidRPr="00021BDD">
              <w:rPr>
                <w:rFonts w:eastAsiaTheme="minorEastAsia"/>
                <w:sz w:val="18"/>
                <w:szCs w:val="18"/>
                <w:lang w:val="en-GB"/>
              </w:rPr>
              <w:t xml:space="preserve">Channel Model </w:t>
            </w:r>
          </w:p>
        </w:tc>
        <w:tc>
          <w:tcPr>
            <w:tcW w:w="3384" w:type="pct"/>
            <w:shd w:val="clear" w:color="auto" w:fill="auto"/>
            <w:tcMar>
              <w:top w:w="15" w:type="dxa"/>
              <w:left w:w="108" w:type="dxa"/>
              <w:bottom w:w="0" w:type="dxa"/>
              <w:right w:w="108" w:type="dxa"/>
            </w:tcMar>
            <w:hideMark/>
          </w:tcPr>
          <w:p w:rsidR="00021BDD" w:rsidRPr="00021BDD" w:rsidRDefault="00021BDD" w:rsidP="00021BDD">
            <w:pPr>
              <w:spacing w:before="20" w:after="20"/>
              <w:jc w:val="left"/>
              <w:rPr>
                <w:rFonts w:eastAsiaTheme="minorEastAsia"/>
                <w:sz w:val="18"/>
                <w:szCs w:val="18"/>
                <w:lang w:val="en-GB"/>
              </w:rPr>
            </w:pPr>
            <w:r w:rsidRPr="00021BDD">
              <w:rPr>
                <w:rFonts w:eastAsiaTheme="minorEastAsia"/>
                <w:sz w:val="18"/>
                <w:szCs w:val="18"/>
                <w:lang w:val="en-GB"/>
              </w:rPr>
              <w:t xml:space="preserve">TDL-C with DS{300}ns </w:t>
            </w:r>
            <w:r w:rsidRPr="00021BDD">
              <w:rPr>
                <w:rFonts w:eastAsiaTheme="minorEastAsia" w:hint="eastAsia"/>
                <w:sz w:val="18"/>
                <w:szCs w:val="18"/>
                <w:lang w:val="en-GB"/>
              </w:rPr>
              <w:t>in TR38.900</w:t>
            </w:r>
          </w:p>
        </w:tc>
      </w:tr>
      <w:tr w:rsidR="00021BDD" w:rsidRPr="00021BDD" w:rsidTr="00992A21">
        <w:trPr>
          <w:trHeight w:val="226"/>
          <w:jc w:val="center"/>
        </w:trPr>
        <w:tc>
          <w:tcPr>
            <w:tcW w:w="1616" w:type="pct"/>
            <w:shd w:val="clear" w:color="auto" w:fill="auto"/>
            <w:tcMar>
              <w:top w:w="15" w:type="dxa"/>
              <w:left w:w="108" w:type="dxa"/>
              <w:bottom w:w="0" w:type="dxa"/>
              <w:right w:w="108" w:type="dxa"/>
            </w:tcMar>
            <w:hideMark/>
          </w:tcPr>
          <w:p w:rsidR="00021BDD" w:rsidRPr="00021BDD" w:rsidRDefault="00021BDD" w:rsidP="00021BDD">
            <w:pPr>
              <w:spacing w:before="20" w:after="20"/>
              <w:jc w:val="left"/>
              <w:rPr>
                <w:rFonts w:eastAsiaTheme="minorEastAsia"/>
                <w:sz w:val="18"/>
                <w:szCs w:val="18"/>
                <w:lang w:val="en-GB"/>
              </w:rPr>
            </w:pPr>
            <w:r w:rsidRPr="00021BDD">
              <w:rPr>
                <w:rFonts w:eastAsiaTheme="minorEastAsia"/>
                <w:sz w:val="18"/>
                <w:szCs w:val="18"/>
                <w:lang w:val="en-GB"/>
              </w:rPr>
              <w:t xml:space="preserve">Doppler </w:t>
            </w:r>
          </w:p>
        </w:tc>
        <w:tc>
          <w:tcPr>
            <w:tcW w:w="3384" w:type="pct"/>
            <w:shd w:val="clear" w:color="auto" w:fill="auto"/>
            <w:tcMar>
              <w:top w:w="15" w:type="dxa"/>
              <w:left w:w="108" w:type="dxa"/>
              <w:bottom w:w="0" w:type="dxa"/>
              <w:right w:w="108" w:type="dxa"/>
            </w:tcMar>
            <w:hideMark/>
          </w:tcPr>
          <w:p w:rsidR="00021BDD" w:rsidRPr="00021BDD" w:rsidRDefault="00021BDD" w:rsidP="00021BDD">
            <w:pPr>
              <w:spacing w:before="20" w:after="20"/>
              <w:jc w:val="left"/>
              <w:rPr>
                <w:rFonts w:eastAsiaTheme="minorEastAsia"/>
                <w:sz w:val="18"/>
                <w:szCs w:val="18"/>
                <w:lang w:val="en-GB"/>
              </w:rPr>
            </w:pPr>
            <w:r w:rsidRPr="00021BDD">
              <w:rPr>
                <w:rFonts w:eastAsiaTheme="minorEastAsia"/>
                <w:sz w:val="18"/>
                <w:szCs w:val="18"/>
                <w:lang w:val="en-GB"/>
              </w:rPr>
              <w:t>1</w:t>
            </w:r>
            <w:r w:rsidRPr="00021BDD">
              <w:rPr>
                <w:rFonts w:eastAsiaTheme="minorEastAsia" w:hint="eastAsia"/>
                <w:sz w:val="18"/>
                <w:szCs w:val="18"/>
                <w:lang w:val="en-GB"/>
              </w:rPr>
              <w:t>0</w:t>
            </w:r>
            <w:r w:rsidRPr="00021BDD">
              <w:rPr>
                <w:rFonts w:eastAsiaTheme="minorEastAsia"/>
                <w:sz w:val="18"/>
                <w:szCs w:val="18"/>
                <w:lang w:val="en-GB"/>
              </w:rPr>
              <w:t xml:space="preserve">0 Hz </w:t>
            </w:r>
          </w:p>
        </w:tc>
      </w:tr>
      <w:tr w:rsidR="00021BDD" w:rsidRPr="00021BDD" w:rsidTr="00992A21">
        <w:trPr>
          <w:trHeight w:val="156"/>
          <w:jc w:val="center"/>
        </w:trPr>
        <w:tc>
          <w:tcPr>
            <w:tcW w:w="1616" w:type="pct"/>
            <w:shd w:val="clear" w:color="auto" w:fill="auto"/>
            <w:tcMar>
              <w:top w:w="13" w:type="dxa"/>
              <w:left w:w="96" w:type="dxa"/>
              <w:bottom w:w="0" w:type="dxa"/>
              <w:right w:w="96" w:type="dxa"/>
            </w:tcMar>
            <w:hideMark/>
          </w:tcPr>
          <w:p w:rsidR="00021BDD" w:rsidRPr="00021BDD" w:rsidRDefault="00021BDD" w:rsidP="00021BDD">
            <w:pPr>
              <w:spacing w:before="20" w:after="20"/>
              <w:jc w:val="left"/>
              <w:rPr>
                <w:rFonts w:eastAsiaTheme="minorEastAsia"/>
                <w:sz w:val="18"/>
                <w:szCs w:val="18"/>
                <w:lang w:val="en-GB"/>
              </w:rPr>
            </w:pPr>
            <w:r w:rsidRPr="00021BDD">
              <w:rPr>
                <w:rFonts w:eastAsiaTheme="minorEastAsia"/>
                <w:sz w:val="18"/>
                <w:szCs w:val="18"/>
                <w:lang w:val="en-GB"/>
              </w:rPr>
              <w:t xml:space="preserve">Used RB Number </w:t>
            </w:r>
          </w:p>
        </w:tc>
        <w:tc>
          <w:tcPr>
            <w:tcW w:w="3384" w:type="pct"/>
            <w:shd w:val="clear" w:color="auto" w:fill="auto"/>
            <w:tcMar>
              <w:top w:w="13" w:type="dxa"/>
              <w:left w:w="96" w:type="dxa"/>
              <w:bottom w:w="0" w:type="dxa"/>
              <w:right w:w="96" w:type="dxa"/>
            </w:tcMar>
            <w:hideMark/>
          </w:tcPr>
          <w:p w:rsidR="00021BDD" w:rsidRPr="00021BDD" w:rsidRDefault="00021BDD" w:rsidP="00021BDD">
            <w:pPr>
              <w:spacing w:before="20" w:after="20"/>
              <w:jc w:val="left"/>
              <w:rPr>
                <w:rFonts w:eastAsiaTheme="minorEastAsia"/>
                <w:sz w:val="18"/>
                <w:szCs w:val="18"/>
                <w:lang w:val="en-GB"/>
              </w:rPr>
            </w:pPr>
            <w:r w:rsidRPr="00021BDD">
              <w:rPr>
                <w:rFonts w:eastAsiaTheme="minorEastAsia" w:hint="eastAsia"/>
                <w:sz w:val="18"/>
                <w:szCs w:val="18"/>
                <w:lang w:val="en-GB"/>
              </w:rPr>
              <w:t>24</w:t>
            </w:r>
          </w:p>
        </w:tc>
      </w:tr>
      <w:tr w:rsidR="00021BDD" w:rsidRPr="00021BDD" w:rsidTr="00992A21">
        <w:trPr>
          <w:trHeight w:val="156"/>
          <w:jc w:val="center"/>
        </w:trPr>
        <w:tc>
          <w:tcPr>
            <w:tcW w:w="1616" w:type="pct"/>
            <w:shd w:val="clear" w:color="auto" w:fill="auto"/>
            <w:tcMar>
              <w:top w:w="13" w:type="dxa"/>
              <w:left w:w="96" w:type="dxa"/>
              <w:bottom w:w="0" w:type="dxa"/>
              <w:right w:w="96" w:type="dxa"/>
            </w:tcMar>
          </w:tcPr>
          <w:p w:rsidR="00021BDD" w:rsidRPr="00021BDD" w:rsidRDefault="00021BDD" w:rsidP="00021BDD">
            <w:pPr>
              <w:spacing w:before="20" w:after="20"/>
              <w:jc w:val="left"/>
              <w:rPr>
                <w:rFonts w:eastAsiaTheme="minorEastAsia"/>
                <w:sz w:val="18"/>
                <w:szCs w:val="18"/>
                <w:lang w:val="en-GB"/>
              </w:rPr>
            </w:pPr>
            <w:r w:rsidRPr="00021BDD">
              <w:rPr>
                <w:rFonts w:eastAsiaTheme="minorEastAsia"/>
                <w:sz w:val="18"/>
                <w:szCs w:val="18"/>
                <w:lang w:val="en-GB"/>
              </w:rPr>
              <w:t xml:space="preserve">Channel Estimation/CQI Measurement </w:t>
            </w:r>
          </w:p>
        </w:tc>
        <w:tc>
          <w:tcPr>
            <w:tcW w:w="3384" w:type="pct"/>
            <w:shd w:val="clear" w:color="auto" w:fill="auto"/>
            <w:tcMar>
              <w:top w:w="13" w:type="dxa"/>
              <w:left w:w="96" w:type="dxa"/>
              <w:bottom w:w="0" w:type="dxa"/>
              <w:right w:w="96" w:type="dxa"/>
            </w:tcMar>
          </w:tcPr>
          <w:p w:rsidR="00021BDD" w:rsidRPr="00021BDD" w:rsidRDefault="00021BDD" w:rsidP="00021BDD">
            <w:pPr>
              <w:spacing w:before="20" w:after="20"/>
              <w:jc w:val="left"/>
              <w:rPr>
                <w:rFonts w:eastAsiaTheme="minorEastAsia"/>
                <w:sz w:val="18"/>
                <w:szCs w:val="18"/>
                <w:lang w:val="en-GB"/>
              </w:rPr>
            </w:pPr>
            <w:r w:rsidRPr="00021BDD">
              <w:rPr>
                <w:rFonts w:eastAsiaTheme="minorEastAsia" w:hint="eastAsia"/>
                <w:sz w:val="18"/>
                <w:szCs w:val="18"/>
                <w:lang w:val="en-GB"/>
              </w:rPr>
              <w:t>I</w:t>
            </w:r>
            <w:r w:rsidRPr="00021BDD">
              <w:rPr>
                <w:rFonts w:eastAsiaTheme="minorEastAsia"/>
                <w:sz w:val="18"/>
                <w:szCs w:val="18"/>
                <w:lang w:val="en-GB"/>
              </w:rPr>
              <w:t>deal</w:t>
            </w:r>
          </w:p>
        </w:tc>
      </w:tr>
      <w:tr w:rsidR="00021BDD" w:rsidRPr="00021BDD" w:rsidTr="00992A21">
        <w:trPr>
          <w:trHeight w:val="254"/>
          <w:jc w:val="center"/>
        </w:trPr>
        <w:tc>
          <w:tcPr>
            <w:tcW w:w="1616" w:type="pct"/>
            <w:shd w:val="clear" w:color="auto" w:fill="auto"/>
            <w:tcMar>
              <w:top w:w="15" w:type="dxa"/>
              <w:left w:w="108" w:type="dxa"/>
              <w:bottom w:w="0" w:type="dxa"/>
              <w:right w:w="108" w:type="dxa"/>
            </w:tcMar>
            <w:hideMark/>
          </w:tcPr>
          <w:p w:rsidR="00021BDD" w:rsidRPr="00021BDD" w:rsidRDefault="00021BDD" w:rsidP="00021BDD">
            <w:pPr>
              <w:spacing w:before="20" w:after="20"/>
              <w:jc w:val="left"/>
              <w:rPr>
                <w:rFonts w:eastAsiaTheme="minorEastAsia"/>
                <w:sz w:val="18"/>
                <w:szCs w:val="18"/>
                <w:lang w:val="en-GB"/>
              </w:rPr>
            </w:pPr>
            <w:r w:rsidRPr="00021BDD">
              <w:rPr>
                <w:rFonts w:eastAsiaTheme="minorEastAsia"/>
                <w:sz w:val="18"/>
                <w:szCs w:val="18"/>
                <w:lang w:val="en-GB"/>
              </w:rPr>
              <w:t xml:space="preserve">Maximum transmission times </w:t>
            </w:r>
          </w:p>
        </w:tc>
        <w:tc>
          <w:tcPr>
            <w:tcW w:w="3384" w:type="pct"/>
            <w:shd w:val="clear" w:color="auto" w:fill="auto"/>
            <w:tcMar>
              <w:top w:w="15" w:type="dxa"/>
              <w:left w:w="108" w:type="dxa"/>
              <w:bottom w:w="0" w:type="dxa"/>
              <w:right w:w="108" w:type="dxa"/>
            </w:tcMar>
            <w:hideMark/>
          </w:tcPr>
          <w:p w:rsidR="00021BDD" w:rsidRPr="00021BDD" w:rsidRDefault="00021BDD" w:rsidP="00021BDD">
            <w:pPr>
              <w:spacing w:before="20" w:after="20"/>
              <w:jc w:val="left"/>
              <w:rPr>
                <w:rFonts w:eastAsiaTheme="minorEastAsia"/>
                <w:sz w:val="18"/>
                <w:szCs w:val="18"/>
                <w:lang w:val="en-GB"/>
              </w:rPr>
            </w:pPr>
            <w:r w:rsidRPr="00021BDD">
              <w:rPr>
                <w:rFonts w:eastAsiaTheme="minorEastAsia" w:hint="eastAsia"/>
                <w:sz w:val="18"/>
                <w:szCs w:val="18"/>
                <w:lang w:val="en-GB"/>
              </w:rPr>
              <w:t>4</w:t>
            </w:r>
          </w:p>
        </w:tc>
      </w:tr>
      <w:tr w:rsidR="00021BDD" w:rsidRPr="00021BDD" w:rsidTr="00992A21">
        <w:trPr>
          <w:trHeight w:val="54"/>
          <w:jc w:val="center"/>
        </w:trPr>
        <w:tc>
          <w:tcPr>
            <w:tcW w:w="1616" w:type="pct"/>
            <w:shd w:val="clear" w:color="auto" w:fill="auto"/>
            <w:tcMar>
              <w:top w:w="15" w:type="dxa"/>
              <w:left w:w="108" w:type="dxa"/>
              <w:bottom w:w="0" w:type="dxa"/>
              <w:right w:w="108" w:type="dxa"/>
            </w:tcMar>
          </w:tcPr>
          <w:p w:rsidR="00021BDD" w:rsidRPr="00021BDD" w:rsidRDefault="00021BDD" w:rsidP="00021BDD">
            <w:pPr>
              <w:spacing w:before="20" w:after="20"/>
              <w:jc w:val="left"/>
              <w:rPr>
                <w:rFonts w:eastAsiaTheme="minorEastAsia"/>
                <w:sz w:val="18"/>
                <w:szCs w:val="18"/>
                <w:lang w:val="en-GB"/>
              </w:rPr>
            </w:pPr>
            <w:r w:rsidRPr="00021BDD">
              <w:rPr>
                <w:rFonts w:eastAsiaTheme="minorEastAsia"/>
                <w:sz w:val="18"/>
                <w:szCs w:val="18"/>
                <w:lang w:val="en-GB"/>
              </w:rPr>
              <w:t xml:space="preserve">AMC </w:t>
            </w:r>
          </w:p>
        </w:tc>
        <w:tc>
          <w:tcPr>
            <w:tcW w:w="3384" w:type="pct"/>
            <w:shd w:val="clear" w:color="auto" w:fill="auto"/>
            <w:tcMar>
              <w:top w:w="15" w:type="dxa"/>
              <w:left w:w="108" w:type="dxa"/>
              <w:bottom w:w="0" w:type="dxa"/>
              <w:right w:w="108" w:type="dxa"/>
            </w:tcMar>
          </w:tcPr>
          <w:p w:rsidR="00021BDD" w:rsidRPr="00021BDD" w:rsidRDefault="00021BDD" w:rsidP="00021BDD">
            <w:pPr>
              <w:spacing w:before="20" w:after="20"/>
              <w:jc w:val="left"/>
              <w:rPr>
                <w:rFonts w:eastAsiaTheme="minorEastAsia"/>
                <w:sz w:val="18"/>
                <w:szCs w:val="18"/>
                <w:lang w:val="en-GB"/>
              </w:rPr>
            </w:pPr>
            <w:r w:rsidRPr="00021BDD">
              <w:rPr>
                <w:rFonts w:eastAsiaTheme="minorEastAsia" w:hint="eastAsia"/>
                <w:sz w:val="18"/>
                <w:szCs w:val="18"/>
                <w:lang w:val="en-GB"/>
              </w:rPr>
              <w:t xml:space="preserve">Outer-loop </w:t>
            </w:r>
          </w:p>
          <w:p w:rsidR="00021BDD" w:rsidRPr="00021BDD" w:rsidRDefault="00021BDD" w:rsidP="00021BDD">
            <w:pPr>
              <w:spacing w:before="20" w:after="20"/>
              <w:jc w:val="left"/>
              <w:rPr>
                <w:rFonts w:eastAsiaTheme="minorEastAsia"/>
                <w:kern w:val="24"/>
                <w:sz w:val="18"/>
                <w:szCs w:val="18"/>
                <w:lang w:val="en-GB"/>
              </w:rPr>
            </w:pPr>
            <w:r w:rsidRPr="00021BDD">
              <w:rPr>
                <w:rFonts w:eastAsiaTheme="minorEastAsia" w:hint="eastAsia"/>
                <w:sz w:val="18"/>
                <w:szCs w:val="18"/>
                <w:lang w:val="en-GB"/>
              </w:rPr>
              <w:t>(Initial BLER is 10% for scheme 1 and 2, 10%, 20%, 30%  or 40%  for scheme 3)</w:t>
            </w:r>
          </w:p>
        </w:tc>
      </w:tr>
    </w:tbl>
    <w:p w:rsidR="00021BDD" w:rsidRPr="00021BDD" w:rsidRDefault="00021BDD" w:rsidP="00021BDD">
      <w:pPr>
        <w:rPr>
          <w:kern w:val="2"/>
          <w:lang w:val="en-GB" w:eastAsia="zh-CN"/>
        </w:rPr>
      </w:pPr>
    </w:p>
    <w:p w:rsidR="00021BDD" w:rsidRPr="00021BDD" w:rsidRDefault="00021BDD" w:rsidP="00021BDD">
      <w:pPr>
        <w:rPr>
          <w:kern w:val="2"/>
          <w:lang w:val="en-GB" w:eastAsia="zh-CN"/>
        </w:rPr>
      </w:pPr>
    </w:p>
    <w:p w:rsidR="00021BDD" w:rsidRPr="00021BDD" w:rsidRDefault="00275AD3" w:rsidP="00021BDD">
      <w:pPr>
        <w:jc w:val="center"/>
        <w:rPr>
          <w:kern w:val="2"/>
          <w:lang w:val="en-GB" w:eastAsia="zh-CN"/>
        </w:rPr>
      </w:pPr>
      <w:r>
        <w:rPr>
          <w:noProof/>
          <w:kern w:val="2"/>
          <w:lang w:eastAsia="zh-CN"/>
        </w:rPr>
        <w:drawing>
          <wp:inline distT="0" distB="0" distL="0" distR="0">
            <wp:extent cx="4320540" cy="2239645"/>
            <wp:effectExtent l="19050" t="0" r="381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1" cstate="print"/>
                    <a:srcRect/>
                    <a:stretch>
                      <a:fillRect/>
                    </a:stretch>
                  </pic:blipFill>
                  <pic:spPr bwMode="auto">
                    <a:xfrm>
                      <a:off x="0" y="0"/>
                      <a:ext cx="4320540" cy="2239645"/>
                    </a:xfrm>
                    <a:prstGeom prst="rect">
                      <a:avLst/>
                    </a:prstGeom>
                    <a:noFill/>
                    <a:ln w="9525">
                      <a:noFill/>
                      <a:miter lim="800000"/>
                      <a:headEnd/>
                      <a:tailEnd/>
                    </a:ln>
                  </pic:spPr>
                </pic:pic>
              </a:graphicData>
            </a:graphic>
          </wp:inline>
        </w:drawing>
      </w:r>
    </w:p>
    <w:p w:rsidR="00021BDD" w:rsidRPr="00021BDD" w:rsidRDefault="00275AD3" w:rsidP="00021BDD">
      <w:pPr>
        <w:jc w:val="center"/>
        <w:rPr>
          <w:kern w:val="2"/>
          <w:lang w:val="en-GB" w:eastAsia="zh-CN"/>
        </w:rPr>
      </w:pPr>
      <w:r>
        <w:rPr>
          <w:noProof/>
          <w:kern w:val="2"/>
          <w:lang w:eastAsia="zh-CN"/>
        </w:rPr>
        <w:lastRenderedPageBreak/>
        <w:drawing>
          <wp:inline distT="0" distB="0" distL="0" distR="0">
            <wp:extent cx="4315460" cy="2234565"/>
            <wp:effectExtent l="19050" t="0" r="8890" b="0"/>
            <wp:docPr id="3" name="图片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12" cstate="print"/>
                    <a:srcRect/>
                    <a:stretch>
                      <a:fillRect/>
                    </a:stretch>
                  </pic:blipFill>
                  <pic:spPr bwMode="auto">
                    <a:xfrm>
                      <a:off x="0" y="0"/>
                      <a:ext cx="4315460" cy="2234565"/>
                    </a:xfrm>
                    <a:prstGeom prst="rect">
                      <a:avLst/>
                    </a:prstGeom>
                    <a:noFill/>
                    <a:ln w="9525">
                      <a:noFill/>
                      <a:miter lim="800000"/>
                      <a:headEnd/>
                      <a:tailEnd/>
                    </a:ln>
                  </pic:spPr>
                </pic:pic>
              </a:graphicData>
            </a:graphic>
          </wp:inline>
        </w:drawing>
      </w:r>
    </w:p>
    <w:p w:rsidR="00021BDD" w:rsidRPr="00021BDD" w:rsidRDefault="00275AD3" w:rsidP="00021BDD">
      <w:pPr>
        <w:jc w:val="center"/>
        <w:rPr>
          <w:kern w:val="2"/>
          <w:lang w:val="en-GB" w:eastAsia="zh-CN"/>
        </w:rPr>
      </w:pPr>
      <w:r>
        <w:rPr>
          <w:noProof/>
          <w:kern w:val="2"/>
          <w:lang w:eastAsia="zh-CN"/>
        </w:rPr>
        <w:drawing>
          <wp:inline distT="0" distB="0" distL="0" distR="0">
            <wp:extent cx="4315460" cy="2219325"/>
            <wp:effectExtent l="19050" t="0" r="8890" b="0"/>
            <wp:docPr id="4"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rrowheads="1"/>
                    </pic:cNvPicPr>
                  </pic:nvPicPr>
                  <pic:blipFill>
                    <a:blip r:embed="rId13" cstate="print"/>
                    <a:srcRect/>
                    <a:stretch>
                      <a:fillRect/>
                    </a:stretch>
                  </pic:blipFill>
                  <pic:spPr bwMode="auto">
                    <a:xfrm>
                      <a:off x="0" y="0"/>
                      <a:ext cx="4315460" cy="2219325"/>
                    </a:xfrm>
                    <a:prstGeom prst="rect">
                      <a:avLst/>
                    </a:prstGeom>
                    <a:noFill/>
                    <a:ln w="9525">
                      <a:noFill/>
                      <a:miter lim="800000"/>
                      <a:headEnd/>
                      <a:tailEnd/>
                    </a:ln>
                  </pic:spPr>
                </pic:pic>
              </a:graphicData>
            </a:graphic>
          </wp:inline>
        </w:drawing>
      </w:r>
    </w:p>
    <w:p w:rsidR="00021BDD" w:rsidRPr="00021BDD" w:rsidRDefault="00021BDD" w:rsidP="009F609C">
      <w:pPr>
        <w:jc w:val="center"/>
        <w:rPr>
          <w:b/>
          <w:bCs/>
          <w:kern w:val="2"/>
          <w:sz w:val="20"/>
          <w:szCs w:val="20"/>
          <w:lang w:val="en-GB" w:eastAsia="zh-CN"/>
        </w:rPr>
      </w:pPr>
      <w:r w:rsidRPr="00021BDD">
        <w:rPr>
          <w:b/>
          <w:bCs/>
          <w:kern w:val="2"/>
          <w:sz w:val="20"/>
          <w:szCs w:val="20"/>
          <w:lang w:val="en-GB" w:eastAsia="zh-CN"/>
        </w:rPr>
        <w:t xml:space="preserve">Figure </w:t>
      </w:r>
      <w:r w:rsidRPr="00021BDD">
        <w:rPr>
          <w:rFonts w:hint="eastAsia"/>
          <w:b/>
          <w:bCs/>
          <w:kern w:val="2"/>
          <w:sz w:val="20"/>
          <w:szCs w:val="20"/>
          <w:lang w:val="en-GB" w:eastAsia="zh-CN"/>
        </w:rPr>
        <w:t>2</w:t>
      </w:r>
      <w:r w:rsidRPr="00021BDD">
        <w:rPr>
          <w:b/>
          <w:bCs/>
          <w:kern w:val="2"/>
          <w:sz w:val="20"/>
          <w:szCs w:val="20"/>
          <w:lang w:val="en-GB" w:eastAsia="zh-CN"/>
        </w:rPr>
        <w:t>. Throughput</w:t>
      </w:r>
      <w:r w:rsidRPr="00021BDD">
        <w:rPr>
          <w:rFonts w:hint="eastAsia"/>
          <w:b/>
          <w:bCs/>
          <w:kern w:val="2"/>
          <w:sz w:val="20"/>
          <w:szCs w:val="20"/>
          <w:lang w:val="en-GB" w:eastAsia="zh-CN"/>
        </w:rPr>
        <w:t xml:space="preserve"> Performance</w:t>
      </w:r>
    </w:p>
    <w:p w:rsidR="00021BDD" w:rsidRPr="00021BDD" w:rsidRDefault="00021BDD" w:rsidP="00021BDD">
      <w:pPr>
        <w:rPr>
          <w:kern w:val="2"/>
          <w:lang w:val="en-GB" w:eastAsia="zh-CN"/>
        </w:rPr>
      </w:pPr>
    </w:p>
    <w:p w:rsidR="00021BDD" w:rsidRPr="00021BDD" w:rsidRDefault="00021BDD" w:rsidP="00021BDD">
      <w:pPr>
        <w:keepNext/>
        <w:spacing w:before="120"/>
        <w:ind w:left="432" w:hanging="432"/>
        <w:outlineLvl w:val="0"/>
        <w:rPr>
          <w:b/>
          <w:bCs/>
          <w:sz w:val="28"/>
          <w:szCs w:val="28"/>
        </w:rPr>
      </w:pPr>
      <w:r w:rsidRPr="00021BDD">
        <w:rPr>
          <w:rFonts w:hint="eastAsia"/>
          <w:b/>
          <w:bCs/>
          <w:sz w:val="28"/>
          <w:szCs w:val="28"/>
        </w:rPr>
        <w:t xml:space="preserve">Appendix B </w:t>
      </w:r>
      <w:r w:rsidRPr="00021BDD">
        <w:rPr>
          <w:b/>
          <w:bCs/>
          <w:sz w:val="28"/>
          <w:szCs w:val="28"/>
        </w:rPr>
        <w:t>–</w:t>
      </w:r>
      <w:r w:rsidRPr="00021BDD">
        <w:rPr>
          <w:rFonts w:hint="eastAsia"/>
          <w:b/>
          <w:bCs/>
          <w:sz w:val="28"/>
          <w:szCs w:val="28"/>
        </w:rPr>
        <w:t xml:space="preserve"> System </w:t>
      </w:r>
      <w:r w:rsidRPr="00021BDD">
        <w:rPr>
          <w:b/>
          <w:bCs/>
          <w:sz w:val="28"/>
          <w:szCs w:val="28"/>
        </w:rPr>
        <w:t>level</w:t>
      </w:r>
      <w:r w:rsidRPr="00021BDD">
        <w:rPr>
          <w:rFonts w:hint="eastAsia"/>
          <w:b/>
          <w:bCs/>
          <w:sz w:val="28"/>
          <w:szCs w:val="28"/>
        </w:rPr>
        <w:t xml:space="preserve"> simulation</w:t>
      </w:r>
    </w:p>
    <w:p w:rsidR="00021BDD" w:rsidRPr="00021BDD" w:rsidRDefault="00021BDD" w:rsidP="00021BDD">
      <w:pPr>
        <w:rPr>
          <w:kern w:val="2"/>
          <w:lang w:val="en-GB" w:eastAsia="zh-CN"/>
        </w:rPr>
      </w:pPr>
      <w:r w:rsidRPr="00021BDD">
        <w:rPr>
          <w:rFonts w:hint="eastAsia"/>
          <w:kern w:val="2"/>
          <w:lang w:val="en-GB" w:eastAsia="zh-CN"/>
        </w:rPr>
        <w:t>In this section, we compare the throughput of following scheduling schemes:</w:t>
      </w:r>
    </w:p>
    <w:p w:rsidR="00021BDD" w:rsidRPr="00021BDD" w:rsidRDefault="00021BDD" w:rsidP="00021BDD">
      <w:pPr>
        <w:numPr>
          <w:ilvl w:val="0"/>
          <w:numId w:val="9"/>
        </w:numPr>
        <w:rPr>
          <w:kern w:val="2"/>
          <w:lang w:val="en-GB" w:eastAsia="zh-CN"/>
        </w:rPr>
      </w:pPr>
      <w:r w:rsidRPr="00021BDD">
        <w:rPr>
          <w:rFonts w:hint="eastAsia"/>
          <w:b/>
          <w:kern w:val="2"/>
          <w:lang w:val="en-GB" w:eastAsia="zh-CN"/>
        </w:rPr>
        <w:t>Option 1</w:t>
      </w:r>
      <w:r w:rsidRPr="00021BDD">
        <w:rPr>
          <w:rFonts w:hint="eastAsia"/>
          <w:kern w:val="2"/>
          <w:lang w:val="en-GB" w:eastAsia="zh-CN"/>
        </w:rPr>
        <w:t>: The number of scheduled slot for a TB is fixed as 2.</w:t>
      </w:r>
    </w:p>
    <w:p w:rsidR="00021BDD" w:rsidRPr="00021BDD" w:rsidRDefault="00021BDD" w:rsidP="00021BDD">
      <w:pPr>
        <w:numPr>
          <w:ilvl w:val="0"/>
          <w:numId w:val="9"/>
        </w:numPr>
        <w:rPr>
          <w:lang w:eastAsia="zh-CN"/>
        </w:rPr>
      </w:pPr>
      <w:r w:rsidRPr="00021BDD">
        <w:rPr>
          <w:rFonts w:hint="eastAsia"/>
          <w:b/>
          <w:kern w:val="2"/>
          <w:lang w:val="en-GB" w:eastAsia="zh-CN"/>
        </w:rPr>
        <w:t>Flexible HARQ</w:t>
      </w:r>
      <w:r w:rsidRPr="00021BDD">
        <w:rPr>
          <w:rFonts w:hint="eastAsia"/>
          <w:kern w:val="2"/>
          <w:lang w:val="en-GB" w:eastAsia="zh-CN"/>
        </w:rPr>
        <w:t>:</w:t>
      </w:r>
      <w:r w:rsidRPr="00021BDD">
        <w:rPr>
          <w:rFonts w:hint="eastAsia"/>
          <w:b/>
          <w:kern w:val="2"/>
          <w:lang w:val="en-GB" w:eastAsia="zh-CN"/>
        </w:rPr>
        <w:t xml:space="preserve"> </w:t>
      </w:r>
      <w:r w:rsidRPr="00021BDD">
        <w:rPr>
          <w:rFonts w:hint="eastAsia"/>
          <w:kern w:val="2"/>
          <w:lang w:val="en-GB" w:eastAsia="zh-CN"/>
        </w:rPr>
        <w:t xml:space="preserve">The number of scheduled slot for each (re-)transmission is </w:t>
      </w:r>
      <w:r w:rsidRPr="00021BDD">
        <w:rPr>
          <w:rFonts w:hint="eastAsia"/>
          <w:lang w:eastAsia="zh-CN"/>
        </w:rPr>
        <w:t>variable</w:t>
      </w:r>
      <w:r w:rsidRPr="00021BDD">
        <w:rPr>
          <w:rFonts w:hint="eastAsia"/>
          <w:kern w:val="2"/>
          <w:lang w:val="en-GB" w:eastAsia="zh-CN"/>
        </w:rPr>
        <w:t>, i.e.,</w:t>
      </w:r>
      <w:r w:rsidRPr="00021BDD">
        <w:rPr>
          <w:rFonts w:hint="eastAsia"/>
          <w:lang w:eastAsia="zh-CN"/>
        </w:rPr>
        <w:t xml:space="preserve"> s</w:t>
      </w:r>
      <w:r w:rsidRPr="00021BDD">
        <w:rPr>
          <w:lang w:eastAsia="zh-CN"/>
        </w:rPr>
        <w:t xml:space="preserve">cheduling </w:t>
      </w:r>
      <w:r w:rsidRPr="00021BDD">
        <w:rPr>
          <w:rFonts w:hint="eastAsia"/>
          <w:lang w:eastAsia="zh-CN"/>
        </w:rPr>
        <w:t xml:space="preserve">2 </w:t>
      </w:r>
      <w:r w:rsidRPr="00021BDD">
        <w:rPr>
          <w:lang w:eastAsia="zh-CN"/>
        </w:rPr>
        <w:t xml:space="preserve">slots to a TB for initial transmission and </w:t>
      </w:r>
      <w:r w:rsidRPr="00021BDD">
        <w:rPr>
          <w:rFonts w:hint="eastAsia"/>
          <w:lang w:eastAsia="zh-CN"/>
        </w:rPr>
        <w:t>1</w:t>
      </w:r>
      <w:r w:rsidRPr="00021BDD">
        <w:rPr>
          <w:lang w:eastAsia="zh-CN"/>
        </w:rPr>
        <w:t xml:space="preserve"> slot</w:t>
      </w:r>
      <w:r w:rsidRPr="00021BDD">
        <w:rPr>
          <w:rFonts w:hint="eastAsia"/>
          <w:lang w:eastAsia="zh-CN"/>
        </w:rPr>
        <w:t xml:space="preserve"> for</w:t>
      </w:r>
      <w:r w:rsidRPr="00021BDD">
        <w:rPr>
          <w:lang w:eastAsia="zh-CN"/>
        </w:rPr>
        <w:t xml:space="preserve"> </w:t>
      </w:r>
      <w:r w:rsidRPr="00021BDD">
        <w:rPr>
          <w:rFonts w:hint="eastAsia"/>
          <w:lang w:eastAsia="zh-CN"/>
        </w:rPr>
        <w:t xml:space="preserve">retransmission. </w:t>
      </w:r>
    </w:p>
    <w:p w:rsidR="00021BDD" w:rsidRPr="00021BDD" w:rsidRDefault="00021BDD" w:rsidP="00021BDD">
      <w:pPr>
        <w:rPr>
          <w:lang w:eastAsia="zh-CN"/>
        </w:rPr>
      </w:pPr>
      <w:r w:rsidRPr="00021BDD">
        <w:rPr>
          <w:rFonts w:hint="eastAsia"/>
          <w:kern w:val="2"/>
          <w:lang w:val="en-GB" w:eastAsia="zh-CN"/>
        </w:rPr>
        <w:t xml:space="preserve">The </w:t>
      </w:r>
      <w:r w:rsidRPr="00021BDD">
        <w:rPr>
          <w:rFonts w:hint="eastAsia"/>
          <w:lang w:eastAsia="zh-CN"/>
        </w:rPr>
        <w:t>simulation setting and results can be found in Table 2 and Figure 3, respectively.</w:t>
      </w:r>
    </w:p>
    <w:p w:rsidR="00021BDD" w:rsidRPr="00B927C8" w:rsidRDefault="00021BDD" w:rsidP="00021BDD">
      <w:pPr>
        <w:jc w:val="center"/>
        <w:rPr>
          <w:b/>
          <w:kern w:val="2"/>
          <w:sz w:val="20"/>
          <w:szCs w:val="20"/>
          <w:lang w:val="en-GB" w:eastAsia="zh-CN"/>
        </w:rPr>
      </w:pPr>
      <w:r w:rsidRPr="00B927C8">
        <w:rPr>
          <w:rFonts w:hint="eastAsia"/>
          <w:b/>
          <w:kern w:val="2"/>
          <w:sz w:val="20"/>
          <w:szCs w:val="20"/>
          <w:lang w:val="en-GB" w:eastAsia="zh-CN"/>
        </w:rPr>
        <w:t>Table.2. SL</w:t>
      </w:r>
      <w:r w:rsidRPr="00B927C8">
        <w:rPr>
          <w:b/>
          <w:kern w:val="2"/>
          <w:sz w:val="20"/>
          <w:szCs w:val="20"/>
          <w:lang w:val="en-GB" w:eastAsia="zh-CN"/>
        </w:rPr>
        <w:t>S Evaluation parameters</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3073"/>
        <w:gridCol w:w="6436"/>
      </w:tblGrid>
      <w:tr w:rsidR="00021BDD" w:rsidRPr="00021BDD" w:rsidTr="00992A21">
        <w:trPr>
          <w:trHeight w:val="226"/>
          <w:jc w:val="center"/>
        </w:trPr>
        <w:tc>
          <w:tcPr>
            <w:tcW w:w="1616" w:type="pct"/>
            <w:shd w:val="clear" w:color="auto" w:fill="BFBFBF"/>
            <w:tcMar>
              <w:top w:w="13" w:type="dxa"/>
              <w:left w:w="96" w:type="dxa"/>
              <w:bottom w:w="0" w:type="dxa"/>
              <w:right w:w="96" w:type="dxa"/>
            </w:tcMar>
            <w:hideMark/>
          </w:tcPr>
          <w:p w:rsidR="00021BDD" w:rsidRPr="00021BDD" w:rsidRDefault="00021BDD" w:rsidP="00021BDD">
            <w:pPr>
              <w:spacing w:after="0"/>
              <w:jc w:val="center"/>
              <w:rPr>
                <w:rFonts w:eastAsiaTheme="minorEastAsia"/>
                <w:b/>
                <w:sz w:val="18"/>
                <w:szCs w:val="36"/>
              </w:rPr>
            </w:pPr>
            <w:r w:rsidRPr="00021BDD">
              <w:rPr>
                <w:rFonts w:eastAsiaTheme="minorEastAsia"/>
                <w:b/>
                <w:sz w:val="18"/>
                <w:lang w:val="en-GB"/>
              </w:rPr>
              <w:t>Parameters</w:t>
            </w:r>
            <w:r w:rsidRPr="00021BDD">
              <w:rPr>
                <w:rFonts w:eastAsiaTheme="minorEastAsia"/>
                <w:b/>
                <w:kern w:val="2"/>
                <w:sz w:val="18"/>
              </w:rPr>
              <w:t xml:space="preserve"> </w:t>
            </w:r>
          </w:p>
        </w:tc>
        <w:tc>
          <w:tcPr>
            <w:tcW w:w="3384" w:type="pct"/>
            <w:shd w:val="clear" w:color="auto" w:fill="BFBFBF"/>
            <w:tcMar>
              <w:top w:w="13" w:type="dxa"/>
              <w:left w:w="96" w:type="dxa"/>
              <w:bottom w:w="0" w:type="dxa"/>
              <w:right w:w="96" w:type="dxa"/>
            </w:tcMar>
            <w:hideMark/>
          </w:tcPr>
          <w:p w:rsidR="00021BDD" w:rsidRPr="00021BDD" w:rsidRDefault="00021BDD" w:rsidP="00021BDD">
            <w:pPr>
              <w:spacing w:after="0"/>
              <w:jc w:val="center"/>
              <w:rPr>
                <w:rFonts w:eastAsiaTheme="minorEastAsia"/>
                <w:b/>
                <w:sz w:val="18"/>
                <w:szCs w:val="36"/>
              </w:rPr>
            </w:pPr>
            <w:r w:rsidRPr="00021BDD">
              <w:rPr>
                <w:rFonts w:eastAsiaTheme="minorEastAsia"/>
                <w:b/>
                <w:sz w:val="18"/>
                <w:lang w:val="en-GB"/>
              </w:rPr>
              <w:t>Values or assumptions</w:t>
            </w:r>
            <w:r w:rsidRPr="00021BDD">
              <w:rPr>
                <w:rFonts w:eastAsiaTheme="minorEastAsia"/>
                <w:b/>
                <w:kern w:val="2"/>
                <w:sz w:val="18"/>
              </w:rPr>
              <w:t xml:space="preserve"> </w:t>
            </w:r>
          </w:p>
        </w:tc>
      </w:tr>
      <w:tr w:rsidR="00021BDD" w:rsidRPr="00021BDD" w:rsidTr="00992A21">
        <w:trPr>
          <w:trHeight w:val="226"/>
          <w:jc w:val="center"/>
        </w:trPr>
        <w:tc>
          <w:tcPr>
            <w:tcW w:w="1616" w:type="pct"/>
            <w:shd w:val="clear" w:color="auto" w:fill="auto"/>
            <w:tcMar>
              <w:top w:w="15" w:type="dxa"/>
              <w:left w:w="108" w:type="dxa"/>
              <w:bottom w:w="0" w:type="dxa"/>
              <w:right w:w="108" w:type="dxa"/>
            </w:tcMar>
            <w:vAlign w:val="center"/>
            <w:hideMark/>
          </w:tcPr>
          <w:p w:rsidR="00021BDD" w:rsidRPr="00021BDD" w:rsidRDefault="00021BDD" w:rsidP="00021BDD">
            <w:pPr>
              <w:spacing w:after="0"/>
              <w:jc w:val="left"/>
              <w:rPr>
                <w:rFonts w:eastAsiaTheme="minorEastAsia"/>
                <w:sz w:val="18"/>
                <w:szCs w:val="18"/>
                <w:lang w:val="en-GB" w:eastAsia="zh-CN"/>
              </w:rPr>
            </w:pPr>
            <w:r w:rsidRPr="00021BDD">
              <w:rPr>
                <w:rFonts w:eastAsiaTheme="minorEastAsia"/>
                <w:sz w:val="18"/>
                <w:szCs w:val="18"/>
                <w:lang w:val="en-GB" w:eastAsia="zh-CN"/>
              </w:rPr>
              <w:t>Inter-BS distance</w:t>
            </w:r>
          </w:p>
        </w:tc>
        <w:tc>
          <w:tcPr>
            <w:tcW w:w="3384" w:type="pct"/>
            <w:shd w:val="clear" w:color="auto" w:fill="auto"/>
            <w:tcMar>
              <w:top w:w="15" w:type="dxa"/>
              <w:left w:w="108" w:type="dxa"/>
              <w:bottom w:w="0" w:type="dxa"/>
              <w:right w:w="108" w:type="dxa"/>
            </w:tcMar>
            <w:hideMark/>
          </w:tcPr>
          <w:p w:rsidR="00021BDD" w:rsidRPr="00021BDD" w:rsidRDefault="00021BDD" w:rsidP="00021BDD">
            <w:pPr>
              <w:spacing w:after="0"/>
              <w:jc w:val="left"/>
              <w:rPr>
                <w:rFonts w:eastAsiaTheme="minorEastAsia"/>
                <w:sz w:val="18"/>
                <w:szCs w:val="18"/>
                <w:lang w:val="en-GB"/>
              </w:rPr>
            </w:pPr>
            <w:r w:rsidRPr="00021BDD">
              <w:rPr>
                <w:rFonts w:eastAsiaTheme="minorEastAsia" w:hint="eastAsia"/>
                <w:sz w:val="18"/>
                <w:szCs w:val="18"/>
                <w:lang w:val="en-GB"/>
              </w:rPr>
              <w:t>500m</w:t>
            </w:r>
          </w:p>
        </w:tc>
      </w:tr>
      <w:tr w:rsidR="00021BDD" w:rsidRPr="00021BDD" w:rsidTr="00992A21">
        <w:trPr>
          <w:trHeight w:val="226"/>
          <w:jc w:val="center"/>
        </w:trPr>
        <w:tc>
          <w:tcPr>
            <w:tcW w:w="1616" w:type="pct"/>
            <w:shd w:val="clear" w:color="auto" w:fill="auto"/>
            <w:tcMar>
              <w:top w:w="15" w:type="dxa"/>
              <w:left w:w="108" w:type="dxa"/>
              <w:bottom w:w="0" w:type="dxa"/>
              <w:right w:w="108" w:type="dxa"/>
            </w:tcMar>
            <w:vAlign w:val="center"/>
            <w:hideMark/>
          </w:tcPr>
          <w:p w:rsidR="00021BDD" w:rsidRPr="00021BDD" w:rsidRDefault="00021BDD" w:rsidP="00021BDD">
            <w:pPr>
              <w:spacing w:after="0"/>
              <w:jc w:val="left"/>
              <w:rPr>
                <w:rFonts w:eastAsiaTheme="minorEastAsia"/>
                <w:sz w:val="18"/>
                <w:szCs w:val="18"/>
                <w:lang w:val="en-GB" w:eastAsia="zh-CN"/>
              </w:rPr>
            </w:pPr>
            <w:r w:rsidRPr="00021BDD">
              <w:rPr>
                <w:rFonts w:eastAsiaTheme="minorEastAsia" w:hint="eastAsia"/>
                <w:sz w:val="18"/>
                <w:szCs w:val="18"/>
                <w:lang w:val="en-GB" w:eastAsia="zh-CN"/>
              </w:rPr>
              <w:t>Cell Number</w:t>
            </w:r>
          </w:p>
        </w:tc>
        <w:tc>
          <w:tcPr>
            <w:tcW w:w="3384" w:type="pct"/>
            <w:shd w:val="clear" w:color="auto" w:fill="auto"/>
            <w:tcMar>
              <w:top w:w="15" w:type="dxa"/>
              <w:left w:w="108" w:type="dxa"/>
              <w:bottom w:w="0" w:type="dxa"/>
              <w:right w:w="108" w:type="dxa"/>
            </w:tcMar>
            <w:hideMark/>
          </w:tcPr>
          <w:p w:rsidR="00021BDD" w:rsidRPr="00021BDD" w:rsidRDefault="00021BDD" w:rsidP="00021BDD">
            <w:pPr>
              <w:spacing w:after="0"/>
              <w:jc w:val="left"/>
              <w:rPr>
                <w:rFonts w:eastAsiaTheme="minorEastAsia"/>
                <w:sz w:val="18"/>
                <w:szCs w:val="18"/>
                <w:lang w:val="en-GB"/>
              </w:rPr>
            </w:pPr>
            <w:r w:rsidRPr="00021BDD">
              <w:rPr>
                <w:rFonts w:eastAsiaTheme="minorEastAsia" w:hint="eastAsia"/>
                <w:sz w:val="18"/>
                <w:szCs w:val="18"/>
                <w:lang w:val="en-GB"/>
              </w:rPr>
              <w:t>21</w:t>
            </w:r>
          </w:p>
        </w:tc>
      </w:tr>
      <w:tr w:rsidR="00021BDD" w:rsidRPr="00021BDD" w:rsidTr="00992A21">
        <w:trPr>
          <w:trHeight w:val="226"/>
          <w:jc w:val="center"/>
        </w:trPr>
        <w:tc>
          <w:tcPr>
            <w:tcW w:w="1616" w:type="pct"/>
            <w:shd w:val="clear" w:color="auto" w:fill="auto"/>
            <w:tcMar>
              <w:top w:w="15" w:type="dxa"/>
              <w:left w:w="108" w:type="dxa"/>
              <w:bottom w:w="0" w:type="dxa"/>
              <w:right w:w="108" w:type="dxa"/>
            </w:tcMar>
            <w:vAlign w:val="center"/>
            <w:hideMark/>
          </w:tcPr>
          <w:p w:rsidR="00021BDD" w:rsidRPr="00021BDD" w:rsidRDefault="00021BDD" w:rsidP="00021BDD">
            <w:pPr>
              <w:spacing w:after="0"/>
              <w:jc w:val="left"/>
              <w:rPr>
                <w:rFonts w:eastAsiaTheme="minorEastAsia"/>
                <w:sz w:val="18"/>
                <w:szCs w:val="18"/>
                <w:lang w:val="en-GB" w:eastAsia="zh-CN"/>
              </w:rPr>
            </w:pPr>
            <w:r w:rsidRPr="00021BDD">
              <w:rPr>
                <w:rFonts w:eastAsiaTheme="minorEastAsia"/>
                <w:sz w:val="18"/>
                <w:szCs w:val="18"/>
                <w:lang w:val="en-GB" w:eastAsia="zh-CN"/>
              </w:rPr>
              <w:t>Carrier frequency</w:t>
            </w:r>
          </w:p>
        </w:tc>
        <w:tc>
          <w:tcPr>
            <w:tcW w:w="3384" w:type="pct"/>
            <w:shd w:val="clear" w:color="auto" w:fill="auto"/>
            <w:tcMar>
              <w:top w:w="15" w:type="dxa"/>
              <w:left w:w="108" w:type="dxa"/>
              <w:bottom w:w="0" w:type="dxa"/>
              <w:right w:w="108" w:type="dxa"/>
            </w:tcMar>
            <w:hideMark/>
          </w:tcPr>
          <w:p w:rsidR="00021BDD" w:rsidRPr="00021BDD" w:rsidRDefault="00021BDD" w:rsidP="00021BDD">
            <w:pPr>
              <w:spacing w:after="0"/>
              <w:jc w:val="left"/>
              <w:rPr>
                <w:rFonts w:eastAsiaTheme="minorEastAsia"/>
                <w:sz w:val="18"/>
                <w:szCs w:val="18"/>
                <w:lang w:val="en-GB"/>
              </w:rPr>
            </w:pPr>
            <w:r w:rsidRPr="00021BDD">
              <w:rPr>
                <w:rFonts w:eastAsiaTheme="minorEastAsia" w:hint="eastAsia"/>
                <w:sz w:val="18"/>
                <w:szCs w:val="18"/>
                <w:lang w:val="en-GB"/>
              </w:rPr>
              <w:t>2GHz</w:t>
            </w:r>
          </w:p>
        </w:tc>
      </w:tr>
      <w:tr w:rsidR="00021BDD" w:rsidRPr="00021BDD" w:rsidTr="00992A21">
        <w:trPr>
          <w:trHeight w:val="226"/>
          <w:jc w:val="center"/>
        </w:trPr>
        <w:tc>
          <w:tcPr>
            <w:tcW w:w="1616" w:type="pct"/>
            <w:shd w:val="clear" w:color="auto" w:fill="auto"/>
            <w:tcMar>
              <w:top w:w="15" w:type="dxa"/>
              <w:left w:w="108" w:type="dxa"/>
              <w:bottom w:w="0" w:type="dxa"/>
              <w:right w:w="108" w:type="dxa"/>
            </w:tcMar>
            <w:hideMark/>
          </w:tcPr>
          <w:p w:rsidR="00021BDD" w:rsidRPr="00021BDD" w:rsidRDefault="00021BDD" w:rsidP="00021BDD">
            <w:pPr>
              <w:spacing w:after="0"/>
              <w:jc w:val="left"/>
              <w:rPr>
                <w:rFonts w:eastAsiaTheme="minorEastAsia"/>
                <w:sz w:val="18"/>
                <w:szCs w:val="18"/>
                <w:lang w:val="en-GB"/>
              </w:rPr>
            </w:pPr>
            <w:r w:rsidRPr="00021BDD">
              <w:rPr>
                <w:rFonts w:eastAsiaTheme="minorEastAsia"/>
                <w:sz w:val="18"/>
                <w:szCs w:val="18"/>
                <w:lang w:val="en-GB"/>
              </w:rPr>
              <w:t xml:space="preserve">System Bandwidth </w:t>
            </w:r>
          </w:p>
        </w:tc>
        <w:tc>
          <w:tcPr>
            <w:tcW w:w="3384" w:type="pct"/>
            <w:shd w:val="clear" w:color="auto" w:fill="auto"/>
            <w:tcMar>
              <w:top w:w="15" w:type="dxa"/>
              <w:left w:w="108" w:type="dxa"/>
              <w:bottom w:w="0" w:type="dxa"/>
              <w:right w:w="108" w:type="dxa"/>
            </w:tcMar>
            <w:hideMark/>
          </w:tcPr>
          <w:p w:rsidR="00021BDD" w:rsidRPr="00021BDD" w:rsidRDefault="00021BDD" w:rsidP="00021BDD">
            <w:pPr>
              <w:spacing w:after="0"/>
              <w:jc w:val="left"/>
              <w:rPr>
                <w:rFonts w:eastAsiaTheme="minorEastAsia"/>
                <w:sz w:val="18"/>
                <w:szCs w:val="18"/>
                <w:lang w:val="en-GB"/>
              </w:rPr>
            </w:pPr>
            <w:r w:rsidRPr="00021BDD">
              <w:rPr>
                <w:rFonts w:eastAsiaTheme="minorEastAsia" w:hint="eastAsia"/>
                <w:sz w:val="18"/>
                <w:szCs w:val="18"/>
                <w:lang w:val="en-GB"/>
              </w:rPr>
              <w:t>1</w:t>
            </w:r>
            <w:r w:rsidRPr="00021BDD">
              <w:rPr>
                <w:rFonts w:eastAsiaTheme="minorEastAsia"/>
                <w:sz w:val="18"/>
                <w:szCs w:val="18"/>
                <w:lang w:val="en-GB"/>
              </w:rPr>
              <w:t xml:space="preserve">0 MHz </w:t>
            </w:r>
          </w:p>
        </w:tc>
      </w:tr>
      <w:tr w:rsidR="00021BDD" w:rsidRPr="00021BDD" w:rsidTr="00992A21">
        <w:trPr>
          <w:trHeight w:val="226"/>
          <w:jc w:val="center"/>
        </w:trPr>
        <w:tc>
          <w:tcPr>
            <w:tcW w:w="1616" w:type="pct"/>
            <w:shd w:val="clear" w:color="auto" w:fill="auto"/>
            <w:tcMar>
              <w:top w:w="15" w:type="dxa"/>
              <w:left w:w="108" w:type="dxa"/>
              <w:bottom w:w="0" w:type="dxa"/>
              <w:right w:w="108" w:type="dxa"/>
            </w:tcMar>
            <w:hideMark/>
          </w:tcPr>
          <w:p w:rsidR="00021BDD" w:rsidRPr="00021BDD" w:rsidRDefault="00021BDD" w:rsidP="00021BDD">
            <w:pPr>
              <w:spacing w:after="0"/>
              <w:jc w:val="left"/>
              <w:rPr>
                <w:rFonts w:eastAsiaTheme="minorEastAsia"/>
                <w:sz w:val="18"/>
                <w:szCs w:val="18"/>
                <w:lang w:val="en-GB"/>
              </w:rPr>
            </w:pPr>
            <w:r w:rsidRPr="00021BDD">
              <w:rPr>
                <w:rFonts w:eastAsiaTheme="minorEastAsia"/>
                <w:sz w:val="18"/>
                <w:szCs w:val="18"/>
                <w:lang w:val="en-GB"/>
              </w:rPr>
              <w:t xml:space="preserve">Waveform </w:t>
            </w:r>
          </w:p>
        </w:tc>
        <w:tc>
          <w:tcPr>
            <w:tcW w:w="3384" w:type="pct"/>
            <w:shd w:val="clear" w:color="auto" w:fill="auto"/>
            <w:tcMar>
              <w:top w:w="15" w:type="dxa"/>
              <w:left w:w="108" w:type="dxa"/>
              <w:bottom w:w="0" w:type="dxa"/>
              <w:right w:w="108" w:type="dxa"/>
            </w:tcMar>
            <w:hideMark/>
          </w:tcPr>
          <w:p w:rsidR="00021BDD" w:rsidRPr="00021BDD" w:rsidRDefault="00021BDD" w:rsidP="00021BDD">
            <w:pPr>
              <w:spacing w:after="0"/>
              <w:jc w:val="left"/>
              <w:rPr>
                <w:rFonts w:eastAsiaTheme="minorEastAsia"/>
                <w:sz w:val="18"/>
                <w:szCs w:val="18"/>
                <w:lang w:val="en-GB"/>
              </w:rPr>
            </w:pPr>
            <w:r w:rsidRPr="00021BDD">
              <w:rPr>
                <w:rFonts w:eastAsiaTheme="minorEastAsia"/>
                <w:sz w:val="18"/>
                <w:szCs w:val="18"/>
                <w:lang w:val="en-GB"/>
              </w:rPr>
              <w:t>OFD</w:t>
            </w:r>
            <w:r w:rsidRPr="00021BDD">
              <w:rPr>
                <w:rFonts w:eastAsiaTheme="minorEastAsia" w:hint="eastAsia"/>
                <w:sz w:val="18"/>
                <w:szCs w:val="18"/>
                <w:lang w:val="en-GB"/>
              </w:rPr>
              <w:t>M</w:t>
            </w:r>
          </w:p>
        </w:tc>
      </w:tr>
      <w:tr w:rsidR="00021BDD" w:rsidRPr="00021BDD" w:rsidTr="00992A21">
        <w:trPr>
          <w:trHeight w:val="226"/>
          <w:jc w:val="center"/>
        </w:trPr>
        <w:tc>
          <w:tcPr>
            <w:tcW w:w="1616" w:type="pct"/>
            <w:shd w:val="clear" w:color="auto" w:fill="auto"/>
            <w:tcMar>
              <w:top w:w="15" w:type="dxa"/>
              <w:left w:w="108" w:type="dxa"/>
              <w:bottom w:w="0" w:type="dxa"/>
              <w:right w:w="108" w:type="dxa"/>
            </w:tcMar>
            <w:hideMark/>
          </w:tcPr>
          <w:p w:rsidR="00021BDD" w:rsidRPr="00021BDD" w:rsidRDefault="00021BDD" w:rsidP="00021BDD">
            <w:pPr>
              <w:spacing w:after="0"/>
              <w:jc w:val="left"/>
              <w:rPr>
                <w:rFonts w:eastAsiaTheme="minorEastAsia"/>
                <w:sz w:val="18"/>
                <w:szCs w:val="18"/>
                <w:lang w:val="en-GB"/>
              </w:rPr>
            </w:pPr>
            <w:r w:rsidRPr="00021BDD">
              <w:rPr>
                <w:rFonts w:eastAsiaTheme="minorEastAsia" w:hint="eastAsia"/>
                <w:sz w:val="18"/>
                <w:szCs w:val="18"/>
                <w:lang w:val="en-GB"/>
              </w:rPr>
              <w:t>Sub-carrier space</w:t>
            </w:r>
          </w:p>
        </w:tc>
        <w:tc>
          <w:tcPr>
            <w:tcW w:w="3384" w:type="pct"/>
            <w:shd w:val="clear" w:color="auto" w:fill="auto"/>
            <w:tcMar>
              <w:top w:w="15" w:type="dxa"/>
              <w:left w:w="108" w:type="dxa"/>
              <w:bottom w:w="0" w:type="dxa"/>
              <w:right w:w="108" w:type="dxa"/>
            </w:tcMar>
            <w:hideMark/>
          </w:tcPr>
          <w:p w:rsidR="00021BDD" w:rsidRPr="00021BDD" w:rsidRDefault="00021BDD" w:rsidP="00021BDD">
            <w:pPr>
              <w:spacing w:after="0"/>
              <w:jc w:val="left"/>
              <w:rPr>
                <w:rFonts w:eastAsiaTheme="minorEastAsia"/>
                <w:sz w:val="18"/>
                <w:szCs w:val="18"/>
                <w:lang w:val="en-GB"/>
              </w:rPr>
            </w:pPr>
            <w:r w:rsidRPr="00021BDD">
              <w:rPr>
                <w:rFonts w:eastAsiaTheme="minorEastAsia" w:hint="eastAsia"/>
                <w:sz w:val="18"/>
                <w:szCs w:val="18"/>
                <w:lang w:val="en-GB"/>
              </w:rPr>
              <w:t>15 kHz</w:t>
            </w:r>
          </w:p>
        </w:tc>
      </w:tr>
      <w:tr w:rsidR="00021BDD" w:rsidRPr="00021BDD" w:rsidTr="00992A21">
        <w:trPr>
          <w:trHeight w:val="226"/>
          <w:jc w:val="center"/>
        </w:trPr>
        <w:tc>
          <w:tcPr>
            <w:tcW w:w="1616" w:type="pct"/>
            <w:shd w:val="clear" w:color="auto" w:fill="auto"/>
            <w:tcMar>
              <w:top w:w="15" w:type="dxa"/>
              <w:left w:w="108" w:type="dxa"/>
              <w:bottom w:w="0" w:type="dxa"/>
              <w:right w:w="108" w:type="dxa"/>
            </w:tcMar>
            <w:hideMark/>
          </w:tcPr>
          <w:p w:rsidR="00021BDD" w:rsidRPr="00021BDD" w:rsidRDefault="00021BDD" w:rsidP="00021BDD">
            <w:pPr>
              <w:spacing w:after="0"/>
              <w:jc w:val="left"/>
              <w:rPr>
                <w:rFonts w:eastAsiaTheme="minorEastAsia"/>
                <w:sz w:val="18"/>
                <w:szCs w:val="18"/>
                <w:lang w:val="en-GB"/>
              </w:rPr>
            </w:pPr>
            <w:r w:rsidRPr="00021BDD">
              <w:rPr>
                <w:rFonts w:eastAsiaTheme="minorEastAsia" w:hint="eastAsia"/>
                <w:sz w:val="18"/>
                <w:szCs w:val="18"/>
                <w:lang w:val="en-GB"/>
              </w:rPr>
              <w:t>The number of symbol per slot</w:t>
            </w:r>
          </w:p>
        </w:tc>
        <w:tc>
          <w:tcPr>
            <w:tcW w:w="3384" w:type="pct"/>
            <w:shd w:val="clear" w:color="auto" w:fill="auto"/>
            <w:tcMar>
              <w:top w:w="15" w:type="dxa"/>
              <w:left w:w="108" w:type="dxa"/>
              <w:bottom w:w="0" w:type="dxa"/>
              <w:right w:w="108" w:type="dxa"/>
            </w:tcMar>
            <w:hideMark/>
          </w:tcPr>
          <w:p w:rsidR="00021BDD" w:rsidRPr="00021BDD" w:rsidRDefault="00021BDD" w:rsidP="00021BDD">
            <w:pPr>
              <w:spacing w:after="0"/>
              <w:jc w:val="left"/>
              <w:rPr>
                <w:rFonts w:eastAsiaTheme="minorEastAsia"/>
                <w:sz w:val="18"/>
                <w:szCs w:val="18"/>
                <w:lang w:val="en-GB"/>
              </w:rPr>
            </w:pPr>
            <w:r w:rsidRPr="00021BDD">
              <w:rPr>
                <w:rFonts w:eastAsiaTheme="minorEastAsia" w:hint="eastAsia"/>
                <w:sz w:val="18"/>
                <w:szCs w:val="18"/>
                <w:lang w:val="en-GB"/>
              </w:rPr>
              <w:t>7</w:t>
            </w:r>
          </w:p>
        </w:tc>
      </w:tr>
      <w:tr w:rsidR="00021BDD" w:rsidRPr="00021BDD" w:rsidTr="00992A21">
        <w:trPr>
          <w:trHeight w:val="226"/>
          <w:jc w:val="center"/>
        </w:trPr>
        <w:tc>
          <w:tcPr>
            <w:tcW w:w="1616" w:type="pct"/>
            <w:shd w:val="clear" w:color="auto" w:fill="auto"/>
            <w:tcMar>
              <w:top w:w="15" w:type="dxa"/>
              <w:left w:w="108" w:type="dxa"/>
              <w:bottom w:w="0" w:type="dxa"/>
              <w:right w:w="108" w:type="dxa"/>
            </w:tcMar>
            <w:hideMark/>
          </w:tcPr>
          <w:p w:rsidR="00021BDD" w:rsidRPr="00021BDD" w:rsidRDefault="00021BDD" w:rsidP="00021BDD">
            <w:pPr>
              <w:spacing w:after="0"/>
              <w:jc w:val="left"/>
              <w:rPr>
                <w:rFonts w:eastAsiaTheme="minorEastAsia"/>
                <w:sz w:val="18"/>
                <w:szCs w:val="18"/>
                <w:lang w:val="en-GB"/>
              </w:rPr>
            </w:pPr>
            <w:r w:rsidRPr="00021BDD">
              <w:rPr>
                <w:rFonts w:eastAsiaTheme="minorEastAsia"/>
                <w:sz w:val="18"/>
                <w:szCs w:val="18"/>
                <w:lang w:val="en-GB"/>
              </w:rPr>
              <w:t>Channel coding</w:t>
            </w:r>
          </w:p>
        </w:tc>
        <w:tc>
          <w:tcPr>
            <w:tcW w:w="3384" w:type="pct"/>
            <w:shd w:val="clear" w:color="auto" w:fill="auto"/>
            <w:tcMar>
              <w:top w:w="15" w:type="dxa"/>
              <w:left w:w="108" w:type="dxa"/>
              <w:bottom w:w="0" w:type="dxa"/>
              <w:right w:w="108" w:type="dxa"/>
            </w:tcMar>
            <w:hideMark/>
          </w:tcPr>
          <w:p w:rsidR="00021BDD" w:rsidRPr="00021BDD" w:rsidRDefault="00021BDD" w:rsidP="00021BDD">
            <w:pPr>
              <w:spacing w:after="0"/>
              <w:jc w:val="left"/>
              <w:rPr>
                <w:rFonts w:eastAsiaTheme="minorEastAsia"/>
                <w:sz w:val="18"/>
                <w:szCs w:val="18"/>
                <w:lang w:val="en-GB"/>
              </w:rPr>
            </w:pPr>
            <w:r w:rsidRPr="00021BDD">
              <w:rPr>
                <w:rFonts w:eastAsiaTheme="minorEastAsia"/>
                <w:sz w:val="18"/>
                <w:szCs w:val="18"/>
                <w:lang w:val="en-GB"/>
              </w:rPr>
              <w:t>LTE Turbo</w:t>
            </w:r>
            <w:r w:rsidRPr="00021BDD">
              <w:rPr>
                <w:rFonts w:eastAsiaTheme="minorEastAsia" w:hint="eastAsia"/>
                <w:sz w:val="18"/>
                <w:szCs w:val="18"/>
                <w:lang w:val="en-GB"/>
              </w:rPr>
              <w:t xml:space="preserve"> code</w:t>
            </w:r>
          </w:p>
        </w:tc>
      </w:tr>
      <w:tr w:rsidR="00021BDD" w:rsidRPr="00021BDD" w:rsidTr="00992A21">
        <w:trPr>
          <w:trHeight w:val="261"/>
          <w:jc w:val="center"/>
        </w:trPr>
        <w:tc>
          <w:tcPr>
            <w:tcW w:w="1616" w:type="pct"/>
            <w:shd w:val="clear" w:color="auto" w:fill="auto"/>
            <w:tcMar>
              <w:top w:w="15" w:type="dxa"/>
              <w:left w:w="108" w:type="dxa"/>
              <w:bottom w:w="0" w:type="dxa"/>
              <w:right w:w="108" w:type="dxa"/>
            </w:tcMar>
            <w:hideMark/>
          </w:tcPr>
          <w:p w:rsidR="00021BDD" w:rsidRPr="00021BDD" w:rsidRDefault="00021BDD" w:rsidP="00021BDD">
            <w:pPr>
              <w:spacing w:after="0"/>
              <w:jc w:val="left"/>
              <w:rPr>
                <w:rFonts w:eastAsiaTheme="minorEastAsia"/>
                <w:sz w:val="18"/>
                <w:szCs w:val="18"/>
                <w:lang w:val="en-GB"/>
              </w:rPr>
            </w:pPr>
            <w:r w:rsidRPr="00021BDD">
              <w:rPr>
                <w:rFonts w:eastAsiaTheme="minorEastAsia"/>
                <w:sz w:val="18"/>
                <w:szCs w:val="18"/>
                <w:lang w:val="en-GB"/>
              </w:rPr>
              <w:t xml:space="preserve">BS antenna configuration </w:t>
            </w:r>
          </w:p>
        </w:tc>
        <w:tc>
          <w:tcPr>
            <w:tcW w:w="3384" w:type="pct"/>
            <w:shd w:val="clear" w:color="auto" w:fill="auto"/>
            <w:tcMar>
              <w:top w:w="15" w:type="dxa"/>
              <w:left w:w="108" w:type="dxa"/>
              <w:bottom w:w="0" w:type="dxa"/>
              <w:right w:w="108" w:type="dxa"/>
            </w:tcMar>
            <w:hideMark/>
          </w:tcPr>
          <w:p w:rsidR="00021BDD" w:rsidRPr="00021BDD" w:rsidRDefault="00021BDD" w:rsidP="00021BDD">
            <w:pPr>
              <w:spacing w:after="0"/>
              <w:jc w:val="left"/>
              <w:rPr>
                <w:rFonts w:eastAsiaTheme="minorEastAsia"/>
                <w:sz w:val="18"/>
                <w:szCs w:val="18"/>
                <w:lang w:val="en-GB"/>
              </w:rPr>
            </w:pPr>
            <w:r w:rsidRPr="00021BDD">
              <w:rPr>
                <w:rFonts w:eastAsiaTheme="minorEastAsia" w:hint="eastAsia"/>
                <w:sz w:val="18"/>
                <w:szCs w:val="18"/>
                <w:lang w:val="en-GB"/>
              </w:rPr>
              <w:t>4T</w:t>
            </w:r>
            <w:r w:rsidRPr="00021BDD">
              <w:rPr>
                <w:rFonts w:eastAsiaTheme="minorEastAsia"/>
                <w:sz w:val="18"/>
                <w:szCs w:val="18"/>
                <w:lang w:val="en-GB"/>
              </w:rPr>
              <w:t xml:space="preserve">x </w:t>
            </w:r>
            <w:r w:rsidRPr="00021BDD">
              <w:rPr>
                <w:rFonts w:eastAsiaTheme="minorEastAsia" w:hint="eastAsia"/>
                <w:sz w:val="18"/>
                <w:szCs w:val="18"/>
                <w:lang w:val="en-GB"/>
              </w:rPr>
              <w:t>,4Rx</w:t>
            </w:r>
          </w:p>
        </w:tc>
      </w:tr>
      <w:tr w:rsidR="00021BDD" w:rsidRPr="00021BDD" w:rsidTr="00992A21">
        <w:trPr>
          <w:trHeight w:val="155"/>
          <w:jc w:val="center"/>
        </w:trPr>
        <w:tc>
          <w:tcPr>
            <w:tcW w:w="1616" w:type="pct"/>
            <w:shd w:val="clear" w:color="auto" w:fill="auto"/>
            <w:tcMar>
              <w:top w:w="15" w:type="dxa"/>
              <w:left w:w="108" w:type="dxa"/>
              <w:bottom w:w="0" w:type="dxa"/>
              <w:right w:w="108" w:type="dxa"/>
            </w:tcMar>
            <w:hideMark/>
          </w:tcPr>
          <w:p w:rsidR="00021BDD" w:rsidRPr="00021BDD" w:rsidRDefault="00021BDD" w:rsidP="00021BDD">
            <w:pPr>
              <w:spacing w:after="0"/>
              <w:jc w:val="left"/>
              <w:rPr>
                <w:rFonts w:eastAsiaTheme="minorEastAsia"/>
                <w:sz w:val="18"/>
                <w:szCs w:val="18"/>
                <w:lang w:val="en-GB"/>
              </w:rPr>
            </w:pPr>
            <w:r w:rsidRPr="00021BDD">
              <w:rPr>
                <w:rFonts w:eastAsiaTheme="minorEastAsia"/>
                <w:sz w:val="18"/>
                <w:szCs w:val="18"/>
                <w:lang w:val="en-GB"/>
              </w:rPr>
              <w:t xml:space="preserve">UE antenna configuration </w:t>
            </w:r>
          </w:p>
        </w:tc>
        <w:tc>
          <w:tcPr>
            <w:tcW w:w="3384" w:type="pct"/>
            <w:shd w:val="clear" w:color="auto" w:fill="auto"/>
            <w:tcMar>
              <w:top w:w="15" w:type="dxa"/>
              <w:left w:w="108" w:type="dxa"/>
              <w:bottom w:w="0" w:type="dxa"/>
              <w:right w:w="108" w:type="dxa"/>
            </w:tcMar>
            <w:hideMark/>
          </w:tcPr>
          <w:p w:rsidR="00021BDD" w:rsidRPr="00021BDD" w:rsidRDefault="00021BDD" w:rsidP="00021BDD">
            <w:pPr>
              <w:spacing w:after="0"/>
              <w:jc w:val="left"/>
              <w:rPr>
                <w:rFonts w:eastAsiaTheme="minorEastAsia"/>
                <w:sz w:val="18"/>
                <w:szCs w:val="18"/>
                <w:lang w:val="en-GB"/>
              </w:rPr>
            </w:pPr>
            <w:r w:rsidRPr="00021BDD">
              <w:rPr>
                <w:rFonts w:eastAsiaTheme="minorEastAsia" w:hint="eastAsia"/>
                <w:sz w:val="18"/>
                <w:szCs w:val="18"/>
                <w:lang w:val="en-GB"/>
              </w:rPr>
              <w:t>4 R</w:t>
            </w:r>
            <w:r w:rsidRPr="00021BDD">
              <w:rPr>
                <w:rFonts w:eastAsiaTheme="minorEastAsia"/>
                <w:sz w:val="18"/>
                <w:szCs w:val="18"/>
                <w:lang w:val="en-GB"/>
              </w:rPr>
              <w:t xml:space="preserve">x </w:t>
            </w:r>
            <w:r w:rsidRPr="00021BDD">
              <w:rPr>
                <w:rFonts w:eastAsiaTheme="minorEastAsia" w:hint="eastAsia"/>
                <w:sz w:val="18"/>
                <w:szCs w:val="18"/>
                <w:lang w:val="en-GB"/>
              </w:rPr>
              <w:t>,1Tx</w:t>
            </w:r>
          </w:p>
        </w:tc>
      </w:tr>
      <w:tr w:rsidR="00021BDD" w:rsidRPr="00021BDD" w:rsidTr="00992A21">
        <w:trPr>
          <w:trHeight w:val="226"/>
          <w:jc w:val="center"/>
        </w:trPr>
        <w:tc>
          <w:tcPr>
            <w:tcW w:w="1616" w:type="pct"/>
            <w:shd w:val="clear" w:color="auto" w:fill="auto"/>
            <w:tcMar>
              <w:top w:w="15" w:type="dxa"/>
              <w:left w:w="108" w:type="dxa"/>
              <w:bottom w:w="0" w:type="dxa"/>
              <w:right w:w="108" w:type="dxa"/>
            </w:tcMar>
            <w:hideMark/>
          </w:tcPr>
          <w:p w:rsidR="00021BDD" w:rsidRPr="00021BDD" w:rsidRDefault="00021BDD" w:rsidP="00021BDD">
            <w:pPr>
              <w:spacing w:after="0"/>
              <w:jc w:val="left"/>
              <w:rPr>
                <w:rFonts w:eastAsiaTheme="minorEastAsia"/>
                <w:sz w:val="18"/>
                <w:szCs w:val="18"/>
                <w:lang w:val="en-GB"/>
              </w:rPr>
            </w:pPr>
            <w:r w:rsidRPr="00021BDD">
              <w:rPr>
                <w:rFonts w:eastAsiaTheme="minorEastAsia"/>
                <w:sz w:val="18"/>
                <w:szCs w:val="18"/>
                <w:lang w:val="en-GB"/>
              </w:rPr>
              <w:t xml:space="preserve">Channel Model </w:t>
            </w:r>
          </w:p>
        </w:tc>
        <w:tc>
          <w:tcPr>
            <w:tcW w:w="3384" w:type="pct"/>
            <w:shd w:val="clear" w:color="auto" w:fill="auto"/>
            <w:tcMar>
              <w:top w:w="15" w:type="dxa"/>
              <w:left w:w="108" w:type="dxa"/>
              <w:bottom w:w="0" w:type="dxa"/>
              <w:right w:w="108" w:type="dxa"/>
            </w:tcMar>
            <w:hideMark/>
          </w:tcPr>
          <w:p w:rsidR="00021BDD" w:rsidRPr="00021BDD" w:rsidRDefault="00021BDD" w:rsidP="00021BDD">
            <w:pPr>
              <w:spacing w:after="0"/>
              <w:jc w:val="left"/>
              <w:rPr>
                <w:rFonts w:eastAsiaTheme="minorEastAsia"/>
                <w:sz w:val="18"/>
                <w:szCs w:val="18"/>
                <w:lang w:val="en-GB"/>
              </w:rPr>
            </w:pPr>
            <w:r w:rsidRPr="00021BDD">
              <w:rPr>
                <w:rFonts w:eastAsiaTheme="minorEastAsia" w:hint="eastAsia"/>
                <w:sz w:val="18"/>
                <w:szCs w:val="18"/>
                <w:lang w:val="en-GB"/>
              </w:rPr>
              <w:t>SCME</w:t>
            </w:r>
          </w:p>
        </w:tc>
      </w:tr>
      <w:tr w:rsidR="00021BDD" w:rsidRPr="00021BDD" w:rsidTr="00992A21">
        <w:trPr>
          <w:trHeight w:val="226"/>
          <w:jc w:val="center"/>
        </w:trPr>
        <w:tc>
          <w:tcPr>
            <w:tcW w:w="1616" w:type="pct"/>
            <w:shd w:val="clear" w:color="auto" w:fill="auto"/>
            <w:tcMar>
              <w:top w:w="15" w:type="dxa"/>
              <w:left w:w="108" w:type="dxa"/>
              <w:bottom w:w="0" w:type="dxa"/>
              <w:right w:w="108" w:type="dxa"/>
            </w:tcMar>
            <w:hideMark/>
          </w:tcPr>
          <w:p w:rsidR="00021BDD" w:rsidRPr="00021BDD" w:rsidRDefault="00021BDD" w:rsidP="00021BDD">
            <w:pPr>
              <w:spacing w:after="0"/>
              <w:jc w:val="left"/>
              <w:rPr>
                <w:rFonts w:eastAsiaTheme="minorEastAsia"/>
                <w:sz w:val="18"/>
                <w:szCs w:val="18"/>
                <w:lang w:val="en-GB"/>
              </w:rPr>
            </w:pPr>
            <w:r w:rsidRPr="00021BDD">
              <w:rPr>
                <w:rFonts w:eastAsiaTheme="minorEastAsia" w:hint="eastAsia"/>
                <w:sz w:val="18"/>
                <w:szCs w:val="18"/>
                <w:lang w:val="en-GB"/>
              </w:rPr>
              <w:t>UE speed</w:t>
            </w:r>
            <w:r w:rsidRPr="00021BDD">
              <w:rPr>
                <w:rFonts w:eastAsiaTheme="minorEastAsia"/>
                <w:sz w:val="18"/>
                <w:szCs w:val="18"/>
                <w:lang w:val="en-GB"/>
              </w:rPr>
              <w:t xml:space="preserve"> </w:t>
            </w:r>
          </w:p>
        </w:tc>
        <w:tc>
          <w:tcPr>
            <w:tcW w:w="3384" w:type="pct"/>
            <w:shd w:val="clear" w:color="auto" w:fill="auto"/>
            <w:tcMar>
              <w:top w:w="15" w:type="dxa"/>
              <w:left w:w="108" w:type="dxa"/>
              <w:bottom w:w="0" w:type="dxa"/>
              <w:right w:w="108" w:type="dxa"/>
            </w:tcMar>
            <w:hideMark/>
          </w:tcPr>
          <w:p w:rsidR="00021BDD" w:rsidRPr="00021BDD" w:rsidRDefault="00021BDD" w:rsidP="00021BDD">
            <w:pPr>
              <w:spacing w:after="0"/>
              <w:jc w:val="left"/>
              <w:rPr>
                <w:rFonts w:eastAsiaTheme="minorEastAsia"/>
                <w:sz w:val="18"/>
                <w:szCs w:val="18"/>
                <w:lang w:val="en-GB"/>
              </w:rPr>
            </w:pPr>
            <w:r w:rsidRPr="00021BDD">
              <w:rPr>
                <w:rFonts w:eastAsiaTheme="minorEastAsia" w:hint="eastAsia"/>
                <w:sz w:val="18"/>
                <w:szCs w:val="18"/>
                <w:lang w:val="en-GB"/>
              </w:rPr>
              <w:t>3km/h</w:t>
            </w:r>
            <w:r w:rsidRPr="00021BDD">
              <w:rPr>
                <w:rFonts w:eastAsiaTheme="minorEastAsia"/>
                <w:sz w:val="18"/>
                <w:szCs w:val="18"/>
                <w:lang w:val="en-GB"/>
              </w:rPr>
              <w:t xml:space="preserve"> </w:t>
            </w:r>
          </w:p>
        </w:tc>
      </w:tr>
      <w:tr w:rsidR="00021BDD" w:rsidRPr="00021BDD" w:rsidTr="00992A21">
        <w:trPr>
          <w:trHeight w:val="156"/>
          <w:jc w:val="center"/>
        </w:trPr>
        <w:tc>
          <w:tcPr>
            <w:tcW w:w="1616" w:type="pct"/>
            <w:shd w:val="clear" w:color="auto" w:fill="auto"/>
            <w:tcMar>
              <w:top w:w="13" w:type="dxa"/>
              <w:left w:w="96" w:type="dxa"/>
              <w:bottom w:w="0" w:type="dxa"/>
              <w:right w:w="96" w:type="dxa"/>
            </w:tcMar>
            <w:hideMark/>
          </w:tcPr>
          <w:p w:rsidR="00021BDD" w:rsidRPr="00021BDD" w:rsidRDefault="00021BDD" w:rsidP="00021BDD">
            <w:pPr>
              <w:spacing w:after="0"/>
              <w:jc w:val="left"/>
              <w:rPr>
                <w:rFonts w:eastAsiaTheme="minorEastAsia"/>
                <w:sz w:val="18"/>
                <w:szCs w:val="18"/>
                <w:lang w:val="en-GB"/>
              </w:rPr>
            </w:pPr>
            <w:r w:rsidRPr="00021BDD">
              <w:rPr>
                <w:rFonts w:eastAsiaTheme="minorEastAsia"/>
                <w:sz w:val="18"/>
                <w:szCs w:val="18"/>
                <w:lang w:val="en-GB"/>
              </w:rPr>
              <w:lastRenderedPageBreak/>
              <w:t>Traffic model</w:t>
            </w:r>
          </w:p>
        </w:tc>
        <w:tc>
          <w:tcPr>
            <w:tcW w:w="3384" w:type="pct"/>
            <w:shd w:val="clear" w:color="auto" w:fill="auto"/>
            <w:tcMar>
              <w:top w:w="13" w:type="dxa"/>
              <w:left w:w="96" w:type="dxa"/>
              <w:bottom w:w="0" w:type="dxa"/>
              <w:right w:w="96" w:type="dxa"/>
            </w:tcMar>
            <w:hideMark/>
          </w:tcPr>
          <w:p w:rsidR="00021BDD" w:rsidRPr="00021BDD" w:rsidRDefault="00021BDD" w:rsidP="00021BDD">
            <w:pPr>
              <w:spacing w:after="0"/>
              <w:jc w:val="left"/>
              <w:rPr>
                <w:rFonts w:eastAsiaTheme="minorEastAsia"/>
                <w:sz w:val="18"/>
                <w:szCs w:val="18"/>
                <w:lang w:val="en-GB"/>
              </w:rPr>
            </w:pPr>
            <w:r w:rsidRPr="00021BDD">
              <w:rPr>
                <w:rFonts w:eastAsiaTheme="minorEastAsia" w:hint="eastAsia"/>
                <w:sz w:val="18"/>
                <w:szCs w:val="18"/>
                <w:lang w:val="en-GB"/>
              </w:rPr>
              <w:t>FTP</w:t>
            </w:r>
          </w:p>
        </w:tc>
      </w:tr>
      <w:tr w:rsidR="00021BDD" w:rsidRPr="00021BDD" w:rsidTr="00992A21">
        <w:trPr>
          <w:trHeight w:val="254"/>
          <w:jc w:val="center"/>
        </w:trPr>
        <w:tc>
          <w:tcPr>
            <w:tcW w:w="1616" w:type="pct"/>
            <w:shd w:val="clear" w:color="auto" w:fill="auto"/>
            <w:tcMar>
              <w:top w:w="15" w:type="dxa"/>
              <w:left w:w="108" w:type="dxa"/>
              <w:bottom w:w="0" w:type="dxa"/>
              <w:right w:w="108" w:type="dxa"/>
            </w:tcMar>
            <w:vAlign w:val="center"/>
            <w:hideMark/>
          </w:tcPr>
          <w:p w:rsidR="00021BDD" w:rsidRPr="00021BDD" w:rsidRDefault="00021BDD" w:rsidP="00021BDD">
            <w:pPr>
              <w:spacing w:before="20" w:after="20"/>
              <w:jc w:val="left"/>
              <w:rPr>
                <w:rFonts w:eastAsiaTheme="minorEastAsia"/>
                <w:sz w:val="18"/>
                <w:lang w:val="en-GB" w:eastAsia="zh-CN"/>
              </w:rPr>
            </w:pPr>
            <w:r w:rsidRPr="00021BDD">
              <w:rPr>
                <w:rFonts w:eastAsiaTheme="minorEastAsia"/>
                <w:sz w:val="18"/>
                <w:lang w:val="en-GB" w:eastAsia="zh-CN"/>
              </w:rPr>
              <w:t>UE receiver</w:t>
            </w:r>
          </w:p>
        </w:tc>
        <w:tc>
          <w:tcPr>
            <w:tcW w:w="3384" w:type="pct"/>
            <w:shd w:val="clear" w:color="auto" w:fill="auto"/>
            <w:tcMar>
              <w:top w:w="15" w:type="dxa"/>
              <w:left w:w="108" w:type="dxa"/>
              <w:bottom w:w="0" w:type="dxa"/>
              <w:right w:w="108" w:type="dxa"/>
            </w:tcMar>
            <w:vAlign w:val="center"/>
            <w:hideMark/>
          </w:tcPr>
          <w:p w:rsidR="00021BDD" w:rsidRPr="00021BDD" w:rsidRDefault="00021BDD" w:rsidP="00021BDD">
            <w:pPr>
              <w:spacing w:before="20" w:after="20"/>
              <w:jc w:val="left"/>
              <w:rPr>
                <w:rFonts w:eastAsiaTheme="minorEastAsia"/>
                <w:sz w:val="18"/>
                <w:lang w:val="en-GB" w:eastAsia="zh-CN"/>
              </w:rPr>
            </w:pPr>
            <w:r w:rsidRPr="00021BDD">
              <w:rPr>
                <w:rFonts w:eastAsiaTheme="minorEastAsia"/>
                <w:sz w:val="18"/>
                <w:lang w:val="en-GB" w:eastAsia="zh-CN"/>
              </w:rPr>
              <w:t>MMSE-IRC</w:t>
            </w:r>
          </w:p>
        </w:tc>
      </w:tr>
      <w:tr w:rsidR="00021BDD" w:rsidRPr="00021BDD" w:rsidTr="00992A21">
        <w:trPr>
          <w:trHeight w:val="254"/>
          <w:jc w:val="center"/>
        </w:trPr>
        <w:tc>
          <w:tcPr>
            <w:tcW w:w="1616" w:type="pct"/>
            <w:shd w:val="clear" w:color="auto" w:fill="auto"/>
            <w:tcMar>
              <w:top w:w="15" w:type="dxa"/>
              <w:left w:w="108" w:type="dxa"/>
              <w:bottom w:w="0" w:type="dxa"/>
              <w:right w:w="108" w:type="dxa"/>
            </w:tcMar>
            <w:vAlign w:val="center"/>
            <w:hideMark/>
          </w:tcPr>
          <w:p w:rsidR="00021BDD" w:rsidRPr="00021BDD" w:rsidRDefault="00021BDD" w:rsidP="00021BDD">
            <w:pPr>
              <w:spacing w:before="20" w:after="20"/>
              <w:jc w:val="left"/>
              <w:rPr>
                <w:rFonts w:eastAsiaTheme="minorEastAsia"/>
                <w:sz w:val="18"/>
                <w:lang w:val="en-GB" w:eastAsia="zh-CN"/>
              </w:rPr>
            </w:pPr>
            <w:r w:rsidRPr="00021BDD">
              <w:rPr>
                <w:rFonts w:eastAsiaTheme="minorEastAsia"/>
                <w:sz w:val="18"/>
                <w:lang w:val="en-GB" w:eastAsia="zh-CN"/>
              </w:rPr>
              <w:t>UE noise figure</w:t>
            </w:r>
          </w:p>
        </w:tc>
        <w:tc>
          <w:tcPr>
            <w:tcW w:w="3384" w:type="pct"/>
            <w:shd w:val="clear" w:color="auto" w:fill="auto"/>
            <w:tcMar>
              <w:top w:w="15" w:type="dxa"/>
              <w:left w:w="108" w:type="dxa"/>
              <w:bottom w:w="0" w:type="dxa"/>
              <w:right w:w="108" w:type="dxa"/>
            </w:tcMar>
            <w:vAlign w:val="center"/>
            <w:hideMark/>
          </w:tcPr>
          <w:p w:rsidR="00021BDD" w:rsidRPr="00021BDD" w:rsidRDefault="00021BDD" w:rsidP="00021BDD">
            <w:pPr>
              <w:spacing w:before="20" w:after="20"/>
              <w:jc w:val="left"/>
              <w:rPr>
                <w:rFonts w:eastAsiaTheme="minorEastAsia"/>
                <w:sz w:val="18"/>
                <w:lang w:val="en-GB" w:eastAsia="zh-CN"/>
              </w:rPr>
            </w:pPr>
            <w:r w:rsidRPr="00021BDD">
              <w:rPr>
                <w:rFonts w:eastAsiaTheme="minorEastAsia"/>
                <w:sz w:val="18"/>
                <w:lang w:val="en-GB" w:eastAsia="zh-CN"/>
              </w:rPr>
              <w:t>9 dB</w:t>
            </w:r>
          </w:p>
        </w:tc>
      </w:tr>
      <w:tr w:rsidR="00021BDD" w:rsidRPr="00021BDD" w:rsidTr="00992A21">
        <w:trPr>
          <w:trHeight w:val="254"/>
          <w:jc w:val="center"/>
        </w:trPr>
        <w:tc>
          <w:tcPr>
            <w:tcW w:w="1616" w:type="pct"/>
            <w:shd w:val="clear" w:color="auto" w:fill="auto"/>
            <w:tcMar>
              <w:top w:w="15" w:type="dxa"/>
              <w:left w:w="108" w:type="dxa"/>
              <w:bottom w:w="0" w:type="dxa"/>
              <w:right w:w="108" w:type="dxa"/>
            </w:tcMar>
            <w:hideMark/>
          </w:tcPr>
          <w:p w:rsidR="00021BDD" w:rsidRPr="00021BDD" w:rsidRDefault="00021BDD" w:rsidP="00021BDD">
            <w:pPr>
              <w:spacing w:after="0"/>
              <w:jc w:val="left"/>
              <w:rPr>
                <w:rFonts w:eastAsiaTheme="minorEastAsia"/>
                <w:sz w:val="18"/>
                <w:szCs w:val="18"/>
                <w:lang w:val="en-GB"/>
              </w:rPr>
            </w:pPr>
            <w:r w:rsidRPr="00021BDD">
              <w:rPr>
                <w:rFonts w:eastAsiaTheme="minorEastAsia"/>
                <w:sz w:val="18"/>
                <w:szCs w:val="18"/>
                <w:lang w:val="en-GB"/>
              </w:rPr>
              <w:t>CQI Measurement</w:t>
            </w:r>
          </w:p>
        </w:tc>
        <w:tc>
          <w:tcPr>
            <w:tcW w:w="3384" w:type="pct"/>
            <w:shd w:val="clear" w:color="auto" w:fill="auto"/>
            <w:tcMar>
              <w:top w:w="15" w:type="dxa"/>
              <w:left w:w="108" w:type="dxa"/>
              <w:bottom w:w="0" w:type="dxa"/>
              <w:right w:w="108" w:type="dxa"/>
            </w:tcMar>
            <w:hideMark/>
          </w:tcPr>
          <w:p w:rsidR="00021BDD" w:rsidRPr="00021BDD" w:rsidRDefault="00021BDD" w:rsidP="00021BDD">
            <w:pPr>
              <w:spacing w:after="0"/>
              <w:jc w:val="left"/>
              <w:rPr>
                <w:rFonts w:eastAsiaTheme="minorEastAsia"/>
                <w:sz w:val="18"/>
                <w:szCs w:val="18"/>
                <w:lang w:val="en-GB"/>
              </w:rPr>
            </w:pPr>
            <w:r w:rsidRPr="00021BDD">
              <w:rPr>
                <w:rFonts w:eastAsiaTheme="minorEastAsia" w:hint="eastAsia"/>
                <w:sz w:val="18"/>
                <w:szCs w:val="18"/>
                <w:lang w:val="en-GB"/>
              </w:rPr>
              <w:t>Measurement Period = 10 slots</w:t>
            </w:r>
          </w:p>
          <w:p w:rsidR="00021BDD" w:rsidRPr="00021BDD" w:rsidRDefault="00021BDD" w:rsidP="00021BDD">
            <w:pPr>
              <w:spacing w:after="0"/>
              <w:jc w:val="left"/>
              <w:rPr>
                <w:rFonts w:eastAsiaTheme="minorEastAsia"/>
                <w:sz w:val="18"/>
                <w:szCs w:val="18"/>
                <w:lang w:val="en-GB"/>
              </w:rPr>
            </w:pPr>
            <w:r w:rsidRPr="00021BDD">
              <w:rPr>
                <w:rFonts w:eastAsiaTheme="minorEastAsia" w:hint="eastAsia"/>
                <w:sz w:val="18"/>
                <w:szCs w:val="18"/>
                <w:lang w:val="en-GB"/>
              </w:rPr>
              <w:t>Feedback delay = 4 slots</w:t>
            </w:r>
          </w:p>
        </w:tc>
      </w:tr>
      <w:tr w:rsidR="00021BDD" w:rsidRPr="00021BDD" w:rsidTr="00992A21">
        <w:trPr>
          <w:trHeight w:val="254"/>
          <w:jc w:val="center"/>
        </w:trPr>
        <w:tc>
          <w:tcPr>
            <w:tcW w:w="1616" w:type="pct"/>
            <w:shd w:val="clear" w:color="auto" w:fill="auto"/>
            <w:tcMar>
              <w:top w:w="15" w:type="dxa"/>
              <w:left w:w="108" w:type="dxa"/>
              <w:bottom w:w="0" w:type="dxa"/>
              <w:right w:w="108" w:type="dxa"/>
            </w:tcMar>
            <w:hideMark/>
          </w:tcPr>
          <w:p w:rsidR="00021BDD" w:rsidRPr="00021BDD" w:rsidRDefault="00021BDD" w:rsidP="00021BDD">
            <w:pPr>
              <w:spacing w:after="0"/>
              <w:jc w:val="left"/>
              <w:rPr>
                <w:rFonts w:eastAsiaTheme="minorEastAsia"/>
                <w:sz w:val="18"/>
                <w:szCs w:val="18"/>
                <w:lang w:val="en-GB"/>
              </w:rPr>
            </w:pPr>
            <w:r w:rsidRPr="00021BDD">
              <w:rPr>
                <w:rFonts w:eastAsiaTheme="minorEastAsia"/>
                <w:sz w:val="18"/>
                <w:szCs w:val="18"/>
                <w:lang w:val="en-GB"/>
              </w:rPr>
              <w:t xml:space="preserve">Maximum transmission times </w:t>
            </w:r>
          </w:p>
        </w:tc>
        <w:tc>
          <w:tcPr>
            <w:tcW w:w="3384" w:type="pct"/>
            <w:shd w:val="clear" w:color="auto" w:fill="auto"/>
            <w:tcMar>
              <w:top w:w="15" w:type="dxa"/>
              <w:left w:w="108" w:type="dxa"/>
              <w:bottom w:w="0" w:type="dxa"/>
              <w:right w:w="108" w:type="dxa"/>
            </w:tcMar>
            <w:hideMark/>
          </w:tcPr>
          <w:p w:rsidR="00021BDD" w:rsidRPr="00021BDD" w:rsidRDefault="00021BDD" w:rsidP="00021BDD">
            <w:pPr>
              <w:spacing w:after="0"/>
              <w:jc w:val="left"/>
              <w:rPr>
                <w:rFonts w:eastAsiaTheme="minorEastAsia"/>
                <w:sz w:val="18"/>
                <w:szCs w:val="18"/>
                <w:lang w:val="en-GB"/>
              </w:rPr>
            </w:pPr>
            <w:r w:rsidRPr="00021BDD">
              <w:rPr>
                <w:rFonts w:eastAsiaTheme="minorEastAsia" w:hint="eastAsia"/>
                <w:sz w:val="18"/>
                <w:szCs w:val="18"/>
                <w:lang w:val="en-GB"/>
              </w:rPr>
              <w:t>4</w:t>
            </w:r>
          </w:p>
        </w:tc>
      </w:tr>
    </w:tbl>
    <w:p w:rsidR="00021BDD" w:rsidRPr="00021BDD" w:rsidRDefault="00021BDD" w:rsidP="00021BDD">
      <w:pPr>
        <w:rPr>
          <w:kern w:val="2"/>
          <w:lang w:val="en-GB" w:eastAsia="zh-CN"/>
        </w:rPr>
      </w:pPr>
    </w:p>
    <w:p w:rsidR="00021BDD" w:rsidRPr="00021BDD" w:rsidRDefault="00275AD3" w:rsidP="00021BDD">
      <w:pPr>
        <w:jc w:val="center"/>
        <w:rPr>
          <w:kern w:val="2"/>
          <w:lang w:val="en-GB" w:eastAsia="zh-CN"/>
        </w:rPr>
      </w:pPr>
      <w:r>
        <w:rPr>
          <w:noProof/>
          <w:kern w:val="2"/>
          <w:lang w:eastAsia="zh-CN"/>
        </w:rPr>
        <w:drawing>
          <wp:inline distT="0" distB="0" distL="0" distR="0">
            <wp:extent cx="4828540" cy="2522220"/>
            <wp:effectExtent l="1905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4828540" cy="2522220"/>
                    </a:xfrm>
                    <a:prstGeom prst="rect">
                      <a:avLst/>
                    </a:prstGeom>
                    <a:noFill/>
                    <a:ln w="9525">
                      <a:noFill/>
                      <a:miter lim="800000"/>
                      <a:headEnd/>
                      <a:tailEnd/>
                    </a:ln>
                  </pic:spPr>
                </pic:pic>
              </a:graphicData>
            </a:graphic>
          </wp:inline>
        </w:drawing>
      </w:r>
    </w:p>
    <w:p w:rsidR="00021BDD" w:rsidRPr="00021BDD" w:rsidRDefault="00021BDD" w:rsidP="00021BDD">
      <w:pPr>
        <w:numPr>
          <w:ilvl w:val="0"/>
          <w:numId w:val="12"/>
        </w:numPr>
        <w:jc w:val="center"/>
        <w:rPr>
          <w:kern w:val="2"/>
          <w:lang w:val="en-GB" w:eastAsia="zh-CN"/>
        </w:rPr>
      </w:pPr>
      <w:r w:rsidRPr="00021BDD">
        <w:rPr>
          <w:rFonts w:hint="eastAsia"/>
          <w:kern w:val="2"/>
          <w:lang w:val="en-GB" w:eastAsia="zh-CN"/>
        </w:rPr>
        <w:t>Downlink</w:t>
      </w:r>
    </w:p>
    <w:p w:rsidR="00021BDD" w:rsidRPr="00021BDD" w:rsidRDefault="00275AD3" w:rsidP="00021BDD">
      <w:pPr>
        <w:jc w:val="center"/>
        <w:rPr>
          <w:kern w:val="2"/>
          <w:lang w:val="en-GB" w:eastAsia="zh-CN"/>
        </w:rPr>
      </w:pPr>
      <w:r>
        <w:rPr>
          <w:noProof/>
          <w:kern w:val="2"/>
          <w:lang w:eastAsia="zh-CN"/>
        </w:rPr>
        <w:drawing>
          <wp:inline distT="0" distB="0" distL="0" distR="0">
            <wp:extent cx="4766945" cy="2465705"/>
            <wp:effectExtent l="1905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srcRect/>
                    <a:stretch>
                      <a:fillRect/>
                    </a:stretch>
                  </pic:blipFill>
                  <pic:spPr bwMode="auto">
                    <a:xfrm>
                      <a:off x="0" y="0"/>
                      <a:ext cx="4766945" cy="2465705"/>
                    </a:xfrm>
                    <a:prstGeom prst="rect">
                      <a:avLst/>
                    </a:prstGeom>
                    <a:noFill/>
                    <a:ln w="9525">
                      <a:noFill/>
                      <a:miter lim="800000"/>
                      <a:headEnd/>
                      <a:tailEnd/>
                    </a:ln>
                  </pic:spPr>
                </pic:pic>
              </a:graphicData>
            </a:graphic>
          </wp:inline>
        </w:drawing>
      </w:r>
    </w:p>
    <w:p w:rsidR="00021BDD" w:rsidRPr="00021BDD" w:rsidRDefault="00021BDD" w:rsidP="00021BDD">
      <w:pPr>
        <w:numPr>
          <w:ilvl w:val="0"/>
          <w:numId w:val="12"/>
        </w:numPr>
        <w:jc w:val="center"/>
        <w:rPr>
          <w:kern w:val="2"/>
          <w:lang w:val="en-GB" w:eastAsia="zh-CN"/>
        </w:rPr>
      </w:pPr>
      <w:r w:rsidRPr="00021BDD">
        <w:rPr>
          <w:rFonts w:hint="eastAsia"/>
          <w:kern w:val="2"/>
          <w:lang w:val="en-GB" w:eastAsia="zh-CN"/>
        </w:rPr>
        <w:t>Uplink</w:t>
      </w:r>
    </w:p>
    <w:p w:rsidR="00021BDD" w:rsidRPr="00021BDD" w:rsidRDefault="00021BDD" w:rsidP="009F609C">
      <w:pPr>
        <w:jc w:val="center"/>
        <w:rPr>
          <w:b/>
          <w:bCs/>
          <w:kern w:val="2"/>
          <w:sz w:val="20"/>
          <w:szCs w:val="20"/>
          <w:lang w:val="en-GB" w:eastAsia="zh-CN"/>
        </w:rPr>
      </w:pPr>
      <w:r w:rsidRPr="00021BDD">
        <w:rPr>
          <w:b/>
          <w:bCs/>
          <w:kern w:val="2"/>
          <w:sz w:val="20"/>
          <w:szCs w:val="20"/>
          <w:lang w:val="en-GB" w:eastAsia="zh-CN"/>
        </w:rPr>
        <w:t xml:space="preserve">Figure </w:t>
      </w:r>
      <w:r w:rsidRPr="00021BDD">
        <w:rPr>
          <w:rFonts w:hint="eastAsia"/>
          <w:b/>
          <w:bCs/>
          <w:kern w:val="2"/>
          <w:sz w:val="20"/>
          <w:szCs w:val="20"/>
          <w:lang w:val="en-GB" w:eastAsia="zh-CN"/>
        </w:rPr>
        <w:t>3</w:t>
      </w:r>
      <w:r w:rsidRPr="00021BDD">
        <w:rPr>
          <w:b/>
          <w:bCs/>
          <w:kern w:val="2"/>
          <w:sz w:val="20"/>
          <w:szCs w:val="20"/>
          <w:lang w:val="en-GB" w:eastAsia="zh-CN"/>
        </w:rPr>
        <w:t xml:space="preserve">. </w:t>
      </w:r>
      <w:r w:rsidRPr="00021BDD">
        <w:rPr>
          <w:rFonts w:hint="eastAsia"/>
          <w:b/>
          <w:bCs/>
          <w:kern w:val="2"/>
          <w:sz w:val="20"/>
          <w:szCs w:val="20"/>
          <w:lang w:val="en-GB" w:eastAsia="zh-CN"/>
        </w:rPr>
        <w:t>Cell Average T</w:t>
      </w:r>
      <w:r w:rsidRPr="00021BDD">
        <w:rPr>
          <w:b/>
          <w:bCs/>
          <w:kern w:val="2"/>
          <w:sz w:val="20"/>
          <w:szCs w:val="20"/>
          <w:lang w:val="en-GB" w:eastAsia="zh-CN"/>
        </w:rPr>
        <w:t>hroughput</w:t>
      </w:r>
      <w:r w:rsidRPr="00021BDD">
        <w:rPr>
          <w:rFonts w:hint="eastAsia"/>
          <w:b/>
          <w:bCs/>
          <w:kern w:val="2"/>
          <w:sz w:val="20"/>
          <w:szCs w:val="20"/>
          <w:lang w:val="en-GB" w:eastAsia="zh-CN"/>
        </w:rPr>
        <w:t xml:space="preserve"> Performance</w:t>
      </w:r>
    </w:p>
    <w:p w:rsidR="00021BDD" w:rsidRPr="00021BDD" w:rsidRDefault="00021BDD" w:rsidP="00021BDD">
      <w:pPr>
        <w:adjustRightInd/>
        <w:spacing w:after="60"/>
        <w:ind w:left="360" w:hanging="360"/>
        <w:rPr>
          <w:sz w:val="20"/>
          <w:szCs w:val="16"/>
          <w:lang w:eastAsia="zh-CN"/>
        </w:rPr>
      </w:pPr>
    </w:p>
    <w:p w:rsidR="00021BDD" w:rsidRPr="00021BDD" w:rsidRDefault="00021BDD" w:rsidP="00021BDD">
      <w:pPr>
        <w:adjustRightInd/>
        <w:spacing w:after="60"/>
        <w:ind w:left="360" w:hanging="360"/>
        <w:rPr>
          <w:sz w:val="20"/>
          <w:szCs w:val="16"/>
          <w:lang w:eastAsia="zh-CN"/>
        </w:rPr>
      </w:pPr>
    </w:p>
    <w:p w:rsidR="006A04E4" w:rsidRPr="006A04E4" w:rsidRDefault="006A04E4" w:rsidP="006A04E4">
      <w:pPr>
        <w:keepNext/>
        <w:pageBreakBefore/>
        <w:spacing w:before="120"/>
        <w:ind w:left="432" w:hanging="432"/>
        <w:outlineLvl w:val="0"/>
        <w:rPr>
          <w:b/>
          <w:bCs/>
          <w:sz w:val="28"/>
          <w:szCs w:val="28"/>
          <w:lang w:eastAsia="zh-CN"/>
        </w:rPr>
      </w:pPr>
      <w:r w:rsidRPr="006A04E4">
        <w:rPr>
          <w:rFonts w:hint="eastAsia"/>
          <w:b/>
          <w:bCs/>
          <w:sz w:val="28"/>
          <w:szCs w:val="28"/>
        </w:rPr>
        <w:lastRenderedPageBreak/>
        <w:t xml:space="preserve">Appendix </w:t>
      </w:r>
      <w:r w:rsidR="009B7305">
        <w:rPr>
          <w:rFonts w:hint="eastAsia"/>
          <w:b/>
          <w:bCs/>
          <w:sz w:val="28"/>
          <w:szCs w:val="28"/>
          <w:lang w:eastAsia="zh-CN"/>
        </w:rPr>
        <w:t>C</w:t>
      </w:r>
      <w:r w:rsidRPr="006A04E4">
        <w:rPr>
          <w:rFonts w:hint="eastAsia"/>
          <w:b/>
          <w:bCs/>
          <w:sz w:val="28"/>
          <w:szCs w:val="28"/>
        </w:rPr>
        <w:t xml:space="preserve"> </w:t>
      </w:r>
      <w:r w:rsidRPr="006A04E4">
        <w:rPr>
          <w:b/>
          <w:bCs/>
          <w:sz w:val="28"/>
          <w:szCs w:val="28"/>
        </w:rPr>
        <w:t>–</w:t>
      </w:r>
      <w:r w:rsidR="006801D6">
        <w:rPr>
          <w:rFonts w:hint="eastAsia"/>
          <w:b/>
          <w:bCs/>
          <w:sz w:val="28"/>
          <w:szCs w:val="28"/>
          <w:lang w:eastAsia="zh-CN"/>
        </w:rPr>
        <w:t xml:space="preserve"> </w:t>
      </w:r>
      <w:r w:rsidR="00E50390" w:rsidRPr="00E50390">
        <w:rPr>
          <w:rFonts w:hint="eastAsia"/>
          <w:b/>
          <w:bCs/>
          <w:sz w:val="28"/>
          <w:szCs w:val="28"/>
        </w:rPr>
        <w:t xml:space="preserve">Example: </w:t>
      </w:r>
      <w:r w:rsidR="00826417">
        <w:rPr>
          <w:rFonts w:hint="eastAsia"/>
          <w:b/>
          <w:bCs/>
          <w:sz w:val="28"/>
          <w:szCs w:val="28"/>
          <w:lang w:eastAsia="zh-CN"/>
        </w:rPr>
        <w:t>TBS for EVS codec</w:t>
      </w:r>
    </w:p>
    <w:p w:rsidR="006418E3" w:rsidRDefault="00E50390" w:rsidP="006A04E4">
      <w:pPr>
        <w:rPr>
          <w:kern w:val="2"/>
          <w:lang w:val="en-GB" w:eastAsia="zh-CN"/>
        </w:rPr>
      </w:pPr>
      <w:r w:rsidRPr="00E50390">
        <w:rPr>
          <w:rFonts w:hint="eastAsia"/>
          <w:kern w:val="2"/>
          <w:lang w:eastAsia="zh-CN"/>
        </w:rPr>
        <w:t>A</w:t>
      </w:r>
      <w:r>
        <w:rPr>
          <w:rFonts w:hint="eastAsia"/>
          <w:kern w:val="2"/>
          <w:lang w:eastAsia="zh-CN"/>
        </w:rPr>
        <w:t>n</w:t>
      </w:r>
      <w:r w:rsidRPr="00E50390">
        <w:rPr>
          <w:rFonts w:hint="eastAsia"/>
          <w:kern w:val="2"/>
          <w:lang w:eastAsia="zh-CN"/>
        </w:rPr>
        <w:t xml:space="preserve"> example for the TBS table for EVS codec in LTE is as following</w:t>
      </w:r>
      <w:r w:rsidR="006418E3">
        <w:rPr>
          <w:rFonts w:hint="eastAsia"/>
          <w:kern w:val="2"/>
          <w:lang w:val="en-GB" w:eastAsia="zh-CN"/>
        </w:rPr>
        <w:t>:</w:t>
      </w:r>
    </w:p>
    <w:p w:rsidR="00826417" w:rsidRPr="00826417" w:rsidRDefault="004E6516" w:rsidP="006418E3">
      <w:pPr>
        <w:pStyle w:val="References"/>
        <w:numPr>
          <w:ilvl w:val="0"/>
          <w:numId w:val="0"/>
        </w:numPr>
        <w:ind w:left="360"/>
        <w:jc w:val="center"/>
        <w:rPr>
          <w:lang w:eastAsia="zh-CN"/>
        </w:rPr>
      </w:pPr>
      <w:r>
        <w:rPr>
          <w:b/>
          <w:bCs/>
          <w:lang w:val="en-GB" w:eastAsia="zh-CN"/>
        </w:rPr>
        <w:t>Table</w:t>
      </w:r>
      <w:r>
        <w:rPr>
          <w:rFonts w:hint="eastAsia"/>
          <w:b/>
          <w:bCs/>
          <w:lang w:val="en-GB" w:eastAsia="zh-CN"/>
        </w:rPr>
        <w:t>.</w:t>
      </w:r>
      <w:r w:rsidR="009F609C">
        <w:rPr>
          <w:rFonts w:hint="eastAsia"/>
          <w:b/>
          <w:bCs/>
          <w:lang w:val="en-GB" w:eastAsia="zh-CN"/>
        </w:rPr>
        <w:t>3</w:t>
      </w:r>
      <w:r>
        <w:rPr>
          <w:rFonts w:hint="eastAsia"/>
          <w:b/>
          <w:bCs/>
          <w:lang w:val="en-GB" w:eastAsia="zh-CN"/>
        </w:rPr>
        <w:t>.</w:t>
      </w:r>
      <w:r w:rsidR="00826417" w:rsidRPr="00826417">
        <w:rPr>
          <w:b/>
          <w:bCs/>
          <w:lang w:val="en-GB" w:eastAsia="zh-CN"/>
        </w:rPr>
        <w:t xml:space="preserve"> Bit-rates </w:t>
      </w:r>
      <w:r w:rsidR="00826417" w:rsidRPr="00826417">
        <w:rPr>
          <w:b/>
          <w:bCs/>
          <w:lang w:eastAsia="zh-CN"/>
        </w:rPr>
        <w:t>and TBS</w:t>
      </w:r>
      <w:r w:rsidR="00826417" w:rsidRPr="00826417">
        <w:rPr>
          <w:b/>
          <w:bCs/>
          <w:lang w:val="en-GB" w:eastAsia="zh-CN"/>
        </w:rPr>
        <w:t xml:space="preserve"> for EVS codec</w:t>
      </w:r>
    </w:p>
    <w:tbl>
      <w:tblPr>
        <w:tblW w:w="6440" w:type="dxa"/>
        <w:tblInd w:w="1849" w:type="dxa"/>
        <w:tblCellMar>
          <w:left w:w="0" w:type="dxa"/>
          <w:right w:w="0" w:type="dxa"/>
        </w:tblCellMar>
        <w:tblLook w:val="04A0" w:firstRow="1" w:lastRow="0" w:firstColumn="1" w:lastColumn="0" w:noHBand="0" w:noVBand="1"/>
      </w:tblPr>
      <w:tblGrid>
        <w:gridCol w:w="1540"/>
        <w:gridCol w:w="1180"/>
        <w:gridCol w:w="1120"/>
        <w:gridCol w:w="1300"/>
        <w:gridCol w:w="1300"/>
      </w:tblGrid>
      <w:tr w:rsidR="00826417" w:rsidRPr="00EF1F05" w:rsidTr="006A7406">
        <w:trPr>
          <w:trHeight w:val="1075"/>
        </w:trPr>
        <w:tc>
          <w:tcPr>
            <w:tcW w:w="1540" w:type="dxa"/>
            <w:tcBorders>
              <w:top w:val="single" w:sz="8" w:space="0" w:color="000000"/>
              <w:left w:val="single" w:sz="8" w:space="0" w:color="000000"/>
              <w:bottom w:val="single" w:sz="8" w:space="0" w:color="000000"/>
              <w:right w:val="single" w:sz="8" w:space="0" w:color="000000"/>
            </w:tcBorders>
            <w:shd w:val="clear" w:color="auto" w:fill="D9D9D9"/>
            <w:tcMar>
              <w:top w:w="9" w:type="dxa"/>
              <w:left w:w="108" w:type="dxa"/>
              <w:bottom w:w="0" w:type="dxa"/>
              <w:right w:w="108" w:type="dxa"/>
            </w:tcMar>
            <w:vAlign w:val="center"/>
            <w:hideMark/>
          </w:tcPr>
          <w:p w:rsidR="00826417" w:rsidRPr="00EF1F05" w:rsidRDefault="00826417" w:rsidP="006418E3">
            <w:pPr>
              <w:overflowPunct w:val="0"/>
              <w:autoSpaceDE/>
              <w:autoSpaceDN/>
              <w:adjustRightInd/>
              <w:snapToGrid/>
              <w:spacing w:after="0"/>
              <w:jc w:val="center"/>
              <w:rPr>
                <w:sz w:val="36"/>
                <w:szCs w:val="36"/>
                <w:lang w:eastAsia="zh-CN"/>
              </w:rPr>
            </w:pPr>
            <w:r w:rsidRPr="00EF1F05">
              <w:rPr>
                <w:rFonts w:eastAsia="Malgun Gothic"/>
                <w:b/>
                <w:bCs/>
                <w:color w:val="000000"/>
                <w:kern w:val="2"/>
                <w:sz w:val="18"/>
                <w:szCs w:val="18"/>
                <w:lang w:val="en-GB" w:eastAsia="zh-CN"/>
              </w:rPr>
              <w:t>Source codec bit-rate (kbit/s)</w:t>
            </w:r>
          </w:p>
        </w:tc>
        <w:tc>
          <w:tcPr>
            <w:tcW w:w="1180" w:type="dxa"/>
            <w:tcBorders>
              <w:top w:val="single" w:sz="8" w:space="0" w:color="000000"/>
              <w:left w:val="single" w:sz="8" w:space="0" w:color="000000"/>
              <w:bottom w:val="single" w:sz="8" w:space="0" w:color="000000"/>
              <w:right w:val="single" w:sz="8" w:space="0" w:color="000000"/>
            </w:tcBorders>
            <w:shd w:val="clear" w:color="auto" w:fill="D9D9D9"/>
            <w:tcMar>
              <w:top w:w="9" w:type="dxa"/>
              <w:left w:w="108" w:type="dxa"/>
              <w:bottom w:w="0" w:type="dxa"/>
              <w:right w:w="108" w:type="dxa"/>
            </w:tcMar>
            <w:vAlign w:val="center"/>
            <w:hideMark/>
          </w:tcPr>
          <w:p w:rsidR="00826417" w:rsidRPr="00EF1F05" w:rsidRDefault="00826417" w:rsidP="006418E3">
            <w:pPr>
              <w:overflowPunct w:val="0"/>
              <w:autoSpaceDE/>
              <w:autoSpaceDN/>
              <w:adjustRightInd/>
              <w:snapToGrid/>
              <w:spacing w:after="0"/>
              <w:jc w:val="center"/>
              <w:rPr>
                <w:sz w:val="36"/>
                <w:szCs w:val="36"/>
                <w:lang w:eastAsia="zh-CN"/>
              </w:rPr>
            </w:pPr>
            <w:r w:rsidRPr="00EF1F05">
              <w:rPr>
                <w:rFonts w:eastAsia="Malgun Gothic"/>
                <w:b/>
                <w:bCs/>
                <w:color w:val="000000"/>
                <w:kern w:val="2"/>
                <w:sz w:val="18"/>
                <w:szCs w:val="18"/>
                <w:lang w:eastAsia="zh-CN"/>
              </w:rPr>
              <w:t>SDU</w:t>
            </w:r>
          </w:p>
        </w:tc>
        <w:tc>
          <w:tcPr>
            <w:tcW w:w="1120" w:type="dxa"/>
            <w:tcBorders>
              <w:top w:val="single" w:sz="8" w:space="0" w:color="000000"/>
              <w:left w:val="single" w:sz="8" w:space="0" w:color="000000"/>
              <w:bottom w:val="single" w:sz="8" w:space="0" w:color="000000"/>
              <w:right w:val="single" w:sz="8" w:space="0" w:color="000000"/>
            </w:tcBorders>
            <w:shd w:val="clear" w:color="auto" w:fill="D9D9D9"/>
            <w:tcMar>
              <w:top w:w="9" w:type="dxa"/>
              <w:left w:w="108" w:type="dxa"/>
              <w:bottom w:w="0" w:type="dxa"/>
              <w:right w:w="108" w:type="dxa"/>
            </w:tcMar>
            <w:vAlign w:val="center"/>
            <w:hideMark/>
          </w:tcPr>
          <w:p w:rsidR="00826417" w:rsidRPr="00EF1F05" w:rsidRDefault="00826417" w:rsidP="006418E3">
            <w:pPr>
              <w:overflowPunct w:val="0"/>
              <w:autoSpaceDE/>
              <w:autoSpaceDN/>
              <w:adjustRightInd/>
              <w:snapToGrid/>
              <w:spacing w:after="0"/>
              <w:jc w:val="center"/>
              <w:rPr>
                <w:sz w:val="36"/>
                <w:szCs w:val="36"/>
                <w:lang w:eastAsia="zh-CN"/>
              </w:rPr>
            </w:pPr>
            <w:r w:rsidRPr="00EF1F05">
              <w:rPr>
                <w:rFonts w:eastAsia="Malgun Gothic"/>
                <w:b/>
                <w:bCs/>
                <w:color w:val="000000"/>
                <w:kern w:val="2"/>
                <w:sz w:val="18"/>
                <w:szCs w:val="18"/>
                <w:lang w:eastAsia="zh-CN"/>
              </w:rPr>
              <w:t>Header</w:t>
            </w:r>
          </w:p>
        </w:tc>
        <w:tc>
          <w:tcPr>
            <w:tcW w:w="1300" w:type="dxa"/>
            <w:tcBorders>
              <w:top w:val="single" w:sz="8" w:space="0" w:color="000000"/>
              <w:left w:val="single" w:sz="8" w:space="0" w:color="000000"/>
              <w:bottom w:val="single" w:sz="8" w:space="0" w:color="000000"/>
              <w:right w:val="single" w:sz="8" w:space="0" w:color="000000"/>
            </w:tcBorders>
            <w:shd w:val="clear" w:color="auto" w:fill="D9D9D9"/>
            <w:tcMar>
              <w:top w:w="9" w:type="dxa"/>
              <w:left w:w="108" w:type="dxa"/>
              <w:bottom w:w="0" w:type="dxa"/>
              <w:right w:w="108" w:type="dxa"/>
            </w:tcMar>
            <w:vAlign w:val="center"/>
            <w:hideMark/>
          </w:tcPr>
          <w:p w:rsidR="00826417" w:rsidRPr="00EF1F05" w:rsidRDefault="00826417" w:rsidP="006418E3">
            <w:pPr>
              <w:overflowPunct w:val="0"/>
              <w:autoSpaceDE/>
              <w:autoSpaceDN/>
              <w:adjustRightInd/>
              <w:snapToGrid/>
              <w:spacing w:after="0"/>
              <w:jc w:val="center"/>
              <w:rPr>
                <w:sz w:val="36"/>
                <w:szCs w:val="36"/>
                <w:lang w:eastAsia="zh-CN"/>
              </w:rPr>
            </w:pPr>
            <w:r w:rsidRPr="00EF1F05">
              <w:rPr>
                <w:rFonts w:eastAsia="Malgun Gothic"/>
                <w:b/>
                <w:bCs/>
                <w:color w:val="000000"/>
                <w:kern w:val="2"/>
                <w:sz w:val="18"/>
                <w:szCs w:val="18"/>
                <w:lang w:eastAsia="zh-CN"/>
              </w:rPr>
              <w:t>MAC PDU (ROHC)</w:t>
            </w:r>
          </w:p>
        </w:tc>
        <w:tc>
          <w:tcPr>
            <w:tcW w:w="1300" w:type="dxa"/>
            <w:tcBorders>
              <w:top w:val="single" w:sz="8" w:space="0" w:color="000000"/>
              <w:left w:val="single" w:sz="8" w:space="0" w:color="000000"/>
              <w:bottom w:val="single" w:sz="8" w:space="0" w:color="000000"/>
              <w:right w:val="single" w:sz="8" w:space="0" w:color="000000"/>
            </w:tcBorders>
            <w:shd w:val="clear" w:color="auto" w:fill="D9D9D9"/>
            <w:tcMar>
              <w:top w:w="9" w:type="dxa"/>
              <w:left w:w="108" w:type="dxa"/>
              <w:bottom w:w="0" w:type="dxa"/>
              <w:right w:w="108" w:type="dxa"/>
            </w:tcMar>
            <w:vAlign w:val="center"/>
            <w:hideMark/>
          </w:tcPr>
          <w:p w:rsidR="00826417" w:rsidRPr="00EF1F05" w:rsidRDefault="00826417" w:rsidP="006418E3">
            <w:pPr>
              <w:overflowPunct w:val="0"/>
              <w:autoSpaceDE/>
              <w:autoSpaceDN/>
              <w:adjustRightInd/>
              <w:snapToGrid/>
              <w:spacing w:after="0"/>
              <w:jc w:val="center"/>
              <w:rPr>
                <w:sz w:val="36"/>
                <w:szCs w:val="36"/>
                <w:lang w:eastAsia="zh-CN"/>
              </w:rPr>
            </w:pPr>
            <w:r w:rsidRPr="00EF1F05">
              <w:rPr>
                <w:rFonts w:eastAsia="Malgun Gothic"/>
                <w:b/>
                <w:bCs/>
                <w:color w:val="000000"/>
                <w:kern w:val="2"/>
                <w:sz w:val="18"/>
                <w:szCs w:val="18"/>
                <w:lang w:eastAsia="zh-CN"/>
              </w:rPr>
              <w:t>MAC PDU (Non ROHC)</w:t>
            </w:r>
          </w:p>
        </w:tc>
      </w:tr>
      <w:tr w:rsidR="00826417" w:rsidRPr="00EF1F05" w:rsidTr="006A7406">
        <w:trPr>
          <w:trHeight w:val="555"/>
        </w:trPr>
        <w:tc>
          <w:tcPr>
            <w:tcW w:w="154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826417" w:rsidRPr="00EF1F05" w:rsidRDefault="00826417" w:rsidP="006418E3">
            <w:pPr>
              <w:autoSpaceDE/>
              <w:autoSpaceDN/>
              <w:adjustRightInd/>
              <w:snapToGrid/>
              <w:spacing w:after="0"/>
              <w:jc w:val="center"/>
              <w:rPr>
                <w:sz w:val="36"/>
                <w:szCs w:val="36"/>
                <w:lang w:eastAsia="zh-CN"/>
              </w:rPr>
            </w:pPr>
            <w:r w:rsidRPr="00EF1F05">
              <w:rPr>
                <w:rFonts w:eastAsia="MS Mincho"/>
                <w:color w:val="000000"/>
                <w:kern w:val="2"/>
                <w:sz w:val="18"/>
                <w:szCs w:val="18"/>
                <w:lang w:val="en-GB" w:eastAsia="zh-CN"/>
              </w:rPr>
              <w:t>2.4 (SID in DTX operation)</w:t>
            </w: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826417" w:rsidRPr="00EF1F05" w:rsidRDefault="00826417" w:rsidP="006418E3">
            <w:pPr>
              <w:autoSpaceDE/>
              <w:autoSpaceDN/>
              <w:adjustRightInd/>
              <w:snapToGrid/>
              <w:spacing w:after="0"/>
              <w:jc w:val="center"/>
              <w:rPr>
                <w:sz w:val="36"/>
                <w:szCs w:val="36"/>
                <w:lang w:eastAsia="zh-CN"/>
              </w:rPr>
            </w:pPr>
            <w:r w:rsidRPr="00EF1F05">
              <w:rPr>
                <w:rFonts w:eastAsia="MS Mincho"/>
                <w:color w:val="000000"/>
                <w:kern w:val="2"/>
                <w:sz w:val="18"/>
                <w:szCs w:val="18"/>
                <w:lang w:eastAsia="zh-CN"/>
              </w:rPr>
              <w:t>48</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826417" w:rsidRPr="00EF1F05" w:rsidRDefault="00826417" w:rsidP="006418E3">
            <w:pPr>
              <w:autoSpaceDE/>
              <w:autoSpaceDN/>
              <w:adjustRightInd/>
              <w:snapToGrid/>
              <w:spacing w:after="0"/>
              <w:jc w:val="center"/>
              <w:rPr>
                <w:sz w:val="36"/>
                <w:szCs w:val="36"/>
                <w:lang w:eastAsia="zh-CN"/>
              </w:rPr>
            </w:pPr>
            <w:r w:rsidRPr="00EF1F05">
              <w:rPr>
                <w:rFonts w:eastAsia="MS Mincho"/>
                <w:color w:val="000000"/>
                <w:kern w:val="2"/>
                <w:sz w:val="18"/>
                <w:szCs w:val="18"/>
                <w:lang w:eastAsia="zh-CN"/>
              </w:rPr>
              <w:t>56</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826417" w:rsidRPr="00EF1F05" w:rsidRDefault="00826417" w:rsidP="006418E3">
            <w:pPr>
              <w:autoSpaceDE/>
              <w:autoSpaceDN/>
              <w:adjustRightInd/>
              <w:snapToGrid/>
              <w:spacing w:after="0"/>
              <w:jc w:val="center"/>
              <w:rPr>
                <w:rFonts w:eastAsia="MS Mincho"/>
                <w:color w:val="000000"/>
                <w:kern w:val="2"/>
                <w:sz w:val="18"/>
                <w:szCs w:val="18"/>
                <w:lang w:eastAsia="zh-CN"/>
              </w:rPr>
            </w:pPr>
            <w:r w:rsidRPr="00EF1F05">
              <w:rPr>
                <w:rFonts w:eastAsia="MS Mincho"/>
                <w:color w:val="000000"/>
                <w:kern w:val="2"/>
                <w:sz w:val="18"/>
                <w:szCs w:val="18"/>
                <w:lang w:eastAsia="zh-CN"/>
              </w:rPr>
              <w:t>120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26417" w:rsidRPr="00EF1F05" w:rsidRDefault="00826417" w:rsidP="006418E3">
            <w:pPr>
              <w:autoSpaceDE/>
              <w:autoSpaceDN/>
              <w:adjustRightInd/>
              <w:snapToGrid/>
              <w:spacing w:after="0"/>
              <w:jc w:val="center"/>
              <w:textAlignment w:val="center"/>
              <w:rPr>
                <w:sz w:val="36"/>
                <w:szCs w:val="36"/>
                <w:lang w:eastAsia="zh-CN"/>
              </w:rPr>
            </w:pPr>
            <w:r w:rsidRPr="00EF1F05">
              <w:rPr>
                <w:rFonts w:eastAsia="MS Mincho"/>
                <w:color w:val="000000"/>
                <w:kern w:val="2"/>
                <w:sz w:val="18"/>
                <w:szCs w:val="18"/>
                <w:lang w:eastAsia="zh-CN"/>
              </w:rPr>
              <w:t>416</w:t>
            </w:r>
          </w:p>
        </w:tc>
      </w:tr>
      <w:tr w:rsidR="00826417" w:rsidRPr="00EF1F05" w:rsidTr="006A7406">
        <w:trPr>
          <w:trHeight w:val="1093"/>
        </w:trPr>
        <w:tc>
          <w:tcPr>
            <w:tcW w:w="154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826417" w:rsidRPr="00EF1F05" w:rsidRDefault="00826417" w:rsidP="006418E3">
            <w:pPr>
              <w:autoSpaceDE/>
              <w:autoSpaceDN/>
              <w:adjustRightInd/>
              <w:snapToGrid/>
              <w:spacing w:after="0"/>
              <w:jc w:val="center"/>
              <w:rPr>
                <w:sz w:val="36"/>
                <w:szCs w:val="36"/>
                <w:lang w:eastAsia="zh-CN"/>
              </w:rPr>
            </w:pPr>
            <w:r w:rsidRPr="00EF1F05">
              <w:rPr>
                <w:rFonts w:eastAsia="MS Mincho"/>
                <w:color w:val="000000"/>
                <w:kern w:val="2"/>
                <w:sz w:val="18"/>
                <w:szCs w:val="18"/>
                <w:lang w:val="en-GB" w:eastAsia="zh-CN"/>
              </w:rPr>
              <w:t>5.9 With instantaneous rates of 2.8, 7.2, 8.0</w:t>
            </w: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826417" w:rsidRPr="00EF1F05" w:rsidRDefault="00826417" w:rsidP="006418E3">
            <w:pPr>
              <w:autoSpaceDE/>
              <w:autoSpaceDN/>
              <w:adjustRightInd/>
              <w:snapToGrid/>
              <w:spacing w:after="0"/>
              <w:jc w:val="center"/>
              <w:rPr>
                <w:sz w:val="36"/>
                <w:szCs w:val="36"/>
                <w:lang w:eastAsia="zh-CN"/>
              </w:rPr>
            </w:pPr>
            <w:r w:rsidRPr="00EF1F05">
              <w:rPr>
                <w:rFonts w:eastAsia="MS Mincho"/>
                <w:color w:val="000000"/>
                <w:kern w:val="2"/>
                <w:sz w:val="18"/>
                <w:szCs w:val="18"/>
                <w:lang w:eastAsia="zh-CN"/>
              </w:rPr>
              <w:t>56, 144, 160</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826417" w:rsidRPr="00EF1F05" w:rsidRDefault="00826417" w:rsidP="006418E3">
            <w:pPr>
              <w:autoSpaceDE/>
              <w:autoSpaceDN/>
              <w:adjustRightInd/>
              <w:snapToGrid/>
              <w:spacing w:after="0"/>
              <w:jc w:val="center"/>
              <w:rPr>
                <w:sz w:val="36"/>
                <w:szCs w:val="36"/>
                <w:lang w:eastAsia="zh-CN"/>
              </w:rPr>
            </w:pPr>
            <w:r w:rsidRPr="00EF1F05">
              <w:rPr>
                <w:rFonts w:eastAsia="MS Mincho"/>
                <w:color w:val="000000"/>
                <w:kern w:val="2"/>
                <w:sz w:val="18"/>
                <w:szCs w:val="18"/>
                <w:lang w:eastAsia="zh-CN"/>
              </w:rPr>
              <w:t>64,152,168</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826417" w:rsidRPr="00EF1F05" w:rsidRDefault="00826417" w:rsidP="006418E3">
            <w:pPr>
              <w:autoSpaceDE/>
              <w:autoSpaceDN/>
              <w:adjustRightInd/>
              <w:snapToGrid/>
              <w:spacing w:after="0"/>
              <w:jc w:val="center"/>
              <w:rPr>
                <w:rFonts w:eastAsia="MS Mincho"/>
                <w:color w:val="000000"/>
                <w:kern w:val="2"/>
                <w:sz w:val="18"/>
                <w:szCs w:val="18"/>
                <w:lang w:eastAsia="zh-CN"/>
              </w:rPr>
            </w:pPr>
            <w:r w:rsidRPr="00EF1F05">
              <w:rPr>
                <w:rFonts w:eastAsia="MS Mincho"/>
                <w:color w:val="000000"/>
                <w:kern w:val="2"/>
                <w:sz w:val="18"/>
                <w:szCs w:val="18"/>
                <w:lang w:eastAsia="zh-CN"/>
              </w:rPr>
              <w:t>128, 216, 232</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826417" w:rsidRPr="00EF1F05" w:rsidRDefault="00826417" w:rsidP="006418E3">
            <w:pPr>
              <w:autoSpaceDE/>
              <w:autoSpaceDN/>
              <w:adjustRightInd/>
              <w:snapToGrid/>
              <w:spacing w:after="0"/>
              <w:jc w:val="center"/>
              <w:textAlignment w:val="center"/>
              <w:rPr>
                <w:sz w:val="36"/>
                <w:szCs w:val="36"/>
                <w:lang w:eastAsia="zh-CN"/>
              </w:rPr>
            </w:pPr>
            <w:r w:rsidRPr="00EF1F05">
              <w:rPr>
                <w:rFonts w:eastAsia="MS Mincho"/>
                <w:color w:val="000000"/>
                <w:kern w:val="2"/>
                <w:sz w:val="18"/>
                <w:szCs w:val="18"/>
                <w:lang w:eastAsia="zh-CN"/>
              </w:rPr>
              <w:t>424, 512, 528</w:t>
            </w:r>
          </w:p>
        </w:tc>
      </w:tr>
      <w:tr w:rsidR="00826417" w:rsidRPr="00EF1F05" w:rsidTr="006A7406">
        <w:trPr>
          <w:trHeight w:val="376"/>
        </w:trPr>
        <w:tc>
          <w:tcPr>
            <w:tcW w:w="154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826417" w:rsidRPr="00EF1F05" w:rsidRDefault="00826417" w:rsidP="006418E3">
            <w:pPr>
              <w:autoSpaceDE/>
              <w:autoSpaceDN/>
              <w:adjustRightInd/>
              <w:snapToGrid/>
              <w:spacing w:after="0"/>
              <w:jc w:val="center"/>
              <w:rPr>
                <w:sz w:val="36"/>
                <w:szCs w:val="36"/>
                <w:lang w:eastAsia="zh-CN"/>
              </w:rPr>
            </w:pPr>
            <w:r w:rsidRPr="00EF1F05">
              <w:rPr>
                <w:rFonts w:eastAsia="MS Mincho"/>
                <w:color w:val="000000"/>
                <w:kern w:val="2"/>
                <w:sz w:val="18"/>
                <w:szCs w:val="18"/>
                <w:lang w:val="en-GB" w:eastAsia="zh-CN"/>
              </w:rPr>
              <w:t>7.2</w:t>
            </w: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826417" w:rsidRPr="00EF1F05" w:rsidRDefault="00826417" w:rsidP="006418E3">
            <w:pPr>
              <w:autoSpaceDE/>
              <w:autoSpaceDN/>
              <w:adjustRightInd/>
              <w:snapToGrid/>
              <w:spacing w:after="0"/>
              <w:jc w:val="center"/>
              <w:rPr>
                <w:sz w:val="36"/>
                <w:szCs w:val="36"/>
                <w:lang w:eastAsia="zh-CN"/>
              </w:rPr>
            </w:pPr>
            <w:r w:rsidRPr="00EF1F05">
              <w:rPr>
                <w:rFonts w:eastAsia="MS Mincho"/>
                <w:color w:val="000000"/>
                <w:kern w:val="2"/>
                <w:sz w:val="18"/>
                <w:szCs w:val="18"/>
                <w:lang w:eastAsia="zh-CN"/>
              </w:rPr>
              <w:t>144</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26417" w:rsidRPr="00EF1F05" w:rsidRDefault="00826417" w:rsidP="006418E3">
            <w:pPr>
              <w:autoSpaceDE/>
              <w:autoSpaceDN/>
              <w:adjustRightInd/>
              <w:snapToGrid/>
              <w:spacing w:after="0"/>
              <w:jc w:val="center"/>
              <w:textAlignment w:val="center"/>
              <w:rPr>
                <w:sz w:val="36"/>
                <w:szCs w:val="36"/>
                <w:lang w:eastAsia="zh-CN"/>
              </w:rPr>
            </w:pPr>
            <w:r w:rsidRPr="00EF1F05">
              <w:rPr>
                <w:rFonts w:eastAsia="MS Mincho"/>
                <w:color w:val="000000"/>
                <w:kern w:val="2"/>
                <w:sz w:val="18"/>
                <w:szCs w:val="18"/>
                <w:lang w:eastAsia="zh-CN"/>
              </w:rPr>
              <w:t>152</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26417" w:rsidRPr="00EF1F05" w:rsidRDefault="00826417" w:rsidP="008D1080">
            <w:pPr>
              <w:autoSpaceDE/>
              <w:autoSpaceDN/>
              <w:adjustRightInd/>
              <w:snapToGrid/>
              <w:spacing w:after="0"/>
              <w:jc w:val="center"/>
              <w:rPr>
                <w:rFonts w:eastAsia="MS Mincho"/>
                <w:color w:val="000000"/>
                <w:kern w:val="2"/>
                <w:sz w:val="18"/>
                <w:szCs w:val="18"/>
                <w:lang w:eastAsia="zh-CN"/>
              </w:rPr>
            </w:pPr>
            <w:r w:rsidRPr="00EF1F05">
              <w:rPr>
                <w:rFonts w:eastAsia="MS Mincho"/>
                <w:color w:val="000000"/>
                <w:kern w:val="2"/>
                <w:sz w:val="18"/>
                <w:szCs w:val="18"/>
                <w:lang w:eastAsia="zh-CN"/>
              </w:rPr>
              <w:t>216</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26417" w:rsidRPr="00EF1F05" w:rsidRDefault="00826417" w:rsidP="006418E3">
            <w:pPr>
              <w:autoSpaceDE/>
              <w:autoSpaceDN/>
              <w:adjustRightInd/>
              <w:snapToGrid/>
              <w:spacing w:after="0"/>
              <w:jc w:val="center"/>
              <w:textAlignment w:val="center"/>
              <w:rPr>
                <w:sz w:val="36"/>
                <w:szCs w:val="36"/>
                <w:lang w:eastAsia="zh-CN"/>
              </w:rPr>
            </w:pPr>
            <w:r w:rsidRPr="00EF1F05">
              <w:rPr>
                <w:rFonts w:eastAsia="MS Mincho"/>
                <w:color w:val="000000"/>
                <w:kern w:val="2"/>
                <w:sz w:val="18"/>
                <w:szCs w:val="18"/>
                <w:lang w:eastAsia="zh-CN"/>
              </w:rPr>
              <w:t>512</w:t>
            </w:r>
          </w:p>
        </w:tc>
      </w:tr>
      <w:tr w:rsidR="00826417" w:rsidRPr="00EF1F05" w:rsidTr="006A7406">
        <w:trPr>
          <w:trHeight w:val="376"/>
        </w:trPr>
        <w:tc>
          <w:tcPr>
            <w:tcW w:w="154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826417" w:rsidRPr="00EF1F05" w:rsidRDefault="00826417" w:rsidP="006418E3">
            <w:pPr>
              <w:autoSpaceDE/>
              <w:autoSpaceDN/>
              <w:adjustRightInd/>
              <w:snapToGrid/>
              <w:spacing w:after="0"/>
              <w:jc w:val="center"/>
              <w:rPr>
                <w:sz w:val="36"/>
                <w:szCs w:val="36"/>
                <w:lang w:eastAsia="zh-CN"/>
              </w:rPr>
            </w:pPr>
            <w:r w:rsidRPr="00EF1F05">
              <w:rPr>
                <w:rFonts w:eastAsia="MS Mincho"/>
                <w:color w:val="000000"/>
                <w:kern w:val="2"/>
                <w:sz w:val="18"/>
                <w:szCs w:val="18"/>
                <w:lang w:val="en-GB" w:eastAsia="zh-CN"/>
              </w:rPr>
              <w:t>9.6</w:t>
            </w: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826417" w:rsidRPr="00EF1F05" w:rsidRDefault="00826417" w:rsidP="006418E3">
            <w:pPr>
              <w:autoSpaceDE/>
              <w:autoSpaceDN/>
              <w:adjustRightInd/>
              <w:snapToGrid/>
              <w:spacing w:after="0"/>
              <w:jc w:val="center"/>
              <w:rPr>
                <w:sz w:val="36"/>
                <w:szCs w:val="36"/>
                <w:lang w:eastAsia="zh-CN"/>
              </w:rPr>
            </w:pPr>
            <w:r w:rsidRPr="00EF1F05">
              <w:rPr>
                <w:rFonts w:eastAsia="MS Mincho"/>
                <w:color w:val="000000"/>
                <w:kern w:val="2"/>
                <w:sz w:val="18"/>
                <w:szCs w:val="18"/>
                <w:lang w:eastAsia="zh-CN"/>
              </w:rPr>
              <w:t>192</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26417" w:rsidRPr="00EF1F05" w:rsidRDefault="00826417" w:rsidP="006418E3">
            <w:pPr>
              <w:autoSpaceDE/>
              <w:autoSpaceDN/>
              <w:adjustRightInd/>
              <w:snapToGrid/>
              <w:spacing w:after="0"/>
              <w:jc w:val="center"/>
              <w:textAlignment w:val="center"/>
              <w:rPr>
                <w:sz w:val="36"/>
                <w:szCs w:val="36"/>
                <w:lang w:eastAsia="zh-CN"/>
              </w:rPr>
            </w:pPr>
            <w:r w:rsidRPr="00EF1F05">
              <w:rPr>
                <w:rFonts w:eastAsia="MS Mincho"/>
                <w:color w:val="000000"/>
                <w:kern w:val="2"/>
                <w:sz w:val="18"/>
                <w:szCs w:val="18"/>
                <w:lang w:eastAsia="zh-CN"/>
              </w:rPr>
              <w:t>200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26417" w:rsidRPr="00EF1F05" w:rsidRDefault="00826417" w:rsidP="008D1080">
            <w:pPr>
              <w:autoSpaceDE/>
              <w:autoSpaceDN/>
              <w:adjustRightInd/>
              <w:snapToGrid/>
              <w:spacing w:after="0"/>
              <w:jc w:val="center"/>
              <w:rPr>
                <w:rFonts w:eastAsia="MS Mincho"/>
                <w:color w:val="000000"/>
                <w:kern w:val="2"/>
                <w:sz w:val="18"/>
                <w:szCs w:val="18"/>
                <w:lang w:eastAsia="zh-CN"/>
              </w:rPr>
            </w:pPr>
            <w:r w:rsidRPr="00EF1F05">
              <w:rPr>
                <w:rFonts w:eastAsia="MS Mincho"/>
                <w:color w:val="000000"/>
                <w:kern w:val="2"/>
                <w:sz w:val="18"/>
                <w:szCs w:val="18"/>
                <w:lang w:eastAsia="zh-CN"/>
              </w:rPr>
              <w:t>264</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26417" w:rsidRPr="00EF1F05" w:rsidRDefault="00826417" w:rsidP="006418E3">
            <w:pPr>
              <w:autoSpaceDE/>
              <w:autoSpaceDN/>
              <w:adjustRightInd/>
              <w:snapToGrid/>
              <w:spacing w:after="0"/>
              <w:jc w:val="center"/>
              <w:textAlignment w:val="center"/>
              <w:rPr>
                <w:sz w:val="36"/>
                <w:szCs w:val="36"/>
                <w:lang w:eastAsia="zh-CN"/>
              </w:rPr>
            </w:pPr>
            <w:r w:rsidRPr="00EF1F05">
              <w:rPr>
                <w:rFonts w:eastAsia="MS Mincho"/>
                <w:color w:val="000000"/>
                <w:kern w:val="2"/>
                <w:sz w:val="18"/>
                <w:szCs w:val="18"/>
                <w:lang w:eastAsia="zh-CN"/>
              </w:rPr>
              <w:t>560</w:t>
            </w:r>
          </w:p>
        </w:tc>
      </w:tr>
      <w:tr w:rsidR="00826417" w:rsidRPr="00EF1F05" w:rsidTr="006A7406">
        <w:trPr>
          <w:trHeight w:val="430"/>
        </w:trPr>
        <w:tc>
          <w:tcPr>
            <w:tcW w:w="154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826417" w:rsidRPr="00EF1F05" w:rsidRDefault="00826417" w:rsidP="006418E3">
            <w:pPr>
              <w:autoSpaceDE/>
              <w:autoSpaceDN/>
              <w:adjustRightInd/>
              <w:snapToGrid/>
              <w:spacing w:after="0"/>
              <w:jc w:val="center"/>
              <w:rPr>
                <w:sz w:val="36"/>
                <w:szCs w:val="36"/>
                <w:lang w:eastAsia="zh-CN"/>
              </w:rPr>
            </w:pPr>
            <w:r w:rsidRPr="00EF1F05">
              <w:rPr>
                <w:rFonts w:eastAsia="MS Mincho"/>
                <w:color w:val="000000"/>
                <w:kern w:val="2"/>
                <w:sz w:val="18"/>
                <w:szCs w:val="18"/>
                <w:lang w:val="en-GB" w:eastAsia="zh-CN"/>
              </w:rPr>
              <w:t>13.2</w:t>
            </w: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826417" w:rsidRPr="00EF1F05" w:rsidRDefault="00826417" w:rsidP="006418E3">
            <w:pPr>
              <w:autoSpaceDE/>
              <w:autoSpaceDN/>
              <w:adjustRightInd/>
              <w:snapToGrid/>
              <w:spacing w:after="0"/>
              <w:jc w:val="center"/>
              <w:rPr>
                <w:sz w:val="36"/>
                <w:szCs w:val="36"/>
                <w:lang w:eastAsia="zh-CN"/>
              </w:rPr>
            </w:pPr>
            <w:r w:rsidRPr="00EF1F05">
              <w:rPr>
                <w:rFonts w:eastAsia="MS Mincho"/>
                <w:color w:val="000000"/>
                <w:kern w:val="2"/>
                <w:sz w:val="18"/>
                <w:szCs w:val="18"/>
                <w:lang w:eastAsia="zh-CN"/>
              </w:rPr>
              <w:t>264</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26417" w:rsidRPr="00EF1F05" w:rsidRDefault="00826417" w:rsidP="006418E3">
            <w:pPr>
              <w:autoSpaceDE/>
              <w:autoSpaceDN/>
              <w:adjustRightInd/>
              <w:snapToGrid/>
              <w:spacing w:after="0"/>
              <w:jc w:val="center"/>
              <w:textAlignment w:val="center"/>
              <w:rPr>
                <w:sz w:val="36"/>
                <w:szCs w:val="36"/>
                <w:lang w:eastAsia="zh-CN"/>
              </w:rPr>
            </w:pPr>
            <w:r w:rsidRPr="00EF1F05">
              <w:rPr>
                <w:rFonts w:eastAsia="MS Mincho"/>
                <w:color w:val="000000"/>
                <w:kern w:val="2"/>
                <w:sz w:val="18"/>
                <w:szCs w:val="18"/>
                <w:lang w:eastAsia="zh-CN"/>
              </w:rPr>
              <w:t>272</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26417" w:rsidRPr="00EF1F05" w:rsidRDefault="00826417" w:rsidP="008D1080">
            <w:pPr>
              <w:autoSpaceDE/>
              <w:autoSpaceDN/>
              <w:adjustRightInd/>
              <w:snapToGrid/>
              <w:spacing w:after="0"/>
              <w:jc w:val="center"/>
              <w:rPr>
                <w:rFonts w:eastAsia="MS Mincho"/>
                <w:color w:val="000000"/>
                <w:kern w:val="2"/>
                <w:sz w:val="18"/>
                <w:szCs w:val="18"/>
                <w:lang w:eastAsia="zh-CN"/>
              </w:rPr>
            </w:pPr>
            <w:r w:rsidRPr="00EF1F05">
              <w:rPr>
                <w:rFonts w:eastAsia="MS Mincho"/>
                <w:color w:val="000000"/>
                <w:kern w:val="2"/>
                <w:sz w:val="18"/>
                <w:szCs w:val="18"/>
                <w:lang w:eastAsia="zh-CN"/>
              </w:rPr>
              <w:t>336</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26417" w:rsidRPr="00EF1F05" w:rsidRDefault="00826417" w:rsidP="006418E3">
            <w:pPr>
              <w:autoSpaceDE/>
              <w:autoSpaceDN/>
              <w:adjustRightInd/>
              <w:snapToGrid/>
              <w:spacing w:after="0"/>
              <w:jc w:val="center"/>
              <w:textAlignment w:val="center"/>
              <w:rPr>
                <w:sz w:val="36"/>
                <w:szCs w:val="36"/>
                <w:lang w:eastAsia="zh-CN"/>
              </w:rPr>
            </w:pPr>
            <w:r w:rsidRPr="00EF1F05">
              <w:rPr>
                <w:rFonts w:eastAsia="MS Mincho"/>
                <w:color w:val="000000"/>
                <w:kern w:val="2"/>
                <w:sz w:val="18"/>
                <w:szCs w:val="18"/>
                <w:lang w:eastAsia="zh-CN"/>
              </w:rPr>
              <w:t>632</w:t>
            </w:r>
          </w:p>
        </w:tc>
      </w:tr>
      <w:tr w:rsidR="00826417" w:rsidRPr="00EF1F05" w:rsidTr="006A7406">
        <w:trPr>
          <w:trHeight w:val="430"/>
        </w:trPr>
        <w:tc>
          <w:tcPr>
            <w:tcW w:w="154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826417" w:rsidRPr="00EF1F05" w:rsidRDefault="00826417" w:rsidP="006418E3">
            <w:pPr>
              <w:autoSpaceDE/>
              <w:autoSpaceDN/>
              <w:adjustRightInd/>
              <w:snapToGrid/>
              <w:spacing w:after="0"/>
              <w:jc w:val="center"/>
              <w:rPr>
                <w:sz w:val="36"/>
                <w:szCs w:val="36"/>
                <w:lang w:eastAsia="zh-CN"/>
              </w:rPr>
            </w:pPr>
            <w:r w:rsidRPr="00EF1F05">
              <w:rPr>
                <w:rFonts w:eastAsia="MS Mincho"/>
                <w:color w:val="000000"/>
                <w:kern w:val="2"/>
                <w:sz w:val="18"/>
                <w:szCs w:val="18"/>
                <w:lang w:eastAsia="zh-CN"/>
              </w:rPr>
              <w:t>…</w:t>
            </w: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826417" w:rsidRPr="00EF1F05" w:rsidRDefault="00826417" w:rsidP="006418E3">
            <w:pPr>
              <w:autoSpaceDE/>
              <w:autoSpaceDN/>
              <w:adjustRightInd/>
              <w:snapToGrid/>
              <w:spacing w:after="0"/>
              <w:jc w:val="center"/>
              <w:rPr>
                <w:sz w:val="36"/>
                <w:szCs w:val="36"/>
                <w:lang w:eastAsia="zh-CN"/>
              </w:rPr>
            </w:pPr>
            <w:r w:rsidRPr="00EF1F05">
              <w:rPr>
                <w:rFonts w:eastAsia="MS Mincho"/>
                <w:color w:val="000000"/>
                <w:kern w:val="2"/>
                <w:sz w:val="18"/>
                <w:szCs w:val="18"/>
                <w:lang w:eastAsia="zh-CN"/>
              </w:rPr>
              <w:t>….</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26417" w:rsidRPr="00EF1F05" w:rsidRDefault="00826417" w:rsidP="006418E3">
            <w:pPr>
              <w:autoSpaceDE/>
              <w:autoSpaceDN/>
              <w:adjustRightInd/>
              <w:snapToGrid/>
              <w:spacing w:after="0"/>
              <w:jc w:val="center"/>
              <w:textAlignment w:val="center"/>
              <w:rPr>
                <w:sz w:val="36"/>
                <w:szCs w:val="36"/>
                <w:lang w:eastAsia="zh-CN"/>
              </w:rPr>
            </w:pPr>
            <w:r w:rsidRPr="00EF1F05">
              <w:rPr>
                <w:rFonts w:eastAsia="MS Mincho"/>
                <w:color w:val="000000"/>
                <w:kern w:val="2"/>
                <w:sz w:val="18"/>
                <w:szCs w:val="18"/>
                <w:lang w:eastAsia="zh-CN"/>
              </w:rPr>
              <w:t>…</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26417" w:rsidRPr="00EF1F05" w:rsidRDefault="00826417" w:rsidP="008D1080">
            <w:pPr>
              <w:autoSpaceDE/>
              <w:autoSpaceDN/>
              <w:adjustRightInd/>
              <w:snapToGrid/>
              <w:spacing w:after="0"/>
              <w:jc w:val="center"/>
              <w:rPr>
                <w:rFonts w:eastAsia="MS Mincho"/>
                <w:color w:val="000000"/>
                <w:kern w:val="2"/>
                <w:sz w:val="18"/>
                <w:szCs w:val="18"/>
                <w:lang w:eastAsia="zh-CN"/>
              </w:rPr>
            </w:pPr>
            <w:r w:rsidRPr="00EF1F05">
              <w:rPr>
                <w:rFonts w:eastAsia="MS Mincho"/>
                <w:color w:val="000000"/>
                <w:kern w:val="2"/>
                <w:sz w:val="18"/>
                <w:szCs w:val="18"/>
                <w:lang w:eastAsia="zh-CN"/>
              </w:rPr>
              <w:t>…</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26417" w:rsidRPr="00EF1F05" w:rsidRDefault="00826417" w:rsidP="006418E3">
            <w:pPr>
              <w:autoSpaceDE/>
              <w:autoSpaceDN/>
              <w:adjustRightInd/>
              <w:snapToGrid/>
              <w:spacing w:after="0"/>
              <w:jc w:val="center"/>
              <w:textAlignment w:val="center"/>
              <w:rPr>
                <w:sz w:val="36"/>
                <w:szCs w:val="36"/>
                <w:lang w:eastAsia="zh-CN"/>
              </w:rPr>
            </w:pPr>
            <w:r w:rsidRPr="00EF1F05">
              <w:rPr>
                <w:rFonts w:eastAsia="MS Mincho"/>
                <w:color w:val="000000"/>
                <w:kern w:val="2"/>
                <w:sz w:val="18"/>
                <w:szCs w:val="18"/>
                <w:lang w:eastAsia="zh-CN"/>
              </w:rPr>
              <w:t>…</w:t>
            </w:r>
          </w:p>
        </w:tc>
      </w:tr>
    </w:tbl>
    <w:p w:rsidR="00826417" w:rsidRPr="006A04E4" w:rsidRDefault="00826417" w:rsidP="00E55789">
      <w:pPr>
        <w:pStyle w:val="References"/>
        <w:numPr>
          <w:ilvl w:val="0"/>
          <w:numId w:val="0"/>
        </w:numPr>
        <w:ind w:left="360" w:hanging="360"/>
        <w:rPr>
          <w:lang w:eastAsia="zh-CN"/>
        </w:rPr>
      </w:pPr>
    </w:p>
    <w:sectPr w:rsidR="00826417" w:rsidRPr="006A04E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65B6" w:rsidRDefault="00ED65B6">
      <w:r>
        <w:separator/>
      </w:r>
    </w:p>
  </w:endnote>
  <w:endnote w:type="continuationSeparator" w:id="0">
    <w:p w:rsidR="00ED65B6" w:rsidRDefault="00ED6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65B6" w:rsidRDefault="00ED65B6">
      <w:r>
        <w:separator/>
      </w:r>
    </w:p>
  </w:footnote>
  <w:footnote w:type="continuationSeparator" w:id="0">
    <w:p w:rsidR="00ED65B6" w:rsidRDefault="00ED65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D38FD"/>
    <w:multiLevelType w:val="hybridMultilevel"/>
    <w:tmpl w:val="F2540E42"/>
    <w:lvl w:ilvl="0" w:tplc="33EAE8D6">
      <w:start w:val="1"/>
      <w:numFmt w:val="lowerLetter"/>
      <w:lvlText w:val="(%1)"/>
      <w:lvlJc w:val="left"/>
      <w:pPr>
        <w:ind w:left="1352" w:hanging="360"/>
      </w:pPr>
      <w:rPr>
        <w:rFonts w:hint="default"/>
        <w:i/>
      </w:rPr>
    </w:lvl>
    <w:lvl w:ilvl="1" w:tplc="04090019" w:tentative="1">
      <w:start w:val="1"/>
      <w:numFmt w:val="lowerLetter"/>
      <w:lvlText w:val="%2)"/>
      <w:lvlJc w:val="left"/>
      <w:pPr>
        <w:ind w:left="1832" w:hanging="420"/>
      </w:pPr>
    </w:lvl>
    <w:lvl w:ilvl="2" w:tplc="0409001B" w:tentative="1">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abstractNum w:abstractNumId="1" w15:restartNumberingAfterBreak="0">
    <w:nsid w:val="16ED29D6"/>
    <w:multiLevelType w:val="hybridMultilevel"/>
    <w:tmpl w:val="4B928A58"/>
    <w:lvl w:ilvl="0" w:tplc="2A80CF1A">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 w15:restartNumberingAfterBreak="0">
    <w:nsid w:val="22206840"/>
    <w:multiLevelType w:val="hybridMultilevel"/>
    <w:tmpl w:val="E91EAE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4C1E8F"/>
    <w:multiLevelType w:val="hybridMultilevel"/>
    <w:tmpl w:val="7B9C779E"/>
    <w:lvl w:ilvl="0" w:tplc="2E969C52">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15:restartNumberingAfterBreak="0">
    <w:nsid w:val="2B9000E2"/>
    <w:multiLevelType w:val="hybridMultilevel"/>
    <w:tmpl w:val="53DEF2FA"/>
    <w:lvl w:ilvl="0" w:tplc="5FAEEB2A">
      <w:start w:val="1"/>
      <w:numFmt w:val="lowerLetter"/>
      <w:lvlText w:val="(%1)"/>
      <w:lvlJc w:val="left"/>
      <w:pPr>
        <w:ind w:left="1080" w:hanging="360"/>
      </w:pPr>
      <w:rPr>
        <w:rFonts w:hint="default"/>
        <w:i/>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15:restartNumberingAfterBreak="0">
    <w:nsid w:val="2CA57393"/>
    <w:multiLevelType w:val="hybridMultilevel"/>
    <w:tmpl w:val="3348BD96"/>
    <w:lvl w:ilvl="0" w:tplc="17CE9AC4">
      <w:numFmt w:val="bullet"/>
      <w:lvlText w:val="-"/>
      <w:lvlJc w:val="left"/>
      <w:pPr>
        <w:ind w:left="845" w:hanging="420"/>
      </w:pPr>
      <w:rPr>
        <w:rFonts w:ascii="Malgun Gothic" w:eastAsia="Malgun Gothic" w:hAnsi="Malgun Gothic"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2FFE6ECC"/>
    <w:multiLevelType w:val="hybridMultilevel"/>
    <w:tmpl w:val="C2283124"/>
    <w:lvl w:ilvl="0" w:tplc="17CE9AC4">
      <w:numFmt w:val="bullet"/>
      <w:lvlText w:val="-"/>
      <w:lvlJc w:val="left"/>
      <w:pPr>
        <w:ind w:left="640" w:hanging="420"/>
      </w:pPr>
      <w:rPr>
        <w:rFonts w:ascii="Malgun Gothic" w:eastAsia="Malgun Gothic" w:hAnsi="Malgun Gothic" w:cs="Times New Roman"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50975A1"/>
    <w:multiLevelType w:val="hybridMultilevel"/>
    <w:tmpl w:val="28CEE7C4"/>
    <w:lvl w:ilvl="0" w:tplc="1DCEE4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2134673"/>
    <w:multiLevelType w:val="hybridMultilevel"/>
    <w:tmpl w:val="CCA8CE8E"/>
    <w:lvl w:ilvl="0" w:tplc="041D0001">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15:restartNumberingAfterBreak="0">
    <w:nsid w:val="712D2AE3"/>
    <w:multiLevelType w:val="hybridMultilevel"/>
    <w:tmpl w:val="1C322B8E"/>
    <w:lvl w:ilvl="0" w:tplc="64AC9DD2">
      <w:start w:val="8"/>
      <w:numFmt w:val="bullet"/>
      <w:lvlText w:val="-"/>
      <w:lvlJc w:val="left"/>
      <w:pPr>
        <w:ind w:left="640" w:hanging="420"/>
      </w:pPr>
      <w:rPr>
        <w:rFonts w:ascii="Times New Roman" w:eastAsia="宋体"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74C86519"/>
    <w:multiLevelType w:val="hybridMultilevel"/>
    <w:tmpl w:val="788C017E"/>
    <w:lvl w:ilvl="0" w:tplc="0AC212B2">
      <w:start w:val="2"/>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8"/>
  </w:num>
  <w:num w:numId="2">
    <w:abstractNumId w:val="7"/>
  </w:num>
  <w:num w:numId="3">
    <w:abstractNumId w:val="9"/>
  </w:num>
  <w:num w:numId="4">
    <w:abstractNumId w:val="5"/>
  </w:num>
  <w:num w:numId="5">
    <w:abstractNumId w:val="6"/>
  </w:num>
  <w:num w:numId="6">
    <w:abstractNumId w:val="3"/>
  </w:num>
  <w:num w:numId="7">
    <w:abstractNumId w:val="15"/>
  </w:num>
  <w:num w:numId="8">
    <w:abstractNumId w:val="4"/>
  </w:num>
  <w:num w:numId="9">
    <w:abstractNumId w:val="1"/>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1"/>
  </w:num>
  <w:num w:numId="13">
    <w:abstractNumId w:val="2"/>
  </w:num>
  <w:num w:numId="14">
    <w:abstractNumId w:val="10"/>
  </w:num>
  <w:num w:numId="15">
    <w:abstractNumId w:val="12"/>
  </w:num>
  <w:num w:numId="16">
    <w:abstractNumId w:val="13"/>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num>
  <w:num w:numId="1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350"/>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3BA"/>
    <w:rsid w:val="00002893"/>
    <w:rsid w:val="000033A3"/>
    <w:rsid w:val="00003605"/>
    <w:rsid w:val="00003C56"/>
    <w:rsid w:val="00003EC2"/>
    <w:rsid w:val="000040A9"/>
    <w:rsid w:val="0000458E"/>
    <w:rsid w:val="00004E70"/>
    <w:rsid w:val="000072B6"/>
    <w:rsid w:val="00007813"/>
    <w:rsid w:val="000109E6"/>
    <w:rsid w:val="00011E78"/>
    <w:rsid w:val="00011F67"/>
    <w:rsid w:val="00012862"/>
    <w:rsid w:val="000128E6"/>
    <w:rsid w:val="00013461"/>
    <w:rsid w:val="00014D03"/>
    <w:rsid w:val="00014F4A"/>
    <w:rsid w:val="00015003"/>
    <w:rsid w:val="00015EFB"/>
    <w:rsid w:val="000165E2"/>
    <w:rsid w:val="000172BE"/>
    <w:rsid w:val="00017862"/>
    <w:rsid w:val="00017970"/>
    <w:rsid w:val="00017D8A"/>
    <w:rsid w:val="00020EB0"/>
    <w:rsid w:val="00021BDD"/>
    <w:rsid w:val="00021CD7"/>
    <w:rsid w:val="00023388"/>
    <w:rsid w:val="00023425"/>
    <w:rsid w:val="0002383F"/>
    <w:rsid w:val="000241BE"/>
    <w:rsid w:val="000242F2"/>
    <w:rsid w:val="00024628"/>
    <w:rsid w:val="00024BED"/>
    <w:rsid w:val="00024E19"/>
    <w:rsid w:val="0002508B"/>
    <w:rsid w:val="00025F21"/>
    <w:rsid w:val="00026181"/>
    <w:rsid w:val="00026D4B"/>
    <w:rsid w:val="000275C6"/>
    <w:rsid w:val="00027AD6"/>
    <w:rsid w:val="0003024C"/>
    <w:rsid w:val="00030754"/>
    <w:rsid w:val="00031ADB"/>
    <w:rsid w:val="00032056"/>
    <w:rsid w:val="000328CA"/>
    <w:rsid w:val="00032E40"/>
    <w:rsid w:val="0003376B"/>
    <w:rsid w:val="00033E00"/>
    <w:rsid w:val="00034676"/>
    <w:rsid w:val="000346E6"/>
    <w:rsid w:val="000352B3"/>
    <w:rsid w:val="000353BC"/>
    <w:rsid w:val="00035CF1"/>
    <w:rsid w:val="000400A0"/>
    <w:rsid w:val="0004023E"/>
    <w:rsid w:val="0004024B"/>
    <w:rsid w:val="00041C57"/>
    <w:rsid w:val="00042919"/>
    <w:rsid w:val="00042E12"/>
    <w:rsid w:val="00043126"/>
    <w:rsid w:val="000434B7"/>
    <w:rsid w:val="000435E4"/>
    <w:rsid w:val="00044BFC"/>
    <w:rsid w:val="00046796"/>
    <w:rsid w:val="000467FD"/>
    <w:rsid w:val="00046AAF"/>
    <w:rsid w:val="00047225"/>
    <w:rsid w:val="00047E60"/>
    <w:rsid w:val="000504D3"/>
    <w:rsid w:val="00050570"/>
    <w:rsid w:val="00052AD2"/>
    <w:rsid w:val="000530DF"/>
    <w:rsid w:val="00053199"/>
    <w:rsid w:val="000548AA"/>
    <w:rsid w:val="00054E0C"/>
    <w:rsid w:val="0005541D"/>
    <w:rsid w:val="000565C8"/>
    <w:rsid w:val="00057DC8"/>
    <w:rsid w:val="00057F86"/>
    <w:rsid w:val="000608BB"/>
    <w:rsid w:val="000612E1"/>
    <w:rsid w:val="000614FE"/>
    <w:rsid w:val="000618AF"/>
    <w:rsid w:val="00061E5F"/>
    <w:rsid w:val="00065C56"/>
    <w:rsid w:val="00065D38"/>
    <w:rsid w:val="00067576"/>
    <w:rsid w:val="00067DD1"/>
    <w:rsid w:val="00070447"/>
    <w:rsid w:val="000706E7"/>
    <w:rsid w:val="00070EF8"/>
    <w:rsid w:val="00071192"/>
    <w:rsid w:val="000713A7"/>
    <w:rsid w:val="00071C5D"/>
    <w:rsid w:val="00072A80"/>
    <w:rsid w:val="00072DBF"/>
    <w:rsid w:val="00072FD7"/>
    <w:rsid w:val="000731A0"/>
    <w:rsid w:val="000734BE"/>
    <w:rsid w:val="0007369A"/>
    <w:rsid w:val="000736C1"/>
    <w:rsid w:val="00073797"/>
    <w:rsid w:val="00073DEC"/>
    <w:rsid w:val="000745AA"/>
    <w:rsid w:val="00074E01"/>
    <w:rsid w:val="00074E86"/>
    <w:rsid w:val="0007570A"/>
    <w:rsid w:val="00075900"/>
    <w:rsid w:val="00076097"/>
    <w:rsid w:val="00076541"/>
    <w:rsid w:val="00076615"/>
    <w:rsid w:val="000772F4"/>
    <w:rsid w:val="000776EB"/>
    <w:rsid w:val="000823B0"/>
    <w:rsid w:val="00082BF3"/>
    <w:rsid w:val="0008335B"/>
    <w:rsid w:val="00083379"/>
    <w:rsid w:val="00083587"/>
    <w:rsid w:val="00083838"/>
    <w:rsid w:val="00083B6A"/>
    <w:rsid w:val="0008415F"/>
    <w:rsid w:val="00084C0F"/>
    <w:rsid w:val="000852C7"/>
    <w:rsid w:val="00085E04"/>
    <w:rsid w:val="000861D4"/>
    <w:rsid w:val="00086800"/>
    <w:rsid w:val="00087913"/>
    <w:rsid w:val="00087DBE"/>
    <w:rsid w:val="000902DC"/>
    <w:rsid w:val="000911AE"/>
    <w:rsid w:val="000929B9"/>
    <w:rsid w:val="00092B72"/>
    <w:rsid w:val="00092EA2"/>
    <w:rsid w:val="0009348C"/>
    <w:rsid w:val="00093697"/>
    <w:rsid w:val="00093D42"/>
    <w:rsid w:val="00093DD0"/>
    <w:rsid w:val="00094564"/>
    <w:rsid w:val="00094A16"/>
    <w:rsid w:val="00094D75"/>
    <w:rsid w:val="00094DE6"/>
    <w:rsid w:val="00096356"/>
    <w:rsid w:val="00097C99"/>
    <w:rsid w:val="000A0F14"/>
    <w:rsid w:val="000A1441"/>
    <w:rsid w:val="000A1A06"/>
    <w:rsid w:val="000A1B60"/>
    <w:rsid w:val="000A21B4"/>
    <w:rsid w:val="000A2CC7"/>
    <w:rsid w:val="000A2ED6"/>
    <w:rsid w:val="000A3373"/>
    <w:rsid w:val="000A4205"/>
    <w:rsid w:val="000A485E"/>
    <w:rsid w:val="000A4A19"/>
    <w:rsid w:val="000A5EA4"/>
    <w:rsid w:val="000A6042"/>
    <w:rsid w:val="000A6351"/>
    <w:rsid w:val="000A63D6"/>
    <w:rsid w:val="000A65B0"/>
    <w:rsid w:val="000A7B38"/>
    <w:rsid w:val="000B0343"/>
    <w:rsid w:val="000B046A"/>
    <w:rsid w:val="000B0A43"/>
    <w:rsid w:val="000B1D86"/>
    <w:rsid w:val="000B2985"/>
    <w:rsid w:val="000B2C88"/>
    <w:rsid w:val="000B2F7A"/>
    <w:rsid w:val="000B316E"/>
    <w:rsid w:val="000B3342"/>
    <w:rsid w:val="000B3C5C"/>
    <w:rsid w:val="000B51FA"/>
    <w:rsid w:val="000B53FE"/>
    <w:rsid w:val="000B5905"/>
    <w:rsid w:val="000B5975"/>
    <w:rsid w:val="000B5F7E"/>
    <w:rsid w:val="000B6E2C"/>
    <w:rsid w:val="000B76C5"/>
    <w:rsid w:val="000B7A10"/>
    <w:rsid w:val="000C0AA3"/>
    <w:rsid w:val="000C115D"/>
    <w:rsid w:val="000C1535"/>
    <w:rsid w:val="000C1882"/>
    <w:rsid w:val="000C252B"/>
    <w:rsid w:val="000C2FBC"/>
    <w:rsid w:val="000C2FBD"/>
    <w:rsid w:val="000C385C"/>
    <w:rsid w:val="000C39BA"/>
    <w:rsid w:val="000C3B0C"/>
    <w:rsid w:val="000C40A0"/>
    <w:rsid w:val="000C422D"/>
    <w:rsid w:val="000C5F19"/>
    <w:rsid w:val="000C5F91"/>
    <w:rsid w:val="000C6025"/>
    <w:rsid w:val="000C6578"/>
    <w:rsid w:val="000C65B9"/>
    <w:rsid w:val="000D0565"/>
    <w:rsid w:val="000D0E4E"/>
    <w:rsid w:val="000D113C"/>
    <w:rsid w:val="000D12D1"/>
    <w:rsid w:val="000D159A"/>
    <w:rsid w:val="000D1796"/>
    <w:rsid w:val="000D181C"/>
    <w:rsid w:val="000D22CC"/>
    <w:rsid w:val="000D36AE"/>
    <w:rsid w:val="000D38A1"/>
    <w:rsid w:val="000D4393"/>
    <w:rsid w:val="000D4C4E"/>
    <w:rsid w:val="000D5077"/>
    <w:rsid w:val="000D508C"/>
    <w:rsid w:val="000D5362"/>
    <w:rsid w:val="000D57F8"/>
    <w:rsid w:val="000D5851"/>
    <w:rsid w:val="000D5C60"/>
    <w:rsid w:val="000D6BC0"/>
    <w:rsid w:val="000D71E2"/>
    <w:rsid w:val="000D73A5"/>
    <w:rsid w:val="000E00AB"/>
    <w:rsid w:val="000E06A7"/>
    <w:rsid w:val="000E07D6"/>
    <w:rsid w:val="000E1380"/>
    <w:rsid w:val="000E18DF"/>
    <w:rsid w:val="000E380D"/>
    <w:rsid w:val="000E59A0"/>
    <w:rsid w:val="000E62AF"/>
    <w:rsid w:val="000E6D69"/>
    <w:rsid w:val="000E7A84"/>
    <w:rsid w:val="000F03DF"/>
    <w:rsid w:val="000F1446"/>
    <w:rsid w:val="000F15BC"/>
    <w:rsid w:val="000F180A"/>
    <w:rsid w:val="000F1B2D"/>
    <w:rsid w:val="000F1C92"/>
    <w:rsid w:val="000F21CF"/>
    <w:rsid w:val="000F2ED3"/>
    <w:rsid w:val="000F2EEE"/>
    <w:rsid w:val="000F3697"/>
    <w:rsid w:val="000F45F4"/>
    <w:rsid w:val="000F4FC4"/>
    <w:rsid w:val="000F7347"/>
    <w:rsid w:val="000F789E"/>
    <w:rsid w:val="000F7F58"/>
    <w:rsid w:val="00100128"/>
    <w:rsid w:val="00100FF3"/>
    <w:rsid w:val="001010A2"/>
    <w:rsid w:val="001026CA"/>
    <w:rsid w:val="0010314B"/>
    <w:rsid w:val="001043C2"/>
    <w:rsid w:val="001043E1"/>
    <w:rsid w:val="0010505A"/>
    <w:rsid w:val="00105CC7"/>
    <w:rsid w:val="00106A2E"/>
    <w:rsid w:val="00106FA0"/>
    <w:rsid w:val="00107779"/>
    <w:rsid w:val="001078C2"/>
    <w:rsid w:val="00107E1C"/>
    <w:rsid w:val="00110243"/>
    <w:rsid w:val="001112C4"/>
    <w:rsid w:val="00111444"/>
    <w:rsid w:val="00111723"/>
    <w:rsid w:val="00112319"/>
    <w:rsid w:val="001129B5"/>
    <w:rsid w:val="00112C24"/>
    <w:rsid w:val="001141E3"/>
    <w:rsid w:val="001144DF"/>
    <w:rsid w:val="0011557B"/>
    <w:rsid w:val="00115EF0"/>
    <w:rsid w:val="0011648D"/>
    <w:rsid w:val="0011744E"/>
    <w:rsid w:val="00117C85"/>
    <w:rsid w:val="00120AE4"/>
    <w:rsid w:val="00120B13"/>
    <w:rsid w:val="00121442"/>
    <w:rsid w:val="00121BAB"/>
    <w:rsid w:val="00122F24"/>
    <w:rsid w:val="00124821"/>
    <w:rsid w:val="00124BF2"/>
    <w:rsid w:val="00124D84"/>
    <w:rsid w:val="001250DD"/>
    <w:rsid w:val="00125733"/>
    <w:rsid w:val="00125D1F"/>
    <w:rsid w:val="001263AA"/>
    <w:rsid w:val="00127135"/>
    <w:rsid w:val="001301C0"/>
    <w:rsid w:val="00130779"/>
    <w:rsid w:val="001307A1"/>
    <w:rsid w:val="00130D8E"/>
    <w:rsid w:val="0013193B"/>
    <w:rsid w:val="001320E3"/>
    <w:rsid w:val="001321D3"/>
    <w:rsid w:val="00133599"/>
    <w:rsid w:val="00133BF7"/>
    <w:rsid w:val="0013411C"/>
    <w:rsid w:val="00134507"/>
    <w:rsid w:val="00134B88"/>
    <w:rsid w:val="00134EB3"/>
    <w:rsid w:val="00134F9E"/>
    <w:rsid w:val="00136A23"/>
    <w:rsid w:val="00136B99"/>
    <w:rsid w:val="00140517"/>
    <w:rsid w:val="0014063E"/>
    <w:rsid w:val="0014087D"/>
    <w:rsid w:val="00140F74"/>
    <w:rsid w:val="00141191"/>
    <w:rsid w:val="0014159C"/>
    <w:rsid w:val="00142665"/>
    <w:rsid w:val="0014384A"/>
    <w:rsid w:val="0014450F"/>
    <w:rsid w:val="00144D67"/>
    <w:rsid w:val="00144D8F"/>
    <w:rsid w:val="00145C74"/>
    <w:rsid w:val="00145DC7"/>
    <w:rsid w:val="001462E9"/>
    <w:rsid w:val="00146E32"/>
    <w:rsid w:val="001505C2"/>
    <w:rsid w:val="00151619"/>
    <w:rsid w:val="00152703"/>
    <w:rsid w:val="00152835"/>
    <w:rsid w:val="00154FDE"/>
    <w:rsid w:val="001559FA"/>
    <w:rsid w:val="00156374"/>
    <w:rsid w:val="001577D8"/>
    <w:rsid w:val="00157FC3"/>
    <w:rsid w:val="00160739"/>
    <w:rsid w:val="0016271E"/>
    <w:rsid w:val="0016298C"/>
    <w:rsid w:val="00162D7A"/>
    <w:rsid w:val="00163291"/>
    <w:rsid w:val="00163521"/>
    <w:rsid w:val="00164DAB"/>
    <w:rsid w:val="00164DDD"/>
    <w:rsid w:val="00165B49"/>
    <w:rsid w:val="00165BBB"/>
    <w:rsid w:val="0016603B"/>
    <w:rsid w:val="0016613F"/>
    <w:rsid w:val="00166215"/>
    <w:rsid w:val="00166591"/>
    <w:rsid w:val="00167BDF"/>
    <w:rsid w:val="00171101"/>
    <w:rsid w:val="00171143"/>
    <w:rsid w:val="00172864"/>
    <w:rsid w:val="00172B82"/>
    <w:rsid w:val="00172EFA"/>
    <w:rsid w:val="00173608"/>
    <w:rsid w:val="00173E2E"/>
    <w:rsid w:val="001745EC"/>
    <w:rsid w:val="001747B7"/>
    <w:rsid w:val="00174E9D"/>
    <w:rsid w:val="001759A4"/>
    <w:rsid w:val="00175C30"/>
    <w:rsid w:val="001763A7"/>
    <w:rsid w:val="00177069"/>
    <w:rsid w:val="00177476"/>
    <w:rsid w:val="0017767E"/>
    <w:rsid w:val="00177FC1"/>
    <w:rsid w:val="0018080C"/>
    <w:rsid w:val="001815A2"/>
    <w:rsid w:val="001815AE"/>
    <w:rsid w:val="00181815"/>
    <w:rsid w:val="00181FC1"/>
    <w:rsid w:val="00183034"/>
    <w:rsid w:val="001830F7"/>
    <w:rsid w:val="00183EE6"/>
    <w:rsid w:val="0018588A"/>
    <w:rsid w:val="001865D7"/>
    <w:rsid w:val="00187252"/>
    <w:rsid w:val="001908B3"/>
    <w:rsid w:val="001911C7"/>
    <w:rsid w:val="00191C0C"/>
    <w:rsid w:val="00191C91"/>
    <w:rsid w:val="00192DD9"/>
    <w:rsid w:val="00194339"/>
    <w:rsid w:val="00194848"/>
    <w:rsid w:val="001958EA"/>
    <w:rsid w:val="00195D3B"/>
    <w:rsid w:val="00195E0E"/>
    <w:rsid w:val="0019648B"/>
    <w:rsid w:val="001A002C"/>
    <w:rsid w:val="001A04FE"/>
    <w:rsid w:val="001A13A0"/>
    <w:rsid w:val="001A180D"/>
    <w:rsid w:val="001A19B1"/>
    <w:rsid w:val="001A1BAC"/>
    <w:rsid w:val="001A23CE"/>
    <w:rsid w:val="001A2673"/>
    <w:rsid w:val="001A2C89"/>
    <w:rsid w:val="001A2D43"/>
    <w:rsid w:val="001A673E"/>
    <w:rsid w:val="001A6B18"/>
    <w:rsid w:val="001A6C0A"/>
    <w:rsid w:val="001A7763"/>
    <w:rsid w:val="001A7ABB"/>
    <w:rsid w:val="001B1108"/>
    <w:rsid w:val="001B2CA2"/>
    <w:rsid w:val="001B3964"/>
    <w:rsid w:val="001B4452"/>
    <w:rsid w:val="001B466C"/>
    <w:rsid w:val="001B4F34"/>
    <w:rsid w:val="001B505A"/>
    <w:rsid w:val="001B52EC"/>
    <w:rsid w:val="001B554A"/>
    <w:rsid w:val="001B5AA5"/>
    <w:rsid w:val="001B6154"/>
    <w:rsid w:val="001B6564"/>
    <w:rsid w:val="001B691A"/>
    <w:rsid w:val="001C02D8"/>
    <w:rsid w:val="001C04E3"/>
    <w:rsid w:val="001C09E6"/>
    <w:rsid w:val="001C1D50"/>
    <w:rsid w:val="001C2287"/>
    <w:rsid w:val="001C2378"/>
    <w:rsid w:val="001C31E4"/>
    <w:rsid w:val="001C340B"/>
    <w:rsid w:val="001C3EE9"/>
    <w:rsid w:val="001C3FA4"/>
    <w:rsid w:val="001C40F9"/>
    <w:rsid w:val="001C458B"/>
    <w:rsid w:val="001C4A2D"/>
    <w:rsid w:val="001C5D4F"/>
    <w:rsid w:val="001C64C0"/>
    <w:rsid w:val="001C69DA"/>
    <w:rsid w:val="001C6F06"/>
    <w:rsid w:val="001D15A6"/>
    <w:rsid w:val="001D189D"/>
    <w:rsid w:val="001D2360"/>
    <w:rsid w:val="001D3109"/>
    <w:rsid w:val="001D332E"/>
    <w:rsid w:val="001D4006"/>
    <w:rsid w:val="001D409B"/>
    <w:rsid w:val="001D4C44"/>
    <w:rsid w:val="001D5033"/>
    <w:rsid w:val="001D5C88"/>
    <w:rsid w:val="001D6567"/>
    <w:rsid w:val="001D660B"/>
    <w:rsid w:val="001D695C"/>
    <w:rsid w:val="001D6F7B"/>
    <w:rsid w:val="001D6FD9"/>
    <w:rsid w:val="001D780E"/>
    <w:rsid w:val="001E05C3"/>
    <w:rsid w:val="001E0AD3"/>
    <w:rsid w:val="001E28F8"/>
    <w:rsid w:val="001E2911"/>
    <w:rsid w:val="001E2A89"/>
    <w:rsid w:val="001E36E4"/>
    <w:rsid w:val="001E379D"/>
    <w:rsid w:val="001E3A3C"/>
    <w:rsid w:val="001E5C23"/>
    <w:rsid w:val="001E7504"/>
    <w:rsid w:val="001E76DF"/>
    <w:rsid w:val="001F05CB"/>
    <w:rsid w:val="001F0E1A"/>
    <w:rsid w:val="001F1308"/>
    <w:rsid w:val="001F1525"/>
    <w:rsid w:val="001F1B36"/>
    <w:rsid w:val="001F1E87"/>
    <w:rsid w:val="001F1EB6"/>
    <w:rsid w:val="001F284D"/>
    <w:rsid w:val="001F2E23"/>
    <w:rsid w:val="001F341F"/>
    <w:rsid w:val="001F3911"/>
    <w:rsid w:val="001F39D9"/>
    <w:rsid w:val="001F3A6D"/>
    <w:rsid w:val="001F3F1A"/>
    <w:rsid w:val="001F4054"/>
    <w:rsid w:val="001F42F5"/>
    <w:rsid w:val="001F4CBD"/>
    <w:rsid w:val="001F50DD"/>
    <w:rsid w:val="001F53B7"/>
    <w:rsid w:val="001F5545"/>
    <w:rsid w:val="001F5777"/>
    <w:rsid w:val="001F5937"/>
    <w:rsid w:val="001F59E3"/>
    <w:rsid w:val="001F59ED"/>
    <w:rsid w:val="001F5D99"/>
    <w:rsid w:val="001F6286"/>
    <w:rsid w:val="001F6752"/>
    <w:rsid w:val="001F67EA"/>
    <w:rsid w:val="001F68BA"/>
    <w:rsid w:val="001F68E1"/>
    <w:rsid w:val="001F6D48"/>
    <w:rsid w:val="001F7121"/>
    <w:rsid w:val="001F7D2E"/>
    <w:rsid w:val="00200334"/>
    <w:rsid w:val="00200D2C"/>
    <w:rsid w:val="002019D8"/>
    <w:rsid w:val="00201EC7"/>
    <w:rsid w:val="002028BB"/>
    <w:rsid w:val="0020349A"/>
    <w:rsid w:val="002034B4"/>
    <w:rsid w:val="00203D27"/>
    <w:rsid w:val="00204032"/>
    <w:rsid w:val="00204BAD"/>
    <w:rsid w:val="00204D60"/>
    <w:rsid w:val="00205627"/>
    <w:rsid w:val="002056D0"/>
    <w:rsid w:val="002063AE"/>
    <w:rsid w:val="0020656B"/>
    <w:rsid w:val="002067FE"/>
    <w:rsid w:val="002078AD"/>
    <w:rsid w:val="00210378"/>
    <w:rsid w:val="00210860"/>
    <w:rsid w:val="00210B6A"/>
    <w:rsid w:val="00210E14"/>
    <w:rsid w:val="00212CB6"/>
    <w:rsid w:val="00212E37"/>
    <w:rsid w:val="002140FF"/>
    <w:rsid w:val="00214537"/>
    <w:rsid w:val="00216BFE"/>
    <w:rsid w:val="002205D7"/>
    <w:rsid w:val="00220894"/>
    <w:rsid w:val="00221277"/>
    <w:rsid w:val="00222D5D"/>
    <w:rsid w:val="00223285"/>
    <w:rsid w:val="00223B45"/>
    <w:rsid w:val="00223CF1"/>
    <w:rsid w:val="002244B8"/>
    <w:rsid w:val="00224952"/>
    <w:rsid w:val="00224DD2"/>
    <w:rsid w:val="00225A6A"/>
    <w:rsid w:val="00225AC7"/>
    <w:rsid w:val="00225ACC"/>
    <w:rsid w:val="00226ABF"/>
    <w:rsid w:val="002308BC"/>
    <w:rsid w:val="00231358"/>
    <w:rsid w:val="00231C25"/>
    <w:rsid w:val="00231C6F"/>
    <w:rsid w:val="00231D7B"/>
    <w:rsid w:val="00232646"/>
    <w:rsid w:val="00232A90"/>
    <w:rsid w:val="00233C32"/>
    <w:rsid w:val="00234135"/>
    <w:rsid w:val="00234151"/>
    <w:rsid w:val="00234511"/>
    <w:rsid w:val="00234F8C"/>
    <w:rsid w:val="00235542"/>
    <w:rsid w:val="002369B0"/>
    <w:rsid w:val="00236AD8"/>
    <w:rsid w:val="002401F5"/>
    <w:rsid w:val="0024044F"/>
    <w:rsid w:val="00240E54"/>
    <w:rsid w:val="00240F08"/>
    <w:rsid w:val="002429F5"/>
    <w:rsid w:val="00242D4B"/>
    <w:rsid w:val="00243B0B"/>
    <w:rsid w:val="00244052"/>
    <w:rsid w:val="00244772"/>
    <w:rsid w:val="00244CDA"/>
    <w:rsid w:val="00244D1A"/>
    <w:rsid w:val="002451C5"/>
    <w:rsid w:val="00245B6B"/>
    <w:rsid w:val="00245F1F"/>
    <w:rsid w:val="0024663B"/>
    <w:rsid w:val="00247103"/>
    <w:rsid w:val="0024720F"/>
    <w:rsid w:val="00247739"/>
    <w:rsid w:val="002477BD"/>
    <w:rsid w:val="00250067"/>
    <w:rsid w:val="002516DE"/>
    <w:rsid w:val="00251F81"/>
    <w:rsid w:val="00252BE0"/>
    <w:rsid w:val="00253588"/>
    <w:rsid w:val="00253D76"/>
    <w:rsid w:val="002546F4"/>
    <w:rsid w:val="002547F1"/>
    <w:rsid w:val="002549BF"/>
    <w:rsid w:val="002551D0"/>
    <w:rsid w:val="00255374"/>
    <w:rsid w:val="0025542A"/>
    <w:rsid w:val="002556BB"/>
    <w:rsid w:val="0025679A"/>
    <w:rsid w:val="002575F5"/>
    <w:rsid w:val="00257BF4"/>
    <w:rsid w:val="00260003"/>
    <w:rsid w:val="0026035D"/>
    <w:rsid w:val="002606D6"/>
    <w:rsid w:val="00261C98"/>
    <w:rsid w:val="00262165"/>
    <w:rsid w:val="0026248E"/>
    <w:rsid w:val="00262914"/>
    <w:rsid w:val="00262B8C"/>
    <w:rsid w:val="00263DE6"/>
    <w:rsid w:val="00263FAC"/>
    <w:rsid w:val="002647BF"/>
    <w:rsid w:val="002647D5"/>
    <w:rsid w:val="00265032"/>
    <w:rsid w:val="002651FB"/>
    <w:rsid w:val="0026538C"/>
    <w:rsid w:val="00265781"/>
    <w:rsid w:val="00266B13"/>
    <w:rsid w:val="002700C7"/>
    <w:rsid w:val="00270728"/>
    <w:rsid w:val="00270D42"/>
    <w:rsid w:val="00271440"/>
    <w:rsid w:val="0027195D"/>
    <w:rsid w:val="002729EB"/>
    <w:rsid w:val="00272B03"/>
    <w:rsid w:val="002733E2"/>
    <w:rsid w:val="00273DF7"/>
    <w:rsid w:val="002750B1"/>
    <w:rsid w:val="00275AD3"/>
    <w:rsid w:val="00276A35"/>
    <w:rsid w:val="00277835"/>
    <w:rsid w:val="00280715"/>
    <w:rsid w:val="00280AB1"/>
    <w:rsid w:val="00283950"/>
    <w:rsid w:val="00284BAE"/>
    <w:rsid w:val="002859AF"/>
    <w:rsid w:val="002859D1"/>
    <w:rsid w:val="00285D5E"/>
    <w:rsid w:val="00285EBB"/>
    <w:rsid w:val="00285FC2"/>
    <w:rsid w:val="00286228"/>
    <w:rsid w:val="00286AE7"/>
    <w:rsid w:val="00286B1D"/>
    <w:rsid w:val="00287243"/>
    <w:rsid w:val="00290647"/>
    <w:rsid w:val="00290809"/>
    <w:rsid w:val="00291385"/>
    <w:rsid w:val="00291422"/>
    <w:rsid w:val="00291EE6"/>
    <w:rsid w:val="0029237F"/>
    <w:rsid w:val="00292715"/>
    <w:rsid w:val="00292D15"/>
    <w:rsid w:val="0029323D"/>
    <w:rsid w:val="002935FD"/>
    <w:rsid w:val="00293E57"/>
    <w:rsid w:val="002947D1"/>
    <w:rsid w:val="002948DF"/>
    <w:rsid w:val="00294D90"/>
    <w:rsid w:val="0029577C"/>
    <w:rsid w:val="002A1146"/>
    <w:rsid w:val="002A1546"/>
    <w:rsid w:val="002A1E92"/>
    <w:rsid w:val="002A204D"/>
    <w:rsid w:val="002A2616"/>
    <w:rsid w:val="002A26E1"/>
    <w:rsid w:val="002A33CD"/>
    <w:rsid w:val="002A368A"/>
    <w:rsid w:val="002A4065"/>
    <w:rsid w:val="002A4556"/>
    <w:rsid w:val="002A5706"/>
    <w:rsid w:val="002A59F0"/>
    <w:rsid w:val="002A6432"/>
    <w:rsid w:val="002A6F25"/>
    <w:rsid w:val="002A6FD3"/>
    <w:rsid w:val="002A778E"/>
    <w:rsid w:val="002B0A7D"/>
    <w:rsid w:val="002B12AE"/>
    <w:rsid w:val="002B1A69"/>
    <w:rsid w:val="002B1BBE"/>
    <w:rsid w:val="002B256E"/>
    <w:rsid w:val="002B2723"/>
    <w:rsid w:val="002B303A"/>
    <w:rsid w:val="002B31FF"/>
    <w:rsid w:val="002B450C"/>
    <w:rsid w:val="002B4F41"/>
    <w:rsid w:val="002B537E"/>
    <w:rsid w:val="002B538E"/>
    <w:rsid w:val="002B5729"/>
    <w:rsid w:val="002B5DCA"/>
    <w:rsid w:val="002B6BDC"/>
    <w:rsid w:val="002B75B0"/>
    <w:rsid w:val="002B7618"/>
    <w:rsid w:val="002B7EAF"/>
    <w:rsid w:val="002C0434"/>
    <w:rsid w:val="002C099C"/>
    <w:rsid w:val="002C0B74"/>
    <w:rsid w:val="002C0C8B"/>
    <w:rsid w:val="002C0CBB"/>
    <w:rsid w:val="002C1135"/>
    <w:rsid w:val="002C11D7"/>
    <w:rsid w:val="002C1201"/>
    <w:rsid w:val="002C1460"/>
    <w:rsid w:val="002C20F2"/>
    <w:rsid w:val="002C29ED"/>
    <w:rsid w:val="002C2E0A"/>
    <w:rsid w:val="002C38B2"/>
    <w:rsid w:val="002C3F9C"/>
    <w:rsid w:val="002C4964"/>
    <w:rsid w:val="002C5AFA"/>
    <w:rsid w:val="002C736E"/>
    <w:rsid w:val="002D0439"/>
    <w:rsid w:val="002D0D0E"/>
    <w:rsid w:val="002D11B7"/>
    <w:rsid w:val="002D229A"/>
    <w:rsid w:val="002D2730"/>
    <w:rsid w:val="002D290D"/>
    <w:rsid w:val="002D2E35"/>
    <w:rsid w:val="002D3BBC"/>
    <w:rsid w:val="002D438A"/>
    <w:rsid w:val="002D49FB"/>
    <w:rsid w:val="002D5738"/>
    <w:rsid w:val="002D5E53"/>
    <w:rsid w:val="002D602B"/>
    <w:rsid w:val="002D73E5"/>
    <w:rsid w:val="002E0319"/>
    <w:rsid w:val="002E03FD"/>
    <w:rsid w:val="002E046E"/>
    <w:rsid w:val="002E179B"/>
    <w:rsid w:val="002E1C9E"/>
    <w:rsid w:val="002E257B"/>
    <w:rsid w:val="002E2B41"/>
    <w:rsid w:val="002E2E14"/>
    <w:rsid w:val="002E38FA"/>
    <w:rsid w:val="002E3C65"/>
    <w:rsid w:val="002E3F5B"/>
    <w:rsid w:val="002E4362"/>
    <w:rsid w:val="002E4B28"/>
    <w:rsid w:val="002E51F6"/>
    <w:rsid w:val="002E5D46"/>
    <w:rsid w:val="002E63D9"/>
    <w:rsid w:val="002E640E"/>
    <w:rsid w:val="002F08B4"/>
    <w:rsid w:val="002F0C28"/>
    <w:rsid w:val="002F1DE2"/>
    <w:rsid w:val="002F30F8"/>
    <w:rsid w:val="002F3CDE"/>
    <w:rsid w:val="002F4853"/>
    <w:rsid w:val="002F4C30"/>
    <w:rsid w:val="002F51DE"/>
    <w:rsid w:val="002F524A"/>
    <w:rsid w:val="002F5DD6"/>
    <w:rsid w:val="002F5F6E"/>
    <w:rsid w:val="002F5FEA"/>
    <w:rsid w:val="002F63E7"/>
    <w:rsid w:val="002F67A2"/>
    <w:rsid w:val="002F7BE3"/>
    <w:rsid w:val="002F7E6A"/>
    <w:rsid w:val="002F7EEB"/>
    <w:rsid w:val="00300165"/>
    <w:rsid w:val="0030108E"/>
    <w:rsid w:val="003010CF"/>
    <w:rsid w:val="00303440"/>
    <w:rsid w:val="00304D9B"/>
    <w:rsid w:val="00305A25"/>
    <w:rsid w:val="00305FF9"/>
    <w:rsid w:val="00306E6B"/>
    <w:rsid w:val="003100C8"/>
    <w:rsid w:val="00310FB1"/>
    <w:rsid w:val="00311161"/>
    <w:rsid w:val="003116EF"/>
    <w:rsid w:val="00312400"/>
    <w:rsid w:val="0031272F"/>
    <w:rsid w:val="00312739"/>
    <w:rsid w:val="00312D10"/>
    <w:rsid w:val="00313751"/>
    <w:rsid w:val="003178DA"/>
    <w:rsid w:val="00317DB8"/>
    <w:rsid w:val="00317FCC"/>
    <w:rsid w:val="00320618"/>
    <w:rsid w:val="0032100B"/>
    <w:rsid w:val="0032153C"/>
    <w:rsid w:val="00321BD7"/>
    <w:rsid w:val="0032260F"/>
    <w:rsid w:val="003228DA"/>
    <w:rsid w:val="00323D6B"/>
    <w:rsid w:val="00323F7E"/>
    <w:rsid w:val="003245EF"/>
    <w:rsid w:val="0032520A"/>
    <w:rsid w:val="00326438"/>
    <w:rsid w:val="003266C6"/>
    <w:rsid w:val="00326957"/>
    <w:rsid w:val="00326AE2"/>
    <w:rsid w:val="00330545"/>
    <w:rsid w:val="00331426"/>
    <w:rsid w:val="0033171D"/>
    <w:rsid w:val="00331CF6"/>
    <w:rsid w:val="00331FC3"/>
    <w:rsid w:val="00332143"/>
    <w:rsid w:val="003326EB"/>
    <w:rsid w:val="003336B3"/>
    <w:rsid w:val="00334C1E"/>
    <w:rsid w:val="00334EFA"/>
    <w:rsid w:val="0033542A"/>
    <w:rsid w:val="00335B75"/>
    <w:rsid w:val="00335D8C"/>
    <w:rsid w:val="00336072"/>
    <w:rsid w:val="003363A1"/>
    <w:rsid w:val="00337C35"/>
    <w:rsid w:val="00340961"/>
    <w:rsid w:val="00341963"/>
    <w:rsid w:val="0034226D"/>
    <w:rsid w:val="00342972"/>
    <w:rsid w:val="00342FDD"/>
    <w:rsid w:val="0034429B"/>
    <w:rsid w:val="00344866"/>
    <w:rsid w:val="00344DAE"/>
    <w:rsid w:val="00345D9B"/>
    <w:rsid w:val="0034638C"/>
    <w:rsid w:val="00346AC5"/>
    <w:rsid w:val="00346F7F"/>
    <w:rsid w:val="00347283"/>
    <w:rsid w:val="00350108"/>
    <w:rsid w:val="00350762"/>
    <w:rsid w:val="003507C4"/>
    <w:rsid w:val="003519A1"/>
    <w:rsid w:val="0035210A"/>
    <w:rsid w:val="00352480"/>
    <w:rsid w:val="003528E1"/>
    <w:rsid w:val="003530D2"/>
    <w:rsid w:val="0035331A"/>
    <w:rsid w:val="003534E1"/>
    <w:rsid w:val="003548D8"/>
    <w:rsid w:val="003554CA"/>
    <w:rsid w:val="00360232"/>
    <w:rsid w:val="003602E0"/>
    <w:rsid w:val="0036069E"/>
    <w:rsid w:val="00360D01"/>
    <w:rsid w:val="00362569"/>
    <w:rsid w:val="003635E5"/>
    <w:rsid w:val="003636CD"/>
    <w:rsid w:val="0036487C"/>
    <w:rsid w:val="0036490A"/>
    <w:rsid w:val="00364923"/>
    <w:rsid w:val="00365411"/>
    <w:rsid w:val="00365FA2"/>
    <w:rsid w:val="00366C69"/>
    <w:rsid w:val="00367441"/>
    <w:rsid w:val="0036756F"/>
    <w:rsid w:val="0036782C"/>
    <w:rsid w:val="00367A8A"/>
    <w:rsid w:val="00367B1D"/>
    <w:rsid w:val="00370E4F"/>
    <w:rsid w:val="00370EC7"/>
    <w:rsid w:val="00371215"/>
    <w:rsid w:val="00372815"/>
    <w:rsid w:val="00372F0D"/>
    <w:rsid w:val="00373762"/>
    <w:rsid w:val="003739D0"/>
    <w:rsid w:val="00374059"/>
    <w:rsid w:val="00374B58"/>
    <w:rsid w:val="0037535B"/>
    <w:rsid w:val="0037552D"/>
    <w:rsid w:val="003756DB"/>
    <w:rsid w:val="00376768"/>
    <w:rsid w:val="003770BB"/>
    <w:rsid w:val="0037771A"/>
    <w:rsid w:val="003802DC"/>
    <w:rsid w:val="00380E4E"/>
    <w:rsid w:val="00380FBF"/>
    <w:rsid w:val="00382A43"/>
    <w:rsid w:val="00382D60"/>
    <w:rsid w:val="00382F29"/>
    <w:rsid w:val="003831EA"/>
    <w:rsid w:val="003839AC"/>
    <w:rsid w:val="00383C8D"/>
    <w:rsid w:val="0038402E"/>
    <w:rsid w:val="003852FB"/>
    <w:rsid w:val="00385429"/>
    <w:rsid w:val="00385B05"/>
    <w:rsid w:val="00386382"/>
    <w:rsid w:val="003863DF"/>
    <w:rsid w:val="003865EF"/>
    <w:rsid w:val="00386A1F"/>
    <w:rsid w:val="00386BA9"/>
    <w:rsid w:val="00387CB1"/>
    <w:rsid w:val="00390017"/>
    <w:rsid w:val="003901A3"/>
    <w:rsid w:val="0039072F"/>
    <w:rsid w:val="00390993"/>
    <w:rsid w:val="00393CEE"/>
    <w:rsid w:val="003940CE"/>
    <w:rsid w:val="00395801"/>
    <w:rsid w:val="00396CFB"/>
    <w:rsid w:val="00397C1D"/>
    <w:rsid w:val="003A017E"/>
    <w:rsid w:val="003A180F"/>
    <w:rsid w:val="003A18DD"/>
    <w:rsid w:val="003A1EF2"/>
    <w:rsid w:val="003A20C8"/>
    <w:rsid w:val="003A2C29"/>
    <w:rsid w:val="003A2EC3"/>
    <w:rsid w:val="003A36F2"/>
    <w:rsid w:val="003A3D39"/>
    <w:rsid w:val="003A3EC7"/>
    <w:rsid w:val="003A40B4"/>
    <w:rsid w:val="003A4F05"/>
    <w:rsid w:val="003A55BC"/>
    <w:rsid w:val="003A5AB5"/>
    <w:rsid w:val="003A5DD9"/>
    <w:rsid w:val="003A7834"/>
    <w:rsid w:val="003B0B5B"/>
    <w:rsid w:val="003B0E79"/>
    <w:rsid w:val="003B1715"/>
    <w:rsid w:val="003B2182"/>
    <w:rsid w:val="003B34FD"/>
    <w:rsid w:val="003B3575"/>
    <w:rsid w:val="003B3F14"/>
    <w:rsid w:val="003B50BC"/>
    <w:rsid w:val="003B5D97"/>
    <w:rsid w:val="003B63A4"/>
    <w:rsid w:val="003B68FE"/>
    <w:rsid w:val="003B6BFB"/>
    <w:rsid w:val="003B6D7D"/>
    <w:rsid w:val="003B724F"/>
    <w:rsid w:val="003B7D7E"/>
    <w:rsid w:val="003C1012"/>
    <w:rsid w:val="003C11C9"/>
    <w:rsid w:val="003C1229"/>
    <w:rsid w:val="003C1691"/>
    <w:rsid w:val="003C1D11"/>
    <w:rsid w:val="003C1FD4"/>
    <w:rsid w:val="003C213D"/>
    <w:rsid w:val="003C25AD"/>
    <w:rsid w:val="003C2D21"/>
    <w:rsid w:val="003C5C87"/>
    <w:rsid w:val="003C5E6B"/>
    <w:rsid w:val="003C65BF"/>
    <w:rsid w:val="003C680A"/>
    <w:rsid w:val="003C7AD7"/>
    <w:rsid w:val="003D0FC3"/>
    <w:rsid w:val="003D1B1A"/>
    <w:rsid w:val="003D27B6"/>
    <w:rsid w:val="003D2C1D"/>
    <w:rsid w:val="003D2C34"/>
    <w:rsid w:val="003D32B8"/>
    <w:rsid w:val="003D3DDD"/>
    <w:rsid w:val="003D4045"/>
    <w:rsid w:val="003D5A1D"/>
    <w:rsid w:val="003D5B57"/>
    <w:rsid w:val="003D5CBF"/>
    <w:rsid w:val="003D66D2"/>
    <w:rsid w:val="003E0142"/>
    <w:rsid w:val="003E07AE"/>
    <w:rsid w:val="003E14FC"/>
    <w:rsid w:val="003E2976"/>
    <w:rsid w:val="003E359D"/>
    <w:rsid w:val="003E3AA9"/>
    <w:rsid w:val="003E4858"/>
    <w:rsid w:val="003E55DE"/>
    <w:rsid w:val="003E6316"/>
    <w:rsid w:val="003E6884"/>
    <w:rsid w:val="003E6AC5"/>
    <w:rsid w:val="003E6E28"/>
    <w:rsid w:val="003E6F38"/>
    <w:rsid w:val="003F0096"/>
    <w:rsid w:val="003F0850"/>
    <w:rsid w:val="003F0D12"/>
    <w:rsid w:val="003F160C"/>
    <w:rsid w:val="003F25FC"/>
    <w:rsid w:val="003F324F"/>
    <w:rsid w:val="003F33BC"/>
    <w:rsid w:val="003F3D4E"/>
    <w:rsid w:val="003F477E"/>
    <w:rsid w:val="003F6A22"/>
    <w:rsid w:val="003F6C54"/>
    <w:rsid w:val="003F6CD2"/>
    <w:rsid w:val="003F788D"/>
    <w:rsid w:val="003F7AD4"/>
    <w:rsid w:val="003F7DDB"/>
    <w:rsid w:val="004001BA"/>
    <w:rsid w:val="00400217"/>
    <w:rsid w:val="0040126E"/>
    <w:rsid w:val="00401F17"/>
    <w:rsid w:val="004020D4"/>
    <w:rsid w:val="004021B6"/>
    <w:rsid w:val="0040237F"/>
    <w:rsid w:val="004028A1"/>
    <w:rsid w:val="004033AD"/>
    <w:rsid w:val="004047C4"/>
    <w:rsid w:val="004048DE"/>
    <w:rsid w:val="0040557F"/>
    <w:rsid w:val="0040570B"/>
    <w:rsid w:val="00405EDB"/>
    <w:rsid w:val="00405FB1"/>
    <w:rsid w:val="00406460"/>
    <w:rsid w:val="00407A17"/>
    <w:rsid w:val="004116F7"/>
    <w:rsid w:val="0041171E"/>
    <w:rsid w:val="00412461"/>
    <w:rsid w:val="00412546"/>
    <w:rsid w:val="00413053"/>
    <w:rsid w:val="0041319C"/>
    <w:rsid w:val="004137B6"/>
    <w:rsid w:val="00413A54"/>
    <w:rsid w:val="00413C10"/>
    <w:rsid w:val="00413CD9"/>
    <w:rsid w:val="00413D7B"/>
    <w:rsid w:val="00413F9A"/>
    <w:rsid w:val="004140CA"/>
    <w:rsid w:val="00414C65"/>
    <w:rsid w:val="00415D76"/>
    <w:rsid w:val="00416665"/>
    <w:rsid w:val="00416A67"/>
    <w:rsid w:val="00416ACB"/>
    <w:rsid w:val="00417D45"/>
    <w:rsid w:val="00420268"/>
    <w:rsid w:val="00421114"/>
    <w:rsid w:val="00421DCF"/>
    <w:rsid w:val="0042202F"/>
    <w:rsid w:val="00422341"/>
    <w:rsid w:val="00423641"/>
    <w:rsid w:val="00423713"/>
    <w:rsid w:val="00423EC3"/>
    <w:rsid w:val="00424411"/>
    <w:rsid w:val="0042479B"/>
    <w:rsid w:val="004258AB"/>
    <w:rsid w:val="00426266"/>
    <w:rsid w:val="00426BCC"/>
    <w:rsid w:val="00427BA5"/>
    <w:rsid w:val="00427E5F"/>
    <w:rsid w:val="00430A2D"/>
    <w:rsid w:val="00431505"/>
    <w:rsid w:val="00431AF0"/>
    <w:rsid w:val="0043213A"/>
    <w:rsid w:val="004330F4"/>
    <w:rsid w:val="00433590"/>
    <w:rsid w:val="0043393D"/>
    <w:rsid w:val="004344C7"/>
    <w:rsid w:val="00435274"/>
    <w:rsid w:val="004352AD"/>
    <w:rsid w:val="0043545D"/>
    <w:rsid w:val="0043564E"/>
    <w:rsid w:val="00435FE2"/>
    <w:rsid w:val="00436E2F"/>
    <w:rsid w:val="00436EAB"/>
    <w:rsid w:val="00437753"/>
    <w:rsid w:val="004419F8"/>
    <w:rsid w:val="00442EA1"/>
    <w:rsid w:val="00443AC7"/>
    <w:rsid w:val="00443B62"/>
    <w:rsid w:val="004458CF"/>
    <w:rsid w:val="00445D69"/>
    <w:rsid w:val="004461D9"/>
    <w:rsid w:val="0044675A"/>
    <w:rsid w:val="00446ABD"/>
    <w:rsid w:val="00446AC6"/>
    <w:rsid w:val="00446C12"/>
    <w:rsid w:val="0044759B"/>
    <w:rsid w:val="00447D5F"/>
    <w:rsid w:val="00447F54"/>
    <w:rsid w:val="00450B7E"/>
    <w:rsid w:val="0045136B"/>
    <w:rsid w:val="00451C7E"/>
    <w:rsid w:val="00452761"/>
    <w:rsid w:val="00452AFB"/>
    <w:rsid w:val="00453873"/>
    <w:rsid w:val="00453BB6"/>
    <w:rsid w:val="00453CAA"/>
    <w:rsid w:val="00454614"/>
    <w:rsid w:val="00455113"/>
    <w:rsid w:val="00456421"/>
    <w:rsid w:val="00456714"/>
    <w:rsid w:val="0045694C"/>
    <w:rsid w:val="00456DAB"/>
    <w:rsid w:val="00460CC3"/>
    <w:rsid w:val="00460E86"/>
    <w:rsid w:val="004620EA"/>
    <w:rsid w:val="004646B4"/>
    <w:rsid w:val="00464A88"/>
    <w:rsid w:val="004651A0"/>
    <w:rsid w:val="00466532"/>
    <w:rsid w:val="004666DD"/>
    <w:rsid w:val="00467488"/>
    <w:rsid w:val="0047083E"/>
    <w:rsid w:val="00470EB5"/>
    <w:rsid w:val="0047286B"/>
    <w:rsid w:val="00472E27"/>
    <w:rsid w:val="00473635"/>
    <w:rsid w:val="00473EF8"/>
    <w:rsid w:val="00474220"/>
    <w:rsid w:val="004747CC"/>
    <w:rsid w:val="00475159"/>
    <w:rsid w:val="004752D3"/>
    <w:rsid w:val="004754E1"/>
    <w:rsid w:val="00475CE0"/>
    <w:rsid w:val="00475D8C"/>
    <w:rsid w:val="00476827"/>
    <w:rsid w:val="004769DF"/>
    <w:rsid w:val="00476BD4"/>
    <w:rsid w:val="00477333"/>
    <w:rsid w:val="00477C35"/>
    <w:rsid w:val="004803A3"/>
    <w:rsid w:val="00480988"/>
    <w:rsid w:val="00480E05"/>
    <w:rsid w:val="00482BBE"/>
    <w:rsid w:val="00483065"/>
    <w:rsid w:val="00483844"/>
    <w:rsid w:val="00483A12"/>
    <w:rsid w:val="004840E4"/>
    <w:rsid w:val="00484A77"/>
    <w:rsid w:val="0048540F"/>
    <w:rsid w:val="00485970"/>
    <w:rsid w:val="00485C0D"/>
    <w:rsid w:val="00486575"/>
    <w:rsid w:val="004866D0"/>
    <w:rsid w:val="00486893"/>
    <w:rsid w:val="00486CA2"/>
    <w:rsid w:val="0048722D"/>
    <w:rsid w:val="004918BC"/>
    <w:rsid w:val="00493676"/>
    <w:rsid w:val="00494242"/>
    <w:rsid w:val="00494A04"/>
    <w:rsid w:val="00494E8E"/>
    <w:rsid w:val="004955BC"/>
    <w:rsid w:val="0049560F"/>
    <w:rsid w:val="00495D63"/>
    <w:rsid w:val="0049648F"/>
    <w:rsid w:val="00496606"/>
    <w:rsid w:val="00496F05"/>
    <w:rsid w:val="00497370"/>
    <w:rsid w:val="00497678"/>
    <w:rsid w:val="004A0F39"/>
    <w:rsid w:val="004A1279"/>
    <w:rsid w:val="004A221E"/>
    <w:rsid w:val="004A251F"/>
    <w:rsid w:val="004A2C01"/>
    <w:rsid w:val="004A3BF1"/>
    <w:rsid w:val="004A3E42"/>
    <w:rsid w:val="004A4715"/>
    <w:rsid w:val="004A5046"/>
    <w:rsid w:val="004A521E"/>
    <w:rsid w:val="004A565E"/>
    <w:rsid w:val="004A5DF3"/>
    <w:rsid w:val="004A6134"/>
    <w:rsid w:val="004A7092"/>
    <w:rsid w:val="004A7943"/>
    <w:rsid w:val="004A7D5F"/>
    <w:rsid w:val="004B054C"/>
    <w:rsid w:val="004B066E"/>
    <w:rsid w:val="004B2C9A"/>
    <w:rsid w:val="004B4858"/>
    <w:rsid w:val="004B49E6"/>
    <w:rsid w:val="004B4A6B"/>
    <w:rsid w:val="004B4D69"/>
    <w:rsid w:val="004B6C10"/>
    <w:rsid w:val="004C01A8"/>
    <w:rsid w:val="004C1840"/>
    <w:rsid w:val="004C24C9"/>
    <w:rsid w:val="004C31B6"/>
    <w:rsid w:val="004C5319"/>
    <w:rsid w:val="004C621F"/>
    <w:rsid w:val="004C6337"/>
    <w:rsid w:val="004C7948"/>
    <w:rsid w:val="004C7BB8"/>
    <w:rsid w:val="004C7C60"/>
    <w:rsid w:val="004D09F9"/>
    <w:rsid w:val="004D0C2D"/>
    <w:rsid w:val="004D0DFE"/>
    <w:rsid w:val="004D13CB"/>
    <w:rsid w:val="004D1D91"/>
    <w:rsid w:val="004D22C3"/>
    <w:rsid w:val="004D2D0E"/>
    <w:rsid w:val="004D3588"/>
    <w:rsid w:val="004D4340"/>
    <w:rsid w:val="004D6306"/>
    <w:rsid w:val="004D6F4D"/>
    <w:rsid w:val="004D6F95"/>
    <w:rsid w:val="004D72FE"/>
    <w:rsid w:val="004D7E91"/>
    <w:rsid w:val="004E003A"/>
    <w:rsid w:val="004E02EE"/>
    <w:rsid w:val="004E065A"/>
    <w:rsid w:val="004E0768"/>
    <w:rsid w:val="004E0848"/>
    <w:rsid w:val="004E1A31"/>
    <w:rsid w:val="004E21CA"/>
    <w:rsid w:val="004E2DE0"/>
    <w:rsid w:val="004E3A14"/>
    <w:rsid w:val="004E3A3D"/>
    <w:rsid w:val="004E4060"/>
    <w:rsid w:val="004E409A"/>
    <w:rsid w:val="004E4212"/>
    <w:rsid w:val="004E47BE"/>
    <w:rsid w:val="004E47DB"/>
    <w:rsid w:val="004E55DE"/>
    <w:rsid w:val="004E6516"/>
    <w:rsid w:val="004F094C"/>
    <w:rsid w:val="004F0BCF"/>
    <w:rsid w:val="004F0FB9"/>
    <w:rsid w:val="004F138B"/>
    <w:rsid w:val="004F1B8A"/>
    <w:rsid w:val="004F291D"/>
    <w:rsid w:val="004F2F7E"/>
    <w:rsid w:val="004F32B5"/>
    <w:rsid w:val="004F3F3F"/>
    <w:rsid w:val="004F407E"/>
    <w:rsid w:val="004F47E6"/>
    <w:rsid w:val="004F5479"/>
    <w:rsid w:val="004F7528"/>
    <w:rsid w:val="004F7BCA"/>
    <w:rsid w:val="004F7D89"/>
    <w:rsid w:val="00500334"/>
    <w:rsid w:val="0050065C"/>
    <w:rsid w:val="005008D4"/>
    <w:rsid w:val="0050188B"/>
    <w:rsid w:val="00501981"/>
    <w:rsid w:val="00501A85"/>
    <w:rsid w:val="00501BB3"/>
    <w:rsid w:val="005021DD"/>
    <w:rsid w:val="00502217"/>
    <w:rsid w:val="005026CA"/>
    <w:rsid w:val="00502B72"/>
    <w:rsid w:val="0050343F"/>
    <w:rsid w:val="00504BC1"/>
    <w:rsid w:val="00505134"/>
    <w:rsid w:val="00505C04"/>
    <w:rsid w:val="00505ED2"/>
    <w:rsid w:val="00506C30"/>
    <w:rsid w:val="00506EDD"/>
    <w:rsid w:val="0051100C"/>
    <w:rsid w:val="00511F15"/>
    <w:rsid w:val="00512395"/>
    <w:rsid w:val="00512791"/>
    <w:rsid w:val="005127F5"/>
    <w:rsid w:val="005128DB"/>
    <w:rsid w:val="0051318C"/>
    <w:rsid w:val="005142CD"/>
    <w:rsid w:val="005143C9"/>
    <w:rsid w:val="005157A9"/>
    <w:rsid w:val="00516237"/>
    <w:rsid w:val="00516439"/>
    <w:rsid w:val="00516D61"/>
    <w:rsid w:val="00517386"/>
    <w:rsid w:val="005173A7"/>
    <w:rsid w:val="005177E1"/>
    <w:rsid w:val="005208CD"/>
    <w:rsid w:val="00520C0A"/>
    <w:rsid w:val="005218B6"/>
    <w:rsid w:val="00521E56"/>
    <w:rsid w:val="00522067"/>
    <w:rsid w:val="00522589"/>
    <w:rsid w:val="00523224"/>
    <w:rsid w:val="00523B12"/>
    <w:rsid w:val="00524545"/>
    <w:rsid w:val="005248BB"/>
    <w:rsid w:val="00525107"/>
    <w:rsid w:val="005255BF"/>
    <w:rsid w:val="005257DE"/>
    <w:rsid w:val="00527200"/>
    <w:rsid w:val="005272FE"/>
    <w:rsid w:val="005278DE"/>
    <w:rsid w:val="00530157"/>
    <w:rsid w:val="0053104D"/>
    <w:rsid w:val="00531EBE"/>
    <w:rsid w:val="00532F8B"/>
    <w:rsid w:val="005335F5"/>
    <w:rsid w:val="00533737"/>
    <w:rsid w:val="00533D30"/>
    <w:rsid w:val="00534DBD"/>
    <w:rsid w:val="0053515B"/>
    <w:rsid w:val="00535B79"/>
    <w:rsid w:val="00535D7C"/>
    <w:rsid w:val="0053656D"/>
    <w:rsid w:val="00536579"/>
    <w:rsid w:val="00536C1E"/>
    <w:rsid w:val="00537DBC"/>
    <w:rsid w:val="00542290"/>
    <w:rsid w:val="0054343A"/>
    <w:rsid w:val="00543974"/>
    <w:rsid w:val="00543EBF"/>
    <w:rsid w:val="00544ABA"/>
    <w:rsid w:val="0054593A"/>
    <w:rsid w:val="005467FB"/>
    <w:rsid w:val="00546AE9"/>
    <w:rsid w:val="00546E0E"/>
    <w:rsid w:val="00547287"/>
    <w:rsid w:val="00547989"/>
    <w:rsid w:val="005479A0"/>
    <w:rsid w:val="00547B26"/>
    <w:rsid w:val="00547E96"/>
    <w:rsid w:val="00547ECC"/>
    <w:rsid w:val="00550F3C"/>
    <w:rsid w:val="00551320"/>
    <w:rsid w:val="005518A4"/>
    <w:rsid w:val="00551F24"/>
    <w:rsid w:val="00552768"/>
    <w:rsid w:val="00552935"/>
    <w:rsid w:val="00553127"/>
    <w:rsid w:val="0055371E"/>
    <w:rsid w:val="00553730"/>
    <w:rsid w:val="005537D5"/>
    <w:rsid w:val="00554038"/>
    <w:rsid w:val="00554BE7"/>
    <w:rsid w:val="00556D68"/>
    <w:rsid w:val="005570B2"/>
    <w:rsid w:val="00557173"/>
    <w:rsid w:val="005576A1"/>
    <w:rsid w:val="00557A64"/>
    <w:rsid w:val="00560368"/>
    <w:rsid w:val="005605C0"/>
    <w:rsid w:val="00560712"/>
    <w:rsid w:val="00560D23"/>
    <w:rsid w:val="005615D8"/>
    <w:rsid w:val="005617F8"/>
    <w:rsid w:val="005621C8"/>
    <w:rsid w:val="005626D6"/>
    <w:rsid w:val="005638D4"/>
    <w:rsid w:val="00563DBB"/>
    <w:rsid w:val="00563FFE"/>
    <w:rsid w:val="00564291"/>
    <w:rsid w:val="00564777"/>
    <w:rsid w:val="00565115"/>
    <w:rsid w:val="005656ED"/>
    <w:rsid w:val="00566544"/>
    <w:rsid w:val="00566608"/>
    <w:rsid w:val="00566C83"/>
    <w:rsid w:val="00566CD2"/>
    <w:rsid w:val="005700FE"/>
    <w:rsid w:val="00570D34"/>
    <w:rsid w:val="00570E24"/>
    <w:rsid w:val="0057119E"/>
    <w:rsid w:val="00572760"/>
    <w:rsid w:val="00572AED"/>
    <w:rsid w:val="00572DAB"/>
    <w:rsid w:val="00572EF3"/>
    <w:rsid w:val="00573A1F"/>
    <w:rsid w:val="005743DE"/>
    <w:rsid w:val="00574E79"/>
    <w:rsid w:val="00574F3F"/>
    <w:rsid w:val="0057562C"/>
    <w:rsid w:val="005759F6"/>
    <w:rsid w:val="00575BA1"/>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1FC"/>
    <w:rsid w:val="005874C6"/>
    <w:rsid w:val="00587FC0"/>
    <w:rsid w:val="00590079"/>
    <w:rsid w:val="005906AD"/>
    <w:rsid w:val="00590A3A"/>
    <w:rsid w:val="00590C2B"/>
    <w:rsid w:val="00590DA6"/>
    <w:rsid w:val="00591C7D"/>
    <w:rsid w:val="00592397"/>
    <w:rsid w:val="005926C3"/>
    <w:rsid w:val="00592B03"/>
    <w:rsid w:val="00593AB9"/>
    <w:rsid w:val="00594ABB"/>
    <w:rsid w:val="00594D1C"/>
    <w:rsid w:val="00594E36"/>
    <w:rsid w:val="00594F0A"/>
    <w:rsid w:val="0059525E"/>
    <w:rsid w:val="00595887"/>
    <w:rsid w:val="00595D8D"/>
    <w:rsid w:val="005961F7"/>
    <w:rsid w:val="00596B9C"/>
    <w:rsid w:val="00597EC7"/>
    <w:rsid w:val="00597EF8"/>
    <w:rsid w:val="005A054D"/>
    <w:rsid w:val="005A0A46"/>
    <w:rsid w:val="005A10B9"/>
    <w:rsid w:val="005A11CB"/>
    <w:rsid w:val="005A11EA"/>
    <w:rsid w:val="005A22CA"/>
    <w:rsid w:val="005A269F"/>
    <w:rsid w:val="005A2738"/>
    <w:rsid w:val="005A305E"/>
    <w:rsid w:val="005A30BB"/>
    <w:rsid w:val="005A3887"/>
    <w:rsid w:val="005A6CEB"/>
    <w:rsid w:val="005B0542"/>
    <w:rsid w:val="005B2225"/>
    <w:rsid w:val="005B2799"/>
    <w:rsid w:val="005B2B77"/>
    <w:rsid w:val="005B362A"/>
    <w:rsid w:val="005B3AAE"/>
    <w:rsid w:val="005B3D4A"/>
    <w:rsid w:val="005B4D87"/>
    <w:rsid w:val="005B598C"/>
    <w:rsid w:val="005B6A1E"/>
    <w:rsid w:val="005B7DD1"/>
    <w:rsid w:val="005C00A0"/>
    <w:rsid w:val="005C062C"/>
    <w:rsid w:val="005C0837"/>
    <w:rsid w:val="005C1B02"/>
    <w:rsid w:val="005C23DD"/>
    <w:rsid w:val="005C28FA"/>
    <w:rsid w:val="005C3145"/>
    <w:rsid w:val="005C40F4"/>
    <w:rsid w:val="005C43BE"/>
    <w:rsid w:val="005C44F3"/>
    <w:rsid w:val="005C5693"/>
    <w:rsid w:val="005C712D"/>
    <w:rsid w:val="005C744A"/>
    <w:rsid w:val="005C7C75"/>
    <w:rsid w:val="005D0E4F"/>
    <w:rsid w:val="005D1E32"/>
    <w:rsid w:val="005D206B"/>
    <w:rsid w:val="005D22B7"/>
    <w:rsid w:val="005D264C"/>
    <w:rsid w:val="005D2BDE"/>
    <w:rsid w:val="005D2F32"/>
    <w:rsid w:val="005D3D76"/>
    <w:rsid w:val="005D4578"/>
    <w:rsid w:val="005D4EFA"/>
    <w:rsid w:val="005D55BA"/>
    <w:rsid w:val="005D5ADB"/>
    <w:rsid w:val="005D625E"/>
    <w:rsid w:val="005D648A"/>
    <w:rsid w:val="005D7E0D"/>
    <w:rsid w:val="005E0A71"/>
    <w:rsid w:val="005E10BA"/>
    <w:rsid w:val="005E1A57"/>
    <w:rsid w:val="005E234A"/>
    <w:rsid w:val="005E253A"/>
    <w:rsid w:val="005E35CC"/>
    <w:rsid w:val="005E371E"/>
    <w:rsid w:val="005E53F9"/>
    <w:rsid w:val="005E775D"/>
    <w:rsid w:val="005E7E94"/>
    <w:rsid w:val="005F0A43"/>
    <w:rsid w:val="005F27BF"/>
    <w:rsid w:val="005F2D6C"/>
    <w:rsid w:val="005F2F1F"/>
    <w:rsid w:val="005F3831"/>
    <w:rsid w:val="005F4171"/>
    <w:rsid w:val="005F42F6"/>
    <w:rsid w:val="005F46D6"/>
    <w:rsid w:val="005F4DD6"/>
    <w:rsid w:val="005F50D8"/>
    <w:rsid w:val="005F53A1"/>
    <w:rsid w:val="005F6B77"/>
    <w:rsid w:val="005F7487"/>
    <w:rsid w:val="005F74D6"/>
    <w:rsid w:val="005F796C"/>
    <w:rsid w:val="006002C7"/>
    <w:rsid w:val="00600DE5"/>
    <w:rsid w:val="00600F95"/>
    <w:rsid w:val="00601839"/>
    <w:rsid w:val="00602759"/>
    <w:rsid w:val="0060277A"/>
    <w:rsid w:val="00602A0B"/>
    <w:rsid w:val="00602B7C"/>
    <w:rsid w:val="00603312"/>
    <w:rsid w:val="00604DC7"/>
    <w:rsid w:val="00604E47"/>
    <w:rsid w:val="00605441"/>
    <w:rsid w:val="00605C34"/>
    <w:rsid w:val="00606970"/>
    <w:rsid w:val="00606A20"/>
    <w:rsid w:val="006072C6"/>
    <w:rsid w:val="00607A2E"/>
    <w:rsid w:val="0061037E"/>
    <w:rsid w:val="006105E9"/>
    <w:rsid w:val="006130F7"/>
    <w:rsid w:val="00613235"/>
    <w:rsid w:val="0061363B"/>
    <w:rsid w:val="00613AF8"/>
    <w:rsid w:val="00613D8E"/>
    <w:rsid w:val="006142E0"/>
    <w:rsid w:val="006159DB"/>
    <w:rsid w:val="00616112"/>
    <w:rsid w:val="006205CA"/>
    <w:rsid w:val="00621F53"/>
    <w:rsid w:val="006228DE"/>
    <w:rsid w:val="00622E2A"/>
    <w:rsid w:val="00623089"/>
    <w:rsid w:val="0062308E"/>
    <w:rsid w:val="006234C4"/>
    <w:rsid w:val="00623C7B"/>
    <w:rsid w:val="00623FEF"/>
    <w:rsid w:val="006244C9"/>
    <w:rsid w:val="006245F6"/>
    <w:rsid w:val="0062475D"/>
    <w:rsid w:val="0062495F"/>
    <w:rsid w:val="00624E3B"/>
    <w:rsid w:val="00625DE0"/>
    <w:rsid w:val="0062660B"/>
    <w:rsid w:val="00626AD1"/>
    <w:rsid w:val="00626D9E"/>
    <w:rsid w:val="0063028B"/>
    <w:rsid w:val="006304BC"/>
    <w:rsid w:val="00630517"/>
    <w:rsid w:val="0063081B"/>
    <w:rsid w:val="00630DCE"/>
    <w:rsid w:val="0063120A"/>
    <w:rsid w:val="0063150B"/>
    <w:rsid w:val="00631585"/>
    <w:rsid w:val="0063449B"/>
    <w:rsid w:val="00634ACF"/>
    <w:rsid w:val="00635035"/>
    <w:rsid w:val="0063580D"/>
    <w:rsid w:val="00635C6D"/>
    <w:rsid w:val="00635CAE"/>
    <w:rsid w:val="00635DE1"/>
    <w:rsid w:val="00637240"/>
    <w:rsid w:val="00637E89"/>
    <w:rsid w:val="00640C85"/>
    <w:rsid w:val="00640FCF"/>
    <w:rsid w:val="006414B0"/>
    <w:rsid w:val="006418E3"/>
    <w:rsid w:val="00643660"/>
    <w:rsid w:val="00645787"/>
    <w:rsid w:val="00645B1C"/>
    <w:rsid w:val="00646EB0"/>
    <w:rsid w:val="00647C9E"/>
    <w:rsid w:val="00650139"/>
    <w:rsid w:val="006518C0"/>
    <w:rsid w:val="00652756"/>
    <w:rsid w:val="00652AD8"/>
    <w:rsid w:val="00652B79"/>
    <w:rsid w:val="006533C3"/>
    <w:rsid w:val="00653A93"/>
    <w:rsid w:val="00654068"/>
    <w:rsid w:val="00654B38"/>
    <w:rsid w:val="00654B83"/>
    <w:rsid w:val="00655061"/>
    <w:rsid w:val="0065510C"/>
    <w:rsid w:val="00655B63"/>
    <w:rsid w:val="00655C49"/>
    <w:rsid w:val="006571F6"/>
    <w:rsid w:val="006574EB"/>
    <w:rsid w:val="0065789F"/>
    <w:rsid w:val="00660040"/>
    <w:rsid w:val="00661235"/>
    <w:rsid w:val="0066169C"/>
    <w:rsid w:val="006618CC"/>
    <w:rsid w:val="00662111"/>
    <w:rsid w:val="00662118"/>
    <w:rsid w:val="00662BFB"/>
    <w:rsid w:val="006638AD"/>
    <w:rsid w:val="00663CE6"/>
    <w:rsid w:val="0066449C"/>
    <w:rsid w:val="00664CFD"/>
    <w:rsid w:val="0066509B"/>
    <w:rsid w:val="006667BE"/>
    <w:rsid w:val="0066732C"/>
    <w:rsid w:val="00667805"/>
    <w:rsid w:val="006679F5"/>
    <w:rsid w:val="00667B77"/>
    <w:rsid w:val="006716DA"/>
    <w:rsid w:val="006728ED"/>
    <w:rsid w:val="006732B1"/>
    <w:rsid w:val="0067446F"/>
    <w:rsid w:val="006746A4"/>
    <w:rsid w:val="00675407"/>
    <w:rsid w:val="00675558"/>
    <w:rsid w:val="00675611"/>
    <w:rsid w:val="00675A60"/>
    <w:rsid w:val="0067697E"/>
    <w:rsid w:val="00676F68"/>
    <w:rsid w:val="00677265"/>
    <w:rsid w:val="00677443"/>
    <w:rsid w:val="0067769A"/>
    <w:rsid w:val="006801D6"/>
    <w:rsid w:val="00680422"/>
    <w:rsid w:val="006806A3"/>
    <w:rsid w:val="006806A6"/>
    <w:rsid w:val="00681211"/>
    <w:rsid w:val="00681511"/>
    <w:rsid w:val="00681B36"/>
    <w:rsid w:val="00682E14"/>
    <w:rsid w:val="00683801"/>
    <w:rsid w:val="00683BCC"/>
    <w:rsid w:val="0068436C"/>
    <w:rsid w:val="006850DE"/>
    <w:rsid w:val="0068545E"/>
    <w:rsid w:val="00685C8A"/>
    <w:rsid w:val="00685FD4"/>
    <w:rsid w:val="00686612"/>
    <w:rsid w:val="0068661E"/>
    <w:rsid w:val="00690A49"/>
    <w:rsid w:val="00690BB6"/>
    <w:rsid w:val="00690CCA"/>
    <w:rsid w:val="00690CCD"/>
    <w:rsid w:val="00690E1B"/>
    <w:rsid w:val="00691B30"/>
    <w:rsid w:val="00692C11"/>
    <w:rsid w:val="00692FB8"/>
    <w:rsid w:val="00693D39"/>
    <w:rsid w:val="00693E1F"/>
    <w:rsid w:val="00693ECB"/>
    <w:rsid w:val="00694797"/>
    <w:rsid w:val="00694C5A"/>
    <w:rsid w:val="0069504A"/>
    <w:rsid w:val="00695887"/>
    <w:rsid w:val="00695C3B"/>
    <w:rsid w:val="00696B3F"/>
    <w:rsid w:val="00696F7B"/>
    <w:rsid w:val="00697733"/>
    <w:rsid w:val="006A04E4"/>
    <w:rsid w:val="006A0D86"/>
    <w:rsid w:val="006A1FB0"/>
    <w:rsid w:val="006A254E"/>
    <w:rsid w:val="006A2C30"/>
    <w:rsid w:val="006A301C"/>
    <w:rsid w:val="006A3880"/>
    <w:rsid w:val="006A3DCE"/>
    <w:rsid w:val="006A3E2B"/>
    <w:rsid w:val="006A4273"/>
    <w:rsid w:val="006A4E52"/>
    <w:rsid w:val="006A5ADB"/>
    <w:rsid w:val="006A686D"/>
    <w:rsid w:val="006A6E17"/>
    <w:rsid w:val="006A7406"/>
    <w:rsid w:val="006A7E7B"/>
    <w:rsid w:val="006B120D"/>
    <w:rsid w:val="006B17E7"/>
    <w:rsid w:val="006B19E8"/>
    <w:rsid w:val="006B1A8A"/>
    <w:rsid w:val="006B1FD5"/>
    <w:rsid w:val="006B4627"/>
    <w:rsid w:val="006B555A"/>
    <w:rsid w:val="006B600A"/>
    <w:rsid w:val="006B60C3"/>
    <w:rsid w:val="006B6635"/>
    <w:rsid w:val="006B72F0"/>
    <w:rsid w:val="006B7D22"/>
    <w:rsid w:val="006B7D2C"/>
    <w:rsid w:val="006C009C"/>
    <w:rsid w:val="006C1019"/>
    <w:rsid w:val="006C2BB5"/>
    <w:rsid w:val="006C2BEE"/>
    <w:rsid w:val="006C39BC"/>
    <w:rsid w:val="006C3AD8"/>
    <w:rsid w:val="006C4516"/>
    <w:rsid w:val="006C455E"/>
    <w:rsid w:val="006C57D1"/>
    <w:rsid w:val="006C5958"/>
    <w:rsid w:val="006C5A94"/>
    <w:rsid w:val="006C5B4F"/>
    <w:rsid w:val="006C643C"/>
    <w:rsid w:val="006C6E3A"/>
    <w:rsid w:val="006C6FD7"/>
    <w:rsid w:val="006C713A"/>
    <w:rsid w:val="006C7B1E"/>
    <w:rsid w:val="006D00DB"/>
    <w:rsid w:val="006D0361"/>
    <w:rsid w:val="006D16B0"/>
    <w:rsid w:val="006D1791"/>
    <w:rsid w:val="006D1BEC"/>
    <w:rsid w:val="006D2182"/>
    <w:rsid w:val="006D2444"/>
    <w:rsid w:val="006D254B"/>
    <w:rsid w:val="006D25A9"/>
    <w:rsid w:val="006D289B"/>
    <w:rsid w:val="006D3BE1"/>
    <w:rsid w:val="006D48FC"/>
    <w:rsid w:val="006D4D99"/>
    <w:rsid w:val="006D62BC"/>
    <w:rsid w:val="006D6450"/>
    <w:rsid w:val="006D6563"/>
    <w:rsid w:val="006D6939"/>
    <w:rsid w:val="006D69DA"/>
    <w:rsid w:val="006D6A2D"/>
    <w:rsid w:val="006D729A"/>
    <w:rsid w:val="006D7EB0"/>
    <w:rsid w:val="006E0138"/>
    <w:rsid w:val="006E0BB0"/>
    <w:rsid w:val="006E12C3"/>
    <w:rsid w:val="006E2080"/>
    <w:rsid w:val="006E2529"/>
    <w:rsid w:val="006E29E7"/>
    <w:rsid w:val="006E45F3"/>
    <w:rsid w:val="006E4A2F"/>
    <w:rsid w:val="006E4ED4"/>
    <w:rsid w:val="006E57C9"/>
    <w:rsid w:val="006E5E19"/>
    <w:rsid w:val="006E5F6C"/>
    <w:rsid w:val="006E61C3"/>
    <w:rsid w:val="006E6220"/>
    <w:rsid w:val="006E799D"/>
    <w:rsid w:val="006F0593"/>
    <w:rsid w:val="006F09B3"/>
    <w:rsid w:val="006F1064"/>
    <w:rsid w:val="006F1A8B"/>
    <w:rsid w:val="006F1EB7"/>
    <w:rsid w:val="006F40AA"/>
    <w:rsid w:val="006F4F79"/>
    <w:rsid w:val="006F52E5"/>
    <w:rsid w:val="006F6066"/>
    <w:rsid w:val="006F6850"/>
    <w:rsid w:val="006F6A1D"/>
    <w:rsid w:val="006F6F0C"/>
    <w:rsid w:val="006F707E"/>
    <w:rsid w:val="007001DC"/>
    <w:rsid w:val="007025CB"/>
    <w:rsid w:val="007028DF"/>
    <w:rsid w:val="007034AA"/>
    <w:rsid w:val="00703C9D"/>
    <w:rsid w:val="00704553"/>
    <w:rsid w:val="0070490C"/>
    <w:rsid w:val="00704FB8"/>
    <w:rsid w:val="007051B2"/>
    <w:rsid w:val="007054FF"/>
    <w:rsid w:val="00705736"/>
    <w:rsid w:val="00705C38"/>
    <w:rsid w:val="00706123"/>
    <w:rsid w:val="00706465"/>
    <w:rsid w:val="0070695A"/>
    <w:rsid w:val="00706EB0"/>
    <w:rsid w:val="0070782D"/>
    <w:rsid w:val="00707AF7"/>
    <w:rsid w:val="00710916"/>
    <w:rsid w:val="007109C2"/>
    <w:rsid w:val="00711340"/>
    <w:rsid w:val="0071136D"/>
    <w:rsid w:val="00712C42"/>
    <w:rsid w:val="0071303A"/>
    <w:rsid w:val="00713DE4"/>
    <w:rsid w:val="00714C47"/>
    <w:rsid w:val="00716462"/>
    <w:rsid w:val="007172CF"/>
    <w:rsid w:val="007200CE"/>
    <w:rsid w:val="00720403"/>
    <w:rsid w:val="00720FF4"/>
    <w:rsid w:val="00721084"/>
    <w:rsid w:val="00721262"/>
    <w:rsid w:val="007219E4"/>
    <w:rsid w:val="00721D1A"/>
    <w:rsid w:val="00721D9B"/>
    <w:rsid w:val="00722121"/>
    <w:rsid w:val="007224B9"/>
    <w:rsid w:val="00722F94"/>
    <w:rsid w:val="007230E2"/>
    <w:rsid w:val="00723AA7"/>
    <w:rsid w:val="00723C77"/>
    <w:rsid w:val="0072432E"/>
    <w:rsid w:val="007248ED"/>
    <w:rsid w:val="00725904"/>
    <w:rsid w:val="00726036"/>
    <w:rsid w:val="00726279"/>
    <w:rsid w:val="007269E6"/>
    <w:rsid w:val="00726A9B"/>
    <w:rsid w:val="00727530"/>
    <w:rsid w:val="00730715"/>
    <w:rsid w:val="007318B2"/>
    <w:rsid w:val="00731E7C"/>
    <w:rsid w:val="0073230F"/>
    <w:rsid w:val="007329EF"/>
    <w:rsid w:val="0073327A"/>
    <w:rsid w:val="007335DD"/>
    <w:rsid w:val="00733C5B"/>
    <w:rsid w:val="007346EA"/>
    <w:rsid w:val="007349D6"/>
    <w:rsid w:val="00734EBE"/>
    <w:rsid w:val="00736158"/>
    <w:rsid w:val="007366F6"/>
    <w:rsid w:val="00736DD8"/>
    <w:rsid w:val="00736E95"/>
    <w:rsid w:val="007401F3"/>
    <w:rsid w:val="0074076A"/>
    <w:rsid w:val="00741092"/>
    <w:rsid w:val="00741AF4"/>
    <w:rsid w:val="00741DCC"/>
    <w:rsid w:val="0074203A"/>
    <w:rsid w:val="007427B5"/>
    <w:rsid w:val="00742865"/>
    <w:rsid w:val="0074296C"/>
    <w:rsid w:val="00742C83"/>
    <w:rsid w:val="0074360F"/>
    <w:rsid w:val="00743674"/>
    <w:rsid w:val="00744A64"/>
    <w:rsid w:val="00744D47"/>
    <w:rsid w:val="00744EA0"/>
    <w:rsid w:val="0074638D"/>
    <w:rsid w:val="0074642B"/>
    <w:rsid w:val="00746484"/>
    <w:rsid w:val="0074680E"/>
    <w:rsid w:val="00746A6F"/>
    <w:rsid w:val="00746B97"/>
    <w:rsid w:val="0074704F"/>
    <w:rsid w:val="007472D0"/>
    <w:rsid w:val="0074747B"/>
    <w:rsid w:val="00747F48"/>
    <w:rsid w:val="00747F4C"/>
    <w:rsid w:val="00751091"/>
    <w:rsid w:val="00751B83"/>
    <w:rsid w:val="0075334F"/>
    <w:rsid w:val="00753A38"/>
    <w:rsid w:val="00754359"/>
    <w:rsid w:val="00754411"/>
    <w:rsid w:val="007545D1"/>
    <w:rsid w:val="00754BD9"/>
    <w:rsid w:val="00754E7A"/>
    <w:rsid w:val="00755287"/>
    <w:rsid w:val="0075540C"/>
    <w:rsid w:val="00755DB1"/>
    <w:rsid w:val="007574FC"/>
    <w:rsid w:val="00757559"/>
    <w:rsid w:val="007602C2"/>
    <w:rsid w:val="0076075D"/>
    <w:rsid w:val="00760975"/>
    <w:rsid w:val="00760D6F"/>
    <w:rsid w:val="0076180E"/>
    <w:rsid w:val="00761FDA"/>
    <w:rsid w:val="007621FF"/>
    <w:rsid w:val="00763001"/>
    <w:rsid w:val="007634E3"/>
    <w:rsid w:val="00763C74"/>
    <w:rsid w:val="00764194"/>
    <w:rsid w:val="00765ED3"/>
    <w:rsid w:val="0076602E"/>
    <w:rsid w:val="0076681D"/>
    <w:rsid w:val="00766A65"/>
    <w:rsid w:val="00766FE8"/>
    <w:rsid w:val="007671F5"/>
    <w:rsid w:val="007676B8"/>
    <w:rsid w:val="00770743"/>
    <w:rsid w:val="0077175C"/>
    <w:rsid w:val="00771870"/>
    <w:rsid w:val="00771BF9"/>
    <w:rsid w:val="007720AE"/>
    <w:rsid w:val="007728D1"/>
    <w:rsid w:val="00772F8A"/>
    <w:rsid w:val="007739C6"/>
    <w:rsid w:val="00773A3B"/>
    <w:rsid w:val="00773F38"/>
    <w:rsid w:val="00774889"/>
    <w:rsid w:val="00774971"/>
    <w:rsid w:val="00774FF5"/>
    <w:rsid w:val="007750B3"/>
    <w:rsid w:val="00775F76"/>
    <w:rsid w:val="00776AEA"/>
    <w:rsid w:val="00777B68"/>
    <w:rsid w:val="00777BA0"/>
    <w:rsid w:val="007803BD"/>
    <w:rsid w:val="00780869"/>
    <w:rsid w:val="00780B0A"/>
    <w:rsid w:val="007811DC"/>
    <w:rsid w:val="007820FA"/>
    <w:rsid w:val="007822C6"/>
    <w:rsid w:val="0078285F"/>
    <w:rsid w:val="00783207"/>
    <w:rsid w:val="00783E1D"/>
    <w:rsid w:val="0078483B"/>
    <w:rsid w:val="00784EED"/>
    <w:rsid w:val="00785900"/>
    <w:rsid w:val="00786958"/>
    <w:rsid w:val="00786D06"/>
    <w:rsid w:val="00786E71"/>
    <w:rsid w:val="007871F6"/>
    <w:rsid w:val="0079099E"/>
    <w:rsid w:val="00791207"/>
    <w:rsid w:val="0079162F"/>
    <w:rsid w:val="00794924"/>
    <w:rsid w:val="0079676C"/>
    <w:rsid w:val="007971B5"/>
    <w:rsid w:val="007A00A1"/>
    <w:rsid w:val="007A0BC2"/>
    <w:rsid w:val="007A1F44"/>
    <w:rsid w:val="007A23FF"/>
    <w:rsid w:val="007A295B"/>
    <w:rsid w:val="007A3424"/>
    <w:rsid w:val="007A35EF"/>
    <w:rsid w:val="007A422C"/>
    <w:rsid w:val="007A43A2"/>
    <w:rsid w:val="007A45BA"/>
    <w:rsid w:val="007A4D04"/>
    <w:rsid w:val="007A6F03"/>
    <w:rsid w:val="007A7A96"/>
    <w:rsid w:val="007B03AF"/>
    <w:rsid w:val="007B12A3"/>
    <w:rsid w:val="007B1543"/>
    <w:rsid w:val="007B1AC0"/>
    <w:rsid w:val="007B2373"/>
    <w:rsid w:val="007B270A"/>
    <w:rsid w:val="007B2852"/>
    <w:rsid w:val="007B2D3B"/>
    <w:rsid w:val="007B32C1"/>
    <w:rsid w:val="007B47A9"/>
    <w:rsid w:val="007B4D5D"/>
    <w:rsid w:val="007B52CD"/>
    <w:rsid w:val="007B5793"/>
    <w:rsid w:val="007B5860"/>
    <w:rsid w:val="007B7DC1"/>
    <w:rsid w:val="007B7EDB"/>
    <w:rsid w:val="007C06AB"/>
    <w:rsid w:val="007C0C8C"/>
    <w:rsid w:val="007C14A9"/>
    <w:rsid w:val="007C19AD"/>
    <w:rsid w:val="007C1D8D"/>
    <w:rsid w:val="007C2B16"/>
    <w:rsid w:val="007C3598"/>
    <w:rsid w:val="007C370F"/>
    <w:rsid w:val="007C3B9F"/>
    <w:rsid w:val="007C3FA8"/>
    <w:rsid w:val="007C5045"/>
    <w:rsid w:val="007C5646"/>
    <w:rsid w:val="007C68DA"/>
    <w:rsid w:val="007C6F63"/>
    <w:rsid w:val="007D145A"/>
    <w:rsid w:val="007D1538"/>
    <w:rsid w:val="007D229A"/>
    <w:rsid w:val="007D2AA0"/>
    <w:rsid w:val="007D2DD0"/>
    <w:rsid w:val="007D2F44"/>
    <w:rsid w:val="007D2F4D"/>
    <w:rsid w:val="007D4178"/>
    <w:rsid w:val="007D43A2"/>
    <w:rsid w:val="007D4D33"/>
    <w:rsid w:val="007D5013"/>
    <w:rsid w:val="007D7175"/>
    <w:rsid w:val="007D7947"/>
    <w:rsid w:val="007E05B7"/>
    <w:rsid w:val="007E0CF1"/>
    <w:rsid w:val="007E11FD"/>
    <w:rsid w:val="007E1369"/>
    <w:rsid w:val="007E1A1B"/>
    <w:rsid w:val="007E1A88"/>
    <w:rsid w:val="007E45E9"/>
    <w:rsid w:val="007E4C88"/>
    <w:rsid w:val="007E585E"/>
    <w:rsid w:val="007E59A3"/>
    <w:rsid w:val="007E5C3C"/>
    <w:rsid w:val="007E5C79"/>
    <w:rsid w:val="007E6509"/>
    <w:rsid w:val="007E71AB"/>
    <w:rsid w:val="007E77EC"/>
    <w:rsid w:val="007E788E"/>
    <w:rsid w:val="007E7DDF"/>
    <w:rsid w:val="007F11C8"/>
    <w:rsid w:val="007F1CFB"/>
    <w:rsid w:val="007F207D"/>
    <w:rsid w:val="007F20DF"/>
    <w:rsid w:val="007F220B"/>
    <w:rsid w:val="007F27DD"/>
    <w:rsid w:val="007F43D6"/>
    <w:rsid w:val="007F4DEB"/>
    <w:rsid w:val="007F6880"/>
    <w:rsid w:val="007F70A4"/>
    <w:rsid w:val="007F7600"/>
    <w:rsid w:val="007F76B4"/>
    <w:rsid w:val="008001B4"/>
    <w:rsid w:val="00800769"/>
    <w:rsid w:val="00800ED2"/>
    <w:rsid w:val="00801542"/>
    <w:rsid w:val="00801AEF"/>
    <w:rsid w:val="00801C15"/>
    <w:rsid w:val="00802E74"/>
    <w:rsid w:val="00803F6C"/>
    <w:rsid w:val="0080410E"/>
    <w:rsid w:val="00804B92"/>
    <w:rsid w:val="00804CA2"/>
    <w:rsid w:val="00804E21"/>
    <w:rsid w:val="00805092"/>
    <w:rsid w:val="00806AAF"/>
    <w:rsid w:val="008070AC"/>
    <w:rsid w:val="008101FD"/>
    <w:rsid w:val="00810D8D"/>
    <w:rsid w:val="00811835"/>
    <w:rsid w:val="0081187A"/>
    <w:rsid w:val="00811FB5"/>
    <w:rsid w:val="008133C0"/>
    <w:rsid w:val="00814C33"/>
    <w:rsid w:val="00814D9B"/>
    <w:rsid w:val="0081581D"/>
    <w:rsid w:val="008166A0"/>
    <w:rsid w:val="008172BE"/>
    <w:rsid w:val="00817B71"/>
    <w:rsid w:val="00817DBD"/>
    <w:rsid w:val="00820244"/>
    <w:rsid w:val="008209D5"/>
    <w:rsid w:val="008212B2"/>
    <w:rsid w:val="008221B3"/>
    <w:rsid w:val="0082248E"/>
    <w:rsid w:val="00822D10"/>
    <w:rsid w:val="00823115"/>
    <w:rsid w:val="0082403B"/>
    <w:rsid w:val="00824FDF"/>
    <w:rsid w:val="00825125"/>
    <w:rsid w:val="008257CC"/>
    <w:rsid w:val="00826345"/>
    <w:rsid w:val="00826417"/>
    <w:rsid w:val="008274BF"/>
    <w:rsid w:val="00827A4C"/>
    <w:rsid w:val="00830DC3"/>
    <w:rsid w:val="00831555"/>
    <w:rsid w:val="00831912"/>
    <w:rsid w:val="00831F52"/>
    <w:rsid w:val="00832154"/>
    <w:rsid w:val="0083221F"/>
    <w:rsid w:val="00832F5C"/>
    <w:rsid w:val="00834AA1"/>
    <w:rsid w:val="008359E0"/>
    <w:rsid w:val="008376F6"/>
    <w:rsid w:val="008378D3"/>
    <w:rsid w:val="00837D5B"/>
    <w:rsid w:val="00840607"/>
    <w:rsid w:val="00841CD2"/>
    <w:rsid w:val="00842B77"/>
    <w:rsid w:val="0084309F"/>
    <w:rsid w:val="0084571B"/>
    <w:rsid w:val="00845C12"/>
    <w:rsid w:val="008469D9"/>
    <w:rsid w:val="00846DC0"/>
    <w:rsid w:val="008474A7"/>
    <w:rsid w:val="008506B6"/>
    <w:rsid w:val="00850AE0"/>
    <w:rsid w:val="00851200"/>
    <w:rsid w:val="00851EBC"/>
    <w:rsid w:val="008524D2"/>
    <w:rsid w:val="0085263D"/>
    <w:rsid w:val="00852E19"/>
    <w:rsid w:val="008544F1"/>
    <w:rsid w:val="00854B30"/>
    <w:rsid w:val="00855E5C"/>
    <w:rsid w:val="008562AE"/>
    <w:rsid w:val="00856833"/>
    <w:rsid w:val="00856840"/>
    <w:rsid w:val="0086087C"/>
    <w:rsid w:val="00860D8E"/>
    <w:rsid w:val="00861B0F"/>
    <w:rsid w:val="0086275E"/>
    <w:rsid w:val="00862E3D"/>
    <w:rsid w:val="00863A52"/>
    <w:rsid w:val="00863CC0"/>
    <w:rsid w:val="008642A3"/>
    <w:rsid w:val="00864440"/>
    <w:rsid w:val="00864D76"/>
    <w:rsid w:val="008650FC"/>
    <w:rsid w:val="008669C0"/>
    <w:rsid w:val="00866EB3"/>
    <w:rsid w:val="0086701A"/>
    <w:rsid w:val="00867BD2"/>
    <w:rsid w:val="0087088B"/>
    <w:rsid w:val="00871113"/>
    <w:rsid w:val="008712FD"/>
    <w:rsid w:val="008716A1"/>
    <w:rsid w:val="00871CFC"/>
    <w:rsid w:val="00872D3F"/>
    <w:rsid w:val="008733E4"/>
    <w:rsid w:val="00873636"/>
    <w:rsid w:val="00873770"/>
    <w:rsid w:val="00873F15"/>
    <w:rsid w:val="00874096"/>
    <w:rsid w:val="008756A4"/>
    <w:rsid w:val="00875F73"/>
    <w:rsid w:val="00877058"/>
    <w:rsid w:val="008776B1"/>
    <w:rsid w:val="00877B03"/>
    <w:rsid w:val="00880987"/>
    <w:rsid w:val="00880F30"/>
    <w:rsid w:val="0088103F"/>
    <w:rsid w:val="008822EA"/>
    <w:rsid w:val="00882373"/>
    <w:rsid w:val="0088267C"/>
    <w:rsid w:val="0088307C"/>
    <w:rsid w:val="00883351"/>
    <w:rsid w:val="008833E8"/>
    <w:rsid w:val="0088445A"/>
    <w:rsid w:val="0088465E"/>
    <w:rsid w:val="00886CC1"/>
    <w:rsid w:val="00887B48"/>
    <w:rsid w:val="00890474"/>
    <w:rsid w:val="0089176E"/>
    <w:rsid w:val="008917E0"/>
    <w:rsid w:val="00891FDC"/>
    <w:rsid w:val="00892365"/>
    <w:rsid w:val="00892BE5"/>
    <w:rsid w:val="0089387C"/>
    <w:rsid w:val="00893CE1"/>
    <w:rsid w:val="0089444E"/>
    <w:rsid w:val="008948A1"/>
    <w:rsid w:val="008949DF"/>
    <w:rsid w:val="00894FB2"/>
    <w:rsid w:val="0089510E"/>
    <w:rsid w:val="008951DB"/>
    <w:rsid w:val="008956E5"/>
    <w:rsid w:val="008964BE"/>
    <w:rsid w:val="0089657D"/>
    <w:rsid w:val="00896C81"/>
    <w:rsid w:val="00896D83"/>
    <w:rsid w:val="008A0AB2"/>
    <w:rsid w:val="008A0CFC"/>
    <w:rsid w:val="008A0E17"/>
    <w:rsid w:val="008A12FE"/>
    <w:rsid w:val="008A286E"/>
    <w:rsid w:val="008A28B6"/>
    <w:rsid w:val="008A2BB1"/>
    <w:rsid w:val="008A3466"/>
    <w:rsid w:val="008A389F"/>
    <w:rsid w:val="008A3D02"/>
    <w:rsid w:val="008A44E8"/>
    <w:rsid w:val="008A5940"/>
    <w:rsid w:val="008A71D1"/>
    <w:rsid w:val="008A73B2"/>
    <w:rsid w:val="008A7754"/>
    <w:rsid w:val="008A7FE9"/>
    <w:rsid w:val="008B043F"/>
    <w:rsid w:val="008B0808"/>
    <w:rsid w:val="008B0AEC"/>
    <w:rsid w:val="008B1E53"/>
    <w:rsid w:val="008B1E5B"/>
    <w:rsid w:val="008B389D"/>
    <w:rsid w:val="008B3C5C"/>
    <w:rsid w:val="008B4019"/>
    <w:rsid w:val="008B5299"/>
    <w:rsid w:val="008B5A5F"/>
    <w:rsid w:val="008B5AB0"/>
    <w:rsid w:val="008B6054"/>
    <w:rsid w:val="008B6E5D"/>
    <w:rsid w:val="008B7311"/>
    <w:rsid w:val="008B7B08"/>
    <w:rsid w:val="008C12D2"/>
    <w:rsid w:val="008C13F0"/>
    <w:rsid w:val="008C1F26"/>
    <w:rsid w:val="008C1FD8"/>
    <w:rsid w:val="008C234F"/>
    <w:rsid w:val="008C2A3A"/>
    <w:rsid w:val="008C318A"/>
    <w:rsid w:val="008C4C7E"/>
    <w:rsid w:val="008C5C46"/>
    <w:rsid w:val="008C6184"/>
    <w:rsid w:val="008C785E"/>
    <w:rsid w:val="008D083D"/>
    <w:rsid w:val="008D0AFB"/>
    <w:rsid w:val="008D1080"/>
    <w:rsid w:val="008D1511"/>
    <w:rsid w:val="008D2667"/>
    <w:rsid w:val="008D30E4"/>
    <w:rsid w:val="008D32DF"/>
    <w:rsid w:val="008D35E9"/>
    <w:rsid w:val="008D3959"/>
    <w:rsid w:val="008D3966"/>
    <w:rsid w:val="008D4352"/>
    <w:rsid w:val="008D60BC"/>
    <w:rsid w:val="008D6D7B"/>
    <w:rsid w:val="008D7EB7"/>
    <w:rsid w:val="008E0EB8"/>
    <w:rsid w:val="008E10A6"/>
    <w:rsid w:val="008E1271"/>
    <w:rsid w:val="008E17FC"/>
    <w:rsid w:val="008E2251"/>
    <w:rsid w:val="008E24B3"/>
    <w:rsid w:val="008E24CA"/>
    <w:rsid w:val="008E2F6E"/>
    <w:rsid w:val="008E38AD"/>
    <w:rsid w:val="008E3EEC"/>
    <w:rsid w:val="008E5BF2"/>
    <w:rsid w:val="008E5C81"/>
    <w:rsid w:val="008F0859"/>
    <w:rsid w:val="008F0A38"/>
    <w:rsid w:val="008F0CF1"/>
    <w:rsid w:val="008F0F84"/>
    <w:rsid w:val="008F1014"/>
    <w:rsid w:val="008F11C9"/>
    <w:rsid w:val="008F23D8"/>
    <w:rsid w:val="008F2FD5"/>
    <w:rsid w:val="008F37E5"/>
    <w:rsid w:val="008F37FB"/>
    <w:rsid w:val="008F48C2"/>
    <w:rsid w:val="008F51EA"/>
    <w:rsid w:val="008F5840"/>
    <w:rsid w:val="008F5DE8"/>
    <w:rsid w:val="008F5EEF"/>
    <w:rsid w:val="008F66FE"/>
    <w:rsid w:val="008F72CC"/>
    <w:rsid w:val="008F72CD"/>
    <w:rsid w:val="008F7472"/>
    <w:rsid w:val="00900741"/>
    <w:rsid w:val="00902401"/>
    <w:rsid w:val="00903802"/>
    <w:rsid w:val="00903F8F"/>
    <w:rsid w:val="00905AD0"/>
    <w:rsid w:val="0090601C"/>
    <w:rsid w:val="009062AC"/>
    <w:rsid w:val="0090696D"/>
    <w:rsid w:val="00906BA3"/>
    <w:rsid w:val="00906CD6"/>
    <w:rsid w:val="00906D4C"/>
    <w:rsid w:val="00906E4D"/>
    <w:rsid w:val="00906F31"/>
    <w:rsid w:val="009078B3"/>
    <w:rsid w:val="00907A77"/>
    <w:rsid w:val="00907E00"/>
    <w:rsid w:val="00910786"/>
    <w:rsid w:val="0091081F"/>
    <w:rsid w:val="0091088D"/>
    <w:rsid w:val="00910FC9"/>
    <w:rsid w:val="0091124B"/>
    <w:rsid w:val="0091291A"/>
    <w:rsid w:val="00913612"/>
    <w:rsid w:val="0091366A"/>
    <w:rsid w:val="00913824"/>
    <w:rsid w:val="0091435B"/>
    <w:rsid w:val="009149EA"/>
    <w:rsid w:val="00914A8D"/>
    <w:rsid w:val="00915289"/>
    <w:rsid w:val="00915757"/>
    <w:rsid w:val="009159B3"/>
    <w:rsid w:val="00916181"/>
    <w:rsid w:val="00917482"/>
    <w:rsid w:val="009204AB"/>
    <w:rsid w:val="009204C5"/>
    <w:rsid w:val="009215C7"/>
    <w:rsid w:val="0092180D"/>
    <w:rsid w:val="00921BE4"/>
    <w:rsid w:val="009232C9"/>
    <w:rsid w:val="00923608"/>
    <w:rsid w:val="009238E5"/>
    <w:rsid w:val="00923EC8"/>
    <w:rsid w:val="00923F12"/>
    <w:rsid w:val="00924FF8"/>
    <w:rsid w:val="00925BA8"/>
    <w:rsid w:val="00926544"/>
    <w:rsid w:val="00926DA7"/>
    <w:rsid w:val="00927F8B"/>
    <w:rsid w:val="0093094D"/>
    <w:rsid w:val="00931C9E"/>
    <w:rsid w:val="009328C7"/>
    <w:rsid w:val="00932D02"/>
    <w:rsid w:val="009336EC"/>
    <w:rsid w:val="00933F56"/>
    <w:rsid w:val="00934C13"/>
    <w:rsid w:val="00935228"/>
    <w:rsid w:val="00935360"/>
    <w:rsid w:val="009355A2"/>
    <w:rsid w:val="00935CCB"/>
    <w:rsid w:val="00935F9E"/>
    <w:rsid w:val="00936D98"/>
    <w:rsid w:val="00940E47"/>
    <w:rsid w:val="00942C80"/>
    <w:rsid w:val="00943197"/>
    <w:rsid w:val="009435D5"/>
    <w:rsid w:val="009435F2"/>
    <w:rsid w:val="00943950"/>
    <w:rsid w:val="009446F4"/>
    <w:rsid w:val="00945180"/>
    <w:rsid w:val="0094520F"/>
    <w:rsid w:val="0094590C"/>
    <w:rsid w:val="00946355"/>
    <w:rsid w:val="00946446"/>
    <w:rsid w:val="009466F2"/>
    <w:rsid w:val="009468B7"/>
    <w:rsid w:val="00946D46"/>
    <w:rsid w:val="0094724E"/>
    <w:rsid w:val="00947931"/>
    <w:rsid w:val="00947973"/>
    <w:rsid w:val="00947BE6"/>
    <w:rsid w:val="00950243"/>
    <w:rsid w:val="00950462"/>
    <w:rsid w:val="0095048D"/>
    <w:rsid w:val="00951ADB"/>
    <w:rsid w:val="00953335"/>
    <w:rsid w:val="0095380C"/>
    <w:rsid w:val="00954353"/>
    <w:rsid w:val="009557E3"/>
    <w:rsid w:val="00955C0A"/>
    <w:rsid w:val="00955C4F"/>
    <w:rsid w:val="0095746A"/>
    <w:rsid w:val="0096043D"/>
    <w:rsid w:val="00961690"/>
    <w:rsid w:val="009618D4"/>
    <w:rsid w:val="00963792"/>
    <w:rsid w:val="00964F54"/>
    <w:rsid w:val="009657F1"/>
    <w:rsid w:val="0096587E"/>
    <w:rsid w:val="00965C25"/>
    <w:rsid w:val="0096625D"/>
    <w:rsid w:val="0096634F"/>
    <w:rsid w:val="00967B21"/>
    <w:rsid w:val="009709F8"/>
    <w:rsid w:val="00970B53"/>
    <w:rsid w:val="00972369"/>
    <w:rsid w:val="00972677"/>
    <w:rsid w:val="00972866"/>
    <w:rsid w:val="00972929"/>
    <w:rsid w:val="00972F91"/>
    <w:rsid w:val="00973335"/>
    <w:rsid w:val="00973827"/>
    <w:rsid w:val="009742D3"/>
    <w:rsid w:val="009759E7"/>
    <w:rsid w:val="00977BA7"/>
    <w:rsid w:val="00980B8C"/>
    <w:rsid w:val="0098129A"/>
    <w:rsid w:val="0098194F"/>
    <w:rsid w:val="009826C8"/>
    <w:rsid w:val="009836E4"/>
    <w:rsid w:val="00983DB8"/>
    <w:rsid w:val="00983F4A"/>
    <w:rsid w:val="0098412F"/>
    <w:rsid w:val="00985F28"/>
    <w:rsid w:val="00986149"/>
    <w:rsid w:val="00986176"/>
    <w:rsid w:val="009866AB"/>
    <w:rsid w:val="00986924"/>
    <w:rsid w:val="0098694E"/>
    <w:rsid w:val="00986E7F"/>
    <w:rsid w:val="00987536"/>
    <w:rsid w:val="00987B5E"/>
    <w:rsid w:val="00990BD5"/>
    <w:rsid w:val="0099196F"/>
    <w:rsid w:val="00992B98"/>
    <w:rsid w:val="00992D75"/>
    <w:rsid w:val="00992FF3"/>
    <w:rsid w:val="009930D2"/>
    <w:rsid w:val="0099359F"/>
    <w:rsid w:val="009939EB"/>
    <w:rsid w:val="00994871"/>
    <w:rsid w:val="00994E08"/>
    <w:rsid w:val="009950BC"/>
    <w:rsid w:val="009951B9"/>
    <w:rsid w:val="009951F9"/>
    <w:rsid w:val="00995C95"/>
    <w:rsid w:val="00995E85"/>
    <w:rsid w:val="00996468"/>
    <w:rsid w:val="00996876"/>
    <w:rsid w:val="00996FFA"/>
    <w:rsid w:val="009973F1"/>
    <w:rsid w:val="009973F3"/>
    <w:rsid w:val="00997BA9"/>
    <w:rsid w:val="009A010D"/>
    <w:rsid w:val="009A0C6F"/>
    <w:rsid w:val="009A1327"/>
    <w:rsid w:val="009A14EF"/>
    <w:rsid w:val="009A2DF9"/>
    <w:rsid w:val="009A3A86"/>
    <w:rsid w:val="009A4679"/>
    <w:rsid w:val="009A4869"/>
    <w:rsid w:val="009A56DB"/>
    <w:rsid w:val="009A5E44"/>
    <w:rsid w:val="009A6A6B"/>
    <w:rsid w:val="009B0463"/>
    <w:rsid w:val="009B18C2"/>
    <w:rsid w:val="009B1EF9"/>
    <w:rsid w:val="009B26AC"/>
    <w:rsid w:val="009B2806"/>
    <w:rsid w:val="009B37E2"/>
    <w:rsid w:val="009B4519"/>
    <w:rsid w:val="009B506B"/>
    <w:rsid w:val="009B57EF"/>
    <w:rsid w:val="009B581A"/>
    <w:rsid w:val="009B5B85"/>
    <w:rsid w:val="009B681D"/>
    <w:rsid w:val="009B7204"/>
    <w:rsid w:val="009B7305"/>
    <w:rsid w:val="009C0074"/>
    <w:rsid w:val="009C0564"/>
    <w:rsid w:val="009C2685"/>
    <w:rsid w:val="009C39BC"/>
    <w:rsid w:val="009C3D0C"/>
    <w:rsid w:val="009C44F3"/>
    <w:rsid w:val="009C4BC2"/>
    <w:rsid w:val="009C4D22"/>
    <w:rsid w:val="009C5207"/>
    <w:rsid w:val="009C6343"/>
    <w:rsid w:val="009C6977"/>
    <w:rsid w:val="009C6AB5"/>
    <w:rsid w:val="009C6F7D"/>
    <w:rsid w:val="009C71F5"/>
    <w:rsid w:val="009C7320"/>
    <w:rsid w:val="009C78D4"/>
    <w:rsid w:val="009D0729"/>
    <w:rsid w:val="009D083B"/>
    <w:rsid w:val="009D0D74"/>
    <w:rsid w:val="009D0F66"/>
    <w:rsid w:val="009D1A06"/>
    <w:rsid w:val="009D1BA4"/>
    <w:rsid w:val="009D2223"/>
    <w:rsid w:val="009D22E4"/>
    <w:rsid w:val="009D22F7"/>
    <w:rsid w:val="009D24BC"/>
    <w:rsid w:val="009D2666"/>
    <w:rsid w:val="009D319C"/>
    <w:rsid w:val="009D32C1"/>
    <w:rsid w:val="009D362F"/>
    <w:rsid w:val="009D5BAB"/>
    <w:rsid w:val="009D6A0A"/>
    <w:rsid w:val="009D7D65"/>
    <w:rsid w:val="009E058F"/>
    <w:rsid w:val="009E0A9E"/>
    <w:rsid w:val="009E19A2"/>
    <w:rsid w:val="009E1A45"/>
    <w:rsid w:val="009E22D7"/>
    <w:rsid w:val="009E27D1"/>
    <w:rsid w:val="009E3A33"/>
    <w:rsid w:val="009E3AFD"/>
    <w:rsid w:val="009E3CDD"/>
    <w:rsid w:val="009E44D9"/>
    <w:rsid w:val="009E4510"/>
    <w:rsid w:val="009E4B16"/>
    <w:rsid w:val="009E4C8E"/>
    <w:rsid w:val="009E5C60"/>
    <w:rsid w:val="009E64DB"/>
    <w:rsid w:val="009E6794"/>
    <w:rsid w:val="009E7189"/>
    <w:rsid w:val="009E7E46"/>
    <w:rsid w:val="009E7FC1"/>
    <w:rsid w:val="009F01E1"/>
    <w:rsid w:val="009F07B3"/>
    <w:rsid w:val="009F0B4D"/>
    <w:rsid w:val="009F1096"/>
    <w:rsid w:val="009F1184"/>
    <w:rsid w:val="009F150E"/>
    <w:rsid w:val="009F27AD"/>
    <w:rsid w:val="009F378A"/>
    <w:rsid w:val="009F3D4A"/>
    <w:rsid w:val="009F3FB5"/>
    <w:rsid w:val="009F4769"/>
    <w:rsid w:val="009F521F"/>
    <w:rsid w:val="009F553C"/>
    <w:rsid w:val="009F59F8"/>
    <w:rsid w:val="009F5CE7"/>
    <w:rsid w:val="009F609C"/>
    <w:rsid w:val="009F746A"/>
    <w:rsid w:val="00A005B0"/>
    <w:rsid w:val="00A00784"/>
    <w:rsid w:val="00A01BD3"/>
    <w:rsid w:val="00A01F17"/>
    <w:rsid w:val="00A022A5"/>
    <w:rsid w:val="00A02C22"/>
    <w:rsid w:val="00A03A22"/>
    <w:rsid w:val="00A04634"/>
    <w:rsid w:val="00A05976"/>
    <w:rsid w:val="00A06119"/>
    <w:rsid w:val="00A06DFD"/>
    <w:rsid w:val="00A07A48"/>
    <w:rsid w:val="00A108EE"/>
    <w:rsid w:val="00A10BB8"/>
    <w:rsid w:val="00A11BFA"/>
    <w:rsid w:val="00A1200D"/>
    <w:rsid w:val="00A137E4"/>
    <w:rsid w:val="00A14813"/>
    <w:rsid w:val="00A1566A"/>
    <w:rsid w:val="00A165BF"/>
    <w:rsid w:val="00A16C0F"/>
    <w:rsid w:val="00A170EC"/>
    <w:rsid w:val="00A172E8"/>
    <w:rsid w:val="00A179FF"/>
    <w:rsid w:val="00A20307"/>
    <w:rsid w:val="00A21A36"/>
    <w:rsid w:val="00A22B01"/>
    <w:rsid w:val="00A22FA4"/>
    <w:rsid w:val="00A24625"/>
    <w:rsid w:val="00A246D6"/>
    <w:rsid w:val="00A24C97"/>
    <w:rsid w:val="00A25294"/>
    <w:rsid w:val="00A254EE"/>
    <w:rsid w:val="00A25AFB"/>
    <w:rsid w:val="00A25BE7"/>
    <w:rsid w:val="00A26706"/>
    <w:rsid w:val="00A27008"/>
    <w:rsid w:val="00A277E1"/>
    <w:rsid w:val="00A27CDF"/>
    <w:rsid w:val="00A30318"/>
    <w:rsid w:val="00A309C6"/>
    <w:rsid w:val="00A30D13"/>
    <w:rsid w:val="00A31427"/>
    <w:rsid w:val="00A31451"/>
    <w:rsid w:val="00A314F9"/>
    <w:rsid w:val="00A319D0"/>
    <w:rsid w:val="00A32316"/>
    <w:rsid w:val="00A324CF"/>
    <w:rsid w:val="00A33172"/>
    <w:rsid w:val="00A33838"/>
    <w:rsid w:val="00A33EF1"/>
    <w:rsid w:val="00A3432B"/>
    <w:rsid w:val="00A346BA"/>
    <w:rsid w:val="00A34C67"/>
    <w:rsid w:val="00A34D62"/>
    <w:rsid w:val="00A35C0D"/>
    <w:rsid w:val="00A3611D"/>
    <w:rsid w:val="00A36153"/>
    <w:rsid w:val="00A36339"/>
    <w:rsid w:val="00A366E4"/>
    <w:rsid w:val="00A40E31"/>
    <w:rsid w:val="00A41469"/>
    <w:rsid w:val="00A42311"/>
    <w:rsid w:val="00A433CD"/>
    <w:rsid w:val="00A4376F"/>
    <w:rsid w:val="00A4457E"/>
    <w:rsid w:val="00A4549F"/>
    <w:rsid w:val="00A45B9B"/>
    <w:rsid w:val="00A462FE"/>
    <w:rsid w:val="00A501C9"/>
    <w:rsid w:val="00A50506"/>
    <w:rsid w:val="00A51B8A"/>
    <w:rsid w:val="00A52364"/>
    <w:rsid w:val="00A52926"/>
    <w:rsid w:val="00A52BC1"/>
    <w:rsid w:val="00A53F55"/>
    <w:rsid w:val="00A5417B"/>
    <w:rsid w:val="00A54599"/>
    <w:rsid w:val="00A54B82"/>
    <w:rsid w:val="00A557C5"/>
    <w:rsid w:val="00A5699A"/>
    <w:rsid w:val="00A569D4"/>
    <w:rsid w:val="00A573FD"/>
    <w:rsid w:val="00A57F1A"/>
    <w:rsid w:val="00A60163"/>
    <w:rsid w:val="00A6038D"/>
    <w:rsid w:val="00A60CF0"/>
    <w:rsid w:val="00A61429"/>
    <w:rsid w:val="00A614D3"/>
    <w:rsid w:val="00A61514"/>
    <w:rsid w:val="00A61645"/>
    <w:rsid w:val="00A61C30"/>
    <w:rsid w:val="00A62080"/>
    <w:rsid w:val="00A628EC"/>
    <w:rsid w:val="00A62F15"/>
    <w:rsid w:val="00A630A2"/>
    <w:rsid w:val="00A632B8"/>
    <w:rsid w:val="00A63BF3"/>
    <w:rsid w:val="00A648B5"/>
    <w:rsid w:val="00A64942"/>
    <w:rsid w:val="00A650F3"/>
    <w:rsid w:val="00A65911"/>
    <w:rsid w:val="00A65AA2"/>
    <w:rsid w:val="00A65F31"/>
    <w:rsid w:val="00A65F9D"/>
    <w:rsid w:val="00A6643C"/>
    <w:rsid w:val="00A6680C"/>
    <w:rsid w:val="00A67544"/>
    <w:rsid w:val="00A67EA0"/>
    <w:rsid w:val="00A7075B"/>
    <w:rsid w:val="00A70DD4"/>
    <w:rsid w:val="00A71CE6"/>
    <w:rsid w:val="00A71D23"/>
    <w:rsid w:val="00A72CCE"/>
    <w:rsid w:val="00A7333A"/>
    <w:rsid w:val="00A73C55"/>
    <w:rsid w:val="00A73D0D"/>
    <w:rsid w:val="00A748B4"/>
    <w:rsid w:val="00A74A92"/>
    <w:rsid w:val="00A75CC1"/>
    <w:rsid w:val="00A75E88"/>
    <w:rsid w:val="00A766C3"/>
    <w:rsid w:val="00A770FF"/>
    <w:rsid w:val="00A8056E"/>
    <w:rsid w:val="00A8108E"/>
    <w:rsid w:val="00A81512"/>
    <w:rsid w:val="00A817A2"/>
    <w:rsid w:val="00A8288D"/>
    <w:rsid w:val="00A82D58"/>
    <w:rsid w:val="00A83161"/>
    <w:rsid w:val="00A8399D"/>
    <w:rsid w:val="00A83E3D"/>
    <w:rsid w:val="00A8443A"/>
    <w:rsid w:val="00A8479C"/>
    <w:rsid w:val="00A8531F"/>
    <w:rsid w:val="00A8557B"/>
    <w:rsid w:val="00A85A05"/>
    <w:rsid w:val="00A86AC6"/>
    <w:rsid w:val="00A86D63"/>
    <w:rsid w:val="00A87797"/>
    <w:rsid w:val="00A90543"/>
    <w:rsid w:val="00A90E72"/>
    <w:rsid w:val="00A911CC"/>
    <w:rsid w:val="00A922A2"/>
    <w:rsid w:val="00A9327B"/>
    <w:rsid w:val="00A93B69"/>
    <w:rsid w:val="00A946C1"/>
    <w:rsid w:val="00A963C7"/>
    <w:rsid w:val="00A97A46"/>
    <w:rsid w:val="00AA09C5"/>
    <w:rsid w:val="00AA1626"/>
    <w:rsid w:val="00AA1C25"/>
    <w:rsid w:val="00AA3DB7"/>
    <w:rsid w:val="00AA51F5"/>
    <w:rsid w:val="00AA5418"/>
    <w:rsid w:val="00AA553E"/>
    <w:rsid w:val="00AA5AB3"/>
    <w:rsid w:val="00AA5BD3"/>
    <w:rsid w:val="00AA5E3B"/>
    <w:rsid w:val="00AA68B4"/>
    <w:rsid w:val="00AA7383"/>
    <w:rsid w:val="00AB02F5"/>
    <w:rsid w:val="00AB0543"/>
    <w:rsid w:val="00AB0AC9"/>
    <w:rsid w:val="00AB185A"/>
    <w:rsid w:val="00AB1BA7"/>
    <w:rsid w:val="00AB1E04"/>
    <w:rsid w:val="00AB1F8F"/>
    <w:rsid w:val="00AB29CF"/>
    <w:rsid w:val="00AB3113"/>
    <w:rsid w:val="00AB348A"/>
    <w:rsid w:val="00AB3F38"/>
    <w:rsid w:val="00AB43EC"/>
    <w:rsid w:val="00AB4BF4"/>
    <w:rsid w:val="00AB5ADF"/>
    <w:rsid w:val="00AB5E57"/>
    <w:rsid w:val="00AB6DEB"/>
    <w:rsid w:val="00AB703F"/>
    <w:rsid w:val="00AB725F"/>
    <w:rsid w:val="00AC04A3"/>
    <w:rsid w:val="00AC0705"/>
    <w:rsid w:val="00AC109B"/>
    <w:rsid w:val="00AC2BBB"/>
    <w:rsid w:val="00AC36B6"/>
    <w:rsid w:val="00AC399F"/>
    <w:rsid w:val="00AC5816"/>
    <w:rsid w:val="00AC74DA"/>
    <w:rsid w:val="00AC7A1D"/>
    <w:rsid w:val="00AC7A2B"/>
    <w:rsid w:val="00AC7C25"/>
    <w:rsid w:val="00AD005A"/>
    <w:rsid w:val="00AD0583"/>
    <w:rsid w:val="00AD0A51"/>
    <w:rsid w:val="00AD0B37"/>
    <w:rsid w:val="00AD11F7"/>
    <w:rsid w:val="00AD15E6"/>
    <w:rsid w:val="00AD1DB7"/>
    <w:rsid w:val="00AD2852"/>
    <w:rsid w:val="00AD2D8D"/>
    <w:rsid w:val="00AD3976"/>
    <w:rsid w:val="00AD464C"/>
    <w:rsid w:val="00AD4D2A"/>
    <w:rsid w:val="00AD542F"/>
    <w:rsid w:val="00AD7305"/>
    <w:rsid w:val="00AD7E64"/>
    <w:rsid w:val="00AE035F"/>
    <w:rsid w:val="00AE0A10"/>
    <w:rsid w:val="00AE0ADF"/>
    <w:rsid w:val="00AE0C56"/>
    <w:rsid w:val="00AE10BB"/>
    <w:rsid w:val="00AE13C3"/>
    <w:rsid w:val="00AE149E"/>
    <w:rsid w:val="00AE22F2"/>
    <w:rsid w:val="00AE29FC"/>
    <w:rsid w:val="00AE2DCF"/>
    <w:rsid w:val="00AE2F3F"/>
    <w:rsid w:val="00AE3B4E"/>
    <w:rsid w:val="00AE5838"/>
    <w:rsid w:val="00AE59EC"/>
    <w:rsid w:val="00AE67B3"/>
    <w:rsid w:val="00AE75CF"/>
    <w:rsid w:val="00AE7864"/>
    <w:rsid w:val="00AE7949"/>
    <w:rsid w:val="00AE7BC3"/>
    <w:rsid w:val="00AF1738"/>
    <w:rsid w:val="00AF2562"/>
    <w:rsid w:val="00AF25D5"/>
    <w:rsid w:val="00AF3DBB"/>
    <w:rsid w:val="00AF5194"/>
    <w:rsid w:val="00AF53EF"/>
    <w:rsid w:val="00AF5709"/>
    <w:rsid w:val="00AF73C3"/>
    <w:rsid w:val="00AF795C"/>
    <w:rsid w:val="00B00752"/>
    <w:rsid w:val="00B026C1"/>
    <w:rsid w:val="00B02B9C"/>
    <w:rsid w:val="00B02D12"/>
    <w:rsid w:val="00B0353B"/>
    <w:rsid w:val="00B03CF1"/>
    <w:rsid w:val="00B040B2"/>
    <w:rsid w:val="00B04F10"/>
    <w:rsid w:val="00B05071"/>
    <w:rsid w:val="00B0594F"/>
    <w:rsid w:val="00B061A5"/>
    <w:rsid w:val="00B06AF7"/>
    <w:rsid w:val="00B06F09"/>
    <w:rsid w:val="00B103F5"/>
    <w:rsid w:val="00B10558"/>
    <w:rsid w:val="00B10D4D"/>
    <w:rsid w:val="00B11E66"/>
    <w:rsid w:val="00B11F98"/>
    <w:rsid w:val="00B135A6"/>
    <w:rsid w:val="00B15077"/>
    <w:rsid w:val="00B156A9"/>
    <w:rsid w:val="00B15923"/>
    <w:rsid w:val="00B15F83"/>
    <w:rsid w:val="00B160FF"/>
    <w:rsid w:val="00B16305"/>
    <w:rsid w:val="00B16322"/>
    <w:rsid w:val="00B1662E"/>
    <w:rsid w:val="00B16A6F"/>
    <w:rsid w:val="00B21CF6"/>
    <w:rsid w:val="00B22C0D"/>
    <w:rsid w:val="00B23082"/>
    <w:rsid w:val="00B23597"/>
    <w:rsid w:val="00B23AF4"/>
    <w:rsid w:val="00B23C15"/>
    <w:rsid w:val="00B24A0F"/>
    <w:rsid w:val="00B25306"/>
    <w:rsid w:val="00B25762"/>
    <w:rsid w:val="00B25B40"/>
    <w:rsid w:val="00B25FDE"/>
    <w:rsid w:val="00B262BA"/>
    <w:rsid w:val="00B26698"/>
    <w:rsid w:val="00B26AB0"/>
    <w:rsid w:val="00B26AD2"/>
    <w:rsid w:val="00B26CA2"/>
    <w:rsid w:val="00B27086"/>
    <w:rsid w:val="00B309E1"/>
    <w:rsid w:val="00B30B4E"/>
    <w:rsid w:val="00B31246"/>
    <w:rsid w:val="00B3268C"/>
    <w:rsid w:val="00B326FF"/>
    <w:rsid w:val="00B33CBD"/>
    <w:rsid w:val="00B340AA"/>
    <w:rsid w:val="00B34A9F"/>
    <w:rsid w:val="00B34B80"/>
    <w:rsid w:val="00B35CDA"/>
    <w:rsid w:val="00B35D4C"/>
    <w:rsid w:val="00B35E07"/>
    <w:rsid w:val="00B37D97"/>
    <w:rsid w:val="00B4111E"/>
    <w:rsid w:val="00B411BD"/>
    <w:rsid w:val="00B41559"/>
    <w:rsid w:val="00B418E8"/>
    <w:rsid w:val="00B41FE5"/>
    <w:rsid w:val="00B42285"/>
    <w:rsid w:val="00B4274B"/>
    <w:rsid w:val="00B427E1"/>
    <w:rsid w:val="00B42DD6"/>
    <w:rsid w:val="00B435B1"/>
    <w:rsid w:val="00B4367F"/>
    <w:rsid w:val="00B438BA"/>
    <w:rsid w:val="00B44C31"/>
    <w:rsid w:val="00B44F99"/>
    <w:rsid w:val="00B45876"/>
    <w:rsid w:val="00B468B6"/>
    <w:rsid w:val="00B46AAD"/>
    <w:rsid w:val="00B478D1"/>
    <w:rsid w:val="00B51542"/>
    <w:rsid w:val="00B51703"/>
    <w:rsid w:val="00B5193E"/>
    <w:rsid w:val="00B51D1D"/>
    <w:rsid w:val="00B52C06"/>
    <w:rsid w:val="00B52EC4"/>
    <w:rsid w:val="00B52F4E"/>
    <w:rsid w:val="00B5310E"/>
    <w:rsid w:val="00B533FE"/>
    <w:rsid w:val="00B53AAA"/>
    <w:rsid w:val="00B54077"/>
    <w:rsid w:val="00B54ACC"/>
    <w:rsid w:val="00B54DCB"/>
    <w:rsid w:val="00B55AC2"/>
    <w:rsid w:val="00B560C9"/>
    <w:rsid w:val="00B56533"/>
    <w:rsid w:val="00B56CFC"/>
    <w:rsid w:val="00B57777"/>
    <w:rsid w:val="00B5799D"/>
    <w:rsid w:val="00B57A17"/>
    <w:rsid w:val="00B61BE2"/>
    <w:rsid w:val="00B61D75"/>
    <w:rsid w:val="00B6266F"/>
    <w:rsid w:val="00B62702"/>
    <w:rsid w:val="00B62E0B"/>
    <w:rsid w:val="00B63430"/>
    <w:rsid w:val="00B63972"/>
    <w:rsid w:val="00B63C32"/>
    <w:rsid w:val="00B64434"/>
    <w:rsid w:val="00B67C9E"/>
    <w:rsid w:val="00B67CA1"/>
    <w:rsid w:val="00B710D5"/>
    <w:rsid w:val="00B711CE"/>
    <w:rsid w:val="00B71DC8"/>
    <w:rsid w:val="00B72A49"/>
    <w:rsid w:val="00B73047"/>
    <w:rsid w:val="00B738C8"/>
    <w:rsid w:val="00B746C6"/>
    <w:rsid w:val="00B75083"/>
    <w:rsid w:val="00B757CF"/>
    <w:rsid w:val="00B7604C"/>
    <w:rsid w:val="00B7652C"/>
    <w:rsid w:val="00B76546"/>
    <w:rsid w:val="00B766BF"/>
    <w:rsid w:val="00B76FA6"/>
    <w:rsid w:val="00B778ED"/>
    <w:rsid w:val="00B80147"/>
    <w:rsid w:val="00B80910"/>
    <w:rsid w:val="00B81037"/>
    <w:rsid w:val="00B818F4"/>
    <w:rsid w:val="00B81BC9"/>
    <w:rsid w:val="00B81BD4"/>
    <w:rsid w:val="00B8222F"/>
    <w:rsid w:val="00B82615"/>
    <w:rsid w:val="00B830CE"/>
    <w:rsid w:val="00B83444"/>
    <w:rsid w:val="00B836ED"/>
    <w:rsid w:val="00B83DFE"/>
    <w:rsid w:val="00B847A9"/>
    <w:rsid w:val="00B850D2"/>
    <w:rsid w:val="00B853BE"/>
    <w:rsid w:val="00B85618"/>
    <w:rsid w:val="00B86476"/>
    <w:rsid w:val="00B86A3D"/>
    <w:rsid w:val="00B87333"/>
    <w:rsid w:val="00B875C7"/>
    <w:rsid w:val="00B90D10"/>
    <w:rsid w:val="00B90FE5"/>
    <w:rsid w:val="00B9114D"/>
    <w:rsid w:val="00B919AD"/>
    <w:rsid w:val="00B91A2B"/>
    <w:rsid w:val="00B91F56"/>
    <w:rsid w:val="00B927C8"/>
    <w:rsid w:val="00B93204"/>
    <w:rsid w:val="00B94E17"/>
    <w:rsid w:val="00B957FE"/>
    <w:rsid w:val="00B95F02"/>
    <w:rsid w:val="00B96BEF"/>
    <w:rsid w:val="00B96FB7"/>
    <w:rsid w:val="00B96FC0"/>
    <w:rsid w:val="00B97260"/>
    <w:rsid w:val="00B97A69"/>
    <w:rsid w:val="00BA0632"/>
    <w:rsid w:val="00BA0AAA"/>
    <w:rsid w:val="00BA0DFB"/>
    <w:rsid w:val="00BA1D05"/>
    <w:rsid w:val="00BA2FEF"/>
    <w:rsid w:val="00BA3864"/>
    <w:rsid w:val="00BA505C"/>
    <w:rsid w:val="00BA5642"/>
    <w:rsid w:val="00BA60D4"/>
    <w:rsid w:val="00BB0780"/>
    <w:rsid w:val="00BB1548"/>
    <w:rsid w:val="00BB1CE7"/>
    <w:rsid w:val="00BB2947"/>
    <w:rsid w:val="00BB2FD3"/>
    <w:rsid w:val="00BB2FDF"/>
    <w:rsid w:val="00BB2FFF"/>
    <w:rsid w:val="00BB3B96"/>
    <w:rsid w:val="00BB40D2"/>
    <w:rsid w:val="00BB4E4C"/>
    <w:rsid w:val="00BB5FCB"/>
    <w:rsid w:val="00BB604B"/>
    <w:rsid w:val="00BB71A2"/>
    <w:rsid w:val="00BB724B"/>
    <w:rsid w:val="00BC00EC"/>
    <w:rsid w:val="00BC08C5"/>
    <w:rsid w:val="00BC12FB"/>
    <w:rsid w:val="00BC1372"/>
    <w:rsid w:val="00BC1C3C"/>
    <w:rsid w:val="00BC2AF0"/>
    <w:rsid w:val="00BC307F"/>
    <w:rsid w:val="00BC3159"/>
    <w:rsid w:val="00BC3257"/>
    <w:rsid w:val="00BC39DB"/>
    <w:rsid w:val="00BC3A32"/>
    <w:rsid w:val="00BC3B07"/>
    <w:rsid w:val="00BC46EF"/>
    <w:rsid w:val="00BC4845"/>
    <w:rsid w:val="00BC6FD6"/>
    <w:rsid w:val="00BD008E"/>
    <w:rsid w:val="00BD2263"/>
    <w:rsid w:val="00BD2F3B"/>
    <w:rsid w:val="00BD3099"/>
    <w:rsid w:val="00BD3372"/>
    <w:rsid w:val="00BD4D23"/>
    <w:rsid w:val="00BD50AA"/>
    <w:rsid w:val="00BD5135"/>
    <w:rsid w:val="00BD533C"/>
    <w:rsid w:val="00BD5C74"/>
    <w:rsid w:val="00BD670E"/>
    <w:rsid w:val="00BD6C13"/>
    <w:rsid w:val="00BD7291"/>
    <w:rsid w:val="00BD7EA3"/>
    <w:rsid w:val="00BD7FE2"/>
    <w:rsid w:val="00BE0534"/>
    <w:rsid w:val="00BE0B19"/>
    <w:rsid w:val="00BE0DD8"/>
    <w:rsid w:val="00BE1D82"/>
    <w:rsid w:val="00BE1EE4"/>
    <w:rsid w:val="00BE1F8B"/>
    <w:rsid w:val="00BE2B4F"/>
    <w:rsid w:val="00BE2F39"/>
    <w:rsid w:val="00BE2F9A"/>
    <w:rsid w:val="00BE332D"/>
    <w:rsid w:val="00BE3CF1"/>
    <w:rsid w:val="00BE4B20"/>
    <w:rsid w:val="00BE4F5B"/>
    <w:rsid w:val="00BE5FC4"/>
    <w:rsid w:val="00BE60B3"/>
    <w:rsid w:val="00BE7332"/>
    <w:rsid w:val="00BE75D7"/>
    <w:rsid w:val="00BE7C4D"/>
    <w:rsid w:val="00BE7F50"/>
    <w:rsid w:val="00BE7F6A"/>
    <w:rsid w:val="00BF0274"/>
    <w:rsid w:val="00BF08C4"/>
    <w:rsid w:val="00BF0BAF"/>
    <w:rsid w:val="00BF0FFD"/>
    <w:rsid w:val="00BF15AF"/>
    <w:rsid w:val="00BF19CE"/>
    <w:rsid w:val="00BF1CEE"/>
    <w:rsid w:val="00BF2062"/>
    <w:rsid w:val="00BF25FA"/>
    <w:rsid w:val="00BF2B6F"/>
    <w:rsid w:val="00BF351A"/>
    <w:rsid w:val="00BF3846"/>
    <w:rsid w:val="00BF3885"/>
    <w:rsid w:val="00BF3914"/>
    <w:rsid w:val="00BF49B1"/>
    <w:rsid w:val="00BF5552"/>
    <w:rsid w:val="00BF5FA2"/>
    <w:rsid w:val="00BF6D01"/>
    <w:rsid w:val="00BF73F2"/>
    <w:rsid w:val="00C00EA2"/>
    <w:rsid w:val="00C01671"/>
    <w:rsid w:val="00C0172D"/>
    <w:rsid w:val="00C01FF1"/>
    <w:rsid w:val="00C02419"/>
    <w:rsid w:val="00C02766"/>
    <w:rsid w:val="00C02D58"/>
    <w:rsid w:val="00C03EE8"/>
    <w:rsid w:val="00C0511A"/>
    <w:rsid w:val="00C05BEC"/>
    <w:rsid w:val="00C06AC5"/>
    <w:rsid w:val="00C06BE1"/>
    <w:rsid w:val="00C06E7D"/>
    <w:rsid w:val="00C06F57"/>
    <w:rsid w:val="00C075A0"/>
    <w:rsid w:val="00C10E09"/>
    <w:rsid w:val="00C1112B"/>
    <w:rsid w:val="00C11A88"/>
    <w:rsid w:val="00C12012"/>
    <w:rsid w:val="00C12874"/>
    <w:rsid w:val="00C12A8B"/>
    <w:rsid w:val="00C12BC1"/>
    <w:rsid w:val="00C12D1A"/>
    <w:rsid w:val="00C1334D"/>
    <w:rsid w:val="00C13BAD"/>
    <w:rsid w:val="00C13BDA"/>
    <w:rsid w:val="00C13D56"/>
    <w:rsid w:val="00C13FFD"/>
    <w:rsid w:val="00C14029"/>
    <w:rsid w:val="00C14632"/>
    <w:rsid w:val="00C1529A"/>
    <w:rsid w:val="00C16C30"/>
    <w:rsid w:val="00C20A00"/>
    <w:rsid w:val="00C21673"/>
    <w:rsid w:val="00C21C7A"/>
    <w:rsid w:val="00C225BB"/>
    <w:rsid w:val="00C2265D"/>
    <w:rsid w:val="00C23130"/>
    <w:rsid w:val="00C24D85"/>
    <w:rsid w:val="00C255A5"/>
    <w:rsid w:val="00C2584B"/>
    <w:rsid w:val="00C25942"/>
    <w:rsid w:val="00C25DA5"/>
    <w:rsid w:val="00C25DD9"/>
    <w:rsid w:val="00C2663F"/>
    <w:rsid w:val="00C26DB8"/>
    <w:rsid w:val="00C300E7"/>
    <w:rsid w:val="00C30136"/>
    <w:rsid w:val="00C30232"/>
    <w:rsid w:val="00C3087F"/>
    <w:rsid w:val="00C30896"/>
    <w:rsid w:val="00C319B2"/>
    <w:rsid w:val="00C31F37"/>
    <w:rsid w:val="00C3275E"/>
    <w:rsid w:val="00C33357"/>
    <w:rsid w:val="00C338C6"/>
    <w:rsid w:val="00C3400F"/>
    <w:rsid w:val="00C34117"/>
    <w:rsid w:val="00C34B64"/>
    <w:rsid w:val="00C34C36"/>
    <w:rsid w:val="00C352B3"/>
    <w:rsid w:val="00C3654C"/>
    <w:rsid w:val="00C36BF5"/>
    <w:rsid w:val="00C36DBC"/>
    <w:rsid w:val="00C3704F"/>
    <w:rsid w:val="00C376BA"/>
    <w:rsid w:val="00C40373"/>
    <w:rsid w:val="00C4082D"/>
    <w:rsid w:val="00C40AE6"/>
    <w:rsid w:val="00C411AF"/>
    <w:rsid w:val="00C4138D"/>
    <w:rsid w:val="00C41885"/>
    <w:rsid w:val="00C41E3A"/>
    <w:rsid w:val="00C4304C"/>
    <w:rsid w:val="00C431CC"/>
    <w:rsid w:val="00C43315"/>
    <w:rsid w:val="00C452F5"/>
    <w:rsid w:val="00C46555"/>
    <w:rsid w:val="00C46B15"/>
    <w:rsid w:val="00C46F7D"/>
    <w:rsid w:val="00C4709E"/>
    <w:rsid w:val="00C4729A"/>
    <w:rsid w:val="00C47809"/>
    <w:rsid w:val="00C47867"/>
    <w:rsid w:val="00C479B5"/>
    <w:rsid w:val="00C47AE6"/>
    <w:rsid w:val="00C50242"/>
    <w:rsid w:val="00C5034D"/>
    <w:rsid w:val="00C5050E"/>
    <w:rsid w:val="00C50E99"/>
    <w:rsid w:val="00C52744"/>
    <w:rsid w:val="00C53EB3"/>
    <w:rsid w:val="00C542D4"/>
    <w:rsid w:val="00C54D71"/>
    <w:rsid w:val="00C55250"/>
    <w:rsid w:val="00C556CD"/>
    <w:rsid w:val="00C563F5"/>
    <w:rsid w:val="00C570F7"/>
    <w:rsid w:val="00C574DB"/>
    <w:rsid w:val="00C61615"/>
    <w:rsid w:val="00C62CD5"/>
    <w:rsid w:val="00C636E6"/>
    <w:rsid w:val="00C639D6"/>
    <w:rsid w:val="00C63E09"/>
    <w:rsid w:val="00C63F8E"/>
    <w:rsid w:val="00C647FB"/>
    <w:rsid w:val="00C64DC2"/>
    <w:rsid w:val="00C65475"/>
    <w:rsid w:val="00C654E0"/>
    <w:rsid w:val="00C65AD4"/>
    <w:rsid w:val="00C67307"/>
    <w:rsid w:val="00C67EAB"/>
    <w:rsid w:val="00C70092"/>
    <w:rsid w:val="00C7081F"/>
    <w:rsid w:val="00C7094D"/>
    <w:rsid w:val="00C70DFF"/>
    <w:rsid w:val="00C726C6"/>
    <w:rsid w:val="00C74286"/>
    <w:rsid w:val="00C75421"/>
    <w:rsid w:val="00C75A6B"/>
    <w:rsid w:val="00C75AF8"/>
    <w:rsid w:val="00C763B6"/>
    <w:rsid w:val="00C7644F"/>
    <w:rsid w:val="00C768F6"/>
    <w:rsid w:val="00C80073"/>
    <w:rsid w:val="00C80DEA"/>
    <w:rsid w:val="00C832DC"/>
    <w:rsid w:val="00C8377F"/>
    <w:rsid w:val="00C84C9E"/>
    <w:rsid w:val="00C8646D"/>
    <w:rsid w:val="00C87969"/>
    <w:rsid w:val="00C91DE3"/>
    <w:rsid w:val="00C927D0"/>
    <w:rsid w:val="00C92C7F"/>
    <w:rsid w:val="00C9369D"/>
    <w:rsid w:val="00C944B7"/>
    <w:rsid w:val="00C944FA"/>
    <w:rsid w:val="00C95854"/>
    <w:rsid w:val="00C95EFF"/>
    <w:rsid w:val="00C962E7"/>
    <w:rsid w:val="00C9653F"/>
    <w:rsid w:val="00C96E6F"/>
    <w:rsid w:val="00C970BF"/>
    <w:rsid w:val="00C97872"/>
    <w:rsid w:val="00C97CD4"/>
    <w:rsid w:val="00CA0532"/>
    <w:rsid w:val="00CA0A12"/>
    <w:rsid w:val="00CA0D5B"/>
    <w:rsid w:val="00CA2241"/>
    <w:rsid w:val="00CA2500"/>
    <w:rsid w:val="00CA3CDD"/>
    <w:rsid w:val="00CA403B"/>
    <w:rsid w:val="00CA505A"/>
    <w:rsid w:val="00CA528C"/>
    <w:rsid w:val="00CA59DD"/>
    <w:rsid w:val="00CA5C24"/>
    <w:rsid w:val="00CA5FE1"/>
    <w:rsid w:val="00CB008E"/>
    <w:rsid w:val="00CB01FA"/>
    <w:rsid w:val="00CB0313"/>
    <w:rsid w:val="00CB0737"/>
    <w:rsid w:val="00CB097A"/>
    <w:rsid w:val="00CB0DEA"/>
    <w:rsid w:val="00CB26EC"/>
    <w:rsid w:val="00CB2D2A"/>
    <w:rsid w:val="00CB50C2"/>
    <w:rsid w:val="00CB5B1E"/>
    <w:rsid w:val="00CB787A"/>
    <w:rsid w:val="00CC0AE3"/>
    <w:rsid w:val="00CC0C4A"/>
    <w:rsid w:val="00CC1200"/>
    <w:rsid w:val="00CC17F0"/>
    <w:rsid w:val="00CC1853"/>
    <w:rsid w:val="00CC1FAE"/>
    <w:rsid w:val="00CC3A23"/>
    <w:rsid w:val="00CC55E2"/>
    <w:rsid w:val="00CC67D8"/>
    <w:rsid w:val="00CC737C"/>
    <w:rsid w:val="00CD087D"/>
    <w:rsid w:val="00CD0F5D"/>
    <w:rsid w:val="00CD1C0B"/>
    <w:rsid w:val="00CD21C0"/>
    <w:rsid w:val="00CD239A"/>
    <w:rsid w:val="00CD25E3"/>
    <w:rsid w:val="00CD3545"/>
    <w:rsid w:val="00CD4976"/>
    <w:rsid w:val="00CD5512"/>
    <w:rsid w:val="00CD6980"/>
    <w:rsid w:val="00CD6E3D"/>
    <w:rsid w:val="00CD71AB"/>
    <w:rsid w:val="00CD795F"/>
    <w:rsid w:val="00CE0109"/>
    <w:rsid w:val="00CE1FC5"/>
    <w:rsid w:val="00CE2679"/>
    <w:rsid w:val="00CE4329"/>
    <w:rsid w:val="00CE46E5"/>
    <w:rsid w:val="00CE485A"/>
    <w:rsid w:val="00CE4EEC"/>
    <w:rsid w:val="00CE51D3"/>
    <w:rsid w:val="00CE5279"/>
    <w:rsid w:val="00CE5A78"/>
    <w:rsid w:val="00CE6930"/>
    <w:rsid w:val="00CE6B71"/>
    <w:rsid w:val="00CE78AE"/>
    <w:rsid w:val="00CE7BE0"/>
    <w:rsid w:val="00CE7DC6"/>
    <w:rsid w:val="00CE7E4A"/>
    <w:rsid w:val="00CE7E62"/>
    <w:rsid w:val="00CF11BE"/>
    <w:rsid w:val="00CF1383"/>
    <w:rsid w:val="00CF1485"/>
    <w:rsid w:val="00CF195E"/>
    <w:rsid w:val="00CF19DA"/>
    <w:rsid w:val="00CF1C7F"/>
    <w:rsid w:val="00CF1CC0"/>
    <w:rsid w:val="00CF24F8"/>
    <w:rsid w:val="00CF2653"/>
    <w:rsid w:val="00CF3635"/>
    <w:rsid w:val="00CF4247"/>
    <w:rsid w:val="00CF5147"/>
    <w:rsid w:val="00CF5263"/>
    <w:rsid w:val="00CF60B5"/>
    <w:rsid w:val="00CF693C"/>
    <w:rsid w:val="00CF6ACA"/>
    <w:rsid w:val="00CF73A1"/>
    <w:rsid w:val="00D004FA"/>
    <w:rsid w:val="00D01125"/>
    <w:rsid w:val="00D01B21"/>
    <w:rsid w:val="00D01E2F"/>
    <w:rsid w:val="00D02C3C"/>
    <w:rsid w:val="00D02EA6"/>
    <w:rsid w:val="00D03102"/>
    <w:rsid w:val="00D03727"/>
    <w:rsid w:val="00D0378A"/>
    <w:rsid w:val="00D03BD8"/>
    <w:rsid w:val="00D05132"/>
    <w:rsid w:val="00D05D3D"/>
    <w:rsid w:val="00D05EA9"/>
    <w:rsid w:val="00D071F8"/>
    <w:rsid w:val="00D07252"/>
    <w:rsid w:val="00D074F4"/>
    <w:rsid w:val="00D078CE"/>
    <w:rsid w:val="00D07CE1"/>
    <w:rsid w:val="00D1026A"/>
    <w:rsid w:val="00D107CF"/>
    <w:rsid w:val="00D1112E"/>
    <w:rsid w:val="00D11B0B"/>
    <w:rsid w:val="00D11BA9"/>
    <w:rsid w:val="00D12293"/>
    <w:rsid w:val="00D12437"/>
    <w:rsid w:val="00D13132"/>
    <w:rsid w:val="00D137CC"/>
    <w:rsid w:val="00D14236"/>
    <w:rsid w:val="00D14369"/>
    <w:rsid w:val="00D14553"/>
    <w:rsid w:val="00D14DB1"/>
    <w:rsid w:val="00D15F43"/>
    <w:rsid w:val="00D16E87"/>
    <w:rsid w:val="00D20164"/>
    <w:rsid w:val="00D202AD"/>
    <w:rsid w:val="00D20336"/>
    <w:rsid w:val="00D20B8B"/>
    <w:rsid w:val="00D2162C"/>
    <w:rsid w:val="00D21A3C"/>
    <w:rsid w:val="00D233F1"/>
    <w:rsid w:val="00D254B4"/>
    <w:rsid w:val="00D256F8"/>
    <w:rsid w:val="00D2685C"/>
    <w:rsid w:val="00D26A3B"/>
    <w:rsid w:val="00D26BB4"/>
    <w:rsid w:val="00D26F90"/>
    <w:rsid w:val="00D302A8"/>
    <w:rsid w:val="00D302FD"/>
    <w:rsid w:val="00D3038A"/>
    <w:rsid w:val="00D3098D"/>
    <w:rsid w:val="00D31A02"/>
    <w:rsid w:val="00D3323C"/>
    <w:rsid w:val="00D33456"/>
    <w:rsid w:val="00D3396F"/>
    <w:rsid w:val="00D33D4D"/>
    <w:rsid w:val="00D33F3E"/>
    <w:rsid w:val="00D34A0B"/>
    <w:rsid w:val="00D35128"/>
    <w:rsid w:val="00D36053"/>
    <w:rsid w:val="00D36234"/>
    <w:rsid w:val="00D36371"/>
    <w:rsid w:val="00D363F8"/>
    <w:rsid w:val="00D36D54"/>
    <w:rsid w:val="00D37F4C"/>
    <w:rsid w:val="00D407AE"/>
    <w:rsid w:val="00D429ED"/>
    <w:rsid w:val="00D437D8"/>
    <w:rsid w:val="00D441CB"/>
    <w:rsid w:val="00D44994"/>
    <w:rsid w:val="00D45C1D"/>
    <w:rsid w:val="00D45CC1"/>
    <w:rsid w:val="00D45DF3"/>
    <w:rsid w:val="00D46174"/>
    <w:rsid w:val="00D4796F"/>
    <w:rsid w:val="00D47DD0"/>
    <w:rsid w:val="00D50183"/>
    <w:rsid w:val="00D51D12"/>
    <w:rsid w:val="00D51F18"/>
    <w:rsid w:val="00D5317D"/>
    <w:rsid w:val="00D5362B"/>
    <w:rsid w:val="00D53960"/>
    <w:rsid w:val="00D543B1"/>
    <w:rsid w:val="00D55072"/>
    <w:rsid w:val="00D551B5"/>
    <w:rsid w:val="00D553C6"/>
    <w:rsid w:val="00D560F4"/>
    <w:rsid w:val="00D568D9"/>
    <w:rsid w:val="00D56DB2"/>
    <w:rsid w:val="00D5747F"/>
    <w:rsid w:val="00D57495"/>
    <w:rsid w:val="00D574FA"/>
    <w:rsid w:val="00D5778D"/>
    <w:rsid w:val="00D5794E"/>
    <w:rsid w:val="00D609EC"/>
    <w:rsid w:val="00D60C8D"/>
    <w:rsid w:val="00D6108F"/>
    <w:rsid w:val="00D61201"/>
    <w:rsid w:val="00D61237"/>
    <w:rsid w:val="00D61374"/>
    <w:rsid w:val="00D6168A"/>
    <w:rsid w:val="00D616A5"/>
    <w:rsid w:val="00D61F66"/>
    <w:rsid w:val="00D61FF0"/>
    <w:rsid w:val="00D6211D"/>
    <w:rsid w:val="00D6257E"/>
    <w:rsid w:val="00D62717"/>
    <w:rsid w:val="00D62C97"/>
    <w:rsid w:val="00D62F10"/>
    <w:rsid w:val="00D63517"/>
    <w:rsid w:val="00D63B75"/>
    <w:rsid w:val="00D657D0"/>
    <w:rsid w:val="00D659B1"/>
    <w:rsid w:val="00D66805"/>
    <w:rsid w:val="00D66CCD"/>
    <w:rsid w:val="00D66E18"/>
    <w:rsid w:val="00D672F7"/>
    <w:rsid w:val="00D6734D"/>
    <w:rsid w:val="00D679CF"/>
    <w:rsid w:val="00D679D3"/>
    <w:rsid w:val="00D70ABD"/>
    <w:rsid w:val="00D70B6B"/>
    <w:rsid w:val="00D7356F"/>
    <w:rsid w:val="00D73587"/>
    <w:rsid w:val="00D73EBB"/>
    <w:rsid w:val="00D7450D"/>
    <w:rsid w:val="00D74827"/>
    <w:rsid w:val="00D751FB"/>
    <w:rsid w:val="00D754D6"/>
    <w:rsid w:val="00D761AA"/>
    <w:rsid w:val="00D76FAE"/>
    <w:rsid w:val="00D7777F"/>
    <w:rsid w:val="00D777D7"/>
    <w:rsid w:val="00D77F22"/>
    <w:rsid w:val="00D80AB8"/>
    <w:rsid w:val="00D80B9A"/>
    <w:rsid w:val="00D81792"/>
    <w:rsid w:val="00D819B1"/>
    <w:rsid w:val="00D82494"/>
    <w:rsid w:val="00D83AE9"/>
    <w:rsid w:val="00D8470E"/>
    <w:rsid w:val="00D857B8"/>
    <w:rsid w:val="00D87175"/>
    <w:rsid w:val="00D87ABF"/>
    <w:rsid w:val="00D90170"/>
    <w:rsid w:val="00D90992"/>
    <w:rsid w:val="00D90CD3"/>
    <w:rsid w:val="00D91216"/>
    <w:rsid w:val="00D919E6"/>
    <w:rsid w:val="00D91B54"/>
    <w:rsid w:val="00D91BCA"/>
    <w:rsid w:val="00D91BE1"/>
    <w:rsid w:val="00D91FC4"/>
    <w:rsid w:val="00D92C29"/>
    <w:rsid w:val="00D936E2"/>
    <w:rsid w:val="00D94F55"/>
    <w:rsid w:val="00D95104"/>
    <w:rsid w:val="00D95317"/>
    <w:rsid w:val="00D95600"/>
    <w:rsid w:val="00D956EA"/>
    <w:rsid w:val="00D9683C"/>
    <w:rsid w:val="00D97884"/>
    <w:rsid w:val="00D9789C"/>
    <w:rsid w:val="00DA0A7F"/>
    <w:rsid w:val="00DA0A96"/>
    <w:rsid w:val="00DA1144"/>
    <w:rsid w:val="00DA1596"/>
    <w:rsid w:val="00DA1C31"/>
    <w:rsid w:val="00DA20BC"/>
    <w:rsid w:val="00DA2ED7"/>
    <w:rsid w:val="00DA3E7A"/>
    <w:rsid w:val="00DA430C"/>
    <w:rsid w:val="00DA433A"/>
    <w:rsid w:val="00DA5306"/>
    <w:rsid w:val="00DA5F95"/>
    <w:rsid w:val="00DA615D"/>
    <w:rsid w:val="00DA6598"/>
    <w:rsid w:val="00DA6C0F"/>
    <w:rsid w:val="00DA702F"/>
    <w:rsid w:val="00DA70A9"/>
    <w:rsid w:val="00DA732F"/>
    <w:rsid w:val="00DA7F8A"/>
    <w:rsid w:val="00DB0176"/>
    <w:rsid w:val="00DB0404"/>
    <w:rsid w:val="00DB11F8"/>
    <w:rsid w:val="00DB18F8"/>
    <w:rsid w:val="00DB1B26"/>
    <w:rsid w:val="00DB1F2A"/>
    <w:rsid w:val="00DB297F"/>
    <w:rsid w:val="00DB3153"/>
    <w:rsid w:val="00DB317A"/>
    <w:rsid w:val="00DB336F"/>
    <w:rsid w:val="00DB3B82"/>
    <w:rsid w:val="00DB43C6"/>
    <w:rsid w:val="00DB4479"/>
    <w:rsid w:val="00DB485D"/>
    <w:rsid w:val="00DB4EE5"/>
    <w:rsid w:val="00DB555E"/>
    <w:rsid w:val="00DB5AF7"/>
    <w:rsid w:val="00DB657C"/>
    <w:rsid w:val="00DB7480"/>
    <w:rsid w:val="00DB768F"/>
    <w:rsid w:val="00DB76AC"/>
    <w:rsid w:val="00DB7C8C"/>
    <w:rsid w:val="00DB7F72"/>
    <w:rsid w:val="00DC04C0"/>
    <w:rsid w:val="00DC1327"/>
    <w:rsid w:val="00DC1350"/>
    <w:rsid w:val="00DC1E56"/>
    <w:rsid w:val="00DC2E5B"/>
    <w:rsid w:val="00DC3237"/>
    <w:rsid w:val="00DC342F"/>
    <w:rsid w:val="00DC41A4"/>
    <w:rsid w:val="00DC5672"/>
    <w:rsid w:val="00DC60A2"/>
    <w:rsid w:val="00DC6541"/>
    <w:rsid w:val="00DC6600"/>
    <w:rsid w:val="00DC67BD"/>
    <w:rsid w:val="00DC6924"/>
    <w:rsid w:val="00DC6D61"/>
    <w:rsid w:val="00DC71F2"/>
    <w:rsid w:val="00DD029D"/>
    <w:rsid w:val="00DD035C"/>
    <w:rsid w:val="00DD0810"/>
    <w:rsid w:val="00DD2025"/>
    <w:rsid w:val="00DD204B"/>
    <w:rsid w:val="00DD22EA"/>
    <w:rsid w:val="00DD23A0"/>
    <w:rsid w:val="00DD3279"/>
    <w:rsid w:val="00DD3EF5"/>
    <w:rsid w:val="00DD46F8"/>
    <w:rsid w:val="00DD53FA"/>
    <w:rsid w:val="00DD5F42"/>
    <w:rsid w:val="00DD617B"/>
    <w:rsid w:val="00DD6445"/>
    <w:rsid w:val="00DD7A88"/>
    <w:rsid w:val="00DE0DDB"/>
    <w:rsid w:val="00DE0E59"/>
    <w:rsid w:val="00DE0F6C"/>
    <w:rsid w:val="00DE1F7E"/>
    <w:rsid w:val="00DE219B"/>
    <w:rsid w:val="00DE45E5"/>
    <w:rsid w:val="00DE52E3"/>
    <w:rsid w:val="00DE59C8"/>
    <w:rsid w:val="00DE73AC"/>
    <w:rsid w:val="00DE7C00"/>
    <w:rsid w:val="00DF03E9"/>
    <w:rsid w:val="00DF03ED"/>
    <w:rsid w:val="00DF04EE"/>
    <w:rsid w:val="00DF0BF4"/>
    <w:rsid w:val="00DF0F8C"/>
    <w:rsid w:val="00DF179D"/>
    <w:rsid w:val="00DF1E9C"/>
    <w:rsid w:val="00DF2BCD"/>
    <w:rsid w:val="00DF3600"/>
    <w:rsid w:val="00DF381F"/>
    <w:rsid w:val="00DF4572"/>
    <w:rsid w:val="00DF4658"/>
    <w:rsid w:val="00DF47B2"/>
    <w:rsid w:val="00DF6C8B"/>
    <w:rsid w:val="00DF6F17"/>
    <w:rsid w:val="00DF78FA"/>
    <w:rsid w:val="00E002F1"/>
    <w:rsid w:val="00E0082C"/>
    <w:rsid w:val="00E0102E"/>
    <w:rsid w:val="00E01142"/>
    <w:rsid w:val="00E01DAA"/>
    <w:rsid w:val="00E023E5"/>
    <w:rsid w:val="00E02432"/>
    <w:rsid w:val="00E035C2"/>
    <w:rsid w:val="00E04022"/>
    <w:rsid w:val="00E049E8"/>
    <w:rsid w:val="00E0728F"/>
    <w:rsid w:val="00E0755C"/>
    <w:rsid w:val="00E107B6"/>
    <w:rsid w:val="00E123A0"/>
    <w:rsid w:val="00E14615"/>
    <w:rsid w:val="00E14A7E"/>
    <w:rsid w:val="00E151E1"/>
    <w:rsid w:val="00E15453"/>
    <w:rsid w:val="00E16D32"/>
    <w:rsid w:val="00E17619"/>
    <w:rsid w:val="00E17805"/>
    <w:rsid w:val="00E17E6F"/>
    <w:rsid w:val="00E20F79"/>
    <w:rsid w:val="00E21278"/>
    <w:rsid w:val="00E22CCD"/>
    <w:rsid w:val="00E23A11"/>
    <w:rsid w:val="00E23FB7"/>
    <w:rsid w:val="00E2470A"/>
    <w:rsid w:val="00E24A27"/>
    <w:rsid w:val="00E25F89"/>
    <w:rsid w:val="00E25F99"/>
    <w:rsid w:val="00E3023C"/>
    <w:rsid w:val="00E31427"/>
    <w:rsid w:val="00E32D62"/>
    <w:rsid w:val="00E3343A"/>
    <w:rsid w:val="00E339DC"/>
    <w:rsid w:val="00E33E15"/>
    <w:rsid w:val="00E361B8"/>
    <w:rsid w:val="00E36A1B"/>
    <w:rsid w:val="00E40FBD"/>
    <w:rsid w:val="00E423B9"/>
    <w:rsid w:val="00E429ED"/>
    <w:rsid w:val="00E42A99"/>
    <w:rsid w:val="00E43902"/>
    <w:rsid w:val="00E43F37"/>
    <w:rsid w:val="00E44C5D"/>
    <w:rsid w:val="00E450ED"/>
    <w:rsid w:val="00E47661"/>
    <w:rsid w:val="00E4791B"/>
    <w:rsid w:val="00E47E31"/>
    <w:rsid w:val="00E50390"/>
    <w:rsid w:val="00E50722"/>
    <w:rsid w:val="00E50AC6"/>
    <w:rsid w:val="00E51DDD"/>
    <w:rsid w:val="00E51FDD"/>
    <w:rsid w:val="00E52435"/>
    <w:rsid w:val="00E53122"/>
    <w:rsid w:val="00E5351B"/>
    <w:rsid w:val="00E53C7B"/>
    <w:rsid w:val="00E53D95"/>
    <w:rsid w:val="00E53F89"/>
    <w:rsid w:val="00E53FA9"/>
    <w:rsid w:val="00E53FD8"/>
    <w:rsid w:val="00E5414C"/>
    <w:rsid w:val="00E547B3"/>
    <w:rsid w:val="00E55789"/>
    <w:rsid w:val="00E557B9"/>
    <w:rsid w:val="00E5733D"/>
    <w:rsid w:val="00E61278"/>
    <w:rsid w:val="00E61CC0"/>
    <w:rsid w:val="00E61E28"/>
    <w:rsid w:val="00E6266B"/>
    <w:rsid w:val="00E6277B"/>
    <w:rsid w:val="00E643E6"/>
    <w:rsid w:val="00E64424"/>
    <w:rsid w:val="00E64C99"/>
    <w:rsid w:val="00E64CD3"/>
    <w:rsid w:val="00E64F88"/>
    <w:rsid w:val="00E65A55"/>
    <w:rsid w:val="00E65FB7"/>
    <w:rsid w:val="00E669E4"/>
    <w:rsid w:val="00E671C9"/>
    <w:rsid w:val="00E6743F"/>
    <w:rsid w:val="00E6758E"/>
    <w:rsid w:val="00E67746"/>
    <w:rsid w:val="00E67E23"/>
    <w:rsid w:val="00E70016"/>
    <w:rsid w:val="00E7011E"/>
    <w:rsid w:val="00E703CB"/>
    <w:rsid w:val="00E70BC7"/>
    <w:rsid w:val="00E70FBC"/>
    <w:rsid w:val="00E71034"/>
    <w:rsid w:val="00E71876"/>
    <w:rsid w:val="00E718E1"/>
    <w:rsid w:val="00E7202F"/>
    <w:rsid w:val="00E7273A"/>
    <w:rsid w:val="00E72C01"/>
    <w:rsid w:val="00E73F8A"/>
    <w:rsid w:val="00E741AC"/>
    <w:rsid w:val="00E75174"/>
    <w:rsid w:val="00E75EBA"/>
    <w:rsid w:val="00E763B4"/>
    <w:rsid w:val="00E77848"/>
    <w:rsid w:val="00E80514"/>
    <w:rsid w:val="00E80E15"/>
    <w:rsid w:val="00E80E5B"/>
    <w:rsid w:val="00E816C5"/>
    <w:rsid w:val="00E81CE0"/>
    <w:rsid w:val="00E81E7C"/>
    <w:rsid w:val="00E8220B"/>
    <w:rsid w:val="00E8224D"/>
    <w:rsid w:val="00E82A26"/>
    <w:rsid w:val="00E844BA"/>
    <w:rsid w:val="00E8519F"/>
    <w:rsid w:val="00E857D8"/>
    <w:rsid w:val="00E85CC3"/>
    <w:rsid w:val="00E8602C"/>
    <w:rsid w:val="00E860AF"/>
    <w:rsid w:val="00E8644A"/>
    <w:rsid w:val="00E87AA7"/>
    <w:rsid w:val="00E90279"/>
    <w:rsid w:val="00E90635"/>
    <w:rsid w:val="00E909A1"/>
    <w:rsid w:val="00E90BFF"/>
    <w:rsid w:val="00E91F04"/>
    <w:rsid w:val="00E91F35"/>
    <w:rsid w:val="00E9371E"/>
    <w:rsid w:val="00E95BA6"/>
    <w:rsid w:val="00E95FC7"/>
    <w:rsid w:val="00E960F8"/>
    <w:rsid w:val="00E97648"/>
    <w:rsid w:val="00E978EE"/>
    <w:rsid w:val="00EA0E4A"/>
    <w:rsid w:val="00EA1A54"/>
    <w:rsid w:val="00EA2030"/>
    <w:rsid w:val="00EA2226"/>
    <w:rsid w:val="00EA26FC"/>
    <w:rsid w:val="00EA389C"/>
    <w:rsid w:val="00EA3B5A"/>
    <w:rsid w:val="00EA410E"/>
    <w:rsid w:val="00EA4338"/>
    <w:rsid w:val="00EA4FD1"/>
    <w:rsid w:val="00EA53C2"/>
    <w:rsid w:val="00EA5695"/>
    <w:rsid w:val="00EA5A72"/>
    <w:rsid w:val="00EA5B0A"/>
    <w:rsid w:val="00EA630B"/>
    <w:rsid w:val="00EA65AD"/>
    <w:rsid w:val="00EA688E"/>
    <w:rsid w:val="00EA6C4F"/>
    <w:rsid w:val="00EA7B0E"/>
    <w:rsid w:val="00EA7FCF"/>
    <w:rsid w:val="00EB0CA3"/>
    <w:rsid w:val="00EB104F"/>
    <w:rsid w:val="00EB1B27"/>
    <w:rsid w:val="00EB1DA8"/>
    <w:rsid w:val="00EB309F"/>
    <w:rsid w:val="00EB3B2C"/>
    <w:rsid w:val="00EB4CFF"/>
    <w:rsid w:val="00EB5105"/>
    <w:rsid w:val="00EB5476"/>
    <w:rsid w:val="00EB59FB"/>
    <w:rsid w:val="00EB67AE"/>
    <w:rsid w:val="00EB70B0"/>
    <w:rsid w:val="00EB7633"/>
    <w:rsid w:val="00EB7736"/>
    <w:rsid w:val="00EB78F7"/>
    <w:rsid w:val="00EC1BA0"/>
    <w:rsid w:val="00EC2732"/>
    <w:rsid w:val="00EC2E2D"/>
    <w:rsid w:val="00EC43A6"/>
    <w:rsid w:val="00EC462B"/>
    <w:rsid w:val="00EC4723"/>
    <w:rsid w:val="00EC56E0"/>
    <w:rsid w:val="00EC6057"/>
    <w:rsid w:val="00EC6847"/>
    <w:rsid w:val="00EC7DB6"/>
    <w:rsid w:val="00ED03BA"/>
    <w:rsid w:val="00ED162F"/>
    <w:rsid w:val="00ED2E49"/>
    <w:rsid w:val="00ED2E52"/>
    <w:rsid w:val="00ED3024"/>
    <w:rsid w:val="00ED5FE4"/>
    <w:rsid w:val="00ED65B6"/>
    <w:rsid w:val="00ED6C23"/>
    <w:rsid w:val="00ED71C5"/>
    <w:rsid w:val="00EE16FA"/>
    <w:rsid w:val="00EE1702"/>
    <w:rsid w:val="00EE3C42"/>
    <w:rsid w:val="00EE3CF0"/>
    <w:rsid w:val="00EE3D4F"/>
    <w:rsid w:val="00EE4924"/>
    <w:rsid w:val="00EE534D"/>
    <w:rsid w:val="00EE5560"/>
    <w:rsid w:val="00EE6F1E"/>
    <w:rsid w:val="00EE7539"/>
    <w:rsid w:val="00EE7B0B"/>
    <w:rsid w:val="00EF0018"/>
    <w:rsid w:val="00EF0348"/>
    <w:rsid w:val="00EF1F05"/>
    <w:rsid w:val="00EF1F9C"/>
    <w:rsid w:val="00EF29C1"/>
    <w:rsid w:val="00EF389C"/>
    <w:rsid w:val="00EF406D"/>
    <w:rsid w:val="00EF4366"/>
    <w:rsid w:val="00EF4CCD"/>
    <w:rsid w:val="00EF4CD6"/>
    <w:rsid w:val="00EF54D8"/>
    <w:rsid w:val="00EF55A0"/>
    <w:rsid w:val="00EF5659"/>
    <w:rsid w:val="00EF63D1"/>
    <w:rsid w:val="00EF6513"/>
    <w:rsid w:val="00EF6683"/>
    <w:rsid w:val="00EF7002"/>
    <w:rsid w:val="00EF769B"/>
    <w:rsid w:val="00EF76CD"/>
    <w:rsid w:val="00F0128E"/>
    <w:rsid w:val="00F01F93"/>
    <w:rsid w:val="00F021D5"/>
    <w:rsid w:val="00F024C5"/>
    <w:rsid w:val="00F027BA"/>
    <w:rsid w:val="00F02AF7"/>
    <w:rsid w:val="00F0372C"/>
    <w:rsid w:val="00F03D1F"/>
    <w:rsid w:val="00F03E79"/>
    <w:rsid w:val="00F03FCC"/>
    <w:rsid w:val="00F04BFD"/>
    <w:rsid w:val="00F05929"/>
    <w:rsid w:val="00F0628D"/>
    <w:rsid w:val="00F06651"/>
    <w:rsid w:val="00F07164"/>
    <w:rsid w:val="00F07DE6"/>
    <w:rsid w:val="00F1056C"/>
    <w:rsid w:val="00F107F1"/>
    <w:rsid w:val="00F10C62"/>
    <w:rsid w:val="00F10E37"/>
    <w:rsid w:val="00F10FC1"/>
    <w:rsid w:val="00F112FD"/>
    <w:rsid w:val="00F11725"/>
    <w:rsid w:val="00F127EF"/>
    <w:rsid w:val="00F133A1"/>
    <w:rsid w:val="00F13ECD"/>
    <w:rsid w:val="00F15279"/>
    <w:rsid w:val="00F154CE"/>
    <w:rsid w:val="00F155CE"/>
    <w:rsid w:val="00F162D3"/>
    <w:rsid w:val="00F16337"/>
    <w:rsid w:val="00F17BE7"/>
    <w:rsid w:val="00F17EAE"/>
    <w:rsid w:val="00F21565"/>
    <w:rsid w:val="00F218D4"/>
    <w:rsid w:val="00F2250A"/>
    <w:rsid w:val="00F2365C"/>
    <w:rsid w:val="00F2367C"/>
    <w:rsid w:val="00F23DDD"/>
    <w:rsid w:val="00F24311"/>
    <w:rsid w:val="00F24788"/>
    <w:rsid w:val="00F25DAE"/>
    <w:rsid w:val="00F2640F"/>
    <w:rsid w:val="00F27C34"/>
    <w:rsid w:val="00F27E46"/>
    <w:rsid w:val="00F301C2"/>
    <w:rsid w:val="00F301E5"/>
    <w:rsid w:val="00F302E1"/>
    <w:rsid w:val="00F30508"/>
    <w:rsid w:val="00F314B6"/>
    <w:rsid w:val="00F3192A"/>
    <w:rsid w:val="00F31B22"/>
    <w:rsid w:val="00F31B49"/>
    <w:rsid w:val="00F31CB7"/>
    <w:rsid w:val="00F32106"/>
    <w:rsid w:val="00F32E78"/>
    <w:rsid w:val="00F32F56"/>
    <w:rsid w:val="00F33D4F"/>
    <w:rsid w:val="00F34CD6"/>
    <w:rsid w:val="00F35873"/>
    <w:rsid w:val="00F35920"/>
    <w:rsid w:val="00F366A5"/>
    <w:rsid w:val="00F36C5F"/>
    <w:rsid w:val="00F37259"/>
    <w:rsid w:val="00F405A4"/>
    <w:rsid w:val="00F41F05"/>
    <w:rsid w:val="00F42302"/>
    <w:rsid w:val="00F42390"/>
    <w:rsid w:val="00F4284E"/>
    <w:rsid w:val="00F433BD"/>
    <w:rsid w:val="00F44EC5"/>
    <w:rsid w:val="00F46808"/>
    <w:rsid w:val="00F47077"/>
    <w:rsid w:val="00F47498"/>
    <w:rsid w:val="00F512B2"/>
    <w:rsid w:val="00F513F7"/>
    <w:rsid w:val="00F5283D"/>
    <w:rsid w:val="00F52ABA"/>
    <w:rsid w:val="00F52BC7"/>
    <w:rsid w:val="00F531F1"/>
    <w:rsid w:val="00F53BF4"/>
    <w:rsid w:val="00F54227"/>
    <w:rsid w:val="00F54266"/>
    <w:rsid w:val="00F55043"/>
    <w:rsid w:val="00F55B4F"/>
    <w:rsid w:val="00F568A0"/>
    <w:rsid w:val="00F56DCF"/>
    <w:rsid w:val="00F57034"/>
    <w:rsid w:val="00F573D3"/>
    <w:rsid w:val="00F57BE7"/>
    <w:rsid w:val="00F60BE9"/>
    <w:rsid w:val="00F61010"/>
    <w:rsid w:val="00F61107"/>
    <w:rsid w:val="00F61712"/>
    <w:rsid w:val="00F61BE3"/>
    <w:rsid w:val="00F61E5B"/>
    <w:rsid w:val="00F61FD8"/>
    <w:rsid w:val="00F622AA"/>
    <w:rsid w:val="00F62DBF"/>
    <w:rsid w:val="00F641FC"/>
    <w:rsid w:val="00F647F7"/>
    <w:rsid w:val="00F64F53"/>
    <w:rsid w:val="00F651D7"/>
    <w:rsid w:val="00F6583C"/>
    <w:rsid w:val="00F6589A"/>
    <w:rsid w:val="00F66323"/>
    <w:rsid w:val="00F66887"/>
    <w:rsid w:val="00F66F0E"/>
    <w:rsid w:val="00F66F95"/>
    <w:rsid w:val="00F6704D"/>
    <w:rsid w:val="00F6783E"/>
    <w:rsid w:val="00F70337"/>
    <w:rsid w:val="00F7051C"/>
    <w:rsid w:val="00F70DBE"/>
    <w:rsid w:val="00F71124"/>
    <w:rsid w:val="00F71888"/>
    <w:rsid w:val="00F719CD"/>
    <w:rsid w:val="00F71BB8"/>
    <w:rsid w:val="00F72065"/>
    <w:rsid w:val="00F7245D"/>
    <w:rsid w:val="00F72584"/>
    <w:rsid w:val="00F7290D"/>
    <w:rsid w:val="00F7302F"/>
    <w:rsid w:val="00F732EC"/>
    <w:rsid w:val="00F73D08"/>
    <w:rsid w:val="00F7586B"/>
    <w:rsid w:val="00F75C2D"/>
    <w:rsid w:val="00F75F2F"/>
    <w:rsid w:val="00F76445"/>
    <w:rsid w:val="00F76ECC"/>
    <w:rsid w:val="00F7798E"/>
    <w:rsid w:val="00F80399"/>
    <w:rsid w:val="00F812C8"/>
    <w:rsid w:val="00F8132D"/>
    <w:rsid w:val="00F818AE"/>
    <w:rsid w:val="00F81B40"/>
    <w:rsid w:val="00F820C4"/>
    <w:rsid w:val="00F82BBC"/>
    <w:rsid w:val="00F83829"/>
    <w:rsid w:val="00F84069"/>
    <w:rsid w:val="00F843CD"/>
    <w:rsid w:val="00F843D7"/>
    <w:rsid w:val="00F84DA4"/>
    <w:rsid w:val="00F8500E"/>
    <w:rsid w:val="00F85536"/>
    <w:rsid w:val="00F8657A"/>
    <w:rsid w:val="00F8679A"/>
    <w:rsid w:val="00F87117"/>
    <w:rsid w:val="00F8736C"/>
    <w:rsid w:val="00F9030E"/>
    <w:rsid w:val="00F90ADB"/>
    <w:rsid w:val="00F90E78"/>
    <w:rsid w:val="00F91209"/>
    <w:rsid w:val="00F9221F"/>
    <w:rsid w:val="00F9262B"/>
    <w:rsid w:val="00F931C7"/>
    <w:rsid w:val="00F93559"/>
    <w:rsid w:val="00F93D72"/>
    <w:rsid w:val="00F93E65"/>
    <w:rsid w:val="00F94070"/>
    <w:rsid w:val="00F94489"/>
    <w:rsid w:val="00F950B5"/>
    <w:rsid w:val="00F95116"/>
    <w:rsid w:val="00F9513F"/>
    <w:rsid w:val="00F9517A"/>
    <w:rsid w:val="00F96427"/>
    <w:rsid w:val="00F966DF"/>
    <w:rsid w:val="00F96C70"/>
    <w:rsid w:val="00F97051"/>
    <w:rsid w:val="00F97908"/>
    <w:rsid w:val="00F97B43"/>
    <w:rsid w:val="00FA05F7"/>
    <w:rsid w:val="00FA07F8"/>
    <w:rsid w:val="00FA105C"/>
    <w:rsid w:val="00FA1475"/>
    <w:rsid w:val="00FA148A"/>
    <w:rsid w:val="00FA2001"/>
    <w:rsid w:val="00FA27C8"/>
    <w:rsid w:val="00FA3B76"/>
    <w:rsid w:val="00FA4D66"/>
    <w:rsid w:val="00FA535F"/>
    <w:rsid w:val="00FA5A4E"/>
    <w:rsid w:val="00FA5CBB"/>
    <w:rsid w:val="00FA6341"/>
    <w:rsid w:val="00FA6667"/>
    <w:rsid w:val="00FB0082"/>
    <w:rsid w:val="00FB0243"/>
    <w:rsid w:val="00FB02B6"/>
    <w:rsid w:val="00FB0B0E"/>
    <w:rsid w:val="00FB1527"/>
    <w:rsid w:val="00FB2537"/>
    <w:rsid w:val="00FB305C"/>
    <w:rsid w:val="00FB33DC"/>
    <w:rsid w:val="00FB4338"/>
    <w:rsid w:val="00FB477E"/>
    <w:rsid w:val="00FB4C9C"/>
    <w:rsid w:val="00FB50ED"/>
    <w:rsid w:val="00FB6165"/>
    <w:rsid w:val="00FB644B"/>
    <w:rsid w:val="00FB7035"/>
    <w:rsid w:val="00FC00B1"/>
    <w:rsid w:val="00FC0150"/>
    <w:rsid w:val="00FC03AB"/>
    <w:rsid w:val="00FC1A2A"/>
    <w:rsid w:val="00FC38B3"/>
    <w:rsid w:val="00FC4729"/>
    <w:rsid w:val="00FC4A4D"/>
    <w:rsid w:val="00FC4A8C"/>
    <w:rsid w:val="00FC53DB"/>
    <w:rsid w:val="00FC5FC2"/>
    <w:rsid w:val="00FC6177"/>
    <w:rsid w:val="00FC63D1"/>
    <w:rsid w:val="00FC65E1"/>
    <w:rsid w:val="00FC7528"/>
    <w:rsid w:val="00FD0572"/>
    <w:rsid w:val="00FD1A97"/>
    <w:rsid w:val="00FD2D7B"/>
    <w:rsid w:val="00FD2F31"/>
    <w:rsid w:val="00FD37F6"/>
    <w:rsid w:val="00FD4589"/>
    <w:rsid w:val="00FD473E"/>
    <w:rsid w:val="00FD6FF5"/>
    <w:rsid w:val="00FD7DF9"/>
    <w:rsid w:val="00FD7E4C"/>
    <w:rsid w:val="00FE0B51"/>
    <w:rsid w:val="00FE0B78"/>
    <w:rsid w:val="00FE0ED4"/>
    <w:rsid w:val="00FE133F"/>
    <w:rsid w:val="00FE1EAB"/>
    <w:rsid w:val="00FE2B08"/>
    <w:rsid w:val="00FE3465"/>
    <w:rsid w:val="00FE47B7"/>
    <w:rsid w:val="00FE67CF"/>
    <w:rsid w:val="00FE6D20"/>
    <w:rsid w:val="00FE6FB9"/>
    <w:rsid w:val="00FE7549"/>
    <w:rsid w:val="00FE7BCC"/>
    <w:rsid w:val="00FF1130"/>
    <w:rsid w:val="00FF126D"/>
    <w:rsid w:val="00FF2310"/>
    <w:rsid w:val="00FF2C80"/>
    <w:rsid w:val="00FF2E73"/>
    <w:rsid w:val="00FF2ED0"/>
    <w:rsid w:val="00FF3130"/>
    <w:rsid w:val="00FF3E1B"/>
    <w:rsid w:val="00FF4AE2"/>
    <w:rsid w:val="00FF4D58"/>
    <w:rsid w:val="00FF50A8"/>
    <w:rsid w:val="00FF542D"/>
    <w:rsid w:val="00FF571E"/>
    <w:rsid w:val="00FF6BD1"/>
    <w:rsid w:val="00FF6CC0"/>
    <w:rsid w:val="00FF7512"/>
    <w:rsid w:val="00FF7563"/>
    <w:rsid w:val="00FF769E"/>
    <w:rsid w:val="00FF7C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50"/>
    <o:shapelayout v:ext="edit">
      <o:idmap v:ext="edit" data="1,3"/>
      <o:rules v:ext="edit">
        <o:r id="V:Rule1" type="connector" idref="#_x0000_s3151"/>
        <o:r id="V:Rule2" type="connector" idref="#_x0000_s3166">
          <o:proxy start="" idref="#_x0000_s3163" connectloc="3"/>
        </o:r>
        <o:r id="V:Rule3" type="connector" idref="#_x0000_s3164"/>
        <o:r id="V:Rule4" type="connector" idref="#_x0000_s3171"/>
        <o:r id="V:Rule5" type="connector" idref="#_x0000_s3167"/>
        <o:r id="V:Rule6" type="connector" idref="#_x0000_s3156"/>
        <o:r id="V:Rule7" type="connector" idref="#_x0000_s3144"/>
        <o:r id="V:Rule8" type="connector" idref="#_x0000_s3168"/>
        <o:r id="V:Rule9" type="connector" idref="#_x0000_s3165"/>
        <o:r id="V:Rule10" type="connector" idref="#_x0000_s3148"/>
        <o:r id="V:Rule11" type="connector" idref="#_x0000_s3147"/>
        <o:r id="V:Rule12" type="connector" idref="#_x0000_s3141"/>
        <o:r id="V:Rule13" type="connector" idref="#_x0000_s3159"/>
      </o:rules>
    </o:shapelayout>
  </w:shapeDefaults>
  <w:decimalSymbol w:val="."/>
  <w:listSeparator w:val=","/>
  <w15:docId w15:val="{3A422118-C189-4435-8BA2-0D2655E95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74EB"/>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4E02EE"/>
    <w:pPr>
      <w:keepNext/>
      <w:numPr>
        <w:numId w:val="2"/>
      </w:numPr>
      <w:tabs>
        <w:tab w:val="clear" w:pos="432"/>
      </w:tabs>
      <w:spacing w:before="120"/>
      <w:outlineLvl w:val="0"/>
    </w:pPr>
    <w:rPr>
      <w:b/>
      <w:bCs/>
      <w:sz w:val="28"/>
      <w:szCs w:val="28"/>
    </w:rPr>
  </w:style>
  <w:style w:type="paragraph" w:styleId="2">
    <w:name w:val="heading 2"/>
    <w:basedOn w:val="a"/>
    <w:next w:val="a"/>
    <w:qFormat/>
    <w:rsid w:val="004E02EE"/>
    <w:pPr>
      <w:keepNext/>
      <w:numPr>
        <w:ilvl w:val="1"/>
        <w:numId w:val="2"/>
      </w:numPr>
      <w:spacing w:before="120"/>
      <w:outlineLvl w:val="1"/>
    </w:pPr>
    <w:rPr>
      <w:b/>
      <w:bCs/>
      <w:sz w:val="24"/>
    </w:rPr>
  </w:style>
  <w:style w:type="paragraph" w:styleId="3">
    <w:name w:val="heading 3"/>
    <w:basedOn w:val="a"/>
    <w:next w:val="a"/>
    <w:qFormat/>
    <w:rsid w:val="004E02EE"/>
    <w:pPr>
      <w:keepNext/>
      <w:numPr>
        <w:ilvl w:val="2"/>
        <w:numId w:val="2"/>
      </w:numPr>
      <w:tabs>
        <w:tab w:val="clear" w:pos="720"/>
      </w:tabs>
      <w:spacing w:before="120"/>
      <w:outlineLvl w:val="2"/>
    </w:pPr>
    <w:rPr>
      <w:b/>
    </w:rPr>
  </w:style>
  <w:style w:type="paragraph" w:styleId="4">
    <w:name w:val="heading 4"/>
    <w:basedOn w:val="a"/>
    <w:next w:val="a"/>
    <w:qFormat/>
    <w:rsid w:val="004E02EE"/>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4E02EE"/>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4E02EE"/>
    <w:pPr>
      <w:numPr>
        <w:ilvl w:val="5"/>
        <w:numId w:val="2"/>
      </w:numPr>
      <w:spacing w:before="240" w:after="60"/>
      <w:outlineLvl w:val="5"/>
    </w:pPr>
    <w:rPr>
      <w:b/>
      <w:bCs/>
    </w:rPr>
  </w:style>
  <w:style w:type="paragraph" w:styleId="7">
    <w:name w:val="heading 7"/>
    <w:basedOn w:val="a"/>
    <w:next w:val="a"/>
    <w:qFormat/>
    <w:rsid w:val="004E02EE"/>
    <w:pPr>
      <w:numPr>
        <w:ilvl w:val="6"/>
        <w:numId w:val="2"/>
      </w:numPr>
      <w:spacing w:before="240" w:after="60"/>
      <w:outlineLvl w:val="6"/>
    </w:pPr>
    <w:rPr>
      <w:sz w:val="24"/>
      <w:szCs w:val="24"/>
    </w:rPr>
  </w:style>
  <w:style w:type="paragraph" w:styleId="8">
    <w:name w:val="heading 8"/>
    <w:basedOn w:val="a"/>
    <w:next w:val="a"/>
    <w:qFormat/>
    <w:rsid w:val="004E02EE"/>
    <w:pPr>
      <w:numPr>
        <w:ilvl w:val="7"/>
        <w:numId w:val="2"/>
      </w:numPr>
      <w:spacing w:before="240" w:after="60"/>
      <w:outlineLvl w:val="7"/>
    </w:pPr>
    <w:rPr>
      <w:i/>
      <w:iCs/>
      <w:sz w:val="24"/>
      <w:szCs w:val="24"/>
    </w:rPr>
  </w:style>
  <w:style w:type="paragraph" w:styleId="9">
    <w:name w:val="heading 9"/>
    <w:basedOn w:val="a"/>
    <w:next w:val="a"/>
    <w:qFormat/>
    <w:rsid w:val="004E02EE"/>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E02EE"/>
    <w:rPr>
      <w:sz w:val="20"/>
      <w:szCs w:val="20"/>
    </w:rPr>
  </w:style>
  <w:style w:type="character" w:customStyle="1" w:styleId="Char">
    <w:name w:val="正文文本 Char"/>
    <w:basedOn w:val="a0"/>
    <w:link w:val="a3"/>
    <w:rsid w:val="00CF195E"/>
  </w:style>
  <w:style w:type="character" w:styleId="a4">
    <w:name w:val="Hyperlink"/>
    <w:rsid w:val="004E02EE"/>
    <w:rPr>
      <w:color w:val="0000FF"/>
      <w:kern w:val="2"/>
      <w:u w:val="single"/>
      <w:lang w:val="en-GB" w:eastAsia="zh-CN" w:bidi="ar-SA"/>
    </w:rPr>
  </w:style>
  <w:style w:type="paragraph" w:styleId="a5">
    <w:name w:val="caption"/>
    <w:aliases w:val="cap"/>
    <w:basedOn w:val="a"/>
    <w:next w:val="a"/>
    <w:link w:val="Char0"/>
    <w:qFormat/>
    <w:rsid w:val="004E02EE"/>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4E02EE"/>
    <w:pPr>
      <w:autoSpaceDE/>
      <w:autoSpaceDN/>
      <w:adjustRightInd/>
      <w:spacing w:after="180"/>
      <w:ind w:left="568" w:hanging="284"/>
      <w:jc w:val="left"/>
    </w:pPr>
    <w:rPr>
      <w:sz w:val="20"/>
      <w:szCs w:val="20"/>
      <w:lang w:val="en-GB"/>
    </w:rPr>
  </w:style>
  <w:style w:type="paragraph" w:styleId="a7">
    <w:name w:val="List"/>
    <w:basedOn w:val="a"/>
    <w:rsid w:val="004E02EE"/>
    <w:pPr>
      <w:ind w:left="360" w:hanging="360"/>
    </w:pPr>
  </w:style>
  <w:style w:type="paragraph" w:styleId="20">
    <w:name w:val="Body Text 2"/>
    <w:basedOn w:val="a"/>
    <w:rsid w:val="004E02EE"/>
    <w:pPr>
      <w:spacing w:after="0"/>
      <w:jc w:val="left"/>
    </w:pPr>
    <w:rPr>
      <w:szCs w:val="20"/>
    </w:rPr>
  </w:style>
  <w:style w:type="paragraph" w:styleId="a8">
    <w:name w:val="Balloon Text"/>
    <w:basedOn w:val="a"/>
    <w:semiHidden/>
    <w:rsid w:val="004E02EE"/>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4E02EE"/>
    <w:rPr>
      <w:color w:val="800080"/>
      <w:kern w:val="2"/>
      <w:u w:val="single"/>
      <w:lang w:val="en-GB" w:eastAsia="zh-CN" w:bidi="ar-SA"/>
    </w:rPr>
  </w:style>
  <w:style w:type="paragraph" w:styleId="aa">
    <w:name w:val="footnote text"/>
    <w:basedOn w:val="a"/>
    <w:semiHidden/>
    <w:rsid w:val="004E02EE"/>
    <w:rPr>
      <w:sz w:val="20"/>
      <w:szCs w:val="20"/>
    </w:rPr>
  </w:style>
  <w:style w:type="character" w:styleId="ab">
    <w:name w:val="footnote reference"/>
    <w:semiHidden/>
    <w:rsid w:val="004E02EE"/>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694C5A"/>
    <w:pPr>
      <w:spacing w:before="20" w:after="20"/>
      <w:jc w:val="left"/>
    </w:pPr>
    <w:rPr>
      <w:sz w:val="20"/>
    </w:r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9466F2"/>
    <w:rPr>
      <w:rFonts w:ascii="宋体"/>
      <w:kern w:val="2"/>
      <w:sz w:val="18"/>
      <w:szCs w:val="18"/>
      <w:lang w:val="en-GB"/>
    </w:rPr>
  </w:style>
  <w:style w:type="character" w:customStyle="1" w:styleId="Char3">
    <w:name w:val="文档结构图 Char"/>
    <w:link w:val="af0"/>
    <w:rsid w:val="009466F2"/>
    <w:rPr>
      <w:rFonts w:ascii="宋体"/>
      <w:kern w:val="2"/>
      <w:sz w:val="18"/>
      <w:szCs w:val="18"/>
      <w:lang w:val="en-GB" w:eastAsia="en-US" w:bidi="ar-SA"/>
    </w:rPr>
  </w:style>
  <w:style w:type="paragraph" w:styleId="af1">
    <w:name w:val="Normal (Web)"/>
    <w:basedOn w:val="a"/>
    <w:uiPriority w:val="99"/>
    <w:unhideWhenUsed/>
    <w:rsid w:val="00BB71A2"/>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2">
    <w:name w:val="样式 (中文) 宋体 两端对齐"/>
    <w:basedOn w:val="a"/>
    <w:rsid w:val="005A22CA"/>
    <w:pPr>
      <w:overflowPunct w:val="0"/>
      <w:snapToGrid/>
      <w:spacing w:after="180"/>
      <w:textAlignment w:val="baseline"/>
    </w:pPr>
    <w:rPr>
      <w:rFonts w:cs="宋体"/>
      <w:sz w:val="20"/>
      <w:szCs w:val="20"/>
      <w:lang w:val="en-GB" w:eastAsia="en-GB"/>
    </w:rPr>
  </w:style>
  <w:style w:type="character" w:styleId="af3">
    <w:name w:val="annotation reference"/>
    <w:rsid w:val="0049560F"/>
    <w:rPr>
      <w:kern w:val="2"/>
      <w:sz w:val="21"/>
      <w:szCs w:val="21"/>
      <w:lang w:val="en-GB" w:eastAsia="zh-CN" w:bidi="ar-SA"/>
    </w:rPr>
  </w:style>
  <w:style w:type="paragraph" w:styleId="af4">
    <w:name w:val="annotation text"/>
    <w:basedOn w:val="a"/>
    <w:link w:val="Char4"/>
    <w:rsid w:val="0049560F"/>
    <w:pPr>
      <w:jc w:val="left"/>
    </w:pPr>
    <w:rPr>
      <w:kern w:val="2"/>
      <w:lang w:val="en-GB"/>
    </w:rPr>
  </w:style>
  <w:style w:type="character" w:customStyle="1" w:styleId="Char4">
    <w:name w:val="批注文字 Char"/>
    <w:link w:val="af4"/>
    <w:rsid w:val="0049560F"/>
    <w:rPr>
      <w:kern w:val="2"/>
      <w:sz w:val="22"/>
      <w:szCs w:val="22"/>
      <w:lang w:val="en-GB" w:eastAsia="en-US" w:bidi="ar-SA"/>
    </w:rPr>
  </w:style>
  <w:style w:type="paragraph" w:styleId="af5">
    <w:name w:val="annotation subject"/>
    <w:basedOn w:val="af4"/>
    <w:next w:val="af4"/>
    <w:link w:val="Char5"/>
    <w:rsid w:val="0049560F"/>
    <w:rPr>
      <w:b/>
      <w:bCs/>
    </w:rPr>
  </w:style>
  <w:style w:type="character" w:customStyle="1" w:styleId="Char5">
    <w:name w:val="批注主题 Char"/>
    <w:link w:val="af5"/>
    <w:rsid w:val="0049560F"/>
    <w:rPr>
      <w:b/>
      <w:bCs/>
      <w:kern w:val="2"/>
      <w:sz w:val="22"/>
      <w:szCs w:val="22"/>
      <w:lang w:val="en-GB" w:eastAsia="en-US" w:bidi="ar-SA"/>
    </w:rPr>
  </w:style>
  <w:style w:type="character" w:customStyle="1" w:styleId="im-content1">
    <w:name w:val="im-content1"/>
    <w:rsid w:val="001D4C44"/>
    <w:rPr>
      <w:vanish w:val="0"/>
      <w:webHidden w:val="0"/>
      <w:color w:val="333333"/>
      <w:kern w:val="2"/>
      <w:lang w:val="en-GB" w:eastAsia="zh-CN" w:bidi="ar-SA"/>
      <w:specVanish w:val="0"/>
    </w:rPr>
  </w:style>
  <w:style w:type="character" w:customStyle="1" w:styleId="apple-converted-space">
    <w:name w:val="apple-converted-space"/>
    <w:basedOn w:val="a0"/>
    <w:rsid w:val="00082BF3"/>
  </w:style>
  <w:style w:type="paragraph" w:styleId="af6">
    <w:name w:val="List Paragraph"/>
    <w:basedOn w:val="a"/>
    <w:link w:val="Char6"/>
    <w:uiPriority w:val="34"/>
    <w:qFormat/>
    <w:rsid w:val="00B21CF6"/>
    <w:pPr>
      <w:autoSpaceDE/>
      <w:autoSpaceDN/>
      <w:adjustRightInd/>
      <w:snapToGrid/>
      <w:spacing w:after="180"/>
      <w:ind w:leftChars="400" w:left="800"/>
      <w:jc w:val="left"/>
    </w:pPr>
    <w:rPr>
      <w:rFonts w:eastAsia="Malgun Gothic"/>
      <w:sz w:val="20"/>
      <w:szCs w:val="20"/>
      <w:lang w:val="en-GB"/>
    </w:rPr>
  </w:style>
  <w:style w:type="character" w:customStyle="1" w:styleId="Char6">
    <w:name w:val="列出段落 Char"/>
    <w:link w:val="af6"/>
    <w:uiPriority w:val="34"/>
    <w:rsid w:val="00B21CF6"/>
    <w:rPr>
      <w:rFonts w:eastAsia="Malgun Gothic"/>
      <w:lang w:val="en-GB" w:eastAsia="en-US"/>
    </w:rPr>
  </w:style>
  <w:style w:type="paragraph" w:customStyle="1" w:styleId="af7">
    <w:name w:val="表格文字"/>
    <w:basedOn w:val="a"/>
    <w:autoRedefine/>
    <w:rsid w:val="001F53B7"/>
    <w:pPr>
      <w:widowControl w:val="0"/>
      <w:overflowPunct w:val="0"/>
      <w:snapToGrid/>
      <w:spacing w:after="0"/>
      <w:ind w:left="43"/>
      <w:jc w:val="center"/>
      <w:textAlignment w:val="baseline"/>
    </w:pPr>
    <w:rPr>
      <w:rFonts w:eastAsia="Malgun Gothic"/>
      <w:bCs/>
      <w:kern w:val="2"/>
      <w:sz w:val="18"/>
      <w:szCs w:val="18"/>
      <w:lang w:eastAsia="ko-KR"/>
    </w:rPr>
  </w:style>
  <w:style w:type="character" w:customStyle="1" w:styleId="high-light-bg4">
    <w:name w:val="high-light-bg4"/>
    <w:basedOn w:val="a0"/>
    <w:rsid w:val="00E423B9"/>
  </w:style>
  <w:style w:type="paragraph" w:customStyle="1" w:styleId="TH">
    <w:name w:val="TH"/>
    <w:basedOn w:val="a"/>
    <w:link w:val="THChar"/>
    <w:rsid w:val="0040237F"/>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40237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59911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110136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5036537">
      <w:bodyDiv w:val="1"/>
      <w:marLeft w:val="0"/>
      <w:marRight w:val="0"/>
      <w:marTop w:val="0"/>
      <w:marBottom w:val="0"/>
      <w:divBdr>
        <w:top w:val="none" w:sz="0" w:space="0" w:color="auto"/>
        <w:left w:val="none" w:sz="0" w:space="0" w:color="auto"/>
        <w:bottom w:val="none" w:sz="0" w:space="0" w:color="auto"/>
        <w:right w:val="none" w:sz="0" w:space="0" w:color="auto"/>
      </w:divBdr>
      <w:divsChild>
        <w:div w:id="1374649777">
          <w:marLeft w:val="1166"/>
          <w:marRight w:val="0"/>
          <w:marTop w:val="96"/>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281985">
      <w:bodyDiv w:val="1"/>
      <w:marLeft w:val="0"/>
      <w:marRight w:val="0"/>
      <w:marTop w:val="0"/>
      <w:marBottom w:val="0"/>
      <w:divBdr>
        <w:top w:val="none" w:sz="0" w:space="0" w:color="auto"/>
        <w:left w:val="none" w:sz="0" w:space="0" w:color="auto"/>
        <w:bottom w:val="none" w:sz="0" w:space="0" w:color="auto"/>
        <w:right w:val="none" w:sz="0" w:space="0" w:color="auto"/>
      </w:divBdr>
    </w:div>
    <w:div w:id="709190102">
      <w:bodyDiv w:val="1"/>
      <w:marLeft w:val="0"/>
      <w:marRight w:val="0"/>
      <w:marTop w:val="0"/>
      <w:marBottom w:val="0"/>
      <w:divBdr>
        <w:top w:val="none" w:sz="0" w:space="0" w:color="auto"/>
        <w:left w:val="none" w:sz="0" w:space="0" w:color="auto"/>
        <w:bottom w:val="none" w:sz="0" w:space="0" w:color="auto"/>
        <w:right w:val="none" w:sz="0" w:space="0" w:color="auto"/>
      </w:divBdr>
    </w:div>
    <w:div w:id="841967172">
      <w:bodyDiv w:val="1"/>
      <w:marLeft w:val="0"/>
      <w:marRight w:val="0"/>
      <w:marTop w:val="0"/>
      <w:marBottom w:val="0"/>
      <w:divBdr>
        <w:top w:val="none" w:sz="0" w:space="0" w:color="auto"/>
        <w:left w:val="none" w:sz="0" w:space="0" w:color="auto"/>
        <w:bottom w:val="none" w:sz="0" w:space="0" w:color="auto"/>
        <w:right w:val="none" w:sz="0" w:space="0" w:color="auto"/>
      </w:divBdr>
    </w:div>
    <w:div w:id="9279280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2439352">
      <w:bodyDiv w:val="1"/>
      <w:marLeft w:val="0"/>
      <w:marRight w:val="0"/>
      <w:marTop w:val="0"/>
      <w:marBottom w:val="0"/>
      <w:divBdr>
        <w:top w:val="none" w:sz="0" w:space="0" w:color="auto"/>
        <w:left w:val="none" w:sz="0" w:space="0" w:color="auto"/>
        <w:bottom w:val="none" w:sz="0" w:space="0" w:color="auto"/>
        <w:right w:val="none" w:sz="0" w:space="0" w:color="auto"/>
      </w:divBdr>
      <w:divsChild>
        <w:div w:id="87194321">
          <w:marLeft w:val="0"/>
          <w:marRight w:val="0"/>
          <w:marTop w:val="0"/>
          <w:marBottom w:val="0"/>
          <w:divBdr>
            <w:top w:val="none" w:sz="0" w:space="0" w:color="auto"/>
            <w:left w:val="none" w:sz="0" w:space="0" w:color="auto"/>
            <w:bottom w:val="none" w:sz="0" w:space="0" w:color="auto"/>
            <w:right w:val="none" w:sz="0" w:space="0" w:color="auto"/>
          </w:divBdr>
          <w:divsChild>
            <w:div w:id="1160316501">
              <w:marLeft w:val="0"/>
              <w:marRight w:val="0"/>
              <w:marTop w:val="0"/>
              <w:marBottom w:val="34"/>
              <w:divBdr>
                <w:top w:val="none" w:sz="0" w:space="0" w:color="auto"/>
                <w:left w:val="none" w:sz="0" w:space="0" w:color="auto"/>
                <w:bottom w:val="none" w:sz="0" w:space="0" w:color="auto"/>
                <w:right w:val="none" w:sz="0" w:space="0" w:color="auto"/>
              </w:divBdr>
              <w:divsChild>
                <w:div w:id="914752007">
                  <w:marLeft w:val="0"/>
                  <w:marRight w:val="0"/>
                  <w:marTop w:val="0"/>
                  <w:marBottom w:val="51"/>
                  <w:divBdr>
                    <w:top w:val="none" w:sz="0" w:space="0" w:color="auto"/>
                    <w:left w:val="none" w:sz="0" w:space="0" w:color="auto"/>
                    <w:bottom w:val="none" w:sz="0" w:space="0" w:color="auto"/>
                    <w:right w:val="none" w:sz="0" w:space="0" w:color="auto"/>
                  </w:divBdr>
                  <w:divsChild>
                    <w:div w:id="3731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8558294">
      <w:bodyDiv w:val="1"/>
      <w:marLeft w:val="0"/>
      <w:marRight w:val="0"/>
      <w:marTop w:val="0"/>
      <w:marBottom w:val="0"/>
      <w:divBdr>
        <w:top w:val="none" w:sz="0" w:space="0" w:color="auto"/>
        <w:left w:val="none" w:sz="0" w:space="0" w:color="auto"/>
        <w:bottom w:val="none" w:sz="0" w:space="0" w:color="auto"/>
        <w:right w:val="none" w:sz="0" w:space="0" w:color="auto"/>
      </w:divBdr>
    </w:div>
    <w:div w:id="1136606330">
      <w:bodyDiv w:val="1"/>
      <w:marLeft w:val="0"/>
      <w:marRight w:val="0"/>
      <w:marTop w:val="0"/>
      <w:marBottom w:val="0"/>
      <w:divBdr>
        <w:top w:val="none" w:sz="0" w:space="0" w:color="auto"/>
        <w:left w:val="none" w:sz="0" w:space="0" w:color="auto"/>
        <w:bottom w:val="none" w:sz="0" w:space="0" w:color="auto"/>
        <w:right w:val="none" w:sz="0" w:space="0" w:color="auto"/>
      </w:divBdr>
    </w:div>
    <w:div w:id="1216117064">
      <w:bodyDiv w:val="1"/>
      <w:marLeft w:val="0"/>
      <w:marRight w:val="0"/>
      <w:marTop w:val="0"/>
      <w:marBottom w:val="0"/>
      <w:divBdr>
        <w:top w:val="none" w:sz="0" w:space="0" w:color="auto"/>
        <w:left w:val="none" w:sz="0" w:space="0" w:color="auto"/>
        <w:bottom w:val="none" w:sz="0" w:space="0" w:color="auto"/>
        <w:right w:val="none" w:sz="0" w:space="0" w:color="auto"/>
      </w:divBdr>
    </w:div>
    <w:div w:id="1370103143">
      <w:bodyDiv w:val="1"/>
      <w:marLeft w:val="0"/>
      <w:marRight w:val="0"/>
      <w:marTop w:val="0"/>
      <w:marBottom w:val="0"/>
      <w:divBdr>
        <w:top w:val="none" w:sz="0" w:space="0" w:color="auto"/>
        <w:left w:val="none" w:sz="0" w:space="0" w:color="auto"/>
        <w:bottom w:val="none" w:sz="0" w:space="0" w:color="auto"/>
        <w:right w:val="none" w:sz="0" w:space="0" w:color="auto"/>
      </w:divBdr>
    </w:div>
    <w:div w:id="16808866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103943">
      <w:bodyDiv w:val="1"/>
      <w:marLeft w:val="0"/>
      <w:marRight w:val="0"/>
      <w:marTop w:val="0"/>
      <w:marBottom w:val="0"/>
      <w:divBdr>
        <w:top w:val="none" w:sz="0" w:space="0" w:color="auto"/>
        <w:left w:val="none" w:sz="0" w:space="0" w:color="auto"/>
        <w:bottom w:val="none" w:sz="0" w:space="0" w:color="auto"/>
        <w:right w:val="none" w:sz="0" w:space="0" w:color="auto"/>
      </w:divBdr>
      <w:divsChild>
        <w:div w:id="1003047547">
          <w:marLeft w:val="0"/>
          <w:marRight w:val="0"/>
          <w:marTop w:val="0"/>
          <w:marBottom w:val="0"/>
          <w:divBdr>
            <w:top w:val="none" w:sz="0" w:space="0" w:color="auto"/>
            <w:left w:val="none" w:sz="0" w:space="0" w:color="auto"/>
            <w:bottom w:val="none" w:sz="0" w:space="0" w:color="auto"/>
            <w:right w:val="none" w:sz="0" w:space="0" w:color="auto"/>
          </w:divBdr>
          <w:divsChild>
            <w:div w:id="1480727912">
              <w:marLeft w:val="0"/>
              <w:marRight w:val="0"/>
              <w:marTop w:val="0"/>
              <w:marBottom w:val="34"/>
              <w:divBdr>
                <w:top w:val="none" w:sz="0" w:space="0" w:color="auto"/>
                <w:left w:val="none" w:sz="0" w:space="0" w:color="auto"/>
                <w:bottom w:val="none" w:sz="0" w:space="0" w:color="auto"/>
                <w:right w:val="none" w:sz="0" w:space="0" w:color="auto"/>
              </w:divBdr>
              <w:divsChild>
                <w:div w:id="1782528680">
                  <w:marLeft w:val="0"/>
                  <w:marRight w:val="0"/>
                  <w:marTop w:val="0"/>
                  <w:marBottom w:val="51"/>
                  <w:divBdr>
                    <w:top w:val="none" w:sz="0" w:space="0" w:color="auto"/>
                    <w:left w:val="none" w:sz="0" w:space="0" w:color="auto"/>
                    <w:bottom w:val="none" w:sz="0" w:space="0" w:color="auto"/>
                    <w:right w:val="none" w:sz="0" w:space="0" w:color="auto"/>
                  </w:divBdr>
                </w:div>
              </w:divsChild>
            </w:div>
          </w:divsChild>
        </w:div>
      </w:divsChild>
    </w:div>
    <w:div w:id="1833913646">
      <w:bodyDiv w:val="1"/>
      <w:marLeft w:val="0"/>
      <w:marRight w:val="0"/>
      <w:marTop w:val="0"/>
      <w:marBottom w:val="0"/>
      <w:divBdr>
        <w:top w:val="none" w:sz="0" w:space="0" w:color="auto"/>
        <w:left w:val="none" w:sz="0" w:space="0" w:color="auto"/>
        <w:bottom w:val="none" w:sz="0" w:space="0" w:color="auto"/>
        <w:right w:val="none" w:sz="0" w:space="0" w:color="auto"/>
      </w:divBdr>
      <w:divsChild>
        <w:div w:id="1424574835">
          <w:marLeft w:val="1166"/>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099144">
      <w:bodyDiv w:val="1"/>
      <w:marLeft w:val="0"/>
      <w:marRight w:val="0"/>
      <w:marTop w:val="0"/>
      <w:marBottom w:val="0"/>
      <w:divBdr>
        <w:top w:val="none" w:sz="0" w:space="0" w:color="auto"/>
        <w:left w:val="none" w:sz="0" w:space="0" w:color="auto"/>
        <w:bottom w:val="none" w:sz="0" w:space="0" w:color="auto"/>
        <w:right w:val="none" w:sz="0" w:space="0" w:color="auto"/>
      </w:divBdr>
      <w:divsChild>
        <w:div w:id="396444546">
          <w:marLeft w:val="0"/>
          <w:marRight w:val="0"/>
          <w:marTop w:val="0"/>
          <w:marBottom w:val="0"/>
          <w:divBdr>
            <w:top w:val="none" w:sz="0" w:space="0" w:color="auto"/>
            <w:left w:val="none" w:sz="0" w:space="0" w:color="auto"/>
            <w:bottom w:val="none" w:sz="0" w:space="0" w:color="auto"/>
            <w:right w:val="none" w:sz="0" w:space="0" w:color="auto"/>
          </w:divBdr>
          <w:divsChild>
            <w:div w:id="328023639">
              <w:marLeft w:val="0"/>
              <w:marRight w:val="0"/>
              <w:marTop w:val="0"/>
              <w:marBottom w:val="34"/>
              <w:divBdr>
                <w:top w:val="none" w:sz="0" w:space="0" w:color="auto"/>
                <w:left w:val="none" w:sz="0" w:space="0" w:color="auto"/>
                <w:bottom w:val="none" w:sz="0" w:space="0" w:color="auto"/>
                <w:right w:val="none" w:sz="0" w:space="0" w:color="auto"/>
              </w:divBdr>
              <w:divsChild>
                <w:div w:id="1571697611">
                  <w:marLeft w:val="0"/>
                  <w:marRight w:val="0"/>
                  <w:marTop w:val="0"/>
                  <w:marBottom w:val="51"/>
                  <w:divBdr>
                    <w:top w:val="none" w:sz="0" w:space="0" w:color="auto"/>
                    <w:left w:val="none" w:sz="0" w:space="0" w:color="auto"/>
                    <w:bottom w:val="none" w:sz="0" w:space="0" w:color="auto"/>
                    <w:right w:val="none" w:sz="0" w:space="0" w:color="auto"/>
                  </w:divBdr>
                  <w:divsChild>
                    <w:div w:id="69704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853599">
      <w:bodyDiv w:val="1"/>
      <w:marLeft w:val="0"/>
      <w:marRight w:val="0"/>
      <w:marTop w:val="0"/>
      <w:marBottom w:val="0"/>
      <w:divBdr>
        <w:top w:val="none" w:sz="0" w:space="0" w:color="auto"/>
        <w:left w:val="none" w:sz="0" w:space="0" w:color="auto"/>
        <w:bottom w:val="none" w:sz="0" w:space="0" w:color="auto"/>
        <w:right w:val="none" w:sz="0" w:space="0" w:color="auto"/>
      </w:divBdr>
      <w:divsChild>
        <w:div w:id="1324891560">
          <w:marLeft w:val="0"/>
          <w:marRight w:val="0"/>
          <w:marTop w:val="0"/>
          <w:marBottom w:val="0"/>
          <w:divBdr>
            <w:top w:val="none" w:sz="0" w:space="0" w:color="auto"/>
            <w:left w:val="none" w:sz="0" w:space="0" w:color="auto"/>
            <w:bottom w:val="none" w:sz="0" w:space="0" w:color="auto"/>
            <w:right w:val="none" w:sz="0" w:space="0" w:color="auto"/>
          </w:divBdr>
          <w:divsChild>
            <w:div w:id="1595891847">
              <w:marLeft w:val="0"/>
              <w:marRight w:val="0"/>
              <w:marTop w:val="0"/>
              <w:marBottom w:val="44"/>
              <w:divBdr>
                <w:top w:val="none" w:sz="0" w:space="0" w:color="auto"/>
                <w:left w:val="none" w:sz="0" w:space="0" w:color="auto"/>
                <w:bottom w:val="none" w:sz="0" w:space="0" w:color="auto"/>
                <w:right w:val="none" w:sz="0" w:space="0" w:color="auto"/>
              </w:divBdr>
              <w:divsChild>
                <w:div w:id="489490398">
                  <w:marLeft w:val="0"/>
                  <w:marRight w:val="0"/>
                  <w:marTop w:val="0"/>
                  <w:marBottom w:val="65"/>
                  <w:divBdr>
                    <w:top w:val="none" w:sz="0" w:space="0" w:color="auto"/>
                    <w:left w:val="none" w:sz="0" w:space="0" w:color="auto"/>
                    <w:bottom w:val="none" w:sz="0" w:space="0" w:color="auto"/>
                    <w:right w:val="none" w:sz="0" w:space="0" w:color="auto"/>
                  </w:divBdr>
                </w:div>
              </w:divsChild>
            </w:div>
          </w:divsChild>
        </w:div>
      </w:divsChild>
    </w:div>
    <w:div w:id="2089962682">
      <w:bodyDiv w:val="1"/>
      <w:marLeft w:val="0"/>
      <w:marRight w:val="0"/>
      <w:marTop w:val="0"/>
      <w:marBottom w:val="0"/>
      <w:divBdr>
        <w:top w:val="none" w:sz="0" w:space="0" w:color="auto"/>
        <w:left w:val="none" w:sz="0" w:space="0" w:color="auto"/>
        <w:bottom w:val="none" w:sz="0" w:space="0" w:color="auto"/>
        <w:right w:val="none" w:sz="0" w:space="0" w:color="auto"/>
      </w:divBdr>
    </w:div>
    <w:div w:id="209427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DEFEAF-E9DD-4839-8609-67EF94595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9</Pages>
  <Words>2563</Words>
  <Characters>14615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Tangzhenfei (Zhenfei)</cp:lastModifiedBy>
  <cp:revision>25</cp:revision>
  <cp:lastPrinted>2007-06-18T22:08:00Z</cp:lastPrinted>
  <dcterms:created xsi:type="dcterms:W3CDTF">2017-08-11T08:19:00Z</dcterms:created>
  <dcterms:modified xsi:type="dcterms:W3CDTF">2017-08-11T16:44:00Z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(3)eZDth4t+XHNkcM2E5H7puTQM4OEBtLphV2r/DEwUoA78j9iLMkmEhThb652vqHnzpS/b5gdR
cV217eZBTcJ1IW7pX5Ga34GG661xKfBUrNIh21w110QiBkf6smw14lEqD1jUB8clpNxsbukW
wIb5fXS8gHKDHCLyQrTTsy/b+xWy/0hB1kBJ/r472XkZupx6Tol5YmaRwJaUuLPG95VsF5AX
kptUBLxrE90MTSOf8j</vt:lpwstr>
  </property>
  <property fmtid="{D5CDD505-2E9C-101B-9397-08002B2CF9AE}" pid="13" name="_2015_ms_pID_725343_00">
    <vt:lpwstr>_2015_ms_pID_725343</vt:lpwstr>
  </property>
  <property fmtid="{D5CDD505-2E9C-101B-9397-08002B2CF9AE}" pid="14" name="_2015_ms_pID_7253431">
    <vt:lpwstr>T+D7/YKC8rqiPp7Y9HY3aGmEC4SSx/IIl8YWnvanX4+/wK8wsb7gBj
dX7QiTVBtEeKbAdK3P249yfgPyfhNndLPMMnyy/wRL9X5aZJJWTDJ3jZH6B3SlInDeaMFPHT
WfLht+F4/qrSjqxwsDMdFCeos9iT1GBtkfzcKiJinHIFDKeq3ULfJL+crmNq37RX0MIzEIOt
WpUl4KtFc7Ll4no+Xy1oFKlLD6WaauepgAvc</vt:lpwstr>
  </property>
  <property fmtid="{D5CDD505-2E9C-101B-9397-08002B2CF9AE}" pid="15" name="_2015_ms_pID_7253431_00">
    <vt:lpwstr>_2015_ms_pID_7253431</vt:lpwstr>
  </property>
  <property fmtid="{D5CDD505-2E9C-101B-9397-08002B2CF9AE}" pid="16" name="_2015_ms_pID_7253432">
    <vt:lpwstr>4eNVlVvDZ5JnD1n7PayuIFsBuITHBxaUlOhc
YBPLy7ThQ0vCWrot5qqY+XBJaFyGwQ==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1502434877</vt:lpwstr>
  </property>
</Properties>
</file>