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8FBE8" w14:textId="77777777" w:rsidR="002C20C1" w:rsidRDefault="002C20C1" w:rsidP="00327997">
      <w:pPr>
        <w:pStyle w:val="3GPPHeader"/>
      </w:pPr>
    </w:p>
    <w:p w14:paraId="69601D95" w14:textId="59FAB228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896979">
        <w:t xml:space="preserve"> Meeting</w:t>
      </w:r>
      <w:r w:rsidR="00A85C6C">
        <w:t>#</w:t>
      </w:r>
      <w:r w:rsidR="0070230D">
        <w:t>89</w:t>
      </w:r>
      <w:r w:rsidRPr="00327997">
        <w:tab/>
      </w:r>
      <w:r w:rsidR="00790B99" w:rsidRPr="00533731">
        <w:t>R1</w:t>
      </w:r>
      <w:r w:rsidR="00091557" w:rsidRPr="00533731">
        <w:t>-</w:t>
      </w:r>
      <w:r w:rsidR="005F3025" w:rsidRPr="00533731">
        <w:t>1</w:t>
      </w:r>
      <w:r w:rsidR="00A85C6C" w:rsidRPr="00533731">
        <w:t>7</w:t>
      </w:r>
      <w:r w:rsidR="00211E2C">
        <w:t>09066</w:t>
      </w:r>
      <w:bookmarkStart w:id="0" w:name="_GoBack"/>
      <w:bookmarkEnd w:id="0"/>
    </w:p>
    <w:p w14:paraId="275BD9BD" w14:textId="727C2BF6" w:rsidR="00E90E49" w:rsidRDefault="00062BFB" w:rsidP="00327997">
      <w:pPr>
        <w:pStyle w:val="3GPPHeader"/>
      </w:pPr>
      <w:r>
        <w:t>Hangzhou</w:t>
      </w:r>
      <w:r w:rsidR="002C20C1" w:rsidRPr="00CA2E78">
        <w:t xml:space="preserve">, </w:t>
      </w:r>
      <w:r>
        <w:t>China</w:t>
      </w:r>
      <w:r w:rsidR="002C20C1">
        <w:t xml:space="preserve">, </w:t>
      </w:r>
      <w:r>
        <w:t>15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>
        <w:t>19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09BCDDC3" w14:textId="77777777" w:rsidR="00E90E49" w:rsidRPr="00CE0424" w:rsidRDefault="00E90E49" w:rsidP="00357380">
      <w:pPr>
        <w:pStyle w:val="3GPPHeader"/>
      </w:pPr>
    </w:p>
    <w:p w14:paraId="2D943AD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AA2EC87" w14:textId="209B85B8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13045">
        <w:t xml:space="preserve">On REG Bundle and CCE Size for </w:t>
      </w:r>
      <w:r w:rsidR="002C20C1">
        <w:t>NR-PDCCH</w:t>
      </w:r>
    </w:p>
    <w:p w14:paraId="4758D261" w14:textId="2FE9986C" w:rsidR="00952A24" w:rsidRPr="00DE48B3" w:rsidRDefault="00952A24" w:rsidP="00327997">
      <w:pPr>
        <w:pStyle w:val="3GPPHeader"/>
        <w:rPr>
          <w:lang w:val="en-US"/>
        </w:rPr>
      </w:pPr>
      <w:r w:rsidRPr="00DE48B3">
        <w:rPr>
          <w:lang w:val="en-US"/>
        </w:rPr>
        <w:t>Agenda Item:</w:t>
      </w:r>
      <w:r w:rsidRPr="00DE48B3">
        <w:rPr>
          <w:lang w:val="en-US"/>
        </w:rPr>
        <w:tab/>
      </w:r>
      <w:r w:rsidR="00062BFB">
        <w:rPr>
          <w:lang w:val="en-US"/>
        </w:rPr>
        <w:t>7</w:t>
      </w:r>
      <w:r w:rsidR="002545C5" w:rsidRPr="00533731">
        <w:rPr>
          <w:lang w:val="en-US"/>
        </w:rPr>
        <w:t>.1.3.1.</w:t>
      </w:r>
      <w:r w:rsidR="00552DE7" w:rsidRPr="00533731">
        <w:rPr>
          <w:lang w:val="en-US"/>
        </w:rPr>
        <w:t>1</w:t>
      </w:r>
    </w:p>
    <w:p w14:paraId="358BBD30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CE5AE22" w14:textId="77777777" w:rsidR="00E90E49" w:rsidRPr="00CE0424" w:rsidRDefault="007F75D5" w:rsidP="00CE0424">
      <w:pPr>
        <w:pStyle w:val="Heading1"/>
      </w:pPr>
      <w:r>
        <w:t>Introduction</w:t>
      </w:r>
    </w:p>
    <w:p w14:paraId="728BEC8F" w14:textId="254C8799" w:rsidR="00F600E4" w:rsidRPr="00DE48B3" w:rsidRDefault="00F600E4" w:rsidP="00DE48B3">
      <w:pPr>
        <w:rPr>
          <w:rFonts w:cs="Arial"/>
        </w:rPr>
      </w:pPr>
      <w:r>
        <w:rPr>
          <w:rFonts w:cs="Arial"/>
        </w:rPr>
        <w:t xml:space="preserve">The </w:t>
      </w:r>
      <w:r w:rsidRPr="00E005AE">
        <w:rPr>
          <w:rFonts w:cs="Arial"/>
        </w:rPr>
        <w:t>NR Study Item</w:t>
      </w:r>
      <w:r>
        <w:rPr>
          <w:rFonts w:cs="Arial"/>
        </w:rPr>
        <w:t xml:space="preserve"> was completed and closed in RAN plenary meeting#75 where the TR 38.802 was approved and is available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_Ref477803323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496269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. The </w:t>
      </w:r>
      <w:r w:rsidRPr="00E005AE">
        <w:rPr>
          <w:rFonts w:cs="Arial"/>
        </w:rPr>
        <w:t>NR Work Item</w:t>
      </w:r>
      <w:r>
        <w:rPr>
          <w:rFonts w:cs="Arial"/>
        </w:rPr>
        <w:t xml:space="preserve"> </w:t>
      </w:r>
      <w:r w:rsidRPr="00F600E4">
        <w:rPr>
          <w:rFonts w:cs="Arial"/>
        </w:rPr>
        <w:t xml:space="preserve">was </w:t>
      </w:r>
      <w:r w:rsidR="00374589">
        <w:rPr>
          <w:rFonts w:cs="Arial"/>
        </w:rPr>
        <w:t>also</w:t>
      </w:r>
      <w:r w:rsidRPr="00F600E4">
        <w:rPr>
          <w:rFonts w:cs="Arial"/>
        </w:rPr>
        <w:t xml:space="preserve"> approved in </w:t>
      </w:r>
      <w:r w:rsidRPr="00F600E4">
        <w:rPr>
          <w:rFonts w:cs="Arial"/>
        </w:rPr>
        <w:fldChar w:fldCharType="begin"/>
      </w:r>
      <w:r w:rsidRPr="00F600E4">
        <w:rPr>
          <w:rFonts w:cs="Arial"/>
        </w:rPr>
        <w:instrText xml:space="preserve"> REF _Ref477803338 \n \h </w:instrText>
      </w:r>
      <w:r>
        <w:rPr>
          <w:rFonts w:cs="Arial"/>
        </w:rPr>
        <w:instrText xml:space="preserve"> \* MERGEFORMAT </w:instrText>
      </w:r>
      <w:r w:rsidRPr="00F600E4">
        <w:rPr>
          <w:rFonts w:cs="Arial"/>
        </w:rPr>
      </w:r>
      <w:r w:rsidRPr="00F600E4">
        <w:rPr>
          <w:rFonts w:cs="Arial"/>
        </w:rPr>
        <w:fldChar w:fldCharType="separate"/>
      </w:r>
      <w:r w:rsidR="00496269">
        <w:rPr>
          <w:rFonts w:cs="Arial"/>
        </w:rPr>
        <w:t>[2]</w:t>
      </w:r>
      <w:r w:rsidRPr="00F600E4">
        <w:rPr>
          <w:rFonts w:cs="Arial"/>
        </w:rPr>
        <w:fldChar w:fldCharType="end"/>
      </w:r>
      <w:r w:rsidRPr="00F600E4">
        <w:rPr>
          <w:rFonts w:cs="Arial"/>
        </w:rPr>
        <w:t xml:space="preserve"> where the WI targets meet</w:t>
      </w:r>
      <w:r w:rsidR="00374589">
        <w:rPr>
          <w:rFonts w:cs="Arial"/>
        </w:rPr>
        <w:t>ing</w:t>
      </w:r>
      <w:r w:rsidRPr="00F600E4">
        <w:rPr>
          <w:rFonts w:cs="Arial"/>
        </w:rPr>
        <w:t xml:space="preserve"> both eMBB and URLLC related 5G requirements in Rel-15. </w:t>
      </w:r>
      <w:r w:rsidRPr="00DE48B3">
        <w:t>The design of DL control channel is an essential part of the WI.</w:t>
      </w:r>
    </w:p>
    <w:p w14:paraId="128A71A8" w14:textId="4716FA0A" w:rsidR="00BF7642" w:rsidRDefault="00062BFB" w:rsidP="00062BFB">
      <w:pPr>
        <w:spacing w:after="0"/>
      </w:pPr>
      <w:r>
        <w:t>In RAN1#88bis, the following working assumptions were made</w:t>
      </w:r>
      <w:r w:rsidR="00E77323">
        <w:t xml:space="preserve"> </w:t>
      </w:r>
      <w:r w:rsidR="00E77323">
        <w:fldChar w:fldCharType="begin"/>
      </w:r>
      <w:r w:rsidR="00E77323">
        <w:instrText xml:space="preserve"> REF _Ref477422786 \r \h </w:instrText>
      </w:r>
      <w:r w:rsidR="00E77323">
        <w:fldChar w:fldCharType="separate"/>
      </w:r>
      <w:r w:rsidR="00496269">
        <w:t>[3]</w:t>
      </w:r>
      <w:r w:rsidR="00E77323">
        <w:fldChar w:fldCharType="end"/>
      </w:r>
      <w:r>
        <w:t>.</w:t>
      </w:r>
    </w:p>
    <w:p w14:paraId="3F407151" w14:textId="77777777" w:rsidR="00062BFB" w:rsidRPr="0072303E" w:rsidRDefault="00062BFB" w:rsidP="00062BFB">
      <w:pPr>
        <w:rPr>
          <w:rFonts w:eastAsia="MS Mincho"/>
          <w:b/>
          <w:iCs/>
          <w:u w:val="single"/>
          <w:lang w:eastAsia="ja-JP"/>
        </w:rPr>
      </w:pPr>
      <w:r w:rsidRPr="0072303E">
        <w:rPr>
          <w:rFonts w:eastAsia="MS Mincho" w:hint="eastAsia"/>
          <w:b/>
          <w:iCs/>
          <w:highlight w:val="darkYellow"/>
          <w:u w:val="single"/>
          <w:lang w:eastAsia="ja-JP"/>
        </w:rPr>
        <w:t>Working assumption:</w:t>
      </w:r>
    </w:p>
    <w:p w14:paraId="2647F79C" w14:textId="77777777" w:rsidR="00062BFB" w:rsidRPr="0072303E" w:rsidRDefault="00062BFB" w:rsidP="00062BFB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72303E">
        <w:rPr>
          <w:rFonts w:eastAsia="MS Mincho"/>
          <w:iCs/>
          <w:lang w:val="en-US" w:eastAsia="ja-JP"/>
        </w:rPr>
        <w:t>One-port transmit diversity scheme with REG bundling per CCE is used for NR-PDCCH</w:t>
      </w:r>
    </w:p>
    <w:p w14:paraId="31F2E494" w14:textId="77777777" w:rsidR="00062BFB" w:rsidRPr="0072303E" w:rsidRDefault="00062BFB" w:rsidP="00062BFB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72303E">
        <w:rPr>
          <w:rFonts w:eastAsia="MS Mincho"/>
          <w:iCs/>
          <w:lang w:val="en-US" w:eastAsia="ja-JP"/>
        </w:rPr>
        <w:t>FFS the bundling size</w:t>
      </w:r>
    </w:p>
    <w:p w14:paraId="4E37D17D" w14:textId="77777777" w:rsidR="00062BFB" w:rsidRPr="0072303E" w:rsidRDefault="00062BFB" w:rsidP="00062BFB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72303E">
        <w:rPr>
          <w:rFonts w:eastAsia="MS Mincho"/>
          <w:iCs/>
          <w:lang w:val="en-US" w:eastAsia="ja-JP"/>
        </w:rPr>
        <w:t>FFS: REG bundling is also for localized mapping in time and/or frequency-domain</w:t>
      </w:r>
    </w:p>
    <w:p w14:paraId="4E6C8C70" w14:textId="77777777" w:rsidR="00062BFB" w:rsidRPr="0072303E" w:rsidRDefault="00062BFB" w:rsidP="00062BFB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72303E">
        <w:rPr>
          <w:rFonts w:eastAsia="MS Mincho" w:hint="eastAsia"/>
          <w:iCs/>
          <w:lang w:val="en-US" w:eastAsia="ja-JP"/>
        </w:rPr>
        <w:t xml:space="preserve">Companies are </w:t>
      </w:r>
      <w:r w:rsidRPr="0072303E">
        <w:rPr>
          <w:rFonts w:eastAsia="MS Mincho"/>
          <w:iCs/>
          <w:lang w:val="en-US" w:eastAsia="ja-JP"/>
        </w:rPr>
        <w:t>encouraged</w:t>
      </w:r>
      <w:r w:rsidRPr="0072303E">
        <w:rPr>
          <w:rFonts w:eastAsia="MS Mincho" w:hint="eastAsia"/>
          <w:iCs/>
          <w:lang w:val="en-US" w:eastAsia="ja-JP"/>
        </w:rPr>
        <w:t xml:space="preserve"> to provide evaluation </w:t>
      </w:r>
      <w:r w:rsidRPr="0072303E">
        <w:rPr>
          <w:rFonts w:eastAsia="MS Mincho"/>
          <w:iCs/>
          <w:lang w:val="en-US" w:eastAsia="ja-JP"/>
        </w:rPr>
        <w:t>results</w:t>
      </w:r>
      <w:r w:rsidRPr="0072303E">
        <w:rPr>
          <w:rFonts w:eastAsia="MS Mincho" w:hint="eastAsia"/>
          <w:iCs/>
          <w:lang w:val="en-US" w:eastAsia="ja-JP"/>
        </w:rPr>
        <w:t xml:space="preserve"> for 10 MHz and 20 MHz for larger aggregation levels and 5 MHz and 10 MHz for smaller aggregation levels </w:t>
      </w:r>
    </w:p>
    <w:p w14:paraId="36D44177" w14:textId="77777777" w:rsidR="00062BFB" w:rsidRPr="006D57CE" w:rsidRDefault="00062BFB" w:rsidP="00062BFB">
      <w:pPr>
        <w:spacing w:after="0"/>
      </w:pPr>
    </w:p>
    <w:p w14:paraId="66271FC5" w14:textId="77777777" w:rsidR="00BD1BB8" w:rsidRDefault="00BD1BB8" w:rsidP="006D57CE">
      <w:pPr>
        <w:pStyle w:val="ListParagraph"/>
        <w:spacing w:after="0"/>
        <w:ind w:left="1080"/>
      </w:pPr>
    </w:p>
    <w:p w14:paraId="32BCEF33" w14:textId="77777777" w:rsidR="00062BFB" w:rsidRPr="00AD4D47" w:rsidRDefault="00062BFB" w:rsidP="00062BFB">
      <w:pPr>
        <w:rPr>
          <w:rFonts w:eastAsia="MS Mincho"/>
          <w:b/>
          <w:iCs/>
          <w:u w:val="single"/>
          <w:lang w:eastAsia="ja-JP"/>
        </w:rPr>
      </w:pPr>
      <w:r w:rsidRPr="00F665C0">
        <w:rPr>
          <w:rFonts w:eastAsia="MS Mincho" w:hint="eastAsia"/>
          <w:b/>
          <w:iCs/>
          <w:highlight w:val="darkYellow"/>
          <w:u w:val="single"/>
          <w:lang w:eastAsia="ja-JP"/>
        </w:rPr>
        <w:t>Working assumption</w:t>
      </w:r>
      <w:r w:rsidRPr="00F665C0">
        <w:rPr>
          <w:rFonts w:eastAsia="MS Mincho"/>
          <w:b/>
          <w:iCs/>
          <w:highlight w:val="darkYellow"/>
          <w:u w:val="single"/>
          <w:lang w:eastAsia="ja-JP"/>
        </w:rPr>
        <w:t>:</w:t>
      </w:r>
    </w:p>
    <w:p w14:paraId="153155A4" w14:textId="77777777" w:rsidR="00062BFB" w:rsidRPr="00966F79" w:rsidRDefault="00062BFB" w:rsidP="00062BFB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66F79">
        <w:rPr>
          <w:rFonts w:eastAsia="MS Mincho"/>
          <w:iCs/>
          <w:lang w:val="en-US" w:eastAsia="ja-JP"/>
        </w:rPr>
        <w:t>A NR-CCE is defined as 6 REGs</w:t>
      </w:r>
    </w:p>
    <w:p w14:paraId="20AF2D73" w14:textId="77777777" w:rsidR="00062BFB" w:rsidRPr="00966F79" w:rsidRDefault="00062BFB" w:rsidP="00062BFB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66F79">
        <w:rPr>
          <w:rFonts w:eastAsia="MS Mincho"/>
          <w:iCs/>
          <w:lang w:val="en-US" w:eastAsia="ja-JP"/>
        </w:rPr>
        <w:t>Candidate bundle sizes for distributed REG-to-CCE mapping: 2 or 3 REGs if NR-CCE is defined as 6 REGs</w:t>
      </w:r>
    </w:p>
    <w:p w14:paraId="7B6F6971" w14:textId="77777777" w:rsidR="00062BFB" w:rsidRPr="00966F79" w:rsidRDefault="00062BFB" w:rsidP="00062BFB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  <w:r w:rsidRPr="00966F79">
        <w:rPr>
          <w:rFonts w:eastAsia="MS Mincho"/>
          <w:iCs/>
          <w:lang w:val="en-US" w:eastAsia="ja-JP"/>
        </w:rPr>
        <w:t>FFS: impact of the NR-CCE definition on CORESET size, CCE aggregation levels, data resource allocation granularity, etc.</w:t>
      </w:r>
    </w:p>
    <w:p w14:paraId="09B77290" w14:textId="77777777" w:rsidR="00062BFB" w:rsidRDefault="00062BFB" w:rsidP="00E21369">
      <w:pPr>
        <w:pStyle w:val="BodyText"/>
      </w:pPr>
    </w:p>
    <w:p w14:paraId="7117FFA6" w14:textId="5FA388F1" w:rsidR="0072524C" w:rsidRDefault="00062BFB" w:rsidP="00E21369">
      <w:pPr>
        <w:pStyle w:val="BodyText"/>
      </w:pPr>
      <w:r>
        <w:t>In this contribution</w:t>
      </w:r>
      <w:r w:rsidR="00BD1BB8">
        <w:t xml:space="preserve">, we </w:t>
      </w:r>
      <w:r>
        <w:t xml:space="preserve">discuss </w:t>
      </w:r>
      <w:r w:rsidR="00533731">
        <w:t>the</w:t>
      </w:r>
      <w:r w:rsidR="00BD1BB8">
        <w:t xml:space="preserve"> </w:t>
      </w:r>
      <w:r w:rsidR="0031399E">
        <w:t xml:space="preserve">REG bundling size </w:t>
      </w:r>
      <w:r>
        <w:t xml:space="preserve">for the PDCCH </w:t>
      </w:r>
      <w:r w:rsidR="00BD1BB8">
        <w:t xml:space="preserve">and whether it should be </w:t>
      </w:r>
      <w:r w:rsidR="0031399E">
        <w:t>used for localized mapping in time and/or frequency domain</w:t>
      </w:r>
      <w:r w:rsidR="00BD1BB8">
        <w:t>.</w:t>
      </w:r>
      <w:r w:rsidR="00374589">
        <w:t xml:space="preserve"> </w:t>
      </w:r>
      <w:r>
        <w:t>We also discuss the</w:t>
      </w:r>
      <w:r w:rsidR="00CB4DFC">
        <w:t xml:space="preserve"> CCE size</w:t>
      </w:r>
      <w:r>
        <w:t>.</w:t>
      </w:r>
    </w:p>
    <w:p w14:paraId="46E80C79" w14:textId="32FA5A55" w:rsidR="0072524C" w:rsidRDefault="00CE66DE" w:rsidP="00245E3E">
      <w:pPr>
        <w:pStyle w:val="Heading1"/>
      </w:pPr>
      <w:r>
        <w:t>Discussion</w:t>
      </w:r>
    </w:p>
    <w:p w14:paraId="74D374A8" w14:textId="19C37EF0" w:rsidR="006809A3" w:rsidRDefault="003734E9" w:rsidP="008A2B73">
      <w:r>
        <w:t>The</w:t>
      </w:r>
      <w:r w:rsidR="006809A3">
        <w:t xml:space="preserve"> performance of PDCCH </w:t>
      </w:r>
      <w:r w:rsidR="004C10C5">
        <w:t xml:space="preserve">depends on </w:t>
      </w:r>
      <w:r w:rsidR="006809A3">
        <w:t>c</w:t>
      </w:r>
      <w:r w:rsidR="004C10C5">
        <w:t xml:space="preserve">hannel estimation quality which </w:t>
      </w:r>
      <w:r w:rsidR="006809A3">
        <w:t xml:space="preserve">depends on the number of </w:t>
      </w:r>
      <w:r w:rsidR="00C979E0">
        <w:t xml:space="preserve">PRBs with </w:t>
      </w:r>
      <w:r w:rsidR="006809A3">
        <w:t>DMRS that can be aggregated</w:t>
      </w:r>
      <w:r w:rsidR="00533731">
        <w:t xml:space="preserve"> together for</w:t>
      </w:r>
      <w:r w:rsidR="00C979E0">
        <w:t xml:space="preserve"> pu</w:t>
      </w:r>
      <w:r w:rsidR="004C10C5">
        <w:t>rpose of channel estimation. A</w:t>
      </w:r>
      <w:r w:rsidR="00C979E0">
        <w:t xml:space="preserve"> greater num</w:t>
      </w:r>
      <w:r w:rsidR="004C10C5">
        <w:t>ber of contiguous PRBs results</w:t>
      </w:r>
      <w:r w:rsidR="00C979E0">
        <w:t xml:space="preserve"> in better channel estimation performance</w:t>
      </w:r>
      <w:r w:rsidR="004C10C5">
        <w:t>.</w:t>
      </w:r>
      <w:r w:rsidR="00C979E0">
        <w:t xml:space="preserve"> On the other hand</w:t>
      </w:r>
      <w:r w:rsidR="006809A3">
        <w:t xml:space="preserve">, </w:t>
      </w:r>
      <w:r w:rsidR="00C979E0">
        <w:t>when</w:t>
      </w:r>
      <w:r w:rsidR="006809A3">
        <w:t xml:space="preserve"> distributed transmissions </w:t>
      </w:r>
      <w:r w:rsidR="00C979E0">
        <w:t xml:space="preserve">are used, </w:t>
      </w:r>
      <w:r w:rsidR="006809A3">
        <w:t xml:space="preserve">frequency diversity </w:t>
      </w:r>
      <w:r w:rsidR="00C979E0">
        <w:t xml:space="preserve">also is important to </w:t>
      </w:r>
      <w:r w:rsidR="006809A3">
        <w:t xml:space="preserve">boost performance. </w:t>
      </w:r>
      <w:r w:rsidR="00C979E0">
        <w:t>Therefore,</w:t>
      </w:r>
      <w:r w:rsidR="00533731">
        <w:t xml:space="preserve"> </w:t>
      </w:r>
      <w:r w:rsidR="006809A3">
        <w:t xml:space="preserve">to benefit both from good channel estimation as well as frequency diversity </w:t>
      </w:r>
      <w:r w:rsidR="00C979E0">
        <w:t>when</w:t>
      </w:r>
      <w:r w:rsidR="006809A3">
        <w:t xml:space="preserve"> distributed transmission</w:t>
      </w:r>
      <w:r w:rsidR="00C979E0">
        <w:t xml:space="preserve"> is used</w:t>
      </w:r>
      <w:r w:rsidR="006809A3">
        <w:t xml:space="preserve">, it is important to determine </w:t>
      </w:r>
      <w:r w:rsidR="004C10C5">
        <w:t xml:space="preserve">the </w:t>
      </w:r>
      <w:r w:rsidR="006809A3">
        <w:t xml:space="preserve">number of REGs that should be </w:t>
      </w:r>
      <w:r w:rsidR="004C10C5">
        <w:t>processed to</w:t>
      </w:r>
      <w:r w:rsidR="006809A3">
        <w:t>gether</w:t>
      </w:r>
      <w:r w:rsidR="004C10C5">
        <w:t xml:space="preserve"> to generate a single channel estimate</w:t>
      </w:r>
      <w:r w:rsidR="006809A3">
        <w:t xml:space="preserve">. </w:t>
      </w:r>
      <w:r w:rsidR="004C10C5">
        <w:t>We evaluate the</w:t>
      </w:r>
      <w:r w:rsidR="006809A3">
        <w:t xml:space="preserve"> performance of PDCCH for </w:t>
      </w:r>
      <w:r w:rsidR="004C10C5">
        <w:t xml:space="preserve">a DMRS density of 25% </w:t>
      </w:r>
      <w:r w:rsidR="006809A3">
        <w:t>in combination</w:t>
      </w:r>
      <w:r w:rsidR="00C979E0">
        <w:t xml:space="preserve"> with</w:t>
      </w:r>
      <w:r w:rsidR="006809A3">
        <w:t xml:space="preserve"> different number</w:t>
      </w:r>
      <w:r w:rsidR="00C979E0">
        <w:t>s</w:t>
      </w:r>
      <w:r w:rsidR="006809A3">
        <w:t xml:space="preserve"> of REGs that are kept together </w:t>
      </w:r>
      <w:r w:rsidR="00C979E0">
        <w:t>for</w:t>
      </w:r>
      <w:r w:rsidR="006809A3">
        <w:t xml:space="preserve"> distributed transmission</w:t>
      </w:r>
      <w:r w:rsidR="00C979E0">
        <w:t>s</w:t>
      </w:r>
      <w:r w:rsidR="006809A3">
        <w:t>.</w:t>
      </w:r>
      <w:r w:rsidR="00606BA6">
        <w:t xml:space="preserve"> </w:t>
      </w:r>
      <w:r w:rsidR="004C10C5">
        <w:t xml:space="preserve">A density of 25% is chosen based on the evaluations presented in </w:t>
      </w:r>
      <w:r>
        <w:fldChar w:fldCharType="begin"/>
      </w:r>
      <w:r>
        <w:instrText xml:space="preserve"> REF _Ref478129560 \r \h </w:instrText>
      </w:r>
      <w:r>
        <w:fldChar w:fldCharType="separate"/>
      </w:r>
      <w:r w:rsidR="00496269">
        <w:t>[4]</w:t>
      </w:r>
      <w:r>
        <w:fldChar w:fldCharType="end"/>
      </w:r>
      <w:r>
        <w:t xml:space="preserve">. </w:t>
      </w:r>
      <w:r w:rsidR="007937F5">
        <w:t xml:space="preserve">Single-port precoder cycling </w:t>
      </w:r>
      <w:r w:rsidR="00606BA6">
        <w:t>is used a</w:t>
      </w:r>
      <w:r w:rsidR="007937F5">
        <w:t>s the transmit diversity scheme as per the current working assumption</w:t>
      </w:r>
      <w:r>
        <w:t xml:space="preserve"> which is proposed to be confirmed in </w:t>
      </w:r>
      <w:r>
        <w:fldChar w:fldCharType="begin"/>
      </w:r>
      <w:r>
        <w:instrText xml:space="preserve"> REF _Ref478129560 \r \h </w:instrText>
      </w:r>
      <w:r>
        <w:fldChar w:fldCharType="separate"/>
      </w:r>
      <w:r w:rsidR="00496269">
        <w:t>[4]</w:t>
      </w:r>
      <w:r>
        <w:fldChar w:fldCharType="end"/>
      </w:r>
      <w:r w:rsidR="0033441E">
        <w:t>.</w:t>
      </w:r>
    </w:p>
    <w:p w14:paraId="6255911A" w14:textId="399C90CD" w:rsidR="00C753B3" w:rsidRDefault="003734E9" w:rsidP="008A2B73">
      <w:r>
        <w:t xml:space="preserve">To summarize, for the </w:t>
      </w:r>
      <w:r w:rsidR="00C753B3">
        <w:t xml:space="preserve">NR-PDCCH performance evaluation, the following </w:t>
      </w:r>
      <w:r>
        <w:t>is assumed</w:t>
      </w:r>
      <w:r w:rsidR="00C753B3">
        <w:t>:</w:t>
      </w:r>
    </w:p>
    <w:p w14:paraId="5C209E8F" w14:textId="7B5E04FA" w:rsidR="00C86A02" w:rsidRDefault="007937F5" w:rsidP="008A2B73">
      <w:pPr>
        <w:pStyle w:val="ListParagraph"/>
        <w:numPr>
          <w:ilvl w:val="0"/>
          <w:numId w:val="35"/>
        </w:numPr>
      </w:pPr>
      <w:r>
        <w:t>Single-port precoder cycling</w:t>
      </w:r>
      <w:r w:rsidR="00C86A02">
        <w:t xml:space="preserve"> </w:t>
      </w:r>
      <w:r w:rsidR="007B10E5">
        <w:t xml:space="preserve">as </w:t>
      </w:r>
      <w:r w:rsidR="00C86A02">
        <w:t>TxD</w:t>
      </w:r>
      <w:r w:rsidR="007B10E5">
        <w:t xml:space="preserve"> scheme</w:t>
      </w:r>
    </w:p>
    <w:p w14:paraId="6EF5A925" w14:textId="13EDAF66" w:rsidR="00C753B3" w:rsidRDefault="00C753B3" w:rsidP="008A2B73">
      <w:pPr>
        <w:pStyle w:val="ListParagraph"/>
        <w:numPr>
          <w:ilvl w:val="0"/>
          <w:numId w:val="35"/>
        </w:numPr>
      </w:pPr>
      <w:r>
        <w:t xml:space="preserve">CCE of 6 REGs </w:t>
      </w:r>
      <w:r w:rsidR="00E77323">
        <w:t>consisting of 6x12 sub-carriers</w:t>
      </w:r>
    </w:p>
    <w:p w14:paraId="613C0831" w14:textId="4C747847" w:rsidR="00C753B3" w:rsidRDefault="007965D5" w:rsidP="008A2B73">
      <w:pPr>
        <w:pStyle w:val="ListParagraph"/>
        <w:numPr>
          <w:ilvl w:val="0"/>
          <w:numId w:val="34"/>
        </w:numPr>
      </w:pPr>
      <w:r>
        <w:t>Aggregation levels AL</w:t>
      </w:r>
      <w:r w:rsidR="000D0642">
        <w:t>=</w:t>
      </w:r>
      <w:r>
        <w:t xml:space="preserve"> </w:t>
      </w:r>
      <w:r w:rsidR="003734E9">
        <w:t xml:space="preserve">1, 2, 4 and </w:t>
      </w:r>
      <w:r>
        <w:t>8</w:t>
      </w:r>
    </w:p>
    <w:p w14:paraId="1D585863" w14:textId="33025007" w:rsidR="00C86A02" w:rsidRDefault="00C86A02" w:rsidP="008A2B73">
      <w:pPr>
        <w:pStyle w:val="ListParagraph"/>
        <w:numPr>
          <w:ilvl w:val="0"/>
          <w:numId w:val="34"/>
        </w:numPr>
      </w:pPr>
      <w:r>
        <w:t xml:space="preserve">DCI sizes of </w:t>
      </w:r>
      <w:r w:rsidR="000D0642">
        <w:t>PL=</w:t>
      </w:r>
      <w:r>
        <w:t>20 and 60 bits with 16 CRC bits</w:t>
      </w:r>
    </w:p>
    <w:p w14:paraId="75488EBF" w14:textId="789B95BB" w:rsidR="00C86A02" w:rsidRDefault="00C86A02" w:rsidP="008A2B73">
      <w:pPr>
        <w:pStyle w:val="ListParagraph"/>
        <w:numPr>
          <w:ilvl w:val="0"/>
          <w:numId w:val="34"/>
        </w:numPr>
      </w:pPr>
      <w:r>
        <w:t xml:space="preserve">DMRS density of </w:t>
      </w:r>
      <w:r w:rsidR="000D0642">
        <w:t xml:space="preserve">Rd= </w:t>
      </w:r>
      <w:r w:rsidR="003734E9">
        <w:t>25%</w:t>
      </w:r>
    </w:p>
    <w:p w14:paraId="1DFA3088" w14:textId="2B212597" w:rsidR="00C86A02" w:rsidRPr="008A2B73" w:rsidRDefault="000D0642" w:rsidP="00C86A02">
      <w:pPr>
        <w:pStyle w:val="ListParagraph"/>
        <w:numPr>
          <w:ilvl w:val="0"/>
          <w:numId w:val="34"/>
        </w:numPr>
        <w:rPr>
          <w:lang w:val="en-US"/>
        </w:rPr>
      </w:pPr>
      <w:r>
        <w:t>X=</w:t>
      </w:r>
      <w:r w:rsidR="00375666">
        <w:t xml:space="preserve">2 </w:t>
      </w:r>
      <w:r w:rsidR="00774F47">
        <w:t>and</w:t>
      </w:r>
      <w:r w:rsidR="00375666">
        <w:t xml:space="preserve"> 3 </w:t>
      </w:r>
      <w:r w:rsidR="00C86A02">
        <w:t>contiguous REGs in a CCE</w:t>
      </w:r>
    </w:p>
    <w:p w14:paraId="4537DE7E" w14:textId="36BCF4B1" w:rsidR="00C86A02" w:rsidRDefault="00CC31ED" w:rsidP="008A2B73">
      <w:pPr>
        <w:pStyle w:val="ListParagraph"/>
        <w:numPr>
          <w:ilvl w:val="0"/>
          <w:numId w:val="34"/>
        </w:numPr>
      </w:pPr>
      <w:r>
        <w:rPr>
          <w:lang w:val="en-US"/>
        </w:rPr>
        <w:lastRenderedPageBreak/>
        <w:t xml:space="preserve">Distributed </w:t>
      </w:r>
      <w:r w:rsidR="00C86A02">
        <w:rPr>
          <w:lang w:val="en-US"/>
        </w:rPr>
        <w:t>transmission</w:t>
      </w:r>
      <w:r>
        <w:rPr>
          <w:lang w:val="en-US"/>
        </w:rPr>
        <w:t>s</w:t>
      </w:r>
    </w:p>
    <w:p w14:paraId="6217D326" w14:textId="3343DF1F" w:rsidR="001221EB" w:rsidRPr="00472CB3" w:rsidRDefault="00DE48B3" w:rsidP="008A2B73">
      <w:r>
        <w:t>With distributed transmissions the clusters of contiguous REGs are equally distributed in the frequency domain</w:t>
      </w:r>
      <w:r w:rsidR="00A51D8E">
        <w:t xml:space="preserve"> within the control resource set</w:t>
      </w:r>
      <w:r>
        <w:t>.  Based on the above assumptions</w:t>
      </w:r>
      <w:r w:rsidR="00A51D8E">
        <w:t>,</w:t>
      </w:r>
      <w:r>
        <w:t xml:space="preserve"> </w:t>
      </w:r>
      <w:r>
        <w:fldChar w:fldCharType="begin"/>
      </w:r>
      <w:r>
        <w:instrText xml:space="preserve"> REF _Ref477377606 \h </w:instrText>
      </w:r>
      <w:r>
        <w:fldChar w:fldCharType="separate"/>
      </w:r>
      <w:r w:rsidR="00496269">
        <w:t xml:space="preserve">Table </w:t>
      </w:r>
      <w:r w:rsidR="00496269">
        <w:rPr>
          <w:noProof/>
        </w:rPr>
        <w:t>1</w:t>
      </w:r>
      <w:r>
        <w:fldChar w:fldCharType="end"/>
      </w:r>
      <w:r>
        <w:t xml:space="preserve"> shows the number of clusters of contiguous REGs denoted by Nc in frequency domain for a given aggregation level and a given number of contiguous REGs. </w:t>
      </w:r>
    </w:p>
    <w:p w14:paraId="39C10C33" w14:textId="10B99FA9" w:rsidR="001221EB" w:rsidRDefault="001221EB" w:rsidP="008A2B73">
      <w:pPr>
        <w:pStyle w:val="Caption"/>
        <w:keepNext/>
      </w:pPr>
      <w:bookmarkStart w:id="1" w:name="_Ref477377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96269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0D0642">
        <w:t>T</w:t>
      </w:r>
      <w:r w:rsidR="00DE48B3">
        <w:t>he n</w:t>
      </w:r>
      <w:r>
        <w:t xml:space="preserve">umber of </w:t>
      </w:r>
      <w:r w:rsidR="00932D24">
        <w:t>clusters</w:t>
      </w:r>
      <w:r w:rsidR="000D0642">
        <w:t>, Nc,</w:t>
      </w:r>
      <w:r>
        <w:t xml:space="preserve"> of </w:t>
      </w:r>
      <w:r w:rsidR="00D96CA0">
        <w:t xml:space="preserve">X </w:t>
      </w:r>
      <w:r>
        <w:t>contiguous REGs</w:t>
      </w:r>
      <w:r w:rsidR="00932D24">
        <w:t xml:space="preserve"> distribute</w:t>
      </w:r>
      <w:r w:rsidR="00375666">
        <w:t>d in freq. domain for</w:t>
      </w:r>
      <w:r w:rsidR="00932D24">
        <w:t xml:space="preserve"> distributed transmission</w:t>
      </w:r>
      <w:r w:rsidR="000D0642">
        <w:t xml:space="preserve"> for </w:t>
      </w:r>
      <w:r w:rsidR="006E71F1">
        <w:t xml:space="preserve">various </w:t>
      </w:r>
      <w:r w:rsidR="000D0642">
        <w:t>aggregation level</w:t>
      </w:r>
      <w:r w:rsidR="006E71F1">
        <w:t xml:space="preserve">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1159"/>
        <w:gridCol w:w="1159"/>
      </w:tblGrid>
      <w:tr w:rsidR="00230FA2" w:rsidRPr="00E66EA4" w14:paraId="5B1434CD" w14:textId="2A9242B1" w:rsidTr="00064CA1">
        <w:trPr>
          <w:trHeight w:val="264"/>
          <w:jc w:val="center"/>
        </w:trPr>
        <w:tc>
          <w:tcPr>
            <w:tcW w:w="1394" w:type="dxa"/>
            <w:vMerge w:val="restart"/>
            <w:shd w:val="clear" w:color="auto" w:fill="A6A6A6" w:themeFill="background1" w:themeFillShade="A6"/>
          </w:tcPr>
          <w:p w14:paraId="2C20A86C" w14:textId="6F10F0FD" w:rsidR="00230FA2" w:rsidRPr="00E66EA4" w:rsidRDefault="00230FA2" w:rsidP="008116DC">
            <w:pPr>
              <w:jc w:val="center"/>
              <w:rPr>
                <w:sz w:val="16"/>
              </w:rPr>
            </w:pPr>
            <w:r w:rsidRPr="00E66EA4">
              <w:rPr>
                <w:b/>
                <w:sz w:val="16"/>
              </w:rPr>
              <w:t>Aggregation Level</w:t>
            </w:r>
          </w:p>
        </w:tc>
        <w:tc>
          <w:tcPr>
            <w:tcW w:w="2318" w:type="dxa"/>
            <w:gridSpan w:val="2"/>
            <w:shd w:val="clear" w:color="auto" w:fill="A6A6A6" w:themeFill="background1" w:themeFillShade="A6"/>
          </w:tcPr>
          <w:p w14:paraId="48155040" w14:textId="007186F6" w:rsidR="00230FA2" w:rsidRPr="00E66EA4" w:rsidRDefault="00230FA2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Number of contiguous REGs (X)</w:t>
            </w:r>
          </w:p>
        </w:tc>
      </w:tr>
      <w:tr w:rsidR="00064CA1" w:rsidRPr="00E66EA4" w14:paraId="4E1B8031" w14:textId="3556C39D" w:rsidTr="00AB6CB2">
        <w:trPr>
          <w:trHeight w:val="253"/>
          <w:jc w:val="center"/>
        </w:trPr>
        <w:tc>
          <w:tcPr>
            <w:tcW w:w="1394" w:type="dxa"/>
            <w:vMerge/>
            <w:shd w:val="clear" w:color="auto" w:fill="A6A6A6" w:themeFill="background1" w:themeFillShade="A6"/>
          </w:tcPr>
          <w:p w14:paraId="313A8081" w14:textId="77777777" w:rsidR="00064CA1" w:rsidRPr="00E66EA4" w:rsidRDefault="00064CA1" w:rsidP="008116DC">
            <w:pPr>
              <w:jc w:val="center"/>
              <w:rPr>
                <w:sz w:val="16"/>
              </w:rPr>
            </w:pPr>
          </w:p>
        </w:tc>
        <w:tc>
          <w:tcPr>
            <w:tcW w:w="1159" w:type="dxa"/>
            <w:shd w:val="clear" w:color="auto" w:fill="A6A6A6" w:themeFill="background1" w:themeFillShade="A6"/>
          </w:tcPr>
          <w:p w14:paraId="112CC2D2" w14:textId="4667EDE3" w:rsidR="00064CA1" w:rsidRPr="00E66EA4" w:rsidRDefault="00064CA1" w:rsidP="008116DC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X=2</w:t>
            </w:r>
          </w:p>
        </w:tc>
        <w:tc>
          <w:tcPr>
            <w:tcW w:w="1159" w:type="dxa"/>
            <w:shd w:val="clear" w:color="auto" w:fill="A6A6A6" w:themeFill="background1" w:themeFillShade="A6"/>
          </w:tcPr>
          <w:p w14:paraId="7D3AA6BC" w14:textId="21D69E0D" w:rsidR="00064CA1" w:rsidRPr="00E66EA4" w:rsidRDefault="00064CA1" w:rsidP="008116DC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X=3</w:t>
            </w:r>
          </w:p>
        </w:tc>
      </w:tr>
      <w:tr w:rsidR="006E71F1" w:rsidRPr="00E66EA4" w14:paraId="04EB19A7" w14:textId="6937B6C4" w:rsidTr="00AB6CB2">
        <w:trPr>
          <w:trHeight w:val="253"/>
          <w:jc w:val="center"/>
        </w:trPr>
        <w:tc>
          <w:tcPr>
            <w:tcW w:w="1394" w:type="dxa"/>
            <w:shd w:val="clear" w:color="auto" w:fill="A6A6A6" w:themeFill="background1" w:themeFillShade="A6"/>
          </w:tcPr>
          <w:p w14:paraId="17194D78" w14:textId="4735D4B3" w:rsidR="006E71F1" w:rsidRPr="00E66EA4" w:rsidRDefault="006E71F1" w:rsidP="006E71F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159" w:type="dxa"/>
          </w:tcPr>
          <w:p w14:paraId="48191E5F" w14:textId="07EE9166" w:rsidR="006E71F1" w:rsidRPr="00E66EA4" w:rsidRDefault="006E71F1" w:rsidP="006E71F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59" w:type="dxa"/>
          </w:tcPr>
          <w:p w14:paraId="06AF0F50" w14:textId="1BF5CBB2" w:rsidR="006E71F1" w:rsidRPr="00E66EA4" w:rsidRDefault="006E71F1" w:rsidP="006E71F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6E71F1" w:rsidRPr="00E66EA4" w14:paraId="6205FEFB" w14:textId="77777777" w:rsidTr="00AB6CB2">
        <w:trPr>
          <w:trHeight w:val="253"/>
          <w:jc w:val="center"/>
        </w:trPr>
        <w:tc>
          <w:tcPr>
            <w:tcW w:w="1394" w:type="dxa"/>
            <w:shd w:val="clear" w:color="auto" w:fill="A6A6A6" w:themeFill="background1" w:themeFillShade="A6"/>
          </w:tcPr>
          <w:p w14:paraId="1DF833D7" w14:textId="4F65C0B3" w:rsidR="006E71F1" w:rsidRPr="00E66EA4" w:rsidRDefault="00496269" w:rsidP="006E71F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59" w:type="dxa"/>
          </w:tcPr>
          <w:p w14:paraId="55E985B0" w14:textId="664C991E" w:rsidR="006E71F1" w:rsidRPr="00E66EA4" w:rsidRDefault="006E71F1" w:rsidP="006E71F1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159" w:type="dxa"/>
          </w:tcPr>
          <w:p w14:paraId="7ABA8ED2" w14:textId="24E88D9B" w:rsidR="006E71F1" w:rsidRPr="00E66EA4" w:rsidRDefault="006E71F1" w:rsidP="006E71F1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</w:tr>
      <w:tr w:rsidR="006E71F1" w:rsidRPr="00E66EA4" w14:paraId="6CF9E4E2" w14:textId="77777777" w:rsidTr="00AB6CB2">
        <w:trPr>
          <w:trHeight w:val="253"/>
          <w:jc w:val="center"/>
        </w:trPr>
        <w:tc>
          <w:tcPr>
            <w:tcW w:w="1394" w:type="dxa"/>
            <w:shd w:val="clear" w:color="auto" w:fill="A6A6A6" w:themeFill="background1" w:themeFillShade="A6"/>
          </w:tcPr>
          <w:p w14:paraId="48C46184" w14:textId="2F2E63AF" w:rsidR="006E71F1" w:rsidRPr="00E66EA4" w:rsidRDefault="00496269" w:rsidP="006E71F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59" w:type="dxa"/>
          </w:tcPr>
          <w:p w14:paraId="30DDE1CA" w14:textId="239B1467" w:rsidR="006E71F1" w:rsidRPr="00E66EA4" w:rsidRDefault="006E71F1" w:rsidP="006E71F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159" w:type="dxa"/>
          </w:tcPr>
          <w:p w14:paraId="4B2BDE3F" w14:textId="71F1DFA7" w:rsidR="006E71F1" w:rsidRPr="00E66EA4" w:rsidRDefault="006E71F1" w:rsidP="006E71F1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</w:tr>
      <w:tr w:rsidR="006E71F1" w:rsidRPr="00E66EA4" w14:paraId="60A1F379" w14:textId="77777777" w:rsidTr="00AB6CB2">
        <w:trPr>
          <w:trHeight w:val="253"/>
          <w:jc w:val="center"/>
        </w:trPr>
        <w:tc>
          <w:tcPr>
            <w:tcW w:w="1394" w:type="dxa"/>
            <w:shd w:val="clear" w:color="auto" w:fill="A6A6A6" w:themeFill="background1" w:themeFillShade="A6"/>
          </w:tcPr>
          <w:p w14:paraId="07AF2538" w14:textId="2B7DD76C" w:rsidR="006E71F1" w:rsidRPr="00E66EA4" w:rsidRDefault="006E71F1" w:rsidP="006E71F1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8</w:t>
            </w:r>
          </w:p>
        </w:tc>
        <w:tc>
          <w:tcPr>
            <w:tcW w:w="1159" w:type="dxa"/>
          </w:tcPr>
          <w:p w14:paraId="65338645" w14:textId="3F93B078" w:rsidR="006E71F1" w:rsidRPr="00E66EA4" w:rsidRDefault="006E71F1" w:rsidP="006E71F1">
            <w:pPr>
              <w:jc w:val="center"/>
              <w:rPr>
                <w:sz w:val="16"/>
              </w:rPr>
            </w:pPr>
            <w:r w:rsidRPr="00E66EA4">
              <w:rPr>
                <w:sz w:val="16"/>
              </w:rPr>
              <w:t>24</w:t>
            </w:r>
          </w:p>
        </w:tc>
        <w:tc>
          <w:tcPr>
            <w:tcW w:w="1159" w:type="dxa"/>
          </w:tcPr>
          <w:p w14:paraId="04B2F65D" w14:textId="1FE5C2D0" w:rsidR="006E71F1" w:rsidRPr="00E66EA4" w:rsidRDefault="006E71F1" w:rsidP="006E71F1">
            <w:pPr>
              <w:jc w:val="center"/>
              <w:rPr>
                <w:sz w:val="16"/>
              </w:rPr>
            </w:pPr>
            <w:r w:rsidRPr="00E66EA4">
              <w:rPr>
                <w:sz w:val="16"/>
              </w:rPr>
              <w:t>16</w:t>
            </w:r>
          </w:p>
        </w:tc>
      </w:tr>
    </w:tbl>
    <w:p w14:paraId="5EB0263E" w14:textId="64127F38" w:rsidR="00346291" w:rsidRPr="00346291" w:rsidRDefault="00346291" w:rsidP="00DE48B3"/>
    <w:p w14:paraId="1DAB9956" w14:textId="037B4382" w:rsidR="00F40CDD" w:rsidRDefault="00F40CDD" w:rsidP="00DE48B3"/>
    <w:p w14:paraId="25856D59" w14:textId="1225EF53" w:rsidR="001C43FE" w:rsidRDefault="00FB5A99" w:rsidP="00245E3E">
      <w:pPr>
        <w:keepNext/>
        <w:jc w:val="center"/>
        <w:rPr>
          <w:noProof/>
          <w:lang w:val="en-US" w:eastAsia="en-US"/>
        </w:rPr>
      </w:pPr>
      <w:r w:rsidRPr="00FB5A99">
        <w:rPr>
          <w:noProof/>
          <w:lang w:val="en-US" w:eastAsia="en-US"/>
        </w:rPr>
        <w:t xml:space="preserve"> </w:t>
      </w:r>
      <w:r w:rsidR="00CB4DFC" w:rsidRPr="00CB4DFC">
        <w:rPr>
          <w:noProof/>
          <w:lang w:val="en-US" w:eastAsia="en-US"/>
        </w:rPr>
        <w:drawing>
          <wp:inline distT="0" distB="0" distL="0" distR="0" wp14:anchorId="545AF1AF" wp14:editId="3FF698B2">
            <wp:extent cx="5343525" cy="4067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5A99">
        <w:rPr>
          <w:noProof/>
          <w:lang w:val="en-US" w:eastAsia="en-US"/>
        </w:rPr>
        <w:t xml:space="preserve"> </w:t>
      </w:r>
    </w:p>
    <w:p w14:paraId="7F62AE34" w14:textId="17D4D8A5" w:rsidR="001C43FE" w:rsidRDefault="001C43FE" w:rsidP="001C43FE">
      <w:pPr>
        <w:pStyle w:val="Caption"/>
        <w:jc w:val="left"/>
      </w:pPr>
      <w:bookmarkStart w:id="2" w:name="_Ref4815878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6269">
        <w:rPr>
          <w:noProof/>
        </w:rPr>
        <w:t>1</w:t>
      </w:r>
      <w:r>
        <w:fldChar w:fldCharType="end"/>
      </w:r>
      <w:bookmarkEnd w:id="2"/>
      <w:r>
        <w:t xml:space="preserve">: </w:t>
      </w:r>
      <w:r w:rsidRPr="001A1789">
        <w:t>PDCCH BLER</w:t>
      </w:r>
      <w:r>
        <w:t xml:space="preserve"> based on single port precoder cycling and</w:t>
      </w:r>
      <w:r w:rsidRPr="000D0642">
        <w:t xml:space="preserve"> </w:t>
      </w:r>
      <w:r>
        <w:t>TDL A</w:t>
      </w:r>
      <w:r w:rsidRPr="001A1789">
        <w:t>-30ns</w:t>
      </w:r>
      <w:r>
        <w:t xml:space="preserve"> channel model@3 km/h, assuming PL=6</w:t>
      </w:r>
      <w:r w:rsidRPr="001A1789">
        <w:t xml:space="preserve">0 payload bits, </w:t>
      </w:r>
      <w:r w:rsidR="002C37F5">
        <w:t>with CCE of 6 REGs and Nc</w:t>
      </w:r>
      <w:r>
        <w:t xml:space="preserve"> clusters of X=2 contiguous R</w:t>
      </w:r>
      <w:r w:rsidR="002C37F5">
        <w:t xml:space="preserve">EGs and a DMRS density of 25% </w:t>
      </w:r>
    </w:p>
    <w:p w14:paraId="254873EB" w14:textId="77777777" w:rsidR="001C43FE" w:rsidRDefault="001C43FE" w:rsidP="00245E3E">
      <w:pPr>
        <w:keepNext/>
        <w:jc w:val="center"/>
        <w:rPr>
          <w:noProof/>
          <w:lang w:val="en-US" w:eastAsia="en-US"/>
        </w:rPr>
      </w:pPr>
    </w:p>
    <w:p w14:paraId="14E7D84A" w14:textId="584871D3" w:rsidR="003E3287" w:rsidRDefault="00CB4DFC" w:rsidP="00245E3E">
      <w:pPr>
        <w:keepNext/>
        <w:jc w:val="center"/>
      </w:pPr>
      <w:r w:rsidRPr="00CB4DFC">
        <w:rPr>
          <w:noProof/>
          <w:lang w:val="en-US" w:eastAsia="en-US"/>
        </w:rPr>
        <w:drawing>
          <wp:inline distT="0" distB="0" distL="0" distR="0" wp14:anchorId="6E4397B2" wp14:editId="321F8505">
            <wp:extent cx="5343525" cy="4067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93C4C" w14:textId="2E299234" w:rsidR="000D0642" w:rsidRDefault="003E3287" w:rsidP="00A9447C">
      <w:pPr>
        <w:pStyle w:val="Caption"/>
        <w:jc w:val="left"/>
      </w:pPr>
      <w:bookmarkStart w:id="3" w:name="_Ref4780815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6269">
        <w:rPr>
          <w:noProof/>
        </w:rPr>
        <w:t>2</w:t>
      </w:r>
      <w:r>
        <w:fldChar w:fldCharType="end"/>
      </w:r>
      <w:bookmarkEnd w:id="3"/>
      <w:r>
        <w:t xml:space="preserve">: </w:t>
      </w:r>
      <w:r w:rsidR="002C37F5" w:rsidRPr="001A1789">
        <w:t>PDCCH BLER</w:t>
      </w:r>
      <w:r w:rsidR="002C37F5">
        <w:t xml:space="preserve"> based on single port precoder cycling and</w:t>
      </w:r>
      <w:r w:rsidR="002C37F5" w:rsidRPr="000D0642">
        <w:t xml:space="preserve"> </w:t>
      </w:r>
      <w:r w:rsidR="002C37F5">
        <w:t>TDL B</w:t>
      </w:r>
      <w:r w:rsidR="002C37F5" w:rsidRPr="001A1789">
        <w:t>-30</w:t>
      </w:r>
      <w:r w:rsidR="002C37F5">
        <w:t>0</w:t>
      </w:r>
      <w:r w:rsidR="002C37F5" w:rsidRPr="001A1789">
        <w:t>ns</w:t>
      </w:r>
      <w:r w:rsidR="002C37F5">
        <w:t xml:space="preserve"> channel model@3 km/h, assuming PL=6</w:t>
      </w:r>
      <w:r w:rsidR="002C37F5" w:rsidRPr="001A1789">
        <w:t xml:space="preserve">0 payload bits, </w:t>
      </w:r>
      <w:r w:rsidR="002C37F5">
        <w:t>with CCE of 6 REGs and Nc clusters of X=2 contiguous REGs and a DMRS density of 25%</w:t>
      </w:r>
    </w:p>
    <w:p w14:paraId="13BBA510" w14:textId="5AB7903C" w:rsidR="00871838" w:rsidRDefault="00871838" w:rsidP="008A2B73"/>
    <w:p w14:paraId="085D3BD1" w14:textId="2D226237" w:rsidR="001C43FE" w:rsidRDefault="00CB4DFC" w:rsidP="00245E3E">
      <w:pPr>
        <w:keepNext/>
        <w:jc w:val="center"/>
      </w:pPr>
      <w:r w:rsidRPr="00CB4DFC">
        <w:rPr>
          <w:noProof/>
          <w:lang w:val="en-US" w:eastAsia="en-US"/>
        </w:rPr>
        <w:lastRenderedPageBreak/>
        <w:drawing>
          <wp:inline distT="0" distB="0" distL="0" distR="0" wp14:anchorId="1B1EA9CE" wp14:editId="026504CE">
            <wp:extent cx="5343525" cy="406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E2E1F" w14:textId="203BF36F" w:rsidR="001C43FE" w:rsidRPr="001C43FE" w:rsidRDefault="001C43FE" w:rsidP="001C43FE">
      <w:pPr>
        <w:keepNext/>
        <w:jc w:val="left"/>
        <w:rPr>
          <w:b/>
        </w:rPr>
      </w:pPr>
      <w:bookmarkStart w:id="4" w:name="_Ref481588177"/>
      <w:r w:rsidRPr="001C43FE">
        <w:rPr>
          <w:b/>
        </w:rPr>
        <w:t xml:space="preserve">Figure </w:t>
      </w:r>
      <w:r w:rsidRPr="001C43FE">
        <w:rPr>
          <w:b/>
        </w:rPr>
        <w:fldChar w:fldCharType="begin"/>
      </w:r>
      <w:r w:rsidRPr="001C43FE">
        <w:rPr>
          <w:b/>
        </w:rPr>
        <w:instrText xml:space="preserve"> SEQ Figure \* ARABIC </w:instrText>
      </w:r>
      <w:r w:rsidRPr="001C43FE">
        <w:rPr>
          <w:b/>
        </w:rPr>
        <w:fldChar w:fldCharType="separate"/>
      </w:r>
      <w:r w:rsidR="00496269">
        <w:rPr>
          <w:b/>
          <w:noProof/>
        </w:rPr>
        <w:t>3</w:t>
      </w:r>
      <w:r w:rsidRPr="001C43FE">
        <w:rPr>
          <w:b/>
        </w:rPr>
        <w:fldChar w:fldCharType="end"/>
      </w:r>
      <w:bookmarkEnd w:id="4"/>
      <w:r w:rsidRPr="001C43FE">
        <w:rPr>
          <w:b/>
        </w:rPr>
        <w:t xml:space="preserve">: </w:t>
      </w:r>
      <w:r w:rsidR="002C37F5" w:rsidRPr="002C37F5">
        <w:rPr>
          <w:b/>
        </w:rPr>
        <w:t>PDCCH BLER based on single</w:t>
      </w:r>
      <w:r w:rsidR="002C37F5">
        <w:rPr>
          <w:b/>
        </w:rPr>
        <w:t xml:space="preserve"> port precoder cycling and TDL A-3</w:t>
      </w:r>
      <w:r w:rsidR="002C37F5" w:rsidRPr="002C37F5">
        <w:rPr>
          <w:b/>
        </w:rPr>
        <w:t>0ns cha</w:t>
      </w:r>
      <w:r w:rsidR="002C37F5">
        <w:rPr>
          <w:b/>
        </w:rPr>
        <w:t>nnel model@3 km/h, assuming PL=2</w:t>
      </w:r>
      <w:r w:rsidR="002C37F5" w:rsidRPr="002C37F5">
        <w:rPr>
          <w:b/>
        </w:rPr>
        <w:t>0 payload bits, with CCE of 6 REGs and Nc clusters of X=2 contiguous REGs and a DMRS density of 25%</w:t>
      </w:r>
    </w:p>
    <w:p w14:paraId="719BD6DA" w14:textId="0A342F20" w:rsidR="003E3287" w:rsidRDefault="00CB4DFC" w:rsidP="00245E3E">
      <w:pPr>
        <w:keepNext/>
        <w:jc w:val="center"/>
      </w:pPr>
      <w:r w:rsidRPr="00CB4DFC">
        <w:rPr>
          <w:noProof/>
          <w:lang w:val="en-US" w:eastAsia="en-US"/>
        </w:rPr>
        <w:lastRenderedPageBreak/>
        <w:drawing>
          <wp:inline distT="0" distB="0" distL="0" distR="0" wp14:anchorId="0F009673" wp14:editId="2498799E">
            <wp:extent cx="5343525" cy="4067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E6CA0" w14:textId="12B1828E" w:rsidR="003E3287" w:rsidRDefault="003E3287" w:rsidP="00A9447C">
      <w:pPr>
        <w:pStyle w:val="Caption"/>
        <w:jc w:val="left"/>
      </w:pPr>
      <w:bookmarkStart w:id="5" w:name="_Ref4780815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6269">
        <w:rPr>
          <w:noProof/>
        </w:rPr>
        <w:t>4</w:t>
      </w:r>
      <w:r>
        <w:fldChar w:fldCharType="end"/>
      </w:r>
      <w:bookmarkEnd w:id="5"/>
      <w:r>
        <w:t xml:space="preserve">: </w:t>
      </w:r>
      <w:r w:rsidR="002C37F5" w:rsidRPr="001A1789">
        <w:t>PDCCH BLER</w:t>
      </w:r>
      <w:r w:rsidR="002C37F5">
        <w:t xml:space="preserve"> based on single port precoder cycling and</w:t>
      </w:r>
      <w:r w:rsidR="002C37F5" w:rsidRPr="000D0642">
        <w:t xml:space="preserve"> </w:t>
      </w:r>
      <w:r w:rsidR="002C37F5">
        <w:t>TDL B</w:t>
      </w:r>
      <w:r w:rsidR="002C37F5" w:rsidRPr="001A1789">
        <w:t>-30</w:t>
      </w:r>
      <w:r w:rsidR="002C37F5">
        <w:t>0</w:t>
      </w:r>
      <w:r w:rsidR="002C37F5" w:rsidRPr="001A1789">
        <w:t>ns</w:t>
      </w:r>
      <w:r w:rsidR="002C37F5">
        <w:t xml:space="preserve"> channel model@3 km/h, assuming PL=2</w:t>
      </w:r>
      <w:r w:rsidR="002C37F5" w:rsidRPr="001A1789">
        <w:t xml:space="preserve">0 payload bits, </w:t>
      </w:r>
      <w:r w:rsidR="002C37F5">
        <w:t>with CCE of 6 REGs and Nc clusters of X=2 contiguous REGs and a DMRS density of 25%</w:t>
      </w:r>
    </w:p>
    <w:p w14:paraId="7FF076BF" w14:textId="3AC81401" w:rsidR="006809A3" w:rsidRDefault="001D4D32" w:rsidP="00533731">
      <w:pPr>
        <w:keepNext/>
      </w:pPr>
      <w:r>
        <w:fldChar w:fldCharType="begin"/>
      </w:r>
      <w:r>
        <w:instrText xml:space="preserve"> REF _Ref481587851 \h </w:instrText>
      </w:r>
      <w:r>
        <w:fldChar w:fldCharType="separate"/>
      </w:r>
      <w:r w:rsidR="00496269">
        <w:t xml:space="preserve">Figure </w:t>
      </w:r>
      <w:r w:rsidR="00496269">
        <w:rPr>
          <w:noProof/>
        </w:rPr>
        <w:t>1</w:t>
      </w:r>
      <w:r>
        <w:fldChar w:fldCharType="end"/>
      </w:r>
      <w:r>
        <w:t xml:space="preserve"> and </w:t>
      </w:r>
      <w:r w:rsidR="006809A3">
        <w:fldChar w:fldCharType="begin"/>
      </w:r>
      <w:r w:rsidR="006809A3">
        <w:instrText xml:space="preserve"> REF _Ref478081526 \h </w:instrText>
      </w:r>
      <w:r w:rsidR="006809A3">
        <w:fldChar w:fldCharType="separate"/>
      </w:r>
      <w:r w:rsidR="00496269">
        <w:t xml:space="preserve">Figure </w:t>
      </w:r>
      <w:r w:rsidR="00496269">
        <w:rPr>
          <w:noProof/>
        </w:rPr>
        <w:t>2</w:t>
      </w:r>
      <w:r w:rsidR="006809A3">
        <w:fldChar w:fldCharType="end"/>
      </w:r>
      <w:r w:rsidR="006809A3">
        <w:t xml:space="preserve"> show the BLER performance of PDCCH on</w:t>
      </w:r>
      <w:r>
        <w:t xml:space="preserve"> TDL A-30ns@3km/h and</w:t>
      </w:r>
      <w:r w:rsidR="006809A3">
        <w:t xml:space="preserve"> TDL B-300ns@3km/h channel model</w:t>
      </w:r>
      <w:r>
        <w:t xml:space="preserve">s </w:t>
      </w:r>
      <w:r w:rsidR="00B40BF9">
        <w:t>with</w:t>
      </w:r>
      <w:r w:rsidR="006809A3">
        <w:t xml:space="preserve"> different </w:t>
      </w:r>
      <w:r w:rsidR="00B40BF9">
        <w:t xml:space="preserve">number of </w:t>
      </w:r>
      <w:r w:rsidR="006809A3">
        <w:t xml:space="preserve">distributed clusters </w:t>
      </w:r>
      <w:r w:rsidR="00B40BF9">
        <w:t>for</w:t>
      </w:r>
      <w:r w:rsidR="006809A3">
        <w:t xml:space="preserve"> X=2 REGs or X=3 REGs </w:t>
      </w:r>
      <w:r>
        <w:t>in frequency domain for a payload size of 60 bits</w:t>
      </w:r>
      <w:r w:rsidR="006809A3">
        <w:t xml:space="preserve">. </w:t>
      </w:r>
      <w:r w:rsidRPr="001D4D32">
        <w:fldChar w:fldCharType="begin"/>
      </w:r>
      <w:r w:rsidRPr="001D4D32">
        <w:instrText xml:space="preserve"> REF _Ref481588177 \h  \* MERGEFORMAT </w:instrText>
      </w:r>
      <w:r w:rsidRPr="001D4D32">
        <w:fldChar w:fldCharType="separate"/>
      </w:r>
      <w:r w:rsidR="00496269" w:rsidRPr="00496269">
        <w:t xml:space="preserve">Figure </w:t>
      </w:r>
      <w:r w:rsidR="00496269" w:rsidRPr="00496269">
        <w:rPr>
          <w:noProof/>
        </w:rPr>
        <w:t>3</w:t>
      </w:r>
      <w:r w:rsidRPr="001D4D32">
        <w:fldChar w:fldCharType="end"/>
      </w:r>
      <w:r>
        <w:t xml:space="preserve"> and </w:t>
      </w:r>
      <w:r>
        <w:fldChar w:fldCharType="begin"/>
      </w:r>
      <w:r>
        <w:instrText xml:space="preserve"> REF _Ref478081533 \h </w:instrText>
      </w:r>
      <w:r>
        <w:fldChar w:fldCharType="separate"/>
      </w:r>
      <w:r w:rsidR="00496269">
        <w:t xml:space="preserve">Figure </w:t>
      </w:r>
      <w:r w:rsidR="00496269">
        <w:rPr>
          <w:noProof/>
        </w:rPr>
        <w:t>4</w:t>
      </w:r>
      <w:r>
        <w:fldChar w:fldCharType="end"/>
      </w:r>
      <w:r>
        <w:t xml:space="preserve"> show similar results for a payload size of 20 bits.</w:t>
      </w:r>
    </w:p>
    <w:p w14:paraId="6A25A670" w14:textId="715F52E2" w:rsidR="00592E6D" w:rsidRDefault="00592E6D" w:rsidP="008A2B73">
      <w:bookmarkStart w:id="6" w:name="_Ref462125875"/>
      <w:r w:rsidRPr="00533731">
        <w:t xml:space="preserve">From the figures it is apparent that the use of </w:t>
      </w:r>
      <w:r w:rsidR="009C71DC" w:rsidRPr="00533731">
        <w:t>X=</w:t>
      </w:r>
      <w:r w:rsidRPr="00533731">
        <w:t xml:space="preserve">2 </w:t>
      </w:r>
      <w:r w:rsidR="009C71DC" w:rsidRPr="00533731">
        <w:t xml:space="preserve">is </w:t>
      </w:r>
      <w:r w:rsidR="0075396A">
        <w:t xml:space="preserve">similar to </w:t>
      </w:r>
      <w:r w:rsidRPr="00533731">
        <w:t>the perfo</w:t>
      </w:r>
      <w:r w:rsidR="009C71DC" w:rsidRPr="00533731">
        <w:t>rmance obtained with X=</w:t>
      </w:r>
      <w:r w:rsidRPr="00533731">
        <w:t>3</w:t>
      </w:r>
      <w:r w:rsidR="0075396A">
        <w:t xml:space="preserve"> at higher aggregation levels</w:t>
      </w:r>
      <w:r w:rsidRPr="00533731">
        <w:t xml:space="preserve">. </w:t>
      </w:r>
      <w:r w:rsidR="00920649">
        <w:t>For t</w:t>
      </w:r>
      <w:r w:rsidR="009C71DC" w:rsidRPr="00533731">
        <w:t xml:space="preserve">he results shown here </w:t>
      </w:r>
      <w:r w:rsidR="00920649">
        <w:t xml:space="preserve">for </w:t>
      </w:r>
      <w:r w:rsidR="009C71DC" w:rsidRPr="00533731">
        <w:t>an aggregation level of 8</w:t>
      </w:r>
      <w:r w:rsidR="0075396A">
        <w:t>, for instance</w:t>
      </w:r>
      <w:r w:rsidR="009C71DC" w:rsidRPr="00533731">
        <w:t>, sufficient frequency diversity is achieved even with X=3 contiguous REGs (16 clusters spread across the control resource set) instead of X=2 (24 clusters spread across the control resource set). However, for aggregation level 1</w:t>
      </w:r>
      <w:r w:rsidR="00920649">
        <w:t xml:space="preserve"> NR-PDCCH, use of X=3 REGs </w:t>
      </w:r>
      <w:r w:rsidR="009C71DC" w:rsidRPr="00533731">
        <w:t>result</w:t>
      </w:r>
      <w:r w:rsidR="00920649">
        <w:t>s</w:t>
      </w:r>
      <w:r w:rsidR="009C71DC" w:rsidRPr="00533731">
        <w:t xml:space="preserve"> in only 2 clusters whereas </w:t>
      </w:r>
      <w:r w:rsidR="00920649">
        <w:t xml:space="preserve">use of X=2 contiguous REGs </w:t>
      </w:r>
      <w:r w:rsidR="009C71DC" w:rsidRPr="00533731">
        <w:t>provide</w:t>
      </w:r>
      <w:r w:rsidR="00920649">
        <w:t>s</w:t>
      </w:r>
      <w:r w:rsidR="009C71DC" w:rsidRPr="00533731">
        <w:t xml:space="preserve"> 3 clusters spread across the control resource set. In this case</w:t>
      </w:r>
      <w:r w:rsidR="0075396A">
        <w:t>,</w:t>
      </w:r>
      <w:r w:rsidR="009C71DC" w:rsidRPr="00533731">
        <w:t xml:space="preserve"> the frequency diversity </w:t>
      </w:r>
      <w:r w:rsidR="00533731" w:rsidRPr="00533731">
        <w:t>gains</w:t>
      </w:r>
      <w:r w:rsidR="009C71DC" w:rsidRPr="00533731">
        <w:t xml:space="preserve"> with the u</w:t>
      </w:r>
      <w:r w:rsidR="00920649">
        <w:t>se of X=2 instead of X=3 are</w:t>
      </w:r>
      <w:r w:rsidR="009C71DC" w:rsidRPr="00533731">
        <w:t xml:space="preserve"> greater than the relative loss in channel estimation performance</w:t>
      </w:r>
      <w:r w:rsidR="0075396A">
        <w:t xml:space="preserve"> which results in a performance benefit with the use of X=2 for the REG bundling size</w:t>
      </w:r>
      <w:r w:rsidR="009C71DC" w:rsidRPr="00533731">
        <w:t xml:space="preserve">. </w:t>
      </w:r>
      <w:r w:rsidR="00B4085E">
        <w:t>Therefore, we propose the following.</w:t>
      </w:r>
    </w:p>
    <w:p w14:paraId="72ECEF6B" w14:textId="27533DBC" w:rsidR="00B4085E" w:rsidRPr="00E005AE" w:rsidRDefault="00B4085E" w:rsidP="00E005AE">
      <w:pPr>
        <w:rPr>
          <w:b/>
        </w:rPr>
      </w:pPr>
      <w:r w:rsidRPr="005E210C">
        <w:rPr>
          <w:b/>
        </w:rPr>
        <w:t>Proposal:</w:t>
      </w:r>
      <w:r>
        <w:rPr>
          <w:b/>
        </w:rPr>
        <w:t xml:space="preserve"> </w:t>
      </w:r>
      <w:r w:rsidR="00920649" w:rsidRPr="00920649">
        <w:t xml:space="preserve">A REG bundle size of 2 is used for </w:t>
      </w:r>
      <w:r w:rsidRPr="00920649">
        <w:t>distributed transmission of NR-PDCCH.</w:t>
      </w:r>
    </w:p>
    <w:p w14:paraId="6F177B63" w14:textId="02B4DB9A" w:rsidR="00B4085E" w:rsidRDefault="00B4085E" w:rsidP="00533731"/>
    <w:bookmarkEnd w:id="6"/>
    <w:p w14:paraId="7299022C" w14:textId="26981157" w:rsidR="001B3203" w:rsidRDefault="00E005AE" w:rsidP="008A2B73">
      <w:r>
        <w:t xml:space="preserve">The results here and in </w:t>
      </w:r>
      <w:r>
        <w:fldChar w:fldCharType="begin"/>
      </w:r>
      <w:r>
        <w:instrText xml:space="preserve"> REF _Ref478129560 \r \h </w:instrText>
      </w:r>
      <w:r>
        <w:fldChar w:fldCharType="separate"/>
      </w:r>
      <w:r w:rsidR="00496269">
        <w:t>[4]</w:t>
      </w:r>
      <w:r>
        <w:fldChar w:fldCharType="end"/>
      </w:r>
      <w:r>
        <w:t xml:space="preserve"> show that a CCE size of 6 REGs with a REG bundling size of 2 can provide sufficient performance for the NR-PDCCH. Therefore, we propose the following.</w:t>
      </w:r>
    </w:p>
    <w:p w14:paraId="1592798D" w14:textId="75009C0A" w:rsidR="00E005AE" w:rsidRDefault="00E005AE" w:rsidP="008A2B73"/>
    <w:p w14:paraId="336F34E7" w14:textId="45D80F9F" w:rsidR="00E005AE" w:rsidRPr="00FD42D9" w:rsidRDefault="00E005AE" w:rsidP="008A2B73">
      <w:pPr>
        <w:rPr>
          <w:rFonts w:eastAsia="MS Mincho"/>
          <w:lang w:val="en-US"/>
        </w:rPr>
      </w:pPr>
      <w:r w:rsidRPr="005E210C">
        <w:rPr>
          <w:b/>
        </w:rPr>
        <w:t>Proposal:</w:t>
      </w:r>
      <w:r>
        <w:rPr>
          <w:b/>
        </w:rPr>
        <w:t xml:space="preserve"> </w:t>
      </w:r>
      <w:r w:rsidR="00FD42D9">
        <w:t>Confirm the working assumption that the NR-CCE is defined as 6 REGs</w:t>
      </w:r>
    </w:p>
    <w:p w14:paraId="4F1C475A" w14:textId="56BB23E1" w:rsidR="00B4085E" w:rsidRDefault="00B4085E" w:rsidP="008A2B73">
      <w:pPr>
        <w:rPr>
          <w:rFonts w:eastAsia="MS Mincho"/>
          <w:lang w:val="en-US"/>
        </w:rPr>
      </w:pPr>
    </w:p>
    <w:p w14:paraId="188F0CFE" w14:textId="156127D1" w:rsidR="00381E68" w:rsidRDefault="00381E68" w:rsidP="008A2B73">
      <w:pPr>
        <w:rPr>
          <w:rFonts w:eastAsia="MS Mincho"/>
          <w:lang w:val="en-US"/>
        </w:rPr>
      </w:pPr>
    </w:p>
    <w:p w14:paraId="4B4133B3" w14:textId="389A5689" w:rsidR="00381E68" w:rsidRPr="00381E68" w:rsidRDefault="00381E68" w:rsidP="008A2B73">
      <w:pPr>
        <w:rPr>
          <w:rFonts w:eastAsia="MS Mincho"/>
          <w:b/>
          <w:lang w:val="en-US"/>
        </w:rPr>
      </w:pPr>
      <w:r>
        <w:rPr>
          <w:rFonts w:eastAsia="MS Mincho"/>
          <w:lang w:val="en-US"/>
        </w:rPr>
        <w:lastRenderedPageBreak/>
        <w:t>There was some discussion in RAN1#88bis regarding the effect of the CCE size on RBG allo</w:t>
      </w:r>
      <w:r w:rsidR="00A54338">
        <w:rPr>
          <w:rFonts w:eastAsia="MS Mincho"/>
          <w:lang w:val="en-US"/>
        </w:rPr>
        <w:t xml:space="preserve">cations and CORESET sizes. Depending on how CORESET allocations are defined, there can be enough flexibility to not make the use of  REGs a problem for these aspects. </w:t>
      </w:r>
    </w:p>
    <w:p w14:paraId="4C907682" w14:textId="77777777" w:rsidR="00381E68" w:rsidRPr="008A2B73" w:rsidRDefault="00381E68" w:rsidP="008A2B73">
      <w:pPr>
        <w:rPr>
          <w:rFonts w:eastAsia="MS Mincho"/>
          <w:lang w:val="en-US"/>
        </w:rPr>
      </w:pPr>
    </w:p>
    <w:p w14:paraId="71F413B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03379D" w14:textId="5DE10CC6" w:rsidR="00EC3BF4" w:rsidRPr="00A9447C" w:rsidRDefault="00EC3BF4" w:rsidP="00EC3BF4">
      <w:pPr>
        <w:pStyle w:val="BodyText"/>
      </w:pPr>
      <w:r>
        <w:t xml:space="preserve">In this contribution, </w:t>
      </w:r>
      <w:r w:rsidRPr="00C01C7C">
        <w:t>we</w:t>
      </w:r>
      <w:r w:rsidR="00F76EF4">
        <w:t xml:space="preserve"> discussed the REG bundling size and the CCE size. Evaluations were performed to compare a REG bundling size of 2 and 3 PRBs</w:t>
      </w:r>
      <w:r w:rsidRPr="00A9447C">
        <w:t>.</w:t>
      </w:r>
      <w:r w:rsidR="00F76EF4">
        <w:t xml:space="preserve"> Based on the evaluations we propose the following.</w:t>
      </w:r>
    </w:p>
    <w:p w14:paraId="33D35C7F" w14:textId="3C1056E5" w:rsidR="00EC3BF4" w:rsidRPr="00C01C7C" w:rsidRDefault="00EC3BF4" w:rsidP="00EC3BF4">
      <w:pPr>
        <w:rPr>
          <w:b/>
        </w:rPr>
      </w:pPr>
      <w:r w:rsidRPr="00A9447C">
        <w:rPr>
          <w:b/>
        </w:rPr>
        <w:t>Proposal</w:t>
      </w:r>
      <w:r w:rsidR="000447AB">
        <w:rPr>
          <w:b/>
        </w:rPr>
        <w:t>s</w:t>
      </w:r>
      <w:r w:rsidRPr="00C01C7C">
        <w:rPr>
          <w:b/>
        </w:rPr>
        <w:t>:</w:t>
      </w:r>
    </w:p>
    <w:p w14:paraId="1C7CDCBC" w14:textId="68F3A708" w:rsidR="00EC3BF4" w:rsidRPr="00A9447C" w:rsidRDefault="00920649" w:rsidP="00920649">
      <w:pPr>
        <w:pStyle w:val="ListParagraph"/>
        <w:numPr>
          <w:ilvl w:val="0"/>
          <w:numId w:val="37"/>
        </w:numPr>
        <w:rPr>
          <w:rFonts w:ascii="Times New Roman" w:hAnsi="Times New Roman"/>
        </w:rPr>
      </w:pPr>
      <w:r w:rsidRPr="00920649">
        <w:rPr>
          <w:rFonts w:ascii="Times New Roman" w:hAnsi="Times New Roman"/>
        </w:rPr>
        <w:t>A REG bundle size of 2 is used for distributed transmission of NR-PDCCH.</w:t>
      </w:r>
    </w:p>
    <w:p w14:paraId="4E904416" w14:textId="4F6DAE8B" w:rsidR="00EC3BF4" w:rsidRPr="00A9447C" w:rsidRDefault="005D734F" w:rsidP="00EC3BF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t>Confirm the working assumption that the NR-CCE is defined as 6 REGs</w:t>
      </w:r>
    </w:p>
    <w:p w14:paraId="690AA6C0" w14:textId="696456BF" w:rsidR="00255E5C" w:rsidRPr="006D57CE" w:rsidRDefault="00255E5C" w:rsidP="00800F5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highlight w:val="yellow"/>
          <w:lang w:val="en-US"/>
        </w:rPr>
      </w:pPr>
    </w:p>
    <w:p w14:paraId="3526B8BD" w14:textId="56F9998D" w:rsidR="00F600E4" w:rsidRDefault="00F507D1" w:rsidP="00533731">
      <w:pPr>
        <w:pStyle w:val="Heading1"/>
      </w:pPr>
      <w:bookmarkStart w:id="7" w:name="_In-sequence_SDU_delivery"/>
      <w:bookmarkEnd w:id="7"/>
      <w:r w:rsidRPr="00CE0424">
        <w:t>References</w:t>
      </w:r>
      <w:bookmarkStart w:id="8" w:name="_Ref477422803"/>
      <w:bookmarkStart w:id="9" w:name="_Ref473934775"/>
    </w:p>
    <w:p w14:paraId="5C416851" w14:textId="77777777" w:rsidR="00F600E4" w:rsidRPr="00C00B6D" w:rsidRDefault="00F600E4" w:rsidP="00F600E4">
      <w:pPr>
        <w:pStyle w:val="Reference"/>
      </w:pPr>
      <w:bookmarkStart w:id="10" w:name="_Ref477803323"/>
      <w:r>
        <w:t>RP-170377</w:t>
      </w:r>
      <w:bookmarkEnd w:id="10"/>
      <w:r>
        <w:tab/>
      </w:r>
      <w:r>
        <w:tab/>
      </w:r>
      <w:r w:rsidRPr="00D54B8E">
        <w:t>TR 38.802 v2.0.0 on Study on New Radio (NR) Access Technology Phys</w:t>
      </w:r>
      <w:r>
        <w:t xml:space="preserve">ical Layer </w:t>
      </w:r>
      <w:r w:rsidRPr="00C00B6D">
        <w:t>Aspects; NTT DOCOMO</w:t>
      </w:r>
    </w:p>
    <w:p w14:paraId="544BD5C0" w14:textId="03142310" w:rsidR="00F600E4" w:rsidRPr="00C00B6D" w:rsidRDefault="00F600E4" w:rsidP="00F600E4">
      <w:pPr>
        <w:pStyle w:val="Reference"/>
      </w:pPr>
      <w:bookmarkStart w:id="11" w:name="_Ref477803338"/>
      <w:r w:rsidRPr="00C00B6D">
        <w:t>RP-170855</w:t>
      </w:r>
      <w:bookmarkEnd w:id="11"/>
      <w:r w:rsidRPr="00C00B6D">
        <w:tab/>
      </w:r>
      <w:r w:rsidRPr="00C00B6D">
        <w:tab/>
        <w:t>New WID on New Radio Access Technology; NTT DOCOMO</w:t>
      </w:r>
    </w:p>
    <w:p w14:paraId="76E2B179" w14:textId="6146BDFB" w:rsidR="0033441E" w:rsidRPr="00C00B6D" w:rsidRDefault="00533731" w:rsidP="00CE0424">
      <w:pPr>
        <w:pStyle w:val="Reference"/>
      </w:pPr>
      <w:bookmarkStart w:id="12" w:name="_Ref477422786"/>
      <w:bookmarkEnd w:id="8"/>
      <w:r>
        <w:t>Chairman’s Notes</w:t>
      </w:r>
      <w:r>
        <w:tab/>
      </w:r>
      <w:r w:rsidR="004A0023" w:rsidRPr="00C00B6D">
        <w:t xml:space="preserve">3GPP TSG RAN WG1 </w:t>
      </w:r>
      <w:r w:rsidR="00E77323">
        <w:t>#88bis</w:t>
      </w:r>
      <w:bookmarkEnd w:id="12"/>
    </w:p>
    <w:p w14:paraId="14BDED58" w14:textId="6A1B041E" w:rsidR="00C00B6D" w:rsidRPr="00C01C7C" w:rsidRDefault="00E77323">
      <w:pPr>
        <w:pStyle w:val="Reference"/>
      </w:pPr>
      <w:bookmarkStart w:id="13" w:name="_Ref478129560"/>
      <w:bookmarkStart w:id="14" w:name="_Ref477422846"/>
      <w:bookmarkEnd w:id="9"/>
      <w:r>
        <w:t>R1-1709064</w:t>
      </w:r>
      <w:r w:rsidR="00606BA6" w:rsidRPr="00533731">
        <w:tab/>
      </w:r>
      <w:r w:rsidR="00533731">
        <w:tab/>
      </w:r>
      <w:r w:rsidR="004C10C5">
        <w:t>On DM-RS fo</w:t>
      </w:r>
      <w:r w:rsidR="00606BA6" w:rsidRPr="00533731">
        <w:t>r NR-PDCCH</w:t>
      </w:r>
      <w:bookmarkEnd w:id="13"/>
    </w:p>
    <w:p w14:paraId="6FD79A95" w14:textId="511F1BF4" w:rsidR="0061571D" w:rsidRDefault="00533731" w:rsidP="00CE0424">
      <w:pPr>
        <w:pStyle w:val="Reference"/>
      </w:pPr>
      <w:bookmarkStart w:id="15" w:name="_Ref477422907"/>
      <w:bookmarkEnd w:id="14"/>
      <w:r>
        <w:t>Chairman’s Notes</w:t>
      </w:r>
      <w:r>
        <w:tab/>
      </w:r>
      <w:r w:rsidR="0061571D">
        <w:t>3GPP TSG RAN WG1 Meeting#8</w:t>
      </w:r>
      <w:bookmarkEnd w:id="15"/>
      <w:r w:rsidR="00E77323">
        <w:t>8</w:t>
      </w:r>
    </w:p>
    <w:p w14:paraId="342D938C" w14:textId="77777777" w:rsidR="00A9447C" w:rsidRDefault="00A9447C" w:rsidP="00533731">
      <w:pPr>
        <w:pStyle w:val="Reference"/>
        <w:numPr>
          <w:ilvl w:val="0"/>
          <w:numId w:val="0"/>
        </w:numPr>
      </w:pPr>
    </w:p>
    <w:p w14:paraId="42560174" w14:textId="31DBECF6" w:rsidR="00363067" w:rsidRDefault="0056508D" w:rsidP="006D57CE">
      <w:pPr>
        <w:pStyle w:val="Heading1"/>
      </w:pPr>
      <w:r>
        <w:t>Appendix</w:t>
      </w:r>
    </w:p>
    <w:p w14:paraId="1BD0936A" w14:textId="6D3B37F7" w:rsidR="003E3287" w:rsidRDefault="003E3287" w:rsidP="00245E3E">
      <w:pPr>
        <w:pStyle w:val="Heading2"/>
      </w:pPr>
      <w:r>
        <w:t>Simulation assumptions</w:t>
      </w:r>
    </w:p>
    <w:p w14:paraId="5D1E6CFC" w14:textId="40A5C049" w:rsidR="00101C0F" w:rsidRPr="00101C0F" w:rsidRDefault="00F83695" w:rsidP="006D57CE">
      <w:r>
        <w:t>In RAN1#88,</w:t>
      </w:r>
      <w:r w:rsidR="0001557B">
        <w:t xml:space="preserve"> the following agreement was made on the evaluation assumptions for down-selection of TxD schemes</w:t>
      </w:r>
      <w:r w:rsidR="0061571D">
        <w:t xml:space="preserve"> </w:t>
      </w:r>
      <w:r w:rsidR="0061571D">
        <w:fldChar w:fldCharType="begin"/>
      </w:r>
      <w:r w:rsidR="0061571D">
        <w:instrText xml:space="preserve"> REF _Ref477422907 \n \h </w:instrText>
      </w:r>
      <w:r w:rsidR="0061571D">
        <w:fldChar w:fldCharType="separate"/>
      </w:r>
      <w:r w:rsidR="00496269">
        <w:t>[5]</w:t>
      </w:r>
      <w:r w:rsidR="0061571D">
        <w:fldChar w:fldCharType="end"/>
      </w:r>
      <w:r w:rsidR="0001557B">
        <w:t>. Moreover, it was recommended to harmonize the evaluation assumption for other PDCCH related evaluations with the below agreements when possible.</w:t>
      </w:r>
      <w:r w:rsidR="0001557B" w:rsidRPr="0001557B">
        <w:t xml:space="preserve"> </w:t>
      </w:r>
      <w:r w:rsidR="0001557B">
        <w:t xml:space="preserve">Hence, the link level simulation parameters used for the NR-PDCCH performance evaluations in this contribution are aligned with the following agreement and listed in </w:t>
      </w:r>
      <w:r w:rsidR="0001557B" w:rsidRPr="0072524C">
        <w:fldChar w:fldCharType="begin"/>
      </w:r>
      <w:r w:rsidR="0001557B" w:rsidRPr="0072524C">
        <w:instrText xml:space="preserve"> REF _Ref477421090 \h </w:instrText>
      </w:r>
      <w:r w:rsidR="0001557B">
        <w:instrText xml:space="preserve"> \* MERGEFORMAT </w:instrText>
      </w:r>
      <w:r w:rsidR="0001557B" w:rsidRPr="0072524C">
        <w:fldChar w:fldCharType="separate"/>
      </w:r>
      <w:r w:rsidR="00496269" w:rsidRPr="00533731">
        <w:t xml:space="preserve">Table </w:t>
      </w:r>
      <w:r w:rsidR="00496269">
        <w:rPr>
          <w:noProof/>
        </w:rPr>
        <w:t>2</w:t>
      </w:r>
      <w:r w:rsidR="0001557B" w:rsidRPr="0072524C">
        <w:fldChar w:fldCharType="end"/>
      </w:r>
      <w:r w:rsidR="0001557B" w:rsidRPr="0072524C">
        <w:t>.</w:t>
      </w:r>
    </w:p>
    <w:p w14:paraId="343D5D59" w14:textId="77777777" w:rsidR="0072524C" w:rsidRPr="009452FA" w:rsidRDefault="0072524C" w:rsidP="0072524C">
      <w:pPr>
        <w:rPr>
          <w:rFonts w:eastAsia="MS Mincho"/>
          <w:b/>
          <w:u w:val="single"/>
          <w:lang w:eastAsia="ja-JP"/>
        </w:rPr>
      </w:pPr>
      <w:r w:rsidRPr="00F57C9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132F8CC" w14:textId="77777777" w:rsidR="0072524C" w:rsidRDefault="0072524C" w:rsidP="0072524C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</w:pPr>
      <w:r>
        <w:t>Evaluation assumption guidelines</w:t>
      </w:r>
      <w:r w:rsidRPr="005A0C13">
        <w:rPr>
          <w:rFonts w:eastAsia="MS Mincho" w:hint="eastAsia"/>
          <w:lang w:eastAsia="ja-JP"/>
        </w:rPr>
        <w:t xml:space="preserve"> for down selection of TxD scheme for DL control channel</w:t>
      </w:r>
      <w:r>
        <w:t>:</w:t>
      </w:r>
    </w:p>
    <w:p w14:paraId="0B7F8ACF" w14:textId="77777777" w:rsidR="0072524C" w:rsidRPr="00274951" w:rsidRDefault="0072524C" w:rsidP="0072524C">
      <w:pPr>
        <w:pStyle w:val="ListParagraph"/>
        <w:numPr>
          <w:ilvl w:val="0"/>
          <w:numId w:val="29"/>
        </w:numPr>
        <w:spacing w:after="200" w:line="276" w:lineRule="auto"/>
      </w:pPr>
      <w:r w:rsidRPr="00274951">
        <w:t>Aggregation levels: 1, 2, 4, 8 (</w:t>
      </w:r>
      <w:r w:rsidRPr="00F86494">
        <w:rPr>
          <w:rFonts w:eastAsia="MS Mincho" w:hint="eastAsia"/>
        </w:rPr>
        <w:t>Proponents</w:t>
      </w:r>
      <w:r w:rsidRPr="00274951">
        <w:t xml:space="preserve"> can evaluate higher aggregation levels in addition, e.g., 16, 32)</w:t>
      </w:r>
    </w:p>
    <w:p w14:paraId="36FCD71E" w14:textId="77777777" w:rsidR="0072524C" w:rsidRPr="00274951" w:rsidRDefault="0072524C" w:rsidP="0072524C">
      <w:pPr>
        <w:pStyle w:val="ListParagraph"/>
        <w:numPr>
          <w:ilvl w:val="0"/>
          <w:numId w:val="29"/>
        </w:numPr>
        <w:spacing w:after="200" w:line="276" w:lineRule="auto"/>
      </w:pPr>
      <w:r w:rsidRPr="00274951">
        <w:t>DCI size: 20 and 60 bits + 16 bit CRC</w:t>
      </w:r>
    </w:p>
    <w:p w14:paraId="1CD566AA" w14:textId="77777777" w:rsidR="0072524C" w:rsidRPr="00274951" w:rsidRDefault="0072524C" w:rsidP="0072524C">
      <w:pPr>
        <w:pStyle w:val="ListParagraph"/>
        <w:numPr>
          <w:ilvl w:val="0"/>
          <w:numId w:val="29"/>
        </w:numPr>
        <w:spacing w:after="200" w:line="276" w:lineRule="auto"/>
      </w:pPr>
      <w:r w:rsidRPr="00274951">
        <w:t xml:space="preserve">CCE size: </w:t>
      </w:r>
      <w:r w:rsidRPr="00F86494">
        <w:rPr>
          <w:rFonts w:eastAsia="MS Mincho" w:hint="eastAsia"/>
        </w:rPr>
        <w:t>Proponents</w:t>
      </w:r>
      <w:r w:rsidRPr="00274951">
        <w:t xml:space="preserve"> can choose within the agreed </w:t>
      </w:r>
      <w:r w:rsidRPr="00F86494">
        <w:rPr>
          <w:rFonts w:eastAsia="MS Mincho" w:hint="eastAsia"/>
        </w:rPr>
        <w:t xml:space="preserve">initial estimate </w:t>
      </w:r>
      <w:r w:rsidRPr="00274951">
        <w:t>of 4 to 8 REGs per CCE</w:t>
      </w:r>
    </w:p>
    <w:p w14:paraId="41D051F0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Practical channel estimation</w:t>
      </w:r>
    </w:p>
    <w:p w14:paraId="6FE43748" w14:textId="77777777" w:rsidR="0072524C" w:rsidRDefault="0072524C" w:rsidP="0072524C">
      <w:pPr>
        <w:pStyle w:val="ListParagraph"/>
        <w:numPr>
          <w:ilvl w:val="1"/>
          <w:numId w:val="29"/>
        </w:numPr>
        <w:spacing w:after="0" w:line="276" w:lineRule="auto"/>
      </w:pPr>
      <w:r>
        <w:t xml:space="preserve">MMSE for reference, other schemes can be evaluated in addition </w:t>
      </w:r>
    </w:p>
    <w:p w14:paraId="2129AFDB" w14:textId="77777777" w:rsidR="0072524C" w:rsidRDefault="0072524C" w:rsidP="0072524C">
      <w:pPr>
        <w:pStyle w:val="ListParagraph"/>
        <w:numPr>
          <w:ilvl w:val="1"/>
          <w:numId w:val="29"/>
        </w:numPr>
        <w:spacing w:after="0" w:line="276" w:lineRule="auto"/>
      </w:pPr>
      <w:r w:rsidRPr="005A0C13">
        <w:rPr>
          <w:rFonts w:eastAsia="MS Mincho" w:hint="eastAsia"/>
        </w:rPr>
        <w:t>Proponents</w:t>
      </w:r>
      <w:r>
        <w:t xml:space="preserve"> should state assumptions on </w:t>
      </w:r>
    </w:p>
    <w:p w14:paraId="574C3136" w14:textId="77777777" w:rsidR="0072524C" w:rsidRPr="00B1518B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>Number of RS used for interpolation in time and frequency</w:t>
      </w:r>
    </w:p>
    <w:p w14:paraId="2108B77D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 w:rsidRPr="005A0C13">
        <w:rPr>
          <w:rFonts w:eastAsia="MS Mincho" w:hint="eastAsia"/>
        </w:rPr>
        <w:t>PRB bundling assumption</w:t>
      </w:r>
    </w:p>
    <w:p w14:paraId="66740C33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Antenna configurations and correlations corresponding to models at carrier frequencies of 4 GHz and 30 GHz (Prioritize 4 GHz)</w:t>
      </w:r>
    </w:p>
    <w:p w14:paraId="0D04FFE9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DMRS density 33% (other densities can be evaluated in addition)</w:t>
      </w:r>
    </w:p>
    <w:p w14:paraId="13DA3908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lastRenderedPageBreak/>
        <w:t>Number of OFDM symbols for transmission of PDCCH: 1 (companies may additionally evaluate for other values)</w:t>
      </w:r>
    </w:p>
    <w:p w14:paraId="35CAA1E7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 xml:space="preserve">Subcarrier spacing: </w:t>
      </w:r>
      <w:r w:rsidRPr="005A0C13">
        <w:rPr>
          <w:rFonts w:eastAsia="MS Mincho" w:hint="eastAsia"/>
        </w:rPr>
        <w:t>15</w:t>
      </w:r>
      <w:r>
        <w:t xml:space="preserve"> kHz (Other subcarriers spacing may be evaluated in addition)</w:t>
      </w:r>
    </w:p>
    <w:p w14:paraId="39B1E506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Channel model</w:t>
      </w:r>
    </w:p>
    <w:p w14:paraId="78ABE34E" w14:textId="77777777" w:rsidR="0072524C" w:rsidRDefault="0072524C" w:rsidP="0072524C">
      <w:pPr>
        <w:pStyle w:val="ListParagraph"/>
        <w:numPr>
          <w:ilvl w:val="1"/>
          <w:numId w:val="29"/>
        </w:numPr>
        <w:spacing w:after="0" w:line="276" w:lineRule="auto"/>
      </w:pPr>
      <w:r>
        <w:t>TDL-A,</w:t>
      </w:r>
      <w:r w:rsidRPr="005A0C13">
        <w:rPr>
          <w:rFonts w:eastAsia="MS Mincho" w:hint="eastAsia"/>
        </w:rPr>
        <w:t xml:space="preserve"> TDL-C</w:t>
      </w:r>
    </w:p>
    <w:p w14:paraId="753C1627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>Delay spread 30 ns, UE speed 3</w:t>
      </w:r>
      <w:r w:rsidRPr="005A0C13">
        <w:rPr>
          <w:rFonts w:eastAsia="MS Mincho" w:hint="eastAsia"/>
        </w:rPr>
        <w:t xml:space="preserve"> km/h</w:t>
      </w:r>
      <w:r>
        <w:t>, (</w:t>
      </w:r>
      <w:r w:rsidRPr="005A0C13">
        <w:rPr>
          <w:rFonts w:eastAsia="MS Mincho" w:hint="eastAsia"/>
        </w:rPr>
        <w:t>proponents</w:t>
      </w:r>
      <w:r>
        <w:t xml:space="preserve"> can also evaluate 70 and 500 km/hr)</w:t>
      </w:r>
    </w:p>
    <w:p w14:paraId="1D2AC8E3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 xml:space="preserve">Delay spread 300 ns, </w:t>
      </w:r>
      <w:r w:rsidRPr="005A0C13">
        <w:rPr>
          <w:rFonts w:eastAsia="MS Mincho" w:hint="eastAsia"/>
        </w:rPr>
        <w:t>UE</w:t>
      </w:r>
      <w:r>
        <w:t xml:space="preserve"> spread</w:t>
      </w:r>
      <w:r w:rsidRPr="005A0C13">
        <w:rPr>
          <w:rFonts w:eastAsia="MS Mincho" w:hint="eastAsia"/>
        </w:rPr>
        <w:t xml:space="preserve"> 3 km/h</w:t>
      </w:r>
    </w:p>
    <w:p w14:paraId="0D69638A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 xml:space="preserve">Delay spread 1000 ns, </w:t>
      </w:r>
      <w:r w:rsidRPr="005A0C13">
        <w:rPr>
          <w:rFonts w:eastAsia="MS Mincho" w:hint="eastAsia"/>
        </w:rPr>
        <w:t>UE</w:t>
      </w:r>
      <w:r>
        <w:t xml:space="preserve"> spread</w:t>
      </w:r>
      <w:r w:rsidRPr="005A0C13">
        <w:rPr>
          <w:rFonts w:eastAsia="MS Mincho" w:hint="eastAsia"/>
        </w:rPr>
        <w:t xml:space="preserve"> 3km/h</w:t>
      </w:r>
    </w:p>
    <w:p w14:paraId="1DCDD7E8" w14:textId="4C05849A" w:rsidR="0072524C" w:rsidRDefault="0072524C" w:rsidP="006D57CE"/>
    <w:p w14:paraId="0ABCF1D3" w14:textId="77777777" w:rsidR="00533731" w:rsidRPr="0072524C" w:rsidRDefault="00533731" w:rsidP="006D57CE"/>
    <w:p w14:paraId="266C266D" w14:textId="10DC2658" w:rsidR="0072524C" w:rsidRDefault="0072524C" w:rsidP="006D57CE">
      <w:pPr>
        <w:pStyle w:val="Caption"/>
        <w:keepNext/>
      </w:pPr>
      <w:bookmarkStart w:id="16" w:name="_Ref477421090"/>
      <w:r w:rsidRPr="00533731">
        <w:t xml:space="preserve">Table </w:t>
      </w:r>
      <w:r w:rsidRPr="00533731">
        <w:fldChar w:fldCharType="begin"/>
      </w:r>
      <w:r w:rsidRPr="00533731">
        <w:instrText xml:space="preserve"> SEQ Table \* ARABIC </w:instrText>
      </w:r>
      <w:r w:rsidRPr="00533731">
        <w:fldChar w:fldCharType="separate"/>
      </w:r>
      <w:r w:rsidR="00496269">
        <w:rPr>
          <w:noProof/>
        </w:rPr>
        <w:t>2</w:t>
      </w:r>
      <w:r w:rsidRPr="00533731">
        <w:fldChar w:fldCharType="end"/>
      </w:r>
      <w:bookmarkEnd w:id="16"/>
      <w:r w:rsidRPr="00533731">
        <w:t>: Link level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2524C" w14:paraId="30D6B8D0" w14:textId="77777777" w:rsidTr="006D57CE">
        <w:tc>
          <w:tcPr>
            <w:tcW w:w="4675" w:type="dxa"/>
            <w:shd w:val="clear" w:color="auto" w:fill="DDD9C3" w:themeFill="background2" w:themeFillShade="E6"/>
          </w:tcPr>
          <w:p w14:paraId="793D1E75" w14:textId="7163CF80" w:rsidR="0072524C" w:rsidRPr="006D57CE" w:rsidRDefault="0072524C" w:rsidP="006D57CE">
            <w:pPr>
              <w:jc w:val="center"/>
              <w:rPr>
                <w:b/>
              </w:rPr>
            </w:pPr>
            <w:r w:rsidRPr="006D57CE">
              <w:rPr>
                <w:b/>
              </w:rPr>
              <w:t>Parameter</w:t>
            </w:r>
            <w:r w:rsidR="00C00B6D">
              <w:rPr>
                <w:b/>
              </w:rPr>
              <w:t>s</w:t>
            </w:r>
          </w:p>
        </w:tc>
        <w:tc>
          <w:tcPr>
            <w:tcW w:w="4675" w:type="dxa"/>
            <w:shd w:val="clear" w:color="auto" w:fill="DDD9C3" w:themeFill="background2" w:themeFillShade="E6"/>
          </w:tcPr>
          <w:p w14:paraId="38C6772D" w14:textId="25974634" w:rsidR="0072524C" w:rsidRPr="006D57CE" w:rsidRDefault="0072524C" w:rsidP="006D57CE">
            <w:pPr>
              <w:jc w:val="center"/>
              <w:rPr>
                <w:b/>
              </w:rPr>
            </w:pPr>
            <w:r w:rsidRPr="006D57CE">
              <w:rPr>
                <w:b/>
              </w:rPr>
              <w:t>Value</w:t>
            </w:r>
            <w:r w:rsidR="00C00B6D">
              <w:rPr>
                <w:b/>
              </w:rPr>
              <w:t>s</w:t>
            </w:r>
          </w:p>
        </w:tc>
      </w:tr>
      <w:tr w:rsidR="0072524C" w14:paraId="66FE9429" w14:textId="77777777" w:rsidTr="0072524C">
        <w:tc>
          <w:tcPr>
            <w:tcW w:w="4675" w:type="dxa"/>
          </w:tcPr>
          <w:p w14:paraId="387CD7A2" w14:textId="7ACC2AA2" w:rsidR="0072524C" w:rsidRDefault="0072524C" w:rsidP="0072524C">
            <w:r>
              <w:t>Carrier Frequency</w:t>
            </w:r>
          </w:p>
        </w:tc>
        <w:tc>
          <w:tcPr>
            <w:tcW w:w="4675" w:type="dxa"/>
          </w:tcPr>
          <w:p w14:paraId="2869340D" w14:textId="3BD12DA7" w:rsidR="0072524C" w:rsidRDefault="0072524C" w:rsidP="0072524C">
            <w:r>
              <w:t>4 GHz</w:t>
            </w:r>
          </w:p>
        </w:tc>
      </w:tr>
      <w:tr w:rsidR="0072524C" w14:paraId="37CC7191" w14:textId="77777777" w:rsidTr="0072524C">
        <w:tc>
          <w:tcPr>
            <w:tcW w:w="4675" w:type="dxa"/>
          </w:tcPr>
          <w:p w14:paraId="4F86E700" w14:textId="69C74E80" w:rsidR="0072524C" w:rsidRDefault="006266A7" w:rsidP="0072524C">
            <w:r>
              <w:t>Control Resource Set</w:t>
            </w:r>
            <w:r w:rsidR="0072524C">
              <w:t xml:space="preserve"> Bandwidth</w:t>
            </w:r>
          </w:p>
        </w:tc>
        <w:tc>
          <w:tcPr>
            <w:tcW w:w="4675" w:type="dxa"/>
          </w:tcPr>
          <w:p w14:paraId="0558B961" w14:textId="30507418" w:rsidR="0072524C" w:rsidRDefault="0072524C" w:rsidP="0072524C">
            <w:r>
              <w:t>20 MHz</w:t>
            </w:r>
          </w:p>
        </w:tc>
      </w:tr>
      <w:tr w:rsidR="0072524C" w14:paraId="6D3ECBC4" w14:textId="77777777" w:rsidTr="0072524C">
        <w:tc>
          <w:tcPr>
            <w:tcW w:w="4675" w:type="dxa"/>
          </w:tcPr>
          <w:p w14:paraId="392D8B69" w14:textId="6F0B101A" w:rsidR="0072524C" w:rsidRDefault="0072524C" w:rsidP="0072524C">
            <w:r>
              <w:t>Sub-carrier Spacing</w:t>
            </w:r>
          </w:p>
        </w:tc>
        <w:tc>
          <w:tcPr>
            <w:tcW w:w="4675" w:type="dxa"/>
          </w:tcPr>
          <w:p w14:paraId="234A1CC7" w14:textId="1E1B6E27" w:rsidR="0072524C" w:rsidRDefault="00101C0F" w:rsidP="0072524C">
            <w:r>
              <w:t xml:space="preserve">15 </w:t>
            </w:r>
            <w:r w:rsidR="00FD4DC4">
              <w:t>k</w:t>
            </w:r>
            <w:r>
              <w:t>Hz</w:t>
            </w:r>
          </w:p>
        </w:tc>
      </w:tr>
      <w:tr w:rsidR="0072524C" w14:paraId="2D1B32AE" w14:textId="77777777" w:rsidTr="0072524C">
        <w:tc>
          <w:tcPr>
            <w:tcW w:w="4675" w:type="dxa"/>
          </w:tcPr>
          <w:p w14:paraId="1D1C175D" w14:textId="016F2170" w:rsidR="0072524C" w:rsidRDefault="0072524C" w:rsidP="0072524C">
            <w:r>
              <w:t>DCI Payload Size</w:t>
            </w:r>
          </w:p>
        </w:tc>
        <w:tc>
          <w:tcPr>
            <w:tcW w:w="4675" w:type="dxa"/>
          </w:tcPr>
          <w:p w14:paraId="59B919AF" w14:textId="27EA211D" w:rsidR="0072524C" w:rsidRPr="00533731" w:rsidRDefault="00101C0F" w:rsidP="00533731">
            <w:r w:rsidRPr="00533731">
              <w:rPr>
                <w:rFonts w:eastAsia="Times New Roman"/>
                <w:szCs w:val="20"/>
              </w:rPr>
              <w:t>20 bits</w:t>
            </w:r>
            <w:r w:rsidR="00C86A02" w:rsidRPr="00533731">
              <w:rPr>
                <w:rFonts w:eastAsia="Times New Roman"/>
                <w:szCs w:val="20"/>
              </w:rPr>
              <w:t xml:space="preserve"> and 16 CRC bits</w:t>
            </w:r>
          </w:p>
        </w:tc>
      </w:tr>
      <w:tr w:rsidR="0072524C" w14:paraId="7A7CC172" w14:textId="77777777" w:rsidTr="0072524C">
        <w:tc>
          <w:tcPr>
            <w:tcW w:w="4675" w:type="dxa"/>
          </w:tcPr>
          <w:p w14:paraId="07740A77" w14:textId="0B6A6CDA" w:rsidR="0072524C" w:rsidRDefault="0072524C" w:rsidP="0072524C">
            <w:r>
              <w:t>Modulation</w:t>
            </w:r>
          </w:p>
        </w:tc>
        <w:tc>
          <w:tcPr>
            <w:tcW w:w="4675" w:type="dxa"/>
          </w:tcPr>
          <w:p w14:paraId="09C23520" w14:textId="3333E593" w:rsidR="0072524C" w:rsidRDefault="00101C0F" w:rsidP="0072524C">
            <w:r>
              <w:t>QPSK</w:t>
            </w:r>
          </w:p>
        </w:tc>
      </w:tr>
      <w:tr w:rsidR="0072524C" w14:paraId="797CEFC1" w14:textId="77777777" w:rsidTr="0072524C">
        <w:tc>
          <w:tcPr>
            <w:tcW w:w="4675" w:type="dxa"/>
          </w:tcPr>
          <w:p w14:paraId="1F1634CB" w14:textId="4C9F2BB0" w:rsidR="0072524C" w:rsidRDefault="0072524C" w:rsidP="0072524C">
            <w:r>
              <w:t>Channel Coding</w:t>
            </w:r>
          </w:p>
        </w:tc>
        <w:tc>
          <w:tcPr>
            <w:tcW w:w="4675" w:type="dxa"/>
          </w:tcPr>
          <w:p w14:paraId="31F40552" w14:textId="0FF03E68" w:rsidR="0072524C" w:rsidRDefault="00C86A02" w:rsidP="0072524C">
            <w:r>
              <w:t>Tail-biting Convolutional Code as in Rel-8</w:t>
            </w:r>
          </w:p>
        </w:tc>
      </w:tr>
      <w:tr w:rsidR="0072524C" w14:paraId="2B114D70" w14:textId="77777777" w:rsidTr="0072524C">
        <w:tc>
          <w:tcPr>
            <w:tcW w:w="4675" w:type="dxa"/>
          </w:tcPr>
          <w:p w14:paraId="4906BE91" w14:textId="4A6FAF49" w:rsidR="0072524C" w:rsidRDefault="0072524C" w:rsidP="0072524C">
            <w:r>
              <w:t>Aggregation Level</w:t>
            </w:r>
          </w:p>
        </w:tc>
        <w:tc>
          <w:tcPr>
            <w:tcW w:w="4675" w:type="dxa"/>
          </w:tcPr>
          <w:p w14:paraId="22C99978" w14:textId="4C92D795" w:rsidR="0072524C" w:rsidRDefault="00101C0F" w:rsidP="0072524C">
            <w:r>
              <w:t>8</w:t>
            </w:r>
          </w:p>
        </w:tc>
      </w:tr>
      <w:tr w:rsidR="00101C0F" w14:paraId="618A46E4" w14:textId="77777777" w:rsidTr="0072524C">
        <w:tc>
          <w:tcPr>
            <w:tcW w:w="4675" w:type="dxa"/>
          </w:tcPr>
          <w:p w14:paraId="77023DF1" w14:textId="03F52CB9" w:rsidR="00101C0F" w:rsidRDefault="00101C0F" w:rsidP="0072524C">
            <w:r>
              <w:t>CCE size</w:t>
            </w:r>
          </w:p>
        </w:tc>
        <w:tc>
          <w:tcPr>
            <w:tcW w:w="4675" w:type="dxa"/>
          </w:tcPr>
          <w:p w14:paraId="2C0F49AD" w14:textId="21CB6FB1" w:rsidR="00101C0F" w:rsidRDefault="00101C0F" w:rsidP="0072524C">
            <w:r>
              <w:t>6 REGs or 72 subcarriers</w:t>
            </w:r>
          </w:p>
        </w:tc>
      </w:tr>
      <w:tr w:rsidR="00101C0F" w14:paraId="3C704BF7" w14:textId="77777777" w:rsidTr="0072524C">
        <w:tc>
          <w:tcPr>
            <w:tcW w:w="4675" w:type="dxa"/>
          </w:tcPr>
          <w:p w14:paraId="698E34A6" w14:textId="386554CF" w:rsidR="00101C0F" w:rsidRDefault="00101C0F" w:rsidP="0072524C">
            <w:r>
              <w:t>Number of OFDM symbols for NR-PDCCH</w:t>
            </w:r>
          </w:p>
        </w:tc>
        <w:tc>
          <w:tcPr>
            <w:tcW w:w="4675" w:type="dxa"/>
          </w:tcPr>
          <w:p w14:paraId="0F86AB8F" w14:textId="3FFA4809" w:rsidR="00101C0F" w:rsidRDefault="00101C0F" w:rsidP="0072524C">
            <w:r>
              <w:t>1</w:t>
            </w:r>
          </w:p>
        </w:tc>
      </w:tr>
      <w:tr w:rsidR="0072524C" w14:paraId="12A93AC7" w14:textId="77777777" w:rsidTr="0072524C">
        <w:tc>
          <w:tcPr>
            <w:tcW w:w="4675" w:type="dxa"/>
          </w:tcPr>
          <w:p w14:paraId="5F6A0D0E" w14:textId="45055D7D" w:rsidR="0072524C" w:rsidRDefault="0072524C" w:rsidP="0072524C">
            <w:r>
              <w:t>Channel M</w:t>
            </w:r>
            <w:r w:rsidRPr="00EC263E">
              <w:t xml:space="preserve">odel </w:t>
            </w:r>
          </w:p>
        </w:tc>
        <w:tc>
          <w:tcPr>
            <w:tcW w:w="4675" w:type="dxa"/>
          </w:tcPr>
          <w:p w14:paraId="5FB82F4B" w14:textId="181614DB" w:rsidR="00101C0F" w:rsidRPr="00533731" w:rsidRDefault="00101C0F" w:rsidP="00245E3E">
            <w:r w:rsidRPr="00533731">
              <w:t>TDL-A,</w:t>
            </w:r>
            <w:r w:rsidRPr="00533731">
              <w:rPr>
                <w:rFonts w:eastAsia="MS Mincho"/>
              </w:rPr>
              <w:t xml:space="preserve"> </w:t>
            </w:r>
            <w:r w:rsidRPr="00533731">
              <w:t>Delay spread 30 ns, UE speed 3</w:t>
            </w:r>
            <w:r w:rsidRPr="00533731">
              <w:rPr>
                <w:rFonts w:eastAsia="MS Mincho"/>
              </w:rPr>
              <w:t xml:space="preserve"> km/h</w:t>
            </w:r>
          </w:p>
          <w:p w14:paraId="0283BAFD" w14:textId="22734F56" w:rsidR="0072524C" w:rsidRPr="00245E3E" w:rsidRDefault="003E3287" w:rsidP="00245E3E">
            <w:pPr>
              <w:spacing w:after="0" w:line="276" w:lineRule="auto"/>
            </w:pPr>
            <w:r w:rsidRPr="00533731">
              <w:t xml:space="preserve">TDL-B, </w:t>
            </w:r>
            <w:r w:rsidR="00101C0F" w:rsidRPr="00533731">
              <w:t xml:space="preserve">Delay spread 300 ns, </w:t>
            </w:r>
            <w:r w:rsidR="00101C0F" w:rsidRPr="00533731">
              <w:rPr>
                <w:rFonts w:eastAsia="MS Mincho"/>
              </w:rPr>
              <w:t>UE</w:t>
            </w:r>
            <w:r w:rsidR="00101C0F" w:rsidRPr="00533731">
              <w:t xml:space="preserve"> spread</w:t>
            </w:r>
            <w:r w:rsidR="00101C0F" w:rsidRPr="00533731">
              <w:rPr>
                <w:rFonts w:eastAsia="MS Mincho"/>
              </w:rPr>
              <w:t xml:space="preserve"> 3 km/h</w:t>
            </w:r>
          </w:p>
        </w:tc>
      </w:tr>
      <w:tr w:rsidR="0072524C" w14:paraId="05739A36" w14:textId="77777777" w:rsidTr="0072524C">
        <w:tc>
          <w:tcPr>
            <w:tcW w:w="4675" w:type="dxa"/>
          </w:tcPr>
          <w:p w14:paraId="66B5A088" w14:textId="7D49BE40" w:rsidR="0072524C" w:rsidRDefault="0072524C" w:rsidP="0072524C">
            <w:r>
              <w:t>gNB</w:t>
            </w:r>
            <w:r w:rsidRPr="00EC263E">
              <w:t xml:space="preserve"> antenna configuration </w:t>
            </w:r>
          </w:p>
        </w:tc>
        <w:tc>
          <w:tcPr>
            <w:tcW w:w="4675" w:type="dxa"/>
          </w:tcPr>
          <w:p w14:paraId="60DC7B50" w14:textId="3CB74A51" w:rsidR="0072524C" w:rsidRDefault="00C86A02" w:rsidP="0072524C">
            <w:r>
              <w:t>2Tx, 2 Rx</w:t>
            </w:r>
          </w:p>
        </w:tc>
      </w:tr>
      <w:tr w:rsidR="0072524C" w14:paraId="000DA672" w14:textId="77777777" w:rsidTr="0072524C">
        <w:tc>
          <w:tcPr>
            <w:tcW w:w="4675" w:type="dxa"/>
          </w:tcPr>
          <w:p w14:paraId="567340DC" w14:textId="3FC7E7C4" w:rsidR="0072524C" w:rsidRDefault="0072524C" w:rsidP="0072524C">
            <w:r>
              <w:rPr>
                <w:rFonts w:hint="eastAsia"/>
              </w:rPr>
              <w:t>UE antenna configuration</w:t>
            </w:r>
          </w:p>
        </w:tc>
        <w:tc>
          <w:tcPr>
            <w:tcW w:w="4675" w:type="dxa"/>
          </w:tcPr>
          <w:p w14:paraId="1E8C1BA7" w14:textId="5EAAE87B" w:rsidR="0072524C" w:rsidRDefault="00C86A02" w:rsidP="0072524C">
            <w:r>
              <w:t>1Tx, 2Rx</w:t>
            </w:r>
          </w:p>
        </w:tc>
      </w:tr>
      <w:tr w:rsidR="0072524C" w14:paraId="23908A18" w14:textId="77777777" w:rsidTr="0072524C">
        <w:tc>
          <w:tcPr>
            <w:tcW w:w="4675" w:type="dxa"/>
          </w:tcPr>
          <w:p w14:paraId="206C0BF0" w14:textId="51D858AC" w:rsidR="0072524C" w:rsidRDefault="0072524C" w:rsidP="0072524C">
            <w:r>
              <w:t>Channel Estimation</w:t>
            </w:r>
          </w:p>
        </w:tc>
        <w:tc>
          <w:tcPr>
            <w:tcW w:w="4675" w:type="dxa"/>
          </w:tcPr>
          <w:p w14:paraId="6C12AD55" w14:textId="3463EDD1" w:rsidR="0072524C" w:rsidRPr="00101C0F" w:rsidRDefault="00101C0F" w:rsidP="006D57CE">
            <w:pPr>
              <w:spacing w:after="0" w:line="276" w:lineRule="auto"/>
            </w:pPr>
            <w:r w:rsidRPr="00101C0F">
              <w:t>MMSE</w:t>
            </w:r>
          </w:p>
        </w:tc>
      </w:tr>
      <w:tr w:rsidR="0072524C" w14:paraId="7FC241B2" w14:textId="77777777" w:rsidTr="0072524C">
        <w:tc>
          <w:tcPr>
            <w:tcW w:w="4675" w:type="dxa"/>
          </w:tcPr>
          <w:p w14:paraId="502D7726" w14:textId="0F5B7989" w:rsidR="0072524C" w:rsidRDefault="0072524C" w:rsidP="0072524C">
            <w:r>
              <w:t>Noise Estimation</w:t>
            </w:r>
          </w:p>
        </w:tc>
        <w:tc>
          <w:tcPr>
            <w:tcW w:w="4675" w:type="dxa"/>
          </w:tcPr>
          <w:p w14:paraId="7B40CB40" w14:textId="78A740DE" w:rsidR="0072524C" w:rsidRDefault="00101C0F" w:rsidP="0072524C">
            <w:r>
              <w:t>Ideal</w:t>
            </w:r>
          </w:p>
        </w:tc>
      </w:tr>
      <w:tr w:rsidR="0072524C" w14:paraId="78D86E39" w14:textId="77777777" w:rsidTr="0072524C">
        <w:tc>
          <w:tcPr>
            <w:tcW w:w="4675" w:type="dxa"/>
          </w:tcPr>
          <w:p w14:paraId="29AA90F8" w14:textId="6C13F48A" w:rsidR="0072524C" w:rsidRDefault="0072524C" w:rsidP="0072524C">
            <w:r>
              <w:rPr>
                <w:rFonts w:hint="eastAsia"/>
              </w:rPr>
              <w:t xml:space="preserve">Transmission </w:t>
            </w:r>
            <w:r w:rsidR="00C86A02">
              <w:t xml:space="preserve">Diversity </w:t>
            </w:r>
            <w:r>
              <w:t>S</w:t>
            </w:r>
            <w:r>
              <w:rPr>
                <w:rFonts w:hint="eastAsia"/>
              </w:rPr>
              <w:t>cheme</w:t>
            </w:r>
          </w:p>
        </w:tc>
        <w:tc>
          <w:tcPr>
            <w:tcW w:w="4675" w:type="dxa"/>
          </w:tcPr>
          <w:p w14:paraId="0F883EA8" w14:textId="3B980A2B" w:rsidR="0072524C" w:rsidRDefault="00230ED3" w:rsidP="0072524C">
            <w:r>
              <w:t>Single port precoder cycling</w:t>
            </w:r>
          </w:p>
        </w:tc>
      </w:tr>
    </w:tbl>
    <w:p w14:paraId="25D92F5D" w14:textId="14860CE5" w:rsidR="0072524C" w:rsidRDefault="0072524C" w:rsidP="006D57CE"/>
    <w:p w14:paraId="75A97592" w14:textId="255DDF26" w:rsidR="00533731" w:rsidRDefault="00533731" w:rsidP="006D57CE"/>
    <w:p w14:paraId="1D4675C5" w14:textId="77777777" w:rsidR="00533731" w:rsidRDefault="00533731" w:rsidP="006D57CE"/>
    <w:sectPr w:rsidR="00533731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B8609" w14:textId="77777777" w:rsidR="00E63EB9" w:rsidRDefault="00E63EB9">
      <w:r>
        <w:separator/>
      </w:r>
    </w:p>
  </w:endnote>
  <w:endnote w:type="continuationSeparator" w:id="0">
    <w:p w14:paraId="6F0CBFCE" w14:textId="77777777" w:rsidR="00E63EB9" w:rsidRDefault="00E63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D977D" w14:textId="7A44A8F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4CE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4CE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78D92" w14:textId="77777777" w:rsidR="00E63EB9" w:rsidRDefault="00E63EB9">
      <w:r>
        <w:separator/>
      </w:r>
    </w:p>
  </w:footnote>
  <w:footnote w:type="continuationSeparator" w:id="0">
    <w:p w14:paraId="3E6AA2A9" w14:textId="77777777" w:rsidR="00E63EB9" w:rsidRDefault="00E63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32E4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0321D"/>
    <w:multiLevelType w:val="hybridMultilevel"/>
    <w:tmpl w:val="6BE46BB6"/>
    <w:lvl w:ilvl="0" w:tplc="A73E9D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C161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200684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8E80F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E3269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2C033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704E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AAB5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F0E1A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6B387A"/>
    <w:multiLevelType w:val="hybridMultilevel"/>
    <w:tmpl w:val="D158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115B7"/>
    <w:multiLevelType w:val="hybridMultilevel"/>
    <w:tmpl w:val="A74E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F00B0"/>
    <w:multiLevelType w:val="hybridMultilevel"/>
    <w:tmpl w:val="15C201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B712C3"/>
    <w:multiLevelType w:val="hybridMultilevel"/>
    <w:tmpl w:val="7C6CE2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B4EA4"/>
    <w:multiLevelType w:val="hybridMultilevel"/>
    <w:tmpl w:val="BA642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267B3"/>
    <w:multiLevelType w:val="hybridMultilevel"/>
    <w:tmpl w:val="358CA9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DB4A4D"/>
    <w:multiLevelType w:val="hybridMultilevel"/>
    <w:tmpl w:val="524EF34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74886"/>
    <w:multiLevelType w:val="hybridMultilevel"/>
    <w:tmpl w:val="0B32B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02F95"/>
    <w:multiLevelType w:val="hybridMultilevel"/>
    <w:tmpl w:val="21729A9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9007BD"/>
    <w:multiLevelType w:val="hybridMultilevel"/>
    <w:tmpl w:val="3E7ED9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471CA"/>
    <w:multiLevelType w:val="hybridMultilevel"/>
    <w:tmpl w:val="71C642A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3C6294">
      <w:start w:val="60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7F43CE"/>
    <w:multiLevelType w:val="hybridMultilevel"/>
    <w:tmpl w:val="C58030D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B49F4"/>
    <w:multiLevelType w:val="hybridMultilevel"/>
    <w:tmpl w:val="9752B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13E14"/>
    <w:multiLevelType w:val="hybridMultilevel"/>
    <w:tmpl w:val="AF1444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C6E73"/>
    <w:multiLevelType w:val="hybridMultilevel"/>
    <w:tmpl w:val="1C50869A"/>
    <w:lvl w:ilvl="0" w:tplc="3F6A1CD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Ericsson Capital TT" w:hAnsi="Ericsson Capital TT" w:hint="default"/>
      </w:rPr>
    </w:lvl>
    <w:lvl w:ilvl="1" w:tplc="62700012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Ericsson Capital TT" w:hAnsi="Ericsson Capital TT" w:hint="default"/>
      </w:rPr>
    </w:lvl>
    <w:lvl w:ilvl="2" w:tplc="09C8BD56">
      <w:numFmt w:val="bullet"/>
      <w:lvlText w:val="›"/>
      <w:lvlJc w:val="left"/>
      <w:pPr>
        <w:tabs>
          <w:tab w:val="num" w:pos="2367"/>
        </w:tabs>
        <w:ind w:left="2367" w:hanging="360"/>
      </w:pPr>
      <w:rPr>
        <w:rFonts w:ascii="Ericsson Capital TT" w:hAnsi="Ericsson Capital TT" w:hint="default"/>
      </w:rPr>
    </w:lvl>
    <w:lvl w:ilvl="3" w:tplc="41BAF5EC" w:tentative="1">
      <w:start w:val="1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Ericsson Capital TT" w:hAnsi="Ericsson Capital TT" w:hint="default"/>
      </w:rPr>
    </w:lvl>
    <w:lvl w:ilvl="4" w:tplc="21FE78AC" w:tentative="1">
      <w:start w:val="1"/>
      <w:numFmt w:val="bullet"/>
      <w:lvlText w:val="–"/>
      <w:lvlJc w:val="left"/>
      <w:pPr>
        <w:tabs>
          <w:tab w:val="num" w:pos="3807"/>
        </w:tabs>
        <w:ind w:left="3807" w:hanging="360"/>
      </w:pPr>
      <w:rPr>
        <w:rFonts w:ascii="Ericsson Capital TT" w:hAnsi="Ericsson Capital TT" w:hint="default"/>
      </w:rPr>
    </w:lvl>
    <w:lvl w:ilvl="5" w:tplc="D826DADE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Ericsson Capital TT" w:hAnsi="Ericsson Capital TT" w:hint="default"/>
      </w:rPr>
    </w:lvl>
    <w:lvl w:ilvl="6" w:tplc="1192898E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Ericsson Capital TT" w:hAnsi="Ericsson Capital TT" w:hint="default"/>
      </w:rPr>
    </w:lvl>
    <w:lvl w:ilvl="7" w:tplc="6F56C3CC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Ericsson Capital TT" w:hAnsi="Ericsson Capital TT" w:hint="default"/>
      </w:rPr>
    </w:lvl>
    <w:lvl w:ilvl="8" w:tplc="FBD24F8A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ED1030"/>
    <w:multiLevelType w:val="hybridMultilevel"/>
    <w:tmpl w:val="5EE27482"/>
    <w:lvl w:ilvl="0" w:tplc="407E99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7FC99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21EDDA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DF8D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BA77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A9AEB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A0A1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D428F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0E2E3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31" w15:restartNumberingAfterBreak="0">
    <w:nsid w:val="50BF660C"/>
    <w:multiLevelType w:val="hybridMultilevel"/>
    <w:tmpl w:val="556EB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B7A2B"/>
    <w:multiLevelType w:val="hybridMultilevel"/>
    <w:tmpl w:val="1730E98E"/>
    <w:lvl w:ilvl="0" w:tplc="68DAC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6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A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80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CB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C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264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2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A8C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54A40"/>
    <w:multiLevelType w:val="hybridMultilevel"/>
    <w:tmpl w:val="6B88AF76"/>
    <w:lvl w:ilvl="0" w:tplc="CCB61AA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2CCC41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A4EE6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622BD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4AC319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ED6E4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5A24A5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E62C27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06239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6" w15:restartNumberingAfterBreak="0">
    <w:nsid w:val="5B550CA4"/>
    <w:multiLevelType w:val="hybridMultilevel"/>
    <w:tmpl w:val="20DC0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F317F"/>
    <w:multiLevelType w:val="hybridMultilevel"/>
    <w:tmpl w:val="0BDA05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64A5"/>
    <w:multiLevelType w:val="hybridMultilevel"/>
    <w:tmpl w:val="D77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A561D"/>
    <w:multiLevelType w:val="hybridMultilevel"/>
    <w:tmpl w:val="BD82B538"/>
    <w:lvl w:ilvl="0" w:tplc="041D0001">
      <w:start w:val="1"/>
      <w:numFmt w:val="bullet"/>
      <w:lvlText w:val=""/>
      <w:lvlJc w:val="left"/>
      <w:pPr>
        <w:tabs>
          <w:tab w:val="num" w:pos="8534"/>
        </w:tabs>
        <w:ind w:left="8534" w:hanging="1304"/>
      </w:pPr>
      <w:rPr>
        <w:rFonts w:ascii="Symbol" w:hAnsi="Symbol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40" w15:restartNumberingAfterBreak="0">
    <w:nsid w:val="740C3802"/>
    <w:multiLevelType w:val="hybridMultilevel"/>
    <w:tmpl w:val="2864F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D4ADC"/>
    <w:multiLevelType w:val="hybridMultilevel"/>
    <w:tmpl w:val="46C454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C871C39"/>
    <w:multiLevelType w:val="hybridMultilevel"/>
    <w:tmpl w:val="DC80AA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0"/>
  </w:num>
  <w:num w:numId="4">
    <w:abstractNumId w:val="22"/>
  </w:num>
  <w:num w:numId="5">
    <w:abstractNumId w:val="14"/>
  </w:num>
  <w:num w:numId="6">
    <w:abstractNumId w:val="23"/>
  </w:num>
  <w:num w:numId="7">
    <w:abstractNumId w:val="34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8"/>
  </w:num>
  <w:num w:numId="15">
    <w:abstractNumId w:val="42"/>
  </w:num>
  <w:num w:numId="16">
    <w:abstractNumId w:val="20"/>
    <w:lvlOverride w:ilvl="0">
      <w:startOverride w:val="1"/>
    </w:lvlOverride>
  </w:num>
  <w:num w:numId="17">
    <w:abstractNumId w:val="27"/>
  </w:num>
  <w:num w:numId="18">
    <w:abstractNumId w:val="39"/>
  </w:num>
  <w:num w:numId="19">
    <w:abstractNumId w:val="20"/>
    <w:lvlOverride w:ilvl="0">
      <w:startOverride w:val="1"/>
    </w:lvlOverride>
  </w:num>
  <w:num w:numId="20">
    <w:abstractNumId w:val="21"/>
  </w:num>
  <w:num w:numId="21">
    <w:abstractNumId w:val="17"/>
  </w:num>
  <w:num w:numId="22">
    <w:abstractNumId w:val="31"/>
  </w:num>
  <w:num w:numId="23">
    <w:abstractNumId w:val="36"/>
  </w:num>
  <w:num w:numId="24">
    <w:abstractNumId w:val="25"/>
  </w:num>
  <w:num w:numId="25">
    <w:abstractNumId w:val="5"/>
  </w:num>
  <w:num w:numId="26">
    <w:abstractNumId w:val="6"/>
  </w:num>
  <w:num w:numId="27">
    <w:abstractNumId w:val="41"/>
  </w:num>
  <w:num w:numId="28">
    <w:abstractNumId w:val="16"/>
  </w:num>
  <w:num w:numId="29">
    <w:abstractNumId w:val="38"/>
  </w:num>
  <w:num w:numId="30">
    <w:abstractNumId w:val="3"/>
  </w:num>
  <w:num w:numId="31">
    <w:abstractNumId w:val="26"/>
  </w:num>
  <w:num w:numId="32">
    <w:abstractNumId w:val="11"/>
  </w:num>
  <w:num w:numId="33">
    <w:abstractNumId w:val="7"/>
  </w:num>
  <w:num w:numId="34">
    <w:abstractNumId w:val="43"/>
  </w:num>
  <w:num w:numId="35">
    <w:abstractNumId w:val="24"/>
  </w:num>
  <w:num w:numId="36">
    <w:abstractNumId w:val="29"/>
  </w:num>
  <w:num w:numId="37">
    <w:abstractNumId w:val="8"/>
  </w:num>
  <w:num w:numId="38">
    <w:abstractNumId w:val="35"/>
  </w:num>
  <w:num w:numId="39">
    <w:abstractNumId w:val="37"/>
  </w:num>
  <w:num w:numId="40">
    <w:abstractNumId w:val="19"/>
  </w:num>
  <w:num w:numId="41">
    <w:abstractNumId w:val="13"/>
  </w:num>
  <w:num w:numId="42">
    <w:abstractNumId w:val="10"/>
  </w:num>
  <w:num w:numId="43">
    <w:abstractNumId w:val="9"/>
  </w:num>
  <w:num w:numId="44">
    <w:abstractNumId w:val="40"/>
  </w:num>
  <w:num w:numId="45">
    <w:abstractNumId w:val="33"/>
  </w:num>
  <w:num w:numId="4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57B"/>
    <w:rsid w:val="00015D15"/>
    <w:rsid w:val="00016490"/>
    <w:rsid w:val="0002564D"/>
    <w:rsid w:val="00025ECA"/>
    <w:rsid w:val="00030B30"/>
    <w:rsid w:val="00031347"/>
    <w:rsid w:val="000325B8"/>
    <w:rsid w:val="00034C15"/>
    <w:rsid w:val="00036BA1"/>
    <w:rsid w:val="000401B4"/>
    <w:rsid w:val="00042009"/>
    <w:rsid w:val="000422E2"/>
    <w:rsid w:val="00042F22"/>
    <w:rsid w:val="000444EF"/>
    <w:rsid w:val="000447AB"/>
    <w:rsid w:val="00052858"/>
    <w:rsid w:val="00052A07"/>
    <w:rsid w:val="000534E3"/>
    <w:rsid w:val="0005606A"/>
    <w:rsid w:val="00057117"/>
    <w:rsid w:val="00060962"/>
    <w:rsid w:val="000616E7"/>
    <w:rsid w:val="00062BFB"/>
    <w:rsid w:val="0006487E"/>
    <w:rsid w:val="00064CA1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D05"/>
    <w:rsid w:val="0009510F"/>
    <w:rsid w:val="000A1B7B"/>
    <w:rsid w:val="000A56F2"/>
    <w:rsid w:val="000B2719"/>
    <w:rsid w:val="000B3A8F"/>
    <w:rsid w:val="000B4AB9"/>
    <w:rsid w:val="000B58C3"/>
    <w:rsid w:val="000B61E9"/>
    <w:rsid w:val="000C0BD7"/>
    <w:rsid w:val="000C165A"/>
    <w:rsid w:val="000C26AF"/>
    <w:rsid w:val="000C2E19"/>
    <w:rsid w:val="000D0642"/>
    <w:rsid w:val="000D0D07"/>
    <w:rsid w:val="000D4797"/>
    <w:rsid w:val="000E0527"/>
    <w:rsid w:val="000E1E92"/>
    <w:rsid w:val="000E6240"/>
    <w:rsid w:val="000F06D6"/>
    <w:rsid w:val="000F0CC2"/>
    <w:rsid w:val="000F0EB1"/>
    <w:rsid w:val="000F1106"/>
    <w:rsid w:val="000F3BE9"/>
    <w:rsid w:val="000F3F6C"/>
    <w:rsid w:val="000F6DF3"/>
    <w:rsid w:val="001005FF"/>
    <w:rsid w:val="00101C0F"/>
    <w:rsid w:val="001062FB"/>
    <w:rsid w:val="001063E6"/>
    <w:rsid w:val="00113CF4"/>
    <w:rsid w:val="00113F26"/>
    <w:rsid w:val="001153EA"/>
    <w:rsid w:val="00115643"/>
    <w:rsid w:val="00116765"/>
    <w:rsid w:val="001219F5"/>
    <w:rsid w:val="00121A20"/>
    <w:rsid w:val="001221E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023D"/>
    <w:rsid w:val="00173A8E"/>
    <w:rsid w:val="00174FFD"/>
    <w:rsid w:val="0018143F"/>
    <w:rsid w:val="0018359F"/>
    <w:rsid w:val="00190AC1"/>
    <w:rsid w:val="0019341A"/>
    <w:rsid w:val="00194B79"/>
    <w:rsid w:val="00197DF9"/>
    <w:rsid w:val="001A1171"/>
    <w:rsid w:val="001A1987"/>
    <w:rsid w:val="001A2564"/>
    <w:rsid w:val="001A6173"/>
    <w:rsid w:val="001A6CBA"/>
    <w:rsid w:val="001B0D97"/>
    <w:rsid w:val="001B3203"/>
    <w:rsid w:val="001B5A5D"/>
    <w:rsid w:val="001B6441"/>
    <w:rsid w:val="001C1CE5"/>
    <w:rsid w:val="001C3D2A"/>
    <w:rsid w:val="001C43FE"/>
    <w:rsid w:val="001D4D32"/>
    <w:rsid w:val="001D51BA"/>
    <w:rsid w:val="001D6342"/>
    <w:rsid w:val="001D6D53"/>
    <w:rsid w:val="001D7C8A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2C"/>
    <w:rsid w:val="00211E9D"/>
    <w:rsid w:val="00213045"/>
    <w:rsid w:val="00214DA8"/>
    <w:rsid w:val="00215092"/>
    <w:rsid w:val="00215423"/>
    <w:rsid w:val="002158FA"/>
    <w:rsid w:val="00220600"/>
    <w:rsid w:val="00220DD8"/>
    <w:rsid w:val="002224DB"/>
    <w:rsid w:val="00223FCB"/>
    <w:rsid w:val="002252C3"/>
    <w:rsid w:val="00225C54"/>
    <w:rsid w:val="00225C79"/>
    <w:rsid w:val="00230765"/>
    <w:rsid w:val="00230ED3"/>
    <w:rsid w:val="00230FA2"/>
    <w:rsid w:val="002319E4"/>
    <w:rsid w:val="00235632"/>
    <w:rsid w:val="00235872"/>
    <w:rsid w:val="002406C6"/>
    <w:rsid w:val="00241559"/>
    <w:rsid w:val="002435B3"/>
    <w:rsid w:val="002451ED"/>
    <w:rsid w:val="002458EB"/>
    <w:rsid w:val="00245E3E"/>
    <w:rsid w:val="002500C8"/>
    <w:rsid w:val="002545C5"/>
    <w:rsid w:val="00255E5C"/>
    <w:rsid w:val="00257543"/>
    <w:rsid w:val="0025767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C90"/>
    <w:rsid w:val="002805F5"/>
    <w:rsid w:val="00280751"/>
    <w:rsid w:val="0028280A"/>
    <w:rsid w:val="002830DB"/>
    <w:rsid w:val="00286ACD"/>
    <w:rsid w:val="00287838"/>
    <w:rsid w:val="0028796C"/>
    <w:rsid w:val="002907B5"/>
    <w:rsid w:val="00292EB7"/>
    <w:rsid w:val="00295B85"/>
    <w:rsid w:val="00296227"/>
    <w:rsid w:val="00296F44"/>
    <w:rsid w:val="0029777D"/>
    <w:rsid w:val="002A055E"/>
    <w:rsid w:val="002A1D4E"/>
    <w:rsid w:val="002A2869"/>
    <w:rsid w:val="002A6E99"/>
    <w:rsid w:val="002B10FD"/>
    <w:rsid w:val="002B24D6"/>
    <w:rsid w:val="002B7E37"/>
    <w:rsid w:val="002C20C1"/>
    <w:rsid w:val="002C2F2D"/>
    <w:rsid w:val="002C37F5"/>
    <w:rsid w:val="002C41E6"/>
    <w:rsid w:val="002D071A"/>
    <w:rsid w:val="002D34B2"/>
    <w:rsid w:val="002D7637"/>
    <w:rsid w:val="002E17F2"/>
    <w:rsid w:val="002E7CAE"/>
    <w:rsid w:val="002F2771"/>
    <w:rsid w:val="002F37A9"/>
    <w:rsid w:val="002F5FBD"/>
    <w:rsid w:val="002F6288"/>
    <w:rsid w:val="00301CE6"/>
    <w:rsid w:val="0030256B"/>
    <w:rsid w:val="00302E9C"/>
    <w:rsid w:val="00303972"/>
    <w:rsid w:val="0030501F"/>
    <w:rsid w:val="00307BA1"/>
    <w:rsid w:val="00311702"/>
    <w:rsid w:val="00311E82"/>
    <w:rsid w:val="0031399E"/>
    <w:rsid w:val="00313FD6"/>
    <w:rsid w:val="003143BD"/>
    <w:rsid w:val="003203ED"/>
    <w:rsid w:val="00321354"/>
    <w:rsid w:val="00322C9F"/>
    <w:rsid w:val="00324D23"/>
    <w:rsid w:val="003250F8"/>
    <w:rsid w:val="003254D2"/>
    <w:rsid w:val="00327997"/>
    <w:rsid w:val="00331751"/>
    <w:rsid w:val="00331B7B"/>
    <w:rsid w:val="0033441E"/>
    <w:rsid w:val="00334579"/>
    <w:rsid w:val="00335858"/>
    <w:rsid w:val="00336BDA"/>
    <w:rsid w:val="00342BD7"/>
    <w:rsid w:val="00346291"/>
    <w:rsid w:val="00346DB5"/>
    <w:rsid w:val="003477B1"/>
    <w:rsid w:val="00357380"/>
    <w:rsid w:val="003602D9"/>
    <w:rsid w:val="003604CE"/>
    <w:rsid w:val="0036246B"/>
    <w:rsid w:val="00363067"/>
    <w:rsid w:val="00370E47"/>
    <w:rsid w:val="00371625"/>
    <w:rsid w:val="003734E9"/>
    <w:rsid w:val="003742AC"/>
    <w:rsid w:val="00374589"/>
    <w:rsid w:val="00374ADB"/>
    <w:rsid w:val="00375666"/>
    <w:rsid w:val="00377509"/>
    <w:rsid w:val="00377CE1"/>
    <w:rsid w:val="00381E68"/>
    <w:rsid w:val="00385490"/>
    <w:rsid w:val="00385BF0"/>
    <w:rsid w:val="00392B1F"/>
    <w:rsid w:val="003939FF"/>
    <w:rsid w:val="00394C83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287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4CEA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CB3"/>
    <w:rsid w:val="004734D0"/>
    <w:rsid w:val="0047556B"/>
    <w:rsid w:val="00477768"/>
    <w:rsid w:val="00492BC5"/>
    <w:rsid w:val="00496269"/>
    <w:rsid w:val="004964F1"/>
    <w:rsid w:val="004A0023"/>
    <w:rsid w:val="004A16BC"/>
    <w:rsid w:val="004A2B94"/>
    <w:rsid w:val="004A32FB"/>
    <w:rsid w:val="004A502E"/>
    <w:rsid w:val="004B647B"/>
    <w:rsid w:val="004B7C0C"/>
    <w:rsid w:val="004C10C5"/>
    <w:rsid w:val="004C3898"/>
    <w:rsid w:val="004D1BB9"/>
    <w:rsid w:val="004D36B1"/>
    <w:rsid w:val="004D5AA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10D"/>
    <w:rsid w:val="004F4DA3"/>
    <w:rsid w:val="004F7C3D"/>
    <w:rsid w:val="00503344"/>
    <w:rsid w:val="00506557"/>
    <w:rsid w:val="0050677A"/>
    <w:rsid w:val="005108D8"/>
    <w:rsid w:val="005116F9"/>
    <w:rsid w:val="00512BA2"/>
    <w:rsid w:val="005153A7"/>
    <w:rsid w:val="00515BA1"/>
    <w:rsid w:val="005219CF"/>
    <w:rsid w:val="00522E22"/>
    <w:rsid w:val="0052620F"/>
    <w:rsid w:val="00533731"/>
    <w:rsid w:val="00534B59"/>
    <w:rsid w:val="00536759"/>
    <w:rsid w:val="00537C62"/>
    <w:rsid w:val="00542DC8"/>
    <w:rsid w:val="00546970"/>
    <w:rsid w:val="0055144D"/>
    <w:rsid w:val="00552DE7"/>
    <w:rsid w:val="00554192"/>
    <w:rsid w:val="005543C1"/>
    <w:rsid w:val="00554E19"/>
    <w:rsid w:val="0056121F"/>
    <w:rsid w:val="0056508D"/>
    <w:rsid w:val="005657F9"/>
    <w:rsid w:val="00572505"/>
    <w:rsid w:val="00575DA6"/>
    <w:rsid w:val="00582809"/>
    <w:rsid w:val="00582A47"/>
    <w:rsid w:val="0058798C"/>
    <w:rsid w:val="005900FA"/>
    <w:rsid w:val="00592E6D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208"/>
    <w:rsid w:val="005B6F83"/>
    <w:rsid w:val="005C35EA"/>
    <w:rsid w:val="005C74FB"/>
    <w:rsid w:val="005D1602"/>
    <w:rsid w:val="005D734F"/>
    <w:rsid w:val="005E385F"/>
    <w:rsid w:val="005E5B81"/>
    <w:rsid w:val="005F2CB1"/>
    <w:rsid w:val="005F3025"/>
    <w:rsid w:val="005F54D5"/>
    <w:rsid w:val="005F618C"/>
    <w:rsid w:val="005F70BD"/>
    <w:rsid w:val="00602447"/>
    <w:rsid w:val="0060283C"/>
    <w:rsid w:val="00604F14"/>
    <w:rsid w:val="00606BA6"/>
    <w:rsid w:val="00611B83"/>
    <w:rsid w:val="00613257"/>
    <w:rsid w:val="0061451D"/>
    <w:rsid w:val="0061571D"/>
    <w:rsid w:val="0061708F"/>
    <w:rsid w:val="00620A71"/>
    <w:rsid w:val="00620D80"/>
    <w:rsid w:val="00622E38"/>
    <w:rsid w:val="006234A6"/>
    <w:rsid w:val="006266A7"/>
    <w:rsid w:val="00630001"/>
    <w:rsid w:val="006311B3"/>
    <w:rsid w:val="00631428"/>
    <w:rsid w:val="00632652"/>
    <w:rsid w:val="0063284C"/>
    <w:rsid w:val="006342A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7BE"/>
    <w:rsid w:val="00650AB9"/>
    <w:rsid w:val="00655733"/>
    <w:rsid w:val="00655ACD"/>
    <w:rsid w:val="00656A92"/>
    <w:rsid w:val="00656DDE"/>
    <w:rsid w:val="0066011D"/>
    <w:rsid w:val="006607C0"/>
    <w:rsid w:val="00660D6E"/>
    <w:rsid w:val="006613A6"/>
    <w:rsid w:val="006627A2"/>
    <w:rsid w:val="006634E6"/>
    <w:rsid w:val="00664DBD"/>
    <w:rsid w:val="006655EE"/>
    <w:rsid w:val="00667EE7"/>
    <w:rsid w:val="00670922"/>
    <w:rsid w:val="00670BE1"/>
    <w:rsid w:val="006713D3"/>
    <w:rsid w:val="0067218F"/>
    <w:rsid w:val="006741F2"/>
    <w:rsid w:val="00674CC3"/>
    <w:rsid w:val="00675C72"/>
    <w:rsid w:val="006771F9"/>
    <w:rsid w:val="006776D7"/>
    <w:rsid w:val="006809A3"/>
    <w:rsid w:val="00681003"/>
    <w:rsid w:val="006817C9"/>
    <w:rsid w:val="00683ECE"/>
    <w:rsid w:val="00695FC2"/>
    <w:rsid w:val="00696949"/>
    <w:rsid w:val="00697052"/>
    <w:rsid w:val="006A1A1B"/>
    <w:rsid w:val="006A46FB"/>
    <w:rsid w:val="006A5E28"/>
    <w:rsid w:val="006A6585"/>
    <w:rsid w:val="006A697B"/>
    <w:rsid w:val="006A7AFF"/>
    <w:rsid w:val="006B1816"/>
    <w:rsid w:val="006B2099"/>
    <w:rsid w:val="006B50CF"/>
    <w:rsid w:val="006B7AF0"/>
    <w:rsid w:val="006C03B8"/>
    <w:rsid w:val="006C05D0"/>
    <w:rsid w:val="006C526B"/>
    <w:rsid w:val="006C5EC9"/>
    <w:rsid w:val="006C6059"/>
    <w:rsid w:val="006C7522"/>
    <w:rsid w:val="006C7A59"/>
    <w:rsid w:val="006D57CE"/>
    <w:rsid w:val="006D6F08"/>
    <w:rsid w:val="006D7589"/>
    <w:rsid w:val="006E062C"/>
    <w:rsid w:val="006E1514"/>
    <w:rsid w:val="006E2288"/>
    <w:rsid w:val="006E2818"/>
    <w:rsid w:val="006E28B7"/>
    <w:rsid w:val="006E3310"/>
    <w:rsid w:val="006E4E39"/>
    <w:rsid w:val="006E565E"/>
    <w:rsid w:val="006E673D"/>
    <w:rsid w:val="006E71F1"/>
    <w:rsid w:val="006E7D3B"/>
    <w:rsid w:val="006F1B70"/>
    <w:rsid w:val="006F341D"/>
    <w:rsid w:val="006F3CDE"/>
    <w:rsid w:val="006F58D4"/>
    <w:rsid w:val="0070230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24C"/>
    <w:rsid w:val="00726EA6"/>
    <w:rsid w:val="00727208"/>
    <w:rsid w:val="00727680"/>
    <w:rsid w:val="007348B1"/>
    <w:rsid w:val="007362A6"/>
    <w:rsid w:val="00736D7D"/>
    <w:rsid w:val="00740E58"/>
    <w:rsid w:val="007435A5"/>
    <w:rsid w:val="007445A0"/>
    <w:rsid w:val="0074524B"/>
    <w:rsid w:val="00745580"/>
    <w:rsid w:val="00747D8B"/>
    <w:rsid w:val="00751228"/>
    <w:rsid w:val="0075396A"/>
    <w:rsid w:val="007571E1"/>
    <w:rsid w:val="007604B2"/>
    <w:rsid w:val="00765281"/>
    <w:rsid w:val="00766BAD"/>
    <w:rsid w:val="00774EAE"/>
    <w:rsid w:val="00774F47"/>
    <w:rsid w:val="007755F2"/>
    <w:rsid w:val="007765B5"/>
    <w:rsid w:val="00776971"/>
    <w:rsid w:val="00777D37"/>
    <w:rsid w:val="0078177E"/>
    <w:rsid w:val="0078304C"/>
    <w:rsid w:val="00783673"/>
    <w:rsid w:val="00785490"/>
    <w:rsid w:val="00790B99"/>
    <w:rsid w:val="0079166C"/>
    <w:rsid w:val="007925EA"/>
    <w:rsid w:val="007937F5"/>
    <w:rsid w:val="00793CD8"/>
    <w:rsid w:val="00795C92"/>
    <w:rsid w:val="00796231"/>
    <w:rsid w:val="007965D5"/>
    <w:rsid w:val="007A1CB3"/>
    <w:rsid w:val="007A306F"/>
    <w:rsid w:val="007A43A6"/>
    <w:rsid w:val="007A58A6"/>
    <w:rsid w:val="007A6DA9"/>
    <w:rsid w:val="007B10E5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3107"/>
    <w:rsid w:val="007D5901"/>
    <w:rsid w:val="007D6F22"/>
    <w:rsid w:val="007D7526"/>
    <w:rsid w:val="007E4610"/>
    <w:rsid w:val="007E4715"/>
    <w:rsid w:val="007E505B"/>
    <w:rsid w:val="007E7091"/>
    <w:rsid w:val="007F75D5"/>
    <w:rsid w:val="00800F57"/>
    <w:rsid w:val="00802B9E"/>
    <w:rsid w:val="00803FAE"/>
    <w:rsid w:val="0080605F"/>
    <w:rsid w:val="00807786"/>
    <w:rsid w:val="00811FCB"/>
    <w:rsid w:val="008158D6"/>
    <w:rsid w:val="00817196"/>
    <w:rsid w:val="0082122C"/>
    <w:rsid w:val="008220C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838"/>
    <w:rsid w:val="008719A4"/>
    <w:rsid w:val="00871D23"/>
    <w:rsid w:val="00874312"/>
    <w:rsid w:val="0087437C"/>
    <w:rsid w:val="00875CD7"/>
    <w:rsid w:val="00876B4D"/>
    <w:rsid w:val="00877F18"/>
    <w:rsid w:val="00880F71"/>
    <w:rsid w:val="008824A9"/>
    <w:rsid w:val="008843E1"/>
    <w:rsid w:val="00894A88"/>
    <w:rsid w:val="00895386"/>
    <w:rsid w:val="00896979"/>
    <w:rsid w:val="008A21FF"/>
    <w:rsid w:val="008A2B73"/>
    <w:rsid w:val="008A2CE2"/>
    <w:rsid w:val="008A30AC"/>
    <w:rsid w:val="008A44B8"/>
    <w:rsid w:val="008A51A8"/>
    <w:rsid w:val="008A54C7"/>
    <w:rsid w:val="008A77D8"/>
    <w:rsid w:val="008A7B46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047"/>
    <w:rsid w:val="008C6AE8"/>
    <w:rsid w:val="008C7573"/>
    <w:rsid w:val="008D34F1"/>
    <w:rsid w:val="008D39D8"/>
    <w:rsid w:val="008D6D1A"/>
    <w:rsid w:val="008E065E"/>
    <w:rsid w:val="008E0927"/>
    <w:rsid w:val="008E1909"/>
    <w:rsid w:val="008E47AA"/>
    <w:rsid w:val="008F1EAB"/>
    <w:rsid w:val="008F33DC"/>
    <w:rsid w:val="008F477F"/>
    <w:rsid w:val="00902350"/>
    <w:rsid w:val="0090336B"/>
    <w:rsid w:val="009053AA"/>
    <w:rsid w:val="00906939"/>
    <w:rsid w:val="00910B7D"/>
    <w:rsid w:val="00910FFA"/>
    <w:rsid w:val="00911DFB"/>
    <w:rsid w:val="009139D9"/>
    <w:rsid w:val="00914AD8"/>
    <w:rsid w:val="00916079"/>
    <w:rsid w:val="00917CE9"/>
    <w:rsid w:val="00920649"/>
    <w:rsid w:val="00920BF2"/>
    <w:rsid w:val="00922010"/>
    <w:rsid w:val="00924B3D"/>
    <w:rsid w:val="00931BD9"/>
    <w:rsid w:val="009326F9"/>
    <w:rsid w:val="00932D24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09F8"/>
    <w:rsid w:val="00971F08"/>
    <w:rsid w:val="0097603D"/>
    <w:rsid w:val="00976949"/>
    <w:rsid w:val="00980477"/>
    <w:rsid w:val="00982766"/>
    <w:rsid w:val="00985253"/>
    <w:rsid w:val="009853B3"/>
    <w:rsid w:val="00985BFD"/>
    <w:rsid w:val="00987756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4F8"/>
    <w:rsid w:val="009B4DF4"/>
    <w:rsid w:val="009B564E"/>
    <w:rsid w:val="009B7E87"/>
    <w:rsid w:val="009C403E"/>
    <w:rsid w:val="009C6832"/>
    <w:rsid w:val="009C71DC"/>
    <w:rsid w:val="009D4FF0"/>
    <w:rsid w:val="009D703C"/>
    <w:rsid w:val="009D718F"/>
    <w:rsid w:val="009E068F"/>
    <w:rsid w:val="009E135D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58B2"/>
    <w:rsid w:val="00A264A9"/>
    <w:rsid w:val="00A27785"/>
    <w:rsid w:val="00A30187"/>
    <w:rsid w:val="00A33EFC"/>
    <w:rsid w:val="00A3448A"/>
    <w:rsid w:val="00A36297"/>
    <w:rsid w:val="00A41E2B"/>
    <w:rsid w:val="00A45B74"/>
    <w:rsid w:val="00A46A7A"/>
    <w:rsid w:val="00A51D8E"/>
    <w:rsid w:val="00A52E1D"/>
    <w:rsid w:val="00A5331B"/>
    <w:rsid w:val="00A54338"/>
    <w:rsid w:val="00A55FD8"/>
    <w:rsid w:val="00A57E8A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9447C"/>
    <w:rsid w:val="00A94864"/>
    <w:rsid w:val="00AA016F"/>
    <w:rsid w:val="00AA1ED6"/>
    <w:rsid w:val="00AA3FFF"/>
    <w:rsid w:val="00AA51D6"/>
    <w:rsid w:val="00AB0BC8"/>
    <w:rsid w:val="00AB11CA"/>
    <w:rsid w:val="00AB14D9"/>
    <w:rsid w:val="00AB170C"/>
    <w:rsid w:val="00AB2DF6"/>
    <w:rsid w:val="00AB4AB8"/>
    <w:rsid w:val="00AB655E"/>
    <w:rsid w:val="00AC007F"/>
    <w:rsid w:val="00AC2ECD"/>
    <w:rsid w:val="00AC3119"/>
    <w:rsid w:val="00AC49FB"/>
    <w:rsid w:val="00AC5A10"/>
    <w:rsid w:val="00AC7789"/>
    <w:rsid w:val="00AC787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AF4EF7"/>
    <w:rsid w:val="00B006FE"/>
    <w:rsid w:val="00B007CB"/>
    <w:rsid w:val="00B02AA9"/>
    <w:rsid w:val="00B02FA3"/>
    <w:rsid w:val="00B03374"/>
    <w:rsid w:val="00B037B3"/>
    <w:rsid w:val="00B05084"/>
    <w:rsid w:val="00B06A21"/>
    <w:rsid w:val="00B11F57"/>
    <w:rsid w:val="00B12D38"/>
    <w:rsid w:val="00B157F9"/>
    <w:rsid w:val="00B20256"/>
    <w:rsid w:val="00B20D09"/>
    <w:rsid w:val="00B21F12"/>
    <w:rsid w:val="00B2763F"/>
    <w:rsid w:val="00B27AAC"/>
    <w:rsid w:val="00B30929"/>
    <w:rsid w:val="00B372AA"/>
    <w:rsid w:val="00B40445"/>
    <w:rsid w:val="00B4085E"/>
    <w:rsid w:val="00B40BF9"/>
    <w:rsid w:val="00B41873"/>
    <w:rsid w:val="00B41888"/>
    <w:rsid w:val="00B45A52"/>
    <w:rsid w:val="00B46175"/>
    <w:rsid w:val="00B550C7"/>
    <w:rsid w:val="00B664C7"/>
    <w:rsid w:val="00B739F6"/>
    <w:rsid w:val="00B7668F"/>
    <w:rsid w:val="00B80E0E"/>
    <w:rsid w:val="00B8139D"/>
    <w:rsid w:val="00B81A6C"/>
    <w:rsid w:val="00B84A60"/>
    <w:rsid w:val="00B85DE5"/>
    <w:rsid w:val="00B90F73"/>
    <w:rsid w:val="00B92704"/>
    <w:rsid w:val="00B93B59"/>
    <w:rsid w:val="00B9406A"/>
    <w:rsid w:val="00B94658"/>
    <w:rsid w:val="00B96B0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FF1"/>
    <w:rsid w:val="00BD1BB8"/>
    <w:rsid w:val="00BD48AC"/>
    <w:rsid w:val="00BD4DB9"/>
    <w:rsid w:val="00BD5F1A"/>
    <w:rsid w:val="00BE1234"/>
    <w:rsid w:val="00BE2FA6"/>
    <w:rsid w:val="00BE333F"/>
    <w:rsid w:val="00BE7406"/>
    <w:rsid w:val="00BE7603"/>
    <w:rsid w:val="00BF0648"/>
    <w:rsid w:val="00BF3279"/>
    <w:rsid w:val="00BF74C7"/>
    <w:rsid w:val="00BF7642"/>
    <w:rsid w:val="00C00B6D"/>
    <w:rsid w:val="00C015F1"/>
    <w:rsid w:val="00C01C7C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0B5"/>
    <w:rsid w:val="00C154BB"/>
    <w:rsid w:val="00C279B5"/>
    <w:rsid w:val="00C27C45"/>
    <w:rsid w:val="00C31087"/>
    <w:rsid w:val="00C31176"/>
    <w:rsid w:val="00C3719D"/>
    <w:rsid w:val="00C54995"/>
    <w:rsid w:val="00C54D41"/>
    <w:rsid w:val="00C603D4"/>
    <w:rsid w:val="00C60783"/>
    <w:rsid w:val="00C64672"/>
    <w:rsid w:val="00C658ED"/>
    <w:rsid w:val="00C6715D"/>
    <w:rsid w:val="00C70697"/>
    <w:rsid w:val="00C72EF4"/>
    <w:rsid w:val="00C753B3"/>
    <w:rsid w:val="00C75D2F"/>
    <w:rsid w:val="00C767BE"/>
    <w:rsid w:val="00C76E3C"/>
    <w:rsid w:val="00C81568"/>
    <w:rsid w:val="00C86A02"/>
    <w:rsid w:val="00C9027A"/>
    <w:rsid w:val="00C9068E"/>
    <w:rsid w:val="00C93C4B"/>
    <w:rsid w:val="00C944AB"/>
    <w:rsid w:val="00C95B40"/>
    <w:rsid w:val="00C979E0"/>
    <w:rsid w:val="00CA1068"/>
    <w:rsid w:val="00CA1ED8"/>
    <w:rsid w:val="00CA2417"/>
    <w:rsid w:val="00CA44B2"/>
    <w:rsid w:val="00CB1F63"/>
    <w:rsid w:val="00CB4DFC"/>
    <w:rsid w:val="00CB7170"/>
    <w:rsid w:val="00CC040E"/>
    <w:rsid w:val="00CC111F"/>
    <w:rsid w:val="00CC2011"/>
    <w:rsid w:val="00CC31ED"/>
    <w:rsid w:val="00CC3EA0"/>
    <w:rsid w:val="00CC7B45"/>
    <w:rsid w:val="00CD0F70"/>
    <w:rsid w:val="00CD1188"/>
    <w:rsid w:val="00CD1AB1"/>
    <w:rsid w:val="00CD1D69"/>
    <w:rsid w:val="00CD2ED1"/>
    <w:rsid w:val="00CD337B"/>
    <w:rsid w:val="00CE0424"/>
    <w:rsid w:val="00CE10CF"/>
    <w:rsid w:val="00CE66DE"/>
    <w:rsid w:val="00CE7561"/>
    <w:rsid w:val="00CF1354"/>
    <w:rsid w:val="00CF3B1F"/>
    <w:rsid w:val="00CF3BF6"/>
    <w:rsid w:val="00CF625B"/>
    <w:rsid w:val="00CF687E"/>
    <w:rsid w:val="00CF7C91"/>
    <w:rsid w:val="00D0349B"/>
    <w:rsid w:val="00D10249"/>
    <w:rsid w:val="00D115C3"/>
    <w:rsid w:val="00D11897"/>
    <w:rsid w:val="00D13135"/>
    <w:rsid w:val="00D13E4E"/>
    <w:rsid w:val="00D2248D"/>
    <w:rsid w:val="00D2249B"/>
    <w:rsid w:val="00D239A7"/>
    <w:rsid w:val="00D23F47"/>
    <w:rsid w:val="00D251DB"/>
    <w:rsid w:val="00D3226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45B"/>
    <w:rsid w:val="00D86CA3"/>
    <w:rsid w:val="00D871CE"/>
    <w:rsid w:val="00D9196D"/>
    <w:rsid w:val="00D91D5A"/>
    <w:rsid w:val="00D92982"/>
    <w:rsid w:val="00D96CA0"/>
    <w:rsid w:val="00DA217B"/>
    <w:rsid w:val="00DA2E0F"/>
    <w:rsid w:val="00DA305E"/>
    <w:rsid w:val="00DA5417"/>
    <w:rsid w:val="00DA56E8"/>
    <w:rsid w:val="00DB0A9F"/>
    <w:rsid w:val="00DB377D"/>
    <w:rsid w:val="00DC2D36"/>
    <w:rsid w:val="00DC53EF"/>
    <w:rsid w:val="00DE48B3"/>
    <w:rsid w:val="00DE5608"/>
    <w:rsid w:val="00DE58D0"/>
    <w:rsid w:val="00DE654F"/>
    <w:rsid w:val="00DF0B6E"/>
    <w:rsid w:val="00DF15E0"/>
    <w:rsid w:val="00DF37A0"/>
    <w:rsid w:val="00DF701D"/>
    <w:rsid w:val="00E005AE"/>
    <w:rsid w:val="00E0504A"/>
    <w:rsid w:val="00E110E7"/>
    <w:rsid w:val="00E11B20"/>
    <w:rsid w:val="00E17FA2"/>
    <w:rsid w:val="00E21369"/>
    <w:rsid w:val="00E22330"/>
    <w:rsid w:val="00E2486E"/>
    <w:rsid w:val="00E26563"/>
    <w:rsid w:val="00E272C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3EB9"/>
    <w:rsid w:val="00E64434"/>
    <w:rsid w:val="00E66EA4"/>
    <w:rsid w:val="00E67C51"/>
    <w:rsid w:val="00E72EFC"/>
    <w:rsid w:val="00E758EC"/>
    <w:rsid w:val="00E77323"/>
    <w:rsid w:val="00E77576"/>
    <w:rsid w:val="00E8234C"/>
    <w:rsid w:val="00E8282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3BF4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776E"/>
    <w:rsid w:val="00F00E74"/>
    <w:rsid w:val="00F0528D"/>
    <w:rsid w:val="00F06C67"/>
    <w:rsid w:val="00F06DFD"/>
    <w:rsid w:val="00F071D1"/>
    <w:rsid w:val="00F07533"/>
    <w:rsid w:val="00F10629"/>
    <w:rsid w:val="00F117E1"/>
    <w:rsid w:val="00F15FA5"/>
    <w:rsid w:val="00F209B7"/>
    <w:rsid w:val="00F2150C"/>
    <w:rsid w:val="00F2376F"/>
    <w:rsid w:val="00F243D8"/>
    <w:rsid w:val="00F24B31"/>
    <w:rsid w:val="00F30828"/>
    <w:rsid w:val="00F313D6"/>
    <w:rsid w:val="00F40CDD"/>
    <w:rsid w:val="00F40F0C"/>
    <w:rsid w:val="00F4766C"/>
    <w:rsid w:val="00F5060E"/>
    <w:rsid w:val="00F507D1"/>
    <w:rsid w:val="00F519CE"/>
    <w:rsid w:val="00F51ADA"/>
    <w:rsid w:val="00F600E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4"/>
    <w:rsid w:val="00F76EFA"/>
    <w:rsid w:val="00F804BE"/>
    <w:rsid w:val="00F817CE"/>
    <w:rsid w:val="00F83695"/>
    <w:rsid w:val="00F8456C"/>
    <w:rsid w:val="00F859D8"/>
    <w:rsid w:val="00F868F5"/>
    <w:rsid w:val="00F9056A"/>
    <w:rsid w:val="00F90F8D"/>
    <w:rsid w:val="00F92782"/>
    <w:rsid w:val="00F93AA9"/>
    <w:rsid w:val="00F94476"/>
    <w:rsid w:val="00F96985"/>
    <w:rsid w:val="00F97838"/>
    <w:rsid w:val="00FA2BB3"/>
    <w:rsid w:val="00FA644D"/>
    <w:rsid w:val="00FA76BD"/>
    <w:rsid w:val="00FB4C80"/>
    <w:rsid w:val="00FB56DB"/>
    <w:rsid w:val="00FB5A99"/>
    <w:rsid w:val="00FB6A6A"/>
    <w:rsid w:val="00FC7429"/>
    <w:rsid w:val="00FD07F6"/>
    <w:rsid w:val="00FD1EC8"/>
    <w:rsid w:val="00FD42D9"/>
    <w:rsid w:val="00FD47ED"/>
    <w:rsid w:val="00FD4DC4"/>
    <w:rsid w:val="00FD74DB"/>
    <w:rsid w:val="00FD7660"/>
    <w:rsid w:val="00FE0655"/>
    <w:rsid w:val="00FE2365"/>
    <w:rsid w:val="00FE37D7"/>
    <w:rsid w:val="00FE4C7B"/>
    <w:rsid w:val="00FE7336"/>
    <w:rsid w:val="00FE787C"/>
    <w:rsid w:val="00FF2CE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25FEA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1369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DefaultParagraphFont"/>
    <w:rsid w:val="006342A4"/>
  </w:style>
  <w:style w:type="character" w:customStyle="1" w:styleId="ReferenceChar">
    <w:name w:val="Reference Char"/>
    <w:link w:val="Reference"/>
    <w:rsid w:val="00F600E4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687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8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7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8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9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638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7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067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65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504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8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905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26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82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08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5NUHHDQN7SK2-1-114846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https://ericoll.internal.ericsson.com/sites/STAR/_layouts/DocIdRedir.aspx?ID=5NUHHDQN7SK2-1-114846</Url>
      <Description>5NUHHDQN7SK2-1-114846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5A3CA-CD00-42E8-A350-6FF8CAF604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59438F-0C20-4DD8-9E81-77FD576DA16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8249435-468E-4142-87B8-E2D00A77C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4B79C-2404-4A49-B14D-6B3F53D12B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CA40B2-98C4-4CD2-9A67-357E72208B3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6FB0D5-5BF4-499A-908A-F90DD5DC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7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Ericsson</cp:lastModifiedBy>
  <cp:revision>3</cp:revision>
  <cp:lastPrinted>2008-01-31T15:09:00Z</cp:lastPrinted>
  <dcterms:created xsi:type="dcterms:W3CDTF">2017-05-06T06:32:00Z</dcterms:created>
  <dcterms:modified xsi:type="dcterms:W3CDTF">2017-05-06T06:32:00Z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baab6fbf-b7f1-4d4b-ab4b-571491e4072c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