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B825D" w14:textId="052F1D47" w:rsidR="009D2775" w:rsidRPr="00663ABE" w:rsidRDefault="00663ABE" w:rsidP="009D2775">
      <w:pPr>
        <w:pStyle w:val="Header"/>
        <w:rPr>
          <w:rFonts w:eastAsia="Times New Roman" w:cs="Arial"/>
          <w:color w:val="000000"/>
          <w:sz w:val="24"/>
          <w:szCs w:val="20"/>
          <w:lang w:val="en-GB"/>
        </w:rPr>
      </w:pPr>
      <w:bookmarkStart w:id="0" w:name="_GoBack"/>
      <w:bookmarkEnd w:id="0"/>
      <w:r w:rsidRPr="00663ABE">
        <w:rPr>
          <w:rFonts w:eastAsia="Times New Roman" w:cs="Arial"/>
          <w:color w:val="000000"/>
          <w:sz w:val="24"/>
          <w:szCs w:val="20"/>
          <w:lang w:val="en-GB"/>
        </w:rPr>
        <w:t>3GPP TSG RAN WG1 Meeting #8</w:t>
      </w:r>
      <w:r w:rsidR="007625F4">
        <w:rPr>
          <w:rFonts w:eastAsia="Times New Roman" w:cs="Arial" w:hint="eastAsia"/>
          <w:color w:val="000000"/>
          <w:sz w:val="24"/>
          <w:szCs w:val="20"/>
          <w:lang w:val="en-GB"/>
        </w:rPr>
        <w:t>9</w:t>
      </w:r>
      <w:r w:rsidRPr="00663ABE">
        <w:rPr>
          <w:rFonts w:eastAsia="Times New Roman" w:cs="Arial" w:hint="eastAsia"/>
          <w:color w:val="000000"/>
          <w:sz w:val="24"/>
          <w:szCs w:val="20"/>
          <w:lang w:val="en-GB"/>
        </w:rPr>
        <w:t xml:space="preserve">   </w:t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ab/>
      </w:r>
      <w:r>
        <w:rPr>
          <w:rFonts w:eastAsia="Times New Roman" w:cs="Arial"/>
          <w:color w:val="000000"/>
          <w:sz w:val="24"/>
          <w:szCs w:val="20"/>
          <w:lang w:val="en-GB"/>
        </w:rPr>
        <w:tab/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>R1-</w:t>
      </w:r>
      <w:r w:rsidR="004F2601" w:rsidRPr="00663ABE">
        <w:rPr>
          <w:rFonts w:eastAsia="Times New Roman" w:cs="Arial"/>
          <w:color w:val="000000"/>
          <w:sz w:val="24"/>
          <w:szCs w:val="20"/>
          <w:lang w:val="en-GB"/>
        </w:rPr>
        <w:t>1</w:t>
      </w:r>
      <w:r w:rsidR="004F2601" w:rsidRPr="00663ABE">
        <w:rPr>
          <w:rFonts w:eastAsia="Times New Roman" w:cs="Arial" w:hint="eastAsia"/>
          <w:color w:val="000000"/>
          <w:sz w:val="24"/>
          <w:szCs w:val="20"/>
          <w:lang w:val="en-GB"/>
        </w:rPr>
        <w:t>7</w:t>
      </w:r>
      <w:r w:rsidR="004F2601" w:rsidRPr="00663ABE">
        <w:rPr>
          <w:rFonts w:eastAsia="Times New Roman" w:cs="Arial"/>
          <w:color w:val="000000"/>
          <w:sz w:val="24"/>
          <w:szCs w:val="20"/>
          <w:lang w:val="en-GB"/>
        </w:rPr>
        <w:t>0</w:t>
      </w:r>
      <w:r w:rsidR="004F2601">
        <w:rPr>
          <w:rFonts w:eastAsia="Times New Roman" w:cs="Arial"/>
          <w:color w:val="000000"/>
          <w:sz w:val="24"/>
          <w:szCs w:val="20"/>
          <w:lang w:val="en-GB"/>
        </w:rPr>
        <w:t>9053</w:t>
      </w:r>
    </w:p>
    <w:p w14:paraId="2C67BAC6" w14:textId="1C0235E7" w:rsidR="00663ABE" w:rsidRPr="00663ABE" w:rsidRDefault="007625F4" w:rsidP="00663ABE">
      <w:pPr>
        <w:tabs>
          <w:tab w:val="center" w:pos="4536"/>
          <w:tab w:val="right" w:pos="9072"/>
        </w:tabs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7625F4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Hangzhou, </w:t>
      </w:r>
      <w:r w:rsidRPr="007625F4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P.R. China</w:t>
      </w:r>
      <w:r w:rsidRPr="007625F4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</w:t>
      </w:r>
      <w:r w:rsidRPr="007625F4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 xml:space="preserve">15th </w:t>
      </w:r>
      <w:r w:rsidRPr="007625F4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– </w:t>
      </w:r>
      <w:r w:rsidRPr="007625F4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19th</w:t>
      </w:r>
      <w:r w:rsidRPr="007625F4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</w:t>
      </w:r>
      <w:r w:rsidRPr="007625F4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May</w:t>
      </w:r>
      <w:r w:rsidRPr="007625F4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201</w:t>
      </w:r>
      <w:r w:rsidRPr="007625F4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7</w:t>
      </w:r>
    </w:p>
    <w:p w14:paraId="3EDB825F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</w:p>
    <w:p w14:paraId="3A3BB6FF" w14:textId="6F7340BB" w:rsidR="007625F4" w:rsidRDefault="009D2775" w:rsidP="00283BED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>Agenda Item:</w:t>
      </w:r>
      <w:bookmarkStart w:id="1" w:name="Source"/>
      <w:bookmarkEnd w:id="1"/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r w:rsidR="007625F4">
        <w:rPr>
          <w:rFonts w:ascii="Arial" w:hAnsi="Arial" w:cs="Arial"/>
          <w:b/>
          <w:color w:val="000000"/>
          <w:sz w:val="24"/>
          <w:szCs w:val="20"/>
          <w:lang w:val="en-GB"/>
        </w:rPr>
        <w:t>7</w:t>
      </w:r>
      <w:r w:rsidR="00DB46BC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.1.1.3 Paging </w:t>
      </w:r>
    </w:p>
    <w:p w14:paraId="33873B46" w14:textId="77777777" w:rsidR="00E228D1" w:rsidRPr="00283BED" w:rsidRDefault="00E228D1" w:rsidP="00283BED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</w:p>
    <w:p w14:paraId="3EDB8261" w14:textId="1AF9B0C6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Title:</w:t>
      </w:r>
      <w:bookmarkStart w:id="2" w:name="Title"/>
      <w:bookmarkEnd w:id="2"/>
      <w:r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                    </w:t>
      </w:r>
      <w:r w:rsidR="00DB46BC">
        <w:rPr>
          <w:rFonts w:ascii="Arial" w:hAnsi="Arial" w:cs="Arial"/>
          <w:b/>
          <w:color w:val="000000"/>
          <w:sz w:val="24"/>
          <w:szCs w:val="20"/>
          <w:lang w:val="en-GB"/>
        </w:rPr>
        <w:t>Discussion on Paging Burst Design</w:t>
      </w:r>
    </w:p>
    <w:p w14:paraId="3EDB8262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Source: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  <w:t>Convida Wireless</w:t>
      </w:r>
    </w:p>
    <w:p w14:paraId="3EDB8263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Document for: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bookmarkStart w:id="3" w:name="DocumentFor"/>
      <w:bookmarkEnd w:id="3"/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Discussion</w:t>
      </w:r>
    </w:p>
    <w:p w14:paraId="3EDB8264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3EDB8265" w14:textId="77777777" w:rsidR="0056282E" w:rsidRPr="009D2775" w:rsidRDefault="0056282E" w:rsidP="00FE5799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9D2775">
        <w:rPr>
          <w:rFonts w:ascii="Arial" w:hAnsi="Arial"/>
          <w:sz w:val="24"/>
          <w:szCs w:val="24"/>
        </w:rPr>
        <w:t>Introduction</w:t>
      </w:r>
    </w:p>
    <w:p w14:paraId="3EDB8266" w14:textId="2546AF6A" w:rsidR="00663ABE" w:rsidRDefault="008C678C" w:rsidP="00663ABE">
      <w:pPr>
        <w:pStyle w:val="BodyText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the </w:t>
      </w:r>
      <w:r w:rsidRPr="00550C7C">
        <w:rPr>
          <w:rFonts w:eastAsia="Malgun Gothic"/>
          <w:lang w:eastAsia="ko-KR"/>
        </w:rPr>
        <w:t xml:space="preserve">RAN1 </w:t>
      </w:r>
      <w:r w:rsidR="007625F4">
        <w:rPr>
          <w:rFonts w:eastAsia="Malgun Gothic"/>
          <w:lang w:eastAsia="ko-KR"/>
        </w:rPr>
        <w:t>#88bis</w:t>
      </w:r>
      <w:r>
        <w:rPr>
          <w:rFonts w:eastAsia="Malgun Gothic"/>
          <w:lang w:eastAsia="ko-KR"/>
        </w:rPr>
        <w:t xml:space="preserve"> </w:t>
      </w:r>
      <w:r w:rsidR="002B3081">
        <w:rPr>
          <w:rFonts w:eastAsia="Malgun Gothic"/>
          <w:lang w:eastAsia="ko-KR"/>
        </w:rPr>
        <w:t>meeting</w:t>
      </w:r>
      <w:r>
        <w:rPr>
          <w:rFonts w:eastAsia="Malgun Gothic"/>
          <w:lang w:eastAsia="ko-KR"/>
        </w:rPr>
        <w:t>, the following was agreed to on the topic of</w:t>
      </w:r>
      <w:r w:rsidR="0001559D">
        <w:rPr>
          <w:rFonts w:eastAsia="Malgun Gothic"/>
          <w:lang w:eastAsia="ko-KR"/>
        </w:rPr>
        <w:t xml:space="preserve"> paging </w:t>
      </w:r>
      <w:r w:rsidR="001523CA">
        <w:rPr>
          <w:rFonts w:eastAsia="Malgun Gothic"/>
          <w:lang w:eastAsia="ko-KR"/>
        </w:rPr>
        <w:t xml:space="preserve">and SS periodicity </w:t>
      </w:r>
      <w:r w:rsidR="005E1FDB">
        <w:rPr>
          <w:rFonts w:eastAsia="Malgun Gothic"/>
          <w:lang w:eastAsia="ko-KR"/>
        </w:rPr>
        <w:t xml:space="preserve">design </w:t>
      </w:r>
    </w:p>
    <w:p w14:paraId="7094398E" w14:textId="77777777" w:rsidR="0001559D" w:rsidRPr="00D25E71" w:rsidRDefault="0001559D" w:rsidP="001523CA">
      <w:pPr>
        <w:numPr>
          <w:ilvl w:val="0"/>
          <w:numId w:val="19"/>
        </w:numPr>
        <w:rPr>
          <w:i/>
          <w:szCs w:val="20"/>
        </w:rPr>
      </w:pPr>
      <w:r w:rsidRPr="00D25E71">
        <w:rPr>
          <w:i/>
          <w:szCs w:val="20"/>
        </w:rPr>
        <w:t>The search space of NR-PDCCH addressing the paging message can be configured by gNB</w:t>
      </w:r>
    </w:p>
    <w:p w14:paraId="0170EC02" w14:textId="77777777" w:rsidR="0001559D" w:rsidRPr="00D25E71" w:rsidRDefault="0001559D" w:rsidP="001523CA">
      <w:pPr>
        <w:numPr>
          <w:ilvl w:val="1"/>
          <w:numId w:val="20"/>
        </w:numPr>
        <w:rPr>
          <w:rFonts w:eastAsia="MS Mincho"/>
          <w:i/>
          <w:lang w:eastAsia="ja-JP"/>
        </w:rPr>
      </w:pPr>
      <w:r w:rsidRPr="00D25E71">
        <w:rPr>
          <w:rFonts w:eastAsia="MS Mincho"/>
          <w:i/>
          <w:lang w:eastAsia="ja-JP"/>
        </w:rPr>
        <w:t>FFS detailed signaling mechanisms</w:t>
      </w:r>
    </w:p>
    <w:p w14:paraId="3EDB8269" w14:textId="048C674A" w:rsidR="00332034" w:rsidRPr="00D25E71" w:rsidRDefault="0001559D" w:rsidP="003434AE">
      <w:pPr>
        <w:numPr>
          <w:ilvl w:val="1"/>
          <w:numId w:val="20"/>
        </w:numPr>
        <w:rPr>
          <w:rFonts w:eastAsia="MS Mincho"/>
          <w:i/>
          <w:lang w:eastAsia="ja-JP"/>
        </w:rPr>
      </w:pPr>
      <w:r w:rsidRPr="00D25E71">
        <w:rPr>
          <w:rFonts w:eastAsia="MS Mincho" w:hint="eastAsia"/>
          <w:i/>
          <w:lang w:eastAsia="ja-JP"/>
        </w:rPr>
        <w:t>FFS whether or not search space is shared for other usages</w:t>
      </w:r>
    </w:p>
    <w:p w14:paraId="19634027" w14:textId="77777777" w:rsidR="001523CA" w:rsidRPr="00D25E71" w:rsidRDefault="001523CA" w:rsidP="001523CA">
      <w:pPr>
        <w:ind w:left="1440"/>
        <w:rPr>
          <w:rFonts w:eastAsia="MS Mincho"/>
          <w:i/>
          <w:lang w:eastAsia="ja-JP"/>
        </w:rPr>
      </w:pPr>
    </w:p>
    <w:p w14:paraId="26D96B98" w14:textId="77777777" w:rsidR="001523CA" w:rsidRPr="00D25E71" w:rsidRDefault="001523CA" w:rsidP="001523CA">
      <w:pPr>
        <w:numPr>
          <w:ilvl w:val="0"/>
          <w:numId w:val="19"/>
        </w:numPr>
        <w:rPr>
          <w:i/>
          <w:szCs w:val="20"/>
        </w:rPr>
      </w:pPr>
      <w:r w:rsidRPr="00D25E71">
        <w:rPr>
          <w:i/>
          <w:szCs w:val="20"/>
        </w:rPr>
        <w:t>Same set of configuration values for SS periodicity for CONNECTED/IDLE &amp; non-standalone cases</w:t>
      </w:r>
    </w:p>
    <w:p w14:paraId="7E015D70" w14:textId="77777777" w:rsidR="001523CA" w:rsidRPr="00D25E71" w:rsidRDefault="001523CA" w:rsidP="001523CA">
      <w:pPr>
        <w:numPr>
          <w:ilvl w:val="1"/>
          <w:numId w:val="20"/>
        </w:numPr>
        <w:rPr>
          <w:rFonts w:eastAsia="MS Mincho"/>
          <w:i/>
          <w:lang w:eastAsia="ja-JP"/>
        </w:rPr>
      </w:pPr>
      <w:r w:rsidRPr="00D25E71">
        <w:rPr>
          <w:rFonts w:eastAsia="MS Mincho"/>
          <w:i/>
          <w:lang w:eastAsia="ja-JP"/>
        </w:rPr>
        <w:t>Values for configuration set for CONNECTED/IDLE &amp; non-standalone case</w:t>
      </w:r>
    </w:p>
    <w:p w14:paraId="156A8CDF" w14:textId="77777777" w:rsidR="001523CA" w:rsidRPr="00D25E71" w:rsidRDefault="001523CA" w:rsidP="001523CA">
      <w:pPr>
        <w:numPr>
          <w:ilvl w:val="1"/>
          <w:numId w:val="20"/>
        </w:numPr>
        <w:rPr>
          <w:rFonts w:eastAsia="MS Mincho"/>
          <w:i/>
          <w:lang w:eastAsia="ja-JP"/>
        </w:rPr>
      </w:pPr>
      <w:r w:rsidRPr="00D25E71">
        <w:rPr>
          <w:rFonts w:eastAsia="MS Mincho"/>
          <w:i/>
          <w:lang w:eastAsia="ja-JP"/>
        </w:rPr>
        <w:t>{5, 10, 20, 40, 80, 160} ms</w:t>
      </w:r>
    </w:p>
    <w:p w14:paraId="33AB122A" w14:textId="77777777" w:rsidR="001523CA" w:rsidRPr="00D25E71" w:rsidRDefault="001523CA" w:rsidP="001523CA">
      <w:pPr>
        <w:numPr>
          <w:ilvl w:val="1"/>
          <w:numId w:val="20"/>
        </w:numPr>
        <w:rPr>
          <w:rFonts w:eastAsia="MS Mincho"/>
          <w:i/>
          <w:lang w:eastAsia="ja-JP"/>
        </w:rPr>
      </w:pPr>
      <w:r w:rsidRPr="00D25E71">
        <w:rPr>
          <w:rFonts w:eastAsia="MS Mincho"/>
          <w:i/>
          <w:lang w:eastAsia="ja-JP"/>
        </w:rPr>
        <w:t>FFS: how the at least a part of SFN is indicated in PBCH in relation to PBCH TTI</w:t>
      </w:r>
    </w:p>
    <w:p w14:paraId="44E4B637" w14:textId="77777777" w:rsidR="001523CA" w:rsidRPr="00D25E71" w:rsidRDefault="001523CA" w:rsidP="001523CA">
      <w:pPr>
        <w:numPr>
          <w:ilvl w:val="1"/>
          <w:numId w:val="20"/>
        </w:numPr>
        <w:rPr>
          <w:rFonts w:eastAsia="MS Mincho"/>
          <w:i/>
          <w:lang w:eastAsia="ja-JP"/>
        </w:rPr>
      </w:pPr>
      <w:r w:rsidRPr="00D25E71">
        <w:rPr>
          <w:rFonts w:eastAsia="MS Mincho"/>
          <w:i/>
          <w:lang w:eastAsia="ja-JP"/>
        </w:rPr>
        <w:t>Send a LS to RAN4 asking confirmation for 5 ~ 80ms, and ask confirmation for support of 160 ms</w:t>
      </w:r>
    </w:p>
    <w:p w14:paraId="152F3779" w14:textId="77777777" w:rsidR="001523CA" w:rsidRPr="00D25E71" w:rsidRDefault="001523CA" w:rsidP="001523CA">
      <w:pPr>
        <w:numPr>
          <w:ilvl w:val="1"/>
          <w:numId w:val="20"/>
        </w:numPr>
        <w:rPr>
          <w:rFonts w:eastAsia="MS Mincho"/>
          <w:i/>
          <w:lang w:eastAsia="ja-JP"/>
        </w:rPr>
      </w:pPr>
      <w:r w:rsidRPr="00D25E71">
        <w:rPr>
          <w:rFonts w:eastAsia="MS Mincho"/>
          <w:i/>
          <w:lang w:eastAsia="ja-JP"/>
        </w:rPr>
        <w:t>List potential issues that companies raised concerns on 160ms into LS.</w:t>
      </w:r>
    </w:p>
    <w:p w14:paraId="4F6FC81D" w14:textId="77777777" w:rsidR="001523CA" w:rsidRPr="00D25E71" w:rsidRDefault="001523CA" w:rsidP="001523CA">
      <w:pPr>
        <w:numPr>
          <w:ilvl w:val="1"/>
          <w:numId w:val="20"/>
        </w:numPr>
        <w:rPr>
          <w:rFonts w:eastAsia="MS Mincho"/>
          <w:i/>
          <w:lang w:eastAsia="ja-JP"/>
        </w:rPr>
      </w:pPr>
      <w:r w:rsidRPr="00D25E71">
        <w:rPr>
          <w:rFonts w:eastAsia="MS Mincho" w:hint="eastAsia"/>
          <w:i/>
          <w:lang w:eastAsia="ja-JP"/>
        </w:rPr>
        <w:t xml:space="preserve">Prepared draft LS to RAN4 within Wednesday in R1-1706576 </w:t>
      </w:r>
      <w:r w:rsidRPr="00D25E71">
        <w:rPr>
          <w:rFonts w:eastAsia="MS Mincho"/>
          <w:i/>
          <w:lang w:eastAsia="ja-JP"/>
        </w:rPr>
        <w:t>–</w:t>
      </w:r>
      <w:r w:rsidRPr="00D25E71">
        <w:rPr>
          <w:rFonts w:eastAsia="MS Mincho" w:hint="eastAsia"/>
          <w:i/>
          <w:lang w:eastAsia="ja-JP"/>
        </w:rPr>
        <w:t xml:space="preserve"> Daewon (Intel) </w:t>
      </w:r>
    </w:p>
    <w:p w14:paraId="2FEC402E" w14:textId="77777777" w:rsidR="001523CA" w:rsidRDefault="001523CA" w:rsidP="003434AE">
      <w:pPr>
        <w:pStyle w:val="BodyText"/>
      </w:pPr>
    </w:p>
    <w:p w14:paraId="73EA1207" w14:textId="069D5720" w:rsidR="00180571" w:rsidRDefault="00180571" w:rsidP="00180571">
      <w:pPr>
        <w:spacing w:afterLines="50" w:after="120"/>
        <w:rPr>
          <w:lang w:eastAsia="zh-CN"/>
        </w:rPr>
      </w:pPr>
      <w:r>
        <w:rPr>
          <w:lang w:eastAsia="zh-CN"/>
        </w:rPr>
        <w:t xml:space="preserve">In </w:t>
      </w:r>
      <w:r w:rsidR="00B923F0">
        <w:rPr>
          <w:lang w:eastAsia="zh-CN"/>
        </w:rPr>
        <w:t>RNA 1</w:t>
      </w:r>
      <w:r>
        <w:rPr>
          <w:lang w:eastAsia="zh-CN"/>
        </w:rPr>
        <w:t xml:space="preserve"> #88 meeting, </w:t>
      </w:r>
      <w:r w:rsidRPr="00C50B94">
        <w:rPr>
          <w:lang w:eastAsia="zh-CN"/>
        </w:rPr>
        <w:t xml:space="preserve">the following </w:t>
      </w:r>
      <w:r>
        <w:rPr>
          <w:lang w:eastAsia="zh-CN"/>
        </w:rPr>
        <w:t>were</w:t>
      </w:r>
      <w:r w:rsidRPr="00C50B94">
        <w:rPr>
          <w:lang w:eastAsia="zh-CN"/>
        </w:rPr>
        <w:t xml:space="preserve"> agreed</w:t>
      </w:r>
      <w:r>
        <w:rPr>
          <w:lang w:eastAsia="zh-CN"/>
        </w:rPr>
        <w:t xml:space="preserve"> </w:t>
      </w:r>
    </w:p>
    <w:p w14:paraId="75C29060" w14:textId="77777777" w:rsidR="00180571" w:rsidRPr="00D25E71" w:rsidRDefault="00180571" w:rsidP="00180571">
      <w:pPr>
        <w:numPr>
          <w:ilvl w:val="0"/>
          <w:numId w:val="19"/>
        </w:numPr>
        <w:rPr>
          <w:i/>
          <w:szCs w:val="20"/>
        </w:rPr>
      </w:pPr>
      <w:r w:rsidRPr="00D25E71">
        <w:rPr>
          <w:rFonts w:hint="eastAsia"/>
          <w:i/>
          <w:szCs w:val="20"/>
        </w:rPr>
        <w:t>For</w:t>
      </w:r>
      <w:r w:rsidRPr="00D25E71">
        <w:rPr>
          <w:i/>
          <w:szCs w:val="20"/>
        </w:rPr>
        <w:t xml:space="preserve"> paging in multi-beam operation, support beam sweeping for paging, and study the following methods:</w:t>
      </w:r>
    </w:p>
    <w:p w14:paraId="44299A34" w14:textId="77777777" w:rsidR="00180571" w:rsidRPr="00D25E71" w:rsidRDefault="00180571" w:rsidP="00180571">
      <w:pPr>
        <w:numPr>
          <w:ilvl w:val="1"/>
          <w:numId w:val="20"/>
        </w:numPr>
        <w:rPr>
          <w:rFonts w:eastAsia="MS Mincho"/>
          <w:i/>
          <w:lang w:eastAsia="ja-JP"/>
        </w:rPr>
      </w:pPr>
      <w:r w:rsidRPr="00D25E71">
        <w:rPr>
          <w:rFonts w:eastAsia="MS Mincho"/>
          <w:i/>
          <w:lang w:eastAsia="ja-JP"/>
        </w:rPr>
        <w:t>Alt-1: Multiplexing paging with SS blocks</w:t>
      </w:r>
    </w:p>
    <w:p w14:paraId="0B0D82F4" w14:textId="77777777" w:rsidR="00180571" w:rsidRPr="00D25E71" w:rsidRDefault="00180571" w:rsidP="00180571">
      <w:pPr>
        <w:numPr>
          <w:ilvl w:val="2"/>
          <w:numId w:val="19"/>
        </w:numPr>
        <w:rPr>
          <w:i/>
          <w:szCs w:val="20"/>
        </w:rPr>
      </w:pPr>
      <w:r w:rsidRPr="00D25E71">
        <w:rPr>
          <w:i/>
          <w:szCs w:val="20"/>
        </w:rPr>
        <w:t xml:space="preserve">FFS: Details of paging </w:t>
      </w:r>
    </w:p>
    <w:p w14:paraId="206577C0" w14:textId="77777777" w:rsidR="00180571" w:rsidRPr="00D25E71" w:rsidRDefault="00180571" w:rsidP="00180571">
      <w:pPr>
        <w:numPr>
          <w:ilvl w:val="1"/>
          <w:numId w:val="20"/>
        </w:numPr>
        <w:rPr>
          <w:rFonts w:eastAsia="MS Mincho"/>
          <w:i/>
          <w:lang w:eastAsia="ja-JP"/>
        </w:rPr>
      </w:pPr>
      <w:r w:rsidRPr="00D25E71">
        <w:rPr>
          <w:rFonts w:eastAsia="MS Mincho"/>
          <w:i/>
          <w:lang w:eastAsia="ja-JP"/>
        </w:rPr>
        <w:t xml:space="preserve">Alt-2: Adding another round of beam sweeping for paging </w:t>
      </w:r>
    </w:p>
    <w:p w14:paraId="6FAFC18F" w14:textId="77777777" w:rsidR="00180571" w:rsidRPr="00D25E71" w:rsidRDefault="00180571" w:rsidP="00180571">
      <w:pPr>
        <w:numPr>
          <w:ilvl w:val="2"/>
          <w:numId w:val="19"/>
        </w:numPr>
        <w:rPr>
          <w:i/>
          <w:szCs w:val="20"/>
        </w:rPr>
      </w:pPr>
      <w:r w:rsidRPr="00D25E71">
        <w:rPr>
          <w:i/>
          <w:szCs w:val="20"/>
        </w:rPr>
        <w:t>Note: Another round of beam sweeping is different from the beam sweeping of SS burst set</w:t>
      </w:r>
    </w:p>
    <w:p w14:paraId="44A18FB9" w14:textId="77777777" w:rsidR="00180571" w:rsidRPr="00D25E71" w:rsidRDefault="00180571" w:rsidP="00180571">
      <w:pPr>
        <w:numPr>
          <w:ilvl w:val="1"/>
          <w:numId w:val="20"/>
        </w:numPr>
        <w:rPr>
          <w:rFonts w:eastAsia="MS Mincho"/>
          <w:i/>
          <w:lang w:eastAsia="ja-JP"/>
        </w:rPr>
      </w:pPr>
      <w:r w:rsidRPr="00D25E71">
        <w:rPr>
          <w:rFonts w:eastAsia="MS Mincho" w:hint="eastAsia"/>
          <w:i/>
          <w:lang w:eastAsia="ja-JP"/>
        </w:rPr>
        <w:t>Other alternatives are not precluded</w:t>
      </w:r>
    </w:p>
    <w:p w14:paraId="051380F4" w14:textId="77777777" w:rsidR="00180571" w:rsidRPr="00D25E71" w:rsidRDefault="00180571" w:rsidP="00180571">
      <w:pPr>
        <w:numPr>
          <w:ilvl w:val="1"/>
          <w:numId w:val="20"/>
        </w:numPr>
        <w:rPr>
          <w:rFonts w:eastAsia="MS Mincho"/>
          <w:i/>
          <w:lang w:eastAsia="ja-JP"/>
        </w:rPr>
      </w:pPr>
      <w:r w:rsidRPr="00D25E71">
        <w:rPr>
          <w:rFonts w:eastAsia="MS Mincho" w:hint="eastAsia"/>
          <w:i/>
          <w:lang w:eastAsia="ja-JP"/>
        </w:rPr>
        <w:t>Companies report their assumption for paging</w:t>
      </w:r>
    </w:p>
    <w:p w14:paraId="3241B168" w14:textId="0E5CF25B" w:rsidR="001523CA" w:rsidRDefault="001523CA" w:rsidP="003434AE">
      <w:pPr>
        <w:pStyle w:val="BodyText"/>
      </w:pPr>
    </w:p>
    <w:p w14:paraId="4A01A50C" w14:textId="3415BFC9" w:rsidR="000C7CD3" w:rsidRPr="003434AE" w:rsidRDefault="000C7CD3" w:rsidP="003434AE">
      <w:pPr>
        <w:pStyle w:val="BodyText"/>
      </w:pPr>
      <w:r w:rsidRPr="000C7CD3">
        <w:t xml:space="preserve">In this contribution, we discussion design considerations for </w:t>
      </w:r>
      <w:r>
        <w:t>Paging</w:t>
      </w:r>
      <w:r w:rsidRPr="000C7CD3">
        <w:t xml:space="preserve"> burst </w:t>
      </w:r>
      <w:r w:rsidR="004B7100">
        <w:t xml:space="preserve">set design </w:t>
      </w:r>
      <w:r w:rsidRPr="000C7CD3">
        <w:t>for multi-beam transmission.</w:t>
      </w:r>
    </w:p>
    <w:p w14:paraId="5D5A61F0" w14:textId="17CF9BF0" w:rsidR="00E228D1" w:rsidRDefault="00E228D1" w:rsidP="00E228D1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E228D1">
        <w:rPr>
          <w:rFonts w:ascii="Arial" w:hAnsi="Arial"/>
          <w:sz w:val="24"/>
          <w:szCs w:val="24"/>
        </w:rPr>
        <w:t xml:space="preserve">Discussion on </w:t>
      </w:r>
      <w:r>
        <w:rPr>
          <w:rFonts w:ascii="Arial" w:hAnsi="Arial"/>
          <w:sz w:val="24"/>
          <w:szCs w:val="24"/>
        </w:rPr>
        <w:t>Paging</w:t>
      </w:r>
      <w:r w:rsidRPr="00E228D1">
        <w:rPr>
          <w:rFonts w:ascii="Arial" w:hAnsi="Arial"/>
          <w:sz w:val="24"/>
          <w:szCs w:val="24"/>
        </w:rPr>
        <w:t xml:space="preserve"> burst set support for multi-beams transmission</w:t>
      </w:r>
    </w:p>
    <w:p w14:paraId="6D717C17" w14:textId="2B8B2F8D" w:rsidR="0014617D" w:rsidRDefault="00A61018" w:rsidP="0072100B">
      <w:pPr>
        <w:pStyle w:val="BodyText"/>
        <w:rPr>
          <w:szCs w:val="22"/>
        </w:rPr>
      </w:pPr>
      <w:r w:rsidRPr="00620617">
        <w:rPr>
          <w:szCs w:val="22"/>
        </w:rPr>
        <w:t xml:space="preserve">In LTE, </w:t>
      </w:r>
      <w:r w:rsidR="00D25E71">
        <w:rPr>
          <w:szCs w:val="22"/>
        </w:rPr>
        <w:t xml:space="preserve">the paging cycle, i.e., </w:t>
      </w:r>
      <w:r w:rsidRPr="00620617">
        <w:rPr>
          <w:szCs w:val="22"/>
        </w:rPr>
        <w:t xml:space="preserve">Paging </w:t>
      </w:r>
      <w:r w:rsidR="002B3081" w:rsidRPr="00620617">
        <w:rPr>
          <w:szCs w:val="22"/>
        </w:rPr>
        <w:t>Frame</w:t>
      </w:r>
      <w:r w:rsidR="002B3081">
        <w:rPr>
          <w:szCs w:val="22"/>
        </w:rPr>
        <w:t xml:space="preserve"> (</w:t>
      </w:r>
      <w:r w:rsidR="00D25E71">
        <w:rPr>
          <w:szCs w:val="22"/>
        </w:rPr>
        <w:t xml:space="preserve">PF) </w:t>
      </w:r>
      <w:r w:rsidR="002B3081">
        <w:rPr>
          <w:szCs w:val="22"/>
        </w:rPr>
        <w:t>and Paging</w:t>
      </w:r>
      <w:r w:rsidRPr="00620617">
        <w:rPr>
          <w:szCs w:val="22"/>
        </w:rPr>
        <w:t xml:space="preserve"> Occasion</w:t>
      </w:r>
      <w:r w:rsidR="00D25E71">
        <w:rPr>
          <w:szCs w:val="22"/>
        </w:rPr>
        <w:t xml:space="preserve"> (PO</w:t>
      </w:r>
      <w:r w:rsidRPr="00620617">
        <w:rPr>
          <w:szCs w:val="22"/>
        </w:rPr>
        <w:t xml:space="preserve">) </w:t>
      </w:r>
      <w:r w:rsidR="00CC611A">
        <w:rPr>
          <w:szCs w:val="22"/>
        </w:rPr>
        <w:t xml:space="preserve">is designed to allow </w:t>
      </w:r>
      <w:r w:rsidRPr="00620617">
        <w:rPr>
          <w:szCs w:val="22"/>
        </w:rPr>
        <w:t xml:space="preserve">UE </w:t>
      </w:r>
      <w:r w:rsidR="002B3081">
        <w:rPr>
          <w:szCs w:val="22"/>
        </w:rPr>
        <w:t>to</w:t>
      </w:r>
      <w:r w:rsidR="002B3081" w:rsidRPr="00620617">
        <w:rPr>
          <w:szCs w:val="22"/>
        </w:rPr>
        <w:t xml:space="preserve"> know</w:t>
      </w:r>
      <w:r w:rsidRPr="00620617">
        <w:rPr>
          <w:szCs w:val="22"/>
        </w:rPr>
        <w:t xml:space="preserve"> the exact timing when UE </w:t>
      </w:r>
      <w:r w:rsidR="00CC611A">
        <w:rPr>
          <w:szCs w:val="22"/>
        </w:rPr>
        <w:t>needs</w:t>
      </w:r>
      <w:r w:rsidR="00CC611A" w:rsidRPr="00620617">
        <w:rPr>
          <w:szCs w:val="22"/>
        </w:rPr>
        <w:t xml:space="preserve"> </w:t>
      </w:r>
      <w:r w:rsidRPr="00620617">
        <w:rPr>
          <w:szCs w:val="22"/>
        </w:rPr>
        <w:t xml:space="preserve">to wake up to </w:t>
      </w:r>
      <w:r w:rsidR="00CC611A">
        <w:rPr>
          <w:szCs w:val="22"/>
        </w:rPr>
        <w:t>receive</w:t>
      </w:r>
      <w:r w:rsidR="00CC611A" w:rsidRPr="00620617">
        <w:rPr>
          <w:szCs w:val="22"/>
        </w:rPr>
        <w:t xml:space="preserve"> </w:t>
      </w:r>
      <w:r w:rsidRPr="00620617">
        <w:rPr>
          <w:szCs w:val="22"/>
        </w:rPr>
        <w:t xml:space="preserve">the paging message </w:t>
      </w:r>
      <w:r w:rsidR="00CC611A">
        <w:rPr>
          <w:szCs w:val="22"/>
        </w:rPr>
        <w:t>addressed t</w:t>
      </w:r>
      <w:r w:rsidRPr="00620617">
        <w:rPr>
          <w:szCs w:val="22"/>
        </w:rPr>
        <w:t xml:space="preserve">o it. </w:t>
      </w:r>
      <w:r w:rsidR="000744DF" w:rsidRPr="00620617">
        <w:rPr>
          <w:szCs w:val="22"/>
        </w:rPr>
        <w:t xml:space="preserve">In addition, the UE uses DRX parameters broadcasted in the system information SIB2 to derive the PF </w:t>
      </w:r>
      <w:r w:rsidR="00D25E71">
        <w:rPr>
          <w:szCs w:val="22"/>
        </w:rPr>
        <w:t>and PO</w:t>
      </w:r>
      <w:r w:rsidR="000744DF" w:rsidRPr="00620617">
        <w:rPr>
          <w:szCs w:val="22"/>
        </w:rPr>
        <w:t xml:space="preserve"> information. </w:t>
      </w:r>
    </w:p>
    <w:p w14:paraId="487EA48A" w14:textId="2A7FCF57" w:rsidR="004F26C7" w:rsidRDefault="007C46E1" w:rsidP="0072100B">
      <w:pPr>
        <w:pStyle w:val="BodyText"/>
        <w:rPr>
          <w:szCs w:val="22"/>
        </w:rPr>
      </w:pPr>
      <w:r>
        <w:rPr>
          <w:szCs w:val="22"/>
        </w:rPr>
        <w:t xml:space="preserve">In NR, </w:t>
      </w:r>
      <w:r w:rsidR="00EB7ED9">
        <w:rPr>
          <w:szCs w:val="22"/>
        </w:rPr>
        <w:t>multi-</w:t>
      </w:r>
      <w:r>
        <w:rPr>
          <w:szCs w:val="22"/>
        </w:rPr>
        <w:t xml:space="preserve">beams </w:t>
      </w:r>
      <w:r w:rsidR="002B3081">
        <w:rPr>
          <w:szCs w:val="22"/>
        </w:rPr>
        <w:t>operation</w:t>
      </w:r>
      <w:r w:rsidR="0014617D">
        <w:rPr>
          <w:szCs w:val="22"/>
        </w:rPr>
        <w:t xml:space="preserve"> is supported</w:t>
      </w:r>
      <w:r>
        <w:rPr>
          <w:szCs w:val="22"/>
        </w:rPr>
        <w:t xml:space="preserve"> </w:t>
      </w:r>
      <w:r w:rsidR="0014617D">
        <w:rPr>
          <w:szCs w:val="22"/>
        </w:rPr>
        <w:t xml:space="preserve">to improve the coverage </w:t>
      </w:r>
      <w:r>
        <w:rPr>
          <w:szCs w:val="22"/>
        </w:rPr>
        <w:t>for</w:t>
      </w:r>
      <w:r w:rsidR="00AC5A31">
        <w:rPr>
          <w:szCs w:val="22"/>
        </w:rPr>
        <w:t xml:space="preserve"> </w:t>
      </w:r>
      <w:r w:rsidR="00502BA9">
        <w:rPr>
          <w:szCs w:val="22"/>
        </w:rPr>
        <w:t xml:space="preserve">&gt; 6 GHz </w:t>
      </w:r>
      <w:r w:rsidR="0014617D">
        <w:rPr>
          <w:szCs w:val="22"/>
        </w:rPr>
        <w:t>frequency band</w:t>
      </w:r>
      <w:r w:rsidR="002B3081">
        <w:rPr>
          <w:szCs w:val="22"/>
        </w:rPr>
        <w:t>, however</w:t>
      </w:r>
      <w:r w:rsidR="0014617D">
        <w:rPr>
          <w:szCs w:val="22"/>
        </w:rPr>
        <w:t xml:space="preserve"> frequent </w:t>
      </w:r>
      <w:r w:rsidR="00EC2D4B">
        <w:rPr>
          <w:szCs w:val="22"/>
        </w:rPr>
        <w:t xml:space="preserve">beam sweeping </w:t>
      </w:r>
      <w:r w:rsidR="002B3081">
        <w:rPr>
          <w:szCs w:val="22"/>
        </w:rPr>
        <w:t>bursts may</w:t>
      </w:r>
      <w:r w:rsidR="00502BA9">
        <w:rPr>
          <w:szCs w:val="22"/>
        </w:rPr>
        <w:t xml:space="preserve"> cause system overhead</w:t>
      </w:r>
      <w:r w:rsidR="0014617D">
        <w:rPr>
          <w:szCs w:val="22"/>
        </w:rPr>
        <w:t xml:space="preserve"> and affect</w:t>
      </w:r>
      <w:r w:rsidR="00632114">
        <w:rPr>
          <w:szCs w:val="22"/>
        </w:rPr>
        <w:t xml:space="preserve"> scheduling flexibility. </w:t>
      </w:r>
    </w:p>
    <w:p w14:paraId="34C7E9D5" w14:textId="763ABA81" w:rsidR="004F26C7" w:rsidRDefault="004F26C7" w:rsidP="0014617D">
      <w:pPr>
        <w:pStyle w:val="Heading2"/>
      </w:pPr>
      <w:r>
        <w:t xml:space="preserve">Paging </w:t>
      </w:r>
      <w:r w:rsidR="00DD03DD">
        <w:t>burst set design</w:t>
      </w:r>
    </w:p>
    <w:p w14:paraId="1927B900" w14:textId="74785B33" w:rsidR="00BE44A8" w:rsidRDefault="0014617D" w:rsidP="0072100B">
      <w:pPr>
        <w:pStyle w:val="BodyText"/>
        <w:rPr>
          <w:szCs w:val="22"/>
        </w:rPr>
      </w:pPr>
      <w:r>
        <w:rPr>
          <w:szCs w:val="22"/>
        </w:rPr>
        <w:t xml:space="preserve">When a UE wakes up from DRx in idle mode, it searches for NR-SS bursts for synchronization and paging bursts for possible paging message. Therefore </w:t>
      </w:r>
      <w:r w:rsidR="00BE44A8">
        <w:rPr>
          <w:szCs w:val="22"/>
        </w:rPr>
        <w:t xml:space="preserve">NR-SS bursts and </w:t>
      </w:r>
      <w:r w:rsidR="002B3081">
        <w:rPr>
          <w:szCs w:val="22"/>
        </w:rPr>
        <w:t>paging</w:t>
      </w:r>
      <w:r w:rsidR="00BE44A8">
        <w:rPr>
          <w:szCs w:val="22"/>
        </w:rPr>
        <w:t xml:space="preserve"> bursts may be considered together for reducing UE’s searching time and thus saving the battery life.</w:t>
      </w:r>
    </w:p>
    <w:p w14:paraId="15C62A59" w14:textId="1C8A8EE9" w:rsidR="00CF43F0" w:rsidRDefault="0072100B" w:rsidP="0072100B">
      <w:pPr>
        <w:pStyle w:val="BodyText"/>
        <w:rPr>
          <w:szCs w:val="22"/>
        </w:rPr>
      </w:pPr>
      <w:r>
        <w:rPr>
          <w:szCs w:val="22"/>
        </w:rPr>
        <w:t>There are two possible schemes</w:t>
      </w:r>
      <w:r w:rsidR="00BF682D">
        <w:rPr>
          <w:szCs w:val="22"/>
        </w:rPr>
        <w:t xml:space="preserve"> </w:t>
      </w:r>
      <w:r w:rsidR="0006365F">
        <w:rPr>
          <w:szCs w:val="22"/>
        </w:rPr>
        <w:t xml:space="preserve">for the design of </w:t>
      </w:r>
      <w:r w:rsidR="00BE44A8">
        <w:rPr>
          <w:szCs w:val="22"/>
        </w:rPr>
        <w:t>PO bursts</w:t>
      </w:r>
      <w:r w:rsidR="0006365F">
        <w:rPr>
          <w:szCs w:val="22"/>
        </w:rPr>
        <w:t xml:space="preserve"> relative to the</w:t>
      </w:r>
      <w:r w:rsidR="00BF682D">
        <w:rPr>
          <w:szCs w:val="22"/>
        </w:rPr>
        <w:t xml:space="preserve"> NR-SS </w:t>
      </w:r>
      <w:r w:rsidR="00BE44A8">
        <w:rPr>
          <w:szCs w:val="22"/>
        </w:rPr>
        <w:t>bursts</w:t>
      </w:r>
      <w:r>
        <w:rPr>
          <w:szCs w:val="22"/>
        </w:rPr>
        <w:t xml:space="preserve">: </w:t>
      </w:r>
    </w:p>
    <w:p w14:paraId="0CA714D7" w14:textId="6AC1850E" w:rsidR="00CF43F0" w:rsidRDefault="00BE44A8" w:rsidP="00CF43F0">
      <w:pPr>
        <w:pStyle w:val="BodyText"/>
        <w:numPr>
          <w:ilvl w:val="0"/>
          <w:numId w:val="23"/>
        </w:numPr>
        <w:rPr>
          <w:szCs w:val="22"/>
        </w:rPr>
      </w:pPr>
      <w:r>
        <w:rPr>
          <w:szCs w:val="22"/>
        </w:rPr>
        <w:t xml:space="preserve">PO burst set </w:t>
      </w:r>
      <w:r w:rsidR="00CF43F0">
        <w:rPr>
          <w:szCs w:val="22"/>
        </w:rPr>
        <w:t xml:space="preserve">and NR-SS </w:t>
      </w:r>
      <w:r>
        <w:rPr>
          <w:szCs w:val="22"/>
        </w:rPr>
        <w:t xml:space="preserve">burst set </w:t>
      </w:r>
      <w:r w:rsidR="00CF43F0">
        <w:rPr>
          <w:szCs w:val="22"/>
        </w:rPr>
        <w:t xml:space="preserve">are </w:t>
      </w:r>
      <w:r>
        <w:rPr>
          <w:szCs w:val="22"/>
        </w:rPr>
        <w:t>aligned in time for covering a sweeping area</w:t>
      </w:r>
      <w:r w:rsidR="001609F4">
        <w:rPr>
          <w:szCs w:val="22"/>
        </w:rPr>
        <w:t xml:space="preserve"> as shown in Figure 1 (a)</w:t>
      </w:r>
      <w:r>
        <w:rPr>
          <w:szCs w:val="22"/>
        </w:rPr>
        <w:t xml:space="preserve">, e.g. PO burst set has the same time </w:t>
      </w:r>
      <w:r w:rsidR="001609F4">
        <w:rPr>
          <w:szCs w:val="22"/>
        </w:rPr>
        <w:t>allocation</w:t>
      </w:r>
      <w:r>
        <w:rPr>
          <w:szCs w:val="22"/>
        </w:rPr>
        <w:t xml:space="preserve"> as the NR-SS burst set.</w:t>
      </w:r>
    </w:p>
    <w:p w14:paraId="4AE2E73C" w14:textId="1EF6F354" w:rsidR="0006365F" w:rsidRDefault="00BE44A8" w:rsidP="0006365F">
      <w:pPr>
        <w:pStyle w:val="BodyText"/>
        <w:numPr>
          <w:ilvl w:val="0"/>
          <w:numId w:val="23"/>
        </w:numPr>
        <w:rPr>
          <w:szCs w:val="22"/>
        </w:rPr>
      </w:pPr>
      <w:r>
        <w:rPr>
          <w:szCs w:val="22"/>
        </w:rPr>
        <w:lastRenderedPageBreak/>
        <w:t>PO burst set</w:t>
      </w:r>
      <w:r w:rsidRPr="0006365F">
        <w:rPr>
          <w:szCs w:val="22"/>
        </w:rPr>
        <w:t xml:space="preserve"> </w:t>
      </w:r>
      <w:r w:rsidR="00CF43F0" w:rsidRPr="0006365F">
        <w:rPr>
          <w:szCs w:val="22"/>
        </w:rPr>
        <w:t xml:space="preserve">and NR-SS </w:t>
      </w:r>
      <w:r>
        <w:rPr>
          <w:szCs w:val="22"/>
        </w:rPr>
        <w:t xml:space="preserve">burst set </w:t>
      </w:r>
      <w:r w:rsidR="00CF43F0" w:rsidRPr="0006365F">
        <w:rPr>
          <w:szCs w:val="22"/>
        </w:rPr>
        <w:t xml:space="preserve">are </w:t>
      </w:r>
      <w:r w:rsidR="00DD03DD">
        <w:rPr>
          <w:szCs w:val="22"/>
        </w:rPr>
        <w:t xml:space="preserve">not </w:t>
      </w:r>
      <w:r>
        <w:rPr>
          <w:szCs w:val="22"/>
        </w:rPr>
        <w:t>aligned in time for covering a sweeping area</w:t>
      </w:r>
      <w:r w:rsidR="001609F4">
        <w:rPr>
          <w:szCs w:val="22"/>
        </w:rPr>
        <w:t xml:space="preserve"> as shown in Figure 1 (b)</w:t>
      </w:r>
      <w:r>
        <w:rPr>
          <w:szCs w:val="22"/>
        </w:rPr>
        <w:t xml:space="preserve">, e.g. PO burst set has </w:t>
      </w:r>
      <w:r w:rsidR="00DD03DD">
        <w:rPr>
          <w:szCs w:val="22"/>
        </w:rPr>
        <w:t>different time allocation from</w:t>
      </w:r>
      <w:r>
        <w:rPr>
          <w:szCs w:val="22"/>
        </w:rPr>
        <w:t xml:space="preserve"> the NR-SS burst set.</w:t>
      </w:r>
    </w:p>
    <w:p w14:paraId="212CE562" w14:textId="77777777" w:rsidR="002E487F" w:rsidRPr="00555F7F" w:rsidRDefault="002E487F" w:rsidP="00097836">
      <w:pPr>
        <w:pStyle w:val="BodyText"/>
      </w:pPr>
    </w:p>
    <w:p w14:paraId="6F4EADF9" w14:textId="5A6442F6" w:rsidR="00666451" w:rsidRDefault="00E30B07" w:rsidP="00097836">
      <w:pPr>
        <w:pStyle w:val="BodyText"/>
      </w:pPr>
      <w:r>
        <w:object w:dxaOrig="13560" w:dyaOrig="3180" w14:anchorId="5D8332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06.5pt" o:ole="">
            <v:imagedata r:id="rId11" o:title=""/>
          </v:shape>
          <o:OLEObject Type="Embed" ProgID="Visio.Drawing.15" ShapeID="_x0000_i1025" DrawAspect="Content" ObjectID="_1555535067" r:id="rId12"/>
        </w:object>
      </w:r>
    </w:p>
    <w:p w14:paraId="3E6F43A4" w14:textId="77777777" w:rsidR="001609F4" w:rsidRPr="00097836" w:rsidRDefault="001609F4" w:rsidP="00097836">
      <w:pPr>
        <w:pStyle w:val="BodyText"/>
      </w:pPr>
    </w:p>
    <w:p w14:paraId="7F8A71C9" w14:textId="0479566F" w:rsidR="00666451" w:rsidRDefault="00DD03DD" w:rsidP="00666451">
      <w:pPr>
        <w:pStyle w:val="ListParagraph"/>
        <w:numPr>
          <w:ilvl w:val="0"/>
          <w:numId w:val="14"/>
        </w:numPr>
        <w:jc w:val="center"/>
      </w:pPr>
      <w:r>
        <w:rPr>
          <w:szCs w:val="22"/>
        </w:rPr>
        <w:t>PO burst s</w:t>
      </w:r>
      <w:r w:rsidR="001609F4">
        <w:rPr>
          <w:szCs w:val="22"/>
        </w:rPr>
        <w:t>et is a</w:t>
      </w:r>
      <w:r>
        <w:rPr>
          <w:szCs w:val="22"/>
        </w:rPr>
        <w:t>ligned with NR-SS burst s</w:t>
      </w:r>
      <w:r w:rsidR="00E30B07">
        <w:rPr>
          <w:szCs w:val="22"/>
        </w:rPr>
        <w:t>et</w:t>
      </w:r>
      <w:r w:rsidR="00666451">
        <w:rPr>
          <w:szCs w:val="22"/>
        </w:rPr>
        <w:t xml:space="preserve"> </w:t>
      </w:r>
    </w:p>
    <w:p w14:paraId="7D3C2121" w14:textId="77777777" w:rsidR="00666451" w:rsidRDefault="00666451" w:rsidP="00BD4BD8">
      <w:pPr>
        <w:pStyle w:val="BodyText"/>
      </w:pPr>
    </w:p>
    <w:p w14:paraId="06CFEB99" w14:textId="4A2F1008" w:rsidR="00666451" w:rsidRDefault="00DD03DD" w:rsidP="00BD4BD8">
      <w:pPr>
        <w:pStyle w:val="BodyText"/>
      </w:pPr>
      <w:r>
        <w:object w:dxaOrig="14835" w:dyaOrig="3675" w14:anchorId="0BF87042">
          <v:shape id="_x0000_i1026" type="#_x0000_t75" style="width:452.25pt;height:111.75pt" o:ole="">
            <v:imagedata r:id="rId13" o:title=""/>
          </v:shape>
          <o:OLEObject Type="Embed" ProgID="Visio.Drawing.15" ShapeID="_x0000_i1026" DrawAspect="Content" ObjectID="_1555535068" r:id="rId14"/>
        </w:object>
      </w:r>
    </w:p>
    <w:p w14:paraId="718E02C1" w14:textId="77777777" w:rsidR="00666451" w:rsidRDefault="00666451" w:rsidP="00666451">
      <w:pPr>
        <w:pStyle w:val="ListParagraph"/>
      </w:pPr>
    </w:p>
    <w:p w14:paraId="7B3F2753" w14:textId="08314EDB" w:rsidR="00666451" w:rsidRDefault="00DD03DD" w:rsidP="00097836">
      <w:pPr>
        <w:pStyle w:val="ListParagraph"/>
        <w:numPr>
          <w:ilvl w:val="0"/>
          <w:numId w:val="14"/>
        </w:numPr>
        <w:jc w:val="center"/>
      </w:pPr>
      <w:r>
        <w:t>PO burst s</w:t>
      </w:r>
      <w:r w:rsidR="001609F4">
        <w:t>et</w:t>
      </w:r>
      <w:r w:rsidR="00825273">
        <w:t xml:space="preserve"> is not aligned with NR-SS </w:t>
      </w:r>
      <w:r>
        <w:t>burst s</w:t>
      </w:r>
      <w:r w:rsidR="001609F4">
        <w:t>et</w:t>
      </w:r>
    </w:p>
    <w:p w14:paraId="3C31FD3B" w14:textId="77777777" w:rsidR="00555F7F" w:rsidRDefault="00555F7F" w:rsidP="00555F7F">
      <w:pPr>
        <w:pStyle w:val="ListParagraph"/>
      </w:pPr>
    </w:p>
    <w:p w14:paraId="26F4ADF6" w14:textId="2A9963D0" w:rsidR="00097836" w:rsidRDefault="00097836" w:rsidP="00097836">
      <w:pPr>
        <w:pStyle w:val="Caption"/>
        <w:jc w:val="center"/>
        <w:rPr>
          <w:sz w:val="20"/>
        </w:rPr>
      </w:pPr>
      <w:bookmarkStart w:id="4" w:name="_Ref471743926"/>
      <w:r w:rsidRPr="00451DDB">
        <w:rPr>
          <w:sz w:val="20"/>
        </w:rPr>
        <w:t xml:space="preserve">Figure </w:t>
      </w:r>
      <w:r w:rsidRPr="00451DDB">
        <w:rPr>
          <w:sz w:val="20"/>
        </w:rPr>
        <w:fldChar w:fldCharType="begin"/>
      </w:r>
      <w:r w:rsidRPr="00451DDB">
        <w:rPr>
          <w:sz w:val="20"/>
        </w:rPr>
        <w:instrText xml:space="preserve"> SEQ Figure \* ARABIC </w:instrText>
      </w:r>
      <w:r w:rsidRPr="00451DDB">
        <w:rPr>
          <w:sz w:val="20"/>
        </w:rPr>
        <w:fldChar w:fldCharType="separate"/>
      </w:r>
      <w:r w:rsidR="00CC611A">
        <w:rPr>
          <w:noProof/>
          <w:sz w:val="20"/>
        </w:rPr>
        <w:t>1</w:t>
      </w:r>
      <w:r w:rsidRPr="00451DDB">
        <w:rPr>
          <w:sz w:val="20"/>
        </w:rPr>
        <w:fldChar w:fldCharType="end"/>
      </w:r>
      <w:bookmarkEnd w:id="4"/>
      <w:r w:rsidRPr="00451DDB">
        <w:rPr>
          <w:sz w:val="20"/>
        </w:rPr>
        <w:t xml:space="preserve"> </w:t>
      </w:r>
      <w:r w:rsidR="007115CA">
        <w:rPr>
          <w:sz w:val="20"/>
        </w:rPr>
        <w:t xml:space="preserve">Paging </w:t>
      </w:r>
      <w:r w:rsidR="00DD03DD">
        <w:rPr>
          <w:sz w:val="20"/>
        </w:rPr>
        <w:t>bursts</w:t>
      </w:r>
      <w:r w:rsidR="00FA502E">
        <w:rPr>
          <w:sz w:val="20"/>
        </w:rPr>
        <w:t xml:space="preserve"> </w:t>
      </w:r>
      <w:r w:rsidR="00DD03DD">
        <w:rPr>
          <w:sz w:val="20"/>
        </w:rPr>
        <w:t>and</w:t>
      </w:r>
      <w:r w:rsidR="00555F7F">
        <w:rPr>
          <w:sz w:val="20"/>
        </w:rPr>
        <w:t xml:space="preserve"> NR-SS </w:t>
      </w:r>
      <w:r w:rsidR="00DD03DD">
        <w:rPr>
          <w:sz w:val="20"/>
        </w:rPr>
        <w:t>burst</w:t>
      </w:r>
      <w:r w:rsidR="00555F7F">
        <w:rPr>
          <w:sz w:val="20"/>
        </w:rPr>
        <w:t xml:space="preserve"> </w:t>
      </w:r>
    </w:p>
    <w:p w14:paraId="1C4FEB9C" w14:textId="02093A81" w:rsidR="00E30B07" w:rsidRPr="000E5FBD" w:rsidRDefault="00DD03DD" w:rsidP="00E30B07">
      <w:pPr>
        <w:pStyle w:val="BodyText"/>
        <w:rPr>
          <w:b/>
          <w:i/>
          <w:lang w:val="en-GB"/>
        </w:rPr>
      </w:pPr>
      <w:r w:rsidRPr="000E5FBD">
        <w:rPr>
          <w:b/>
          <w:i/>
          <w:lang w:val="en-GB"/>
        </w:rPr>
        <w:t>Observation 1</w:t>
      </w:r>
      <w:r w:rsidR="00E30B07" w:rsidRPr="000E5FBD">
        <w:rPr>
          <w:b/>
          <w:lang w:val="en-GB"/>
        </w:rPr>
        <w:t xml:space="preserve">: </w:t>
      </w:r>
      <w:r w:rsidR="00E30B07" w:rsidRPr="000E5FBD">
        <w:rPr>
          <w:b/>
          <w:i/>
          <w:lang w:val="en-GB"/>
        </w:rPr>
        <w:t xml:space="preserve">If </w:t>
      </w:r>
      <w:r w:rsidRPr="000E5FBD">
        <w:rPr>
          <w:b/>
          <w:i/>
          <w:lang w:val="en-GB"/>
        </w:rPr>
        <w:t>PO burst set</w:t>
      </w:r>
      <w:r w:rsidR="00E30B07" w:rsidRPr="000E5FBD">
        <w:rPr>
          <w:b/>
          <w:i/>
          <w:lang w:val="en-GB"/>
        </w:rPr>
        <w:t xml:space="preserve"> is aligned with NR-SS </w:t>
      </w:r>
      <w:r w:rsidRPr="000E5FBD">
        <w:rPr>
          <w:b/>
          <w:i/>
          <w:lang w:val="en-GB"/>
        </w:rPr>
        <w:t>burst set</w:t>
      </w:r>
      <w:r w:rsidR="00E30B07" w:rsidRPr="000E5FBD">
        <w:rPr>
          <w:b/>
          <w:i/>
          <w:lang w:val="en-GB"/>
        </w:rPr>
        <w:t xml:space="preserve">, then the </w:t>
      </w:r>
      <w:r w:rsidRPr="000E5FBD">
        <w:rPr>
          <w:b/>
          <w:i/>
          <w:lang w:val="en-GB"/>
        </w:rPr>
        <w:t>PO</w:t>
      </w:r>
      <w:r w:rsidR="005177E6" w:rsidRPr="000E5FBD">
        <w:rPr>
          <w:b/>
          <w:i/>
          <w:lang w:val="en-GB"/>
        </w:rPr>
        <w:t xml:space="preserve"> burst set </w:t>
      </w:r>
      <w:r w:rsidR="00E30B07" w:rsidRPr="000E5FBD">
        <w:rPr>
          <w:b/>
          <w:i/>
          <w:lang w:val="en-GB"/>
        </w:rPr>
        <w:t>can be designed jointly</w:t>
      </w:r>
      <w:r w:rsidR="005177E6" w:rsidRPr="000E5FBD">
        <w:rPr>
          <w:b/>
          <w:i/>
          <w:lang w:val="en-GB"/>
        </w:rPr>
        <w:t xml:space="preserve"> with NR-SS</w:t>
      </w:r>
      <w:r w:rsidRPr="000E5FBD">
        <w:rPr>
          <w:b/>
          <w:i/>
          <w:lang w:val="en-GB"/>
        </w:rPr>
        <w:t xml:space="preserve"> burst</w:t>
      </w:r>
      <w:r w:rsidR="005177E6" w:rsidRPr="000E5FBD">
        <w:rPr>
          <w:b/>
          <w:i/>
          <w:lang w:val="en-GB"/>
        </w:rPr>
        <w:t xml:space="preserve"> set</w:t>
      </w:r>
      <w:r w:rsidR="00E30B07" w:rsidRPr="000E5FBD">
        <w:rPr>
          <w:b/>
          <w:i/>
          <w:lang w:val="en-GB"/>
        </w:rPr>
        <w:t xml:space="preserve">.  </w:t>
      </w:r>
    </w:p>
    <w:p w14:paraId="163F423E" w14:textId="33328265" w:rsidR="00DD03DD" w:rsidRPr="000E5FBD" w:rsidRDefault="00DD03DD" w:rsidP="00E30B07">
      <w:pPr>
        <w:pStyle w:val="BodyText"/>
        <w:rPr>
          <w:b/>
          <w:i/>
          <w:lang w:val="en-GB"/>
        </w:rPr>
      </w:pPr>
      <w:r w:rsidRPr="000E5FBD">
        <w:rPr>
          <w:b/>
          <w:i/>
          <w:lang w:val="en-GB"/>
        </w:rPr>
        <w:t>Observation 2</w:t>
      </w:r>
      <w:r w:rsidRPr="000E5FBD">
        <w:rPr>
          <w:b/>
          <w:lang w:val="en-GB"/>
        </w:rPr>
        <w:t xml:space="preserve">: </w:t>
      </w:r>
      <w:r w:rsidRPr="000E5FBD">
        <w:rPr>
          <w:b/>
          <w:i/>
          <w:lang w:val="en-GB"/>
        </w:rPr>
        <w:t xml:space="preserve">If PO burst set is not aligned with NR-SS </w:t>
      </w:r>
      <w:r w:rsidR="002B3081">
        <w:rPr>
          <w:b/>
          <w:i/>
          <w:lang w:val="en-GB"/>
        </w:rPr>
        <w:t>bursts s</w:t>
      </w:r>
      <w:r w:rsidR="002B3081" w:rsidRPr="000E5FBD">
        <w:rPr>
          <w:b/>
          <w:i/>
          <w:lang w:val="en-GB"/>
        </w:rPr>
        <w:t>et</w:t>
      </w:r>
      <w:r w:rsidRPr="000E5FBD">
        <w:rPr>
          <w:b/>
          <w:i/>
          <w:lang w:val="en-GB"/>
        </w:rPr>
        <w:t>, then it requires a</w:t>
      </w:r>
      <w:r w:rsidR="005177E6" w:rsidRPr="000E5FBD">
        <w:rPr>
          <w:b/>
          <w:i/>
          <w:lang w:val="en-GB"/>
        </w:rPr>
        <w:t>n</w:t>
      </w:r>
      <w:r w:rsidRPr="000E5FBD">
        <w:rPr>
          <w:b/>
          <w:i/>
          <w:lang w:val="en-GB"/>
        </w:rPr>
        <w:t xml:space="preserve"> independent </w:t>
      </w:r>
      <w:r w:rsidR="005177E6" w:rsidRPr="000E5FBD">
        <w:rPr>
          <w:b/>
          <w:i/>
          <w:lang w:val="en-GB"/>
        </w:rPr>
        <w:t>PO</w:t>
      </w:r>
      <w:r w:rsidRPr="000E5FBD">
        <w:rPr>
          <w:b/>
          <w:i/>
          <w:lang w:val="en-GB"/>
        </w:rPr>
        <w:t xml:space="preserve"> burst set design besides the NR-SS burst set. </w:t>
      </w:r>
    </w:p>
    <w:p w14:paraId="410E80DC" w14:textId="3E1FCDB5" w:rsidR="00E30B07" w:rsidRDefault="00E30B07" w:rsidP="00E30B07">
      <w:pPr>
        <w:pStyle w:val="BodyText"/>
        <w:rPr>
          <w:b/>
          <w:i/>
        </w:rPr>
      </w:pPr>
      <w:r>
        <w:rPr>
          <w:szCs w:val="22"/>
        </w:rPr>
        <w:t xml:space="preserve">In order to save system overhead for </w:t>
      </w:r>
      <w:r w:rsidR="005177E6">
        <w:rPr>
          <w:szCs w:val="22"/>
        </w:rPr>
        <w:t>PO</w:t>
      </w:r>
      <w:r>
        <w:rPr>
          <w:szCs w:val="22"/>
        </w:rPr>
        <w:t xml:space="preserve"> burst set, the design option that </w:t>
      </w:r>
      <w:r w:rsidR="005177E6">
        <w:rPr>
          <w:szCs w:val="22"/>
        </w:rPr>
        <w:t>PO block is multiplexed with</w:t>
      </w:r>
      <w:r>
        <w:rPr>
          <w:szCs w:val="22"/>
        </w:rPr>
        <w:t xml:space="preserve"> SS block is preferred. </w:t>
      </w:r>
    </w:p>
    <w:p w14:paraId="10DFB5B4" w14:textId="163352A2" w:rsidR="00E30B07" w:rsidRPr="000E5FBD" w:rsidRDefault="00E30B07" w:rsidP="005177E6">
      <w:pPr>
        <w:pStyle w:val="BodyText"/>
        <w:rPr>
          <w:b/>
          <w:i/>
        </w:rPr>
      </w:pPr>
      <w:r w:rsidRPr="000E5FBD">
        <w:rPr>
          <w:b/>
          <w:i/>
        </w:rPr>
        <w:t xml:space="preserve">Proposal 1: </w:t>
      </w:r>
      <w:r w:rsidR="005177E6" w:rsidRPr="000E5FBD">
        <w:rPr>
          <w:b/>
          <w:i/>
        </w:rPr>
        <w:t xml:space="preserve">NR needs to consider NR-SS burst while design PO burst structure </w:t>
      </w:r>
      <w:r w:rsidR="00E5723B" w:rsidRPr="000E5FBD">
        <w:rPr>
          <w:b/>
          <w:i/>
        </w:rPr>
        <w:t xml:space="preserve">in order </w:t>
      </w:r>
      <w:r w:rsidR="005177E6" w:rsidRPr="000E5FBD">
        <w:rPr>
          <w:b/>
          <w:i/>
        </w:rPr>
        <w:t xml:space="preserve">to reduce </w:t>
      </w:r>
      <w:r w:rsidR="00E5723B" w:rsidRPr="000E5FBD">
        <w:rPr>
          <w:b/>
          <w:i/>
        </w:rPr>
        <w:t xml:space="preserve">the </w:t>
      </w:r>
      <w:r w:rsidR="002B3081" w:rsidRPr="000E5FBD">
        <w:rPr>
          <w:b/>
          <w:i/>
        </w:rPr>
        <w:t>total</w:t>
      </w:r>
      <w:r w:rsidR="00E5723B" w:rsidRPr="000E5FBD">
        <w:rPr>
          <w:b/>
          <w:i/>
        </w:rPr>
        <w:t xml:space="preserve"> </w:t>
      </w:r>
      <w:r w:rsidR="005177E6" w:rsidRPr="000E5FBD">
        <w:rPr>
          <w:b/>
          <w:i/>
        </w:rPr>
        <w:t>UE searching time and thus to save power.</w:t>
      </w:r>
      <w:r w:rsidRPr="000E5FBD">
        <w:rPr>
          <w:b/>
          <w:i/>
        </w:rPr>
        <w:t xml:space="preserve"> </w:t>
      </w:r>
    </w:p>
    <w:p w14:paraId="3B12F07F" w14:textId="77777777" w:rsidR="00E30B07" w:rsidRPr="00E30B07" w:rsidRDefault="00E30B07" w:rsidP="005177E6"/>
    <w:p w14:paraId="7D1B85BE" w14:textId="4C8D2EB7" w:rsidR="004265C9" w:rsidRDefault="00443BE6" w:rsidP="004265C9">
      <w:pPr>
        <w:keepNext/>
        <w:numPr>
          <w:ilvl w:val="1"/>
          <w:numId w:val="1"/>
        </w:numPr>
        <w:tabs>
          <w:tab w:val="clear" w:pos="3447"/>
        </w:tabs>
        <w:spacing w:before="240" w:after="60"/>
        <w:ind w:left="567"/>
        <w:outlineLvl w:val="1"/>
        <w:rPr>
          <w:rFonts w:ascii="Helvetica" w:eastAsia="MS Mincho" w:hAnsi="Helvetica" w:cs="Arial"/>
          <w:b/>
          <w:bCs/>
          <w:iCs/>
          <w:szCs w:val="28"/>
        </w:rPr>
      </w:pPr>
      <w:r>
        <w:rPr>
          <w:rFonts w:ascii="Helvetica" w:eastAsia="MS Mincho" w:hAnsi="Helvetica" w:cs="Arial"/>
          <w:b/>
          <w:bCs/>
          <w:iCs/>
          <w:szCs w:val="28"/>
        </w:rPr>
        <w:t>Paging</w:t>
      </w:r>
      <w:r w:rsidR="00C92DD7">
        <w:rPr>
          <w:rFonts w:ascii="Helvetica" w:eastAsia="MS Mincho" w:hAnsi="Helvetica" w:cs="Arial"/>
          <w:b/>
          <w:bCs/>
          <w:iCs/>
          <w:szCs w:val="28"/>
        </w:rPr>
        <w:t xml:space="preserve"> </w:t>
      </w:r>
      <w:r w:rsidR="007A4689">
        <w:rPr>
          <w:rFonts w:ascii="Helvetica" w:eastAsia="MS Mincho" w:hAnsi="Helvetica" w:cs="Arial"/>
          <w:b/>
          <w:bCs/>
          <w:iCs/>
          <w:szCs w:val="28"/>
        </w:rPr>
        <w:t>block</w:t>
      </w:r>
      <w:r w:rsidR="00C92DD7">
        <w:rPr>
          <w:rFonts w:ascii="Helvetica" w:eastAsia="MS Mincho" w:hAnsi="Helvetica" w:cs="Arial"/>
          <w:b/>
          <w:bCs/>
          <w:iCs/>
          <w:szCs w:val="28"/>
        </w:rPr>
        <w:t xml:space="preserve"> design when multiplexing with SS </w:t>
      </w:r>
      <w:r w:rsidR="00FC0B0C">
        <w:rPr>
          <w:rFonts w:ascii="Helvetica" w:eastAsia="MS Mincho" w:hAnsi="Helvetica" w:cs="Arial"/>
          <w:b/>
          <w:bCs/>
          <w:iCs/>
          <w:szCs w:val="28"/>
        </w:rPr>
        <w:t>block</w:t>
      </w:r>
      <w:r w:rsidR="00C92DD7">
        <w:rPr>
          <w:rFonts w:ascii="Helvetica" w:eastAsia="MS Mincho" w:hAnsi="Helvetica" w:cs="Arial"/>
          <w:b/>
          <w:bCs/>
          <w:iCs/>
          <w:szCs w:val="28"/>
        </w:rPr>
        <w:t xml:space="preserve"> </w:t>
      </w:r>
    </w:p>
    <w:p w14:paraId="3A21345E" w14:textId="7611C9D2" w:rsidR="00E5723B" w:rsidRDefault="00E5723B" w:rsidP="00470C04">
      <w:pPr>
        <w:keepNext/>
        <w:spacing w:before="240" w:after="60"/>
        <w:outlineLvl w:val="1"/>
        <w:rPr>
          <w:rFonts w:eastAsia="MS Mincho"/>
          <w:szCs w:val="22"/>
        </w:rPr>
      </w:pPr>
      <w:r>
        <w:rPr>
          <w:rFonts w:eastAsia="MS Mincho"/>
          <w:szCs w:val="22"/>
        </w:rPr>
        <w:t>In this section, w</w:t>
      </w:r>
      <w:r w:rsidR="00470C04" w:rsidRPr="00470C04">
        <w:rPr>
          <w:rFonts w:eastAsia="MS Mincho"/>
          <w:szCs w:val="22"/>
        </w:rPr>
        <w:t xml:space="preserve">e </w:t>
      </w:r>
      <w:r w:rsidR="00470C04">
        <w:rPr>
          <w:rFonts w:eastAsia="MS Mincho"/>
          <w:szCs w:val="22"/>
        </w:rPr>
        <w:t xml:space="preserve">discuss </w:t>
      </w:r>
      <w:r w:rsidR="00F31120">
        <w:rPr>
          <w:rFonts w:eastAsia="MS Mincho"/>
          <w:szCs w:val="22"/>
        </w:rPr>
        <w:t xml:space="preserve">two possible </w:t>
      </w:r>
      <w:r>
        <w:rPr>
          <w:rFonts w:eastAsia="MS Mincho"/>
          <w:szCs w:val="22"/>
        </w:rPr>
        <w:t xml:space="preserve">way to multiplex PO burst block </w:t>
      </w:r>
      <w:r w:rsidR="00773575">
        <w:rPr>
          <w:rFonts w:eastAsia="MS Mincho"/>
          <w:szCs w:val="22"/>
        </w:rPr>
        <w:t xml:space="preserve"> </w:t>
      </w:r>
      <w:r>
        <w:rPr>
          <w:rFonts w:eastAsia="MS Mincho"/>
          <w:szCs w:val="22"/>
        </w:rPr>
        <w:t>with SS burst block if a PO burst set is aligned with a NR-SS burst set</w:t>
      </w:r>
      <w:r w:rsidR="002B3081">
        <w:rPr>
          <w:rFonts w:eastAsia="MS Mincho"/>
          <w:szCs w:val="22"/>
        </w:rPr>
        <w:t xml:space="preserve"> </w:t>
      </w:r>
      <w:r>
        <w:rPr>
          <w:rFonts w:eastAsia="MS Mincho"/>
          <w:szCs w:val="22"/>
        </w:rPr>
        <w:t>as illustrated in Figure 1 (a)</w:t>
      </w:r>
      <w:r w:rsidR="00F31120">
        <w:rPr>
          <w:rFonts w:eastAsia="MS Mincho"/>
          <w:szCs w:val="22"/>
        </w:rPr>
        <w:t xml:space="preserve">. </w:t>
      </w:r>
    </w:p>
    <w:p w14:paraId="7EDF9CF0" w14:textId="16D26D60" w:rsidR="00EB68B2" w:rsidRDefault="00E5723B" w:rsidP="00470C04">
      <w:pPr>
        <w:keepNext/>
        <w:spacing w:before="240" w:after="60"/>
        <w:outlineLvl w:val="1"/>
        <w:rPr>
          <w:rFonts w:eastAsia="MS Mincho"/>
          <w:szCs w:val="22"/>
        </w:rPr>
      </w:pPr>
      <w:r>
        <w:rPr>
          <w:rFonts w:eastAsia="MS Mincho"/>
          <w:szCs w:val="22"/>
        </w:rPr>
        <w:t xml:space="preserve">As shown in Figure 2 (a), </w:t>
      </w:r>
      <w:r w:rsidR="005168A3">
        <w:rPr>
          <w:rFonts w:eastAsia="MS Mincho"/>
          <w:szCs w:val="22"/>
        </w:rPr>
        <w:t xml:space="preserve">the </w:t>
      </w:r>
      <w:r>
        <w:rPr>
          <w:rFonts w:eastAsia="MS Mincho"/>
          <w:szCs w:val="22"/>
        </w:rPr>
        <w:t xml:space="preserve">PO burst </w:t>
      </w:r>
      <w:r w:rsidR="00512F4A">
        <w:rPr>
          <w:rFonts w:eastAsia="MS Mincho"/>
          <w:szCs w:val="22"/>
        </w:rPr>
        <w:t>block</w:t>
      </w:r>
      <w:r>
        <w:rPr>
          <w:rFonts w:eastAsia="MS Mincho"/>
          <w:szCs w:val="22"/>
        </w:rPr>
        <w:t xml:space="preserve"> may </w:t>
      </w:r>
      <w:r w:rsidR="002B3081">
        <w:rPr>
          <w:rFonts w:eastAsia="MS Mincho"/>
          <w:szCs w:val="22"/>
        </w:rPr>
        <w:t>be multiplexed</w:t>
      </w:r>
      <w:r w:rsidR="00C46E43">
        <w:rPr>
          <w:rFonts w:eastAsia="MS Mincho"/>
          <w:szCs w:val="22"/>
        </w:rPr>
        <w:t xml:space="preserve"> </w:t>
      </w:r>
      <w:r w:rsidR="00704666">
        <w:rPr>
          <w:rFonts w:eastAsia="MS Mincho"/>
          <w:szCs w:val="22"/>
        </w:rPr>
        <w:t xml:space="preserve">with </w:t>
      </w:r>
      <w:r w:rsidR="00092CA7">
        <w:rPr>
          <w:rFonts w:eastAsia="MS Mincho"/>
          <w:szCs w:val="22"/>
        </w:rPr>
        <w:t xml:space="preserve">the </w:t>
      </w:r>
      <w:r w:rsidR="00704666">
        <w:rPr>
          <w:rFonts w:eastAsia="MS Mincho"/>
          <w:szCs w:val="22"/>
        </w:rPr>
        <w:t xml:space="preserve">NR-SS </w:t>
      </w:r>
      <w:r>
        <w:rPr>
          <w:rFonts w:eastAsia="MS Mincho"/>
          <w:szCs w:val="22"/>
        </w:rPr>
        <w:t xml:space="preserve">burst </w:t>
      </w:r>
      <w:r w:rsidR="00092CA7">
        <w:rPr>
          <w:rFonts w:eastAsia="MS Mincho"/>
          <w:szCs w:val="22"/>
        </w:rPr>
        <w:t>block</w:t>
      </w:r>
      <w:r w:rsidR="00C46E43">
        <w:rPr>
          <w:rFonts w:eastAsia="MS Mincho"/>
          <w:szCs w:val="22"/>
        </w:rPr>
        <w:t xml:space="preserve"> in a TDM manner</w:t>
      </w:r>
      <w:r w:rsidR="00704666">
        <w:rPr>
          <w:rFonts w:eastAsia="MS Mincho"/>
          <w:szCs w:val="22"/>
        </w:rPr>
        <w:t xml:space="preserve">. In this case, the composition of </w:t>
      </w:r>
      <w:r w:rsidR="001A368C">
        <w:rPr>
          <w:rFonts w:eastAsia="MS Mincho"/>
          <w:szCs w:val="22"/>
        </w:rPr>
        <w:t xml:space="preserve">NR-SS </w:t>
      </w:r>
      <w:r>
        <w:rPr>
          <w:rFonts w:eastAsia="MS Mincho"/>
          <w:szCs w:val="22"/>
        </w:rPr>
        <w:t xml:space="preserve">burst set </w:t>
      </w:r>
      <w:r w:rsidR="005168A3">
        <w:rPr>
          <w:rFonts w:eastAsia="MS Mincho"/>
          <w:szCs w:val="22"/>
        </w:rPr>
        <w:t>may</w:t>
      </w:r>
      <w:r w:rsidR="001A368C">
        <w:rPr>
          <w:rFonts w:eastAsia="MS Mincho"/>
          <w:szCs w:val="22"/>
        </w:rPr>
        <w:t xml:space="preserve"> need</w:t>
      </w:r>
      <w:r w:rsidR="00704666">
        <w:rPr>
          <w:rFonts w:eastAsia="MS Mincho"/>
          <w:szCs w:val="22"/>
        </w:rPr>
        <w:t xml:space="preserve"> to </w:t>
      </w:r>
      <w:r w:rsidR="002B3081">
        <w:rPr>
          <w:rFonts w:eastAsia="MS Mincho"/>
          <w:szCs w:val="22"/>
        </w:rPr>
        <w:t>consider PO</w:t>
      </w:r>
      <w:r w:rsidR="00EB68B2">
        <w:rPr>
          <w:rFonts w:eastAsia="MS Mincho"/>
          <w:szCs w:val="22"/>
        </w:rPr>
        <w:t xml:space="preserve"> burst set design</w:t>
      </w:r>
      <w:r w:rsidR="001A368C">
        <w:rPr>
          <w:rFonts w:eastAsia="MS Mincho"/>
          <w:szCs w:val="22"/>
        </w:rPr>
        <w:t xml:space="preserve">, </w:t>
      </w:r>
      <w:r w:rsidR="00EB68B2">
        <w:rPr>
          <w:rFonts w:eastAsia="MS Mincho"/>
          <w:szCs w:val="22"/>
        </w:rPr>
        <w:t>e.g.</w:t>
      </w:r>
      <w:r w:rsidR="002B3081">
        <w:rPr>
          <w:rFonts w:eastAsia="MS Mincho"/>
          <w:szCs w:val="22"/>
        </w:rPr>
        <w:t>, time</w:t>
      </w:r>
      <w:r w:rsidR="00EB68B2">
        <w:rPr>
          <w:rFonts w:eastAsia="MS Mincho"/>
          <w:szCs w:val="22"/>
        </w:rPr>
        <w:t xml:space="preserve"> allocation in </w:t>
      </w:r>
      <w:r w:rsidR="008C31E6">
        <w:rPr>
          <w:rFonts w:eastAsia="MS Mincho"/>
          <w:szCs w:val="22"/>
        </w:rPr>
        <w:t>symbol</w:t>
      </w:r>
      <w:r w:rsidR="00622AD1">
        <w:rPr>
          <w:rFonts w:eastAsia="MS Mincho"/>
          <w:szCs w:val="22"/>
        </w:rPr>
        <w:t>s</w:t>
      </w:r>
      <w:r w:rsidR="00EB68B2">
        <w:rPr>
          <w:rFonts w:eastAsia="MS Mincho"/>
          <w:szCs w:val="22"/>
        </w:rPr>
        <w:t xml:space="preserve"> within a subframe</w:t>
      </w:r>
      <w:r w:rsidR="00A56D8C">
        <w:rPr>
          <w:rFonts w:eastAsia="MS Mincho"/>
          <w:szCs w:val="22"/>
        </w:rPr>
        <w:t>, numerology</w:t>
      </w:r>
      <w:r w:rsidR="0057060F">
        <w:rPr>
          <w:rFonts w:eastAsia="MS Mincho"/>
          <w:szCs w:val="22"/>
        </w:rPr>
        <w:t>, DMRS</w:t>
      </w:r>
      <w:r w:rsidR="008C31E6">
        <w:rPr>
          <w:rFonts w:eastAsia="MS Mincho"/>
          <w:szCs w:val="22"/>
        </w:rPr>
        <w:t xml:space="preserve"> </w:t>
      </w:r>
      <w:r w:rsidR="005A0798">
        <w:rPr>
          <w:rFonts w:eastAsia="MS Mincho"/>
          <w:szCs w:val="22"/>
        </w:rPr>
        <w:t xml:space="preserve">and </w:t>
      </w:r>
      <w:r w:rsidR="00C44BA5">
        <w:rPr>
          <w:rFonts w:eastAsia="MS Mincho"/>
          <w:szCs w:val="22"/>
        </w:rPr>
        <w:t>bandwidth</w:t>
      </w:r>
      <w:r w:rsidR="00DF6E7D">
        <w:rPr>
          <w:rFonts w:eastAsia="MS Mincho"/>
          <w:szCs w:val="22"/>
        </w:rPr>
        <w:t>,</w:t>
      </w:r>
      <w:r w:rsidR="00C44BA5">
        <w:rPr>
          <w:rFonts w:eastAsia="MS Mincho"/>
          <w:szCs w:val="22"/>
        </w:rPr>
        <w:t xml:space="preserve"> </w:t>
      </w:r>
      <w:r w:rsidR="00DF6E7D">
        <w:rPr>
          <w:rFonts w:eastAsia="MS Mincho"/>
          <w:szCs w:val="22"/>
        </w:rPr>
        <w:t>etc.</w:t>
      </w:r>
      <w:r w:rsidR="005A0798">
        <w:rPr>
          <w:rFonts w:eastAsia="MS Mincho"/>
          <w:szCs w:val="22"/>
        </w:rPr>
        <w:t xml:space="preserve"> </w:t>
      </w:r>
    </w:p>
    <w:p w14:paraId="2933B534" w14:textId="0F3A416D" w:rsidR="00470C04" w:rsidRPr="00443BE6" w:rsidRDefault="00622AD1" w:rsidP="00470C04">
      <w:pPr>
        <w:keepNext/>
        <w:spacing w:before="240" w:after="60"/>
        <w:outlineLvl w:val="1"/>
        <w:rPr>
          <w:rFonts w:eastAsia="MS Mincho"/>
          <w:szCs w:val="22"/>
        </w:rPr>
      </w:pPr>
      <w:r>
        <w:rPr>
          <w:rFonts w:eastAsia="MS Mincho"/>
          <w:szCs w:val="22"/>
        </w:rPr>
        <w:t>Similarly</w:t>
      </w:r>
      <w:r w:rsidR="002744CB">
        <w:rPr>
          <w:rFonts w:eastAsia="MS Mincho"/>
          <w:szCs w:val="22"/>
        </w:rPr>
        <w:t xml:space="preserve">, </w:t>
      </w:r>
      <w:r w:rsidR="00A02672">
        <w:rPr>
          <w:rFonts w:eastAsia="MS Mincho"/>
          <w:szCs w:val="22"/>
        </w:rPr>
        <w:t xml:space="preserve">the </w:t>
      </w:r>
      <w:r w:rsidR="00EB68B2">
        <w:rPr>
          <w:rFonts w:eastAsia="MS Mincho"/>
          <w:szCs w:val="22"/>
        </w:rPr>
        <w:t xml:space="preserve">PO burst </w:t>
      </w:r>
      <w:r w:rsidR="00185032">
        <w:rPr>
          <w:rFonts w:eastAsia="MS Mincho"/>
          <w:szCs w:val="22"/>
        </w:rPr>
        <w:t xml:space="preserve">block </w:t>
      </w:r>
      <w:r w:rsidR="00EB68B2">
        <w:rPr>
          <w:rFonts w:eastAsia="MS Mincho"/>
          <w:szCs w:val="22"/>
        </w:rPr>
        <w:t xml:space="preserve">may also be </w:t>
      </w:r>
      <w:r w:rsidR="00C44BA5">
        <w:rPr>
          <w:rFonts w:eastAsia="MS Mincho"/>
          <w:szCs w:val="22"/>
        </w:rPr>
        <w:t xml:space="preserve">multiplexed </w:t>
      </w:r>
      <w:r w:rsidR="00185032">
        <w:rPr>
          <w:rFonts w:eastAsia="MS Mincho"/>
          <w:szCs w:val="22"/>
        </w:rPr>
        <w:t xml:space="preserve">with </w:t>
      </w:r>
      <w:r w:rsidR="006C2202">
        <w:rPr>
          <w:rFonts w:eastAsia="MS Mincho"/>
          <w:szCs w:val="22"/>
        </w:rPr>
        <w:t xml:space="preserve">the </w:t>
      </w:r>
      <w:r w:rsidR="00185032">
        <w:rPr>
          <w:rFonts w:eastAsia="MS Mincho"/>
          <w:szCs w:val="22"/>
        </w:rPr>
        <w:t xml:space="preserve">NR-SS </w:t>
      </w:r>
      <w:r w:rsidR="00EB68B2">
        <w:rPr>
          <w:rFonts w:eastAsia="MS Mincho"/>
          <w:szCs w:val="22"/>
        </w:rPr>
        <w:t xml:space="preserve">burst </w:t>
      </w:r>
      <w:r w:rsidR="00185032">
        <w:rPr>
          <w:rFonts w:eastAsia="MS Mincho"/>
          <w:szCs w:val="22"/>
        </w:rPr>
        <w:t>block</w:t>
      </w:r>
      <w:r w:rsidR="00C44BA5">
        <w:rPr>
          <w:rFonts w:eastAsia="MS Mincho"/>
          <w:szCs w:val="22"/>
        </w:rPr>
        <w:t xml:space="preserve"> in a FDM manner</w:t>
      </w:r>
      <w:r w:rsidR="00EB68B2">
        <w:rPr>
          <w:rFonts w:eastAsia="MS Mincho"/>
          <w:szCs w:val="22"/>
        </w:rPr>
        <w:t xml:space="preserve"> as shown in Figure 2 (b).</w:t>
      </w:r>
      <w:r w:rsidR="002744CB">
        <w:rPr>
          <w:rFonts w:eastAsia="MS Mincho"/>
          <w:szCs w:val="22"/>
        </w:rPr>
        <w:t xml:space="preserve"> </w:t>
      </w:r>
      <w:r w:rsidR="00EB68B2">
        <w:rPr>
          <w:rFonts w:eastAsia="MS Mincho"/>
          <w:szCs w:val="22"/>
        </w:rPr>
        <w:t>In this case,</w:t>
      </w:r>
      <w:r w:rsidR="00A02672">
        <w:rPr>
          <w:rFonts w:eastAsia="MS Mincho"/>
          <w:szCs w:val="22"/>
        </w:rPr>
        <w:t xml:space="preserve"> </w:t>
      </w:r>
      <w:r w:rsidR="00EB68B2">
        <w:rPr>
          <w:rFonts w:eastAsia="MS Mincho"/>
          <w:szCs w:val="22"/>
        </w:rPr>
        <w:t>PO burst</w:t>
      </w:r>
      <w:r w:rsidR="009F4AFE">
        <w:rPr>
          <w:rFonts w:eastAsia="MS Mincho"/>
          <w:szCs w:val="22"/>
        </w:rPr>
        <w:t xml:space="preserve"> block</w:t>
      </w:r>
      <w:r w:rsidR="00EB68B2">
        <w:rPr>
          <w:rFonts w:eastAsia="MS Mincho"/>
          <w:szCs w:val="22"/>
        </w:rPr>
        <w:t>s</w:t>
      </w:r>
      <w:r w:rsidR="009F4AFE">
        <w:rPr>
          <w:rFonts w:eastAsia="MS Mincho"/>
          <w:szCs w:val="22"/>
        </w:rPr>
        <w:t xml:space="preserve"> need to be aligned with </w:t>
      </w:r>
      <w:r w:rsidR="00A02672">
        <w:rPr>
          <w:rFonts w:eastAsia="MS Mincho"/>
          <w:szCs w:val="22"/>
        </w:rPr>
        <w:t xml:space="preserve">NR-SS </w:t>
      </w:r>
      <w:r w:rsidR="00EB68B2">
        <w:rPr>
          <w:rFonts w:eastAsia="MS Mincho"/>
          <w:szCs w:val="22"/>
        </w:rPr>
        <w:t xml:space="preserve">burst  </w:t>
      </w:r>
      <w:r w:rsidR="001C3DB1">
        <w:rPr>
          <w:rFonts w:eastAsia="MS Mincho"/>
          <w:szCs w:val="22"/>
        </w:rPr>
        <w:t>block</w:t>
      </w:r>
      <w:r w:rsidR="00EB68B2">
        <w:rPr>
          <w:rFonts w:eastAsia="MS Mincho"/>
          <w:szCs w:val="22"/>
        </w:rPr>
        <w:t>s in the symbols</w:t>
      </w:r>
      <w:r w:rsidR="001C3DB1">
        <w:rPr>
          <w:rFonts w:eastAsia="MS Mincho"/>
          <w:szCs w:val="22"/>
        </w:rPr>
        <w:t xml:space="preserve"> </w:t>
      </w:r>
      <w:r w:rsidR="009F4AFE">
        <w:rPr>
          <w:rFonts w:eastAsia="MS Mincho"/>
          <w:szCs w:val="22"/>
        </w:rPr>
        <w:t xml:space="preserve">which </w:t>
      </w:r>
      <w:r w:rsidR="00EB68B2">
        <w:rPr>
          <w:rFonts w:eastAsia="MS Mincho"/>
          <w:szCs w:val="22"/>
        </w:rPr>
        <w:t>contains</w:t>
      </w:r>
      <w:r w:rsidR="001C3DB1">
        <w:rPr>
          <w:rFonts w:eastAsia="MS Mincho"/>
          <w:szCs w:val="22"/>
        </w:rPr>
        <w:t xml:space="preserve"> </w:t>
      </w:r>
      <w:r w:rsidR="00A02672">
        <w:rPr>
          <w:rFonts w:eastAsia="MS Mincho"/>
          <w:szCs w:val="22"/>
        </w:rPr>
        <w:t xml:space="preserve">NR-PSS, NR-SSS, NR-PBCH. </w:t>
      </w:r>
      <w:r w:rsidR="00185032">
        <w:rPr>
          <w:rFonts w:eastAsia="MS Mincho"/>
          <w:szCs w:val="22"/>
        </w:rPr>
        <w:t xml:space="preserve"> </w:t>
      </w:r>
      <w:r w:rsidR="00535F76">
        <w:rPr>
          <w:rFonts w:eastAsia="MS Mincho"/>
          <w:szCs w:val="22"/>
        </w:rPr>
        <w:t xml:space="preserve">In </w:t>
      </w:r>
      <w:r w:rsidR="00EB68B2">
        <w:rPr>
          <w:rFonts w:eastAsia="MS Mincho"/>
          <w:szCs w:val="22"/>
        </w:rPr>
        <w:t>this approach</w:t>
      </w:r>
      <w:r w:rsidR="00535F76">
        <w:rPr>
          <w:rFonts w:eastAsia="MS Mincho"/>
          <w:szCs w:val="22"/>
        </w:rPr>
        <w:t>, the NR-SS</w:t>
      </w:r>
      <w:r w:rsidR="00EB68B2">
        <w:rPr>
          <w:rFonts w:eastAsia="MS Mincho"/>
          <w:szCs w:val="22"/>
        </w:rPr>
        <w:t xml:space="preserve"> burst set</w:t>
      </w:r>
      <w:r w:rsidR="002B3081">
        <w:rPr>
          <w:rFonts w:eastAsia="MS Mincho"/>
          <w:szCs w:val="22"/>
        </w:rPr>
        <w:t xml:space="preserve"> composition</w:t>
      </w:r>
      <w:r w:rsidR="00535F76">
        <w:rPr>
          <w:rFonts w:eastAsia="MS Mincho"/>
          <w:szCs w:val="22"/>
        </w:rPr>
        <w:t xml:space="preserve"> </w:t>
      </w:r>
      <w:r w:rsidR="009F4AFE">
        <w:rPr>
          <w:rFonts w:eastAsia="MS Mincho"/>
          <w:szCs w:val="22"/>
        </w:rPr>
        <w:t xml:space="preserve">may have more </w:t>
      </w:r>
      <w:r w:rsidR="00535F76">
        <w:rPr>
          <w:rFonts w:eastAsia="MS Mincho"/>
          <w:szCs w:val="22"/>
        </w:rPr>
        <w:t>impact</w:t>
      </w:r>
      <w:r w:rsidR="009F4AFE">
        <w:rPr>
          <w:rFonts w:eastAsia="MS Mincho"/>
          <w:szCs w:val="22"/>
        </w:rPr>
        <w:t xml:space="preserve"> on</w:t>
      </w:r>
      <w:r w:rsidR="00535F76">
        <w:rPr>
          <w:rFonts w:eastAsia="MS Mincho"/>
          <w:szCs w:val="22"/>
        </w:rPr>
        <w:t xml:space="preserve"> the </w:t>
      </w:r>
      <w:r w:rsidR="00EB68B2">
        <w:rPr>
          <w:rFonts w:eastAsia="MS Mincho"/>
          <w:szCs w:val="22"/>
        </w:rPr>
        <w:t>PO burst set design</w:t>
      </w:r>
      <w:r w:rsidR="00535F76">
        <w:rPr>
          <w:rFonts w:eastAsia="MS Mincho"/>
          <w:szCs w:val="22"/>
        </w:rPr>
        <w:t>.</w:t>
      </w:r>
      <w:r w:rsidR="009950A9">
        <w:rPr>
          <w:rFonts w:eastAsia="MS Mincho"/>
          <w:szCs w:val="22"/>
        </w:rPr>
        <w:t xml:space="preserve"> </w:t>
      </w:r>
      <w:r w:rsidR="00470A79">
        <w:rPr>
          <w:rFonts w:eastAsia="MS Mincho"/>
          <w:szCs w:val="22"/>
        </w:rPr>
        <w:t xml:space="preserve">    </w:t>
      </w:r>
      <w:r w:rsidR="00704666">
        <w:rPr>
          <w:rFonts w:eastAsia="MS Mincho"/>
          <w:szCs w:val="22"/>
        </w:rPr>
        <w:t xml:space="preserve">  </w:t>
      </w:r>
    </w:p>
    <w:p w14:paraId="1AA739D8" w14:textId="1C62D45C" w:rsidR="00097836" w:rsidRPr="00470C04" w:rsidRDefault="00097836" w:rsidP="00097836">
      <w:pPr>
        <w:rPr>
          <w:rFonts w:eastAsia="MS Mincho"/>
          <w:szCs w:val="22"/>
        </w:rPr>
      </w:pPr>
    </w:p>
    <w:bookmarkStart w:id="5" w:name="_Ref471385919"/>
    <w:p w14:paraId="500D754F" w14:textId="7672B7BF" w:rsidR="00097836" w:rsidRDefault="00E757DE" w:rsidP="00097836">
      <w:pPr>
        <w:jc w:val="center"/>
      </w:pPr>
      <w:r>
        <w:object w:dxaOrig="19590" w:dyaOrig="3556" w14:anchorId="0C8E96AC">
          <v:shape id="_x0000_i1027" type="#_x0000_t75" style="width:452.25pt;height:82.5pt" o:ole="">
            <v:imagedata r:id="rId15" o:title=""/>
          </v:shape>
          <o:OLEObject Type="Embed" ProgID="Visio.Drawing.15" ShapeID="_x0000_i1027" DrawAspect="Content" ObjectID="_1555535069" r:id="rId16"/>
        </w:object>
      </w:r>
    </w:p>
    <w:p w14:paraId="38052B72" w14:textId="77777777" w:rsidR="009F4AFE" w:rsidRPr="00F91D52" w:rsidRDefault="009F4AFE" w:rsidP="00097836">
      <w:pPr>
        <w:jc w:val="center"/>
      </w:pPr>
    </w:p>
    <w:p w14:paraId="2F5A42A0" w14:textId="432FDB96" w:rsidR="00097836" w:rsidRDefault="00F51DED" w:rsidP="00517149">
      <w:pPr>
        <w:pStyle w:val="ListParagraph"/>
        <w:numPr>
          <w:ilvl w:val="0"/>
          <w:numId w:val="24"/>
        </w:numPr>
        <w:jc w:val="center"/>
      </w:pPr>
      <w:r>
        <w:t xml:space="preserve">Paging burst </w:t>
      </w:r>
      <w:r w:rsidR="00FA0E5A">
        <w:t xml:space="preserve">block </w:t>
      </w:r>
      <w:r>
        <w:t>is TDM</w:t>
      </w:r>
      <w:r w:rsidR="00FA0E5A">
        <w:t>ed</w:t>
      </w:r>
      <w:r>
        <w:t xml:space="preserve"> with </w:t>
      </w:r>
      <w:r w:rsidR="00A9516D">
        <w:t xml:space="preserve">NR-SS burst </w:t>
      </w:r>
      <w:r w:rsidR="00FA0E5A">
        <w:t>block</w:t>
      </w:r>
    </w:p>
    <w:p w14:paraId="34BAAF52" w14:textId="77777777" w:rsidR="00097836" w:rsidRDefault="00097836" w:rsidP="00097836">
      <w:pPr>
        <w:pStyle w:val="ListParagraph"/>
      </w:pPr>
    </w:p>
    <w:p w14:paraId="78E4A34B" w14:textId="77777777" w:rsidR="00097836" w:rsidRDefault="00097836" w:rsidP="00097836">
      <w:pPr>
        <w:pStyle w:val="ListParagraph"/>
        <w:jc w:val="center"/>
      </w:pPr>
    </w:p>
    <w:p w14:paraId="76597186" w14:textId="1C1C82B3" w:rsidR="00097836" w:rsidRDefault="00FA0E5A" w:rsidP="00F936D7">
      <w:r>
        <w:object w:dxaOrig="19590" w:dyaOrig="6121" w14:anchorId="56C98885">
          <v:shape id="_x0000_i1028" type="#_x0000_t75" style="width:452.25pt;height:141.75pt" o:ole="">
            <v:imagedata r:id="rId17" o:title=""/>
          </v:shape>
          <o:OLEObject Type="Embed" ProgID="Visio.Drawing.15" ShapeID="_x0000_i1028" DrawAspect="Content" ObjectID="_1555535070" r:id="rId18"/>
        </w:object>
      </w:r>
    </w:p>
    <w:p w14:paraId="28C3F0BA" w14:textId="77777777" w:rsidR="009F4AFE" w:rsidRDefault="009F4AFE" w:rsidP="00F936D7"/>
    <w:p w14:paraId="6065167E" w14:textId="2CA98815" w:rsidR="00097836" w:rsidRDefault="00A55120" w:rsidP="00517149">
      <w:pPr>
        <w:pStyle w:val="ListParagraph"/>
        <w:numPr>
          <w:ilvl w:val="0"/>
          <w:numId w:val="24"/>
        </w:numPr>
        <w:jc w:val="center"/>
      </w:pPr>
      <w:r>
        <w:t xml:space="preserve">Paging burst </w:t>
      </w:r>
      <w:r w:rsidR="00FA0E5A">
        <w:t xml:space="preserve">block </w:t>
      </w:r>
      <w:r>
        <w:t>is FDM</w:t>
      </w:r>
      <w:r w:rsidR="00FA0E5A">
        <w:t>ed</w:t>
      </w:r>
      <w:r>
        <w:t xml:space="preserve"> with NR-SS burst </w:t>
      </w:r>
      <w:r w:rsidR="00FA0E5A">
        <w:t>block</w:t>
      </w:r>
    </w:p>
    <w:p w14:paraId="211CC082" w14:textId="77777777" w:rsidR="00097836" w:rsidRPr="00451DDB" w:rsidRDefault="00097836" w:rsidP="00097836">
      <w:pPr>
        <w:pStyle w:val="ListParagraph"/>
      </w:pPr>
    </w:p>
    <w:p w14:paraId="671201CF" w14:textId="1EEA0B3D" w:rsidR="00097836" w:rsidRDefault="00097836" w:rsidP="00097836">
      <w:pPr>
        <w:pStyle w:val="Caption"/>
        <w:jc w:val="center"/>
      </w:pPr>
      <w:bookmarkStart w:id="6" w:name="_Ref471728953"/>
      <w:r w:rsidRPr="00451DDB">
        <w:rPr>
          <w:sz w:val="20"/>
        </w:rPr>
        <w:t xml:space="preserve">Figure </w:t>
      </w:r>
      <w:r w:rsidRPr="00451DDB">
        <w:rPr>
          <w:sz w:val="20"/>
        </w:rPr>
        <w:fldChar w:fldCharType="begin"/>
      </w:r>
      <w:r w:rsidRPr="00451DDB">
        <w:rPr>
          <w:sz w:val="20"/>
        </w:rPr>
        <w:instrText xml:space="preserve"> SEQ Figure \* ARABIC </w:instrText>
      </w:r>
      <w:r w:rsidRPr="00451DDB">
        <w:rPr>
          <w:sz w:val="20"/>
        </w:rPr>
        <w:fldChar w:fldCharType="separate"/>
      </w:r>
      <w:r w:rsidR="00CC611A">
        <w:rPr>
          <w:noProof/>
          <w:sz w:val="20"/>
        </w:rPr>
        <w:t>2</w:t>
      </w:r>
      <w:r w:rsidRPr="00451DDB">
        <w:rPr>
          <w:sz w:val="20"/>
        </w:rPr>
        <w:fldChar w:fldCharType="end"/>
      </w:r>
      <w:bookmarkEnd w:id="5"/>
      <w:bookmarkEnd w:id="6"/>
      <w:r w:rsidRPr="00451DDB">
        <w:rPr>
          <w:sz w:val="20"/>
        </w:rPr>
        <w:t xml:space="preserve"> </w:t>
      </w:r>
      <w:r w:rsidR="00260AC7">
        <w:rPr>
          <w:sz w:val="20"/>
        </w:rPr>
        <w:t xml:space="preserve">Paging burst </w:t>
      </w:r>
      <w:r w:rsidR="00FA0E5A">
        <w:rPr>
          <w:sz w:val="20"/>
        </w:rPr>
        <w:t xml:space="preserve">block </w:t>
      </w:r>
      <w:r w:rsidR="00260AC7">
        <w:rPr>
          <w:sz w:val="20"/>
        </w:rPr>
        <w:t xml:space="preserve">multiplexing with NR-SS burst </w:t>
      </w:r>
      <w:r w:rsidR="00FA0E5A">
        <w:rPr>
          <w:sz w:val="20"/>
        </w:rPr>
        <w:t>block</w:t>
      </w:r>
    </w:p>
    <w:p w14:paraId="16798C70" w14:textId="16610FF5" w:rsidR="00097836" w:rsidRDefault="00097836" w:rsidP="00097836"/>
    <w:p w14:paraId="3EBBA669" w14:textId="3A5B50B0" w:rsidR="004C00D6" w:rsidRPr="000E5FBD" w:rsidRDefault="004C08AE" w:rsidP="004C00D6">
      <w:pPr>
        <w:pStyle w:val="BodyText"/>
        <w:rPr>
          <w:b/>
          <w:i/>
        </w:rPr>
      </w:pPr>
      <w:r w:rsidRPr="000E5FBD">
        <w:rPr>
          <w:b/>
          <w:i/>
          <w:lang w:val="en-GB"/>
        </w:rPr>
        <w:t xml:space="preserve">Observation </w:t>
      </w:r>
      <w:r w:rsidR="004C00D6" w:rsidRPr="000E5FBD">
        <w:rPr>
          <w:b/>
          <w:i/>
        </w:rPr>
        <w:t xml:space="preserve">3: </w:t>
      </w:r>
      <w:r w:rsidR="008C2E4B" w:rsidRPr="000E5FBD">
        <w:rPr>
          <w:b/>
          <w:i/>
        </w:rPr>
        <w:t>W</w:t>
      </w:r>
      <w:r w:rsidR="006F4886" w:rsidRPr="000E5FBD">
        <w:rPr>
          <w:b/>
          <w:i/>
        </w:rPr>
        <w:t>he</w:t>
      </w:r>
      <w:r w:rsidR="008C2E4B" w:rsidRPr="000E5FBD">
        <w:rPr>
          <w:b/>
          <w:i/>
        </w:rPr>
        <w:t>ther</w:t>
      </w:r>
      <w:r w:rsidR="00952188" w:rsidRPr="000E5FBD">
        <w:rPr>
          <w:b/>
          <w:i/>
        </w:rPr>
        <w:t xml:space="preserve"> </w:t>
      </w:r>
      <w:r w:rsidRPr="000E5FBD">
        <w:rPr>
          <w:b/>
          <w:i/>
        </w:rPr>
        <w:t xml:space="preserve">the </w:t>
      </w:r>
      <w:r w:rsidR="00FA0E5A" w:rsidRPr="000E5FBD">
        <w:rPr>
          <w:b/>
          <w:i/>
        </w:rPr>
        <w:t xml:space="preserve">PO burst </w:t>
      </w:r>
      <w:r w:rsidR="00952188" w:rsidRPr="000E5FBD">
        <w:rPr>
          <w:b/>
          <w:i/>
        </w:rPr>
        <w:t>block is TDM</w:t>
      </w:r>
      <w:r w:rsidR="00FA0E5A" w:rsidRPr="000E5FBD">
        <w:rPr>
          <w:b/>
          <w:i/>
        </w:rPr>
        <w:t>ed</w:t>
      </w:r>
      <w:r w:rsidR="00952188" w:rsidRPr="000E5FBD">
        <w:rPr>
          <w:b/>
          <w:i/>
        </w:rPr>
        <w:t xml:space="preserve"> or FDM</w:t>
      </w:r>
      <w:r w:rsidR="00FA0E5A" w:rsidRPr="000E5FBD">
        <w:rPr>
          <w:b/>
          <w:i/>
        </w:rPr>
        <w:t>ed</w:t>
      </w:r>
      <w:r w:rsidR="00952188" w:rsidRPr="000E5FBD">
        <w:rPr>
          <w:b/>
          <w:i/>
        </w:rPr>
        <w:t xml:space="preserve"> with NR-SS </w:t>
      </w:r>
      <w:r w:rsidR="00FA0E5A" w:rsidRPr="000E5FBD">
        <w:rPr>
          <w:b/>
          <w:i/>
        </w:rPr>
        <w:t>burst</w:t>
      </w:r>
      <w:r w:rsidR="002B3081">
        <w:rPr>
          <w:b/>
          <w:i/>
        </w:rPr>
        <w:t xml:space="preserve"> </w:t>
      </w:r>
      <w:r w:rsidR="00952188" w:rsidRPr="000E5FBD">
        <w:rPr>
          <w:b/>
          <w:i/>
        </w:rPr>
        <w:t xml:space="preserve">block, </w:t>
      </w:r>
      <w:r w:rsidRPr="000E5FBD">
        <w:rPr>
          <w:b/>
          <w:i/>
        </w:rPr>
        <w:t xml:space="preserve">the </w:t>
      </w:r>
      <w:r w:rsidR="007E0EF9" w:rsidRPr="000E5FBD">
        <w:rPr>
          <w:b/>
          <w:i/>
        </w:rPr>
        <w:t>PO burst</w:t>
      </w:r>
      <w:r w:rsidR="002B3081">
        <w:rPr>
          <w:b/>
          <w:i/>
        </w:rPr>
        <w:t xml:space="preserve"> </w:t>
      </w:r>
      <w:r w:rsidR="006F4886" w:rsidRPr="000E5FBD">
        <w:rPr>
          <w:b/>
          <w:i/>
        </w:rPr>
        <w:t xml:space="preserve">block </w:t>
      </w:r>
      <w:r w:rsidRPr="000E5FBD">
        <w:rPr>
          <w:b/>
          <w:i/>
        </w:rPr>
        <w:t>design is impact</w:t>
      </w:r>
      <w:r w:rsidR="006F4886" w:rsidRPr="000E5FBD">
        <w:rPr>
          <w:b/>
          <w:i/>
        </w:rPr>
        <w:t>ed</w:t>
      </w:r>
      <w:r w:rsidRPr="000E5FBD">
        <w:rPr>
          <w:b/>
          <w:i/>
        </w:rPr>
        <w:t xml:space="preserve"> by NR-SS burst set </w:t>
      </w:r>
      <w:r w:rsidR="007E0EF9" w:rsidRPr="000E5FBD">
        <w:rPr>
          <w:b/>
          <w:i/>
        </w:rPr>
        <w:t xml:space="preserve">structure </w:t>
      </w:r>
      <w:r w:rsidRPr="000E5FBD">
        <w:rPr>
          <w:b/>
          <w:i/>
        </w:rPr>
        <w:t xml:space="preserve">in terms of </w:t>
      </w:r>
      <w:r w:rsidR="002B3051" w:rsidRPr="000E5FBD">
        <w:rPr>
          <w:b/>
          <w:i/>
        </w:rPr>
        <w:t xml:space="preserve">NR-PSS, NR-SSS and NR-PBCH placement </w:t>
      </w:r>
      <w:r w:rsidR="007E0EF9" w:rsidRPr="000E5FBD">
        <w:rPr>
          <w:b/>
          <w:i/>
        </w:rPr>
        <w:t xml:space="preserve">in </w:t>
      </w:r>
      <w:r w:rsidR="008C588D" w:rsidRPr="000E5FBD">
        <w:rPr>
          <w:b/>
          <w:i/>
        </w:rPr>
        <w:t>symbo</w:t>
      </w:r>
      <w:r w:rsidR="002B3051" w:rsidRPr="000E5FBD">
        <w:rPr>
          <w:b/>
          <w:i/>
        </w:rPr>
        <w:t>l</w:t>
      </w:r>
      <w:r w:rsidR="008C588D" w:rsidRPr="000E5FBD">
        <w:rPr>
          <w:b/>
          <w:i/>
        </w:rPr>
        <w:t>s</w:t>
      </w:r>
      <w:r w:rsidR="000E5FBD" w:rsidRPr="000E5FBD">
        <w:rPr>
          <w:b/>
          <w:i/>
        </w:rPr>
        <w:t>.</w:t>
      </w:r>
      <w:r w:rsidR="008C588D" w:rsidRPr="000E5FBD">
        <w:rPr>
          <w:b/>
          <w:i/>
        </w:rPr>
        <w:t xml:space="preserve"> </w:t>
      </w:r>
    </w:p>
    <w:p w14:paraId="064E2BD4" w14:textId="3C962E87" w:rsidR="00C448DB" w:rsidRPr="000E5FBD" w:rsidRDefault="00C448DB" w:rsidP="00C448DB">
      <w:pPr>
        <w:pStyle w:val="BodyText"/>
        <w:rPr>
          <w:b/>
          <w:i/>
        </w:rPr>
      </w:pPr>
      <w:r w:rsidRPr="000E5FBD">
        <w:rPr>
          <w:b/>
          <w:i/>
        </w:rPr>
        <w:t xml:space="preserve">Proposal </w:t>
      </w:r>
      <w:r w:rsidR="007E0EF9" w:rsidRPr="000E5FBD">
        <w:rPr>
          <w:b/>
          <w:i/>
        </w:rPr>
        <w:t>2</w:t>
      </w:r>
      <w:r w:rsidRPr="000E5FBD">
        <w:rPr>
          <w:b/>
          <w:i/>
        </w:rPr>
        <w:t xml:space="preserve">: </w:t>
      </w:r>
      <w:r w:rsidR="00A356D4" w:rsidRPr="000E5FBD">
        <w:rPr>
          <w:b/>
          <w:i/>
        </w:rPr>
        <w:t xml:space="preserve">The </w:t>
      </w:r>
      <w:r w:rsidR="002B3051" w:rsidRPr="000E5FBD">
        <w:rPr>
          <w:b/>
          <w:i/>
        </w:rPr>
        <w:t xml:space="preserve">detailed design </w:t>
      </w:r>
      <w:r w:rsidR="007E0EF9" w:rsidRPr="000E5FBD">
        <w:rPr>
          <w:b/>
          <w:i/>
        </w:rPr>
        <w:t xml:space="preserve">of PO burst block </w:t>
      </w:r>
      <w:r w:rsidR="002B3051" w:rsidRPr="000E5FBD">
        <w:rPr>
          <w:b/>
          <w:i/>
        </w:rPr>
        <w:t>TDM</w:t>
      </w:r>
      <w:r w:rsidR="007E0EF9" w:rsidRPr="000E5FBD">
        <w:rPr>
          <w:b/>
          <w:i/>
        </w:rPr>
        <w:t>ed</w:t>
      </w:r>
      <w:r w:rsidR="002B3051" w:rsidRPr="000E5FBD">
        <w:rPr>
          <w:b/>
          <w:i/>
        </w:rPr>
        <w:t xml:space="preserve"> or FDM</w:t>
      </w:r>
      <w:r w:rsidR="007E0EF9" w:rsidRPr="000E5FBD">
        <w:rPr>
          <w:b/>
          <w:i/>
        </w:rPr>
        <w:t>ed</w:t>
      </w:r>
      <w:r w:rsidR="002B3051" w:rsidRPr="000E5FBD">
        <w:rPr>
          <w:b/>
          <w:i/>
        </w:rPr>
        <w:t xml:space="preserve"> </w:t>
      </w:r>
      <w:r w:rsidR="00A356D4" w:rsidRPr="000E5FBD">
        <w:rPr>
          <w:b/>
          <w:i/>
        </w:rPr>
        <w:t xml:space="preserve">with NR-SS </w:t>
      </w:r>
      <w:r w:rsidR="007E0EF9" w:rsidRPr="000E5FBD">
        <w:rPr>
          <w:b/>
          <w:i/>
        </w:rPr>
        <w:t xml:space="preserve">burst block </w:t>
      </w:r>
      <w:r w:rsidR="00AD1682" w:rsidRPr="000E5FBD">
        <w:rPr>
          <w:b/>
          <w:i/>
        </w:rPr>
        <w:t>needs to be further studied</w:t>
      </w:r>
      <w:r w:rsidRPr="000E5FBD">
        <w:rPr>
          <w:b/>
          <w:i/>
        </w:rPr>
        <w:t xml:space="preserve">.  </w:t>
      </w:r>
    </w:p>
    <w:p w14:paraId="30575730" w14:textId="38DC4016" w:rsidR="00E228D1" w:rsidRPr="00E228D1" w:rsidRDefault="00E228D1" w:rsidP="00E228D1">
      <w:pPr>
        <w:pStyle w:val="BodyText"/>
      </w:pPr>
    </w:p>
    <w:p w14:paraId="3EDB826A" w14:textId="7F7B19CB" w:rsidR="00762DF4" w:rsidRPr="003434AE" w:rsidRDefault="00622AD1" w:rsidP="00762DF4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Conclusion</w:t>
      </w:r>
      <w:r w:rsidR="005211F0">
        <w:rPr>
          <w:rFonts w:ascii="Arial" w:hAnsi="Arial"/>
          <w:sz w:val="24"/>
          <w:szCs w:val="24"/>
        </w:rPr>
        <w:t xml:space="preserve"> </w:t>
      </w:r>
    </w:p>
    <w:p w14:paraId="46B8ED17" w14:textId="448CD893" w:rsidR="00394243" w:rsidRDefault="00394243" w:rsidP="00394243">
      <w:pPr>
        <w:pStyle w:val="ListParagraph"/>
        <w:spacing w:after="120"/>
        <w:ind w:left="0"/>
        <w:rPr>
          <w:rFonts w:eastAsia="MS Mincho"/>
        </w:rPr>
      </w:pPr>
      <w:r w:rsidRPr="00795E83">
        <w:t xml:space="preserve">In this contribution, we discussed several </w:t>
      </w:r>
      <w:r>
        <w:t xml:space="preserve">design </w:t>
      </w:r>
      <w:r w:rsidRPr="00795E83">
        <w:t>options for</w:t>
      </w:r>
      <w:r>
        <w:t xml:space="preserve"> paging burst set design consideration</w:t>
      </w:r>
      <w:r w:rsidRPr="00795E83" w:rsidDel="00007B1B">
        <w:t xml:space="preserve"> </w:t>
      </w:r>
      <w:r>
        <w:t>, which may be summarized as the following observations and proposals.</w:t>
      </w:r>
    </w:p>
    <w:p w14:paraId="597B91E7" w14:textId="77777777" w:rsidR="007E0EF9" w:rsidRDefault="007E0EF9" w:rsidP="007E0EF9">
      <w:pPr>
        <w:pStyle w:val="BodyText"/>
        <w:rPr>
          <w:i/>
          <w:lang w:val="en-GB"/>
        </w:rPr>
      </w:pPr>
      <w:r>
        <w:rPr>
          <w:b/>
          <w:i/>
          <w:lang w:val="en-GB"/>
        </w:rPr>
        <w:t>Observation 1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>
        <w:rPr>
          <w:i/>
          <w:lang w:val="en-GB"/>
        </w:rPr>
        <w:t>If</w:t>
      </w:r>
      <w:r w:rsidRPr="001D28F5">
        <w:rPr>
          <w:i/>
          <w:lang w:val="en-GB"/>
        </w:rPr>
        <w:t xml:space="preserve"> </w:t>
      </w:r>
      <w:r>
        <w:rPr>
          <w:i/>
          <w:lang w:val="en-GB"/>
        </w:rPr>
        <w:t xml:space="preserve">PO burst set is aligned with NR-SS burst set, then the PO burst set can be designed jointly with NR-SS burst set.  </w:t>
      </w:r>
    </w:p>
    <w:p w14:paraId="74991FCF" w14:textId="36474153" w:rsidR="007E0EF9" w:rsidRDefault="007E0EF9" w:rsidP="007E0EF9">
      <w:pPr>
        <w:pStyle w:val="BodyText"/>
        <w:rPr>
          <w:i/>
          <w:lang w:val="en-GB"/>
        </w:rPr>
      </w:pPr>
      <w:r>
        <w:rPr>
          <w:b/>
          <w:i/>
          <w:lang w:val="en-GB"/>
        </w:rPr>
        <w:t>Observation 2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>
        <w:rPr>
          <w:i/>
          <w:lang w:val="en-GB"/>
        </w:rPr>
        <w:t>If</w:t>
      </w:r>
      <w:r w:rsidRPr="001D28F5">
        <w:rPr>
          <w:i/>
          <w:lang w:val="en-GB"/>
        </w:rPr>
        <w:t xml:space="preserve"> </w:t>
      </w:r>
      <w:r>
        <w:rPr>
          <w:i/>
          <w:lang w:val="en-GB"/>
        </w:rPr>
        <w:t xml:space="preserve">PO burst set is not aligned with NR-SS bursts set, then it requires an independent PO burst set design besides the NR-SS burst set. </w:t>
      </w:r>
    </w:p>
    <w:p w14:paraId="4C1BD602" w14:textId="33636E57" w:rsidR="007E0EF9" w:rsidRDefault="007E0EF9" w:rsidP="007E0EF9">
      <w:pPr>
        <w:pStyle w:val="BodyText"/>
        <w:rPr>
          <w:i/>
        </w:rPr>
      </w:pPr>
      <w:r w:rsidRPr="003A30C0">
        <w:rPr>
          <w:b/>
          <w:i/>
        </w:rPr>
        <w:t xml:space="preserve">Proposal 1: </w:t>
      </w:r>
      <w:r>
        <w:rPr>
          <w:i/>
        </w:rPr>
        <w:t xml:space="preserve">NR needs to consider NR-SS burst while design PO burst structure in order to reduce the </w:t>
      </w:r>
      <w:r w:rsidR="002B3081">
        <w:rPr>
          <w:i/>
        </w:rPr>
        <w:t>total</w:t>
      </w:r>
      <w:r>
        <w:rPr>
          <w:i/>
        </w:rPr>
        <w:t xml:space="preserve"> UE searching time and thus to save power. </w:t>
      </w:r>
    </w:p>
    <w:p w14:paraId="18529585" w14:textId="1EAF99E4" w:rsidR="007E0EF9" w:rsidRDefault="007E0EF9" w:rsidP="007E0EF9">
      <w:pPr>
        <w:pStyle w:val="BodyText"/>
        <w:rPr>
          <w:i/>
        </w:rPr>
      </w:pPr>
      <w:r>
        <w:rPr>
          <w:b/>
          <w:i/>
          <w:lang w:val="en-GB"/>
        </w:rPr>
        <w:t xml:space="preserve">Observation </w:t>
      </w:r>
      <w:r>
        <w:rPr>
          <w:b/>
          <w:i/>
        </w:rPr>
        <w:t>3</w:t>
      </w:r>
      <w:r w:rsidRPr="003A30C0">
        <w:rPr>
          <w:b/>
          <w:i/>
        </w:rPr>
        <w:t xml:space="preserve">: </w:t>
      </w:r>
      <w:r>
        <w:rPr>
          <w:i/>
        </w:rPr>
        <w:t>Whether the PO burst block is TDMed or FDMed with NR-SS burst</w:t>
      </w:r>
      <w:r w:rsidR="002B3081">
        <w:rPr>
          <w:i/>
        </w:rPr>
        <w:t xml:space="preserve"> </w:t>
      </w:r>
      <w:r>
        <w:rPr>
          <w:i/>
        </w:rPr>
        <w:t>block, the PO burst</w:t>
      </w:r>
      <w:r w:rsidR="002B3081">
        <w:rPr>
          <w:i/>
        </w:rPr>
        <w:t xml:space="preserve"> </w:t>
      </w:r>
      <w:r>
        <w:rPr>
          <w:i/>
        </w:rPr>
        <w:t xml:space="preserve">block design is impacted by NR-SS burst set structure in terms of NR-PSS, NR-SSS and NR-PBCH placement in symbols </w:t>
      </w:r>
    </w:p>
    <w:p w14:paraId="316640AF" w14:textId="333EC57E" w:rsidR="007E0EF9" w:rsidRDefault="007E0EF9" w:rsidP="007E0EF9">
      <w:pPr>
        <w:pStyle w:val="BodyText"/>
        <w:rPr>
          <w:i/>
          <w:lang w:val="en-GB"/>
        </w:rPr>
      </w:pPr>
      <w:r w:rsidRPr="003A30C0">
        <w:rPr>
          <w:b/>
          <w:i/>
        </w:rPr>
        <w:t xml:space="preserve">Proposal </w:t>
      </w:r>
      <w:r>
        <w:rPr>
          <w:b/>
          <w:i/>
        </w:rPr>
        <w:t>2</w:t>
      </w:r>
      <w:r w:rsidRPr="003A30C0">
        <w:rPr>
          <w:b/>
          <w:i/>
        </w:rPr>
        <w:t xml:space="preserve">: </w:t>
      </w:r>
      <w:r>
        <w:rPr>
          <w:i/>
        </w:rPr>
        <w:t>The detailed design of PO burst block TDMed or FDMed with NR-SS burst block needs to be further studied.</w:t>
      </w:r>
    </w:p>
    <w:p w14:paraId="55C5CB5A" w14:textId="7E60D17D" w:rsidR="00451DDB" w:rsidRPr="00A54AC8" w:rsidRDefault="00451DDB" w:rsidP="00EF59E3">
      <w:pPr>
        <w:pStyle w:val="BodyText"/>
      </w:pPr>
    </w:p>
    <w:p w14:paraId="3EDB8280" w14:textId="77777777" w:rsidR="009D2775" w:rsidRPr="009D2775" w:rsidRDefault="009D2775" w:rsidP="009D2775">
      <w:pPr>
        <w:spacing w:after="120"/>
        <w:outlineLvl w:val="0"/>
        <w:rPr>
          <w:rFonts w:ascii="Arial" w:hAnsi="Arial" w:cs="Arial"/>
          <w:b/>
          <w:sz w:val="24"/>
        </w:rPr>
      </w:pPr>
      <w:r w:rsidRPr="009D2775">
        <w:rPr>
          <w:rFonts w:ascii="Arial" w:hAnsi="Arial" w:cs="Arial" w:hint="eastAsia"/>
          <w:b/>
          <w:sz w:val="24"/>
        </w:rPr>
        <w:t>4</w:t>
      </w:r>
      <w:r w:rsidRPr="009D2775">
        <w:rPr>
          <w:rFonts w:ascii="Arial" w:hAnsi="Arial" w:cs="Arial"/>
          <w:b/>
          <w:sz w:val="24"/>
        </w:rPr>
        <w:t xml:space="preserve">. </w:t>
      </w:r>
      <w:r w:rsidRPr="009D2775">
        <w:rPr>
          <w:rFonts w:ascii="Arial" w:hAnsi="Arial" w:cs="Arial" w:hint="eastAsia"/>
          <w:b/>
          <w:sz w:val="24"/>
        </w:rPr>
        <w:t>Reference</w:t>
      </w:r>
      <w:r>
        <w:rPr>
          <w:rFonts w:ascii="Arial" w:hAnsi="Arial" w:cs="Arial"/>
          <w:b/>
          <w:sz w:val="24"/>
        </w:rPr>
        <w:t>s</w:t>
      </w:r>
    </w:p>
    <w:p w14:paraId="3EDB8281" w14:textId="7CCFC5DC" w:rsidR="009D2775" w:rsidRPr="0014617D" w:rsidRDefault="009D2775" w:rsidP="009D2775">
      <w:pPr>
        <w:pStyle w:val="iReference"/>
        <w:numPr>
          <w:ilvl w:val="0"/>
          <w:numId w:val="7"/>
        </w:numPr>
        <w:spacing w:before="0" w:after="0"/>
        <w:rPr>
          <w:color w:val="000000" w:themeColor="text1"/>
          <w:sz w:val="22"/>
          <w:szCs w:val="22"/>
        </w:rPr>
      </w:pPr>
      <w:bookmarkStart w:id="7" w:name="_Ref466016400"/>
      <w:r w:rsidRPr="0014617D">
        <w:rPr>
          <w:rFonts w:eastAsia="PMingLiU"/>
          <w:color w:val="000000" w:themeColor="text1"/>
          <w:sz w:val="22"/>
          <w:szCs w:val="22"/>
        </w:rPr>
        <w:t xml:space="preserve">RAN1 Chairman’s Notes, </w:t>
      </w:r>
      <w:r w:rsidR="00C30967" w:rsidRPr="0014617D">
        <w:rPr>
          <w:rFonts w:eastAsia="PMingLiU"/>
          <w:color w:val="000000" w:themeColor="text1"/>
          <w:sz w:val="22"/>
          <w:szCs w:val="22"/>
        </w:rPr>
        <w:t>3GPP TSG RAN WG1 Meeting #88b</w:t>
      </w:r>
      <w:r w:rsidRPr="0014617D">
        <w:rPr>
          <w:rFonts w:eastAsia="PMingLiU"/>
          <w:color w:val="000000" w:themeColor="text1"/>
          <w:sz w:val="22"/>
          <w:szCs w:val="22"/>
        </w:rPr>
        <w:t>, Reno, USA, 14th - 18th November 2016</w:t>
      </w:r>
      <w:bookmarkEnd w:id="7"/>
    </w:p>
    <w:p w14:paraId="631CF754" w14:textId="3121AB61" w:rsidR="006E5556" w:rsidRPr="000E5FBD" w:rsidRDefault="006E5556" w:rsidP="00614CD8">
      <w:pPr>
        <w:pStyle w:val="iReference"/>
        <w:numPr>
          <w:ilvl w:val="0"/>
          <w:numId w:val="7"/>
        </w:numPr>
        <w:spacing w:before="0" w:after="0"/>
        <w:rPr>
          <w:color w:val="000000" w:themeColor="text1"/>
          <w:sz w:val="22"/>
          <w:szCs w:val="22"/>
        </w:rPr>
      </w:pPr>
      <w:r w:rsidRPr="000E5FBD">
        <w:rPr>
          <w:color w:val="000000" w:themeColor="text1"/>
          <w:sz w:val="22"/>
          <w:szCs w:val="22"/>
        </w:rPr>
        <w:t>Chairman's Notes RAN1 88, 3GPP TSG RAN WG1 Meeting #88, Athens, Greece</w:t>
      </w:r>
    </w:p>
    <w:sectPr w:rsidR="006E5556" w:rsidRPr="000E5FBD" w:rsidSect="00961E14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AC08F8" w14:textId="77777777" w:rsidR="00454633" w:rsidRDefault="00454633">
      <w:r>
        <w:separator/>
      </w:r>
    </w:p>
  </w:endnote>
  <w:endnote w:type="continuationSeparator" w:id="0">
    <w:p w14:paraId="40302AE1" w14:textId="77777777" w:rsidR="00454633" w:rsidRDefault="00454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51C4C" w14:textId="77777777" w:rsidR="00454633" w:rsidRDefault="00454633">
      <w:r>
        <w:separator/>
      </w:r>
    </w:p>
  </w:footnote>
  <w:footnote w:type="continuationSeparator" w:id="0">
    <w:p w14:paraId="2A859A23" w14:textId="77777777" w:rsidR="00454633" w:rsidRDefault="004546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B8287" w14:textId="77777777" w:rsidR="00F11DCE" w:rsidRDefault="00F11DCE" w:rsidP="00F11DC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75B0B"/>
    <w:multiLevelType w:val="hybridMultilevel"/>
    <w:tmpl w:val="21901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3730729"/>
    <w:multiLevelType w:val="hybridMultilevel"/>
    <w:tmpl w:val="E58257C0"/>
    <w:lvl w:ilvl="0" w:tplc="F64C4E9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94B78"/>
    <w:multiLevelType w:val="hybridMultilevel"/>
    <w:tmpl w:val="0470A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86480"/>
    <w:multiLevelType w:val="hybridMultilevel"/>
    <w:tmpl w:val="95CAF19A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6" w15:restartNumberingAfterBreak="0">
    <w:nsid w:val="2A4D7EFF"/>
    <w:multiLevelType w:val="hybridMultilevel"/>
    <w:tmpl w:val="1F229E64"/>
    <w:lvl w:ilvl="0" w:tplc="DCFC4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E5342C"/>
    <w:multiLevelType w:val="hybridMultilevel"/>
    <w:tmpl w:val="24DC8238"/>
    <w:lvl w:ilvl="0" w:tplc="85767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D497DF2"/>
    <w:multiLevelType w:val="hybridMultilevel"/>
    <w:tmpl w:val="A858ED2E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7189A"/>
    <w:multiLevelType w:val="hybridMultilevel"/>
    <w:tmpl w:val="03261C5C"/>
    <w:lvl w:ilvl="0" w:tplc="7A64E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C3526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38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9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B89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E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4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6F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65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9F3865"/>
    <w:multiLevelType w:val="multilevel"/>
    <w:tmpl w:val="668EBD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1401B"/>
    <w:multiLevelType w:val="hybridMultilevel"/>
    <w:tmpl w:val="E52C8A12"/>
    <w:lvl w:ilvl="0" w:tplc="00BA36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94E89"/>
    <w:multiLevelType w:val="hybridMultilevel"/>
    <w:tmpl w:val="277ABEF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AE0126B"/>
    <w:multiLevelType w:val="multilevel"/>
    <w:tmpl w:val="B34AB3B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D195A9E"/>
    <w:multiLevelType w:val="hybridMultilevel"/>
    <w:tmpl w:val="E52C8A12"/>
    <w:lvl w:ilvl="0" w:tplc="00BA36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64C33"/>
    <w:multiLevelType w:val="hybridMultilevel"/>
    <w:tmpl w:val="FB5A30E4"/>
    <w:lvl w:ilvl="0" w:tplc="F00205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627B4A03"/>
    <w:multiLevelType w:val="hybridMultilevel"/>
    <w:tmpl w:val="0F6E73A0"/>
    <w:lvl w:ilvl="0" w:tplc="2466A5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A626EE3"/>
    <w:multiLevelType w:val="hybridMultilevel"/>
    <w:tmpl w:val="A9AA593A"/>
    <w:lvl w:ilvl="0" w:tplc="78EA0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BA1866">
      <w:start w:val="34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7A2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5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66A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34A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C9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F6F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1A2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EE63E64"/>
    <w:multiLevelType w:val="hybridMultilevel"/>
    <w:tmpl w:val="668EB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42709"/>
    <w:multiLevelType w:val="hybridMultilevel"/>
    <w:tmpl w:val="2648E1EA"/>
    <w:lvl w:ilvl="0" w:tplc="FAC880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3"/>
  </w:num>
  <w:num w:numId="2">
    <w:abstractNumId w:val="6"/>
  </w:num>
  <w:num w:numId="3">
    <w:abstractNumId w:val="7"/>
  </w:num>
  <w:num w:numId="4">
    <w:abstractNumId w:val="22"/>
  </w:num>
  <w:num w:numId="5">
    <w:abstractNumId w:val="8"/>
  </w:num>
  <w:num w:numId="6">
    <w:abstractNumId w:val="4"/>
  </w:num>
  <w:num w:numId="7">
    <w:abstractNumId w:val="5"/>
  </w:num>
  <w:num w:numId="8">
    <w:abstractNumId w:val="11"/>
  </w:num>
  <w:num w:numId="9">
    <w:abstractNumId w:val="19"/>
  </w:num>
  <w:num w:numId="10">
    <w:abstractNumId w:val="18"/>
  </w:num>
  <w:num w:numId="11">
    <w:abstractNumId w:val="1"/>
  </w:num>
  <w:num w:numId="12">
    <w:abstractNumId w:val="2"/>
  </w:num>
  <w:num w:numId="13">
    <w:abstractNumId w:val="17"/>
  </w:num>
  <w:num w:numId="14">
    <w:abstractNumId w:val="13"/>
  </w:num>
  <w:num w:numId="15">
    <w:abstractNumId w:val="21"/>
  </w:num>
  <w:num w:numId="16">
    <w:abstractNumId w:val="12"/>
  </w:num>
  <w:num w:numId="17">
    <w:abstractNumId w:val="15"/>
  </w:num>
  <w:num w:numId="18">
    <w:abstractNumId w:val="20"/>
  </w:num>
  <w:num w:numId="19">
    <w:abstractNumId w:val="10"/>
  </w:num>
  <w:num w:numId="20">
    <w:abstractNumId w:val="9"/>
  </w:num>
  <w:num w:numId="21">
    <w:abstractNumId w:val="14"/>
  </w:num>
  <w:num w:numId="22">
    <w:abstractNumId w:val="3"/>
  </w:num>
  <w:num w:numId="23">
    <w:abstractNumId w:val="0"/>
  </w:num>
  <w:num w:numId="24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hideSpellingErrors/>
  <w:hideGrammaticalErrors/>
  <w:revisionView w:inkAnnotations="0"/>
  <w:defaultTabStop w:val="1304"/>
  <w:hyphenationZone w:val="425"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1624"/>
    <w:rsid w:val="0001559D"/>
    <w:rsid w:val="000217F8"/>
    <w:rsid w:val="00037C51"/>
    <w:rsid w:val="0004251E"/>
    <w:rsid w:val="00053CDC"/>
    <w:rsid w:val="00056F8C"/>
    <w:rsid w:val="0006365F"/>
    <w:rsid w:val="000744DF"/>
    <w:rsid w:val="000756DD"/>
    <w:rsid w:val="0009038A"/>
    <w:rsid w:val="00091D03"/>
    <w:rsid w:val="00092CA7"/>
    <w:rsid w:val="000944E4"/>
    <w:rsid w:val="00097836"/>
    <w:rsid w:val="000A258F"/>
    <w:rsid w:val="000B3C07"/>
    <w:rsid w:val="000C0387"/>
    <w:rsid w:val="000C7CD3"/>
    <w:rsid w:val="000E5FBD"/>
    <w:rsid w:val="000F2D9E"/>
    <w:rsid w:val="000F600A"/>
    <w:rsid w:val="0010025E"/>
    <w:rsid w:val="001018DF"/>
    <w:rsid w:val="001027FF"/>
    <w:rsid w:val="00112E18"/>
    <w:rsid w:val="00114B6A"/>
    <w:rsid w:val="00123667"/>
    <w:rsid w:val="00124A17"/>
    <w:rsid w:val="001379C7"/>
    <w:rsid w:val="00141448"/>
    <w:rsid w:val="00142260"/>
    <w:rsid w:val="0014617D"/>
    <w:rsid w:val="001523CA"/>
    <w:rsid w:val="00153B84"/>
    <w:rsid w:val="001609F4"/>
    <w:rsid w:val="001672C0"/>
    <w:rsid w:val="00172B27"/>
    <w:rsid w:val="00175D32"/>
    <w:rsid w:val="00180571"/>
    <w:rsid w:val="00183804"/>
    <w:rsid w:val="00185032"/>
    <w:rsid w:val="00191E60"/>
    <w:rsid w:val="001A368C"/>
    <w:rsid w:val="001A579A"/>
    <w:rsid w:val="001B4110"/>
    <w:rsid w:val="001C3DB1"/>
    <w:rsid w:val="001C5CE9"/>
    <w:rsid w:val="001D5808"/>
    <w:rsid w:val="001F0AB8"/>
    <w:rsid w:val="001F609F"/>
    <w:rsid w:val="002029F5"/>
    <w:rsid w:val="00205AF2"/>
    <w:rsid w:val="00210105"/>
    <w:rsid w:val="0021013F"/>
    <w:rsid w:val="00214784"/>
    <w:rsid w:val="002348F8"/>
    <w:rsid w:val="0025528F"/>
    <w:rsid w:val="0025780D"/>
    <w:rsid w:val="00260AC7"/>
    <w:rsid w:val="00267343"/>
    <w:rsid w:val="00271963"/>
    <w:rsid w:val="002744CB"/>
    <w:rsid w:val="00283BED"/>
    <w:rsid w:val="002854A8"/>
    <w:rsid w:val="00290099"/>
    <w:rsid w:val="002B1A3A"/>
    <w:rsid w:val="002B3051"/>
    <w:rsid w:val="002B3081"/>
    <w:rsid w:val="002B5439"/>
    <w:rsid w:val="002C0453"/>
    <w:rsid w:val="002C3A4F"/>
    <w:rsid w:val="002D0AB6"/>
    <w:rsid w:val="002E2CF8"/>
    <w:rsid w:val="002E487F"/>
    <w:rsid w:val="002E6945"/>
    <w:rsid w:val="002E6A70"/>
    <w:rsid w:val="002F12FE"/>
    <w:rsid w:val="002F4B1D"/>
    <w:rsid w:val="00304706"/>
    <w:rsid w:val="0031422F"/>
    <w:rsid w:val="0031757F"/>
    <w:rsid w:val="0032050A"/>
    <w:rsid w:val="00332034"/>
    <w:rsid w:val="00337E29"/>
    <w:rsid w:val="003434AE"/>
    <w:rsid w:val="00343A18"/>
    <w:rsid w:val="00350180"/>
    <w:rsid w:val="00361CA8"/>
    <w:rsid w:val="00363390"/>
    <w:rsid w:val="00363640"/>
    <w:rsid w:val="0036695F"/>
    <w:rsid w:val="00374D59"/>
    <w:rsid w:val="003875A3"/>
    <w:rsid w:val="00394243"/>
    <w:rsid w:val="003A30C0"/>
    <w:rsid w:val="003A3E47"/>
    <w:rsid w:val="003A6FB3"/>
    <w:rsid w:val="003C4C5C"/>
    <w:rsid w:val="003D2B14"/>
    <w:rsid w:val="003D3D1D"/>
    <w:rsid w:val="003E44B8"/>
    <w:rsid w:val="003F03A0"/>
    <w:rsid w:val="003F2649"/>
    <w:rsid w:val="004067C0"/>
    <w:rsid w:val="00411152"/>
    <w:rsid w:val="00420A12"/>
    <w:rsid w:val="00422F7B"/>
    <w:rsid w:val="00426280"/>
    <w:rsid w:val="004265C9"/>
    <w:rsid w:val="00437ACB"/>
    <w:rsid w:val="0044036B"/>
    <w:rsid w:val="0044069C"/>
    <w:rsid w:val="00443BE6"/>
    <w:rsid w:val="00451DDB"/>
    <w:rsid w:val="00454633"/>
    <w:rsid w:val="0045465A"/>
    <w:rsid w:val="00456B5F"/>
    <w:rsid w:val="00470A79"/>
    <w:rsid w:val="00470C04"/>
    <w:rsid w:val="00477D0C"/>
    <w:rsid w:val="004837C7"/>
    <w:rsid w:val="00485D21"/>
    <w:rsid w:val="00492A78"/>
    <w:rsid w:val="00497805"/>
    <w:rsid w:val="004B57FD"/>
    <w:rsid w:val="004B5A03"/>
    <w:rsid w:val="004B7100"/>
    <w:rsid w:val="004C00D6"/>
    <w:rsid w:val="004C08AE"/>
    <w:rsid w:val="004C321E"/>
    <w:rsid w:val="004C3D6F"/>
    <w:rsid w:val="004C4387"/>
    <w:rsid w:val="004D2C03"/>
    <w:rsid w:val="004D4629"/>
    <w:rsid w:val="004D7360"/>
    <w:rsid w:val="004E70DB"/>
    <w:rsid w:val="004F2601"/>
    <w:rsid w:val="004F26C7"/>
    <w:rsid w:val="00502BA9"/>
    <w:rsid w:val="005043EA"/>
    <w:rsid w:val="00511453"/>
    <w:rsid w:val="00512F4A"/>
    <w:rsid w:val="005168A3"/>
    <w:rsid w:val="00517149"/>
    <w:rsid w:val="005177E6"/>
    <w:rsid w:val="005211F0"/>
    <w:rsid w:val="00525831"/>
    <w:rsid w:val="00525911"/>
    <w:rsid w:val="005260BE"/>
    <w:rsid w:val="00533099"/>
    <w:rsid w:val="00535F76"/>
    <w:rsid w:val="00537B4C"/>
    <w:rsid w:val="0054164C"/>
    <w:rsid w:val="00541E43"/>
    <w:rsid w:val="0054228C"/>
    <w:rsid w:val="00544CF0"/>
    <w:rsid w:val="0054744E"/>
    <w:rsid w:val="00551EA6"/>
    <w:rsid w:val="0055264E"/>
    <w:rsid w:val="00555F7F"/>
    <w:rsid w:val="00560C8F"/>
    <w:rsid w:val="0056282E"/>
    <w:rsid w:val="00566F92"/>
    <w:rsid w:val="0057060F"/>
    <w:rsid w:val="00570BCE"/>
    <w:rsid w:val="00574F12"/>
    <w:rsid w:val="00580D67"/>
    <w:rsid w:val="00587AD2"/>
    <w:rsid w:val="00594C69"/>
    <w:rsid w:val="005A0798"/>
    <w:rsid w:val="005A2873"/>
    <w:rsid w:val="005C14F1"/>
    <w:rsid w:val="005C23FE"/>
    <w:rsid w:val="005C439D"/>
    <w:rsid w:val="005C5D2C"/>
    <w:rsid w:val="005D4E03"/>
    <w:rsid w:val="005D67F9"/>
    <w:rsid w:val="005E1FDB"/>
    <w:rsid w:val="005E2125"/>
    <w:rsid w:val="005F57CF"/>
    <w:rsid w:val="0060203F"/>
    <w:rsid w:val="0061336B"/>
    <w:rsid w:val="0061625D"/>
    <w:rsid w:val="00620617"/>
    <w:rsid w:val="00622AD1"/>
    <w:rsid w:val="0062673F"/>
    <w:rsid w:val="00632114"/>
    <w:rsid w:val="006348C5"/>
    <w:rsid w:val="00636F01"/>
    <w:rsid w:val="0064164A"/>
    <w:rsid w:val="00643A16"/>
    <w:rsid w:val="00644721"/>
    <w:rsid w:val="00647C59"/>
    <w:rsid w:val="00663ABE"/>
    <w:rsid w:val="006657F0"/>
    <w:rsid w:val="00665E2A"/>
    <w:rsid w:val="00666451"/>
    <w:rsid w:val="00670FD9"/>
    <w:rsid w:val="00686DC8"/>
    <w:rsid w:val="00690D10"/>
    <w:rsid w:val="006A286A"/>
    <w:rsid w:val="006A3129"/>
    <w:rsid w:val="006B0E49"/>
    <w:rsid w:val="006B271B"/>
    <w:rsid w:val="006B500F"/>
    <w:rsid w:val="006C2202"/>
    <w:rsid w:val="006E0D45"/>
    <w:rsid w:val="006E5556"/>
    <w:rsid w:val="006E6D0A"/>
    <w:rsid w:val="006F32C1"/>
    <w:rsid w:val="006F4886"/>
    <w:rsid w:val="006F5B72"/>
    <w:rsid w:val="006F7196"/>
    <w:rsid w:val="00704666"/>
    <w:rsid w:val="007115CA"/>
    <w:rsid w:val="0072100B"/>
    <w:rsid w:val="00726A12"/>
    <w:rsid w:val="00741E68"/>
    <w:rsid w:val="00744D73"/>
    <w:rsid w:val="007506C7"/>
    <w:rsid w:val="0075384C"/>
    <w:rsid w:val="007569CA"/>
    <w:rsid w:val="007625F4"/>
    <w:rsid w:val="00762DF4"/>
    <w:rsid w:val="00763378"/>
    <w:rsid w:val="0076348D"/>
    <w:rsid w:val="00765485"/>
    <w:rsid w:val="00773575"/>
    <w:rsid w:val="00776930"/>
    <w:rsid w:val="00780CB9"/>
    <w:rsid w:val="00795E83"/>
    <w:rsid w:val="007A01C0"/>
    <w:rsid w:val="007A17D0"/>
    <w:rsid w:val="007A4689"/>
    <w:rsid w:val="007B6C73"/>
    <w:rsid w:val="007C46E1"/>
    <w:rsid w:val="007C7328"/>
    <w:rsid w:val="007D6A2A"/>
    <w:rsid w:val="007E0EF9"/>
    <w:rsid w:val="007E2C96"/>
    <w:rsid w:val="007E4F90"/>
    <w:rsid w:val="007F0CB5"/>
    <w:rsid w:val="007F3F65"/>
    <w:rsid w:val="00801F02"/>
    <w:rsid w:val="008043CE"/>
    <w:rsid w:val="00810ABF"/>
    <w:rsid w:val="00814351"/>
    <w:rsid w:val="00815566"/>
    <w:rsid w:val="00817686"/>
    <w:rsid w:val="00825273"/>
    <w:rsid w:val="008302A2"/>
    <w:rsid w:val="0083401B"/>
    <w:rsid w:val="00834DE7"/>
    <w:rsid w:val="0083689E"/>
    <w:rsid w:val="00841BE8"/>
    <w:rsid w:val="00843FE9"/>
    <w:rsid w:val="00846D5F"/>
    <w:rsid w:val="00853804"/>
    <w:rsid w:val="00854EA0"/>
    <w:rsid w:val="0086087F"/>
    <w:rsid w:val="008739DF"/>
    <w:rsid w:val="00890BBA"/>
    <w:rsid w:val="00892FF1"/>
    <w:rsid w:val="008978CA"/>
    <w:rsid w:val="008A0445"/>
    <w:rsid w:val="008A062C"/>
    <w:rsid w:val="008A0B64"/>
    <w:rsid w:val="008A23AB"/>
    <w:rsid w:val="008A2D92"/>
    <w:rsid w:val="008A3AF2"/>
    <w:rsid w:val="008B1B81"/>
    <w:rsid w:val="008B23D4"/>
    <w:rsid w:val="008B38BA"/>
    <w:rsid w:val="008C2E4B"/>
    <w:rsid w:val="008C31E6"/>
    <w:rsid w:val="008C588D"/>
    <w:rsid w:val="008C678C"/>
    <w:rsid w:val="008D11D9"/>
    <w:rsid w:val="008E1DF2"/>
    <w:rsid w:val="008E31D2"/>
    <w:rsid w:val="008E51B4"/>
    <w:rsid w:val="008E6A2B"/>
    <w:rsid w:val="008E7AA2"/>
    <w:rsid w:val="008F1739"/>
    <w:rsid w:val="008F77A7"/>
    <w:rsid w:val="0091488F"/>
    <w:rsid w:val="00923335"/>
    <w:rsid w:val="009270CA"/>
    <w:rsid w:val="009350C8"/>
    <w:rsid w:val="00946C64"/>
    <w:rsid w:val="0094723D"/>
    <w:rsid w:val="00952188"/>
    <w:rsid w:val="0096027F"/>
    <w:rsid w:val="00961E14"/>
    <w:rsid w:val="00964D99"/>
    <w:rsid w:val="00966276"/>
    <w:rsid w:val="0097151C"/>
    <w:rsid w:val="00973F8C"/>
    <w:rsid w:val="0097401A"/>
    <w:rsid w:val="00977B9E"/>
    <w:rsid w:val="0098312C"/>
    <w:rsid w:val="009950A9"/>
    <w:rsid w:val="00996477"/>
    <w:rsid w:val="009A3751"/>
    <w:rsid w:val="009A6BB8"/>
    <w:rsid w:val="009B2E48"/>
    <w:rsid w:val="009B6504"/>
    <w:rsid w:val="009C0DAC"/>
    <w:rsid w:val="009C60EA"/>
    <w:rsid w:val="009D0238"/>
    <w:rsid w:val="009D2775"/>
    <w:rsid w:val="009D3405"/>
    <w:rsid w:val="009E70EF"/>
    <w:rsid w:val="009F0F87"/>
    <w:rsid w:val="009F11E2"/>
    <w:rsid w:val="009F4079"/>
    <w:rsid w:val="009F4AFE"/>
    <w:rsid w:val="00A02672"/>
    <w:rsid w:val="00A04388"/>
    <w:rsid w:val="00A12E54"/>
    <w:rsid w:val="00A150D3"/>
    <w:rsid w:val="00A3059E"/>
    <w:rsid w:val="00A324B9"/>
    <w:rsid w:val="00A33D74"/>
    <w:rsid w:val="00A356D4"/>
    <w:rsid w:val="00A37001"/>
    <w:rsid w:val="00A41E84"/>
    <w:rsid w:val="00A443E1"/>
    <w:rsid w:val="00A47015"/>
    <w:rsid w:val="00A54AC8"/>
    <w:rsid w:val="00A55120"/>
    <w:rsid w:val="00A56D8C"/>
    <w:rsid w:val="00A57C47"/>
    <w:rsid w:val="00A61018"/>
    <w:rsid w:val="00A62D4A"/>
    <w:rsid w:val="00A652D8"/>
    <w:rsid w:val="00A71CE0"/>
    <w:rsid w:val="00A7428A"/>
    <w:rsid w:val="00A757B8"/>
    <w:rsid w:val="00A75D04"/>
    <w:rsid w:val="00A808F6"/>
    <w:rsid w:val="00A81AA1"/>
    <w:rsid w:val="00A81EFF"/>
    <w:rsid w:val="00A85E54"/>
    <w:rsid w:val="00A9516D"/>
    <w:rsid w:val="00AA0A42"/>
    <w:rsid w:val="00AA13EF"/>
    <w:rsid w:val="00AB6372"/>
    <w:rsid w:val="00AC1B85"/>
    <w:rsid w:val="00AC1DDB"/>
    <w:rsid w:val="00AC2A5F"/>
    <w:rsid w:val="00AC5A31"/>
    <w:rsid w:val="00AD1682"/>
    <w:rsid w:val="00AE1F3B"/>
    <w:rsid w:val="00AE3947"/>
    <w:rsid w:val="00AE572D"/>
    <w:rsid w:val="00AE7A97"/>
    <w:rsid w:val="00AF25FC"/>
    <w:rsid w:val="00AF3065"/>
    <w:rsid w:val="00AF61FF"/>
    <w:rsid w:val="00B00FDB"/>
    <w:rsid w:val="00B07F76"/>
    <w:rsid w:val="00B1012B"/>
    <w:rsid w:val="00B34FDB"/>
    <w:rsid w:val="00B355FC"/>
    <w:rsid w:val="00B368D9"/>
    <w:rsid w:val="00B42E25"/>
    <w:rsid w:val="00B52C5F"/>
    <w:rsid w:val="00B5516A"/>
    <w:rsid w:val="00B719DD"/>
    <w:rsid w:val="00B73A0F"/>
    <w:rsid w:val="00B75294"/>
    <w:rsid w:val="00B85DCB"/>
    <w:rsid w:val="00B923F0"/>
    <w:rsid w:val="00B97B18"/>
    <w:rsid w:val="00BA2CDD"/>
    <w:rsid w:val="00BA3D9B"/>
    <w:rsid w:val="00BA426F"/>
    <w:rsid w:val="00BA610E"/>
    <w:rsid w:val="00BA76BC"/>
    <w:rsid w:val="00BC7E31"/>
    <w:rsid w:val="00BD0F67"/>
    <w:rsid w:val="00BD4BD8"/>
    <w:rsid w:val="00BE44A8"/>
    <w:rsid w:val="00BE6D79"/>
    <w:rsid w:val="00BF682D"/>
    <w:rsid w:val="00BF7E13"/>
    <w:rsid w:val="00C054CF"/>
    <w:rsid w:val="00C073DB"/>
    <w:rsid w:val="00C1030F"/>
    <w:rsid w:val="00C127D9"/>
    <w:rsid w:val="00C13452"/>
    <w:rsid w:val="00C145C9"/>
    <w:rsid w:val="00C1560A"/>
    <w:rsid w:val="00C23AE8"/>
    <w:rsid w:val="00C27CDE"/>
    <w:rsid w:val="00C30967"/>
    <w:rsid w:val="00C326A6"/>
    <w:rsid w:val="00C37AFA"/>
    <w:rsid w:val="00C448DB"/>
    <w:rsid w:val="00C44BA5"/>
    <w:rsid w:val="00C46E43"/>
    <w:rsid w:val="00C50B3C"/>
    <w:rsid w:val="00C5382A"/>
    <w:rsid w:val="00C55346"/>
    <w:rsid w:val="00C55487"/>
    <w:rsid w:val="00C61496"/>
    <w:rsid w:val="00C65F53"/>
    <w:rsid w:val="00C66F1B"/>
    <w:rsid w:val="00C71D38"/>
    <w:rsid w:val="00C7500D"/>
    <w:rsid w:val="00C92DD7"/>
    <w:rsid w:val="00C93774"/>
    <w:rsid w:val="00CA15E0"/>
    <w:rsid w:val="00CB05D3"/>
    <w:rsid w:val="00CB4D3D"/>
    <w:rsid w:val="00CB60D4"/>
    <w:rsid w:val="00CC611A"/>
    <w:rsid w:val="00CD09F1"/>
    <w:rsid w:val="00CD49CB"/>
    <w:rsid w:val="00CE02E7"/>
    <w:rsid w:val="00CE28B2"/>
    <w:rsid w:val="00CE4E11"/>
    <w:rsid w:val="00CF2225"/>
    <w:rsid w:val="00CF4115"/>
    <w:rsid w:val="00CF43F0"/>
    <w:rsid w:val="00CF4799"/>
    <w:rsid w:val="00CF590C"/>
    <w:rsid w:val="00CF67BE"/>
    <w:rsid w:val="00CF7534"/>
    <w:rsid w:val="00D02349"/>
    <w:rsid w:val="00D03119"/>
    <w:rsid w:val="00D04257"/>
    <w:rsid w:val="00D11960"/>
    <w:rsid w:val="00D21900"/>
    <w:rsid w:val="00D251A6"/>
    <w:rsid w:val="00D25E71"/>
    <w:rsid w:val="00D338CE"/>
    <w:rsid w:val="00D350E3"/>
    <w:rsid w:val="00D423AA"/>
    <w:rsid w:val="00D516DD"/>
    <w:rsid w:val="00D53812"/>
    <w:rsid w:val="00D63209"/>
    <w:rsid w:val="00D701A0"/>
    <w:rsid w:val="00D707C4"/>
    <w:rsid w:val="00D71EF2"/>
    <w:rsid w:val="00D82B69"/>
    <w:rsid w:val="00D83B62"/>
    <w:rsid w:val="00D95F2B"/>
    <w:rsid w:val="00DA110D"/>
    <w:rsid w:val="00DA5433"/>
    <w:rsid w:val="00DB3401"/>
    <w:rsid w:val="00DB3BC8"/>
    <w:rsid w:val="00DB46BC"/>
    <w:rsid w:val="00DC0015"/>
    <w:rsid w:val="00DC085D"/>
    <w:rsid w:val="00DD03DD"/>
    <w:rsid w:val="00DD1935"/>
    <w:rsid w:val="00DD4245"/>
    <w:rsid w:val="00DD4937"/>
    <w:rsid w:val="00DE3421"/>
    <w:rsid w:val="00DE63BC"/>
    <w:rsid w:val="00DF3AD7"/>
    <w:rsid w:val="00DF6135"/>
    <w:rsid w:val="00DF6E7D"/>
    <w:rsid w:val="00DF71DB"/>
    <w:rsid w:val="00DF762C"/>
    <w:rsid w:val="00E0407B"/>
    <w:rsid w:val="00E06900"/>
    <w:rsid w:val="00E13BDA"/>
    <w:rsid w:val="00E220C0"/>
    <w:rsid w:val="00E228D1"/>
    <w:rsid w:val="00E2409D"/>
    <w:rsid w:val="00E25283"/>
    <w:rsid w:val="00E253D6"/>
    <w:rsid w:val="00E30B07"/>
    <w:rsid w:val="00E30E59"/>
    <w:rsid w:val="00E31041"/>
    <w:rsid w:val="00E44D5A"/>
    <w:rsid w:val="00E45EB0"/>
    <w:rsid w:val="00E51BC6"/>
    <w:rsid w:val="00E5723B"/>
    <w:rsid w:val="00E57CED"/>
    <w:rsid w:val="00E613EA"/>
    <w:rsid w:val="00E63D88"/>
    <w:rsid w:val="00E662DC"/>
    <w:rsid w:val="00E757DE"/>
    <w:rsid w:val="00E75AED"/>
    <w:rsid w:val="00E804CE"/>
    <w:rsid w:val="00E83054"/>
    <w:rsid w:val="00E87ACF"/>
    <w:rsid w:val="00EA08C2"/>
    <w:rsid w:val="00EA148A"/>
    <w:rsid w:val="00EA172F"/>
    <w:rsid w:val="00EA1984"/>
    <w:rsid w:val="00EB1F5C"/>
    <w:rsid w:val="00EB49BA"/>
    <w:rsid w:val="00EB68B2"/>
    <w:rsid w:val="00EB6DD5"/>
    <w:rsid w:val="00EB7E77"/>
    <w:rsid w:val="00EB7ED9"/>
    <w:rsid w:val="00EC2D4B"/>
    <w:rsid w:val="00EC61BE"/>
    <w:rsid w:val="00EC76D4"/>
    <w:rsid w:val="00EC79B7"/>
    <w:rsid w:val="00ED1133"/>
    <w:rsid w:val="00EE478D"/>
    <w:rsid w:val="00EF59E3"/>
    <w:rsid w:val="00F02A9B"/>
    <w:rsid w:val="00F0587F"/>
    <w:rsid w:val="00F11DCE"/>
    <w:rsid w:val="00F21365"/>
    <w:rsid w:val="00F2623D"/>
    <w:rsid w:val="00F272D4"/>
    <w:rsid w:val="00F31120"/>
    <w:rsid w:val="00F311C8"/>
    <w:rsid w:val="00F37D49"/>
    <w:rsid w:val="00F4190F"/>
    <w:rsid w:val="00F4203B"/>
    <w:rsid w:val="00F47068"/>
    <w:rsid w:val="00F51DED"/>
    <w:rsid w:val="00F51EB4"/>
    <w:rsid w:val="00F65F44"/>
    <w:rsid w:val="00F678A8"/>
    <w:rsid w:val="00F7062A"/>
    <w:rsid w:val="00F74F61"/>
    <w:rsid w:val="00F81499"/>
    <w:rsid w:val="00F819EE"/>
    <w:rsid w:val="00F8411C"/>
    <w:rsid w:val="00F91D52"/>
    <w:rsid w:val="00F936D7"/>
    <w:rsid w:val="00FA0E5A"/>
    <w:rsid w:val="00FA502E"/>
    <w:rsid w:val="00FB04C4"/>
    <w:rsid w:val="00FB1B57"/>
    <w:rsid w:val="00FC0B0C"/>
    <w:rsid w:val="00FC0DF4"/>
    <w:rsid w:val="00FD462E"/>
    <w:rsid w:val="00FD4D0F"/>
    <w:rsid w:val="00FD6BED"/>
    <w:rsid w:val="00FE304E"/>
    <w:rsid w:val="00FE5799"/>
    <w:rsid w:val="00FE6E6F"/>
    <w:rsid w:val="00FE76AD"/>
    <w:rsid w:val="00FF464E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EDB825D"/>
  <w15:docId w15:val="{B803C44D-2BF0-4018-A155-234378C3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iReference">
    <w:name w:val="iReference"/>
    <w:basedOn w:val="Normal"/>
    <w:rsid w:val="009D2775"/>
    <w:pPr>
      <w:numPr>
        <w:numId w:val="8"/>
      </w:numPr>
      <w:spacing w:before="24" w:after="24"/>
    </w:pPr>
    <w:rPr>
      <w:rFonts w:ascii="Arial" w:hAnsi="Arial" w:cs="Arial"/>
      <w:sz w:val="19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5E83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Revision">
    <w:name w:val="Revision"/>
    <w:hidden/>
    <w:uiPriority w:val="99"/>
    <w:semiHidden/>
    <w:rsid w:val="00E613E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4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08D2E02B6664AB3FF05AE2EAB80C5" ma:contentTypeVersion="0" ma:contentTypeDescription="Create a new document." ma:contentTypeScope="" ma:versionID="6ff133db1c410f2e9bcf08771fce7d8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60CB3-0CF7-4E4C-83C8-5F38E94E00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FC8E35-AB0A-459A-A27C-E3C0CC326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050A6CC-77C8-4643-8023-38446C2E3CBE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81738EA-1F70-4334-87A5-94843DEDC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941</Words>
  <Characters>5370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6299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Li, Qing</cp:lastModifiedBy>
  <cp:revision>2</cp:revision>
  <cp:lastPrinted>2017-05-05T18:47:00Z</cp:lastPrinted>
  <dcterms:created xsi:type="dcterms:W3CDTF">2017-05-06T04:15:00Z</dcterms:created>
  <dcterms:modified xsi:type="dcterms:W3CDTF">2017-05-06T04:15:00Z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1478578293</vt:lpwstr>
  </property>
  <property fmtid="{D5CDD505-2E9C-101B-9397-08002B2CF9AE}" pid="7" name="ContentTypeId">
    <vt:lpwstr>0x010100A1B08D2E02B6664AB3FF05AE2EAB80C5</vt:lpwstr>
  </property>
</Properties>
</file>