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B193CFB"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891A3D">
        <w:t>1</w:t>
      </w:r>
      <w:r w:rsidR="00A85C6C" w:rsidRPr="00891A3D">
        <w:t>7</w:t>
      </w:r>
      <w:r w:rsidR="00356A14" w:rsidRPr="00891A3D">
        <w:t>0</w:t>
      </w:r>
      <w:r w:rsidR="0031255F" w:rsidRPr="00891A3D">
        <w:t>8939</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8CDCE1B" w:rsidR="00E90E49" w:rsidRPr="00327997" w:rsidRDefault="003D3C45" w:rsidP="00327997">
      <w:pPr>
        <w:pStyle w:val="3GPPHeader"/>
      </w:pPr>
      <w:r w:rsidRPr="00327997">
        <w:t>Title:</w:t>
      </w:r>
      <w:r w:rsidR="00E90E49" w:rsidRPr="00327997">
        <w:tab/>
      </w:r>
      <w:r w:rsidR="00B4677E" w:rsidRPr="00113D12">
        <w:rPr>
          <w:rFonts w:eastAsia="MS Mincho"/>
          <w:iCs/>
          <w:lang w:val="en-US" w:eastAsia="ja-JP"/>
        </w:rPr>
        <w:t>On QCL assumptions for DMRS antenna ports</w:t>
      </w:r>
    </w:p>
    <w:p w14:paraId="2D554DE3" w14:textId="45B3465F" w:rsidR="00952A24" w:rsidRPr="00327997" w:rsidRDefault="00952A24" w:rsidP="00327997">
      <w:pPr>
        <w:pStyle w:val="3GPPHeader"/>
      </w:pPr>
      <w:r w:rsidRPr="00327997">
        <w:t>Agenda Item:</w:t>
      </w:r>
      <w:r w:rsidRPr="00327997">
        <w:tab/>
      </w:r>
      <w:r w:rsidR="00B4677E">
        <w:t>6.2.4.1</w:t>
      </w:r>
    </w:p>
    <w:p w14:paraId="0267E7B6" w14:textId="52F5D6DC" w:rsidR="00B4677E"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498E452" w14:textId="77777777" w:rsidR="00B4677E" w:rsidRPr="00CE0424" w:rsidRDefault="00B4677E" w:rsidP="00E5689D">
      <w:pPr>
        <w:pStyle w:val="3GPPHeader"/>
      </w:pPr>
    </w:p>
    <w:p w14:paraId="72B2365A" w14:textId="77777777" w:rsidR="00E90E49" w:rsidRPr="00CE0424" w:rsidRDefault="007F75D5" w:rsidP="00CE0424">
      <w:pPr>
        <w:pStyle w:val="Heading1"/>
      </w:pPr>
      <w:r>
        <w:t>Introduction</w:t>
      </w:r>
    </w:p>
    <w:p w14:paraId="39DC1C8C" w14:textId="635CABC5" w:rsidR="00BF7642" w:rsidRDefault="00E64B80" w:rsidP="00BF7642">
      <w:pPr>
        <w:pStyle w:val="BodyText"/>
      </w:pPr>
      <w:r>
        <w:t>In RAN1#88</w:t>
      </w:r>
      <w:r w:rsidR="00356A14">
        <w:t>b</w:t>
      </w:r>
      <w:r w:rsidR="00BF7642">
        <w:t>, t</w:t>
      </w:r>
      <w:r w:rsidR="00B4677E">
        <w:t xml:space="preserve">he following agreements were made regarding </w:t>
      </w:r>
      <w:proofErr w:type="spellStart"/>
      <w:r w:rsidR="00B4677E">
        <w:t>feCoMP</w:t>
      </w:r>
      <w:proofErr w:type="spellEnd"/>
      <w:r w:rsidR="00B4677E">
        <w:t>:</w:t>
      </w:r>
    </w:p>
    <w:p w14:paraId="0AB394FC" w14:textId="77777777" w:rsidR="00B4677E" w:rsidRDefault="00B4677E" w:rsidP="00B4677E">
      <w:pPr>
        <w:rPr>
          <w:rFonts w:eastAsia="SimSun"/>
          <w:iCs/>
          <w:u w:val="single"/>
        </w:rPr>
      </w:pPr>
      <w:r w:rsidRPr="00457CD5">
        <w:rPr>
          <w:rFonts w:eastAsia="SimSun" w:hint="eastAsia"/>
          <w:iCs/>
          <w:highlight w:val="green"/>
          <w:u w:val="single"/>
        </w:rPr>
        <w:t>Agreements:</w:t>
      </w:r>
    </w:p>
    <w:p w14:paraId="26674178" w14:textId="77777777" w:rsidR="00B4677E" w:rsidRPr="00A9664E" w:rsidRDefault="00B4677E" w:rsidP="00B4677E">
      <w:pPr>
        <w:numPr>
          <w:ilvl w:val="0"/>
          <w:numId w:val="16"/>
        </w:numPr>
        <w:overflowPunct/>
        <w:autoSpaceDE/>
        <w:autoSpaceDN/>
        <w:adjustRightInd/>
        <w:spacing w:after="0"/>
        <w:jc w:val="left"/>
        <w:textAlignment w:val="auto"/>
        <w:rPr>
          <w:rFonts w:eastAsia="SimSun"/>
          <w:iCs/>
          <w:lang w:val="en-US"/>
        </w:rPr>
      </w:pPr>
      <w:r w:rsidRPr="009D74B3">
        <w:rPr>
          <w:rFonts w:eastAsia="SimSun"/>
          <w:iCs/>
          <w:lang w:val="en-US"/>
        </w:rPr>
        <w:t>NC-JT is supported using single DCI</w:t>
      </w:r>
      <w:r w:rsidRPr="00A9664E">
        <w:rPr>
          <w:rFonts w:eastAsia="SimSun" w:hint="eastAsia"/>
          <w:iCs/>
          <w:lang w:val="en-US"/>
        </w:rPr>
        <w:t xml:space="preserve">  </w:t>
      </w:r>
    </w:p>
    <w:p w14:paraId="62475BBA" w14:textId="77777777" w:rsidR="00B4677E" w:rsidRDefault="00B4677E" w:rsidP="00B4677E">
      <w:pPr>
        <w:numPr>
          <w:ilvl w:val="1"/>
          <w:numId w:val="16"/>
        </w:numPr>
        <w:overflowPunct/>
        <w:autoSpaceDE/>
        <w:autoSpaceDN/>
        <w:adjustRightInd/>
        <w:spacing w:after="0"/>
        <w:jc w:val="left"/>
        <w:textAlignment w:val="auto"/>
        <w:rPr>
          <w:rFonts w:eastAsia="SimSun"/>
          <w:iCs/>
          <w:lang w:val="en-US"/>
        </w:rPr>
      </w:pPr>
      <w:r>
        <w:rPr>
          <w:rFonts w:eastAsia="SimSun" w:hint="eastAsia"/>
          <w:iCs/>
          <w:lang w:val="en-US"/>
        </w:rPr>
        <w:t xml:space="preserve">increasing number of bits for resource allocation and PQI to an existing DCI </w:t>
      </w:r>
      <w:proofErr w:type="gramStart"/>
      <w:r>
        <w:rPr>
          <w:rFonts w:eastAsia="SimSun" w:hint="eastAsia"/>
          <w:iCs/>
          <w:lang w:val="en-US"/>
        </w:rPr>
        <w:t>needs to</w:t>
      </w:r>
      <w:proofErr w:type="gramEnd"/>
      <w:r>
        <w:rPr>
          <w:rFonts w:eastAsia="SimSun" w:hint="eastAsia"/>
          <w:iCs/>
          <w:lang w:val="en-US"/>
        </w:rPr>
        <w:t xml:space="preserve"> be justified </w:t>
      </w:r>
      <w:r w:rsidRPr="00A9664E">
        <w:rPr>
          <w:rFonts w:eastAsia="SimSun" w:hint="eastAsia"/>
          <w:iCs/>
          <w:lang w:val="en-US"/>
        </w:rPr>
        <w:t>in terms of DCI coverage and performance</w:t>
      </w:r>
    </w:p>
    <w:p w14:paraId="6696E52E" w14:textId="77777777" w:rsidR="00B4677E" w:rsidRDefault="00B4677E" w:rsidP="00B4677E">
      <w:pPr>
        <w:numPr>
          <w:ilvl w:val="1"/>
          <w:numId w:val="16"/>
        </w:numPr>
        <w:overflowPunct/>
        <w:autoSpaceDE/>
        <w:autoSpaceDN/>
        <w:adjustRightInd/>
        <w:spacing w:after="0"/>
        <w:jc w:val="left"/>
        <w:textAlignment w:val="auto"/>
        <w:rPr>
          <w:rFonts w:eastAsia="SimSun"/>
          <w:iCs/>
          <w:lang w:val="en-US"/>
        </w:rPr>
      </w:pPr>
      <w:r>
        <w:rPr>
          <w:rFonts w:eastAsia="SimSun" w:hint="eastAsia"/>
          <w:iCs/>
          <w:lang w:val="en-US"/>
        </w:rPr>
        <w:t xml:space="preserve">FFS on multiple DCIs </w:t>
      </w:r>
    </w:p>
    <w:p w14:paraId="77D7F870" w14:textId="77777777" w:rsidR="00B4677E" w:rsidRDefault="00B4677E" w:rsidP="00B4677E">
      <w:pPr>
        <w:rPr>
          <w:rFonts w:eastAsia="SimSun"/>
          <w:iCs/>
          <w:u w:val="single"/>
        </w:rPr>
      </w:pPr>
      <w:r w:rsidRPr="00DC492F">
        <w:rPr>
          <w:rFonts w:eastAsia="SimSun" w:hint="eastAsia"/>
          <w:iCs/>
          <w:highlight w:val="green"/>
          <w:u w:val="single"/>
        </w:rPr>
        <w:t>Agreements:</w:t>
      </w:r>
    </w:p>
    <w:p w14:paraId="3362D653" w14:textId="77777777" w:rsidR="00B4677E" w:rsidRPr="00457CD5" w:rsidRDefault="00B4677E" w:rsidP="00B4677E">
      <w:pPr>
        <w:numPr>
          <w:ilvl w:val="1"/>
          <w:numId w:val="17"/>
        </w:numPr>
        <w:overflowPunct/>
        <w:autoSpaceDE/>
        <w:autoSpaceDN/>
        <w:adjustRightInd/>
        <w:spacing w:after="0"/>
        <w:jc w:val="left"/>
        <w:textAlignment w:val="auto"/>
        <w:rPr>
          <w:rFonts w:eastAsia="SimSun"/>
          <w:iCs/>
          <w:lang w:val="en-US"/>
        </w:rPr>
      </w:pPr>
      <w:r w:rsidRPr="00457CD5">
        <w:rPr>
          <w:rFonts w:eastAsia="SimSun"/>
          <w:iCs/>
          <w:lang w:val="en-US"/>
        </w:rPr>
        <w:t xml:space="preserve">NC-JT is supported at least for TM10 </w:t>
      </w:r>
    </w:p>
    <w:p w14:paraId="71C50EE2" w14:textId="77777777" w:rsidR="00B4677E" w:rsidRPr="00457CD5" w:rsidRDefault="00B4677E" w:rsidP="00B4677E">
      <w:pPr>
        <w:numPr>
          <w:ilvl w:val="2"/>
          <w:numId w:val="17"/>
        </w:numPr>
        <w:overflowPunct/>
        <w:autoSpaceDE/>
        <w:autoSpaceDN/>
        <w:adjustRightInd/>
        <w:spacing w:after="0"/>
        <w:jc w:val="left"/>
        <w:textAlignment w:val="auto"/>
        <w:rPr>
          <w:rFonts w:eastAsia="SimSun"/>
          <w:iCs/>
          <w:lang w:val="en-US"/>
        </w:rPr>
      </w:pPr>
      <w:r w:rsidRPr="00457CD5">
        <w:rPr>
          <w:rFonts w:eastAsia="SimSun"/>
          <w:iCs/>
          <w:lang w:val="en-US"/>
        </w:rPr>
        <w:t>FFS on applicability of subset of enhancements on TM9</w:t>
      </w:r>
    </w:p>
    <w:p w14:paraId="2FD8E10C" w14:textId="77777777" w:rsidR="00B4677E" w:rsidRPr="009D00CB" w:rsidRDefault="00B4677E" w:rsidP="00B4677E">
      <w:pPr>
        <w:numPr>
          <w:ilvl w:val="1"/>
          <w:numId w:val="17"/>
        </w:numPr>
        <w:overflowPunct/>
        <w:autoSpaceDE/>
        <w:autoSpaceDN/>
        <w:adjustRightInd/>
        <w:spacing w:after="0"/>
        <w:jc w:val="left"/>
        <w:textAlignment w:val="auto"/>
        <w:rPr>
          <w:rFonts w:eastAsia="SimSun"/>
          <w:iCs/>
          <w:lang w:val="en-US"/>
        </w:rPr>
      </w:pPr>
      <w:r>
        <w:rPr>
          <w:rFonts w:eastAsia="SimSun"/>
          <w:iCs/>
          <w:lang w:val="en-US"/>
        </w:rPr>
        <w:t xml:space="preserve">UE </w:t>
      </w:r>
      <w:r>
        <w:rPr>
          <w:rFonts w:eastAsia="SimSun" w:hint="eastAsia"/>
          <w:iCs/>
          <w:lang w:val="en-US"/>
        </w:rPr>
        <w:t>can be indicated</w:t>
      </w:r>
      <w:r>
        <w:rPr>
          <w:rFonts w:eastAsia="SimSun"/>
          <w:iCs/>
          <w:lang w:val="en-US"/>
        </w:rPr>
        <w:t xml:space="preserve"> </w:t>
      </w:r>
      <w:r>
        <w:rPr>
          <w:rFonts w:eastAsia="SimSun" w:hint="eastAsia"/>
          <w:iCs/>
          <w:lang w:val="en-US"/>
        </w:rPr>
        <w:t xml:space="preserve">whether to </w:t>
      </w:r>
      <w:r>
        <w:rPr>
          <w:rFonts w:eastAsia="SimSun"/>
          <w:iCs/>
          <w:lang w:val="en-US"/>
        </w:rPr>
        <w:t>assu</w:t>
      </w:r>
      <w:r>
        <w:rPr>
          <w:rFonts w:eastAsia="SimSun" w:hint="eastAsia"/>
          <w:iCs/>
          <w:lang w:val="en-US"/>
        </w:rPr>
        <w:t>me</w:t>
      </w:r>
      <w:r w:rsidRPr="009D00CB">
        <w:rPr>
          <w:rFonts w:eastAsia="SimSun"/>
          <w:iCs/>
          <w:lang w:val="en-US"/>
        </w:rPr>
        <w:t xml:space="preserve"> that DM-RS antenna ports</w:t>
      </w:r>
      <w:r>
        <w:rPr>
          <w:rFonts w:eastAsia="SimSun" w:hint="eastAsia"/>
          <w:iCs/>
          <w:lang w:val="en-US"/>
        </w:rPr>
        <w:t xml:space="preserve"> </w:t>
      </w:r>
      <w:r>
        <w:rPr>
          <w:rFonts w:eastAsia="SimSun"/>
          <w:iCs/>
          <w:lang w:val="en-US"/>
        </w:rPr>
        <w:t xml:space="preserve">associated </w:t>
      </w:r>
      <w:r>
        <w:rPr>
          <w:rFonts w:eastAsia="SimSun" w:hint="eastAsia"/>
          <w:iCs/>
          <w:lang w:val="en-US"/>
        </w:rPr>
        <w:t>across different</w:t>
      </w:r>
      <w:r w:rsidRPr="00457CD5">
        <w:rPr>
          <w:rFonts w:eastAsia="SimSun"/>
          <w:iCs/>
          <w:lang w:val="en-US"/>
        </w:rPr>
        <w:t xml:space="preserve"> CW</w:t>
      </w:r>
      <w:r>
        <w:rPr>
          <w:rFonts w:eastAsia="SimSun" w:hint="eastAsia"/>
          <w:iCs/>
          <w:lang w:val="en-US"/>
        </w:rPr>
        <w:t xml:space="preserve">s </w:t>
      </w:r>
      <w:r w:rsidRPr="009D00CB">
        <w:rPr>
          <w:rFonts w:eastAsia="SimSun" w:hint="eastAsia"/>
          <w:iCs/>
          <w:lang w:val="en-US"/>
        </w:rPr>
        <w:t xml:space="preserve">received at UE </w:t>
      </w:r>
      <w:r w:rsidRPr="009D00CB">
        <w:rPr>
          <w:rFonts w:eastAsia="SimSun"/>
          <w:iCs/>
          <w:lang w:val="en-US"/>
        </w:rPr>
        <w:t>are</w:t>
      </w:r>
      <w:r>
        <w:rPr>
          <w:rFonts w:eastAsia="SimSun" w:hint="eastAsia"/>
          <w:iCs/>
          <w:lang w:val="en-US"/>
        </w:rPr>
        <w:t xml:space="preserve"> </w:t>
      </w:r>
      <w:r w:rsidRPr="009D00CB">
        <w:rPr>
          <w:rFonts w:eastAsia="SimSun"/>
          <w:iCs/>
          <w:lang w:val="en-US"/>
        </w:rPr>
        <w:t>QCL-</w:t>
      </w:r>
      <w:proofErr w:type="spellStart"/>
      <w:r w:rsidRPr="009D00CB">
        <w:rPr>
          <w:rFonts w:eastAsia="SimSun"/>
          <w:iCs/>
          <w:lang w:val="en-US"/>
        </w:rPr>
        <w:t>ed</w:t>
      </w:r>
      <w:proofErr w:type="spellEnd"/>
      <w:r w:rsidRPr="009D00CB">
        <w:rPr>
          <w:rFonts w:eastAsia="SimSun"/>
          <w:iCs/>
          <w:lang w:val="en-US"/>
        </w:rPr>
        <w:t xml:space="preserve"> with each other </w:t>
      </w:r>
      <w:proofErr w:type="spellStart"/>
      <w:r w:rsidRPr="009D00CB">
        <w:rPr>
          <w:rFonts w:eastAsia="SimSun"/>
          <w:iCs/>
          <w:lang w:val="en-US"/>
        </w:rPr>
        <w:t>wrt</w:t>
      </w:r>
      <w:proofErr w:type="spellEnd"/>
      <w:r w:rsidRPr="009D00CB">
        <w:rPr>
          <w:rFonts w:eastAsia="SimSun"/>
          <w:iCs/>
          <w:lang w:val="en-US"/>
        </w:rPr>
        <w:t xml:space="preserve"> to all QCL parameters</w:t>
      </w:r>
    </w:p>
    <w:p w14:paraId="2E3E6765" w14:textId="77777777" w:rsidR="00B4677E" w:rsidRPr="00891A3D" w:rsidRDefault="00B4677E" w:rsidP="00B4677E">
      <w:pPr>
        <w:numPr>
          <w:ilvl w:val="1"/>
          <w:numId w:val="17"/>
        </w:numPr>
        <w:overflowPunct/>
        <w:autoSpaceDE/>
        <w:autoSpaceDN/>
        <w:adjustRightInd/>
        <w:spacing w:after="0"/>
        <w:jc w:val="left"/>
        <w:textAlignment w:val="auto"/>
        <w:rPr>
          <w:rFonts w:eastAsia="SimSun"/>
          <w:iCs/>
          <w:lang w:val="en-US"/>
        </w:rPr>
      </w:pPr>
      <w:r w:rsidRPr="00891A3D">
        <w:rPr>
          <w:rFonts w:eastAsia="SimSun"/>
          <w:iCs/>
          <w:lang w:val="en-US"/>
        </w:rPr>
        <w:t xml:space="preserve">NC-JT is supported by the following DCI </w:t>
      </w:r>
      <w:proofErr w:type="spellStart"/>
      <w:r w:rsidRPr="00891A3D">
        <w:rPr>
          <w:rFonts w:eastAsia="SimSun"/>
          <w:iCs/>
          <w:lang w:val="en-US"/>
        </w:rPr>
        <w:t>signalling</w:t>
      </w:r>
      <w:proofErr w:type="spellEnd"/>
      <w:r w:rsidRPr="00891A3D">
        <w:rPr>
          <w:rFonts w:eastAsia="SimSun"/>
          <w:iCs/>
          <w:lang w:val="en-US"/>
        </w:rPr>
        <w:t xml:space="preserve"> per each CW</w:t>
      </w:r>
    </w:p>
    <w:p w14:paraId="2B1165F5" w14:textId="77777777" w:rsidR="00B4677E" w:rsidRPr="00891A3D" w:rsidRDefault="00B4677E" w:rsidP="00B4677E">
      <w:pPr>
        <w:numPr>
          <w:ilvl w:val="2"/>
          <w:numId w:val="17"/>
        </w:numPr>
        <w:overflowPunct/>
        <w:autoSpaceDE/>
        <w:autoSpaceDN/>
        <w:adjustRightInd/>
        <w:spacing w:after="0"/>
        <w:jc w:val="left"/>
        <w:textAlignment w:val="auto"/>
        <w:rPr>
          <w:rFonts w:eastAsia="SimSun"/>
          <w:iCs/>
          <w:lang w:val="en-US"/>
        </w:rPr>
      </w:pPr>
      <w:r w:rsidRPr="00891A3D">
        <w:rPr>
          <w:rFonts w:eastAsia="SimSun"/>
          <w:iCs/>
          <w:lang w:val="en-US"/>
        </w:rPr>
        <w:t>QCL</w:t>
      </w:r>
    </w:p>
    <w:p w14:paraId="558140CB" w14:textId="77777777" w:rsidR="00B4677E" w:rsidRPr="00891A3D" w:rsidRDefault="00B4677E" w:rsidP="00B4677E">
      <w:pPr>
        <w:numPr>
          <w:ilvl w:val="3"/>
          <w:numId w:val="17"/>
        </w:numPr>
        <w:overflowPunct/>
        <w:autoSpaceDE/>
        <w:autoSpaceDN/>
        <w:adjustRightInd/>
        <w:spacing w:after="0"/>
        <w:jc w:val="left"/>
        <w:textAlignment w:val="auto"/>
        <w:rPr>
          <w:rFonts w:eastAsia="SimSun"/>
          <w:iCs/>
          <w:lang w:val="en-US"/>
        </w:rPr>
      </w:pPr>
      <w:r w:rsidRPr="00891A3D">
        <w:rPr>
          <w:rFonts w:eastAsia="SimSun" w:hint="eastAsia"/>
          <w:iCs/>
          <w:lang w:val="en-US"/>
        </w:rPr>
        <w:t>FFS: Add PQI bits or Re-</w:t>
      </w:r>
      <w:r w:rsidRPr="00891A3D">
        <w:rPr>
          <w:rFonts w:eastAsia="SimSun"/>
          <w:iCs/>
          <w:lang w:val="en-US"/>
        </w:rPr>
        <w:t>interpret</w:t>
      </w:r>
      <w:r w:rsidRPr="00891A3D">
        <w:rPr>
          <w:rFonts w:eastAsia="SimSun" w:hint="eastAsia"/>
          <w:iCs/>
          <w:lang w:val="en-US"/>
        </w:rPr>
        <w:t xml:space="preserve"> existing PQI bits</w:t>
      </w:r>
    </w:p>
    <w:p w14:paraId="5A9F8EF3" w14:textId="77777777" w:rsidR="00B4677E" w:rsidRPr="00457CD5" w:rsidRDefault="00B4677E" w:rsidP="00B4677E">
      <w:pPr>
        <w:numPr>
          <w:ilvl w:val="2"/>
          <w:numId w:val="17"/>
        </w:numPr>
        <w:overflowPunct/>
        <w:autoSpaceDE/>
        <w:autoSpaceDN/>
        <w:adjustRightInd/>
        <w:spacing w:after="0"/>
        <w:jc w:val="left"/>
        <w:textAlignment w:val="auto"/>
        <w:rPr>
          <w:rFonts w:eastAsia="SimSun"/>
          <w:iCs/>
          <w:lang w:val="en-US"/>
        </w:rPr>
      </w:pPr>
      <w:proofErr w:type="gramStart"/>
      <w:r>
        <w:rPr>
          <w:rFonts w:eastAsia="SimSun" w:hint="eastAsia"/>
          <w:iCs/>
          <w:lang w:val="en-US"/>
        </w:rPr>
        <w:t>FFS:</w:t>
      </w:r>
      <w:r w:rsidRPr="00457CD5">
        <w:rPr>
          <w:rFonts w:eastAsia="SimSun"/>
          <w:iCs/>
          <w:lang w:val="en-US"/>
        </w:rPr>
        <w:t>PDSCH</w:t>
      </w:r>
      <w:proofErr w:type="gramEnd"/>
      <w:r w:rsidRPr="00457CD5">
        <w:rPr>
          <w:rFonts w:eastAsia="SimSun"/>
          <w:iCs/>
          <w:lang w:val="en-US"/>
        </w:rPr>
        <w:t xml:space="preserve"> RE mapping</w:t>
      </w:r>
    </w:p>
    <w:p w14:paraId="363BED00" w14:textId="77777777" w:rsidR="00B4677E" w:rsidRPr="00457CD5" w:rsidRDefault="00B4677E" w:rsidP="00B4677E">
      <w:pPr>
        <w:numPr>
          <w:ilvl w:val="2"/>
          <w:numId w:val="17"/>
        </w:numPr>
        <w:overflowPunct/>
        <w:autoSpaceDE/>
        <w:autoSpaceDN/>
        <w:adjustRightInd/>
        <w:spacing w:after="0"/>
        <w:jc w:val="left"/>
        <w:textAlignment w:val="auto"/>
        <w:rPr>
          <w:rFonts w:eastAsia="SimSun"/>
          <w:iCs/>
          <w:lang w:val="en-US"/>
        </w:rPr>
      </w:pPr>
      <w:r w:rsidRPr="00457CD5">
        <w:rPr>
          <w:rFonts w:eastAsia="SimSun"/>
          <w:iCs/>
          <w:lang w:val="en-US"/>
        </w:rPr>
        <w:t>FFS: Resource allocation</w:t>
      </w:r>
    </w:p>
    <w:p w14:paraId="4C3FF875" w14:textId="36F5518E" w:rsidR="00BF7642" w:rsidRDefault="00BF7642" w:rsidP="00BF7642">
      <w:pPr>
        <w:pStyle w:val="BodyText"/>
      </w:pPr>
    </w:p>
    <w:p w14:paraId="45D94F03" w14:textId="258E69C6" w:rsidR="00477768" w:rsidRPr="00CE0424" w:rsidRDefault="00BF7642" w:rsidP="00BF7642">
      <w:pPr>
        <w:pStyle w:val="BodyText"/>
      </w:pPr>
      <w:r>
        <w:t xml:space="preserve">In this contribution, </w:t>
      </w:r>
      <w:r w:rsidR="00B4677E">
        <w:t>w</w:t>
      </w:r>
      <w:r w:rsidR="001E558C">
        <w:t>e address the remaining issues of QCL assum</w:t>
      </w:r>
      <w:r w:rsidR="00113D12">
        <w:t>ptions for different DMRS ports to support NC-JT.</w:t>
      </w:r>
    </w:p>
    <w:p w14:paraId="3CB8F8BC" w14:textId="7A84D470" w:rsidR="004000E8" w:rsidRDefault="004000E8" w:rsidP="00CE0424">
      <w:pPr>
        <w:pStyle w:val="Heading1"/>
      </w:pPr>
      <w:bookmarkStart w:id="0" w:name="_Ref178064866"/>
      <w:r w:rsidRPr="00CE0424">
        <w:t>Discussion</w:t>
      </w:r>
      <w:bookmarkEnd w:id="0"/>
    </w:p>
    <w:p w14:paraId="54D6B6DC" w14:textId="1BCDD373" w:rsidR="001E558C" w:rsidRDefault="001E558C" w:rsidP="001E558C">
      <w:r>
        <w:t>As has been agreed in RAN1#88b, NC-JT is supported using single DCI indication</w:t>
      </w:r>
      <w:r w:rsidR="002277A2">
        <w:t>.</w:t>
      </w:r>
      <w:r>
        <w:t xml:space="preserve"> </w:t>
      </w:r>
      <w:r w:rsidR="002277A2">
        <w:t>This implies</w:t>
      </w:r>
      <w:r>
        <w:t xml:space="preserve"> that </w:t>
      </w:r>
      <w:r w:rsidR="002277A2">
        <w:t xml:space="preserve">a </w:t>
      </w:r>
      <w:r>
        <w:t>single PDSCH is transmitted</w:t>
      </w:r>
      <w:r w:rsidR="002277A2">
        <w:t xml:space="preserve"> from the multiple TRPs participating in the joint transmission, unless additional DCI format for multiple-PDSCH indication is introduced which is neither warranted nor feasible. Thus, NC-JT in LTE should be limited to two participating TRPs, transmitting a codeword each. The DMRS antenna ports corresponding </w:t>
      </w:r>
      <w:proofErr w:type="gramStart"/>
      <w:r w:rsidR="002277A2">
        <w:t>to</w:t>
      </w:r>
      <w:proofErr w:type="gramEnd"/>
      <w:r w:rsidR="002277A2">
        <w:t xml:space="preserve"> different CWs in a NC-JT transmission are thus transmitted from different TRPs and experience different long-term channel characteristics such as average delay, delay spread, etc. Thus, </w:t>
      </w:r>
      <w:r w:rsidR="00BC1C79">
        <w:t xml:space="preserve">all DMRS antenna ports cannot be assumed to be QCL, however the DMRS antenna ports corresponding to the same CW can be assumed to be QCL, as they are transmitted from the same TRP, which motivates the agreement on per-CW QCL indication reached in the previous meeting. </w:t>
      </w:r>
    </w:p>
    <w:p w14:paraId="56A4A064" w14:textId="4678641A" w:rsidR="00BC1C79" w:rsidRDefault="00BC1C79" w:rsidP="001E558C">
      <w:r>
        <w:t xml:space="preserve">In TM10 CoMP operation, to support e.g. DPS between multiple TRPs, a UE configured with QCL Type B is dynamically indicated in DCI which </w:t>
      </w:r>
      <w:r w:rsidR="00730E41">
        <w:t xml:space="preserve">NZP </w:t>
      </w:r>
      <w:r>
        <w:t xml:space="preserve">CSI-RS resource </w:t>
      </w:r>
      <w:r w:rsidR="00730E41">
        <w:t xml:space="preserve">the subsequent DMRS should be assumed to be QCL with along with what PDSCH-to-RE-mapping to assume (as the different TRPs e.g. may have different CRS configuration) using the 2-bit PQI field. The PQI indicates one out of four RRC configured PQI parameter sets, as defined by the IE </w:t>
      </w:r>
      <w:r w:rsidR="00730E41" w:rsidRPr="00A9351C">
        <w:t>PDSCH-RE-MappingQCL-Config-r11</w:t>
      </w:r>
      <w:r w:rsidR="00730E41">
        <w:t xml:space="preserve"> in 36.331:</w:t>
      </w:r>
    </w:p>
    <w:p w14:paraId="36DA1416" w14:textId="77777777" w:rsidR="00BC1C79" w:rsidRPr="00A9351C" w:rsidRDefault="00BC1C79" w:rsidP="00BC1C79">
      <w:pPr>
        <w:pStyle w:val="PL"/>
        <w:shd w:val="clear" w:color="auto" w:fill="E6E6E6"/>
      </w:pPr>
      <w:r w:rsidRPr="00A9351C">
        <w:t>PDSCH-RE-MappingQCL-Config-r11 ::=</w:t>
      </w:r>
      <w:r w:rsidRPr="00A9351C">
        <w:tab/>
      </w:r>
      <w:r w:rsidRPr="00A9351C">
        <w:tab/>
        <w:t>SEQUENCE {</w:t>
      </w:r>
    </w:p>
    <w:p w14:paraId="674157D9" w14:textId="77777777" w:rsidR="00BC1C79" w:rsidRPr="00A9351C" w:rsidRDefault="00BC1C79" w:rsidP="00BC1C79">
      <w:pPr>
        <w:pStyle w:val="PL"/>
        <w:shd w:val="clear" w:color="auto" w:fill="E6E6E6"/>
      </w:pPr>
      <w:r w:rsidRPr="00A9351C">
        <w:tab/>
        <w:t>pdsch-RE-MappingQCL-ConfigId-r11</w:t>
      </w:r>
      <w:r w:rsidRPr="00A9351C">
        <w:tab/>
        <w:t>PDSCH-RE-MappingQCL-ConfigId-r11,</w:t>
      </w:r>
    </w:p>
    <w:p w14:paraId="50D40117" w14:textId="77777777" w:rsidR="00BC1C79" w:rsidRPr="00A9351C" w:rsidRDefault="00BC1C79" w:rsidP="00BC1C79">
      <w:pPr>
        <w:pStyle w:val="PL"/>
        <w:shd w:val="clear" w:color="auto" w:fill="E6E6E6"/>
      </w:pPr>
      <w:r w:rsidRPr="00A9351C">
        <w:tab/>
        <w:t>optionalSetOfFields-r11</w:t>
      </w:r>
      <w:r w:rsidRPr="00A9351C">
        <w:tab/>
      </w:r>
      <w:r w:rsidRPr="00A9351C">
        <w:tab/>
      </w:r>
      <w:r w:rsidRPr="00A9351C">
        <w:tab/>
      </w:r>
      <w:r w:rsidRPr="00A9351C">
        <w:tab/>
        <w:t>SEQUENCE {</w:t>
      </w:r>
    </w:p>
    <w:p w14:paraId="703AA05A" w14:textId="77777777" w:rsidR="00BC1C79" w:rsidRPr="00A9351C" w:rsidRDefault="00BC1C79" w:rsidP="00BC1C79">
      <w:pPr>
        <w:pStyle w:val="PL"/>
        <w:shd w:val="clear" w:color="auto" w:fill="E6E6E6"/>
      </w:pPr>
      <w:r w:rsidRPr="00A9351C">
        <w:tab/>
      </w:r>
      <w:r w:rsidRPr="00A9351C">
        <w:tab/>
        <w:t>crs-PortsCount-r11</w:t>
      </w:r>
      <w:r w:rsidRPr="00A9351C">
        <w:tab/>
      </w:r>
      <w:r w:rsidRPr="00A9351C">
        <w:tab/>
      </w:r>
      <w:r w:rsidRPr="00A9351C">
        <w:tab/>
      </w:r>
      <w:r w:rsidRPr="00A9351C">
        <w:tab/>
      </w:r>
      <w:r w:rsidRPr="00A9351C">
        <w:tab/>
        <w:t>ENUMERATED {n1, n2, n4, spare1},</w:t>
      </w:r>
    </w:p>
    <w:p w14:paraId="14268419" w14:textId="77777777" w:rsidR="00BC1C79" w:rsidRPr="00A9351C" w:rsidRDefault="00BC1C79" w:rsidP="00BC1C79">
      <w:pPr>
        <w:pStyle w:val="PL"/>
        <w:shd w:val="clear" w:color="auto" w:fill="E6E6E6"/>
      </w:pPr>
      <w:r w:rsidRPr="00A9351C">
        <w:tab/>
      </w:r>
      <w:r w:rsidRPr="00A9351C">
        <w:tab/>
        <w:t>crs-FreqShift-r11</w:t>
      </w:r>
      <w:r w:rsidRPr="00A9351C">
        <w:tab/>
      </w:r>
      <w:r w:rsidRPr="00A9351C">
        <w:tab/>
      </w:r>
      <w:r w:rsidRPr="00A9351C">
        <w:tab/>
      </w:r>
      <w:r w:rsidRPr="00A9351C">
        <w:tab/>
      </w:r>
      <w:r w:rsidRPr="00A9351C">
        <w:tab/>
        <w:t>INTEGER (0..5),</w:t>
      </w:r>
    </w:p>
    <w:p w14:paraId="24A68009" w14:textId="77777777" w:rsidR="00BC1C79" w:rsidRPr="00A9351C" w:rsidRDefault="00BC1C79" w:rsidP="00BC1C79">
      <w:pPr>
        <w:pStyle w:val="PL"/>
        <w:shd w:val="clear" w:color="auto" w:fill="E6E6E6"/>
      </w:pPr>
      <w:r w:rsidRPr="00A9351C">
        <w:lastRenderedPageBreak/>
        <w:tab/>
      </w:r>
      <w:r w:rsidRPr="00A9351C">
        <w:tab/>
        <w:t>mbsfn-SubframeConfigList-r11</w:t>
      </w:r>
      <w:r w:rsidRPr="00A9351C">
        <w:tab/>
      </w:r>
      <w:r w:rsidRPr="00A9351C">
        <w:tab/>
        <w:t>CHOICE {</w:t>
      </w:r>
    </w:p>
    <w:p w14:paraId="228AA1A7" w14:textId="77777777" w:rsidR="00BC1C79" w:rsidRPr="00A9351C" w:rsidRDefault="00BC1C79" w:rsidP="00BC1C79">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3B6848FA" w14:textId="77777777" w:rsidR="00BC1C79" w:rsidRPr="00A9351C" w:rsidRDefault="00BC1C79" w:rsidP="00BC1C79">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2AC47956" w14:textId="77777777" w:rsidR="00BC1C79" w:rsidRPr="00A9351C" w:rsidRDefault="00BC1C79" w:rsidP="00BC1C79">
      <w:pPr>
        <w:pStyle w:val="PL"/>
        <w:shd w:val="clear" w:color="auto" w:fill="E6E6E6"/>
      </w:pPr>
      <w:r w:rsidRPr="00A9351C">
        <w:tab/>
      </w:r>
      <w:r w:rsidRPr="00A9351C">
        <w:tab/>
      </w:r>
      <w:r w:rsidRPr="00A9351C">
        <w:tab/>
      </w:r>
      <w:r w:rsidRPr="00A9351C">
        <w:tab/>
        <w:t>subframeConfigList</w:t>
      </w:r>
      <w:r w:rsidRPr="00A9351C">
        <w:tab/>
      </w:r>
      <w:r w:rsidRPr="00A9351C">
        <w:tab/>
      </w:r>
      <w:r w:rsidRPr="00A9351C">
        <w:tab/>
      </w:r>
      <w:r w:rsidRPr="00A9351C">
        <w:tab/>
      </w:r>
      <w:r w:rsidRPr="00A9351C">
        <w:tab/>
        <w:t>MBSFN-SubframeConfigList</w:t>
      </w:r>
    </w:p>
    <w:p w14:paraId="4E6F9BE7" w14:textId="77777777" w:rsidR="00BC1C79" w:rsidRPr="00A9351C" w:rsidRDefault="00BC1C79" w:rsidP="00BC1C79">
      <w:pPr>
        <w:pStyle w:val="PL"/>
        <w:shd w:val="clear" w:color="auto" w:fill="E6E6E6"/>
      </w:pPr>
      <w:r w:rsidRPr="00A9351C">
        <w:tab/>
      </w:r>
      <w:r w:rsidRPr="00A9351C">
        <w:tab/>
      </w:r>
      <w:r w:rsidRPr="00A9351C">
        <w:tab/>
        <w:t>}</w:t>
      </w:r>
    </w:p>
    <w:p w14:paraId="2ABCC795" w14:textId="77777777" w:rsidR="00BC1C79" w:rsidRPr="00A9351C" w:rsidRDefault="00BC1C79" w:rsidP="00BC1C79">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274170BA" w14:textId="77777777" w:rsidR="00BC1C79" w:rsidRPr="00A9351C" w:rsidRDefault="00BC1C79" w:rsidP="00BC1C79">
      <w:pPr>
        <w:pStyle w:val="PL"/>
        <w:shd w:val="clear" w:color="auto" w:fill="E6E6E6"/>
      </w:pPr>
      <w:r w:rsidRPr="00A9351C">
        <w:tab/>
      </w:r>
      <w:r w:rsidRPr="00A9351C">
        <w:tab/>
        <w:t>pdsch-Start-r11</w:t>
      </w:r>
      <w:r w:rsidRPr="00A9351C">
        <w:tab/>
      </w:r>
      <w:r w:rsidRPr="00A9351C">
        <w:tab/>
      </w:r>
      <w:r w:rsidRPr="00A9351C">
        <w:tab/>
      </w:r>
      <w:r w:rsidRPr="00A9351C">
        <w:tab/>
      </w:r>
      <w:r w:rsidRPr="00A9351C">
        <w:tab/>
      </w:r>
      <w:r w:rsidRPr="00A9351C">
        <w:tab/>
        <w:t>ENUMERATED {reserved, n1, n2, n3, n4, assigned}</w:t>
      </w:r>
    </w:p>
    <w:p w14:paraId="148E61FF" w14:textId="77777777" w:rsidR="00BC1C79" w:rsidRPr="00A9351C" w:rsidRDefault="00BC1C79" w:rsidP="00BC1C79">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35521F9F" w14:textId="77777777" w:rsidR="00BC1C79" w:rsidRPr="00A9351C" w:rsidRDefault="00BC1C79" w:rsidP="00BC1C79">
      <w:pPr>
        <w:pStyle w:val="PL"/>
        <w:shd w:val="clear" w:color="auto" w:fill="E6E6E6"/>
      </w:pPr>
      <w:r w:rsidRPr="00A9351C">
        <w:tab/>
        <w:t>csi-RS-ConfigZPId-r11</w:t>
      </w:r>
      <w:r w:rsidRPr="00A9351C">
        <w:tab/>
      </w:r>
      <w:r w:rsidRPr="00A9351C">
        <w:tab/>
      </w:r>
      <w:r w:rsidRPr="00A9351C">
        <w:tab/>
      </w:r>
      <w:r w:rsidRPr="00A9351C">
        <w:tab/>
        <w:t>CSI-RS-ConfigZPId-r11,</w:t>
      </w:r>
    </w:p>
    <w:p w14:paraId="2A93E224" w14:textId="77777777" w:rsidR="00BC1C79" w:rsidRPr="00A9351C" w:rsidRDefault="00BC1C79" w:rsidP="00BC1C79">
      <w:pPr>
        <w:pStyle w:val="PL"/>
        <w:shd w:val="clear" w:color="auto" w:fill="E6E6E6"/>
      </w:pPr>
      <w:r w:rsidRPr="00A9351C">
        <w:tab/>
        <w:t>qcl-CSI-RS-ConfigNZPId-r11</w:t>
      </w:r>
      <w:r w:rsidRPr="00A9351C">
        <w:tab/>
      </w:r>
      <w:r w:rsidRPr="00A9351C">
        <w:tab/>
      </w:r>
      <w:r w:rsidRPr="00A9351C">
        <w:tab/>
        <w:t>CSI-RS-ConfigNZPId-r11</w:t>
      </w:r>
      <w:r w:rsidRPr="00A9351C">
        <w:tab/>
      </w:r>
      <w:r w:rsidRPr="00A9351C">
        <w:tab/>
      </w:r>
      <w:r w:rsidRPr="00A9351C">
        <w:tab/>
      </w:r>
      <w:r w:rsidRPr="00A9351C">
        <w:tab/>
        <w:t>OPTIONAL,</w:t>
      </w:r>
      <w:r w:rsidRPr="00A9351C">
        <w:tab/>
        <w:t>-- Need OR</w:t>
      </w:r>
    </w:p>
    <w:p w14:paraId="06574E95" w14:textId="77777777" w:rsidR="00BC1C79" w:rsidRPr="00A9351C" w:rsidRDefault="00BC1C79" w:rsidP="00BC1C79">
      <w:pPr>
        <w:pStyle w:val="PL"/>
        <w:shd w:val="clear" w:color="auto" w:fill="E6E6E6"/>
      </w:pPr>
      <w:r w:rsidRPr="00A9351C">
        <w:tab/>
        <w:t>...</w:t>
      </w:r>
    </w:p>
    <w:p w14:paraId="5E6E52E3" w14:textId="77777777" w:rsidR="00BC1C79" w:rsidRPr="00A9351C" w:rsidRDefault="00BC1C79" w:rsidP="00BC1C79">
      <w:pPr>
        <w:pStyle w:val="PL"/>
        <w:shd w:val="clear" w:color="auto" w:fill="E6E6E6"/>
      </w:pPr>
      <w:r w:rsidRPr="00A9351C">
        <w:t>}</w:t>
      </w:r>
    </w:p>
    <w:p w14:paraId="1E8F20A3" w14:textId="6DDC3B08" w:rsidR="00BC1C79" w:rsidRDefault="00BC1C79" w:rsidP="001E558C"/>
    <w:p w14:paraId="34D18689" w14:textId="6DAAA1AF" w:rsidR="00730E41" w:rsidRDefault="00730E41" w:rsidP="001E558C">
      <w:r>
        <w:t xml:space="preserve">Thus, </w:t>
      </w:r>
      <w:proofErr w:type="gramStart"/>
      <w:r>
        <w:t>in order to</w:t>
      </w:r>
      <w:proofErr w:type="gramEnd"/>
      <w:r>
        <w:t xml:space="preserve"> support QCL indication per DMRS port belonging to each CW, enhancements have to be made to the PQI definition. We see the following options:</w:t>
      </w:r>
    </w:p>
    <w:p w14:paraId="4609B68D" w14:textId="2466D4A3" w:rsidR="00730E41" w:rsidRPr="00730E41" w:rsidRDefault="00730E41" w:rsidP="00730E41">
      <w:pPr>
        <w:pStyle w:val="ListParagraph"/>
        <w:numPr>
          <w:ilvl w:val="0"/>
          <w:numId w:val="21"/>
        </w:numPr>
        <w:rPr>
          <w:b/>
        </w:rPr>
      </w:pPr>
      <w:r>
        <w:rPr>
          <w:b/>
        </w:rPr>
        <w:t xml:space="preserve">Option 1: </w:t>
      </w:r>
      <w:r>
        <w:t xml:space="preserve">The PQI field in DCI is increased to 4 bits, where the first 2 bits indicates one out of four </w:t>
      </w:r>
      <w:r w:rsidRPr="00A9351C">
        <w:t>pdsch-RE-MappingQCL-ConfigId-r11</w:t>
      </w:r>
      <w:r>
        <w:t xml:space="preserve"> to be assumed for CW1 while the second 2 bits indicates what shall be assumed for CW2</w:t>
      </w:r>
    </w:p>
    <w:p w14:paraId="71677D5F" w14:textId="66CC7DDE" w:rsidR="002277A2" w:rsidRDefault="00F95AB9" w:rsidP="001E558C">
      <w:pPr>
        <w:pStyle w:val="ListParagraph"/>
        <w:numPr>
          <w:ilvl w:val="0"/>
          <w:numId w:val="21"/>
        </w:numPr>
      </w:pPr>
      <w:r w:rsidRPr="00F95AB9">
        <w:rPr>
          <w:b/>
        </w:rPr>
        <w:t xml:space="preserve">Option 2: </w:t>
      </w:r>
      <w:r w:rsidRPr="00F95AB9">
        <w:t>The</w:t>
      </w:r>
      <w:r>
        <w:t xml:space="preserve"> 2-bit PQI field is maintained, but </w:t>
      </w:r>
      <w:r w:rsidRPr="00A9351C">
        <w:t>PDSCH-RE-MappingQCL-Config-r11</w:t>
      </w:r>
      <w:r>
        <w:t xml:space="preserve"> is enhanced to specify two sets of PQI parameters, one for each CW. </w:t>
      </w:r>
    </w:p>
    <w:p w14:paraId="4E058D68" w14:textId="760FB4F7" w:rsidR="00F95AB9" w:rsidRDefault="00F95AB9" w:rsidP="001E558C">
      <w:pPr>
        <w:pStyle w:val="ListParagraph"/>
        <w:numPr>
          <w:ilvl w:val="0"/>
          <w:numId w:val="21"/>
        </w:numPr>
      </w:pPr>
      <w:r>
        <w:rPr>
          <w:b/>
        </w:rPr>
        <w:t>Option 3:</w:t>
      </w:r>
      <w:r>
        <w:t xml:space="preserve"> As Option 2, but the PQI-field size is increased so that more than 4 sets of PQI parameters can be indicated in DCI</w:t>
      </w:r>
    </w:p>
    <w:p w14:paraId="195B182C" w14:textId="5AE54910" w:rsidR="0076711C" w:rsidRDefault="00F95AB9" w:rsidP="00F95AB9">
      <w:r>
        <w:t>With Option 1, dynamic switching between DPS and NC-JT between up to 4 TRPs is supported</w:t>
      </w:r>
      <w:r w:rsidR="0076711C">
        <w:t xml:space="preserve">, while for Option 2, only up </w:t>
      </w:r>
      <w:r w:rsidR="00434FF4">
        <w:t xml:space="preserve">to 2-4 </w:t>
      </w:r>
      <w:r w:rsidR="0076711C">
        <w:t>TRPs can be supported, depending on what configuration is used.</w:t>
      </w:r>
    </w:p>
    <w:p w14:paraId="670B22D7" w14:textId="77802362" w:rsidR="0076711C" w:rsidRDefault="0076711C" w:rsidP="0076711C">
      <w:pPr>
        <w:rPr>
          <w:rFonts w:eastAsia="MS Mincho"/>
          <w:iCs/>
          <w:lang w:eastAsia="ja-JP"/>
        </w:rPr>
      </w:pPr>
      <w:r>
        <w:t>For instance, with Option 2, the following PQI hypotheses could be configured via RRC:</w:t>
      </w:r>
    </w:p>
    <w:p w14:paraId="31447024" w14:textId="4DC1FCE2" w:rsidR="0076711C" w:rsidRDefault="0076711C" w:rsidP="0076711C">
      <w:pPr>
        <w:pStyle w:val="ListParagraph"/>
        <w:numPr>
          <w:ilvl w:val="0"/>
          <w:numId w:val="15"/>
        </w:numPr>
        <w:spacing w:after="0"/>
        <w:contextualSpacing w:val="0"/>
        <w:rPr>
          <w:rFonts w:eastAsia="MS Mincho"/>
          <w:iCs/>
        </w:rPr>
      </w:pPr>
      <w:r>
        <w:rPr>
          <w:rFonts w:eastAsia="MS Mincho"/>
          <w:iCs/>
        </w:rPr>
        <w:t>PQI 00: CW1: TRP A CW2: TRP A</w:t>
      </w:r>
    </w:p>
    <w:p w14:paraId="298EED58" w14:textId="51540431" w:rsidR="0076711C" w:rsidRDefault="0076711C" w:rsidP="0076711C">
      <w:pPr>
        <w:pStyle w:val="ListParagraph"/>
        <w:numPr>
          <w:ilvl w:val="0"/>
          <w:numId w:val="15"/>
        </w:numPr>
        <w:spacing w:after="0"/>
        <w:contextualSpacing w:val="0"/>
        <w:rPr>
          <w:rFonts w:eastAsia="MS Mincho"/>
          <w:iCs/>
        </w:rPr>
      </w:pPr>
      <w:r>
        <w:rPr>
          <w:rFonts w:eastAsia="MS Mincho"/>
          <w:iCs/>
        </w:rPr>
        <w:t>PQI 01: CW1: TRP B CW2: TRP B</w:t>
      </w:r>
    </w:p>
    <w:p w14:paraId="6B3421C2" w14:textId="03E837BF" w:rsidR="0076711C" w:rsidRDefault="0076711C" w:rsidP="0076711C">
      <w:pPr>
        <w:pStyle w:val="ListParagraph"/>
        <w:numPr>
          <w:ilvl w:val="0"/>
          <w:numId w:val="15"/>
        </w:numPr>
        <w:spacing w:after="0"/>
        <w:contextualSpacing w:val="0"/>
        <w:rPr>
          <w:rFonts w:eastAsia="MS Mincho"/>
          <w:iCs/>
        </w:rPr>
      </w:pPr>
      <w:r>
        <w:rPr>
          <w:rFonts w:eastAsia="MS Mincho"/>
          <w:iCs/>
        </w:rPr>
        <w:t>PQI 10: CW1: TRP A CW2: TRP B</w:t>
      </w:r>
    </w:p>
    <w:p w14:paraId="49FFF2AE" w14:textId="61C03D96" w:rsidR="0076711C" w:rsidRDefault="0076711C" w:rsidP="0076711C">
      <w:pPr>
        <w:pStyle w:val="ListParagraph"/>
        <w:numPr>
          <w:ilvl w:val="0"/>
          <w:numId w:val="15"/>
        </w:numPr>
        <w:spacing w:after="0"/>
        <w:contextualSpacing w:val="0"/>
        <w:rPr>
          <w:rFonts w:eastAsia="MS Mincho"/>
          <w:iCs/>
        </w:rPr>
      </w:pPr>
      <w:r>
        <w:rPr>
          <w:rFonts w:eastAsia="MS Mincho"/>
          <w:iCs/>
        </w:rPr>
        <w:t>PQI 11: CW1: TRP B CW2: TRP A</w:t>
      </w:r>
    </w:p>
    <w:p w14:paraId="544792EB" w14:textId="74395646" w:rsidR="0076711C" w:rsidRDefault="0076711C" w:rsidP="00F95AB9">
      <w:r>
        <w:t>This configuration supports DPS between TRP A and TRP B as well as NC-JT between the two.</w:t>
      </w:r>
      <w:r w:rsidR="00434FF4">
        <w:t xml:space="preserve"> This configuration could be appropriate if the UE has a strong channel to two dominant TRPs</w:t>
      </w:r>
      <w:r w:rsidR="00113D12">
        <w:t>.</w:t>
      </w:r>
      <w:r>
        <w:t xml:space="preserve"> As the second CW always has more (or equally many) layers than the first CW </w:t>
      </w:r>
      <w:proofErr w:type="gramStart"/>
      <w:r>
        <w:t>according to</w:t>
      </w:r>
      <w:proofErr w:type="gramEnd"/>
      <w:r>
        <w:t xml:space="preserve"> the LTE CW-to-layer mapping, it could be beneficial to swap the “TRP to CW” mapping in the PQI parameter definition in order to achieve more scheduling flexibility. Thus, we observe that:</w:t>
      </w:r>
    </w:p>
    <w:p w14:paraId="1FDFE6EF" w14:textId="5E66BC58" w:rsidR="0076711C" w:rsidRDefault="0076711C" w:rsidP="0076711C">
      <w:pPr>
        <w:pStyle w:val="Observation"/>
      </w:pPr>
      <w:bookmarkStart w:id="1" w:name="_Toc481768862"/>
      <w:r>
        <w:t>Different TRP to CW mappings can be RRC configured in PQI parameter definition to support flexible rank allocation between TRPS. Thus, no CW-swap bit in DCI is needed</w:t>
      </w:r>
      <w:bookmarkEnd w:id="1"/>
    </w:p>
    <w:p w14:paraId="26546E3C" w14:textId="70F4AE29" w:rsidR="00452711" w:rsidRDefault="00452711" w:rsidP="00452711">
      <w:pPr>
        <w:pStyle w:val="BodyText"/>
      </w:pPr>
      <w:r>
        <w:t>Thus, we propose:</w:t>
      </w:r>
    </w:p>
    <w:p w14:paraId="75CA534D" w14:textId="59BEE23F" w:rsidR="00452711" w:rsidRDefault="00452711" w:rsidP="00452711">
      <w:pPr>
        <w:pStyle w:val="Proposal"/>
      </w:pPr>
      <w:bookmarkStart w:id="2" w:name="_Toc481768864"/>
      <w:r>
        <w:t>Additional CW swap bit in DCI is not supported</w:t>
      </w:r>
      <w:bookmarkEnd w:id="2"/>
    </w:p>
    <w:p w14:paraId="550DE2DD" w14:textId="4A563550" w:rsidR="00434FF4" w:rsidRDefault="00434FF4" w:rsidP="00434FF4">
      <w:pPr>
        <w:rPr>
          <w:rFonts w:eastAsia="MS Mincho"/>
          <w:iCs/>
          <w:lang w:eastAsia="ja-JP"/>
        </w:rPr>
      </w:pPr>
      <w:r>
        <w:rPr>
          <w:lang w:val="en-US"/>
        </w:rPr>
        <w:t>Another possible configuration for Option 2 is:</w:t>
      </w:r>
    </w:p>
    <w:p w14:paraId="10C50850" w14:textId="77777777" w:rsidR="00434FF4" w:rsidRDefault="00434FF4" w:rsidP="00434FF4">
      <w:pPr>
        <w:pStyle w:val="ListParagraph"/>
        <w:numPr>
          <w:ilvl w:val="0"/>
          <w:numId w:val="15"/>
        </w:numPr>
        <w:spacing w:after="0"/>
        <w:contextualSpacing w:val="0"/>
        <w:rPr>
          <w:rFonts w:eastAsia="MS Mincho"/>
          <w:iCs/>
        </w:rPr>
      </w:pPr>
      <w:r>
        <w:rPr>
          <w:rFonts w:eastAsia="MS Mincho"/>
          <w:iCs/>
        </w:rPr>
        <w:t>PQI 00: CW1: TRP A CW2: TRP A</w:t>
      </w:r>
    </w:p>
    <w:p w14:paraId="71DC983C" w14:textId="5E496A37" w:rsidR="00434FF4" w:rsidRDefault="00434FF4" w:rsidP="00434FF4">
      <w:pPr>
        <w:pStyle w:val="ListParagraph"/>
        <w:numPr>
          <w:ilvl w:val="0"/>
          <w:numId w:val="15"/>
        </w:numPr>
        <w:spacing w:after="0"/>
        <w:contextualSpacing w:val="0"/>
        <w:rPr>
          <w:rFonts w:eastAsia="MS Mincho"/>
          <w:iCs/>
        </w:rPr>
      </w:pPr>
      <w:r>
        <w:rPr>
          <w:rFonts w:eastAsia="MS Mincho"/>
          <w:iCs/>
        </w:rPr>
        <w:t>PQI 01: CW1: TRP B CW2: TRP A</w:t>
      </w:r>
    </w:p>
    <w:p w14:paraId="36C93853" w14:textId="61D43FB9" w:rsidR="00434FF4" w:rsidRDefault="00434FF4" w:rsidP="00434FF4">
      <w:pPr>
        <w:pStyle w:val="ListParagraph"/>
        <w:numPr>
          <w:ilvl w:val="0"/>
          <w:numId w:val="15"/>
        </w:numPr>
        <w:spacing w:after="0"/>
        <w:contextualSpacing w:val="0"/>
        <w:rPr>
          <w:rFonts w:eastAsia="MS Mincho"/>
          <w:iCs/>
        </w:rPr>
      </w:pPr>
      <w:r>
        <w:rPr>
          <w:rFonts w:eastAsia="MS Mincho"/>
          <w:iCs/>
        </w:rPr>
        <w:t>PQI 10: CW1: TRP C CW2: TRP A</w:t>
      </w:r>
    </w:p>
    <w:p w14:paraId="60828BD0" w14:textId="576EB1EA" w:rsidR="00434FF4" w:rsidRDefault="00434FF4" w:rsidP="00434FF4">
      <w:pPr>
        <w:pStyle w:val="ListParagraph"/>
        <w:numPr>
          <w:ilvl w:val="0"/>
          <w:numId w:val="15"/>
        </w:numPr>
        <w:spacing w:after="0"/>
        <w:contextualSpacing w:val="0"/>
        <w:rPr>
          <w:rFonts w:eastAsia="MS Mincho"/>
          <w:iCs/>
        </w:rPr>
      </w:pPr>
      <w:r>
        <w:rPr>
          <w:rFonts w:eastAsia="MS Mincho"/>
          <w:iCs/>
        </w:rPr>
        <w:t>PQI 11: CW1: TRP D CW2: TRP A</w:t>
      </w:r>
    </w:p>
    <w:p w14:paraId="4CAC50CC" w14:textId="350F8929" w:rsidR="00434FF4" w:rsidRDefault="00434FF4" w:rsidP="00434FF4">
      <w:pPr>
        <w:spacing w:after="0"/>
        <w:rPr>
          <w:rFonts w:eastAsia="MS Mincho"/>
          <w:iCs/>
        </w:rPr>
      </w:pPr>
      <w:r>
        <w:rPr>
          <w:rFonts w:eastAsia="MS Mincho"/>
          <w:iCs/>
        </w:rPr>
        <w:t>This option would be appropriate if a UE is served by a dominant TRP, but has a sufficiently strong channel to several other TRPs.</w:t>
      </w:r>
    </w:p>
    <w:p w14:paraId="300DCC47" w14:textId="0088C31E" w:rsidR="00434FF4" w:rsidRDefault="00434FF4" w:rsidP="00434FF4">
      <w:pPr>
        <w:spacing w:after="0"/>
        <w:rPr>
          <w:rFonts w:eastAsia="MS Mincho"/>
          <w:iCs/>
        </w:rPr>
      </w:pPr>
    </w:p>
    <w:p w14:paraId="6F51B3A5" w14:textId="12CFC6BE" w:rsidR="00434FF4" w:rsidRDefault="00434FF4" w:rsidP="00434FF4">
      <w:pPr>
        <w:spacing w:after="0"/>
        <w:rPr>
          <w:rFonts w:eastAsia="MS Mincho"/>
          <w:iCs/>
        </w:rPr>
      </w:pPr>
      <w:r>
        <w:rPr>
          <w:rFonts w:eastAsia="MS Mincho"/>
          <w:iCs/>
        </w:rPr>
        <w:t>Based on this discussion, we can observe that:</w:t>
      </w:r>
    </w:p>
    <w:p w14:paraId="480828F6" w14:textId="77777777" w:rsidR="00113D12" w:rsidRDefault="00113D12" w:rsidP="00434FF4">
      <w:pPr>
        <w:spacing w:after="0"/>
        <w:rPr>
          <w:rFonts w:eastAsia="MS Mincho"/>
          <w:iCs/>
        </w:rPr>
      </w:pPr>
    </w:p>
    <w:p w14:paraId="19B21631" w14:textId="348AA077" w:rsidR="00434FF4" w:rsidRDefault="00434FF4" w:rsidP="00434FF4">
      <w:pPr>
        <w:pStyle w:val="Observation"/>
        <w:rPr>
          <w:rFonts w:eastAsia="MS Mincho"/>
        </w:rPr>
      </w:pPr>
      <w:bookmarkStart w:id="3" w:name="_Toc481768863"/>
      <w:r>
        <w:rPr>
          <w:rFonts w:eastAsia="MS Mincho"/>
        </w:rPr>
        <w:t>Sufficient flexibility can be achieved with Option 2, without adding any additional PQI bits in DCI.</w:t>
      </w:r>
      <w:bookmarkEnd w:id="3"/>
      <w:r>
        <w:rPr>
          <w:rFonts w:eastAsia="MS Mincho"/>
        </w:rPr>
        <w:t xml:space="preserve"> </w:t>
      </w:r>
    </w:p>
    <w:p w14:paraId="453AD211" w14:textId="0FFDFB55" w:rsidR="00434FF4" w:rsidRDefault="00434FF4" w:rsidP="00434FF4">
      <w:pPr>
        <w:pStyle w:val="BodyText"/>
        <w:rPr>
          <w:rFonts w:eastAsia="MS Mincho"/>
        </w:rPr>
      </w:pPr>
      <w:r>
        <w:rPr>
          <w:rFonts w:eastAsia="MS Mincho"/>
        </w:rPr>
        <w:lastRenderedPageBreak/>
        <w:t>Adding additional bits to DCI should not be done lightly</w:t>
      </w:r>
      <w:r w:rsidR="00113D12">
        <w:rPr>
          <w:rFonts w:eastAsia="MS Mincho"/>
        </w:rPr>
        <w:t xml:space="preserve"> and should be motivated by serious performance benefit. It is not clear to us that the additional flexibility offered by Option 1 or Option 2 can give such benefit. Thus, we are inclined to prefer Option 2 and make the following proposal:</w:t>
      </w:r>
    </w:p>
    <w:p w14:paraId="6AC42D3F" w14:textId="0F320498" w:rsidR="00113D12" w:rsidRDefault="00113D12" w:rsidP="00113D12">
      <w:pPr>
        <w:pStyle w:val="Proposal"/>
      </w:pPr>
      <w:bookmarkStart w:id="4" w:name="_Toc481698137"/>
      <w:bookmarkStart w:id="5" w:name="_Toc481768865"/>
      <w:r>
        <w:rPr>
          <w:rFonts w:eastAsia="MS Mincho"/>
        </w:rPr>
        <w:t>DMRS QCL indication per-CW is supported by</w:t>
      </w:r>
      <w:r w:rsidRPr="00113D12">
        <w:t xml:space="preserve"> </w:t>
      </w:r>
      <w:r>
        <w:t xml:space="preserve">maintaining the 2-bit PQI field but enhancing the </w:t>
      </w:r>
      <w:r w:rsidRPr="00A9351C">
        <w:t>PDSCH-RE-MappingQCL-Config-r11</w:t>
      </w:r>
      <w:r>
        <w:t xml:space="preserve"> to specify two sets of PQI parameters, one for each CW</w:t>
      </w:r>
      <w:bookmarkEnd w:id="4"/>
      <w:bookmarkEnd w:id="5"/>
    </w:p>
    <w:p w14:paraId="1D9FAB1F" w14:textId="2E8D7991" w:rsidR="00113D12" w:rsidRPr="00434FF4" w:rsidRDefault="00113D12" w:rsidP="00113D12">
      <w:pPr>
        <w:pStyle w:val="Proposal"/>
        <w:numPr>
          <w:ilvl w:val="0"/>
          <w:numId w:val="0"/>
        </w:numPr>
        <w:ind w:left="1701"/>
        <w:rPr>
          <w:rFonts w:eastAsia="MS Mincho"/>
        </w:rPr>
      </w:pPr>
    </w:p>
    <w:p w14:paraId="321AA8F5" w14:textId="77777777" w:rsidR="00434FF4" w:rsidRPr="00434FF4" w:rsidRDefault="00434FF4" w:rsidP="00434FF4">
      <w:pPr>
        <w:spacing w:after="0"/>
        <w:rPr>
          <w:rFonts w:eastAsia="MS Mincho"/>
          <w:iCs/>
        </w:rPr>
      </w:pPr>
    </w:p>
    <w:p w14:paraId="6B5C4C10" w14:textId="77777777" w:rsidR="00434FF4" w:rsidRPr="00434FF4" w:rsidRDefault="00434FF4" w:rsidP="003A0E41"/>
    <w:p w14:paraId="56327F3C" w14:textId="77777777" w:rsidR="00C01F33" w:rsidRPr="00CE0424" w:rsidRDefault="00C01F33" w:rsidP="003A0E41">
      <w:pPr>
        <w:pStyle w:val="Heading1"/>
      </w:pPr>
      <w:r w:rsidRPr="00CE0424">
        <w:t>Conclusion</w:t>
      </w:r>
      <w:r w:rsidR="00AE2FEB">
        <w:t>s</w:t>
      </w:r>
    </w:p>
    <w:p w14:paraId="6A4817C8" w14:textId="7918D1FA" w:rsidR="002451ED" w:rsidRDefault="003A0E41" w:rsidP="008E065E">
      <w:pPr>
        <w:pStyle w:val="BodyText"/>
      </w:pPr>
      <w:r>
        <w:t xml:space="preserve">In this contribution we </w:t>
      </w:r>
      <w:r w:rsidR="00113D12">
        <w:t xml:space="preserve">discussed indication of QCL assumptions for DMRS antenna ports to support NC-JT. The following observations were made: </w:t>
      </w:r>
      <w:bookmarkStart w:id="6" w:name="_GoBack"/>
      <w:bookmarkEnd w:id="6"/>
    </w:p>
    <w:p w14:paraId="796E834B" w14:textId="5DB0DAB3" w:rsidR="00452711"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68862" w:history="1">
        <w:r w:rsidR="00452711" w:rsidRPr="00171214">
          <w:rPr>
            <w:rStyle w:val="Hyperlink"/>
          </w:rPr>
          <w:t>Observation 1</w:t>
        </w:r>
        <w:r w:rsidR="00452711">
          <w:rPr>
            <w:rFonts w:asciiTheme="minorHAnsi" w:eastAsiaTheme="minorEastAsia" w:hAnsiTheme="minorHAnsi" w:cstheme="minorBidi"/>
            <w:b w:val="0"/>
            <w:sz w:val="22"/>
            <w:lang w:eastAsia="en-US"/>
          </w:rPr>
          <w:tab/>
        </w:r>
        <w:r w:rsidR="00452711" w:rsidRPr="00171214">
          <w:rPr>
            <w:rStyle w:val="Hyperlink"/>
          </w:rPr>
          <w:t>Different TRP to CW mappings can be RRC configured in PQI parameter definition to support flexible rank allocation between TRPS. Thus, no CW-swap bit in DCI is needed</w:t>
        </w:r>
      </w:hyperlink>
    </w:p>
    <w:p w14:paraId="1FAFC877" w14:textId="253CE1AE" w:rsidR="00452711" w:rsidRDefault="00452711">
      <w:pPr>
        <w:pStyle w:val="TOC1"/>
        <w:rPr>
          <w:rFonts w:asciiTheme="minorHAnsi" w:eastAsiaTheme="minorEastAsia" w:hAnsiTheme="minorHAnsi" w:cstheme="minorBidi"/>
          <w:b w:val="0"/>
          <w:sz w:val="22"/>
          <w:lang w:eastAsia="en-US"/>
        </w:rPr>
      </w:pPr>
      <w:hyperlink w:anchor="_Toc481768863" w:history="1">
        <w:r w:rsidRPr="00171214">
          <w:rPr>
            <w:rStyle w:val="Hyperlink"/>
            <w:rFonts w:eastAsia="MS Mincho"/>
          </w:rPr>
          <w:t>Observation 2</w:t>
        </w:r>
        <w:r>
          <w:rPr>
            <w:rFonts w:asciiTheme="minorHAnsi" w:eastAsiaTheme="minorEastAsia" w:hAnsiTheme="minorHAnsi" w:cstheme="minorBidi"/>
            <w:b w:val="0"/>
            <w:sz w:val="22"/>
            <w:lang w:eastAsia="en-US"/>
          </w:rPr>
          <w:tab/>
        </w:r>
        <w:r w:rsidRPr="00171214">
          <w:rPr>
            <w:rStyle w:val="Hyperlink"/>
            <w:rFonts w:eastAsia="MS Mincho"/>
          </w:rPr>
          <w:t>Sufficient flexibility can be achieved with Option 2, without adding any additional PQI bits in DCI.</w:t>
        </w:r>
      </w:hyperlink>
    </w:p>
    <w:p w14:paraId="6AC53E94" w14:textId="003B2E5E" w:rsidR="008E065E" w:rsidRDefault="00E5689D" w:rsidP="008E065E">
      <w:pPr>
        <w:pStyle w:val="BodyText"/>
        <w:rPr>
          <w:b/>
          <w:bCs/>
        </w:rPr>
      </w:pPr>
      <w:r>
        <w:rPr>
          <w:bCs/>
          <w:noProof/>
          <w:szCs w:val="22"/>
          <w:lang w:val="en-US"/>
        </w:rPr>
        <w:fldChar w:fldCharType="end"/>
      </w:r>
    </w:p>
    <w:p w14:paraId="16F4F337" w14:textId="77777777" w:rsidR="00452711"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sidR="00113D12">
        <w:t>:</w:t>
      </w:r>
      <w:r>
        <w:rPr>
          <w:b/>
          <w:bCs/>
        </w:rPr>
        <w:fldChar w:fldCharType="begin"/>
      </w:r>
      <w:r>
        <w:rPr>
          <w:b/>
          <w:bCs/>
        </w:rPr>
        <w:instrText xml:space="preserve"> TOC \f \n \p " " \t "Proposal,1" </w:instrText>
      </w:r>
      <w:r>
        <w:rPr>
          <w:b/>
          <w:bCs/>
        </w:rPr>
        <w:fldChar w:fldCharType="separate"/>
      </w:r>
    </w:p>
    <w:p w14:paraId="4E2334C9" w14:textId="77777777" w:rsidR="00452711" w:rsidRDefault="0045271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Additional CW/TB swap bit in DCI is not supported</w:t>
      </w:r>
    </w:p>
    <w:p w14:paraId="37ACD883" w14:textId="77777777" w:rsidR="00452711" w:rsidRDefault="0045271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445C9C">
        <w:rPr>
          <w:rFonts w:eastAsia="MS Mincho"/>
        </w:rPr>
        <w:t>DMRS QCL indication per-CW is supported by</w:t>
      </w:r>
      <w:r>
        <w:t xml:space="preserve"> maintaining the 2-bit PQI field but enhancing the PDSCH-RE-MappingQCL-Config-r11 to specify two sets of PQI parameters, one for each CW</w:t>
      </w:r>
    </w:p>
    <w:p w14:paraId="60B357CF" w14:textId="7ED70CAB"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2B5B13E0" w14:textId="77777777" w:rsidR="001E558C" w:rsidRPr="00B30742" w:rsidRDefault="001E558C" w:rsidP="001E558C">
      <w:pPr>
        <w:numPr>
          <w:ilvl w:val="0"/>
          <w:numId w:val="19"/>
        </w:numPr>
        <w:overflowPunct/>
        <w:autoSpaceDE/>
        <w:autoSpaceDN/>
        <w:adjustRightInd/>
        <w:spacing w:after="0" w:line="276" w:lineRule="auto"/>
        <w:textAlignment w:val="auto"/>
      </w:pPr>
      <w:bookmarkStart w:id="8" w:name="_Ref477794054"/>
      <w:r>
        <w:rPr>
          <w:rFonts w:eastAsia="SimSun" w:hint="eastAsia"/>
        </w:rPr>
        <w:t>TR 36.741</w:t>
      </w:r>
      <w:r w:rsidRPr="006469B1">
        <w:rPr>
          <w:rFonts w:eastAsia="SimSun" w:hint="eastAsia"/>
        </w:rPr>
        <w:t xml:space="preserve">, </w:t>
      </w:r>
      <w:r w:rsidRPr="006469B1">
        <w:rPr>
          <w:rFonts w:eastAsia="SimSun"/>
        </w:rPr>
        <w:t>“</w:t>
      </w:r>
      <w:r w:rsidRPr="006469B1">
        <w:rPr>
          <w:rFonts w:eastAsia="SimSun" w:hint="eastAsia"/>
        </w:rPr>
        <w:t xml:space="preserve">Study on </w:t>
      </w:r>
      <w:r w:rsidRPr="006469B1">
        <w:rPr>
          <w:rFonts w:eastAsia="SimSun"/>
        </w:rPr>
        <w:t>Further enhancements to Coordinated Multi-Point (CoMP) Operation for LTE”</w:t>
      </w:r>
      <w:bookmarkEnd w:id="8"/>
    </w:p>
    <w:p w14:paraId="3BC9304B" w14:textId="3FF8156F" w:rsidR="003A7EF3" w:rsidRPr="00CE0424" w:rsidRDefault="003A7EF3" w:rsidP="001E558C">
      <w:pPr>
        <w:pStyle w:val="Reference"/>
        <w:numPr>
          <w:ilvl w:val="0"/>
          <w:numId w:val="0"/>
        </w:numPr>
        <w:ind w:left="567"/>
      </w:pPr>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62732" w14:textId="77777777" w:rsidR="00765B67" w:rsidRDefault="00765B67">
      <w:r>
        <w:separator/>
      </w:r>
    </w:p>
  </w:endnote>
  <w:endnote w:type="continuationSeparator" w:id="0">
    <w:p w14:paraId="6495A8CA" w14:textId="77777777" w:rsidR="00765B67" w:rsidRDefault="0076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56252" w14:textId="77777777" w:rsidR="005734EE" w:rsidRDefault="005734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4FD8F6D" w:rsidR="00920BF2" w:rsidRPr="005734EE" w:rsidRDefault="00920BF2" w:rsidP="005734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60ED" w14:textId="77777777" w:rsidR="005734EE" w:rsidRDefault="00573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D318" w14:textId="77777777" w:rsidR="00765B67" w:rsidRDefault="00765B67">
      <w:r>
        <w:separator/>
      </w:r>
    </w:p>
  </w:footnote>
  <w:footnote w:type="continuationSeparator" w:id="0">
    <w:p w14:paraId="45AEB0D0" w14:textId="77777777" w:rsidR="00765B67" w:rsidRDefault="0076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2E740A76" w:rsidR="00920BF2" w:rsidRPr="005734EE" w:rsidRDefault="00920BF2" w:rsidP="005734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240C4" w14:textId="77777777" w:rsidR="005734EE" w:rsidRDefault="00573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700C6" w14:textId="77777777" w:rsidR="005734EE" w:rsidRDefault="00573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ED1480"/>
    <w:multiLevelType w:val="hybridMultilevel"/>
    <w:tmpl w:val="7DAA5A2A"/>
    <w:lvl w:ilvl="0" w:tplc="68003E10">
      <w:start w:val="1"/>
      <w:numFmt w:val="bullet"/>
      <w:lvlText w:val="•"/>
      <w:lvlJc w:val="left"/>
      <w:pPr>
        <w:tabs>
          <w:tab w:val="num" w:pos="720"/>
        </w:tabs>
        <w:ind w:left="720" w:hanging="360"/>
      </w:pPr>
      <w:rPr>
        <w:rFonts w:ascii="Arial" w:hAnsi="Arial" w:hint="default"/>
      </w:rPr>
    </w:lvl>
    <w:lvl w:ilvl="1" w:tplc="71E4AE5E">
      <w:start w:val="3239"/>
      <w:numFmt w:val="bullet"/>
      <w:lvlText w:val="–"/>
      <w:lvlJc w:val="left"/>
      <w:pPr>
        <w:tabs>
          <w:tab w:val="num" w:pos="1440"/>
        </w:tabs>
        <w:ind w:left="1440" w:hanging="360"/>
      </w:pPr>
      <w:rPr>
        <w:rFonts w:ascii="Arial" w:hAnsi="Arial" w:hint="default"/>
      </w:rPr>
    </w:lvl>
    <w:lvl w:ilvl="2" w:tplc="F72CFA18" w:tentative="1">
      <w:start w:val="1"/>
      <w:numFmt w:val="bullet"/>
      <w:lvlText w:val="•"/>
      <w:lvlJc w:val="left"/>
      <w:pPr>
        <w:tabs>
          <w:tab w:val="num" w:pos="2160"/>
        </w:tabs>
        <w:ind w:left="2160" w:hanging="360"/>
      </w:pPr>
      <w:rPr>
        <w:rFonts w:ascii="Arial" w:hAnsi="Arial" w:hint="default"/>
      </w:rPr>
    </w:lvl>
    <w:lvl w:ilvl="3" w:tplc="36641B52" w:tentative="1">
      <w:start w:val="1"/>
      <w:numFmt w:val="bullet"/>
      <w:lvlText w:val="•"/>
      <w:lvlJc w:val="left"/>
      <w:pPr>
        <w:tabs>
          <w:tab w:val="num" w:pos="2880"/>
        </w:tabs>
        <w:ind w:left="2880" w:hanging="360"/>
      </w:pPr>
      <w:rPr>
        <w:rFonts w:ascii="Arial" w:hAnsi="Arial" w:hint="default"/>
      </w:rPr>
    </w:lvl>
    <w:lvl w:ilvl="4" w:tplc="751ACB80" w:tentative="1">
      <w:start w:val="1"/>
      <w:numFmt w:val="bullet"/>
      <w:lvlText w:val="•"/>
      <w:lvlJc w:val="left"/>
      <w:pPr>
        <w:tabs>
          <w:tab w:val="num" w:pos="3600"/>
        </w:tabs>
        <w:ind w:left="3600" w:hanging="360"/>
      </w:pPr>
      <w:rPr>
        <w:rFonts w:ascii="Arial" w:hAnsi="Arial" w:hint="default"/>
      </w:rPr>
    </w:lvl>
    <w:lvl w:ilvl="5" w:tplc="9D761F0A" w:tentative="1">
      <w:start w:val="1"/>
      <w:numFmt w:val="bullet"/>
      <w:lvlText w:val="•"/>
      <w:lvlJc w:val="left"/>
      <w:pPr>
        <w:tabs>
          <w:tab w:val="num" w:pos="4320"/>
        </w:tabs>
        <w:ind w:left="4320" w:hanging="360"/>
      </w:pPr>
      <w:rPr>
        <w:rFonts w:ascii="Arial" w:hAnsi="Arial" w:hint="default"/>
      </w:rPr>
    </w:lvl>
    <w:lvl w:ilvl="6" w:tplc="49FA5CC8" w:tentative="1">
      <w:start w:val="1"/>
      <w:numFmt w:val="bullet"/>
      <w:lvlText w:val="•"/>
      <w:lvlJc w:val="left"/>
      <w:pPr>
        <w:tabs>
          <w:tab w:val="num" w:pos="5040"/>
        </w:tabs>
        <w:ind w:left="5040" w:hanging="360"/>
      </w:pPr>
      <w:rPr>
        <w:rFonts w:ascii="Arial" w:hAnsi="Arial" w:hint="default"/>
      </w:rPr>
    </w:lvl>
    <w:lvl w:ilvl="7" w:tplc="B950E410" w:tentative="1">
      <w:start w:val="1"/>
      <w:numFmt w:val="bullet"/>
      <w:lvlText w:val="•"/>
      <w:lvlJc w:val="left"/>
      <w:pPr>
        <w:tabs>
          <w:tab w:val="num" w:pos="5760"/>
        </w:tabs>
        <w:ind w:left="5760" w:hanging="360"/>
      </w:pPr>
      <w:rPr>
        <w:rFonts w:ascii="Arial" w:hAnsi="Arial" w:hint="default"/>
      </w:rPr>
    </w:lvl>
    <w:lvl w:ilvl="8" w:tplc="E95883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340C43"/>
    <w:multiLevelType w:val="hybridMultilevel"/>
    <w:tmpl w:val="4748FC3E"/>
    <w:lvl w:ilvl="0" w:tplc="5C72E4F4">
      <w:start w:val="20"/>
      <w:numFmt w:val="bullet"/>
      <w:lvlText w:val="–"/>
      <w:lvlJc w:val="left"/>
      <w:pPr>
        <w:ind w:left="705" w:hanging="420"/>
      </w:pPr>
      <w:rPr>
        <w:rFonts w:ascii="Ericsson Capital TT" w:hAnsi="Ericsson Capital TT"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C3711C"/>
    <w:multiLevelType w:val="hybridMultilevel"/>
    <w:tmpl w:val="041E4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57747"/>
    <w:multiLevelType w:val="hybridMultilevel"/>
    <w:tmpl w:val="63E0E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9243F1"/>
    <w:multiLevelType w:val="hybridMultilevel"/>
    <w:tmpl w:val="7C60E890"/>
    <w:lvl w:ilvl="0" w:tplc="5EECE480">
      <w:start w:val="1"/>
      <w:numFmt w:val="bullet"/>
      <w:lvlText w:val="•"/>
      <w:lvlJc w:val="left"/>
      <w:pPr>
        <w:tabs>
          <w:tab w:val="num" w:pos="720"/>
        </w:tabs>
        <w:ind w:left="720" w:hanging="360"/>
      </w:pPr>
      <w:rPr>
        <w:rFonts w:ascii="Arial" w:hAnsi="Arial" w:hint="default"/>
      </w:rPr>
    </w:lvl>
    <w:lvl w:ilvl="1" w:tplc="C6F8D46C">
      <w:start w:val="1"/>
      <w:numFmt w:val="bullet"/>
      <w:lvlText w:val="•"/>
      <w:lvlJc w:val="left"/>
      <w:pPr>
        <w:tabs>
          <w:tab w:val="num" w:pos="1440"/>
        </w:tabs>
        <w:ind w:left="1440" w:hanging="360"/>
      </w:pPr>
      <w:rPr>
        <w:rFonts w:ascii="Arial" w:hAnsi="Arial" w:hint="default"/>
      </w:rPr>
    </w:lvl>
    <w:lvl w:ilvl="2" w:tplc="D5361718">
      <w:start w:val="1444"/>
      <w:numFmt w:val="bullet"/>
      <w:lvlText w:val="•"/>
      <w:lvlJc w:val="left"/>
      <w:pPr>
        <w:tabs>
          <w:tab w:val="num" w:pos="2160"/>
        </w:tabs>
        <w:ind w:left="2160" w:hanging="360"/>
      </w:pPr>
      <w:rPr>
        <w:rFonts w:ascii="Arial" w:hAnsi="Arial" w:hint="default"/>
      </w:rPr>
    </w:lvl>
    <w:lvl w:ilvl="3" w:tplc="6AC21F50">
      <w:start w:val="1"/>
      <w:numFmt w:val="bullet"/>
      <w:lvlText w:val="•"/>
      <w:lvlJc w:val="left"/>
      <w:pPr>
        <w:tabs>
          <w:tab w:val="num" w:pos="2880"/>
        </w:tabs>
        <w:ind w:left="2880" w:hanging="360"/>
      </w:pPr>
      <w:rPr>
        <w:rFonts w:ascii="Arial" w:hAnsi="Arial" w:hint="default"/>
      </w:rPr>
    </w:lvl>
    <w:lvl w:ilvl="4" w:tplc="CB343740" w:tentative="1">
      <w:start w:val="1"/>
      <w:numFmt w:val="bullet"/>
      <w:lvlText w:val="•"/>
      <w:lvlJc w:val="left"/>
      <w:pPr>
        <w:tabs>
          <w:tab w:val="num" w:pos="3600"/>
        </w:tabs>
        <w:ind w:left="3600" w:hanging="360"/>
      </w:pPr>
      <w:rPr>
        <w:rFonts w:ascii="Arial" w:hAnsi="Arial" w:hint="default"/>
      </w:rPr>
    </w:lvl>
    <w:lvl w:ilvl="5" w:tplc="1C703682" w:tentative="1">
      <w:start w:val="1"/>
      <w:numFmt w:val="bullet"/>
      <w:lvlText w:val="•"/>
      <w:lvlJc w:val="left"/>
      <w:pPr>
        <w:tabs>
          <w:tab w:val="num" w:pos="4320"/>
        </w:tabs>
        <w:ind w:left="4320" w:hanging="360"/>
      </w:pPr>
      <w:rPr>
        <w:rFonts w:ascii="Arial" w:hAnsi="Arial" w:hint="default"/>
      </w:rPr>
    </w:lvl>
    <w:lvl w:ilvl="6" w:tplc="8F82D830" w:tentative="1">
      <w:start w:val="1"/>
      <w:numFmt w:val="bullet"/>
      <w:lvlText w:val="•"/>
      <w:lvlJc w:val="left"/>
      <w:pPr>
        <w:tabs>
          <w:tab w:val="num" w:pos="5040"/>
        </w:tabs>
        <w:ind w:left="5040" w:hanging="360"/>
      </w:pPr>
      <w:rPr>
        <w:rFonts w:ascii="Arial" w:hAnsi="Arial" w:hint="default"/>
      </w:rPr>
    </w:lvl>
    <w:lvl w:ilvl="7" w:tplc="541E8C1C" w:tentative="1">
      <w:start w:val="1"/>
      <w:numFmt w:val="bullet"/>
      <w:lvlText w:val="•"/>
      <w:lvlJc w:val="left"/>
      <w:pPr>
        <w:tabs>
          <w:tab w:val="num" w:pos="5760"/>
        </w:tabs>
        <w:ind w:left="5760" w:hanging="360"/>
      </w:pPr>
      <w:rPr>
        <w:rFonts w:ascii="Arial" w:hAnsi="Arial" w:hint="default"/>
      </w:rPr>
    </w:lvl>
    <w:lvl w:ilvl="8" w:tplc="A93CF5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F26ACB"/>
    <w:multiLevelType w:val="hybridMultilevel"/>
    <w:tmpl w:val="538EC2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7"/>
  </w:num>
  <w:num w:numId="6">
    <w:abstractNumId w:val="14"/>
  </w:num>
  <w:num w:numId="7">
    <w:abstractNumId w:val="18"/>
  </w:num>
  <w:num w:numId="8">
    <w:abstractNumId w:val="8"/>
  </w:num>
  <w:num w:numId="9">
    <w:abstractNumId w:val="5"/>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4"/>
  </w:num>
  <w:num w:numId="17">
    <w:abstractNumId w:val="19"/>
  </w:num>
  <w:num w:numId="18">
    <w:abstractNumId w:val="6"/>
  </w:num>
  <w:num w:numId="19">
    <w:abstractNumId w:val="9"/>
  </w:num>
  <w:num w:numId="20">
    <w:abstractNumId w:val="10"/>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3D12"/>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58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7A2"/>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255F"/>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4FF4"/>
    <w:rsid w:val="00437447"/>
    <w:rsid w:val="00441782"/>
    <w:rsid w:val="00441A92"/>
    <w:rsid w:val="00444F56"/>
    <w:rsid w:val="00446488"/>
    <w:rsid w:val="004517AA"/>
    <w:rsid w:val="00452711"/>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34EE"/>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E41"/>
    <w:rsid w:val="007348B1"/>
    <w:rsid w:val="007362A6"/>
    <w:rsid w:val="00736D7D"/>
    <w:rsid w:val="00737FB0"/>
    <w:rsid w:val="00740E58"/>
    <w:rsid w:val="007445A0"/>
    <w:rsid w:val="0074524B"/>
    <w:rsid w:val="00747D8B"/>
    <w:rsid w:val="00751228"/>
    <w:rsid w:val="007571E1"/>
    <w:rsid w:val="007604B2"/>
    <w:rsid w:val="00765281"/>
    <w:rsid w:val="0076548E"/>
    <w:rsid w:val="00765B67"/>
    <w:rsid w:val="00766BAD"/>
    <w:rsid w:val="0076711C"/>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3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677E"/>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1C79"/>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3527"/>
    <w:rsid w:val="00C340D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AB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PL">
    <w:name w:val="PL"/>
    <w:link w:val="PLChar"/>
    <w:rsid w:val="00BC1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C1C79"/>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68B8C-E76B-4539-A6AA-8D45B01D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2017-05-05T15:32:00Z</dcterms:created>
  <dcterms:modified xsi:type="dcterms:W3CDTF">2017-05-05T15:32:00Z</dcterms:modified>
</cp:coreProperties>
</file>