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4D232" w14:textId="53F32599" w:rsidR="008118F3" w:rsidRPr="00D5454F" w:rsidRDefault="008118F3" w:rsidP="008118F3">
      <w:pPr>
        <w:pStyle w:val="3GPPHeader"/>
        <w:rPr>
          <w:highlight w:val="yellow"/>
          <w:lang w:val="en-US"/>
        </w:rPr>
      </w:pPr>
      <w:bookmarkStart w:id="0" w:name="_GoBack"/>
      <w:bookmarkEnd w:id="0"/>
      <w:r w:rsidRPr="00D5454F">
        <w:rPr>
          <w:lang w:val="en-US"/>
        </w:rPr>
        <w:t>3GPP TSG-RAN WG1 #8</w:t>
      </w:r>
      <w:r w:rsidR="00896E18" w:rsidRPr="00D5454F">
        <w:rPr>
          <w:lang w:val="en-US"/>
        </w:rPr>
        <w:t>9</w:t>
      </w:r>
      <w:r w:rsidRPr="00D5454F">
        <w:rPr>
          <w:lang w:val="en-US"/>
        </w:rPr>
        <w:tab/>
        <w:t>R1-</w:t>
      </w:r>
      <w:r w:rsidR="009154F3" w:rsidRPr="00D5454F">
        <w:rPr>
          <w:lang w:val="en-US"/>
        </w:rPr>
        <w:t>170</w:t>
      </w:r>
      <w:r w:rsidR="00BA38A8" w:rsidRPr="00D5454F">
        <w:rPr>
          <w:lang w:val="en-US"/>
        </w:rPr>
        <w:t>8667</w:t>
      </w:r>
    </w:p>
    <w:p w14:paraId="4FF3A546" w14:textId="77777777" w:rsidR="008348A0" w:rsidRPr="00C95811" w:rsidRDefault="008348A0" w:rsidP="008348A0">
      <w:pPr>
        <w:pStyle w:val="Header"/>
      </w:pPr>
      <w:r>
        <w:t>Hangzhou, China,</w:t>
      </w:r>
      <w:r w:rsidRPr="00D0553D">
        <w:t xml:space="preserve"> </w:t>
      </w:r>
      <w:r>
        <w:t>15</w:t>
      </w:r>
      <w:r w:rsidRPr="00097904">
        <w:rPr>
          <w:vertAlign w:val="superscript"/>
        </w:rPr>
        <w:t>th</w:t>
      </w:r>
      <w:r>
        <w:t xml:space="preserve">-19th May, </w:t>
      </w:r>
      <w:r w:rsidRPr="00D0553D">
        <w:t>2017</w:t>
      </w:r>
    </w:p>
    <w:p w14:paraId="08DB7E76" w14:textId="77777777" w:rsidR="00E90E49" w:rsidRPr="008118F3" w:rsidRDefault="00E90E49" w:rsidP="00357380">
      <w:pPr>
        <w:pStyle w:val="3GPPHeader"/>
        <w:rPr>
          <w:lang w:val="en-US"/>
        </w:rPr>
      </w:pPr>
    </w:p>
    <w:p w14:paraId="678F3A79" w14:textId="77777777" w:rsidR="00E90E49" w:rsidRPr="00327997" w:rsidRDefault="003D3C45" w:rsidP="00327997">
      <w:pPr>
        <w:pStyle w:val="3GPPHeader"/>
      </w:pPr>
      <w:r w:rsidRPr="00327997">
        <w:t>Source:</w:t>
      </w:r>
      <w:r w:rsidR="00E90E49" w:rsidRPr="00327997">
        <w:tab/>
      </w:r>
      <w:r w:rsidR="00F64C2B" w:rsidRPr="00327997">
        <w:t>Ericsson</w:t>
      </w:r>
    </w:p>
    <w:p w14:paraId="7CC32A57" w14:textId="1BCACA50" w:rsidR="00E90E49" w:rsidRDefault="003D3C45" w:rsidP="00327997">
      <w:pPr>
        <w:pStyle w:val="3GPPHeader"/>
      </w:pPr>
      <w:r w:rsidRPr="00327997">
        <w:t>Title:</w:t>
      </w:r>
      <w:r w:rsidR="00E90E49" w:rsidRPr="00327997">
        <w:tab/>
      </w:r>
      <w:r w:rsidR="008118F3">
        <w:t>Codeword to layer mapping for DL and UL</w:t>
      </w:r>
    </w:p>
    <w:p w14:paraId="663C4B82" w14:textId="16B63149" w:rsidR="00952A24" w:rsidRPr="00327997" w:rsidRDefault="00952A24" w:rsidP="00327997">
      <w:pPr>
        <w:pStyle w:val="3GPPHeader"/>
      </w:pPr>
      <w:r w:rsidRPr="00327997">
        <w:t>Agenda Item:</w:t>
      </w:r>
      <w:r w:rsidRPr="00327997">
        <w:tab/>
      </w:r>
      <w:r w:rsidR="00896E18">
        <w:t>7</w:t>
      </w:r>
      <w:r w:rsidR="002177BF">
        <w:t>.1.2.1.1</w:t>
      </w:r>
    </w:p>
    <w:p w14:paraId="70630FC4" w14:textId="304F00F0" w:rsidR="00E64F97" w:rsidRPr="00E64F97" w:rsidRDefault="00E90E49" w:rsidP="00084BD4">
      <w:pPr>
        <w:pStyle w:val="3GPPHeader"/>
      </w:pPr>
      <w:r w:rsidRPr="00327997">
        <w:t>Document for:</w:t>
      </w:r>
      <w:r w:rsidRPr="00327997">
        <w:tab/>
      </w:r>
      <w:r w:rsidR="00A15745">
        <w:t>Discussion and</w:t>
      </w:r>
      <w:r w:rsidR="00952A24" w:rsidRPr="009C6832">
        <w:t xml:space="preserve"> </w:t>
      </w:r>
      <w:r w:rsidRPr="009C6832">
        <w:t>Decision</w:t>
      </w:r>
    </w:p>
    <w:p w14:paraId="007E1DB7" w14:textId="6C1DC250" w:rsidR="00E90E49" w:rsidRDefault="007F75D5" w:rsidP="00CE0424">
      <w:pPr>
        <w:pStyle w:val="Heading1"/>
      </w:pPr>
      <w:r>
        <w:t>Introduction</w:t>
      </w:r>
    </w:p>
    <w:p w14:paraId="014697BA" w14:textId="6EDCDDCC" w:rsidR="00BF7642" w:rsidRPr="00E9149C" w:rsidRDefault="002177BF" w:rsidP="00BF7642">
      <w:pPr>
        <w:pStyle w:val="BodyText"/>
      </w:pPr>
      <w:r>
        <w:t>In RAN1#</w:t>
      </w:r>
      <w:r w:rsidR="005954D5">
        <w:t>88</w:t>
      </w:r>
      <w:r w:rsidR="00BC2151">
        <w:t>bis</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lang w:val="sv-SE" w:eastAsia="sv-SE"/>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F0448E" w14:textId="77777777" w:rsidR="00BC2151" w:rsidRPr="00FD67F3" w:rsidRDefault="00BC2151" w:rsidP="00BC2151">
                            <w:pPr>
                              <w:rPr>
                                <w:rFonts w:eastAsia="MS Mincho"/>
                                <w:b/>
                                <w:iCs/>
                                <w:highlight w:val="yellow"/>
                                <w:u w:val="single"/>
                                <w:lang w:val="en-US" w:eastAsia="ja-JP"/>
                              </w:rPr>
                            </w:pPr>
                            <w:r w:rsidRPr="00530179">
                              <w:rPr>
                                <w:rFonts w:eastAsia="MS Mincho" w:hint="eastAsia"/>
                                <w:b/>
                                <w:iCs/>
                                <w:highlight w:val="green"/>
                                <w:u w:val="single"/>
                                <w:lang w:val="en-US" w:eastAsia="ja-JP"/>
                              </w:rPr>
                              <w:t>Agreements:</w:t>
                            </w:r>
                          </w:p>
                          <w:p w14:paraId="3E82BC8D"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 xml:space="preserve">Confirm the following working assumption as an </w:t>
                            </w:r>
                            <w:r w:rsidRPr="00530179">
                              <w:rPr>
                                <w:rFonts w:eastAsia="MS Mincho"/>
                                <w:bCs/>
                                <w:iCs/>
                                <w:u w:val="single"/>
                                <w:lang w:val="en-US" w:eastAsia="ja-JP"/>
                              </w:rPr>
                              <w:t>agreement</w:t>
                            </w:r>
                            <w:r w:rsidRPr="00530179">
                              <w:rPr>
                                <w:rFonts w:eastAsia="MS Mincho"/>
                                <w:iCs/>
                                <w:lang w:val="en-US" w:eastAsia="ja-JP"/>
                              </w:rPr>
                              <w:t>:</w:t>
                            </w:r>
                          </w:p>
                          <w:p w14:paraId="38883335" w14:textId="77777777" w:rsidR="00BC2151" w:rsidRPr="00530179" w:rsidRDefault="00BC2151" w:rsidP="00BC2151">
                            <w:pPr>
                              <w:numPr>
                                <w:ilvl w:val="1"/>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For 3 and 4-layer transmission, NR supports 1 codeword (CW) per PDSCH/PUSCH assignment per UE</w:t>
                            </w:r>
                          </w:p>
                          <w:p w14:paraId="5C2144C1" w14:textId="77777777" w:rsidR="00BC2151" w:rsidRPr="00530179" w:rsidRDefault="00BC2151" w:rsidP="00BC2151">
                            <w:pPr>
                              <w:numPr>
                                <w:ilvl w:val="2"/>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FFS: the support of mapping 2-CW to 3 layers and 2-CW to 4 layers</w:t>
                            </w:r>
                          </w:p>
                          <w:p w14:paraId="03578B6A"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hint="eastAsia"/>
                                <w:iCs/>
                                <w:lang w:val="en-US" w:eastAsia="ja-JP"/>
                              </w:rPr>
                              <w:t>DMRS port groups belonging to one CW can have different QCL assumptions</w:t>
                            </w:r>
                          </w:p>
                          <w:p w14:paraId="508C192E"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UL- or DL-related DCI includes one MCS per CW</w:t>
                            </w:r>
                          </w:p>
                          <w:p w14:paraId="29AED1FA"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CQI is calculated per CW</w:t>
                            </w:r>
                          </w:p>
                          <w:p w14:paraId="44B2FFAE" w14:textId="77777777" w:rsidR="00AB44CE" w:rsidRDefault="00AB44CE" w:rsidP="00084BD4">
                            <w:pPr>
                              <w:overflowPunct/>
                              <w:autoSpaceDE/>
                              <w:autoSpaceDN/>
                              <w:adjustRightInd/>
                              <w:spacing w:after="0"/>
                              <w:ind w:left="1440"/>
                              <w:jc w:val="left"/>
                              <w:textAlignment w:val="auto"/>
                              <w:rPr>
                                <w:rFonts w:eastAsia="MS Mincho"/>
                                <w:lang w:val="en-US" w:eastAsia="ja-JP"/>
                              </w:rPr>
                            </w:pPr>
                          </w:p>
                          <w:p w14:paraId="6C278496" w14:textId="77777777" w:rsidR="00BC2151" w:rsidRPr="002D1891" w:rsidRDefault="00BC2151" w:rsidP="00BC2151">
                            <w:pPr>
                              <w:rPr>
                                <w:rFonts w:eastAsia="MS Mincho"/>
                                <w:b/>
                                <w:iCs/>
                                <w:u w:val="single"/>
                                <w:lang w:eastAsia="ja-JP"/>
                              </w:rPr>
                            </w:pPr>
                            <w:r>
                              <w:rPr>
                                <w:rFonts w:eastAsia="MS Mincho" w:hint="eastAsia"/>
                                <w:b/>
                                <w:iCs/>
                                <w:u w:val="single"/>
                                <w:lang w:eastAsia="ja-JP"/>
                              </w:rPr>
                              <w:t>C</w:t>
                            </w:r>
                            <w:r w:rsidRPr="002D1891">
                              <w:rPr>
                                <w:rFonts w:eastAsia="MS Mincho" w:hint="eastAsia"/>
                                <w:b/>
                                <w:iCs/>
                                <w:u w:val="single"/>
                                <w:lang w:eastAsia="ja-JP"/>
                              </w:rPr>
                              <w:t>onclusions</w:t>
                            </w:r>
                            <w:r>
                              <w:rPr>
                                <w:rFonts w:eastAsia="MS Mincho" w:hint="eastAsia"/>
                                <w:b/>
                                <w:iCs/>
                                <w:u w:val="single"/>
                                <w:lang w:eastAsia="ja-JP"/>
                              </w:rPr>
                              <w:t>:</w:t>
                            </w:r>
                          </w:p>
                          <w:p w14:paraId="484C50F2" w14:textId="34178FDB" w:rsidR="00AB44CE" w:rsidRPr="00786AA2" w:rsidRDefault="00BC2151" w:rsidP="00786AA2">
                            <w:pPr>
                              <w:rPr>
                                <w:rFonts w:eastAsia="MS Mincho"/>
                                <w:iCs/>
                                <w:lang w:eastAsia="ja-JP"/>
                              </w:rPr>
                            </w:pPr>
                            <w:r>
                              <w:t xml:space="preserve">RAN1 is to down select from the proposals (cf. Table 1) </w:t>
                            </w:r>
                            <w:r w:rsidRPr="007C0B4B">
                              <w:rPr>
                                <w:rFonts w:eastAsia="MS Mincho" w:hint="eastAsia"/>
                                <w:lang w:eastAsia="ja-JP"/>
                              </w:rPr>
                              <w:t xml:space="preserve">in </w:t>
                            </w:r>
                            <w:hyperlink r:id="rId13" w:history="1">
                              <w:r>
                                <w:rPr>
                                  <w:rStyle w:val="Hyperlink"/>
                                  <w:rFonts w:eastAsia="MS Mincho"/>
                                  <w:lang w:eastAsia="ja-JP"/>
                                </w:rPr>
                                <w:t>R1-1706647</w:t>
                              </w:r>
                            </w:hyperlink>
                            <w:r w:rsidRPr="007C0B4B">
                              <w:rPr>
                                <w:rFonts w:eastAsia="MS Mincho" w:hint="eastAsia"/>
                                <w:lang w:eastAsia="ja-JP"/>
                              </w:rPr>
                              <w:t xml:space="preserve"> </w:t>
                            </w:r>
                            <w:r>
                              <w:t>in RAN1#89 based on the design criteria</w:t>
                            </w:r>
                            <w:r w:rsidRPr="007C0B4B">
                              <w:rPr>
                                <w:rFonts w:eastAsia="MS Mincho" w:hint="eastAsia"/>
                                <w:lang w:eastAsia="ja-JP"/>
                              </w:rPr>
                              <w:t xml:space="preserve"> also in </w:t>
                            </w:r>
                            <w:hyperlink r:id="rId14" w:history="1">
                              <w:r>
                                <w:rPr>
                                  <w:rStyle w:val="Hyperlink"/>
                                  <w:rFonts w:eastAsia="MS Mincho"/>
                                  <w:lang w:eastAsia="ja-JP"/>
                                </w:rPr>
                                <w:t>R1-1706647</w:t>
                              </w:r>
                            </w:hyperlink>
                            <w: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AF0448E" w14:textId="77777777" w:rsidR="00BC2151" w:rsidRPr="00FD67F3" w:rsidRDefault="00BC2151" w:rsidP="00BC2151">
                      <w:pPr>
                        <w:rPr>
                          <w:rFonts w:eastAsia="MS Mincho"/>
                          <w:b/>
                          <w:iCs/>
                          <w:highlight w:val="yellow"/>
                          <w:u w:val="single"/>
                          <w:lang w:val="en-US" w:eastAsia="ja-JP"/>
                        </w:rPr>
                      </w:pPr>
                      <w:r w:rsidRPr="00530179">
                        <w:rPr>
                          <w:rFonts w:eastAsia="MS Mincho" w:hint="eastAsia"/>
                          <w:b/>
                          <w:iCs/>
                          <w:highlight w:val="green"/>
                          <w:u w:val="single"/>
                          <w:lang w:val="en-US" w:eastAsia="ja-JP"/>
                        </w:rPr>
                        <w:t>Agreements:</w:t>
                      </w:r>
                    </w:p>
                    <w:p w14:paraId="3E82BC8D"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 xml:space="preserve">Confirm the following working assumption as an </w:t>
                      </w:r>
                      <w:r w:rsidRPr="00530179">
                        <w:rPr>
                          <w:rFonts w:eastAsia="MS Mincho"/>
                          <w:bCs/>
                          <w:iCs/>
                          <w:u w:val="single"/>
                          <w:lang w:val="en-US" w:eastAsia="ja-JP"/>
                        </w:rPr>
                        <w:t>agreement</w:t>
                      </w:r>
                      <w:r w:rsidRPr="00530179">
                        <w:rPr>
                          <w:rFonts w:eastAsia="MS Mincho"/>
                          <w:iCs/>
                          <w:lang w:val="en-US" w:eastAsia="ja-JP"/>
                        </w:rPr>
                        <w:t>:</w:t>
                      </w:r>
                    </w:p>
                    <w:p w14:paraId="38883335" w14:textId="77777777" w:rsidR="00BC2151" w:rsidRPr="00530179" w:rsidRDefault="00BC2151" w:rsidP="00BC2151">
                      <w:pPr>
                        <w:numPr>
                          <w:ilvl w:val="1"/>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 xml:space="preserve">For 3 and 4-layer transmission, NR supports 1 </w:t>
                      </w:r>
                      <w:proofErr w:type="spellStart"/>
                      <w:r w:rsidRPr="00530179">
                        <w:rPr>
                          <w:rFonts w:eastAsia="MS Mincho"/>
                          <w:iCs/>
                          <w:lang w:val="en-US" w:eastAsia="ja-JP"/>
                        </w:rPr>
                        <w:t>codeword</w:t>
                      </w:r>
                      <w:proofErr w:type="spellEnd"/>
                      <w:r w:rsidRPr="00530179">
                        <w:rPr>
                          <w:rFonts w:eastAsia="MS Mincho"/>
                          <w:iCs/>
                          <w:lang w:val="en-US" w:eastAsia="ja-JP"/>
                        </w:rPr>
                        <w:t xml:space="preserve"> (CW) per PDSCH/PUSCH assignment per UE</w:t>
                      </w:r>
                    </w:p>
                    <w:p w14:paraId="5C2144C1" w14:textId="77777777" w:rsidR="00BC2151" w:rsidRPr="00530179" w:rsidRDefault="00BC2151" w:rsidP="00BC2151">
                      <w:pPr>
                        <w:numPr>
                          <w:ilvl w:val="2"/>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FFS: the support of mapping 2-CW to 3 layers and 2-CW to 4 layers</w:t>
                      </w:r>
                    </w:p>
                    <w:p w14:paraId="03578B6A"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hint="eastAsia"/>
                          <w:iCs/>
                          <w:lang w:val="en-US" w:eastAsia="ja-JP"/>
                        </w:rPr>
                        <w:t>DMRS port groups belonging to one CW can have different QCL assumptions</w:t>
                      </w:r>
                    </w:p>
                    <w:p w14:paraId="508C192E"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UL- or DL-related DCI includes one MCS per CW</w:t>
                      </w:r>
                    </w:p>
                    <w:p w14:paraId="29AED1FA" w14:textId="77777777" w:rsidR="00BC2151" w:rsidRPr="00530179" w:rsidRDefault="00BC2151" w:rsidP="00BC2151">
                      <w:pPr>
                        <w:numPr>
                          <w:ilvl w:val="0"/>
                          <w:numId w:val="28"/>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CQI is calculated per CW</w:t>
                      </w:r>
                    </w:p>
                    <w:p w14:paraId="44B2FFAE" w14:textId="77777777" w:rsidR="00AB44CE" w:rsidRDefault="00AB44CE" w:rsidP="00084BD4">
                      <w:pPr>
                        <w:overflowPunct/>
                        <w:autoSpaceDE/>
                        <w:autoSpaceDN/>
                        <w:adjustRightInd/>
                        <w:spacing w:after="0"/>
                        <w:ind w:left="1440"/>
                        <w:jc w:val="left"/>
                        <w:textAlignment w:val="auto"/>
                        <w:rPr>
                          <w:rFonts w:eastAsia="MS Mincho"/>
                          <w:lang w:val="en-US" w:eastAsia="ja-JP"/>
                        </w:rPr>
                      </w:pPr>
                    </w:p>
                    <w:p w14:paraId="6C278496" w14:textId="77777777" w:rsidR="00BC2151" w:rsidRPr="002D1891" w:rsidRDefault="00BC2151" w:rsidP="00BC2151">
                      <w:pPr>
                        <w:rPr>
                          <w:rFonts w:eastAsia="MS Mincho"/>
                          <w:b/>
                          <w:iCs/>
                          <w:u w:val="single"/>
                          <w:lang w:eastAsia="ja-JP"/>
                        </w:rPr>
                      </w:pPr>
                      <w:r>
                        <w:rPr>
                          <w:rFonts w:eastAsia="MS Mincho" w:hint="eastAsia"/>
                          <w:b/>
                          <w:iCs/>
                          <w:u w:val="single"/>
                          <w:lang w:eastAsia="ja-JP"/>
                        </w:rPr>
                        <w:t>C</w:t>
                      </w:r>
                      <w:r w:rsidRPr="002D1891">
                        <w:rPr>
                          <w:rFonts w:eastAsia="MS Mincho" w:hint="eastAsia"/>
                          <w:b/>
                          <w:iCs/>
                          <w:u w:val="single"/>
                          <w:lang w:eastAsia="ja-JP"/>
                        </w:rPr>
                        <w:t>onclusions</w:t>
                      </w:r>
                      <w:r>
                        <w:rPr>
                          <w:rFonts w:eastAsia="MS Mincho" w:hint="eastAsia"/>
                          <w:b/>
                          <w:iCs/>
                          <w:u w:val="single"/>
                          <w:lang w:eastAsia="ja-JP"/>
                        </w:rPr>
                        <w:t>:</w:t>
                      </w:r>
                    </w:p>
                    <w:p w14:paraId="484C50F2" w14:textId="34178FDB" w:rsidR="00AB44CE" w:rsidRPr="00786AA2" w:rsidRDefault="00BC2151" w:rsidP="00786AA2">
                      <w:pPr>
                        <w:rPr>
                          <w:rFonts w:eastAsia="MS Mincho"/>
                          <w:iCs/>
                          <w:lang w:eastAsia="ja-JP"/>
                        </w:rPr>
                      </w:pPr>
                      <w:r>
                        <w:t xml:space="preserve">RAN1 is to down select from the proposals (cf. Table 1) </w:t>
                      </w:r>
                      <w:r w:rsidRPr="007C0B4B">
                        <w:rPr>
                          <w:rFonts w:eastAsia="MS Mincho" w:hint="eastAsia"/>
                          <w:lang w:eastAsia="ja-JP"/>
                        </w:rPr>
                        <w:t xml:space="preserve">in </w:t>
                      </w:r>
                      <w:hyperlink r:id="rId15" w:history="1">
                        <w:r>
                          <w:rPr>
                            <w:rStyle w:val="Hyperlink"/>
                            <w:rFonts w:eastAsia="MS Mincho"/>
                            <w:lang w:eastAsia="ja-JP"/>
                          </w:rPr>
                          <w:t>R1-1706647</w:t>
                        </w:r>
                      </w:hyperlink>
                      <w:r w:rsidRPr="007C0B4B">
                        <w:rPr>
                          <w:rFonts w:eastAsia="MS Mincho" w:hint="eastAsia"/>
                          <w:lang w:eastAsia="ja-JP"/>
                        </w:rPr>
                        <w:t xml:space="preserve"> </w:t>
                      </w:r>
                      <w:r>
                        <w:t>in RAN1#89 based on the design criteria</w:t>
                      </w:r>
                      <w:r w:rsidRPr="007C0B4B">
                        <w:rPr>
                          <w:rFonts w:eastAsia="MS Mincho" w:hint="eastAsia"/>
                          <w:lang w:eastAsia="ja-JP"/>
                        </w:rPr>
                        <w:t xml:space="preserve"> also in </w:t>
                      </w:r>
                      <w:hyperlink r:id="rId16" w:history="1">
                        <w:r>
                          <w:rPr>
                            <w:rStyle w:val="Hyperlink"/>
                            <w:rFonts w:eastAsia="MS Mincho"/>
                            <w:lang w:eastAsia="ja-JP"/>
                          </w:rPr>
                          <w:t>R1-1706647</w:t>
                        </w:r>
                      </w:hyperlink>
                      <w:r>
                        <w:t>.</w:t>
                      </w:r>
                    </w:p>
                  </w:txbxContent>
                </v:textbox>
                <w10:anchorlock/>
              </v:shape>
            </w:pict>
          </mc:Fallback>
        </mc:AlternateContent>
      </w:r>
    </w:p>
    <w:p w14:paraId="5375C62F" w14:textId="79D6310B" w:rsidR="00896E18" w:rsidRPr="00931555" w:rsidRDefault="00F6020D" w:rsidP="00926389">
      <w:pPr>
        <w:pStyle w:val="BodyText"/>
      </w:pPr>
      <w:r>
        <w:t xml:space="preserve">We will in </w:t>
      </w:r>
      <w:r w:rsidR="00F92463">
        <w:t xml:space="preserve">this contribution provide out view regarding the mapping of data to RE for PDSCH and PDCCH. </w:t>
      </w:r>
      <w:bookmarkStart w:id="1" w:name="_Ref178064866"/>
    </w:p>
    <w:p w14:paraId="5490B81B" w14:textId="5BE19B49" w:rsidR="003C37A5" w:rsidRDefault="00084BD4" w:rsidP="00016B61">
      <w:pPr>
        <w:pStyle w:val="Heading1"/>
      </w:pPr>
      <w:r>
        <w:t>On PDSCH and PUSCH to RE Mapping</w:t>
      </w:r>
    </w:p>
    <w:p w14:paraId="057FA6A2" w14:textId="77777777" w:rsidR="003C37A5" w:rsidRDefault="003C37A5" w:rsidP="003C37A5">
      <w:r>
        <w:t xml:space="preserve">In LTE uplink and downlink the mapping of P*SCH to </w:t>
      </w:r>
      <w:r w:rsidRPr="00D15147">
        <w:rPr>
          <w:i/>
        </w:rPr>
        <w:t xml:space="preserve">resource elements </w:t>
      </w:r>
      <w:r w:rsidRPr="00D15147">
        <w:rPr>
          <w:i/>
          <w:position w:val="-10"/>
        </w:rPr>
        <w:object w:dxaOrig="440" w:dyaOrig="300" w14:anchorId="0EC1C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7" o:title=""/>
          </v:shape>
          <o:OLEObject Type="Embed" ProgID="Equation.3" ShapeID="_x0000_i1025" DrawAspect="Content" ObjectID="_1555480921" r:id="rId18"/>
        </w:object>
      </w:r>
      <w:r w:rsidRPr="00D15147">
        <w:rPr>
          <w:i/>
        </w:rPr>
        <w:t xml:space="preserve"> on antenna port </w:t>
      </w:r>
      <w:r w:rsidRPr="00D15147">
        <w:rPr>
          <w:i/>
          <w:position w:val="-10"/>
        </w:rPr>
        <w:object w:dxaOrig="200" w:dyaOrig="240" w14:anchorId="3B272FCB">
          <v:shape id="_x0000_i1026" type="#_x0000_t75" style="width:9.75pt;height:12pt" o:ole="">
            <v:imagedata r:id="rId19" o:title=""/>
          </v:shape>
          <o:OLEObject Type="Embed" ProgID="Equation.3" ShapeID="_x0000_i1026" DrawAspect="Content" ObjectID="_1555480922" r:id="rId20"/>
        </w:object>
      </w:r>
      <w:r w:rsidRPr="00D15147">
        <w:rPr>
          <w:i/>
        </w:rPr>
        <w:t xml:space="preserve"> not reserved for other purposes shall be in increasing order of first the index </w:t>
      </w:r>
      <w:r w:rsidRPr="00D15147">
        <w:rPr>
          <w:i/>
          <w:position w:val="-6"/>
        </w:rPr>
        <w:object w:dxaOrig="180" w:dyaOrig="260" w14:anchorId="6961531D">
          <v:shape id="_x0000_i1027" type="#_x0000_t75" style="width:9pt;height:12.75pt" o:ole="">
            <v:imagedata r:id="rId21" o:title=""/>
          </v:shape>
          <o:OLEObject Type="Embed" ProgID="Equation.3" ShapeID="_x0000_i1027" DrawAspect="Content" ObjectID="_1555480923" r:id="rId22"/>
        </w:object>
      </w:r>
      <w:r w:rsidRPr="00D15147">
        <w:rPr>
          <w:rFonts w:eastAsia="Batang" w:hint="eastAsia"/>
          <w:i/>
          <w:lang w:eastAsia="ko-KR"/>
        </w:rPr>
        <w:t xml:space="preserve"> over the assigned physical resource blocks</w:t>
      </w:r>
      <w:r w:rsidRPr="00D15147">
        <w:rPr>
          <w:i/>
        </w:rPr>
        <w:t xml:space="preserve"> and then the index</w:t>
      </w:r>
      <w:r w:rsidRPr="00D15147">
        <w:rPr>
          <w:i/>
          <w:position w:val="-6"/>
        </w:rPr>
        <w:object w:dxaOrig="139" w:dyaOrig="260" w14:anchorId="55BE6D9B">
          <v:shape id="_x0000_i1028" type="#_x0000_t75" style="width:6.75pt;height:12.75pt" o:ole="">
            <v:imagedata r:id="rId23" o:title=""/>
          </v:shape>
          <o:OLEObject Type="Embed" ProgID="Equation.3" ShapeID="_x0000_i1028" DrawAspect="Content" ObjectID="_1555480924" r:id="rId24"/>
        </w:object>
      </w:r>
      <w:r w:rsidRPr="00D15147">
        <w:rPr>
          <w:i/>
        </w:rPr>
        <w:t xml:space="preserve">, starting with the first slot in a subframe. </w:t>
      </w:r>
    </w:p>
    <w:p w14:paraId="0D2847BB" w14:textId="17D53396" w:rsidR="003C37A5" w:rsidRDefault="003C37A5" w:rsidP="003C37A5">
      <w:r>
        <w:t xml:space="preserve">This mapping allows, in principle, for early start of the decoding of a code word, if a channel estimate is available. In NR, this early start will be possible due to the design using front-loaded DMRS symbols and the same </w:t>
      </w:r>
      <w:r w:rsidR="006331B1">
        <w:t xml:space="preserve">mapping </w:t>
      </w:r>
      <w:r>
        <w:t>principle should be adopted in NR as well</w:t>
      </w:r>
      <w:r w:rsidR="00C95BEB">
        <w:t xml:space="preserve">. </w:t>
      </w:r>
    </w:p>
    <w:p w14:paraId="591EF48B" w14:textId="27CD1BA5" w:rsidR="00C95BEB" w:rsidRDefault="003C37A5">
      <w:pPr>
        <w:pStyle w:val="Proposal"/>
      </w:pPr>
      <w:bookmarkStart w:id="2" w:name="_Toc478049946"/>
      <w:bookmarkStart w:id="3" w:name="_Toc478102839"/>
      <w:bookmarkStart w:id="4" w:name="_Toc481490267"/>
      <w:bookmarkStart w:id="5" w:name="_Toc481490322"/>
      <w:bookmarkStart w:id="6" w:name="_Toc481492966"/>
      <w:bookmarkStart w:id="7" w:name="_Toc481494052"/>
      <w:bookmarkStart w:id="8" w:name="_Toc481736313"/>
      <w:r>
        <w:t>PDSCH and PUSCH code words are mapped to resource elements across layer first, then across subcarriers and then across OFDM symbols in the slot</w:t>
      </w:r>
      <w:r w:rsidR="006331B1">
        <w:t xml:space="preserve"> in order to support early start of decoding at the receiver</w:t>
      </w:r>
      <w:r>
        <w:t>.</w:t>
      </w:r>
      <w:bookmarkEnd w:id="2"/>
      <w:bookmarkEnd w:id="3"/>
      <w:bookmarkEnd w:id="4"/>
      <w:bookmarkEnd w:id="5"/>
      <w:bookmarkEnd w:id="6"/>
      <w:bookmarkEnd w:id="7"/>
      <w:bookmarkEnd w:id="8"/>
    </w:p>
    <w:p w14:paraId="4BF30A6C" w14:textId="6979ED17" w:rsidR="002D7C41" w:rsidRDefault="005A5E81" w:rsidP="00786AA2">
      <w:r w:rsidRPr="00786AA2">
        <w:t xml:space="preserve">Furthermore, it has been discussed to support multiple mapping alternatives </w:t>
      </w:r>
      <w:r w:rsidRPr="005A5E81">
        <w:t>to</w:t>
      </w:r>
      <w:r w:rsidRPr="00786AA2">
        <w:t xml:space="preserve"> </w:t>
      </w:r>
      <w:r>
        <w:t xml:space="preserve">enable </w:t>
      </w:r>
      <w:r w:rsidRPr="005A5E81">
        <w:t>optimiz</w:t>
      </w:r>
      <w:r>
        <w:t>ations</w:t>
      </w:r>
      <w:r w:rsidRPr="00786AA2">
        <w:t xml:space="preserve"> for multiple use cases. </w:t>
      </w:r>
      <w:r w:rsidR="002D7C41">
        <w:t xml:space="preserve">For instance, if intra slot hopping is introduced then a different mapping order may be beneficial. On the other hand, this is typically used for small resource allocation bandwidths and the single code block will then anyway be mapped to the whole slot. Hence, the benefits are not clear. </w:t>
      </w:r>
    </w:p>
    <w:p w14:paraId="771200BB" w14:textId="224F0156" w:rsidR="005A5E81" w:rsidRPr="00786AA2" w:rsidRDefault="005A5E81" w:rsidP="00786AA2">
      <w:r w:rsidRPr="00786AA2">
        <w:t>In our mind introducing extr</w:t>
      </w:r>
      <w:r>
        <w:t xml:space="preserve">a configuration possibilities </w:t>
      </w:r>
      <w:r w:rsidRPr="00786AA2">
        <w:t xml:space="preserve">will also create a more difficult standard to implement, operate and maintain. </w:t>
      </w:r>
      <w:r w:rsidR="002D7C41">
        <w:t xml:space="preserve">It also involves additional RAN4 test cases which already is expected to be long due to a configurable DMRS. </w:t>
      </w:r>
      <w:r w:rsidRPr="00786AA2">
        <w:t>Therefore, unless these use cases are highly important</w:t>
      </w:r>
      <w:r>
        <w:t>,</w:t>
      </w:r>
      <w:r w:rsidRPr="00786AA2">
        <w:t xml:space="preserve"> and introduced configurability is highly beneficial</w:t>
      </w:r>
      <w:r>
        <w:t>,</w:t>
      </w:r>
      <w:r w:rsidRPr="00786AA2">
        <w:t xml:space="preserve"> we do not think it is motivated to introduce support of additional mappings. </w:t>
      </w:r>
      <w:r>
        <w:t xml:space="preserve">Based on this we currently see no need for introducing additional mappings. </w:t>
      </w:r>
    </w:p>
    <w:p w14:paraId="20224A3A" w14:textId="53A723BB" w:rsidR="00C95BEB" w:rsidRDefault="00C95BEB" w:rsidP="00786AA2">
      <w:pPr>
        <w:pStyle w:val="Heading1"/>
        <w:rPr>
          <w:lang w:val="en-US" w:eastAsia="ko-KR"/>
        </w:rPr>
      </w:pPr>
      <w:r>
        <w:lastRenderedPageBreak/>
        <w:t xml:space="preserve">CW to layer </w:t>
      </w:r>
      <w:r>
        <w:rPr>
          <w:lang w:val="en-US" w:eastAsia="ko-KR"/>
        </w:rPr>
        <w:t>correspondence</w:t>
      </w:r>
    </w:p>
    <w:p w14:paraId="0EF90200" w14:textId="39F033EA" w:rsidR="005A4FFA" w:rsidRDefault="005A4FFA" w:rsidP="00786AA2">
      <w:pPr>
        <w:pStyle w:val="2222"/>
        <w:snapToGrid w:val="0"/>
        <w:spacing w:after="120" w:line="240" w:lineRule="auto"/>
        <w:ind w:firstLineChars="0" w:firstLine="0"/>
        <w:rPr>
          <w:lang w:val="en-US"/>
        </w:rPr>
      </w:pPr>
      <w:r>
        <w:rPr>
          <w:lang w:val="en-US" w:eastAsia="ko-KR"/>
        </w:rPr>
        <w:t xml:space="preserve">In the case of L-layer transmission with L&gt;4 there will be a need to map the L layers to 2 CWs. This is also done in LTE where the principle to map layers to CWs by mapping </w:t>
      </w:r>
      <w:r>
        <w:rPr>
          <w:lang w:val="en-US"/>
        </w:rPr>
        <w:t>th</w:t>
      </w:r>
      <w:r w:rsidRPr="005A4FFA">
        <w:rPr>
          <w:lang w:val="en-US"/>
        </w:rPr>
        <w:t>e 1</w:t>
      </w:r>
      <w:r w:rsidRPr="005A4FFA">
        <w:rPr>
          <w:vertAlign w:val="superscript"/>
          <w:lang w:val="en-US"/>
        </w:rPr>
        <w:t>st</w:t>
      </w:r>
      <w:r w:rsidRPr="005A4FFA">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5A4FFA">
        <w:rPr>
          <w:lang w:val="en-US"/>
        </w:rPr>
        <w:t xml:space="preserve"> layers </w:t>
      </w:r>
      <w:r>
        <w:rPr>
          <w:lang w:val="en-US"/>
        </w:rPr>
        <w:t xml:space="preserve">to the first CW and the remaining layers to the other codeword. We think this is a sound and sensible design principle and see no reason to design NR in any other way. </w:t>
      </w:r>
    </w:p>
    <w:p w14:paraId="1F1A97ED" w14:textId="46D1191C" w:rsidR="00C95BEB" w:rsidRPr="00786AA2" w:rsidRDefault="002D7C41" w:rsidP="00786AA2">
      <w:pPr>
        <w:pStyle w:val="Proposal"/>
        <w:rPr>
          <w:lang w:val="en-US" w:eastAsia="ko-KR"/>
        </w:rPr>
      </w:pPr>
      <w:bookmarkStart w:id="9" w:name="_Toc481490270"/>
      <w:bookmarkStart w:id="10" w:name="_Toc481490324"/>
      <w:bookmarkStart w:id="11" w:name="_Toc481492967"/>
      <w:bookmarkStart w:id="12" w:name="_Toc481494053"/>
      <w:bookmarkStart w:id="13" w:name="_Toc481736314"/>
      <w:r>
        <w:rPr>
          <w:lang w:val="en-US" w:eastAsia="ko-KR"/>
        </w:rPr>
        <w:t>In the case of L&gt;4 layer, m</w:t>
      </w:r>
      <w:r w:rsidR="005A4FFA">
        <w:rPr>
          <w:lang w:val="en-US" w:eastAsia="ko-KR"/>
        </w:rPr>
        <w:t xml:space="preserve">ap the </w:t>
      </w:r>
      <w:r w:rsidR="005A4FFA" w:rsidRPr="005A4FFA">
        <w:rPr>
          <w:rFonts w:eastAsia="Malgun Gothic" w:cs="Batang"/>
          <w:lang w:val="en-US" w:eastAsia="en-US"/>
        </w:rPr>
        <w:t>1</w:t>
      </w:r>
      <w:r w:rsidR="005A4FFA" w:rsidRPr="005A4FFA">
        <w:rPr>
          <w:rFonts w:eastAsia="Malgun Gothic" w:cs="Batang"/>
          <w:vertAlign w:val="superscript"/>
          <w:lang w:val="en-US" w:eastAsia="en-US"/>
        </w:rPr>
        <w:t>st</w:t>
      </w:r>
      <w:r w:rsidR="005A4FFA" w:rsidRPr="005A4FFA">
        <w:rPr>
          <w:rFonts w:eastAsia="Malgun Gothic" w:cs="Batang"/>
          <w:lang w:val="en-US" w:eastAsia="en-US"/>
        </w:rPr>
        <w:t xml:space="preserve"> </w:t>
      </w:r>
      <m:oMath>
        <m:d>
          <m:dPr>
            <m:begChr m:val="⌊"/>
            <m:endChr m:val="⌋"/>
            <m:ctrlPr>
              <w:rPr>
                <w:rFonts w:ascii="Cambria Math" w:eastAsia="Malgun Gothic" w:hAnsi="Cambria Math" w:cs="Batang"/>
                <w:i/>
                <w:lang w:val="en-US" w:eastAsia="en-US"/>
              </w:rPr>
            </m:ctrlPr>
          </m:dPr>
          <m:e>
            <m:f>
              <m:fPr>
                <m:type m:val="lin"/>
                <m:ctrlPr>
                  <w:rPr>
                    <w:rFonts w:ascii="Cambria Math" w:eastAsia="Malgun Gothic" w:hAnsi="Cambria Math" w:cs="Batang"/>
                    <w:i/>
                    <w:lang w:val="en-US" w:eastAsia="en-US"/>
                  </w:rPr>
                </m:ctrlPr>
              </m:fPr>
              <m:num>
                <m:r>
                  <m:rPr>
                    <m:sty m:val="bi"/>
                  </m:rPr>
                  <w:rPr>
                    <w:rFonts w:ascii="Cambria Math" w:eastAsia="Malgun Gothic" w:hAnsi="Cambria Math" w:cs="Batang"/>
                    <w:lang w:val="en-US" w:eastAsia="en-US"/>
                  </w:rPr>
                  <m:t>L</m:t>
                </m:r>
              </m:num>
              <m:den>
                <m:r>
                  <m:rPr>
                    <m:sty m:val="bi"/>
                  </m:rPr>
                  <w:rPr>
                    <w:rFonts w:ascii="Cambria Math" w:eastAsia="Malgun Gothic" w:hAnsi="Cambria Math" w:cs="Batang"/>
                    <w:lang w:val="en-US" w:eastAsia="en-US"/>
                  </w:rPr>
                  <m:t>2</m:t>
                </m:r>
              </m:den>
            </m:f>
          </m:e>
        </m:d>
      </m:oMath>
      <w:r w:rsidR="005A4FFA" w:rsidRPr="005A4FFA">
        <w:rPr>
          <w:rFonts w:eastAsia="Malgun Gothic" w:cs="Batang"/>
          <w:lang w:val="en-US" w:eastAsia="en-US"/>
        </w:rPr>
        <w:t xml:space="preserve"> layers </w:t>
      </w:r>
      <w:r w:rsidR="005A4FFA">
        <w:rPr>
          <w:rFonts w:eastAsia="Malgun Gothic" w:cs="Batang"/>
          <w:lang w:val="en-US" w:eastAsia="en-US"/>
        </w:rPr>
        <w:t xml:space="preserve">to </w:t>
      </w:r>
      <w:r w:rsidR="005A4FFA">
        <w:rPr>
          <w:lang w:val="en-US"/>
        </w:rPr>
        <w:t xml:space="preserve">the first CW and the remaining layers to the </w:t>
      </w:r>
      <w:r>
        <w:rPr>
          <w:lang w:val="en-US"/>
        </w:rPr>
        <w:t>second CW</w:t>
      </w:r>
      <w:r w:rsidR="005A4FFA">
        <w:rPr>
          <w:lang w:val="en-US"/>
        </w:rPr>
        <w:t>.</w:t>
      </w:r>
      <w:bookmarkEnd w:id="9"/>
      <w:bookmarkEnd w:id="10"/>
      <w:bookmarkEnd w:id="11"/>
      <w:bookmarkEnd w:id="12"/>
      <w:bookmarkEnd w:id="13"/>
    </w:p>
    <w:p w14:paraId="61128D81" w14:textId="7927F1F2" w:rsidR="00C95BEB" w:rsidRDefault="00C95BEB" w:rsidP="00786AA2">
      <w:pPr>
        <w:pStyle w:val="Heading1"/>
      </w:pPr>
      <w:r>
        <w:t>F</w:t>
      </w:r>
      <w:r w:rsidRPr="00CF75A7">
        <w:t>requency interleaving</w:t>
      </w:r>
    </w:p>
    <w:p w14:paraId="53BB455E" w14:textId="42ECD174" w:rsidR="00CF75A7" w:rsidRDefault="00CF75A7" w:rsidP="00CF75A7">
      <w:pPr>
        <w:spacing w:after="0"/>
      </w:pPr>
      <w:r w:rsidRPr="00CF75A7">
        <w:t>Assuming </w:t>
      </w:r>
      <w:r w:rsidRPr="00CF75A7">
        <w:rPr>
          <w:lang w:val="en-CA"/>
        </w:rPr>
        <w:t>30kHz SCS (3.5GHz) and </w:t>
      </w:r>
      <w:r w:rsidRPr="00CF75A7">
        <w:t>a scheduling bandwidth 100 MHz (corresponding to 275 resource blocks), and up to four MIMO layers using up to 256 QAM modulation, each OFDM symbol will contain up to 105600 modulated symbols, or up to about 12 LDPC code blocks (CB).  Hence, each LDPC CB is spread out at a bandwidth of roughly 8MHz without frequency interleaving. Based on this we make the following observation:  </w:t>
      </w:r>
    </w:p>
    <w:p w14:paraId="122C3160" w14:textId="77777777" w:rsidR="002D7C41" w:rsidRPr="00CF75A7" w:rsidRDefault="002D7C41" w:rsidP="00CF75A7">
      <w:pPr>
        <w:spacing w:after="0"/>
        <w:rPr>
          <w:lang w:val="en-US" w:eastAsia="en-US"/>
        </w:rPr>
      </w:pPr>
    </w:p>
    <w:p w14:paraId="0351C39F" w14:textId="77777777" w:rsidR="003C37A5" w:rsidRDefault="003C37A5" w:rsidP="003C37A5">
      <w:pPr>
        <w:pStyle w:val="Observation"/>
        <w:ind w:left="360" w:hanging="360"/>
      </w:pPr>
      <w:bookmarkStart w:id="14" w:name="_Toc478050649"/>
      <w:r>
        <w:t>There will be scheduling cases where multiple LDPC code blocks will be mapped to a single OFDM symbol.</w:t>
      </w:r>
      <w:bookmarkEnd w:id="14"/>
      <w:r>
        <w:t xml:space="preserve"> </w:t>
      </w:r>
    </w:p>
    <w:p w14:paraId="3FF239D4" w14:textId="77777777" w:rsidR="006331B1" w:rsidRDefault="003C37A5" w:rsidP="003C37A5">
      <w:r w:rsidRPr="00432B5E">
        <w:t xml:space="preserve">Therefore, a </w:t>
      </w:r>
      <w:r w:rsidR="006331B1">
        <w:t xml:space="preserve">single </w:t>
      </w:r>
      <w:r w:rsidRPr="00432B5E">
        <w:t xml:space="preserve">CB may in some cases be vulnerable to the channel fading as it is mapped to only a localized time frequency resource. </w:t>
      </w:r>
    </w:p>
    <w:p w14:paraId="72CA6C52" w14:textId="41BE1982" w:rsidR="003C37A5" w:rsidRPr="00432B5E" w:rsidRDefault="003C37A5" w:rsidP="003C37A5">
      <w:r w:rsidRPr="00432B5E">
        <w:t xml:space="preserve">To mitigate this without sacrificing the early decoding principle, we suggest to introduce a frequency domain interleaving </w:t>
      </w:r>
      <w:r w:rsidR="006331B1">
        <w:t xml:space="preserve">and one way to achieve this is </w:t>
      </w:r>
      <w:r w:rsidRPr="00432B5E">
        <w:t xml:space="preserve">in the mapping </w:t>
      </w:r>
      <w:r w:rsidR="006331B1">
        <w:t xml:space="preserve">of modulated symbols </w:t>
      </w:r>
      <w:r w:rsidRPr="00432B5E">
        <w:t>to subcarriers within each OFDM symbol</w:t>
      </w:r>
      <w:r w:rsidR="00496384">
        <w:t xml:space="preserve"> as discussed in [1]</w:t>
      </w:r>
      <w:r w:rsidRPr="00432B5E">
        <w:t xml:space="preserve">. </w:t>
      </w:r>
      <w:r w:rsidR="006331B1">
        <w:t xml:space="preserve">Another approach is to introduce a bit level interleaver after the encoding to interleave the code blocks. However, this approach seems more complex, as only code blocks that maps to a single OFDM symbol should be interleaved to maintain the early decoding principle. Performing the interleaving in the tone domain seems more straightforward.  </w:t>
      </w:r>
    </w:p>
    <w:p w14:paraId="5AAA8385" w14:textId="67ED6F32" w:rsidR="003C37A5" w:rsidRDefault="003C37A5" w:rsidP="003C37A5">
      <w:pPr>
        <w:pStyle w:val="Proposal"/>
      </w:pPr>
      <w:bookmarkStart w:id="15" w:name="_Toc478049947"/>
      <w:bookmarkStart w:id="16" w:name="_Toc478102840"/>
      <w:bookmarkStart w:id="17" w:name="_Toc481490271"/>
      <w:bookmarkStart w:id="18" w:name="_Toc481490325"/>
      <w:bookmarkStart w:id="19" w:name="_Toc481492968"/>
      <w:bookmarkStart w:id="20" w:name="_Toc481494054"/>
      <w:bookmarkStart w:id="21" w:name="_Toc481736315"/>
      <w:r>
        <w:t xml:space="preserve">Support a per OFDM symbol subcarrier interleaver when mapping the codewords </w:t>
      </w:r>
      <w:r w:rsidR="006331B1">
        <w:t xml:space="preserve">symbols </w:t>
      </w:r>
      <w:r>
        <w:t>to resource elements to achieve frequency domain diversity per CB.</w:t>
      </w:r>
      <w:bookmarkEnd w:id="15"/>
      <w:bookmarkEnd w:id="16"/>
      <w:bookmarkEnd w:id="17"/>
      <w:bookmarkEnd w:id="18"/>
      <w:bookmarkEnd w:id="19"/>
      <w:bookmarkEnd w:id="20"/>
      <w:bookmarkEnd w:id="21"/>
    </w:p>
    <w:p w14:paraId="57B2062E" w14:textId="58691BB5" w:rsidR="00463774" w:rsidRPr="002119D5" w:rsidRDefault="003C37A5" w:rsidP="00A341B2">
      <w:r>
        <w:t>For example, the CW can be mapped to every N:t</w:t>
      </w:r>
      <w:r w:rsidR="00123A23">
        <w:t>h</w:t>
      </w:r>
      <w:r>
        <w:t xml:space="preserve"> subcarrier in a wraparound fashion, or subcarrier bundles of adjacent subcarriers can be introduced and the subcarrier interleaver can operate with these bundles as the granularity. </w:t>
      </w:r>
      <w:bookmarkEnd w:id="1"/>
    </w:p>
    <w:p w14:paraId="134D39D9" w14:textId="0F333287" w:rsidR="00C01F33" w:rsidRPr="00CE0424" w:rsidRDefault="00C01F33" w:rsidP="003A0E41">
      <w:pPr>
        <w:pStyle w:val="Heading1"/>
      </w:pPr>
      <w:r w:rsidRPr="00CE0424">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4AD5DCBE" w14:textId="77777777" w:rsidR="002D7C41" w:rsidRPr="00BA38A8"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D7C41">
        <w:t>Proposal 1</w:t>
      </w:r>
      <w:r w:rsidR="002D7C41" w:rsidRPr="00BA38A8">
        <w:rPr>
          <w:rFonts w:asciiTheme="minorHAnsi" w:eastAsiaTheme="minorEastAsia" w:hAnsiTheme="minorHAnsi" w:cstheme="minorBidi"/>
          <w:b w:val="0"/>
          <w:sz w:val="22"/>
          <w:lang w:eastAsia="sv-SE"/>
        </w:rPr>
        <w:tab/>
      </w:r>
      <w:r w:rsidR="002D7C41">
        <w:t>PDSCH and PUSCH code words are mapped to resource elements across layer first, then across subcarriers and then across OFDM symbols in the slot in order to support early start of decoding at the receiver.</w:t>
      </w:r>
    </w:p>
    <w:p w14:paraId="098247C8" w14:textId="77777777" w:rsidR="002D7C41" w:rsidRPr="00BA38A8" w:rsidRDefault="002D7C41">
      <w:pPr>
        <w:pStyle w:val="TOC1"/>
        <w:rPr>
          <w:rFonts w:asciiTheme="minorHAnsi" w:eastAsiaTheme="minorEastAsia" w:hAnsiTheme="minorHAnsi" w:cstheme="minorBidi"/>
          <w:b w:val="0"/>
          <w:sz w:val="22"/>
          <w:lang w:eastAsia="sv-SE"/>
        </w:rPr>
      </w:pPr>
      <w:r w:rsidRPr="001E0454">
        <w:rPr>
          <w:lang w:eastAsia="ko-KR"/>
        </w:rPr>
        <w:t>Proposal 2</w:t>
      </w:r>
      <w:r w:rsidRPr="00BA38A8">
        <w:rPr>
          <w:rFonts w:asciiTheme="minorHAnsi" w:eastAsiaTheme="minorEastAsia" w:hAnsiTheme="minorHAnsi" w:cstheme="minorBidi"/>
          <w:b w:val="0"/>
          <w:sz w:val="22"/>
          <w:lang w:eastAsia="sv-SE"/>
        </w:rPr>
        <w:tab/>
      </w:r>
      <w:r w:rsidRPr="001E0454">
        <w:rPr>
          <w:lang w:eastAsia="ko-KR"/>
        </w:rPr>
        <w:t xml:space="preserve">In the case of L&gt;4 layer, map the </w:t>
      </w:r>
      <w:r w:rsidRPr="001E0454">
        <w:rPr>
          <w:rFonts w:eastAsia="Malgun Gothic" w:cs="Batang"/>
          <w:lang w:eastAsia="en-US"/>
        </w:rPr>
        <w:t>1</w:t>
      </w:r>
      <w:r w:rsidRPr="001E0454">
        <w:rPr>
          <w:rFonts w:eastAsia="Malgun Gothic" w:cs="Batang"/>
          <w:vertAlign w:val="superscript"/>
          <w:lang w:eastAsia="en-US"/>
        </w:rPr>
        <w:t>st</w:t>
      </w:r>
      <w:r w:rsidRPr="001E0454">
        <w:rPr>
          <w:rFonts w:eastAsia="Malgun Gothic" w:cs="Batang"/>
          <w:lang w:eastAsia="en-US"/>
        </w:rPr>
        <w:t xml:space="preserve"> </w:t>
      </w:r>
      <m:oMath>
        <m:r>
          <m:rPr>
            <m:sty m:val="b"/>
          </m:rPr>
          <w:rPr>
            <w:rFonts w:ascii="Cambria Math" w:eastAsia="Malgun Gothic" w:hAnsi="Cambria Math" w:cs="Batang"/>
            <w:lang w:eastAsia="en-US"/>
          </w:rPr>
          <m:t>L2</m:t>
        </m:r>
      </m:oMath>
      <w:r w:rsidRPr="001E0454">
        <w:rPr>
          <w:rFonts w:eastAsia="Malgun Gothic" w:cs="Batang"/>
          <w:lang w:eastAsia="en-US"/>
        </w:rPr>
        <w:t xml:space="preserve"> layers to </w:t>
      </w:r>
      <w:r w:rsidRPr="001E0454">
        <w:t>the first CW and the remaining layers to the second CW.</w:t>
      </w:r>
    </w:p>
    <w:p w14:paraId="66088691" w14:textId="77777777" w:rsidR="002D7C41" w:rsidRPr="00BA38A8" w:rsidRDefault="002D7C41">
      <w:pPr>
        <w:pStyle w:val="TOC1"/>
        <w:rPr>
          <w:rFonts w:asciiTheme="minorHAnsi" w:eastAsiaTheme="minorEastAsia" w:hAnsiTheme="minorHAnsi" w:cstheme="minorBidi"/>
          <w:b w:val="0"/>
          <w:sz w:val="22"/>
          <w:lang w:eastAsia="sv-SE"/>
        </w:rPr>
      </w:pPr>
      <w:r>
        <w:t>Proposal 3</w:t>
      </w:r>
      <w:r w:rsidRPr="00BA38A8">
        <w:rPr>
          <w:rFonts w:asciiTheme="minorHAnsi" w:eastAsiaTheme="minorEastAsia" w:hAnsiTheme="minorHAnsi" w:cstheme="minorBidi"/>
          <w:b w:val="0"/>
          <w:sz w:val="22"/>
          <w:lang w:eastAsia="sv-SE"/>
        </w:rPr>
        <w:tab/>
      </w:r>
      <w:r>
        <w:t>Support a per OFDM symbol subcarrier interleaver when mapping the codewords symbols to resource elements to achieve frequency domain diversity per CB.</w:t>
      </w:r>
    </w:p>
    <w:p w14:paraId="471528F7" w14:textId="141285A4" w:rsidR="00C01F33" w:rsidRDefault="00E5689D" w:rsidP="00786AA2">
      <w:r>
        <w:fldChar w:fldCharType="end"/>
      </w:r>
    </w:p>
    <w:p w14:paraId="259DA6BE" w14:textId="0BC229DE" w:rsidR="00496384" w:rsidRDefault="00496384" w:rsidP="00786AA2">
      <w:pPr>
        <w:pStyle w:val="Heading1"/>
      </w:pPr>
      <w:r>
        <w:t>References</w:t>
      </w:r>
    </w:p>
    <w:p w14:paraId="6FD02AED" w14:textId="699782A2" w:rsidR="00496384" w:rsidRPr="00786AA2" w:rsidRDefault="00496384" w:rsidP="00496384">
      <w:pPr>
        <w:rPr>
          <w:lang w:val="en-AU" w:eastAsia="ja-JP"/>
        </w:rPr>
      </w:pPr>
      <w:r w:rsidRPr="00786AA2">
        <w:t xml:space="preserve">[1] </w:t>
      </w:r>
      <w:r>
        <w:t xml:space="preserve"> </w:t>
      </w:r>
      <w:r w:rsidRPr="00786AA2">
        <w:rPr>
          <w:bCs/>
          <w:lang w:val="en-AU" w:eastAsia="ja-JP"/>
        </w:rPr>
        <w:t xml:space="preserve">R1-1704098 – </w:t>
      </w:r>
      <w:r w:rsidRPr="00786AA2">
        <w:rPr>
          <w:lang w:val="en-AU" w:eastAsia="ja-JP"/>
        </w:rPr>
        <w:t>“</w:t>
      </w:r>
      <w:r w:rsidRPr="00786AA2">
        <w:rPr>
          <w:lang w:val="en-US" w:eastAsia="ja-JP"/>
        </w:rPr>
        <w:t>WF on symbol interleaver for NR</w:t>
      </w:r>
      <w:r w:rsidRPr="00786AA2">
        <w:rPr>
          <w:lang w:val="en-AU" w:eastAsia="ja-JP"/>
        </w:rPr>
        <w:t>“, Qualcomm, Ericsson , Interdigital</w:t>
      </w:r>
    </w:p>
    <w:p w14:paraId="535A994C" w14:textId="54EF506A" w:rsidR="002B5AE5" w:rsidRPr="00CE0424" w:rsidRDefault="002B5AE5" w:rsidP="00786AA2">
      <w:bookmarkStart w:id="22" w:name="_In-sequence_SDU_delivery"/>
      <w:bookmarkEnd w:id="22"/>
    </w:p>
    <w:sectPr w:rsidR="002B5AE5" w:rsidRPr="00CE0424" w:rsidSect="00C02A4C">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E476C" w14:textId="77777777" w:rsidR="00E37C81" w:rsidRDefault="00E37C81">
      <w:r>
        <w:separator/>
      </w:r>
    </w:p>
  </w:endnote>
  <w:endnote w:type="continuationSeparator" w:id="0">
    <w:p w14:paraId="0FE36D2C" w14:textId="77777777" w:rsidR="00E37C81" w:rsidRDefault="00E3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DC45" w14:textId="77777777" w:rsidR="00D5454F" w:rsidRDefault="00D54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55E09BB2"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454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454F">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2524" w14:textId="77777777" w:rsidR="00D5454F" w:rsidRDefault="00D54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EB47F" w14:textId="77777777" w:rsidR="00E37C81" w:rsidRDefault="00E37C81">
      <w:r>
        <w:separator/>
      </w:r>
    </w:p>
  </w:footnote>
  <w:footnote w:type="continuationSeparator" w:id="0">
    <w:p w14:paraId="22496F39" w14:textId="77777777" w:rsidR="00E37C81" w:rsidRDefault="00E3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AB44CE" w:rsidRDefault="00AB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A1A6D" w14:textId="77777777" w:rsidR="00D5454F" w:rsidRDefault="00D54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FFB28" w14:textId="77777777" w:rsidR="00D5454F" w:rsidRDefault="00D54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3E6794"/>
    <w:multiLevelType w:val="hybridMultilevel"/>
    <w:tmpl w:val="37F04104"/>
    <w:lvl w:ilvl="0" w:tplc="2E1C4E02">
      <w:start w:val="1"/>
      <w:numFmt w:val="bullet"/>
      <w:lvlText w:val="›"/>
      <w:lvlJc w:val="left"/>
      <w:pPr>
        <w:tabs>
          <w:tab w:val="num" w:pos="360"/>
        </w:tabs>
        <w:ind w:left="360" w:hanging="360"/>
      </w:pPr>
      <w:rPr>
        <w:rFonts w:ascii="Arial" w:hAnsi="Arial" w:cs="Times New Roman" w:hint="default"/>
      </w:rPr>
    </w:lvl>
    <w:lvl w:ilvl="1" w:tplc="C5B67366">
      <w:start w:val="1"/>
      <w:numFmt w:val="decimal"/>
      <w:lvlText w:val="%2."/>
      <w:lvlJc w:val="left"/>
      <w:pPr>
        <w:tabs>
          <w:tab w:val="num" w:pos="1080"/>
        </w:tabs>
        <w:ind w:left="1080" w:hanging="360"/>
      </w:pPr>
      <w:rPr>
        <w:rFonts w:ascii="Times" w:eastAsia="Batang" w:hAnsi="Times" w:cs="Times New Roman"/>
      </w:rPr>
    </w:lvl>
    <w:lvl w:ilvl="2" w:tplc="62108B4E">
      <w:numFmt w:val="bullet"/>
      <w:lvlText w:val="›"/>
      <w:lvlJc w:val="left"/>
      <w:pPr>
        <w:tabs>
          <w:tab w:val="num" w:pos="1800"/>
        </w:tabs>
        <w:ind w:left="1800" w:hanging="360"/>
      </w:pPr>
      <w:rPr>
        <w:rFonts w:ascii="Ericsson Capital TT" w:hAnsi="Ericsson Capital TT" w:hint="default"/>
      </w:rPr>
    </w:lvl>
    <w:lvl w:ilvl="3" w:tplc="BDE8F936">
      <w:start w:val="1"/>
      <w:numFmt w:val="bullet"/>
      <w:lvlText w:val="›"/>
      <w:lvlJc w:val="left"/>
      <w:pPr>
        <w:tabs>
          <w:tab w:val="num" w:pos="2520"/>
        </w:tabs>
        <w:ind w:left="2520" w:hanging="360"/>
      </w:pPr>
      <w:rPr>
        <w:rFonts w:ascii="Arial" w:hAnsi="Arial" w:cs="Times New Roman" w:hint="default"/>
      </w:rPr>
    </w:lvl>
    <w:lvl w:ilvl="4" w:tplc="2376EAC0">
      <w:start w:val="1"/>
      <w:numFmt w:val="bullet"/>
      <w:lvlText w:val="›"/>
      <w:lvlJc w:val="left"/>
      <w:pPr>
        <w:tabs>
          <w:tab w:val="num" w:pos="3240"/>
        </w:tabs>
        <w:ind w:left="3240" w:hanging="360"/>
      </w:pPr>
      <w:rPr>
        <w:rFonts w:ascii="Arial" w:hAnsi="Arial" w:cs="Times New Roman" w:hint="default"/>
      </w:rPr>
    </w:lvl>
    <w:lvl w:ilvl="5" w:tplc="64B638B8">
      <w:start w:val="1"/>
      <w:numFmt w:val="bullet"/>
      <w:lvlText w:val="›"/>
      <w:lvlJc w:val="left"/>
      <w:pPr>
        <w:tabs>
          <w:tab w:val="num" w:pos="3960"/>
        </w:tabs>
        <w:ind w:left="3960" w:hanging="360"/>
      </w:pPr>
      <w:rPr>
        <w:rFonts w:ascii="Arial" w:hAnsi="Arial" w:cs="Times New Roman" w:hint="default"/>
      </w:rPr>
    </w:lvl>
    <w:lvl w:ilvl="6" w:tplc="42308430">
      <w:start w:val="1"/>
      <w:numFmt w:val="bullet"/>
      <w:lvlText w:val="›"/>
      <w:lvlJc w:val="left"/>
      <w:pPr>
        <w:tabs>
          <w:tab w:val="num" w:pos="4680"/>
        </w:tabs>
        <w:ind w:left="4680" w:hanging="360"/>
      </w:pPr>
      <w:rPr>
        <w:rFonts w:ascii="Arial" w:hAnsi="Arial" w:cs="Times New Roman" w:hint="default"/>
      </w:rPr>
    </w:lvl>
    <w:lvl w:ilvl="7" w:tplc="9C9CBE44">
      <w:start w:val="1"/>
      <w:numFmt w:val="bullet"/>
      <w:lvlText w:val="›"/>
      <w:lvlJc w:val="left"/>
      <w:pPr>
        <w:tabs>
          <w:tab w:val="num" w:pos="5400"/>
        </w:tabs>
        <w:ind w:left="5400" w:hanging="360"/>
      </w:pPr>
      <w:rPr>
        <w:rFonts w:ascii="Arial" w:hAnsi="Arial" w:cs="Times New Roman" w:hint="default"/>
      </w:rPr>
    </w:lvl>
    <w:lvl w:ilvl="8" w:tplc="B172F93A">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6B2A8A"/>
    <w:multiLevelType w:val="hybridMultilevel"/>
    <w:tmpl w:val="C94CE1DC"/>
    <w:lvl w:ilvl="0" w:tplc="15220F92">
      <w:numFmt w:val="bullet"/>
      <w:lvlText w:val="-"/>
      <w:lvlJc w:val="left"/>
      <w:pPr>
        <w:ind w:left="720" w:hanging="360"/>
      </w:pPr>
      <w:rPr>
        <w:rFonts w:ascii="Times" w:eastAsia="SimSun" w:hAnsi="Times" w:cs="Time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5"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FF5E4F"/>
    <w:multiLevelType w:val="hybridMultilevel"/>
    <w:tmpl w:val="8E8404F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B563D0"/>
    <w:multiLevelType w:val="hybridMultilevel"/>
    <w:tmpl w:val="03589B2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22"/>
  </w:num>
  <w:num w:numId="4">
    <w:abstractNumId w:val="23"/>
  </w:num>
  <w:num w:numId="5">
    <w:abstractNumId w:val="19"/>
  </w:num>
  <w:num w:numId="6">
    <w:abstractNumId w:val="25"/>
  </w:num>
  <w:num w:numId="7">
    <w:abstractNumId w:val="31"/>
  </w:num>
  <w:num w:numId="8">
    <w:abstractNumId w:val="20"/>
  </w:num>
  <w:num w:numId="9">
    <w:abstractNumId w:val="16"/>
  </w:num>
  <w:num w:numId="10">
    <w:abstractNumId w:val="2"/>
  </w:num>
  <w:num w:numId="11">
    <w:abstractNumId w:val="1"/>
  </w:num>
  <w:num w:numId="12">
    <w:abstractNumId w:val="0"/>
  </w:num>
  <w:num w:numId="13">
    <w:abstractNumId w:val="29"/>
  </w:num>
  <w:num w:numId="14">
    <w:abstractNumId w:val="21"/>
  </w:num>
  <w:num w:numId="15">
    <w:abstractNumId w:val="15"/>
  </w:num>
  <w:num w:numId="16">
    <w:abstractNumId w:val="33"/>
  </w:num>
  <w:num w:numId="17">
    <w:abstractNumId w:val="12"/>
  </w:num>
  <w:num w:numId="18">
    <w:abstractNumId w:val="8"/>
  </w:num>
  <w:num w:numId="19">
    <w:abstractNumId w:val="32"/>
  </w:num>
  <w:num w:numId="20">
    <w:abstractNumId w:val="11"/>
  </w:num>
  <w:num w:numId="21">
    <w:abstractNumId w:val="6"/>
  </w:num>
  <w:num w:numId="22">
    <w:abstractNumId w:val="34"/>
  </w:num>
  <w:num w:numId="23">
    <w:abstractNumId w:val="18"/>
  </w:num>
  <w:num w:numId="24">
    <w:abstractNumId w:val="24"/>
  </w:num>
  <w:num w:numId="25">
    <w:abstractNumId w:val="40"/>
  </w:num>
  <w:num w:numId="26">
    <w:abstractNumId w:val="5"/>
  </w:num>
  <w:num w:numId="27">
    <w:abstractNumId w:val="9"/>
  </w:num>
  <w:num w:numId="28">
    <w:abstractNumId w:val="36"/>
  </w:num>
  <w:num w:numId="29">
    <w:abstractNumId w:val="14"/>
  </w:num>
  <w:num w:numId="30">
    <w:abstractNumId w:val="28"/>
  </w:num>
  <w:num w:numId="31">
    <w:abstractNumId w:val="9"/>
  </w:num>
  <w:num w:numId="32">
    <w:abstractNumId w:val="10"/>
  </w:num>
  <w:num w:numId="33">
    <w:abstractNumId w:val="17"/>
  </w:num>
  <w:num w:numId="34">
    <w:abstractNumId w:val="7"/>
  </w:num>
  <w:num w:numId="35">
    <w:abstractNumId w:val="38"/>
  </w:num>
  <w:num w:numId="36">
    <w:abstractNumId w:val="3"/>
    <w:lvlOverride w:ilvl="0"/>
    <w:lvlOverride w:ilvl="1">
      <w:startOverride w:val="1"/>
    </w:lvlOverride>
    <w:lvlOverride w:ilvl="2"/>
    <w:lvlOverride w:ilvl="3"/>
    <w:lvlOverride w:ilvl="4"/>
    <w:lvlOverride w:ilvl="5"/>
    <w:lvlOverride w:ilvl="6"/>
    <w:lvlOverride w:ilvl="7"/>
    <w:lvlOverride w:ilvl="8"/>
  </w:num>
  <w:num w:numId="37">
    <w:abstractNumId w:val="37"/>
  </w:num>
  <w:num w:numId="38">
    <w:abstractNumId w:val="26"/>
  </w:num>
  <w:num w:numId="39">
    <w:abstractNumId w:val="30"/>
  </w:num>
  <w:num w:numId="40">
    <w:abstractNumId w:val="39"/>
  </w:num>
  <w:num w:numId="41">
    <w:abstractNumId w:val="35"/>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5BF"/>
    <w:rsid w:val="00015D15"/>
    <w:rsid w:val="00016B61"/>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2EBA"/>
    <w:rsid w:val="00077E5F"/>
    <w:rsid w:val="0008036A"/>
    <w:rsid w:val="0008103C"/>
    <w:rsid w:val="00081AE6"/>
    <w:rsid w:val="00084BD4"/>
    <w:rsid w:val="000855EB"/>
    <w:rsid w:val="00085B52"/>
    <w:rsid w:val="000866F2"/>
    <w:rsid w:val="0009009F"/>
    <w:rsid w:val="00091557"/>
    <w:rsid w:val="000924C1"/>
    <w:rsid w:val="000924F0"/>
    <w:rsid w:val="00093474"/>
    <w:rsid w:val="00094210"/>
    <w:rsid w:val="0009510F"/>
    <w:rsid w:val="000A1B7B"/>
    <w:rsid w:val="000A4363"/>
    <w:rsid w:val="000A56F2"/>
    <w:rsid w:val="000A7DD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219F5"/>
    <w:rsid w:val="00121A20"/>
    <w:rsid w:val="0012377F"/>
    <w:rsid w:val="00123A23"/>
    <w:rsid w:val="00124314"/>
    <w:rsid w:val="00126B4A"/>
    <w:rsid w:val="00132FD0"/>
    <w:rsid w:val="001344C0"/>
    <w:rsid w:val="001346FA"/>
    <w:rsid w:val="00135252"/>
    <w:rsid w:val="00137AB5"/>
    <w:rsid w:val="00137F0B"/>
    <w:rsid w:val="00151E23"/>
    <w:rsid w:val="001526E0"/>
    <w:rsid w:val="0015373E"/>
    <w:rsid w:val="001551B5"/>
    <w:rsid w:val="001659C1"/>
    <w:rsid w:val="00172084"/>
    <w:rsid w:val="00173A8E"/>
    <w:rsid w:val="00180E86"/>
    <w:rsid w:val="0018143F"/>
    <w:rsid w:val="00182462"/>
    <w:rsid w:val="00190AC1"/>
    <w:rsid w:val="0019341A"/>
    <w:rsid w:val="00197DF9"/>
    <w:rsid w:val="00197E07"/>
    <w:rsid w:val="001A08F7"/>
    <w:rsid w:val="001A1987"/>
    <w:rsid w:val="001A2564"/>
    <w:rsid w:val="001A6173"/>
    <w:rsid w:val="001A6CBA"/>
    <w:rsid w:val="001B0D97"/>
    <w:rsid w:val="001B5A5D"/>
    <w:rsid w:val="001C1CE5"/>
    <w:rsid w:val="001C3D2A"/>
    <w:rsid w:val="001C5158"/>
    <w:rsid w:val="001D51BA"/>
    <w:rsid w:val="001D6342"/>
    <w:rsid w:val="001D6D53"/>
    <w:rsid w:val="001E2560"/>
    <w:rsid w:val="001E58E2"/>
    <w:rsid w:val="001E7AED"/>
    <w:rsid w:val="001F3916"/>
    <w:rsid w:val="001F54C5"/>
    <w:rsid w:val="001F662C"/>
    <w:rsid w:val="001F7074"/>
    <w:rsid w:val="00200490"/>
    <w:rsid w:val="00201F3A"/>
    <w:rsid w:val="00203F96"/>
    <w:rsid w:val="002059CE"/>
    <w:rsid w:val="002069B2"/>
    <w:rsid w:val="00207FA3"/>
    <w:rsid w:val="002119D5"/>
    <w:rsid w:val="00214DA8"/>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C41E6"/>
    <w:rsid w:val="002D071A"/>
    <w:rsid w:val="002D34B2"/>
    <w:rsid w:val="002D609D"/>
    <w:rsid w:val="002D7637"/>
    <w:rsid w:val="002D7C41"/>
    <w:rsid w:val="002E17F2"/>
    <w:rsid w:val="002E7CAE"/>
    <w:rsid w:val="002F2771"/>
    <w:rsid w:val="002F37A9"/>
    <w:rsid w:val="002F6288"/>
    <w:rsid w:val="002F6C45"/>
    <w:rsid w:val="002F7412"/>
    <w:rsid w:val="00301CE6"/>
    <w:rsid w:val="0030256B"/>
    <w:rsid w:val="0030501F"/>
    <w:rsid w:val="00307BA1"/>
    <w:rsid w:val="00311702"/>
    <w:rsid w:val="00311E82"/>
    <w:rsid w:val="00313FD6"/>
    <w:rsid w:val="003143BD"/>
    <w:rsid w:val="003203ED"/>
    <w:rsid w:val="00320A6C"/>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0E86"/>
    <w:rsid w:val="00370E47"/>
    <w:rsid w:val="003742AC"/>
    <w:rsid w:val="00374ADB"/>
    <w:rsid w:val="00377CE1"/>
    <w:rsid w:val="00385BF0"/>
    <w:rsid w:val="0039205A"/>
    <w:rsid w:val="003939FF"/>
    <w:rsid w:val="003970D4"/>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341"/>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4F56"/>
    <w:rsid w:val="00446488"/>
    <w:rsid w:val="004517AA"/>
    <w:rsid w:val="00452CAC"/>
    <w:rsid w:val="00457565"/>
    <w:rsid w:val="00457B71"/>
    <w:rsid w:val="00463774"/>
    <w:rsid w:val="004669E2"/>
    <w:rsid w:val="00470C31"/>
    <w:rsid w:val="004734D0"/>
    <w:rsid w:val="0047556B"/>
    <w:rsid w:val="004774FC"/>
    <w:rsid w:val="00477768"/>
    <w:rsid w:val="00492BC5"/>
    <w:rsid w:val="00496384"/>
    <w:rsid w:val="004964F1"/>
    <w:rsid w:val="004A16BC"/>
    <w:rsid w:val="004A2B94"/>
    <w:rsid w:val="004B7C0C"/>
    <w:rsid w:val="004C1A58"/>
    <w:rsid w:val="004C3898"/>
    <w:rsid w:val="004D187E"/>
    <w:rsid w:val="004D36B1"/>
    <w:rsid w:val="004D7EBD"/>
    <w:rsid w:val="004E2680"/>
    <w:rsid w:val="004E28F9"/>
    <w:rsid w:val="004E462E"/>
    <w:rsid w:val="004E56DC"/>
    <w:rsid w:val="004E76F4"/>
    <w:rsid w:val="004F0B4E"/>
    <w:rsid w:val="004F0B6C"/>
    <w:rsid w:val="004F2078"/>
    <w:rsid w:val="004F4DA3"/>
    <w:rsid w:val="004F6821"/>
    <w:rsid w:val="005019DB"/>
    <w:rsid w:val="00506557"/>
    <w:rsid w:val="0050677A"/>
    <w:rsid w:val="005108D8"/>
    <w:rsid w:val="005116F9"/>
    <w:rsid w:val="005153A7"/>
    <w:rsid w:val="005219CF"/>
    <w:rsid w:val="00534B59"/>
    <w:rsid w:val="00536759"/>
    <w:rsid w:val="00537C62"/>
    <w:rsid w:val="00541E58"/>
    <w:rsid w:val="00546970"/>
    <w:rsid w:val="00554192"/>
    <w:rsid w:val="00554E19"/>
    <w:rsid w:val="0056121F"/>
    <w:rsid w:val="00572505"/>
    <w:rsid w:val="00575DA6"/>
    <w:rsid w:val="00582809"/>
    <w:rsid w:val="0058798C"/>
    <w:rsid w:val="005900FA"/>
    <w:rsid w:val="00591E0B"/>
    <w:rsid w:val="005935A4"/>
    <w:rsid w:val="005948C2"/>
    <w:rsid w:val="005954D5"/>
    <w:rsid w:val="00595DCA"/>
    <w:rsid w:val="0059779B"/>
    <w:rsid w:val="005A1F8A"/>
    <w:rsid w:val="005A209A"/>
    <w:rsid w:val="005A4FFA"/>
    <w:rsid w:val="005A5E81"/>
    <w:rsid w:val="005A662D"/>
    <w:rsid w:val="005B35D7"/>
    <w:rsid w:val="005B392A"/>
    <w:rsid w:val="005B3AA3"/>
    <w:rsid w:val="005B6F83"/>
    <w:rsid w:val="005C0713"/>
    <w:rsid w:val="005C74FB"/>
    <w:rsid w:val="005D1602"/>
    <w:rsid w:val="005E385F"/>
    <w:rsid w:val="005E5959"/>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A46FB"/>
    <w:rsid w:val="006A5E28"/>
    <w:rsid w:val="006A6585"/>
    <w:rsid w:val="006A697B"/>
    <w:rsid w:val="006A6AF9"/>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C1"/>
    <w:rsid w:val="0074524B"/>
    <w:rsid w:val="0074524F"/>
    <w:rsid w:val="00747D8B"/>
    <w:rsid w:val="00751228"/>
    <w:rsid w:val="007565B2"/>
    <w:rsid w:val="007571E1"/>
    <w:rsid w:val="007604B2"/>
    <w:rsid w:val="00765281"/>
    <w:rsid w:val="00766BAD"/>
    <w:rsid w:val="007702C4"/>
    <w:rsid w:val="007755F2"/>
    <w:rsid w:val="00776971"/>
    <w:rsid w:val="00777D37"/>
    <w:rsid w:val="0078177E"/>
    <w:rsid w:val="0078304C"/>
    <w:rsid w:val="00783673"/>
    <w:rsid w:val="00785490"/>
    <w:rsid w:val="00786AA2"/>
    <w:rsid w:val="007877E6"/>
    <w:rsid w:val="00790B99"/>
    <w:rsid w:val="007925EA"/>
    <w:rsid w:val="00793CD8"/>
    <w:rsid w:val="00795C92"/>
    <w:rsid w:val="00796231"/>
    <w:rsid w:val="007A1CB3"/>
    <w:rsid w:val="007A2B7D"/>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48A0"/>
    <w:rsid w:val="008376AC"/>
    <w:rsid w:val="008444E8"/>
    <w:rsid w:val="00844E80"/>
    <w:rsid w:val="00846FE7"/>
    <w:rsid w:val="00847BFF"/>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4A88"/>
    <w:rsid w:val="00895079"/>
    <w:rsid w:val="00895386"/>
    <w:rsid w:val="00896E18"/>
    <w:rsid w:val="0089725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1"/>
    <w:rsid w:val="008C4958"/>
    <w:rsid w:val="008C4BAA"/>
    <w:rsid w:val="008C6AE8"/>
    <w:rsid w:val="008C7573"/>
    <w:rsid w:val="008D34F1"/>
    <w:rsid w:val="008D39D8"/>
    <w:rsid w:val="008D6D1A"/>
    <w:rsid w:val="008E065E"/>
    <w:rsid w:val="008E0927"/>
    <w:rsid w:val="008E1909"/>
    <w:rsid w:val="008E3DD1"/>
    <w:rsid w:val="008F1EAB"/>
    <w:rsid w:val="008F33DC"/>
    <w:rsid w:val="008F477F"/>
    <w:rsid w:val="00902350"/>
    <w:rsid w:val="0090336B"/>
    <w:rsid w:val="00904C1A"/>
    <w:rsid w:val="009053AA"/>
    <w:rsid w:val="00906939"/>
    <w:rsid w:val="00910B7D"/>
    <w:rsid w:val="00911DFB"/>
    <w:rsid w:val="009139D9"/>
    <w:rsid w:val="00914AD8"/>
    <w:rsid w:val="009154F3"/>
    <w:rsid w:val="00916079"/>
    <w:rsid w:val="00917CE9"/>
    <w:rsid w:val="00920BF2"/>
    <w:rsid w:val="00922010"/>
    <w:rsid w:val="00924261"/>
    <w:rsid w:val="00926389"/>
    <w:rsid w:val="00931555"/>
    <w:rsid w:val="00931BD9"/>
    <w:rsid w:val="00935739"/>
    <w:rsid w:val="009363BA"/>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BB3"/>
    <w:rsid w:val="00971F08"/>
    <w:rsid w:val="0097520E"/>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948"/>
    <w:rsid w:val="00A13E54"/>
    <w:rsid w:val="00A15745"/>
    <w:rsid w:val="00A17F63"/>
    <w:rsid w:val="00A2193B"/>
    <w:rsid w:val="00A2351A"/>
    <w:rsid w:val="00A264A9"/>
    <w:rsid w:val="00A27785"/>
    <w:rsid w:val="00A30187"/>
    <w:rsid w:val="00A341B2"/>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4CE"/>
    <w:rsid w:val="00AB4AB8"/>
    <w:rsid w:val="00AB655E"/>
    <w:rsid w:val="00AC007F"/>
    <w:rsid w:val="00AC12E1"/>
    <w:rsid w:val="00AC2ECD"/>
    <w:rsid w:val="00AC3119"/>
    <w:rsid w:val="00AC49FB"/>
    <w:rsid w:val="00AC5A10"/>
    <w:rsid w:val="00AD0AA3"/>
    <w:rsid w:val="00AD3F94"/>
    <w:rsid w:val="00AD457E"/>
    <w:rsid w:val="00AD4A5A"/>
    <w:rsid w:val="00AE0F99"/>
    <w:rsid w:val="00AE27AC"/>
    <w:rsid w:val="00AE2FEB"/>
    <w:rsid w:val="00AE40E0"/>
    <w:rsid w:val="00AE4DBA"/>
    <w:rsid w:val="00AE4F07"/>
    <w:rsid w:val="00AF1C5D"/>
    <w:rsid w:val="00AF42D7"/>
    <w:rsid w:val="00B006FE"/>
    <w:rsid w:val="00B007CB"/>
    <w:rsid w:val="00B02AA9"/>
    <w:rsid w:val="00B02FA3"/>
    <w:rsid w:val="00B03374"/>
    <w:rsid w:val="00B05084"/>
    <w:rsid w:val="00B075DF"/>
    <w:rsid w:val="00B12DEB"/>
    <w:rsid w:val="00B157F9"/>
    <w:rsid w:val="00B20256"/>
    <w:rsid w:val="00B20D09"/>
    <w:rsid w:val="00B2763F"/>
    <w:rsid w:val="00B27AAC"/>
    <w:rsid w:val="00B30929"/>
    <w:rsid w:val="00B372AA"/>
    <w:rsid w:val="00B40445"/>
    <w:rsid w:val="00B41888"/>
    <w:rsid w:val="00B45A52"/>
    <w:rsid w:val="00B46175"/>
    <w:rsid w:val="00B6401E"/>
    <w:rsid w:val="00B664C7"/>
    <w:rsid w:val="00B739F6"/>
    <w:rsid w:val="00B81A6C"/>
    <w:rsid w:val="00B85DE5"/>
    <w:rsid w:val="00B90F73"/>
    <w:rsid w:val="00B93B59"/>
    <w:rsid w:val="00B9406A"/>
    <w:rsid w:val="00BA2280"/>
    <w:rsid w:val="00BA2A08"/>
    <w:rsid w:val="00BA38A8"/>
    <w:rsid w:val="00BA56D2"/>
    <w:rsid w:val="00BA76E0"/>
    <w:rsid w:val="00BB2A25"/>
    <w:rsid w:val="00BB3E70"/>
    <w:rsid w:val="00BB51E9"/>
    <w:rsid w:val="00BC0FDC"/>
    <w:rsid w:val="00BC1664"/>
    <w:rsid w:val="00BC2151"/>
    <w:rsid w:val="00BC3053"/>
    <w:rsid w:val="00BC4D2E"/>
    <w:rsid w:val="00BD48AC"/>
    <w:rsid w:val="00BD5F1A"/>
    <w:rsid w:val="00BD74C2"/>
    <w:rsid w:val="00BE1234"/>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638D"/>
    <w:rsid w:val="00C279B5"/>
    <w:rsid w:val="00C27C45"/>
    <w:rsid w:val="00C3719D"/>
    <w:rsid w:val="00C54995"/>
    <w:rsid w:val="00C54D41"/>
    <w:rsid w:val="00C60783"/>
    <w:rsid w:val="00C64672"/>
    <w:rsid w:val="00C64690"/>
    <w:rsid w:val="00C70697"/>
    <w:rsid w:val="00C72EF4"/>
    <w:rsid w:val="00C75D2F"/>
    <w:rsid w:val="00C767BE"/>
    <w:rsid w:val="00C76E3C"/>
    <w:rsid w:val="00C81568"/>
    <w:rsid w:val="00C9027A"/>
    <w:rsid w:val="00C9068E"/>
    <w:rsid w:val="00C93C4B"/>
    <w:rsid w:val="00C944AB"/>
    <w:rsid w:val="00C95B40"/>
    <w:rsid w:val="00C95BEB"/>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39A7"/>
    <w:rsid w:val="00D23F47"/>
    <w:rsid w:val="00D24223"/>
    <w:rsid w:val="00D36E71"/>
    <w:rsid w:val="00D37D87"/>
    <w:rsid w:val="00D40B33"/>
    <w:rsid w:val="00D4318F"/>
    <w:rsid w:val="00D438BF"/>
    <w:rsid w:val="00D440F8"/>
    <w:rsid w:val="00D47CC9"/>
    <w:rsid w:val="00D5454F"/>
    <w:rsid w:val="00D546FF"/>
    <w:rsid w:val="00D55AD5"/>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7F18"/>
    <w:rsid w:val="00DA305E"/>
    <w:rsid w:val="00DA35AD"/>
    <w:rsid w:val="00DA5417"/>
    <w:rsid w:val="00DA56E8"/>
    <w:rsid w:val="00DB0A9F"/>
    <w:rsid w:val="00DB377D"/>
    <w:rsid w:val="00DC2D36"/>
    <w:rsid w:val="00DC53EF"/>
    <w:rsid w:val="00DD131E"/>
    <w:rsid w:val="00DD64AC"/>
    <w:rsid w:val="00DE5608"/>
    <w:rsid w:val="00DE58D0"/>
    <w:rsid w:val="00DE654F"/>
    <w:rsid w:val="00DF0B6E"/>
    <w:rsid w:val="00DF15E0"/>
    <w:rsid w:val="00DF37A0"/>
    <w:rsid w:val="00DF3AFF"/>
    <w:rsid w:val="00E110E7"/>
    <w:rsid w:val="00E11B20"/>
    <w:rsid w:val="00E17FA2"/>
    <w:rsid w:val="00E2188B"/>
    <w:rsid w:val="00E22330"/>
    <w:rsid w:val="00E30B5A"/>
    <w:rsid w:val="00E3123D"/>
    <w:rsid w:val="00E31461"/>
    <w:rsid w:val="00E31D43"/>
    <w:rsid w:val="00E32608"/>
    <w:rsid w:val="00E34188"/>
    <w:rsid w:val="00E34B6E"/>
    <w:rsid w:val="00E35559"/>
    <w:rsid w:val="00E3723A"/>
    <w:rsid w:val="00E37860"/>
    <w:rsid w:val="00E37C81"/>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4B16"/>
    <w:rsid w:val="00EA70CD"/>
    <w:rsid w:val="00EA7A41"/>
    <w:rsid w:val="00EB077B"/>
    <w:rsid w:val="00EB4EA2"/>
    <w:rsid w:val="00EC27C6"/>
    <w:rsid w:val="00EC4207"/>
    <w:rsid w:val="00EC5653"/>
    <w:rsid w:val="00EC71CE"/>
    <w:rsid w:val="00EC77A7"/>
    <w:rsid w:val="00ED1006"/>
    <w:rsid w:val="00ED19EC"/>
    <w:rsid w:val="00ED6CBB"/>
    <w:rsid w:val="00EE59C8"/>
    <w:rsid w:val="00EF18FE"/>
    <w:rsid w:val="00EF5787"/>
    <w:rsid w:val="00EF60D0"/>
    <w:rsid w:val="00F0528D"/>
    <w:rsid w:val="00F06C67"/>
    <w:rsid w:val="00F06DFD"/>
    <w:rsid w:val="00F071D1"/>
    <w:rsid w:val="00F07533"/>
    <w:rsid w:val="00F10629"/>
    <w:rsid w:val="00F13ECC"/>
    <w:rsid w:val="00F15FA5"/>
    <w:rsid w:val="00F209B7"/>
    <w:rsid w:val="00F2376F"/>
    <w:rsid w:val="00F243D8"/>
    <w:rsid w:val="00F30828"/>
    <w:rsid w:val="00F313D6"/>
    <w:rsid w:val="00F40F0C"/>
    <w:rsid w:val="00F4766C"/>
    <w:rsid w:val="00F5060E"/>
    <w:rsid w:val="00F507D1"/>
    <w:rsid w:val="00F519CE"/>
    <w:rsid w:val="00F51ADA"/>
    <w:rsid w:val="00F6020D"/>
    <w:rsid w:val="00F607C5"/>
    <w:rsid w:val="00F60DEA"/>
    <w:rsid w:val="00F6302A"/>
    <w:rsid w:val="00F64C2B"/>
    <w:rsid w:val="00F651BE"/>
    <w:rsid w:val="00F67F53"/>
    <w:rsid w:val="00F703BE"/>
    <w:rsid w:val="00F71F69"/>
    <w:rsid w:val="00F72B72"/>
    <w:rsid w:val="00F74BB9"/>
    <w:rsid w:val="00F74F85"/>
    <w:rsid w:val="00F75582"/>
    <w:rsid w:val="00F76EFA"/>
    <w:rsid w:val="00F804BE"/>
    <w:rsid w:val="00F817CE"/>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EC8"/>
    <w:rsid w:val="00FD47ED"/>
    <w:rsid w:val="00FD74DB"/>
    <w:rsid w:val="00FD7660"/>
    <w:rsid w:val="00FE0655"/>
    <w:rsid w:val="00FE2365"/>
    <w:rsid w:val="00FE37D7"/>
    <w:rsid w:val="00FE4C7B"/>
    <w:rsid w:val="00FE6A3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Users/wanshic/Documents/Standards/3GPP%20Standards/Meeting%20Documents/TSGR1_88b/R1-1706647.zip"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Users/wanshic/Documents/Standards/3GPP%20Standards/Meeting%20Documents/TSGR1_88b/R1-1706647.zip" TargetMode="External"/><Relationship Id="rId20" Type="http://schemas.openxmlformats.org/officeDocument/2006/relationships/oleObject" Target="embeddings/oleObject2.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Users/wanshic/Documents/Standards/3GPP%20Standards/Meeting%20Documents/TSGR1_88b/R1-1706647.zip" TargetMode="External"/><Relationship Id="rId23" Type="http://schemas.openxmlformats.org/officeDocument/2006/relationships/image" Target="media/image4.w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Users/wanshic/Documents/Standards/3GPP%20Standards/Meeting%20Documents/TSGR1_88b/R1-1706647.zip" TargetMode="Externa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5NUHHDQN7SK2-1-116919</_dlc_DocId>
    <_dlc_DocIdUrl xmlns="08b2df90-05d3-4030-90d4-c9feeb4a1cd9">
      <Url>https://ericoll.internal.ericsson.com/sites/STAR/_layouts/DocIdRedir.aspx?ID=5NUHHDQN7SK2-1-116919</Url>
      <Description>5NUHHDQN7SK2-1-116919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2.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5.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6.xml><?xml version="1.0" encoding="utf-8"?>
<ds:datastoreItem xmlns:ds="http://schemas.openxmlformats.org/officeDocument/2006/customXml" ds:itemID="{6D6F9F12-1D8E-42CD-9A0A-9D08D35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614</TotalTime>
  <Pages>2</Pages>
  <Words>803</Words>
  <Characters>4261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53</cp:revision>
  <cp:lastPrinted>2008-01-31T15:09:00Z</cp:lastPrinted>
  <dcterms:created xsi:type="dcterms:W3CDTF">2017-03-16T12:39:00Z</dcterms:created>
  <dcterms:modified xsi:type="dcterms:W3CDTF">2017-05-05T07:15:00Z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849753b9-9cd1-4201-9d49-df00cb52e30e</vt:lpwstr>
  </property>
</Properties>
</file>