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3D5" w:rsidRPr="009C718A" w:rsidRDefault="006A43D5" w:rsidP="006A43D5">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08315</w:t>
      </w:r>
    </w:p>
    <w:p w:rsidR="006A43D5" w:rsidRPr="009C718A" w:rsidRDefault="006A43D5" w:rsidP="006A43D5">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6A43D5" w:rsidRPr="009C718A" w:rsidRDefault="006A43D5" w:rsidP="006A43D5">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7.1.4.2.1.1</w:t>
      </w:r>
    </w:p>
    <w:p w:rsidR="006A43D5" w:rsidRPr="009C718A" w:rsidRDefault="006A43D5" w:rsidP="006A43D5">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6A43D5" w:rsidRPr="009C718A" w:rsidRDefault="006A43D5" w:rsidP="006A43D5">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Design Aspects of Polar code</w:t>
      </w:r>
    </w:p>
    <w:p w:rsidR="006A43D5" w:rsidRPr="009C718A" w:rsidRDefault="006A43D5" w:rsidP="006A43D5">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6A43D5" w:rsidRPr="00D71F0D"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6A43D5" w:rsidRPr="00ED1138" w:rsidRDefault="006A43D5" w:rsidP="006A43D5">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In RAN1-NR-adhoc, Polar code were adopted for eMBB DL control channel (WA from RAN1#87 confirmed). In this document, we discuss the following aspect [1] and provide evaluations and some conclusions:</w:t>
      </w:r>
    </w:p>
    <w:p w:rsidR="006A43D5" w:rsidRDefault="006A43D5" w:rsidP="006A43D5">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CRC-aided polar code, parity-check polar code etc.</w:t>
      </w:r>
    </w:p>
    <w:p w:rsidR="006A43D5" w:rsidRPr="00ED1138" w:rsidRDefault="006A43D5" w:rsidP="006A43D5">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Show list-32 performance for CRC-aided PC with reduced CRC checks to maintain same False alarm</w:t>
      </w:r>
    </w:p>
    <w:p w:rsidR="006A43D5" w:rsidRPr="009D557A"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Discussion</w:t>
      </w:r>
    </w:p>
    <w:p w:rsidR="006A43D5" w:rsidRPr="000E12A6" w:rsidRDefault="006A43D5" w:rsidP="006A43D5">
      <w:pPr>
        <w:jc w:val="both"/>
        <w:rPr>
          <w:rFonts w:ascii="Times New Roman" w:hAnsi="Times New Roman" w:cs="Times New Roman"/>
          <w:sz w:val="20"/>
          <w:szCs w:val="20"/>
          <w:lang w:val="en-GB"/>
        </w:rPr>
      </w:pPr>
      <w:r w:rsidRPr="00CA5535">
        <w:rPr>
          <w:rFonts w:ascii="Times New Roman" w:hAnsi="Times New Roman" w:cs="Times New Roman"/>
          <w:sz w:val="20"/>
          <w:szCs w:val="20"/>
          <w:lang w:val="en-GB"/>
        </w:rPr>
        <w:t xml:space="preserve">The basic encoding structure for polar encoding used in this document is shown in Figure 1. The figure denotes an information payload of length-K has a CRC attachment of C bits for error detection (e.g. C=16 bits), and the effective payload that gets feds into a polar encoder is </w:t>
      </w:r>
      <w:r>
        <w:rPr>
          <w:rFonts w:ascii="Times New Roman" w:hAnsi="Times New Roman" w:cs="Times New Roman"/>
          <w:sz w:val="20"/>
          <w:szCs w:val="20"/>
          <w:lang w:val="en-GB"/>
        </w:rPr>
        <w:t>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 </w:t>
      </w:r>
      <w:r w:rsidRPr="00CA5535">
        <w:rPr>
          <w:rFonts w:ascii="Times New Roman" w:hAnsi="Times New Roman" w:cs="Times New Roman"/>
          <w:sz w:val="20"/>
          <w:szCs w:val="20"/>
          <w:lang w:val="en-GB"/>
        </w:rPr>
        <w:t>K+C bits</w:t>
      </w:r>
      <w:r>
        <w:rPr>
          <w:rFonts w:ascii="Times New Roman" w:hAnsi="Times New Roman" w:cs="Times New Roman"/>
          <w:sz w:val="20"/>
          <w:szCs w:val="20"/>
          <w:lang w:val="en-GB"/>
        </w:rPr>
        <w:t xml:space="preserve"> – for CRC-aided polar code, an additional number of CRC bits may be attached prior to polar encoding</w:t>
      </w:r>
      <w:r w:rsidRPr="00CA5535">
        <w:rPr>
          <w:rFonts w:ascii="Times New Roman" w:hAnsi="Times New Roman" w:cs="Times New Roman"/>
          <w:sz w:val="20"/>
          <w:szCs w:val="20"/>
          <w:lang w:val="en-GB"/>
        </w:rPr>
        <w:t>. For a given rate-r, the polar encoder determines smallest integer n, such that N=2</w:t>
      </w:r>
      <w:r w:rsidRPr="00CA5535">
        <w:rPr>
          <w:rFonts w:ascii="Times New Roman" w:hAnsi="Times New Roman" w:cs="Times New Roman"/>
          <w:sz w:val="20"/>
          <w:szCs w:val="20"/>
          <w:vertAlign w:val="superscript"/>
          <w:lang w:val="en-GB"/>
        </w:rPr>
        <w:t>n</w:t>
      </w:r>
      <w:r w:rsidRPr="00CA5535">
        <w:rPr>
          <w:rFonts w:ascii="Times New Roman" w:hAnsi="Times New Roman" w:cs="Times New Roman"/>
          <w:sz w:val="20"/>
          <w:szCs w:val="20"/>
          <w:vertAlign w:val="subscript"/>
          <w:lang w:val="en-GB"/>
        </w:rPr>
        <w:t xml:space="preserve"> </w:t>
      </w:r>
      <w:r w:rsidRPr="00CA5535">
        <w:rPr>
          <w:rFonts w:ascii="Times New Roman" w:hAnsi="Times New Roman" w:cs="Times New Roman"/>
          <w:sz w:val="20"/>
          <w:szCs w:val="20"/>
          <w:lang w:val="en-GB"/>
        </w:rPr>
        <w:t>is greater than or equal to K</w:t>
      </w:r>
      <w:r w:rsidRPr="00CA5535">
        <w:rPr>
          <w:rFonts w:ascii="Times New Roman" w:hAnsi="Times New Roman" w:cs="Times New Roman"/>
          <w:sz w:val="20"/>
          <w:szCs w:val="20"/>
          <w:vertAlign w:val="subscript"/>
          <w:lang w:val="en-GB"/>
        </w:rPr>
        <w:t>P</w:t>
      </w:r>
      <w:r w:rsidRPr="00CA5535">
        <w:rPr>
          <w:rFonts w:ascii="Times New Roman" w:hAnsi="Times New Roman" w:cs="Times New Roman"/>
          <w:sz w:val="20"/>
          <w:szCs w:val="20"/>
          <w:lang w:val="en-GB"/>
        </w:rPr>
        <w:t>/r</w:t>
      </w:r>
      <w:r>
        <w:rPr>
          <w:rFonts w:ascii="Times New Roman" w:hAnsi="Times New Roman" w:cs="Times New Roman"/>
          <w:sz w:val="20"/>
          <w:szCs w:val="20"/>
          <w:lang w:val="en-GB"/>
        </w:rPr>
        <w:t>, where M = N-(K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/r) denotes the number of shortened bits, and then finally F = N-M-K</w:t>
      </w:r>
      <w:r w:rsidRPr="000E12A6">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number of frozen bits used in polar encoding. </w:t>
      </w:r>
    </w:p>
    <w:p w:rsidR="006A43D5" w:rsidRDefault="006A43D5" w:rsidP="006A43D5">
      <w:pPr>
        <w:tabs>
          <w:tab w:val="left" w:pos="1542"/>
        </w:tabs>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6957969" wp14:editId="6F5F98B1">
            <wp:extent cx="3145536" cy="5486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45536" cy="548640"/>
                    </a:xfrm>
                    <a:prstGeom prst="rect">
                      <a:avLst/>
                    </a:prstGeom>
                    <a:noFill/>
                  </pic:spPr>
                </pic:pic>
              </a:graphicData>
            </a:graphic>
          </wp:inline>
        </w:drawing>
      </w:r>
    </w:p>
    <w:p w:rsidR="006A43D5" w:rsidRPr="000E1419" w:rsidRDefault="006A43D5" w:rsidP="006A43D5">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Polar encoding is performed by placing the K</w:t>
      </w:r>
      <w:r w:rsidRPr="00626CA0">
        <w:rPr>
          <w:rFonts w:ascii="Times New Roman" w:hAnsi="Times New Roman" w:cs="Times New Roman"/>
          <w:sz w:val="20"/>
          <w:szCs w:val="20"/>
          <w:vertAlign w:val="subscript"/>
        </w:rPr>
        <w:t>P</w:t>
      </w:r>
      <w:r>
        <w:rPr>
          <w:rFonts w:ascii="Times New Roman" w:hAnsi="Times New Roman" w:cs="Times New Roman"/>
          <w:sz w:val="20"/>
          <w:szCs w:val="20"/>
        </w:rPr>
        <w:t xml:space="preserve"> data bits (and any additional CRC bits for aiding list decoding), M shortened bits and the F frozen bits into N positions on the input side of polar encoder, and then following the NxN polar encoding graph to obtain an N-bit codeword on the output.  The placement of these bits on the input positions can be described using a length-N permutation which is related to reliability bit-ordering. </w:t>
      </w:r>
    </w:p>
    <w:p w:rsidR="006A43D5" w:rsidRPr="009D557A"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sidRPr="009D557A">
        <w:rPr>
          <w:rFonts w:eastAsia="SimSun"/>
          <w:b w:val="0"/>
          <w:bCs w:val="0"/>
          <w:kern w:val="0"/>
          <w:sz w:val="36"/>
          <w:szCs w:val="20"/>
          <w:lang w:eastAsia="en-US"/>
        </w:rPr>
        <w:t xml:space="preserve">CRC-aided </w:t>
      </w:r>
      <w:r>
        <w:rPr>
          <w:rFonts w:eastAsia="SimSun"/>
          <w:b w:val="0"/>
          <w:bCs w:val="0"/>
          <w:kern w:val="0"/>
          <w:sz w:val="36"/>
          <w:szCs w:val="20"/>
          <w:lang w:eastAsia="en-US"/>
        </w:rPr>
        <w:t>&amp;</w:t>
      </w:r>
      <w:r w:rsidRPr="009D557A">
        <w:rPr>
          <w:rFonts w:eastAsia="SimSun"/>
          <w:b w:val="0"/>
          <w:bCs w:val="0"/>
          <w:kern w:val="0"/>
          <w:sz w:val="36"/>
          <w:szCs w:val="20"/>
          <w:lang w:eastAsia="en-US"/>
        </w:rPr>
        <w:t xml:space="preserve"> parity-check polar code</w:t>
      </w:r>
    </w:p>
    <w:p w:rsidR="006A43D5" w:rsidRPr="00ED1138" w:rsidRDefault="006A43D5" w:rsidP="006A43D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The two main alternatives that have been discussed in RAN1 are – 1) “basic” CRC-aided polar code [2], and 2) parity-check concatenated polar code [3]. Both techniques lead to improved code performance when list polar decoding is employed. A practical use of these schemes in NR is described in past RAN1 contributions [4] and [5]. </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eastAsia="SimSun" w:hAnsi="Times New Roman" w:cs="Times New Roman"/>
          <w:sz w:val="20"/>
          <w:szCs w:val="20"/>
        </w:rPr>
        <w:t>The complexit</w:t>
      </w:r>
      <w:r>
        <w:rPr>
          <w:rFonts w:ascii="Times New Roman" w:eastAsia="SimSun" w:hAnsi="Times New Roman" w:cs="Times New Roman"/>
          <w:sz w:val="20"/>
          <w:szCs w:val="20"/>
        </w:rPr>
        <w:t xml:space="preserve">y of parity-check polar was described in previous RAN1 contribution [4], where it was shown that the parity-check polar code requires multiple additional steps relative to “basic” CRC-aided polar code, including identification of PC-frozen bits, etc which contributes to pre-processing latency on both encoding/decoding. While some pre-stored thresholds can be used to address latency issues for a limited combination of M and K, it is not clear if latency can be reduced for arbitrary combinations of M and K. </w:t>
      </w:r>
      <w:r>
        <w:rPr>
          <w:rFonts w:ascii="Times New Roman" w:hAnsi="Times New Roman" w:cs="Times New Roman"/>
          <w:sz w:val="20"/>
          <w:szCs w:val="20"/>
        </w:rPr>
        <w:t>The handling of PC- frozen bits (even though the number is limited due to J’ and J’’ per the working assumption in last meeting) in polar decoder may not be so trivial especially for decoders such as Simplified SC decoders that use subcode decoders to reduce latency. For instance, instead of two bit types (e.g. frozen or data), the decoder has to also consider and handle the third type of bit (PC-frozen) and required additional functionality of parity-checks. Instead of parity-check polar code and its associated complexities, a simple CRC-attachment (with 3 bit additional CRC) to aid list decoder can be a better and simpler alternative. Overall, we think that parity-check polar code has larger pre-processing latency or complexity compared to a conventional CRC-aided polar code (both schemes shown in Figure 1). In a companion paper (R1-</w:t>
      </w:r>
      <w:r>
        <w:rPr>
          <w:rFonts w:ascii="Times New Roman" w:hAnsi="Times New Roman" w:cs="Times New Roman"/>
          <w:sz w:val="20"/>
          <w:szCs w:val="20"/>
        </w:rPr>
        <w:lastRenderedPageBreak/>
        <w:t>1704773), we study the number of PC-bits required for PC-PC and note that the optimal number of parity-check bits may be dependent on the list size expected at the decoding.</w:t>
      </w:r>
    </w:p>
    <w:p w:rsidR="006A43D5" w:rsidRPr="00ED1138"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6A43D5" w:rsidRDefault="006A43D5" w:rsidP="006A43D5">
      <w:pPr>
        <w:keepNext/>
        <w:spacing w:after="0"/>
        <w:jc w:val="center"/>
      </w:pPr>
      <w:r w:rsidRPr="006C4768">
        <w:rPr>
          <w:rFonts w:ascii="Times New Roman" w:hAnsi="Times New Roman" w:cs="Times New Roman"/>
          <w:noProof/>
          <w:sz w:val="20"/>
          <w:szCs w:val="20"/>
        </w:rPr>
        <w:drawing>
          <wp:inline distT="0" distB="0" distL="0" distR="0" wp14:anchorId="4171BF8D" wp14:editId="43CE6ACD">
            <wp:extent cx="4156879" cy="1728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56879" cy="1728000"/>
                    </a:xfrm>
                    <a:prstGeom prst="rect">
                      <a:avLst/>
                    </a:prstGeom>
                  </pic:spPr>
                </pic:pic>
              </a:graphicData>
            </a:graphic>
          </wp:inline>
        </w:drawing>
      </w:r>
    </w:p>
    <w:p w:rsidR="006A43D5" w:rsidRDefault="006A43D5" w:rsidP="006A43D5">
      <w:pPr>
        <w:pStyle w:val="Caption"/>
        <w:jc w:val="center"/>
        <w:rPr>
          <w:rFonts w:ascii="Times New Roman" w:hAnsi="Times New Roman" w:cs="Times New Roman"/>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Internal structure of CRC-aided and parity-check polar code block. Note per WA from last meeting, the PC-frozen bit number is upper bounded by 8. </w:t>
      </w:r>
    </w:p>
    <w:p w:rsidR="006A43D5"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Performance comparison</w:t>
      </w:r>
    </w:p>
    <w:p w:rsidR="006A43D5" w:rsidRPr="00ED1138"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We compare Parity-check PC and CRC aided polar code</w:t>
      </w:r>
      <w:r>
        <w:rPr>
          <w:rFonts w:ascii="Times New Roman" w:hAnsi="Times New Roman" w:cs="Times New Roman"/>
          <w:sz w:val="20"/>
          <w:szCs w:val="20"/>
        </w:rPr>
        <w:t xml:space="preserve"> assuming list size of 8, as was agreed in the RAN1 Adhoc meeting in Spokane. For a fair comparison, the rate is defined based on the length K</w:t>
      </w:r>
      <w:r w:rsidRPr="00ED1138">
        <w:rPr>
          <w:rFonts w:ascii="Times New Roman" w:hAnsi="Times New Roman" w:cs="Times New Roman"/>
          <w:sz w:val="20"/>
          <w:szCs w:val="20"/>
          <w:vertAlign w:val="subscript"/>
        </w:rPr>
        <w:t>P</w:t>
      </w:r>
      <w:r>
        <w:rPr>
          <w:rFonts w:ascii="Times New Roman" w:hAnsi="Times New Roman" w:cs="Times New Roman"/>
          <w:sz w:val="20"/>
          <w:szCs w:val="20"/>
        </w:rPr>
        <w:t xml:space="preserve">, which denotes the information length plus an additional 16-bit CRC. For CRC-aided polar, an additional 3-bit CRC is added to ensure that the same FAR is maintained. In the actual simulation, for CRC-aided polar, a single CRC of length 19-bits is simulated. For PC-polar, no additional CRC bits are added as the parity-check bits provide the necessary list pruning service on the decoder side. The figure 2 shows that the CRC-aided and PC-polar have comparable performance. Note we do not simulate the PC Polar (with limited number of PC-frozen bits per WA from last meeting) but we think the results in the figure are fairly representative of the evolving PC Polar design. </w:t>
      </w:r>
      <w:r w:rsidRPr="003F41A2">
        <w:rPr>
          <w:rFonts w:ascii="Times New Roman" w:hAnsi="Times New Roman" w:cs="Times New Roman"/>
          <w:sz w:val="20"/>
          <w:szCs w:val="20"/>
        </w:rPr>
        <w:t>Other simulation assumptions (i.e. rate-matching, etc) are as in [4]</w:t>
      </w:r>
      <w:r>
        <w:rPr>
          <w:rFonts w:ascii="Times New Roman" w:hAnsi="Times New Roman" w:cs="Times New Roman"/>
          <w:sz w:val="20"/>
          <w:szCs w:val="20"/>
        </w:rPr>
        <w:t>.</w:t>
      </w:r>
    </w:p>
    <w:p w:rsidR="006A43D5" w:rsidRPr="006536FE" w:rsidRDefault="006A43D5" w:rsidP="006A43D5">
      <w:pPr>
        <w:keepNext/>
        <w:overflowPunct w:val="0"/>
        <w:autoSpaceDE w:val="0"/>
        <w:autoSpaceDN w:val="0"/>
        <w:adjustRightInd w:val="0"/>
        <w:spacing w:after="180" w:line="240" w:lineRule="auto"/>
        <w:jc w:val="center"/>
        <w:textAlignment w:val="baseline"/>
      </w:pPr>
      <w:r w:rsidRPr="006536FE">
        <w:rPr>
          <w:noProof/>
        </w:rPr>
        <w:lastRenderedPageBreak/>
        <w:drawing>
          <wp:inline distT="0" distB="0" distL="0" distR="0" wp14:anchorId="60E4077F" wp14:editId="270088DA">
            <wp:extent cx="6327140" cy="34270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27140" cy="3427095"/>
                    </a:xfrm>
                    <a:prstGeom prst="rect">
                      <a:avLst/>
                    </a:prstGeom>
                  </pic:spPr>
                </pic:pic>
              </a:graphicData>
            </a:graphic>
          </wp:inline>
        </w:drawing>
      </w:r>
    </w:p>
    <w:p w:rsidR="006A43D5" w:rsidRPr="0028494B" w:rsidRDefault="006A43D5" w:rsidP="006A43D5">
      <w:pPr>
        <w:pStyle w:val="Caption"/>
        <w:jc w:val="both"/>
        <w:rPr>
          <w:rFonts w:ascii="Times New Roman" w:hAnsi="Times New Roman" w:cs="Times New Roman"/>
          <w:sz w:val="24"/>
          <w:szCs w:val="24"/>
        </w:rPr>
      </w:pPr>
      <w:r>
        <w:t xml:space="preserve">Figure </w:t>
      </w:r>
      <w:r>
        <w:fldChar w:fldCharType="begin"/>
      </w:r>
      <w:r>
        <w:instrText xml:space="preserve"> SEQ Figure \* ARABIC </w:instrText>
      </w:r>
      <w:r>
        <w:fldChar w:fldCharType="separate"/>
      </w:r>
      <w:r>
        <w:rPr>
          <w:noProof/>
        </w:rPr>
        <w:t>2</w:t>
      </w:r>
      <w:r>
        <w:rPr>
          <w:noProof/>
        </w:rPr>
        <w:fldChar w:fldCharType="end"/>
      </w:r>
      <w:r>
        <w:t>. CA-Polar vs parity-check PC performance for L8. K</w:t>
      </w:r>
      <w:r w:rsidRPr="00ED1138">
        <w:rPr>
          <w:vertAlign w:val="subscript"/>
        </w:rPr>
        <w:t>P</w:t>
      </w:r>
      <w:r>
        <w:t xml:space="preserve"> denotes the information length + 16-bit CRC. C0 denotes no additional CRC is attached for PC-PC, and C3 denotes a 3-bit CRC is attached for CA-PC. </w:t>
      </w:r>
    </w:p>
    <w:p w:rsidR="006A43D5" w:rsidRPr="000D1B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The false alarm rate</w:t>
      </w:r>
      <w:r>
        <w:rPr>
          <w:rFonts w:ascii="Times New Roman" w:hAnsi="Times New Roman" w:cs="Times New Roman"/>
          <w:sz w:val="20"/>
          <w:szCs w:val="20"/>
        </w:rPr>
        <w:t xml:space="preserve"> is shown in Figure 3, for K</w:t>
      </w:r>
      <w:r w:rsidRPr="00ED1138">
        <w:rPr>
          <w:rFonts w:ascii="Times New Roman" w:hAnsi="Times New Roman" w:cs="Times New Roman"/>
          <w:sz w:val="20"/>
          <w:szCs w:val="20"/>
          <w:vertAlign w:val="subscript"/>
        </w:rPr>
        <w:t>P</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 48, rate-1/2. The result shows that for list L=8, the FAR is comparable for CA-PC with three additional bits of CRC compared to PC-polar code which has no additional bits of CRC. </w:t>
      </w:r>
    </w:p>
    <w:p w:rsidR="006A43D5" w:rsidRDefault="006A43D5" w:rsidP="006A43D5">
      <w:pPr>
        <w:keepNext/>
        <w:overflowPunct w:val="0"/>
        <w:autoSpaceDE w:val="0"/>
        <w:autoSpaceDN w:val="0"/>
        <w:adjustRightInd w:val="0"/>
        <w:spacing w:after="180" w:line="240" w:lineRule="auto"/>
        <w:jc w:val="center"/>
        <w:textAlignment w:val="baseline"/>
      </w:pPr>
      <w:r>
        <w:rPr>
          <w:rFonts w:ascii="Times New Roman" w:hAnsi="Times New Roman" w:cs="Times New Roman"/>
          <w:noProof/>
          <w:sz w:val="20"/>
          <w:szCs w:val="20"/>
        </w:rPr>
        <w:drawing>
          <wp:inline distT="0" distB="0" distL="0" distR="0" wp14:anchorId="5A8ED462" wp14:editId="34768E7E">
            <wp:extent cx="3870960" cy="2880360"/>
            <wp:effectExtent l="0" t="0" r="0" b="0"/>
            <wp:docPr id="1" name="Picture 1" descr="FAR_K48_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R_K48_R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960" cy="2880360"/>
                    </a:xfrm>
                    <a:prstGeom prst="rect">
                      <a:avLst/>
                    </a:prstGeom>
                    <a:noFill/>
                    <a:ln>
                      <a:noFill/>
                    </a:ln>
                  </pic:spPr>
                </pic:pic>
              </a:graphicData>
            </a:graphic>
          </wp:inline>
        </w:drawing>
      </w:r>
    </w:p>
    <w:p w:rsidR="006A43D5" w:rsidRPr="00ED1138" w:rsidRDefault="006A43D5" w:rsidP="006A43D5">
      <w:pPr>
        <w:pStyle w:val="Caption"/>
        <w:rPr>
          <w:rFonts w:ascii="Times New Roman" w:hAnsi="Times New Roman" w:cs="Times New Roman"/>
          <w:sz w:val="24"/>
          <w:szCs w:val="24"/>
        </w:rPr>
      </w:pPr>
      <w:r>
        <w:t xml:space="preserve">Figure </w:t>
      </w:r>
      <w:r>
        <w:fldChar w:fldCharType="begin"/>
      </w:r>
      <w:r>
        <w:instrText xml:space="preserve"> SEQ Figure \* ARABIC </w:instrText>
      </w:r>
      <w:r>
        <w:fldChar w:fldCharType="separate"/>
      </w:r>
      <w:r>
        <w:rPr>
          <w:noProof/>
        </w:rPr>
        <w:t>3</w:t>
      </w:r>
      <w:r>
        <w:rPr>
          <w:noProof/>
        </w:rPr>
        <w:fldChar w:fldCharType="end"/>
      </w:r>
      <w:r>
        <w:t>. False Alarm rate comparison for CA-Polar vs parity-check PC performance for L8. K</w:t>
      </w:r>
      <w:r w:rsidRPr="000D1BD5">
        <w:rPr>
          <w:vertAlign w:val="subscript"/>
        </w:rPr>
        <w:t>P</w:t>
      </w:r>
      <w:r>
        <w:t xml:space="preserve"> denotes the information length + 16-bit CRC. C0 denotes no additional CRC is attached for PC-PC, and C3 denotes a 3-bit CRC is attached for CA-PC. </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ED1138">
        <w:rPr>
          <w:rFonts w:ascii="Times New Roman" w:hAnsi="Times New Roman" w:cs="Times New Roman"/>
          <w:b/>
          <w:sz w:val="20"/>
          <w:szCs w:val="20"/>
        </w:rPr>
        <w:t>Observation 3: Both CRC-aided polar code with a longer CRC and Parity-check polar code with 16-bit CRC can achieve the same FAR.</w:t>
      </w:r>
    </w:p>
    <w:p w:rsidR="006A43D5"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lastRenderedPageBreak/>
        <w:t xml:space="preserve">CA-Polar and support of larger list size with same FAR </w:t>
      </w:r>
    </w:p>
    <w:p w:rsidR="006A43D5" w:rsidRDefault="006A43D5" w:rsidP="006A43D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Typically, if a list size in decoder is increased, a decoder may have to check more CRCs to find the best candidate, which could mean an increased False alarm rate. However, CRC-less designs have been considered since the beginning of NR SI as a feasible option (see e.g. R1-164185 [7]). In such designs, although a large list size is maintained in the decoder, a path metric based selection is used to present a smaller number of candidates for CRC check. For example, a list 32 decoder can select only eight paths based on their metrics, and present these to the CRC check. In such a case, the false alarm is driven by the number of CRC checks per codeword, rather than the list size. In R1-164185, we presented designs where list 32 could be used with only one path selected for CRC checking. In summary, path metric based pruning of candidates can be considered as a feasible option. This was also shown by other companies (e.g. [8] </w:t>
      </w:r>
      <w:r w:rsidRPr="00A12670">
        <w:rPr>
          <w:rFonts w:ascii="Times New Roman" w:hAnsi="Times New Roman" w:cs="Times New Roman"/>
          <w:sz w:val="20"/>
          <w:szCs w:val="20"/>
          <w:lang w:val="en-GB"/>
        </w:rPr>
        <w:t>R1-1703538</w:t>
      </w:r>
      <w:r>
        <w:rPr>
          <w:rFonts w:ascii="Times New Roman" w:hAnsi="Times New Roman" w:cs="Times New Roman"/>
          <w:sz w:val="20"/>
          <w:szCs w:val="20"/>
          <w:lang w:val="en-GB"/>
        </w:rPr>
        <w:t>).</w:t>
      </w:r>
    </w:p>
    <w:p w:rsidR="006A43D5" w:rsidRPr="00AE7438" w:rsidRDefault="006A43D5" w:rsidP="006A43D5">
      <w:pPr>
        <w:jc w:val="both"/>
        <w:rPr>
          <w:rFonts w:ascii="Times New Roman" w:hAnsi="Times New Roman" w:cs="Times New Roman"/>
          <w:sz w:val="20"/>
          <w:szCs w:val="20"/>
          <w:lang w:val="en-GB"/>
        </w:rPr>
      </w:pPr>
      <w:r>
        <w:rPr>
          <w:rFonts w:ascii="Times New Roman" w:hAnsi="Times New Roman" w:cs="Times New Roman"/>
          <w:sz w:val="20"/>
          <w:szCs w:val="20"/>
          <w:lang w:val="en-GB"/>
        </w:rPr>
        <w:t>In figures 6-10, we compare the CA-Polar and PC-polar with two different list sizes and different CRC lengths. In additional, we also vary the number of CRC checks allowed for a particular list size. For example, L32(8) denotes a list-32 decoder but allowed to perform only 8 CRC checks. A L32(32) denotes a list-32 decoder with 32 CRC checks. We also consider two different CRC lengths for CA-Polar 19 and 21, and only 16 for PC-polar code. The term K</w:t>
      </w:r>
      <w:r w:rsidRPr="00AE7438">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block size, including the 16-bits of CRC (which is common to both schemes). We use a puncturing based scheme (as in [8]) as it was mentioned that puncturing may be more suitable for low rates, which are typical for the control channel scenarios for which PC will be used. </w:t>
      </w:r>
    </w:p>
    <w:p w:rsidR="006A43D5" w:rsidRDefault="006A43D5" w:rsidP="006A43D5">
      <w:pPr>
        <w:jc w:val="both"/>
        <w:rPr>
          <w:rFonts w:ascii="Times New Roman" w:hAnsi="Times New Roman" w:cs="Times New Roman"/>
          <w:sz w:val="20"/>
          <w:szCs w:val="20"/>
          <w:lang w:val="en-GB"/>
        </w:rPr>
      </w:pPr>
      <w:r>
        <w:rPr>
          <w:rFonts w:ascii="Times New Roman" w:hAnsi="Times New Roman" w:cs="Times New Roman"/>
          <w:sz w:val="20"/>
          <w:szCs w:val="20"/>
          <w:lang w:val="en-GB"/>
        </w:rPr>
        <w:t>The figures show that 19-CRC-bit CA-Polar can perform comparably/outperform a 16-CRC-bit PC-Polar for list size of 8 and also for list size of 32 while maintaining the same FAR. The</w:t>
      </w:r>
      <w:r w:rsidRPr="00AE7438">
        <w:rPr>
          <w:rFonts w:ascii="Times New Roman" w:hAnsi="Times New Roman" w:cs="Times New Roman"/>
          <w:sz w:val="20"/>
          <w:szCs w:val="20"/>
          <w:lang w:val="en-GB"/>
        </w:rPr>
        <w:t xml:space="preserve"> performance with limited number of CRC-checks (L32(8) C19) is close to the full-list check curve with the same FAR (L32(32) C21). Moreover, it sometimes has almost no loss comparing to full-list check curve with same CRC overhead (L32(32) C19). And it </w:t>
      </w:r>
      <w:r>
        <w:rPr>
          <w:rFonts w:ascii="Times New Roman" w:hAnsi="Times New Roman" w:cs="Times New Roman"/>
          <w:sz w:val="20"/>
          <w:szCs w:val="20"/>
          <w:lang w:val="en-GB"/>
        </w:rPr>
        <w:t>can have</w:t>
      </w:r>
      <w:r w:rsidRPr="00AE7438">
        <w:rPr>
          <w:rFonts w:ascii="Times New Roman" w:hAnsi="Times New Roman" w:cs="Times New Roman"/>
          <w:sz w:val="20"/>
          <w:szCs w:val="20"/>
          <w:lang w:val="en-GB"/>
        </w:rPr>
        <w:t xml:space="preserve"> better performance than PC-PC</w:t>
      </w:r>
      <w:r>
        <w:rPr>
          <w:rFonts w:ascii="Times New Roman" w:hAnsi="Times New Roman" w:cs="Times New Roman"/>
          <w:sz w:val="20"/>
          <w:szCs w:val="20"/>
          <w:lang w:val="en-GB"/>
        </w:rPr>
        <w:t xml:space="preserve"> (or PC-Polar)</w:t>
      </w:r>
      <w:r w:rsidRPr="00AE7438">
        <w:rPr>
          <w:rFonts w:ascii="Times New Roman" w:hAnsi="Times New Roman" w:cs="Times New Roman"/>
          <w:sz w:val="20"/>
          <w:szCs w:val="20"/>
          <w:lang w:val="en-GB"/>
        </w:rPr>
        <w:t>.</w:t>
      </w:r>
      <w:r>
        <w:rPr>
          <w:rFonts w:ascii="Times New Roman" w:hAnsi="Times New Roman" w:cs="Times New Roman"/>
          <w:sz w:val="20"/>
          <w:szCs w:val="20"/>
          <w:lang w:val="en-GB"/>
        </w:rPr>
        <w:t xml:space="preserve"> Note we use CA-PC abbreviation to denote CA Polar. We simulate the original PC Polar proposal in this section, but we anticipate the PC Polar (with limited J’ and J’’) to perform similar or a bit worse than original PC Polar proposal. </w:t>
      </w:r>
    </w:p>
    <w:p w:rsidR="006A43D5" w:rsidRPr="00AE7438" w:rsidRDefault="006A43D5" w:rsidP="006A43D5">
      <w:pPr>
        <w:jc w:val="both"/>
        <w:rPr>
          <w:rFonts w:ascii="Times New Roman" w:hAnsi="Times New Roman" w:cs="Times New Roman"/>
          <w:b/>
          <w:sz w:val="20"/>
          <w:szCs w:val="20"/>
          <w:lang w:val="en-GB"/>
        </w:rPr>
      </w:pPr>
      <w:r w:rsidRPr="00AE7438">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AE7438">
        <w:rPr>
          <w:rFonts w:ascii="Times New Roman" w:hAnsi="Times New Roman" w:cs="Times New Roman"/>
          <w:b/>
          <w:sz w:val="20"/>
          <w:szCs w:val="20"/>
          <w:lang w:val="en-GB"/>
        </w:rPr>
        <w:t>: It is feasible to maintain same FAR with increased list size (e.g. 32) and fixed length CRC attachment using less number of CRC-checks (e.g. 8) or other implementation related methods.</w:t>
      </w:r>
    </w:p>
    <w:p w:rsidR="006A43D5" w:rsidRPr="00AE7438" w:rsidRDefault="006A43D5" w:rsidP="006A43D5">
      <w:pPr>
        <w:jc w:val="both"/>
        <w:rPr>
          <w:rFonts w:ascii="Times New Roman" w:hAnsi="Times New Roman" w:cs="Times New Roman"/>
          <w:sz w:val="20"/>
          <w:szCs w:val="20"/>
          <w:lang w:val="en-GB"/>
        </w:rPr>
      </w:pPr>
    </w:p>
    <w:p w:rsidR="006A43D5" w:rsidRDefault="006A43D5" w:rsidP="006A43D5">
      <w:pPr>
        <w:tabs>
          <w:tab w:val="left" w:pos="2513"/>
        </w:tabs>
        <w:jc w:val="center"/>
        <w:rPr>
          <w:rFonts w:ascii="Times New Roman" w:hAnsi="Times New Roman" w:cs="Times New Roman"/>
          <w:sz w:val="20"/>
          <w:szCs w:val="20"/>
          <w:highlight w:val="cyan"/>
        </w:rPr>
      </w:pPr>
      <w:r w:rsidRPr="000052FB">
        <w:rPr>
          <w:rFonts w:ascii="Times New Roman" w:hAnsi="Times New Roman" w:cs="Times New Roman"/>
          <w:noProof/>
          <w:sz w:val="20"/>
          <w:szCs w:val="20"/>
        </w:rPr>
        <w:drawing>
          <wp:inline distT="0" distB="0" distL="0" distR="0" wp14:anchorId="434537EA" wp14:editId="517ED211">
            <wp:extent cx="5824728" cy="3154680"/>
            <wp:effectExtent l="0" t="0" r="508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4728" cy="3154680"/>
                    </a:xfrm>
                    <a:prstGeom prst="rect">
                      <a:avLst/>
                    </a:prstGeom>
                  </pic:spPr>
                </pic:pic>
              </a:graphicData>
            </a:graphic>
          </wp:inline>
        </w:drawing>
      </w:r>
    </w:p>
    <w:p w:rsidR="006A43D5" w:rsidRDefault="006A43D5" w:rsidP="006A43D5">
      <w:pPr>
        <w:pStyle w:val="Caption"/>
        <w:contextualSpacing/>
        <w:jc w:val="center"/>
      </w:pPr>
      <w:r>
        <w:t>Figure 6. Performance of CRC-aided polar code with limited number of CRC-checks in comparison</w:t>
      </w:r>
    </w:p>
    <w:p w:rsidR="006A43D5" w:rsidRPr="00BD5C0D" w:rsidRDefault="006A43D5" w:rsidP="006A43D5">
      <w:pPr>
        <w:pStyle w:val="Caption"/>
        <w:contextualSpacing/>
        <w:jc w:val="center"/>
      </w:pPr>
      <w:r>
        <w:t>with parity-check polar code and CRC-aided polar with full-list CRC check (K</w:t>
      </w:r>
      <w:r>
        <w:rPr>
          <w:vertAlign w:val="subscript"/>
        </w:rPr>
        <w:t>P</w:t>
      </w:r>
      <w:r>
        <w:t xml:space="preserve"> = 48). Rates 2/3,1/2,1/3 and 1/6.</w:t>
      </w:r>
    </w:p>
    <w:p w:rsidR="006A43D5" w:rsidRDefault="006A43D5" w:rsidP="006A43D5">
      <w:pPr>
        <w:jc w:val="center"/>
      </w:pPr>
      <w:r w:rsidRPr="00C60327">
        <w:rPr>
          <w:noProof/>
        </w:rPr>
        <w:lastRenderedPageBreak/>
        <w:drawing>
          <wp:inline distT="0" distB="0" distL="0" distR="0" wp14:anchorId="094DA9A6" wp14:editId="0372061F">
            <wp:extent cx="5824728" cy="3154680"/>
            <wp:effectExtent l="0" t="0" r="508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4728" cy="3154680"/>
                    </a:xfrm>
                    <a:prstGeom prst="rect">
                      <a:avLst/>
                    </a:prstGeom>
                  </pic:spPr>
                </pic:pic>
              </a:graphicData>
            </a:graphic>
          </wp:inline>
        </w:drawing>
      </w:r>
    </w:p>
    <w:p w:rsidR="006A43D5" w:rsidRDefault="006A43D5" w:rsidP="006A43D5">
      <w:pPr>
        <w:pStyle w:val="Caption"/>
        <w:contextualSpacing/>
        <w:jc w:val="center"/>
      </w:pPr>
      <w:r>
        <w:t>Figure 7. Performance of CRC-aided polar code with limited number of CRC-checks in comparison</w:t>
      </w:r>
    </w:p>
    <w:p w:rsidR="006A43D5" w:rsidRDefault="006A43D5" w:rsidP="006A43D5">
      <w:pPr>
        <w:pStyle w:val="Caption"/>
        <w:contextualSpacing/>
        <w:jc w:val="center"/>
      </w:pPr>
      <w:r>
        <w:t>with parity-check polar code and CRC-aided polar with full-list CRC check (K</w:t>
      </w:r>
      <w:r>
        <w:rPr>
          <w:vertAlign w:val="subscript"/>
        </w:rPr>
        <w:t>P</w:t>
      </w:r>
      <w:r>
        <w:t xml:space="preserve"> = 64).</w:t>
      </w:r>
      <w:r w:rsidRPr="00AE7438">
        <w:t xml:space="preserve"> </w:t>
      </w:r>
      <w:r>
        <w:t>Rates 2/3,1/2,1/3 and 1/6.</w:t>
      </w:r>
    </w:p>
    <w:p w:rsidR="006A43D5" w:rsidRPr="00BD5C0D" w:rsidRDefault="006A43D5" w:rsidP="006A43D5">
      <w:r w:rsidRPr="00C60327">
        <w:rPr>
          <w:noProof/>
        </w:rPr>
        <w:drawing>
          <wp:inline distT="0" distB="0" distL="0" distR="0" wp14:anchorId="48618B4F" wp14:editId="612A2A71">
            <wp:extent cx="5824728" cy="3154680"/>
            <wp:effectExtent l="0" t="0" r="508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24728" cy="3154680"/>
                    </a:xfrm>
                    <a:prstGeom prst="rect">
                      <a:avLst/>
                    </a:prstGeom>
                  </pic:spPr>
                </pic:pic>
              </a:graphicData>
            </a:graphic>
          </wp:inline>
        </w:drawing>
      </w:r>
    </w:p>
    <w:p w:rsidR="006A43D5" w:rsidRDefault="006A43D5" w:rsidP="006A43D5">
      <w:pPr>
        <w:pStyle w:val="Caption"/>
        <w:contextualSpacing/>
        <w:jc w:val="center"/>
      </w:pPr>
      <w:r>
        <w:t>Figure 8. Performance of CRC-aided polar code with limited number of CRC-checks in comparison</w:t>
      </w:r>
    </w:p>
    <w:p w:rsidR="006A43D5" w:rsidRDefault="006A43D5" w:rsidP="006A43D5">
      <w:pPr>
        <w:pStyle w:val="Caption"/>
        <w:contextualSpacing/>
        <w:jc w:val="center"/>
      </w:pPr>
      <w:r>
        <w:t>with parity-check polar code and CRC-aided polar with full-list CRC check (K</w:t>
      </w:r>
      <w:r>
        <w:rPr>
          <w:vertAlign w:val="subscript"/>
        </w:rPr>
        <w:t>P</w:t>
      </w:r>
      <w:r>
        <w:t xml:space="preserve"> = 80). Rates 2/3,1/2,1/3 and 1/6.</w:t>
      </w:r>
    </w:p>
    <w:p w:rsidR="006A43D5" w:rsidRPr="00BD5C0D" w:rsidRDefault="006A43D5" w:rsidP="006A43D5">
      <w:r w:rsidRPr="00C60327">
        <w:rPr>
          <w:noProof/>
        </w:rPr>
        <w:lastRenderedPageBreak/>
        <w:drawing>
          <wp:inline distT="0" distB="0" distL="0" distR="0" wp14:anchorId="29AB1B9A" wp14:editId="244EA1AA">
            <wp:extent cx="5824728" cy="3154680"/>
            <wp:effectExtent l="0" t="0" r="508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4728" cy="3154680"/>
                    </a:xfrm>
                    <a:prstGeom prst="rect">
                      <a:avLst/>
                    </a:prstGeom>
                  </pic:spPr>
                </pic:pic>
              </a:graphicData>
            </a:graphic>
          </wp:inline>
        </w:drawing>
      </w:r>
    </w:p>
    <w:p w:rsidR="006A43D5" w:rsidRDefault="006A43D5" w:rsidP="006A43D5">
      <w:pPr>
        <w:pStyle w:val="Caption"/>
        <w:contextualSpacing/>
        <w:jc w:val="center"/>
      </w:pPr>
      <w:r>
        <w:t>Figure 9. Performance of CRC-aided polar code with limited number of CRC-checks in comparison</w:t>
      </w:r>
    </w:p>
    <w:p w:rsidR="006A43D5" w:rsidRPr="00AE7438" w:rsidRDefault="006A43D5" w:rsidP="006A43D5">
      <w:pPr>
        <w:pStyle w:val="Caption"/>
        <w:contextualSpacing/>
        <w:jc w:val="center"/>
        <w:rPr>
          <w:b/>
        </w:rPr>
      </w:pPr>
      <w:r>
        <w:t>with parity-check polar code and CRC-aided polar with full-list CRC check (K</w:t>
      </w:r>
      <w:r>
        <w:rPr>
          <w:vertAlign w:val="subscript"/>
        </w:rPr>
        <w:t>P</w:t>
      </w:r>
      <w:r>
        <w:t xml:space="preserve"> = 100). Rates 2/3,1/2,1/3 and 1/6.</w:t>
      </w:r>
    </w:p>
    <w:p w:rsidR="006A43D5" w:rsidRPr="00ED1138"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p>
    <w:p w:rsidR="006A43D5" w:rsidRPr="008A17E3"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A17E3">
        <w:rPr>
          <w:rFonts w:ascii="Times New Roman" w:hAnsi="Times New Roman" w:cs="Times New Roman"/>
          <w:sz w:val="20"/>
          <w:szCs w:val="20"/>
        </w:rPr>
        <w:t>Given the observations 1-</w:t>
      </w:r>
      <w:r>
        <w:rPr>
          <w:rFonts w:ascii="Times New Roman" w:hAnsi="Times New Roman" w:cs="Times New Roman"/>
          <w:sz w:val="20"/>
          <w:szCs w:val="20"/>
        </w:rPr>
        <w:t>4</w:t>
      </w:r>
      <w:r w:rsidRPr="008A17E3">
        <w:rPr>
          <w:rFonts w:ascii="Times New Roman" w:hAnsi="Times New Roman" w:cs="Times New Roman"/>
          <w:sz w:val="20"/>
          <w:szCs w:val="20"/>
        </w:rPr>
        <w:t xml:space="preserve">, we think that adopting CRC-aided polar code is a good choice for NR eMBB control channels. </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4"/>
          <w:szCs w:val="24"/>
        </w:rPr>
      </w:pPr>
      <w:r w:rsidRPr="00ED1138">
        <w:rPr>
          <w:rFonts w:ascii="Times New Roman" w:hAnsi="Times New Roman" w:cs="Times New Roman"/>
          <w:b/>
          <w:sz w:val="20"/>
          <w:szCs w:val="20"/>
        </w:rPr>
        <w:t xml:space="preserve">Proposal </w:t>
      </w:r>
      <w:r>
        <w:rPr>
          <w:rFonts w:ascii="Times New Roman" w:hAnsi="Times New Roman" w:cs="Times New Roman"/>
          <w:b/>
          <w:sz w:val="20"/>
          <w:szCs w:val="20"/>
        </w:rPr>
        <w:t>1</w:t>
      </w:r>
      <w:r w:rsidRPr="00ED1138">
        <w:rPr>
          <w:rFonts w:ascii="Times New Roman" w:hAnsi="Times New Roman" w:cs="Times New Roman"/>
          <w:b/>
          <w:sz w:val="20"/>
          <w:szCs w:val="20"/>
        </w:rPr>
        <w:t>: CRC-aided polar code is adopted for NR eMBB control channels.</w:t>
      </w:r>
    </w:p>
    <w:p w:rsidR="006A43D5"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Polar coding chain</w:t>
      </w:r>
    </w:p>
    <w:p w:rsidR="006A43D5" w:rsidRDefault="006A43D5" w:rsidP="006A43D5">
      <w:pPr>
        <w:rPr>
          <w:rFonts w:ascii="Times New Roman" w:hAnsi="Times New Roman" w:cs="Times New Roman"/>
          <w:sz w:val="20"/>
          <w:szCs w:val="20"/>
          <w:lang w:val="en-GB"/>
        </w:rPr>
      </w:pPr>
      <w:r w:rsidRPr="0013080A">
        <w:rPr>
          <w:rFonts w:ascii="Times New Roman" w:hAnsi="Times New Roman" w:cs="Times New Roman"/>
          <w:sz w:val="20"/>
          <w:szCs w:val="20"/>
          <w:lang w:val="en-GB"/>
        </w:rPr>
        <w:t xml:space="preserve">In this section we discuss polar coding chain assuming a CRC-aided polar code. </w:t>
      </w:r>
      <w:r>
        <w:rPr>
          <w:rFonts w:ascii="Times New Roman" w:hAnsi="Times New Roman" w:cs="Times New Roman"/>
          <w:sz w:val="20"/>
          <w:szCs w:val="20"/>
          <w:lang w:val="en-GB"/>
        </w:rPr>
        <w:t>Given there are two purposes of CRC, i.e. error detection and aiding the list decoding, there are two potential ways of incorporating the CRC into polar encoding. The two CRC attachments can be concatenated (serially), or one effectively equivalent but a larger CRC can be attached – these two options are shown in Figures 2 and 3, respectively. Note that for error detection, we assume a CRC of length C</w:t>
      </w:r>
      <w:r w:rsidRPr="00D72D82">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 16 bits is required, while for aiding list decoding, with list L=8, a CRC of length C</w:t>
      </w:r>
      <w:r w:rsidRPr="00D72D82">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xml:space="preserve">=3 bits (at least) may be required to keep the same level of false alarm. </w:t>
      </w:r>
    </w:p>
    <w:p w:rsidR="006A43D5" w:rsidRDefault="006A43D5" w:rsidP="006A43D5">
      <w:pPr>
        <w:rPr>
          <w:rFonts w:ascii="Times New Roman" w:hAnsi="Times New Roman" w:cs="Times New Roman"/>
          <w:sz w:val="20"/>
          <w:szCs w:val="20"/>
          <w:lang w:val="en-GB"/>
        </w:rPr>
      </w:pPr>
    </w:p>
    <w:p w:rsidR="006A43D5" w:rsidRDefault="006A43D5" w:rsidP="006A43D5">
      <w:pPr>
        <w:keepNext/>
        <w:jc w:val="center"/>
      </w:pPr>
      <w:r>
        <w:rPr>
          <w:noProof/>
        </w:rPr>
        <w:drawing>
          <wp:inline distT="0" distB="0" distL="0" distR="0" wp14:anchorId="779CAB81" wp14:editId="506C6F45">
            <wp:extent cx="4654296"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296" cy="548640"/>
                    </a:xfrm>
                    <a:prstGeom prst="rect">
                      <a:avLst/>
                    </a:prstGeom>
                    <a:noFill/>
                  </pic:spPr>
                </pic:pic>
              </a:graphicData>
            </a:graphic>
          </wp:inline>
        </w:drawing>
      </w:r>
    </w:p>
    <w:p w:rsidR="006A43D5" w:rsidRDefault="006A43D5" w:rsidP="006A43D5">
      <w:pPr>
        <w:pStyle w:val="Caption"/>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Polar encoding with CRC attached in two stages. </w:t>
      </w:r>
    </w:p>
    <w:p w:rsidR="006A43D5" w:rsidRPr="00E80F15" w:rsidRDefault="006A43D5" w:rsidP="006A43D5"/>
    <w:p w:rsidR="006A43D5" w:rsidRDefault="006A43D5" w:rsidP="006A43D5">
      <w:pPr>
        <w:keepNext/>
        <w:jc w:val="center"/>
      </w:pPr>
      <w:r>
        <w:rPr>
          <w:noProof/>
        </w:rPr>
        <w:drawing>
          <wp:inline distT="0" distB="0" distL="0" distR="0" wp14:anchorId="6AF58A32" wp14:editId="68C3A216">
            <wp:extent cx="4636008" cy="548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6008" cy="548640"/>
                    </a:xfrm>
                    <a:prstGeom prst="rect">
                      <a:avLst/>
                    </a:prstGeom>
                    <a:noFill/>
                  </pic:spPr>
                </pic:pic>
              </a:graphicData>
            </a:graphic>
          </wp:inline>
        </w:drawing>
      </w:r>
    </w:p>
    <w:p w:rsidR="006A43D5" w:rsidRPr="0013080A" w:rsidRDefault="006A43D5" w:rsidP="006A43D5">
      <w:pPr>
        <w:pStyle w:val="Caption"/>
        <w:jc w:val="center"/>
        <w:rPr>
          <w:rFonts w:ascii="Times New Roman"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Polar encoding with CRC attached in one stage. </w:t>
      </w:r>
    </w:p>
    <w:p w:rsidR="006A43D5" w:rsidRDefault="006A43D5" w:rsidP="006A43D5">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between the two options of CRC attachment, it is preferable to attach a CRC of longer length at once – this simplifies the CRC check implementation for both encoding and decoding and allows using the entire CRC in CRC-aided decoding. The UEID (or RNTI) masking can be performed similar to LTE; although the CRC length and RNTI length do not match, the masking can be performed on a subset of CRC bits. </w:t>
      </w:r>
    </w:p>
    <w:p w:rsidR="006A43D5" w:rsidRPr="009B2274"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6A43D5" w:rsidRDefault="006A43D5" w:rsidP="006A43D5">
      <w:pPr>
        <w:jc w:val="both"/>
        <w:rPr>
          <w:rFonts w:ascii="Times New Roman" w:hAnsi="Times New Roman" w:cs="Times New Roman"/>
          <w:sz w:val="20"/>
          <w:szCs w:val="20"/>
          <w:lang w:val="en-GB"/>
        </w:rPr>
      </w:pPr>
      <w:r>
        <w:rPr>
          <w:rFonts w:ascii="Times New Roman" w:hAnsi="Times New Roman" w:cs="Times New Roman"/>
          <w:sz w:val="20"/>
          <w:szCs w:val="20"/>
          <w:lang w:val="en-GB"/>
        </w:rPr>
        <w:t>The rate-matching (i.e. obtaining the desired number of coded bits from the polar codeword of length-N) can be performed using one of the following two techniques:</w:t>
      </w:r>
    </w:p>
    <w:p w:rsidR="006A43D5" w:rsidRDefault="006A43D5" w:rsidP="006A43D5">
      <w:pPr>
        <w:pStyle w:val="LGTdoc1"/>
        <w:numPr>
          <w:ilvl w:val="0"/>
          <w:numId w:val="2"/>
        </w:numPr>
        <w:spacing w:beforeLines="0" w:after="0" w:afterAutospacing="0"/>
        <w:rPr>
          <w:rFonts w:eastAsia="SimSun"/>
          <w:b w:val="0"/>
          <w:snapToGrid/>
          <w:sz w:val="20"/>
          <w:lang w:eastAsia="en-US"/>
        </w:rPr>
      </w:pPr>
      <w:r>
        <w:rPr>
          <w:rFonts w:eastAsia="SimSun"/>
          <w:b w:val="0"/>
          <w:snapToGrid/>
          <w:sz w:val="20"/>
          <w:lang w:eastAsia="en-US"/>
        </w:rPr>
        <w:t>Shortening based rate-matching</w:t>
      </w:r>
    </w:p>
    <w:p w:rsidR="006A43D5" w:rsidRPr="00014599" w:rsidRDefault="006A43D5" w:rsidP="006A43D5">
      <w:pPr>
        <w:pStyle w:val="LGTdoc1"/>
        <w:numPr>
          <w:ilvl w:val="1"/>
          <w:numId w:val="2"/>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encoder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shortening based rate-matching, a bit-reversal based shortening is applied (as described in sec 6 of [</w:t>
      </w:r>
      <w:r>
        <w:rPr>
          <w:rFonts w:eastAsia="SimSun"/>
          <w:b w:val="0"/>
          <w:snapToGrid/>
          <w:sz w:val="20"/>
          <w:lang w:eastAsia="en-US"/>
        </w:rPr>
        <w:t>4</w:t>
      </w:r>
      <w:r w:rsidRPr="00014599">
        <w:rPr>
          <w:rFonts w:eastAsia="SimSun"/>
          <w:b w:val="0"/>
          <w:snapToGrid/>
          <w:sz w:val="20"/>
          <w:lang w:eastAsia="en-US"/>
        </w:rPr>
        <w:t xml:space="preserve">], but using bit-reversal to identify the S encoder bits to shorten instead of the last S encoder bits as shortened). </w:t>
      </w:r>
    </w:p>
    <w:p w:rsidR="006A43D5" w:rsidRDefault="006A43D5" w:rsidP="006A43D5">
      <w:pPr>
        <w:pStyle w:val="LGTdoc1"/>
        <w:numPr>
          <w:ilvl w:val="0"/>
          <w:numId w:val="2"/>
        </w:numPr>
        <w:spacing w:beforeLines="0" w:after="0" w:afterAutospacing="0"/>
        <w:rPr>
          <w:rFonts w:eastAsia="SimSun"/>
          <w:b w:val="0"/>
          <w:snapToGrid/>
          <w:sz w:val="20"/>
          <w:lang w:eastAsia="en-US"/>
        </w:rPr>
      </w:pPr>
      <w:r>
        <w:rPr>
          <w:rFonts w:eastAsia="SimSun"/>
          <w:b w:val="0"/>
          <w:snapToGrid/>
          <w:sz w:val="20"/>
          <w:lang w:eastAsia="en-US"/>
        </w:rPr>
        <w:t>Puncturing based rate-matching</w:t>
      </w:r>
    </w:p>
    <w:p w:rsidR="006A43D5" w:rsidRPr="00014599" w:rsidRDefault="006A43D5" w:rsidP="006A43D5">
      <w:pPr>
        <w:pStyle w:val="LGTdoc1"/>
        <w:numPr>
          <w:ilvl w:val="1"/>
          <w:numId w:val="2"/>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puncturing based rate-matching, the output code word of length-2</w:t>
      </w:r>
      <w:r w:rsidRPr="00014599">
        <w:rPr>
          <w:rFonts w:eastAsia="SimSun"/>
          <w:b w:val="0"/>
          <w:snapToGrid/>
          <w:sz w:val="20"/>
          <w:vertAlign w:val="superscript"/>
          <w:lang w:eastAsia="en-US"/>
        </w:rPr>
        <w:t>n</w:t>
      </w:r>
      <w:r w:rsidRPr="00014599">
        <w:rPr>
          <w:rFonts w:eastAsia="SimSun"/>
          <w:b w:val="0"/>
          <w:snapToGrid/>
          <w:sz w:val="20"/>
          <w:vertAlign w:val="subscript"/>
          <w:lang w:eastAsia="en-US"/>
        </w:rPr>
        <w:t xml:space="preserve"> </w:t>
      </w:r>
      <w:r w:rsidRPr="00014599">
        <w:rPr>
          <w:rFonts w:eastAsia="SimSun"/>
          <w:b w:val="0"/>
          <w:snapToGrid/>
          <w:sz w:val="20"/>
          <w:lang w:eastAsia="en-US"/>
        </w:rPr>
        <w:t xml:space="preserve">is punctured using a pre-determined permutation (i.e. fixed puncturing pattern) to obtain codeword of length K/R. </w:t>
      </w:r>
    </w:p>
    <w:p w:rsidR="006A43D5" w:rsidRPr="003F41A2" w:rsidRDefault="006A43D5" w:rsidP="006A43D5">
      <w:pPr>
        <w:rPr>
          <w:lang w:eastAsia="x-none"/>
        </w:rPr>
      </w:pPr>
      <w:r>
        <w:rPr>
          <w:rFonts w:ascii="Times New Roman" w:hAnsi="Times New Roman" w:cs="Times New Roman"/>
          <w:sz w:val="20"/>
          <w:szCs w:val="20"/>
          <w:lang w:val="en-GB"/>
        </w:rPr>
        <w:t xml:space="preserve">We think that the technique used for rate-matching should be studied further to ensure robust performance across different range of block sizes and code rates once the basic code design (CRC-aided or PC-Polar) is agreed for NR. </w:t>
      </w:r>
    </w:p>
    <w:p w:rsidR="006A43D5"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6A43D5" w:rsidRPr="00ED1138"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In this contribution, we compare CRC-aided polar and parity-check polar and draw the following observation and proposals.</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6A43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Observation 3: Both CRC-aided polar code with a longer CRC and </w:t>
      </w:r>
      <w:r>
        <w:rPr>
          <w:rFonts w:ascii="Times New Roman" w:hAnsi="Times New Roman" w:cs="Times New Roman"/>
          <w:b/>
          <w:sz w:val="20"/>
          <w:szCs w:val="20"/>
        </w:rPr>
        <w:t>p</w:t>
      </w:r>
      <w:r w:rsidRPr="000D1BD5">
        <w:rPr>
          <w:rFonts w:ascii="Times New Roman" w:hAnsi="Times New Roman" w:cs="Times New Roman"/>
          <w:b/>
          <w:sz w:val="20"/>
          <w:szCs w:val="20"/>
        </w:rPr>
        <w:t>arity-check polar code with 16-bit CRC can achieve the same FAR</w:t>
      </w:r>
      <w:r>
        <w:rPr>
          <w:rFonts w:ascii="Times New Roman" w:hAnsi="Times New Roman" w:cs="Times New Roman"/>
          <w:b/>
          <w:sz w:val="20"/>
          <w:szCs w:val="20"/>
        </w:rPr>
        <w:t>.</w:t>
      </w:r>
    </w:p>
    <w:p w:rsidR="006A43D5" w:rsidRPr="00A12670" w:rsidRDefault="006A43D5" w:rsidP="006A43D5">
      <w:pPr>
        <w:jc w:val="both"/>
        <w:rPr>
          <w:rFonts w:ascii="Times New Roman" w:hAnsi="Times New Roman" w:cs="Times New Roman"/>
          <w:b/>
          <w:sz w:val="20"/>
          <w:szCs w:val="20"/>
          <w:lang w:val="en-GB"/>
        </w:rPr>
      </w:pPr>
      <w:r w:rsidRPr="00AE7438">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AE7438">
        <w:rPr>
          <w:rFonts w:ascii="Times New Roman" w:hAnsi="Times New Roman" w:cs="Times New Roman"/>
          <w:b/>
          <w:sz w:val="20"/>
          <w:szCs w:val="20"/>
          <w:lang w:val="en-GB"/>
        </w:rPr>
        <w:t>: It is feasible to maintain same FAR with increased list size (e.g. 32) and fixed length CRC attachment using less number of CRC-checks (e.g. 8) or other implementation related methods.</w:t>
      </w:r>
    </w:p>
    <w:p w:rsidR="006A43D5" w:rsidRPr="000D1BD5"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Proposal </w:t>
      </w:r>
      <w:r>
        <w:rPr>
          <w:rFonts w:ascii="Times New Roman" w:hAnsi="Times New Roman" w:cs="Times New Roman"/>
          <w:b/>
          <w:sz w:val="20"/>
          <w:szCs w:val="20"/>
        </w:rPr>
        <w:t>1</w:t>
      </w:r>
      <w:r w:rsidRPr="000D1BD5">
        <w:rPr>
          <w:rFonts w:ascii="Times New Roman" w:hAnsi="Times New Roman" w:cs="Times New Roman"/>
          <w:b/>
          <w:sz w:val="20"/>
          <w:szCs w:val="20"/>
        </w:rPr>
        <w:t>: CRC-aided polar code is adopted for NR eMBB control channels.</w:t>
      </w:r>
    </w:p>
    <w:p w:rsidR="006A43D5" w:rsidRPr="009B2274" w:rsidRDefault="006A43D5" w:rsidP="006A43D5">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6A43D5" w:rsidRPr="007019B4" w:rsidRDefault="006A43D5" w:rsidP="006A43D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6A43D5" w:rsidRPr="00ED1138" w:rsidRDefault="006A43D5" w:rsidP="006A43D5">
      <w:pPr>
        <w:pStyle w:val="NumberedList"/>
        <w:numPr>
          <w:ilvl w:val="0"/>
          <w:numId w:val="3"/>
        </w:numPr>
        <w:ind w:left="357" w:hanging="357"/>
        <w:contextualSpacing/>
        <w:rPr>
          <w:sz w:val="18"/>
          <w:szCs w:val="18"/>
        </w:rPr>
      </w:pPr>
      <w:r w:rsidRPr="00ED1138">
        <w:rPr>
          <w:sz w:val="18"/>
          <w:szCs w:val="18"/>
        </w:rPr>
        <w:t>R1-1701384, Chairman's notes of AI 5.1.5 on channel coding, RAN1-NR#1, Jan 2017</w:t>
      </w:r>
    </w:p>
    <w:p w:rsidR="006A43D5" w:rsidRPr="00ED1138" w:rsidRDefault="006A43D5" w:rsidP="006A43D5">
      <w:pPr>
        <w:pStyle w:val="NumberedList"/>
        <w:numPr>
          <w:ilvl w:val="0"/>
          <w:numId w:val="3"/>
        </w:numPr>
        <w:ind w:left="357" w:hanging="357"/>
        <w:contextualSpacing/>
        <w:rPr>
          <w:sz w:val="18"/>
          <w:szCs w:val="18"/>
        </w:rPr>
      </w:pPr>
      <w:r w:rsidRPr="00ED1138">
        <w:rPr>
          <w:sz w:val="18"/>
          <w:szCs w:val="18"/>
        </w:rPr>
        <w:t>K. Niu, K. Chen, “CRC-Aided Decoding of Polar Codes”, IEEE Communications letters, vol. 16, no. 10, pp. 1668-1671, Oct 2012</w:t>
      </w:r>
    </w:p>
    <w:p w:rsidR="006A43D5" w:rsidRPr="00ED1138" w:rsidRDefault="006A43D5" w:rsidP="006A43D5">
      <w:pPr>
        <w:pStyle w:val="ListParagraph"/>
        <w:numPr>
          <w:ilvl w:val="0"/>
          <w:numId w:val="3"/>
        </w:numPr>
        <w:spacing w:after="0" w:line="240" w:lineRule="auto"/>
        <w:ind w:left="357" w:hanging="357"/>
        <w:rPr>
          <w:rFonts w:ascii="Times New Roman" w:eastAsia="MS Mincho" w:hAnsi="Times New Roman" w:cs="Times New Roman"/>
          <w:sz w:val="18"/>
          <w:szCs w:val="18"/>
          <w:lang w:val="en-GB"/>
        </w:rPr>
      </w:pPr>
      <w:r w:rsidRPr="00ED1138">
        <w:rPr>
          <w:rFonts w:ascii="Times New Roman" w:hAnsi="Times New Roman" w:cs="Times New Roman"/>
          <w:sz w:val="18"/>
          <w:szCs w:val="18"/>
        </w:rPr>
        <w:t xml:space="preserve">T. Wang, D. Qu, T. Jiang, “Parity-Check-Concatenated Polar Codes”, </w:t>
      </w:r>
      <w:r w:rsidRPr="00ED1138">
        <w:rPr>
          <w:rFonts w:ascii="Times New Roman" w:eastAsia="MS Mincho" w:hAnsi="Times New Roman" w:cs="Times New Roman"/>
          <w:sz w:val="18"/>
          <w:szCs w:val="18"/>
          <w:lang w:val="en-GB"/>
        </w:rPr>
        <w:t>IEEE Communications letters, vol. 20, no. 12, pp. 2342-2345, Dec 2016</w:t>
      </w:r>
    </w:p>
    <w:p w:rsidR="006A43D5" w:rsidRPr="00ED1138" w:rsidRDefault="006A43D5" w:rsidP="006A43D5">
      <w:pPr>
        <w:pStyle w:val="NumberedList"/>
        <w:numPr>
          <w:ilvl w:val="0"/>
          <w:numId w:val="3"/>
        </w:numPr>
        <w:ind w:left="357" w:hanging="357"/>
        <w:contextualSpacing/>
        <w:rPr>
          <w:sz w:val="18"/>
          <w:szCs w:val="18"/>
        </w:rPr>
      </w:pPr>
      <w:r w:rsidRPr="00ED1138">
        <w:rPr>
          <w:sz w:val="18"/>
          <w:szCs w:val="18"/>
        </w:rPr>
        <w:t>R1-1700386, Intel, “Polar code design”, RAN1-NR#1, Jan 2017</w:t>
      </w:r>
    </w:p>
    <w:p w:rsidR="006A43D5" w:rsidRPr="00ED1138" w:rsidRDefault="006A43D5" w:rsidP="006A43D5">
      <w:pPr>
        <w:pStyle w:val="NumberedList"/>
        <w:numPr>
          <w:ilvl w:val="0"/>
          <w:numId w:val="3"/>
        </w:numPr>
        <w:ind w:left="357" w:hanging="357"/>
        <w:contextualSpacing/>
        <w:rPr>
          <w:sz w:val="18"/>
          <w:szCs w:val="18"/>
        </w:rPr>
      </w:pPr>
      <w:r w:rsidRPr="00ED1138">
        <w:rPr>
          <w:sz w:val="18"/>
          <w:szCs w:val="18"/>
        </w:rPr>
        <w:t>R1-1611254, Huawei, “Details of the Polar code design”, RAN1#87, Nov 2016</w:t>
      </w:r>
    </w:p>
    <w:p w:rsidR="006A43D5" w:rsidRDefault="006A43D5" w:rsidP="006A43D5">
      <w:pPr>
        <w:pStyle w:val="NumberedList"/>
        <w:numPr>
          <w:ilvl w:val="0"/>
          <w:numId w:val="3"/>
        </w:numPr>
        <w:rPr>
          <w:sz w:val="18"/>
          <w:szCs w:val="18"/>
        </w:rPr>
      </w:pPr>
      <w:r w:rsidRPr="00ED1138">
        <w:rPr>
          <w:rFonts w:eastAsia="SimSun"/>
          <w:sz w:val="18"/>
          <w:szCs w:val="18"/>
        </w:rPr>
        <w:t xml:space="preserve">R1-1700385, Intel, “Considerations in Polar code design”, </w:t>
      </w:r>
      <w:r w:rsidRPr="00ED1138">
        <w:rPr>
          <w:sz w:val="18"/>
          <w:szCs w:val="18"/>
        </w:rPr>
        <w:t>RAN1-NR#1, Jan 2017</w:t>
      </w:r>
    </w:p>
    <w:p w:rsidR="006A43D5" w:rsidRDefault="006A43D5" w:rsidP="006A43D5">
      <w:pPr>
        <w:pStyle w:val="NumberedList"/>
        <w:numPr>
          <w:ilvl w:val="0"/>
          <w:numId w:val="3"/>
        </w:numPr>
        <w:rPr>
          <w:sz w:val="18"/>
          <w:szCs w:val="18"/>
        </w:rPr>
      </w:pPr>
      <w:r w:rsidRPr="006D3FC0">
        <w:rPr>
          <w:sz w:val="18"/>
          <w:szCs w:val="18"/>
        </w:rPr>
        <w:t>R1-164185</w:t>
      </w:r>
      <w:r>
        <w:rPr>
          <w:sz w:val="18"/>
          <w:szCs w:val="18"/>
        </w:rPr>
        <w:t>, Intel, “</w:t>
      </w:r>
      <w:r w:rsidRPr="006D3FC0">
        <w:rPr>
          <w:sz w:val="18"/>
          <w:szCs w:val="18"/>
        </w:rPr>
        <w:t>Polar code constructions for evaluations</w:t>
      </w:r>
      <w:r>
        <w:rPr>
          <w:sz w:val="18"/>
          <w:szCs w:val="18"/>
        </w:rPr>
        <w:t>”, May 2016</w:t>
      </w:r>
    </w:p>
    <w:p w:rsidR="006A43D5" w:rsidRPr="00ED1138" w:rsidRDefault="006A43D5" w:rsidP="006A43D5">
      <w:pPr>
        <w:pStyle w:val="NumberedList"/>
        <w:numPr>
          <w:ilvl w:val="0"/>
          <w:numId w:val="3"/>
        </w:numPr>
        <w:rPr>
          <w:sz w:val="18"/>
          <w:szCs w:val="18"/>
        </w:rPr>
      </w:pPr>
      <w:r w:rsidRPr="00A12670">
        <w:rPr>
          <w:sz w:val="18"/>
          <w:szCs w:val="18"/>
        </w:rPr>
        <w:t>R1-1703538, Ericsson, “Performance Study of Polar Code Candidates”, Feb 2017</w:t>
      </w:r>
    </w:p>
    <w:p w:rsidR="006A43D5" w:rsidRPr="00F72845" w:rsidRDefault="006A43D5" w:rsidP="006A43D5">
      <w:pPr>
        <w:tabs>
          <w:tab w:val="left" w:pos="2513"/>
        </w:tabs>
        <w:rPr>
          <w:rFonts w:ascii="Times New Roman" w:hAnsi="Times New Roman" w:cs="Times New Roman"/>
          <w:sz w:val="20"/>
          <w:szCs w:val="20"/>
        </w:rPr>
      </w:pPr>
    </w:p>
    <w:p w:rsidR="002F3778" w:rsidRDefault="002F3778">
      <w:bookmarkStart w:id="1" w:name="_GoBack"/>
      <w:bookmarkEnd w:id="1"/>
    </w:p>
    <w:sectPr w:rsidR="002F3778" w:rsidSect="00F546BE">
      <w:footerReference w:type="default" r:id="rId15"/>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354968"/>
      <w:docPartObj>
        <w:docPartGallery w:val="Page Numbers (Bottom of Page)"/>
        <w:docPartUnique/>
      </w:docPartObj>
    </w:sdtPr>
    <w:sdtEndPr>
      <w:rPr>
        <w:color w:val="7F7F7F" w:themeColor="background1" w:themeShade="7F"/>
        <w:spacing w:val="60"/>
      </w:rPr>
    </w:sdtEndPr>
    <w:sdtContent>
      <w:p w:rsidR="00954C31" w:rsidRDefault="006A43D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t xml:space="preserve"> | </w:t>
        </w:r>
        <w:r>
          <w:rPr>
            <w:color w:val="7F7F7F" w:themeColor="background1" w:themeShade="7F"/>
            <w:spacing w:val="60"/>
          </w:rPr>
          <w:t>Page</w:t>
        </w:r>
      </w:p>
    </w:sdtContent>
  </w:sdt>
  <w:p w:rsidR="006536FE" w:rsidRDefault="006A43D5">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5A506C"/>
    <w:multiLevelType w:val="hybridMultilevel"/>
    <w:tmpl w:val="08E6C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593FD9"/>
    <w:multiLevelType w:val="hybridMultilevel"/>
    <w:tmpl w:val="6B6E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3D5"/>
    <w:rsid w:val="002F3778"/>
    <w:rsid w:val="006A43D5"/>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C21D6-F2AE-4E94-AC1F-C4774BA3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3D5"/>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6A43D5"/>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43D5"/>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6A43D5"/>
    <w:pPr>
      <w:ind w:left="720"/>
      <w:contextualSpacing/>
    </w:pPr>
  </w:style>
  <w:style w:type="paragraph" w:styleId="Caption">
    <w:name w:val="caption"/>
    <w:basedOn w:val="Normal"/>
    <w:next w:val="Normal"/>
    <w:uiPriority w:val="35"/>
    <w:unhideWhenUsed/>
    <w:qFormat/>
    <w:rsid w:val="006A43D5"/>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6A43D5"/>
    <w:rPr>
      <w:rFonts w:ascii="Arial" w:eastAsia="Batang" w:hAnsi="Arial" w:cs="Times New Roman"/>
      <w:b/>
      <w:bCs/>
      <w:kern w:val="32"/>
      <w:sz w:val="32"/>
      <w:szCs w:val="32"/>
      <w:lang w:val="en-GB" w:eastAsia="x-none"/>
    </w:rPr>
  </w:style>
  <w:style w:type="paragraph" w:customStyle="1" w:styleId="LGTdoc1">
    <w:name w:val="LGTdoc_제목1"/>
    <w:basedOn w:val="Normal"/>
    <w:rsid w:val="006A43D5"/>
    <w:pPr>
      <w:adjustRightInd w:val="0"/>
      <w:snapToGrid w:val="0"/>
      <w:spacing w:beforeLines="5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NumberedList">
    <w:name w:val="Numbered List"/>
    <w:basedOn w:val="Normal"/>
    <w:rsid w:val="006A43D5"/>
    <w:pPr>
      <w:numPr>
        <w:numId w:val="4"/>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6A43D5"/>
    <w:pPr>
      <w:tabs>
        <w:tab w:val="center" w:pos="4677"/>
        <w:tab w:val="right" w:pos="9355"/>
      </w:tabs>
      <w:spacing w:after="0" w:line="240" w:lineRule="auto"/>
    </w:pPr>
  </w:style>
  <w:style w:type="character" w:customStyle="1" w:styleId="FooterChar">
    <w:name w:val="Footer Char"/>
    <w:basedOn w:val="DefaultParagraphFont"/>
    <w:link w:val="Footer"/>
    <w:uiPriority w:val="99"/>
    <w:rsid w:val="006A4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oter" Target="footer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2017-05-06T15:47:00Z</dcterms:created>
  <dcterms:modified xsi:type="dcterms:W3CDTF">2017-05-06T15:48:00Z</dcterms:modified>
</cp:coreProperties>
</file>