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9BFE6" w14:textId="20EAAB94" w:rsidR="00B51B48" w:rsidRDefault="00B51B48" w:rsidP="013EC20B">
      <w:pPr>
        <w:pStyle w:val="Header"/>
        <w:rPr>
          <w:noProof w:val="0"/>
          <w:sz w:val="24"/>
          <w:szCs w:val="24"/>
          <w:lang w:eastAsia="en-US"/>
        </w:rPr>
      </w:pPr>
      <w:r w:rsidRPr="013EC20B">
        <w:rPr>
          <w:noProof w:val="0"/>
          <w:sz w:val="24"/>
          <w:szCs w:val="24"/>
        </w:rPr>
        <w:t xml:space="preserve">3GPP TSG RAN WG1#89 </w:t>
      </w:r>
      <w:r>
        <w:rPr>
          <w:bCs/>
          <w:noProof w:val="0"/>
          <w:sz w:val="24"/>
        </w:rPr>
        <w:tab/>
      </w:r>
      <w:r>
        <w:rPr>
          <w:bCs/>
          <w:noProof w:val="0"/>
          <w:sz w:val="24"/>
        </w:rPr>
        <w:tab/>
      </w:r>
      <w:r>
        <w:rPr>
          <w:bCs/>
          <w:noProof w:val="0"/>
          <w:sz w:val="24"/>
        </w:rPr>
        <w:tab/>
      </w:r>
      <w:r>
        <w:rPr>
          <w:bCs/>
          <w:noProof w:val="0"/>
          <w:sz w:val="24"/>
        </w:rPr>
        <w:tab/>
      </w:r>
      <w:r>
        <w:rPr>
          <w:bCs/>
          <w:noProof w:val="0"/>
          <w:sz w:val="24"/>
        </w:rPr>
        <w:tab/>
      </w:r>
      <w:r w:rsidRPr="013EC20B">
        <w:rPr>
          <w:noProof w:val="0"/>
          <w:sz w:val="24"/>
          <w:szCs w:val="24"/>
        </w:rPr>
        <w:t xml:space="preserve">          </w:t>
      </w:r>
      <w:r>
        <w:rPr>
          <w:bCs/>
          <w:noProof w:val="0"/>
          <w:sz w:val="24"/>
        </w:rPr>
        <w:tab/>
      </w:r>
      <w:r w:rsidRPr="013EC20B">
        <w:rPr>
          <w:noProof w:val="0"/>
          <w:sz w:val="24"/>
          <w:szCs w:val="24"/>
        </w:rPr>
        <w:t xml:space="preserve">                 </w:t>
      </w:r>
      <w:r>
        <w:rPr>
          <w:bCs/>
          <w:noProof w:val="0"/>
          <w:sz w:val="24"/>
        </w:rPr>
        <w:tab/>
      </w:r>
      <w:r w:rsidRPr="013EC20B">
        <w:rPr>
          <w:noProof w:val="0"/>
          <w:sz w:val="24"/>
          <w:szCs w:val="24"/>
        </w:rPr>
        <w:t xml:space="preserve">   </w:t>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sidRPr="013EC20B">
        <w:rPr>
          <w:noProof w:val="0"/>
          <w:sz w:val="24"/>
          <w:szCs w:val="24"/>
        </w:rPr>
        <w:t>R1-170</w:t>
      </w:r>
      <w:r w:rsidR="002E60A7">
        <w:rPr>
          <w:noProof w:val="0"/>
          <w:sz w:val="24"/>
          <w:szCs w:val="24"/>
        </w:rPr>
        <w:t>8239</w:t>
      </w:r>
    </w:p>
    <w:p w14:paraId="5403B24B" w14:textId="77777777" w:rsidR="00B51B48" w:rsidRPr="00B266B0" w:rsidRDefault="00B51B48" w:rsidP="00B51B48">
      <w:pPr>
        <w:pStyle w:val="Header"/>
        <w:rPr>
          <w:bCs/>
          <w:noProof w:val="0"/>
          <w:sz w:val="24"/>
        </w:rPr>
      </w:pPr>
      <w:r>
        <w:rPr>
          <w:bCs/>
          <w:sz w:val="24"/>
        </w:rPr>
        <w:t>Hangzhou, P.R. China 15th – 19th May 2017</w:t>
      </w:r>
    </w:p>
    <w:p w14:paraId="2CDBDBFC" w14:textId="77777777" w:rsidR="00B51B48" w:rsidRPr="00B266B0" w:rsidRDefault="00B51B48" w:rsidP="00B51B48">
      <w:pPr>
        <w:pStyle w:val="Header"/>
        <w:rPr>
          <w:bCs/>
          <w:noProof w:val="0"/>
          <w:sz w:val="24"/>
        </w:rPr>
      </w:pPr>
    </w:p>
    <w:p w14:paraId="09932C3D" w14:textId="3277A9D3" w:rsidR="00B51B48" w:rsidRPr="00B266B0" w:rsidRDefault="00B51B48" w:rsidP="013EC20B">
      <w:pPr>
        <w:pStyle w:val="CRCoverPage"/>
        <w:tabs>
          <w:tab w:val="left" w:pos="1985"/>
        </w:tabs>
        <w:rPr>
          <w:rFonts w:eastAsia="Arial" w:cs="Arial"/>
          <w:b/>
          <w:bCs/>
          <w:sz w:val="24"/>
          <w:szCs w:val="24"/>
          <w:lang w:eastAsia="ja-JP"/>
        </w:rPr>
      </w:pPr>
      <w:r w:rsidRPr="013EC20B">
        <w:rPr>
          <w:rFonts w:eastAsia="Arial" w:cs="Arial"/>
          <w:b/>
          <w:bCs/>
          <w:sz w:val="24"/>
          <w:szCs w:val="24"/>
        </w:rPr>
        <w:t>Agenda item:</w:t>
      </w:r>
      <w:r>
        <w:rPr>
          <w:rFonts w:cs="Arial"/>
          <w:b/>
          <w:bCs/>
          <w:sz w:val="24"/>
        </w:rPr>
        <w:tab/>
      </w:r>
      <w:r w:rsidRPr="013EC20B">
        <w:rPr>
          <w:rFonts w:eastAsia="Arial" w:cs="Arial"/>
          <w:b/>
          <w:bCs/>
          <w:sz w:val="24"/>
          <w:szCs w:val="24"/>
        </w:rPr>
        <w:t>7.1.1.5.3</w:t>
      </w:r>
    </w:p>
    <w:p w14:paraId="45BE90BE" w14:textId="35522FE8" w:rsidR="00CD4C7B" w:rsidRDefault="00CD4C7B" w:rsidP="013EC20B">
      <w:pPr>
        <w:ind w:left="1985" w:hanging="1985"/>
        <w:rPr>
          <w:rFonts w:ascii="Arial" w:eastAsia="Arial" w:hAnsi="Arial" w:cs="Arial"/>
          <w:b/>
          <w:bCs/>
          <w:sz w:val="24"/>
          <w:szCs w:val="24"/>
        </w:rPr>
      </w:pPr>
      <w:r w:rsidRPr="013EC20B">
        <w:rPr>
          <w:rFonts w:ascii="Arial" w:eastAsia="Arial" w:hAnsi="Arial" w:cs="Arial"/>
          <w:b/>
          <w:bCs/>
          <w:sz w:val="24"/>
          <w:szCs w:val="24"/>
        </w:rPr>
        <w:t>Title:</w:t>
      </w:r>
      <w:r w:rsidRPr="00B266B0">
        <w:rPr>
          <w:rFonts w:ascii="Arial" w:hAnsi="Arial" w:cs="Arial"/>
          <w:b/>
          <w:bCs/>
          <w:sz w:val="24"/>
        </w:rPr>
        <w:tab/>
      </w:r>
      <w:r w:rsidR="002E7D10">
        <w:rPr>
          <w:rFonts w:ascii="Arial" w:hAnsi="Arial" w:cs="Arial"/>
          <w:b/>
          <w:bCs/>
          <w:sz w:val="24"/>
        </w:rPr>
        <w:t xml:space="preserve">NR </w:t>
      </w:r>
      <w:r w:rsidR="00823253" w:rsidRPr="013EC20B">
        <w:rPr>
          <w:rFonts w:ascii="Arial" w:eastAsia="Arial" w:hAnsi="Arial" w:cs="Arial"/>
          <w:b/>
          <w:bCs/>
          <w:sz w:val="24"/>
          <w:szCs w:val="24"/>
          <w:lang w:val="en-US"/>
        </w:rPr>
        <w:t>Radio link monitoring</w:t>
      </w:r>
    </w:p>
    <w:p w14:paraId="3AC3A0B1" w14:textId="77777777" w:rsidR="00CD4C7B" w:rsidRPr="00B266B0" w:rsidRDefault="00CD4C7B" w:rsidP="013EC20B">
      <w:pPr>
        <w:ind w:left="1985" w:hanging="1985"/>
        <w:rPr>
          <w:rFonts w:ascii="Arial" w:eastAsia="Arial" w:hAnsi="Arial" w:cs="Arial"/>
          <w:b/>
          <w:bCs/>
          <w:sz w:val="24"/>
          <w:szCs w:val="24"/>
        </w:rPr>
      </w:pPr>
      <w:r w:rsidRPr="013EC20B">
        <w:rPr>
          <w:rFonts w:ascii="Arial" w:eastAsia="Arial" w:hAnsi="Arial" w:cs="Arial"/>
          <w:b/>
          <w:bCs/>
          <w:sz w:val="24"/>
          <w:szCs w:val="24"/>
        </w:rPr>
        <w:t>WID/SID:</w:t>
      </w:r>
      <w:r>
        <w:rPr>
          <w:rFonts w:ascii="Arial" w:hAnsi="Arial" w:cs="Arial"/>
          <w:b/>
          <w:bCs/>
          <w:sz w:val="24"/>
        </w:rPr>
        <w:tab/>
      </w:r>
      <w:r w:rsidRPr="013EC20B">
        <w:rPr>
          <w:rFonts w:ascii="Arial" w:eastAsia="Arial" w:hAnsi="Arial" w:cs="Arial"/>
          <w:b/>
          <w:bCs/>
          <w:sz w:val="24"/>
          <w:szCs w:val="24"/>
        </w:rPr>
        <w:t xml:space="preserve">WI Code </w:t>
      </w:r>
      <w:r w:rsidR="00D80795" w:rsidRPr="013EC20B">
        <w:rPr>
          <w:rFonts w:ascii="Arial" w:eastAsia="Arial" w:hAnsi="Arial" w:cs="Arial"/>
          <w:b/>
          <w:bCs/>
          <w:sz w:val="24"/>
          <w:szCs w:val="24"/>
        </w:rPr>
        <w:t>-</w:t>
      </w:r>
      <w:r w:rsidRPr="013EC20B">
        <w:rPr>
          <w:rFonts w:ascii="Arial" w:eastAsia="Arial" w:hAnsi="Arial" w:cs="Arial"/>
          <w:b/>
          <w:bCs/>
          <w:sz w:val="24"/>
          <w:szCs w:val="24"/>
        </w:rPr>
        <w:t xml:space="preserve"> Release</w:t>
      </w:r>
      <w:r w:rsidR="00D80795" w:rsidRPr="013EC20B">
        <w:rPr>
          <w:rFonts w:ascii="Arial" w:eastAsia="Arial" w:hAnsi="Arial" w:cs="Arial"/>
          <w:b/>
          <w:bCs/>
          <w:sz w:val="24"/>
          <w:szCs w:val="24"/>
        </w:rPr>
        <w:t xml:space="preserve"> </w:t>
      </w:r>
      <w:r w:rsidR="00970DB3" w:rsidRPr="013EC20B">
        <w:rPr>
          <w:rFonts w:ascii="Arial" w:eastAsia="Arial" w:hAnsi="Arial" w:cs="Arial"/>
          <w:b/>
          <w:bCs/>
          <w:sz w:val="24"/>
          <w:szCs w:val="24"/>
        </w:rPr>
        <w:t>15</w:t>
      </w:r>
    </w:p>
    <w:p w14:paraId="7DF86DB4" w14:textId="77777777" w:rsidR="00CD4C7B" w:rsidRPr="00B266B0" w:rsidRDefault="00CD4C7B" w:rsidP="5EA03137">
      <w:pPr>
        <w:tabs>
          <w:tab w:val="left" w:pos="1985"/>
        </w:tabs>
        <w:rPr>
          <w:rFonts w:ascii="Arial" w:eastAsia="Arial" w:hAnsi="Arial" w:cs="Arial"/>
          <w:b/>
          <w:bCs/>
          <w:sz w:val="24"/>
          <w:szCs w:val="24"/>
        </w:rPr>
      </w:pPr>
      <w:r w:rsidRPr="013EC20B">
        <w:rPr>
          <w:rFonts w:ascii="Arial" w:eastAsia="Arial" w:hAnsi="Arial" w:cs="Arial"/>
          <w:b/>
          <w:bCs/>
          <w:sz w:val="24"/>
          <w:szCs w:val="24"/>
        </w:rPr>
        <w:t>Document for:</w:t>
      </w:r>
      <w:r w:rsidRPr="00B266B0">
        <w:rPr>
          <w:rFonts w:ascii="Arial" w:hAnsi="Arial" w:cs="Arial"/>
          <w:b/>
          <w:bCs/>
          <w:sz w:val="24"/>
        </w:rPr>
        <w:tab/>
      </w:r>
      <w:r w:rsidRPr="013EC20B">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E5E704B" w14:textId="2043B758" w:rsidR="007229E7" w:rsidRDefault="013EC20B" w:rsidP="00CD4C7B">
      <w:r>
        <w:t>RAN2</w:t>
      </w:r>
      <w:r w:rsidR="003A686F">
        <w:t>#97bis</w:t>
      </w:r>
      <w:r>
        <w:t xml:space="preserve"> </w:t>
      </w:r>
      <w:r w:rsidR="002E60A7">
        <w:t>made following agreement</w:t>
      </w:r>
      <w:r>
        <w:t xml:space="preserve">: </w:t>
      </w:r>
    </w:p>
    <w:p w14:paraId="1D8F53EB" w14:textId="77777777" w:rsidR="00823253" w:rsidRDefault="00823253" w:rsidP="00823253">
      <w:pPr>
        <w:pStyle w:val="Doc-text2"/>
      </w:pPr>
    </w:p>
    <w:p w14:paraId="1E93331E" w14:textId="77777777" w:rsidR="00823253" w:rsidRDefault="013EC20B" w:rsidP="00823253">
      <w:pPr>
        <w:pStyle w:val="Doc-text2"/>
        <w:pBdr>
          <w:top w:val="single" w:sz="4" w:space="1" w:color="auto"/>
          <w:left w:val="single" w:sz="4" w:space="4" w:color="auto"/>
          <w:bottom w:val="single" w:sz="4" w:space="1" w:color="auto"/>
          <w:right w:val="single" w:sz="4" w:space="4" w:color="auto"/>
        </w:pBdr>
      </w:pPr>
      <w:r>
        <w:t>Agreements</w:t>
      </w:r>
    </w:p>
    <w:p w14:paraId="101CCA16" w14:textId="77777777" w:rsidR="00823253" w:rsidRDefault="00823253" w:rsidP="00823253">
      <w:pPr>
        <w:pStyle w:val="Doc-text2"/>
        <w:pBdr>
          <w:top w:val="single" w:sz="4" w:space="1" w:color="auto"/>
          <w:left w:val="single" w:sz="4" w:space="4" w:color="auto"/>
          <w:bottom w:val="single" w:sz="4" w:space="1" w:color="auto"/>
          <w:right w:val="single" w:sz="4" w:space="4" w:color="auto"/>
        </w:pBdr>
      </w:pPr>
      <w:r>
        <w:t>1:</w:t>
      </w:r>
      <w:r>
        <w:tab/>
        <w:t>For connected mode, UE declares RLF upon timer expiry due to DL OOS detection, random access procedure failure detection, and RLC failure detection.</w:t>
      </w:r>
    </w:p>
    <w:p w14:paraId="3B816CB5" w14:textId="77777777" w:rsidR="00823253" w:rsidRDefault="013EC20B" w:rsidP="00823253">
      <w:pPr>
        <w:pStyle w:val="Doc-text2"/>
        <w:pBdr>
          <w:top w:val="single" w:sz="4" w:space="1" w:color="auto"/>
          <w:left w:val="single" w:sz="4" w:space="4" w:color="auto"/>
          <w:bottom w:val="single" w:sz="4" w:space="1" w:color="auto"/>
          <w:right w:val="single" w:sz="4" w:space="4" w:color="auto"/>
        </w:pBdr>
      </w:pPr>
      <w:r>
        <w:t xml:space="preserve">FFS whether maximum ARQ retransmission is only criteria for  RLC failure (needs to be discussed in common UP/CP session). </w:t>
      </w:r>
    </w:p>
    <w:p w14:paraId="6F3436DD" w14:textId="77777777" w:rsidR="00823253" w:rsidRDefault="00823253" w:rsidP="00823253">
      <w:pPr>
        <w:pStyle w:val="Doc-text2"/>
        <w:pBdr>
          <w:top w:val="single" w:sz="4" w:space="1" w:color="auto"/>
          <w:left w:val="single" w:sz="4" w:space="4" w:color="auto"/>
          <w:bottom w:val="single" w:sz="4" w:space="1" w:color="auto"/>
          <w:right w:val="single" w:sz="4" w:space="4" w:color="auto"/>
        </w:pBdr>
      </w:pPr>
      <w:r>
        <w:t>2</w:t>
      </w:r>
      <w:r>
        <w:tab/>
        <w:t xml:space="preserve">In NR RLM procedure, physical layer performs out of sync / in sync indication and RRC declares RLF. </w:t>
      </w:r>
    </w:p>
    <w:p w14:paraId="4129B7B1" w14:textId="77777777" w:rsidR="00823253" w:rsidRDefault="00823253" w:rsidP="00823253">
      <w:pPr>
        <w:pStyle w:val="Doc-text2"/>
        <w:pBdr>
          <w:top w:val="single" w:sz="4" w:space="1" w:color="auto"/>
          <w:left w:val="single" w:sz="4" w:space="4" w:color="auto"/>
          <w:bottom w:val="single" w:sz="4" w:space="1" w:color="auto"/>
          <w:right w:val="single" w:sz="4" w:space="4" w:color="auto"/>
        </w:pBdr>
      </w:pPr>
      <w:r>
        <w:t>3</w:t>
      </w:r>
      <w:r>
        <w:tab/>
        <w:t>For RLF purposes, RAN2 preference is that the in sync / out of sync indication should be a per cell indication, and we aim for a single procedure for both multi-beam and single beam operation.</w:t>
      </w:r>
    </w:p>
    <w:p w14:paraId="7878E16E" w14:textId="14E3E0CB" w:rsidR="00823253" w:rsidRDefault="00823253" w:rsidP="00823253">
      <w:pPr>
        <w:pStyle w:val="Doc-text2"/>
      </w:pPr>
      <w:r>
        <w:t>=&gt;</w:t>
      </w:r>
      <w:r>
        <w:tab/>
        <w:t xml:space="preserve">Ask RAN1 whether the in sync /out of sync indications for RLF can be provided per cell, and also ask whether the indication would be periodic as in LTE. Draft LS to be provided in </w:t>
      </w:r>
      <w:hyperlink r:id="rId8" w:tooltip="C:Data3GPPExtractsR2-1703920.docx" w:history="1">
        <w:r w:rsidRPr="004A0AC3">
          <w:rPr>
            <w:rStyle w:val="Hyperlink"/>
          </w:rPr>
          <w:t>R2-1703920</w:t>
        </w:r>
      </w:hyperlink>
    </w:p>
    <w:p w14:paraId="466F6FE8" w14:textId="2FD49DCF" w:rsidR="007229E7" w:rsidRDefault="007229E7" w:rsidP="00CD4C7B"/>
    <w:p w14:paraId="7048C3AC" w14:textId="648E9262" w:rsidR="007229E7" w:rsidRPr="006E13D1" w:rsidRDefault="002E60A7" w:rsidP="00CD4C7B">
      <w:r>
        <w:t>In this contribution we discuss two potential alternatives for radio link monitoring and propose that RAN1 should indicate PDCCH beam level IS/OOS indication to higher layer.</w:t>
      </w:r>
    </w:p>
    <w:p w14:paraId="7EBF9A4D" w14:textId="53D4EE99" w:rsidR="00823253" w:rsidRPr="00BC24BF" w:rsidRDefault="00CD4C7B" w:rsidP="00BC24BF">
      <w:pPr>
        <w:pStyle w:val="Heading1"/>
      </w:pPr>
      <w:r w:rsidRPr="006E13D1">
        <w:t>2</w:t>
      </w:r>
      <w:r w:rsidRPr="006E13D1">
        <w:tab/>
      </w:r>
      <w:r w:rsidR="007229E7">
        <w:t>Radio Link Monitoring</w:t>
      </w:r>
    </w:p>
    <w:p w14:paraId="4BCEA9C5" w14:textId="354A3437" w:rsidR="00823253" w:rsidRPr="0005788A" w:rsidRDefault="013EC20B" w:rsidP="013EC20B">
      <w:pPr>
        <w:pStyle w:val="Heading3"/>
        <w:rPr>
          <w:lang w:val="en-US"/>
        </w:rPr>
      </w:pPr>
      <w:r w:rsidRPr="013EC20B">
        <w:rPr>
          <w:lang w:val="en-US"/>
        </w:rPr>
        <w:t xml:space="preserve">LTE Radio Link Monitoring </w:t>
      </w:r>
    </w:p>
    <w:p w14:paraId="5253BF76" w14:textId="41517A2C" w:rsidR="00823253" w:rsidRDefault="013EC20B" w:rsidP="013EC20B">
      <w:pPr>
        <w:jc w:val="both"/>
        <w:rPr>
          <w:rFonts w:ascii="v5.0.0,?? ??" w:eastAsia="v5.0.0,?? ??" w:hAnsi="v5.0.0,?? ??" w:cs="v5.0.0,?? ??"/>
        </w:rPr>
      </w:pPr>
      <w:r w:rsidRPr="013EC20B">
        <w:rPr>
          <w:lang w:val="en-US"/>
        </w:rPr>
        <w:t xml:space="preserve">In LTE radio link monitoring the L1 provides IS/OOS (in-sync/out-of-sync) indication to L3 which the determines the cell radio conditions based on the received indications. In LTE the IS/OOS condition is determined based on the measurements on cell specific reference signals and determining block error rate of </w:t>
      </w:r>
      <w:r w:rsidRPr="013EC20B">
        <w:rPr>
          <w:rFonts w:ascii="v5.0.0,?? ??" w:eastAsia="v5.0.0,?? ??" w:hAnsi="v5.0.0,?? ??" w:cs="v5.0.0,?? ??"/>
        </w:rPr>
        <w:t>hypothetical PDCCH transmission taking into account the PCFICH errors (36.133).</w:t>
      </w:r>
    </w:p>
    <w:p w14:paraId="71E4E3FC" w14:textId="0289F78E" w:rsidR="00823253" w:rsidRDefault="013EC20B" w:rsidP="013EC20B">
      <w:pPr>
        <w:pStyle w:val="Heading3"/>
        <w:rPr>
          <w:rFonts w:ascii="v5.0.0,?? ??" w:eastAsia="v5.0.0,?? ??" w:hAnsi="v5.0.0,?? ??" w:cs="v5.0.0,?? ??"/>
        </w:rPr>
      </w:pPr>
      <w:r w:rsidRPr="013EC20B">
        <w:rPr>
          <w:lang w:val="en-US"/>
        </w:rPr>
        <w:t>Radio Link Monitoring on PDCCH Beams</w:t>
      </w:r>
    </w:p>
    <w:p w14:paraId="7ABC4219" w14:textId="77777777" w:rsidR="00BC24BF" w:rsidRDefault="5EA03137" w:rsidP="00BC24BF">
      <w:pPr>
        <w:jc w:val="both"/>
        <w:rPr>
          <w:rFonts w:ascii="v5.0.0,?? ??" w:eastAsia="v5.0.0,?? ??" w:hAnsi="v5.0.0,?? ??" w:cs="v5.0.0,?? ??"/>
        </w:rPr>
      </w:pPr>
      <w:r w:rsidRPr="5EA03137">
        <w:rPr>
          <w:lang w:val="en-US"/>
        </w:rPr>
        <w:t xml:space="preserve">NR supports two levels of mobility, intra-cell and inter-cell. Intra-cell mobility is not visible to RRC (or may have very limited) thus it needs not to concern with the management of individual beam but operate on cell level. </w:t>
      </w:r>
      <w:r w:rsidRPr="5EA03137">
        <w:rPr>
          <w:rFonts w:ascii="v5.0.0,?? ??" w:eastAsia="v5.0.0,?? ??" w:hAnsi="v5.0.0,?? ??" w:cs="v5.0.0,?? ??"/>
        </w:rPr>
        <w:t xml:space="preserve">In NR the radio link monitoring should be done on beams configured for PDCCH reception. </w:t>
      </w:r>
      <w:r w:rsidR="00BC24BF" w:rsidRPr="5EA03137">
        <w:rPr>
          <w:lang w:val="en-US"/>
        </w:rPr>
        <w:t xml:space="preserve">How to calculate the IS/OOS condition (or Qin, </w:t>
      </w:r>
      <w:proofErr w:type="spellStart"/>
      <w:r w:rsidR="00BC24BF" w:rsidRPr="5EA03137">
        <w:rPr>
          <w:lang w:val="en-US"/>
        </w:rPr>
        <w:t>Qout</w:t>
      </w:r>
      <w:proofErr w:type="spellEnd"/>
      <w:r w:rsidR="00BC24BF" w:rsidRPr="5EA03137">
        <w:rPr>
          <w:lang w:val="en-US"/>
        </w:rPr>
        <w:t xml:space="preserve">) e.g. which reference signals to use is FFS. One way would be to </w:t>
      </w:r>
      <w:r w:rsidR="00BC24BF">
        <w:rPr>
          <w:lang w:val="en-US"/>
        </w:rPr>
        <w:t>consider similar mechanism as in LTE and</w:t>
      </w:r>
      <w:r w:rsidR="00BC24BF" w:rsidRPr="5EA03137">
        <w:rPr>
          <w:lang w:val="en-US"/>
        </w:rPr>
        <w:t xml:space="preserve"> e.g. determine hypothetical PDCCH error rate by es</w:t>
      </w:r>
      <w:r w:rsidR="00BC24BF">
        <w:rPr>
          <w:lang w:val="en-US"/>
        </w:rPr>
        <w:t>timating it from the P-1 CSI-RS</w:t>
      </w:r>
      <w:r w:rsidR="00BC24BF" w:rsidRPr="5EA03137">
        <w:rPr>
          <w:lang w:val="en-US"/>
        </w:rPr>
        <w:t xml:space="preserve"> corresponding to the beams configured for PDCCH reception. </w:t>
      </w:r>
      <w:r w:rsidR="00BC24BF" w:rsidRPr="5EA03137">
        <w:rPr>
          <w:rFonts w:ascii="v5.0.0,?? ??" w:eastAsia="v5.0.0,?? ??" w:hAnsi="v5.0.0,?? ??" w:cs="v5.0.0,?? ??"/>
        </w:rPr>
        <w:t xml:space="preserve">L1 considers the IS/OOS condition by comparing the CSI-RS signal level to the Qin and </w:t>
      </w:r>
      <w:proofErr w:type="spellStart"/>
      <w:r w:rsidR="00BC24BF" w:rsidRPr="5EA03137">
        <w:rPr>
          <w:rFonts w:ascii="v5.0.0,?? ??" w:eastAsia="v5.0.0,?? ??" w:hAnsi="v5.0.0,?? ??" w:cs="v5.0.0,?? ??"/>
        </w:rPr>
        <w:t>Qout</w:t>
      </w:r>
      <w:proofErr w:type="spellEnd"/>
      <w:r w:rsidR="00BC24BF" w:rsidRPr="5EA03137">
        <w:rPr>
          <w:rFonts w:ascii="v5.0.0,?? ??" w:eastAsia="v5.0.0,?? ??" w:hAnsi="v5.0.0,?? ??" w:cs="v5.0.0,?? ??"/>
        </w:rPr>
        <w:t xml:space="preserve"> thresholds. Exact values for Qin and </w:t>
      </w:r>
      <w:proofErr w:type="spellStart"/>
      <w:r w:rsidR="00BC24BF" w:rsidRPr="5EA03137">
        <w:rPr>
          <w:rFonts w:ascii="v5.0.0,?? ??" w:eastAsia="v5.0.0,?? ??" w:hAnsi="v5.0.0,?? ??" w:cs="v5.0.0,?? ??"/>
        </w:rPr>
        <w:t>Qout</w:t>
      </w:r>
      <w:proofErr w:type="spellEnd"/>
      <w:r w:rsidR="00BC24BF" w:rsidRPr="5EA03137">
        <w:rPr>
          <w:rFonts w:ascii="v5.0.0,?? ??" w:eastAsia="v5.0.0,?? ??" w:hAnsi="v5.0.0,?? ??" w:cs="v5.0.0,?? ??"/>
        </w:rPr>
        <w:t xml:space="preserve"> are FFS. </w:t>
      </w:r>
    </w:p>
    <w:p w14:paraId="7B751A2F" w14:textId="14EB9035" w:rsidR="00BC24BF" w:rsidRDefault="00BC24BF" w:rsidP="00BC24BF">
      <w:pPr>
        <w:jc w:val="both"/>
        <w:rPr>
          <w:lang w:val="en-US"/>
        </w:rPr>
      </w:pPr>
      <w:r w:rsidRPr="5EA03137">
        <w:rPr>
          <w:lang w:val="en-US"/>
        </w:rPr>
        <w:t xml:space="preserve">It is FFS if OOS condition could be based also on missing feedback signals (ACK/NACK). </w:t>
      </w:r>
    </w:p>
    <w:p w14:paraId="09BD82D6" w14:textId="77777777" w:rsidR="00BC24BF" w:rsidRDefault="00BC24BF" w:rsidP="00BC24BF">
      <w:pPr>
        <w:rPr>
          <w:b/>
          <w:bCs/>
          <w:lang w:val="en-US"/>
        </w:rPr>
      </w:pPr>
      <w:r w:rsidRPr="013EC20B">
        <w:rPr>
          <w:b/>
          <w:bCs/>
          <w:lang w:val="en-US"/>
        </w:rPr>
        <w:t xml:space="preserve">Proposal 1: L1 determines </w:t>
      </w:r>
      <w:r>
        <w:rPr>
          <w:b/>
          <w:bCs/>
          <w:lang w:val="en-US"/>
        </w:rPr>
        <w:t xml:space="preserve">beam level </w:t>
      </w:r>
      <w:r w:rsidRPr="013EC20B">
        <w:rPr>
          <w:b/>
          <w:bCs/>
          <w:lang w:val="en-US"/>
        </w:rPr>
        <w:t xml:space="preserve">IS/OOS condition on beams configured for PDCCH monitoring </w:t>
      </w:r>
    </w:p>
    <w:p w14:paraId="49ACE573" w14:textId="77777777" w:rsidR="00823253" w:rsidRPr="00BC24BF" w:rsidRDefault="00823253" w:rsidP="00823253">
      <w:pPr>
        <w:jc w:val="center"/>
        <w:rPr>
          <w:lang w:val="en-US"/>
        </w:rPr>
      </w:pPr>
    </w:p>
    <w:p w14:paraId="45151A8D" w14:textId="24BED717" w:rsidR="00823253" w:rsidRDefault="00C93BFC" w:rsidP="00823253">
      <w:pPr>
        <w:rPr>
          <w:lang w:val="en-US"/>
        </w:rPr>
      </w:pPr>
      <w:r w:rsidRPr="00C93BFC">
        <w:lastRenderedPageBreak/>
        <w:drawing>
          <wp:inline distT="0" distB="0" distL="0" distR="0" wp14:anchorId="766FC0D1" wp14:editId="6D4254DF">
            <wp:extent cx="5888990" cy="3098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88990" cy="3098165"/>
                    </a:xfrm>
                    <a:prstGeom prst="rect">
                      <a:avLst/>
                    </a:prstGeom>
                    <a:noFill/>
                    <a:ln>
                      <a:noFill/>
                    </a:ln>
                  </pic:spPr>
                </pic:pic>
              </a:graphicData>
            </a:graphic>
          </wp:inline>
        </w:drawing>
      </w:r>
      <w:bookmarkStart w:id="0" w:name="_GoBack"/>
      <w:bookmarkEnd w:id="0"/>
    </w:p>
    <w:p w14:paraId="795C1BDE" w14:textId="77777777" w:rsidR="00B51B48" w:rsidRDefault="00B51B48" w:rsidP="013EC20B">
      <w:pPr>
        <w:pStyle w:val="Caption"/>
        <w:jc w:val="center"/>
        <w:rPr>
          <w:lang w:val="en-US"/>
        </w:rPr>
      </w:pPr>
      <w:bookmarkStart w:id="1" w:name="_Ref477956625"/>
      <w:r>
        <w:t xml:space="preserve">Figure </w:t>
      </w:r>
      <w:r w:rsidR="00791DC2">
        <w:fldChar w:fldCharType="begin"/>
      </w:r>
      <w:r w:rsidR="00791DC2">
        <w:instrText xml:space="preserve"> SEQ Figure \* ARABIC </w:instrText>
      </w:r>
      <w:r w:rsidR="00791DC2">
        <w:fldChar w:fldCharType="separate"/>
      </w:r>
      <w:r>
        <w:rPr>
          <w:noProof/>
        </w:rPr>
        <w:t>2</w:t>
      </w:r>
      <w:r w:rsidR="00791DC2">
        <w:rPr>
          <w:noProof/>
        </w:rPr>
        <w:fldChar w:fldCharType="end"/>
      </w:r>
      <w:bookmarkEnd w:id="1"/>
      <w:r w:rsidRPr="00FC74D6">
        <w:rPr>
          <w:lang w:val="en-US"/>
        </w:rPr>
        <w:t>. Radio Link Monitoring framework for NR.</w:t>
      </w:r>
    </w:p>
    <w:p w14:paraId="55A87155" w14:textId="77777777" w:rsidR="00823253" w:rsidRPr="00B66D98" w:rsidRDefault="00823253" w:rsidP="00823253">
      <w:pPr>
        <w:rPr>
          <w:lang w:val="en-US"/>
        </w:rPr>
      </w:pPr>
    </w:p>
    <w:p w14:paraId="5FCE5DEE" w14:textId="15A8829E" w:rsidR="00B00430" w:rsidRPr="00BC2EA2" w:rsidRDefault="00BC24BF" w:rsidP="5EA03137">
      <w:pPr>
        <w:jc w:val="both"/>
        <w:rPr>
          <w:lang w:val="en-US"/>
        </w:rPr>
      </w:pPr>
      <w:r w:rsidRPr="013EC20B">
        <w:rPr>
          <w:lang w:val="en-US"/>
        </w:rPr>
        <w:t xml:space="preserve">In NR the beam failure detection and radio link monitoring </w:t>
      </w:r>
      <w:r>
        <w:rPr>
          <w:lang w:val="en-US"/>
        </w:rPr>
        <w:t>should be</w:t>
      </w:r>
      <w:r w:rsidRPr="013EC20B">
        <w:rPr>
          <w:lang w:val="en-US"/>
        </w:rPr>
        <w:t xml:space="preserve"> considered to be tightly coupled and should be considered jointly</w:t>
      </w:r>
      <w:r w:rsidR="001C4E60">
        <w:rPr>
          <w:lang w:val="en-US"/>
        </w:rPr>
        <w:t xml:space="preserve"> </w:t>
      </w:r>
      <w:r w:rsidR="001C4E60">
        <w:rPr>
          <w:lang w:val="en-US"/>
        </w:rPr>
        <w:fldChar w:fldCharType="begin"/>
      </w:r>
      <w:r w:rsidR="001C4E60">
        <w:rPr>
          <w:lang w:val="en-US"/>
        </w:rPr>
        <w:instrText xml:space="preserve"> REF _Ref481759376 \r \h </w:instrText>
      </w:r>
      <w:r w:rsidR="001C4E60">
        <w:rPr>
          <w:lang w:val="en-US"/>
        </w:rPr>
      </w:r>
      <w:r w:rsidR="001C4E60">
        <w:rPr>
          <w:lang w:val="en-US"/>
        </w:rPr>
        <w:fldChar w:fldCharType="separate"/>
      </w:r>
      <w:r w:rsidR="001C4E60">
        <w:rPr>
          <w:lang w:val="en-US"/>
        </w:rPr>
        <w:t>[2]</w:t>
      </w:r>
      <w:r w:rsidR="001C4E60">
        <w:rPr>
          <w:lang w:val="en-US"/>
        </w:rPr>
        <w:fldChar w:fldCharType="end"/>
      </w:r>
      <w:r w:rsidRPr="013EC20B">
        <w:rPr>
          <w:lang w:val="en-US"/>
        </w:rPr>
        <w:t xml:space="preserve">. </w:t>
      </w:r>
      <w:r w:rsidRPr="013EC20B">
        <w:rPr>
          <w:rFonts w:ascii="v5.0.0,?? ??" w:eastAsia="v5.0.0,?? ??" w:hAnsi="v5.0.0,?? ??" w:cs="v5.0.0,?? ??"/>
        </w:rPr>
        <w:t>UE may be configured with multiple PDCCH beams and it should be determined how to determine cell level IS/OOS using multiple PDCCH beams</w:t>
      </w:r>
      <w:r w:rsidRPr="013EC20B">
        <w:rPr>
          <w:lang w:val="en-US"/>
        </w:rPr>
        <w:t>. We identified to potential alte</w:t>
      </w:r>
      <w:r>
        <w:rPr>
          <w:lang w:val="en-US"/>
        </w:rPr>
        <w:t>rnatives in F</w:t>
      </w:r>
      <w:r w:rsidRPr="013EC20B">
        <w:rPr>
          <w:lang w:val="en-US"/>
        </w:rPr>
        <w:t>igure 2</w:t>
      </w:r>
      <w:r>
        <w:rPr>
          <w:lang w:val="en-US"/>
        </w:rPr>
        <w:t xml:space="preserve">. </w:t>
      </w:r>
    </w:p>
    <w:p w14:paraId="2A05927C" w14:textId="77777777" w:rsidR="00823253" w:rsidRPr="00823253" w:rsidRDefault="013EC20B" w:rsidP="013EC20B">
      <w:pPr>
        <w:rPr>
          <w:b/>
          <w:bCs/>
          <w:u w:val="single"/>
          <w:lang w:val="en-US"/>
        </w:rPr>
      </w:pPr>
      <w:r w:rsidRPr="013EC20B">
        <w:rPr>
          <w:b/>
          <w:bCs/>
          <w:u w:val="single"/>
          <w:lang w:val="en-US"/>
        </w:rPr>
        <w:t>Alternative 1 L1 -&gt; L3</w:t>
      </w:r>
    </w:p>
    <w:p w14:paraId="28E97035" w14:textId="5AC8FB98" w:rsidR="00823253" w:rsidRPr="0050401E" w:rsidRDefault="013EC20B" w:rsidP="013EC20B">
      <w:pPr>
        <w:rPr>
          <w:b/>
          <w:bCs/>
          <w:lang w:val="en-US"/>
        </w:rPr>
      </w:pPr>
      <w:r w:rsidRPr="013EC20B">
        <w:rPr>
          <w:lang w:val="en-US"/>
        </w:rPr>
        <w:t xml:space="preserve">In this alternative L1 would determine cell level IS/OOS based on the PDCCH beam IS/OOS condition. It is FFS how to consider cell level IS/OOS condition in case of multiple PDCCH beams configured for UE. It should be also considered how this approach works together with beam recovery and beam management. L2 should be the layer determining when to trigger any signals for beam recovery (RACH/SR/other) thus it should have also knowledge on whether a PDCCH beam is considered to be in failure. L2 would be able to detect this based on the L1 provided RSRP measurements but this creates a gap between radio link monitoring and beam recovery i.e. L2 beam management would run separately from RLM i.e. L2 may need some other explicit indication when a PDCCH beam is considered to be in out of sync. </w:t>
      </w:r>
    </w:p>
    <w:p w14:paraId="34DF7CDE" w14:textId="2863CCAF" w:rsidR="0050401E" w:rsidRPr="00B51B48" w:rsidRDefault="013EC20B" w:rsidP="013EC20B">
      <w:pPr>
        <w:jc w:val="both"/>
        <w:rPr>
          <w:lang w:val="en-US"/>
        </w:rPr>
      </w:pPr>
      <w:r w:rsidRPr="013EC20B">
        <w:rPr>
          <w:lang w:val="en-US"/>
        </w:rPr>
        <w:t xml:space="preserve">Depending on the L2 beam management (e.g. if L2 Is tracking candidates for PDCCH reception) e.g. if alternative beam/beams not configured for PDCCH reception become better than current PDCCH beam based on the measurements L2 may react before a beam is considered OOS.  </w:t>
      </w:r>
    </w:p>
    <w:p w14:paraId="646C96BB" w14:textId="77777777" w:rsidR="0050401E" w:rsidRPr="00B51B48" w:rsidRDefault="0050401E" w:rsidP="00823253">
      <w:pPr>
        <w:rPr>
          <w:lang w:val="en-US" w:eastAsia="x-none"/>
        </w:rPr>
      </w:pPr>
    </w:p>
    <w:p w14:paraId="086E50A5" w14:textId="77777777" w:rsidR="006D0935" w:rsidRDefault="006D0935" w:rsidP="006D0935">
      <w:pPr>
        <w:rPr>
          <w:b/>
          <w:bCs/>
          <w:lang w:val="en-US"/>
        </w:rPr>
      </w:pPr>
      <w:r w:rsidRPr="013EC20B">
        <w:rPr>
          <w:b/>
          <w:bCs/>
          <w:lang w:val="en-US"/>
        </w:rPr>
        <w:t>Observation 1: With alternative 1 the L2 beam recovery</w:t>
      </w:r>
      <w:r>
        <w:rPr>
          <w:b/>
          <w:bCs/>
          <w:lang w:val="en-US"/>
        </w:rPr>
        <w:t>/failure detection</w:t>
      </w:r>
      <w:r w:rsidRPr="013EC20B">
        <w:rPr>
          <w:b/>
          <w:bCs/>
          <w:lang w:val="en-US"/>
        </w:rPr>
        <w:t xml:space="preserve"> would potentially run separately </w:t>
      </w:r>
      <w:r>
        <w:rPr>
          <w:b/>
          <w:bCs/>
          <w:lang w:val="en-US"/>
        </w:rPr>
        <w:t>from</w:t>
      </w:r>
      <w:r w:rsidRPr="013EC20B">
        <w:rPr>
          <w:b/>
          <w:bCs/>
          <w:lang w:val="en-US"/>
        </w:rPr>
        <w:t xml:space="preserve"> radio link monitoring </w:t>
      </w:r>
    </w:p>
    <w:p w14:paraId="50CDDF1E" w14:textId="3C2E2FC2" w:rsidR="00823253" w:rsidRPr="00EC5071" w:rsidRDefault="013EC20B" w:rsidP="013EC20B">
      <w:pPr>
        <w:rPr>
          <w:b/>
          <w:bCs/>
          <w:u w:val="single"/>
          <w:lang w:val="en-US"/>
        </w:rPr>
      </w:pPr>
      <w:r w:rsidRPr="013EC20B">
        <w:rPr>
          <w:b/>
          <w:bCs/>
          <w:u w:val="single"/>
          <w:lang w:val="en-US"/>
        </w:rPr>
        <w:t>Alternative 2: L1  -&gt; L2 -&gt; L3</w:t>
      </w:r>
    </w:p>
    <w:p w14:paraId="04F564A8" w14:textId="77777777" w:rsidR="00823253" w:rsidRPr="00BC2EA2" w:rsidRDefault="013EC20B" w:rsidP="013EC20B">
      <w:pPr>
        <w:jc w:val="both"/>
        <w:rPr>
          <w:lang w:val="en-US"/>
        </w:rPr>
      </w:pPr>
      <w:r w:rsidRPr="013EC20B">
        <w:rPr>
          <w:lang w:val="en-US"/>
        </w:rPr>
        <w:t>L2 should be responsible for triggering beam management actions such as reporting and recovery thus the radio link monitoring should comprise of two levels:</w:t>
      </w:r>
    </w:p>
    <w:p w14:paraId="552343F1" w14:textId="77777777" w:rsidR="00823253" w:rsidRPr="00BC2EA2" w:rsidRDefault="013EC20B" w:rsidP="013EC20B">
      <w:pPr>
        <w:jc w:val="both"/>
        <w:rPr>
          <w:lang w:val="en-US"/>
        </w:rPr>
      </w:pPr>
      <w:r w:rsidRPr="013EC20B">
        <w:rPr>
          <w:lang w:val="en-US"/>
        </w:rPr>
        <w:t xml:space="preserve">L1 provides </w:t>
      </w:r>
      <w:r w:rsidRPr="013EC20B">
        <w:rPr>
          <w:i/>
          <w:iCs/>
          <w:lang w:val="en-US"/>
        </w:rPr>
        <w:t>beam level</w:t>
      </w:r>
      <w:r w:rsidRPr="013EC20B">
        <w:rPr>
          <w:lang w:val="en-US"/>
        </w:rPr>
        <w:t xml:space="preserve"> IS/OOS indication to L2. Determining the IS/OOS conditions should be based on the beams configured for PDCCH reception. L2 determines the </w:t>
      </w:r>
      <w:r w:rsidRPr="013EC20B">
        <w:rPr>
          <w:i/>
          <w:iCs/>
          <w:lang w:val="en-US"/>
        </w:rPr>
        <w:t>cell level</w:t>
      </w:r>
      <w:r w:rsidRPr="013EC20B">
        <w:rPr>
          <w:lang w:val="en-US"/>
        </w:rPr>
        <w:t xml:space="preserve"> IS/OOS condition based on the L1 indication and triggers/indicates proper actions:</w:t>
      </w:r>
    </w:p>
    <w:p w14:paraId="4F0594A5" w14:textId="52EB08D5" w:rsidR="00823253" w:rsidRDefault="00823253" w:rsidP="013EC20B">
      <w:pPr>
        <w:jc w:val="both"/>
        <w:rPr>
          <w:lang w:val="en-US"/>
        </w:rPr>
      </w:pPr>
      <w:r w:rsidRPr="013EC20B">
        <w:rPr>
          <w:lang w:val="en-US"/>
        </w:rPr>
        <w:t xml:space="preserve">L2 is able to determine when to indicate cell level IS/OOS: e.g. if UE is configured with multiple links for monitoring PDCCH and one PDCCH link fails (is blocked) the cell could be still considered IS as alternative link exists. The recovery of such situation is handled by L2. Exact operation when L2 indicates to L3 the IS/OOS condition based in L1 indication is RAN2 issue. This mechanism is illustrated in the </w:t>
      </w:r>
      <w:r w:rsidRPr="013EC20B">
        <w:fldChar w:fldCharType="begin"/>
      </w:r>
      <w:r>
        <w:rPr>
          <w:lang w:val="en-US" w:eastAsia="x-none"/>
        </w:rPr>
        <w:instrText xml:space="preserve"> REF _Ref477956625 \h </w:instrText>
      </w:r>
      <w:r w:rsidRPr="013EC20B">
        <w:rPr>
          <w:lang w:val="en-US" w:eastAsia="x-none"/>
        </w:rPr>
        <w:fldChar w:fldCharType="separate"/>
      </w:r>
      <w:r>
        <w:t xml:space="preserve">Figure </w:t>
      </w:r>
      <w:r>
        <w:rPr>
          <w:noProof/>
        </w:rPr>
        <w:t>2</w:t>
      </w:r>
      <w:r w:rsidRPr="013EC20B">
        <w:fldChar w:fldCharType="end"/>
      </w:r>
      <w:r w:rsidRPr="013EC20B">
        <w:rPr>
          <w:lang w:val="en-US"/>
        </w:rPr>
        <w:t>. L1 provides CSI-RS measurements on P-1 signals (K detected beams) to L2 and provides IS/OOS condition to L2 on PDCCH beams.</w:t>
      </w:r>
    </w:p>
    <w:p w14:paraId="1DBEA7AD" w14:textId="194A03B5" w:rsidR="00823253" w:rsidRPr="00BC24BF" w:rsidRDefault="5EA03137" w:rsidP="00BC24BF">
      <w:pPr>
        <w:rPr>
          <w:b/>
          <w:bCs/>
          <w:lang w:val="en-US"/>
        </w:rPr>
      </w:pPr>
      <w:r w:rsidRPr="5EA03137">
        <w:rPr>
          <w:b/>
          <w:bCs/>
          <w:lang w:val="en-US"/>
        </w:rPr>
        <w:lastRenderedPageBreak/>
        <w:t xml:space="preserve">Proposal 2: L1 indicates IS/OOS condition per PDCCH beam to L2 periodically. Periodicity is FFS. </w:t>
      </w:r>
    </w:p>
    <w:p w14:paraId="506CF2AB" w14:textId="57808C71" w:rsidR="006D0935" w:rsidRDefault="006D0935" w:rsidP="006D0935">
      <w:pPr>
        <w:pStyle w:val="Heading1"/>
      </w:pPr>
      <w:r>
        <w:t>3</w:t>
      </w:r>
      <w:r w:rsidRPr="006E13D1">
        <w:tab/>
      </w:r>
      <w:r>
        <w:t>Conclusions</w:t>
      </w:r>
    </w:p>
    <w:p w14:paraId="17A18EB7" w14:textId="3EFEFD58" w:rsidR="006D0935" w:rsidRDefault="006D0935" w:rsidP="006D0935">
      <w:pPr>
        <w:rPr>
          <w:b/>
          <w:bCs/>
          <w:lang w:val="en-US"/>
        </w:rPr>
      </w:pPr>
      <w:r w:rsidRPr="013EC20B">
        <w:rPr>
          <w:b/>
          <w:bCs/>
          <w:lang w:val="en-US"/>
        </w:rPr>
        <w:t>Observation 1: With alternative 1 the L2 beam recovery</w:t>
      </w:r>
      <w:r>
        <w:rPr>
          <w:b/>
          <w:bCs/>
          <w:lang w:val="en-US"/>
        </w:rPr>
        <w:t>/failure detection</w:t>
      </w:r>
      <w:r w:rsidRPr="013EC20B">
        <w:rPr>
          <w:b/>
          <w:bCs/>
          <w:lang w:val="en-US"/>
        </w:rPr>
        <w:t xml:space="preserve"> would potentially run separately </w:t>
      </w:r>
      <w:r>
        <w:rPr>
          <w:b/>
          <w:bCs/>
          <w:lang w:val="en-US"/>
        </w:rPr>
        <w:t>from</w:t>
      </w:r>
      <w:r w:rsidRPr="013EC20B">
        <w:rPr>
          <w:b/>
          <w:bCs/>
          <w:lang w:val="en-US"/>
        </w:rPr>
        <w:t xml:space="preserve"> radio link monitoring </w:t>
      </w:r>
    </w:p>
    <w:p w14:paraId="766A5229" w14:textId="77777777" w:rsidR="00BC24BF" w:rsidRDefault="00BC24BF" w:rsidP="00BC24BF">
      <w:pPr>
        <w:rPr>
          <w:b/>
          <w:bCs/>
          <w:lang w:val="en-US"/>
        </w:rPr>
      </w:pPr>
      <w:r w:rsidRPr="013EC20B">
        <w:rPr>
          <w:b/>
          <w:bCs/>
          <w:lang w:val="en-US"/>
        </w:rPr>
        <w:t xml:space="preserve">Proposal 1: L1 determines </w:t>
      </w:r>
      <w:r>
        <w:rPr>
          <w:b/>
          <w:bCs/>
          <w:lang w:val="en-US"/>
        </w:rPr>
        <w:t xml:space="preserve">beam level </w:t>
      </w:r>
      <w:r w:rsidRPr="013EC20B">
        <w:rPr>
          <w:b/>
          <w:bCs/>
          <w:lang w:val="en-US"/>
        </w:rPr>
        <w:t xml:space="preserve">IS/OOS condition on beams configured for PDCCH monitoring </w:t>
      </w:r>
    </w:p>
    <w:p w14:paraId="5DF33790" w14:textId="1D3423E4" w:rsidR="006D0935" w:rsidRPr="00BC24BF" w:rsidRDefault="006D0935" w:rsidP="00BC24BF">
      <w:pPr>
        <w:rPr>
          <w:b/>
          <w:bCs/>
          <w:lang w:val="en-US"/>
        </w:rPr>
      </w:pPr>
      <w:r w:rsidRPr="5EA03137">
        <w:rPr>
          <w:b/>
          <w:bCs/>
          <w:lang w:val="en-US"/>
        </w:rPr>
        <w:t xml:space="preserve">Proposal 2: L1 indicates IS/OOS condition per PDCCH beam to L2 periodically. Periodicity is FFS. </w:t>
      </w:r>
    </w:p>
    <w:p w14:paraId="0FDCFAC2" w14:textId="77777777" w:rsidR="00CD4C7B" w:rsidRPr="006E13D1" w:rsidRDefault="013EC20B" w:rsidP="00CD4C7B">
      <w:pPr>
        <w:pStyle w:val="Heading1"/>
      </w:pPr>
      <w:r>
        <w:t>References</w:t>
      </w:r>
    </w:p>
    <w:p w14:paraId="5524F183" w14:textId="1EBA3779" w:rsidR="00CD4C7B" w:rsidRDefault="0013477F" w:rsidP="00CD4C7B">
      <w:pPr>
        <w:numPr>
          <w:ilvl w:val="0"/>
          <w:numId w:val="4"/>
        </w:numPr>
        <w:overflowPunct w:val="0"/>
        <w:autoSpaceDE w:val="0"/>
        <w:autoSpaceDN w:val="0"/>
        <w:adjustRightInd w:val="0"/>
        <w:textAlignment w:val="baseline"/>
      </w:pPr>
      <w:bookmarkStart w:id="2" w:name="_Ref75086397"/>
      <w:r>
        <w:t>RAN2#97bis Chairman Notes</w:t>
      </w:r>
      <w:bookmarkEnd w:id="2"/>
    </w:p>
    <w:p w14:paraId="68EEDC1F" w14:textId="7BD221CA" w:rsidR="001C4E60" w:rsidRPr="006E13D1" w:rsidRDefault="001C4E60" w:rsidP="001C4E60">
      <w:pPr>
        <w:numPr>
          <w:ilvl w:val="0"/>
          <w:numId w:val="4"/>
        </w:numPr>
        <w:overflowPunct w:val="0"/>
        <w:autoSpaceDE w:val="0"/>
        <w:autoSpaceDN w:val="0"/>
        <w:adjustRightInd w:val="0"/>
        <w:textAlignment w:val="baseline"/>
      </w:pPr>
      <w:bookmarkStart w:id="3" w:name="_Ref481759376"/>
      <w:r>
        <w:t xml:space="preserve">R1-1708905, Beam Recovery in NR, </w:t>
      </w:r>
      <w:r w:rsidRPr="001C4E60">
        <w:t>Nokia, Alcatel-Lucent Shanghai Bell</w:t>
      </w:r>
      <w:bookmarkEnd w:id="3"/>
    </w:p>
    <w:p w14:paraId="055200B7" w14:textId="77777777" w:rsidR="00CD4C7B" w:rsidRDefault="00CD4C7B" w:rsidP="00CD4C7B"/>
    <w:p w14:paraId="35F222F4" w14:textId="77777777" w:rsidR="00080512" w:rsidRPr="00CD4C7B" w:rsidRDefault="00080512" w:rsidP="00CD4C7B"/>
    <w:sectPr w:rsidR="00080512" w:rsidRPr="00CD4C7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6B511" w14:textId="77777777" w:rsidR="00791DC2" w:rsidRDefault="00791DC2">
      <w:r>
        <w:separator/>
      </w:r>
    </w:p>
  </w:endnote>
  <w:endnote w:type="continuationSeparator" w:id="0">
    <w:p w14:paraId="6DAE85F1" w14:textId="77777777" w:rsidR="00791DC2" w:rsidRDefault="0079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v5.0.0,?? ??">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F5AB5" w14:textId="77777777" w:rsidR="00C93BFC" w:rsidRDefault="00C93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7DA09" w14:textId="77777777" w:rsidR="00C93BFC" w:rsidRDefault="00C93B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47180" w14:textId="77777777" w:rsidR="00C93BFC" w:rsidRDefault="00C93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9F9D1" w14:textId="77777777" w:rsidR="00791DC2" w:rsidRDefault="00791DC2">
      <w:r>
        <w:separator/>
      </w:r>
    </w:p>
  </w:footnote>
  <w:footnote w:type="continuationSeparator" w:id="0">
    <w:p w14:paraId="7BEE5A4C" w14:textId="77777777" w:rsidR="00791DC2" w:rsidRDefault="00791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7EB5B" w14:textId="77777777" w:rsidR="00C93BFC" w:rsidRDefault="00C93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A6A55" w14:textId="77777777" w:rsidR="00C93BFC" w:rsidRDefault="00C93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7A009" w14:textId="77777777" w:rsidR="00C93BFC" w:rsidRDefault="00C93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3477F"/>
    <w:rsid w:val="00145075"/>
    <w:rsid w:val="00166C15"/>
    <w:rsid w:val="001741A0"/>
    <w:rsid w:val="00194CD0"/>
    <w:rsid w:val="001B49C9"/>
    <w:rsid w:val="001C4E60"/>
    <w:rsid w:val="001F168B"/>
    <w:rsid w:val="001F7831"/>
    <w:rsid w:val="00204045"/>
    <w:rsid w:val="0022606D"/>
    <w:rsid w:val="00235FE4"/>
    <w:rsid w:val="002747EC"/>
    <w:rsid w:val="002855BF"/>
    <w:rsid w:val="002E60A7"/>
    <w:rsid w:val="002E7D10"/>
    <w:rsid w:val="002F0D22"/>
    <w:rsid w:val="003172DC"/>
    <w:rsid w:val="00326069"/>
    <w:rsid w:val="0035462D"/>
    <w:rsid w:val="003A686F"/>
    <w:rsid w:val="003B40AD"/>
    <w:rsid w:val="003C4E37"/>
    <w:rsid w:val="003E16BE"/>
    <w:rsid w:val="003E69CC"/>
    <w:rsid w:val="00401855"/>
    <w:rsid w:val="00477455"/>
    <w:rsid w:val="004D3578"/>
    <w:rsid w:val="004D380D"/>
    <w:rsid w:val="004E213A"/>
    <w:rsid w:val="00503171"/>
    <w:rsid w:val="0050401E"/>
    <w:rsid w:val="00506C28"/>
    <w:rsid w:val="00534DA0"/>
    <w:rsid w:val="00543E6C"/>
    <w:rsid w:val="0056057A"/>
    <w:rsid w:val="00565087"/>
    <w:rsid w:val="0056573F"/>
    <w:rsid w:val="005D00E9"/>
    <w:rsid w:val="00611566"/>
    <w:rsid w:val="00646D99"/>
    <w:rsid w:val="00656910"/>
    <w:rsid w:val="00691C61"/>
    <w:rsid w:val="006C66D8"/>
    <w:rsid w:val="006D0935"/>
    <w:rsid w:val="006D17E1"/>
    <w:rsid w:val="006D1E24"/>
    <w:rsid w:val="006D3336"/>
    <w:rsid w:val="006E1417"/>
    <w:rsid w:val="006F6A2C"/>
    <w:rsid w:val="00710201"/>
    <w:rsid w:val="007229E7"/>
    <w:rsid w:val="00734A5B"/>
    <w:rsid w:val="00744E76"/>
    <w:rsid w:val="00757D40"/>
    <w:rsid w:val="00781F0F"/>
    <w:rsid w:val="0078727C"/>
    <w:rsid w:val="0079049D"/>
    <w:rsid w:val="00791DC2"/>
    <w:rsid w:val="007B18D8"/>
    <w:rsid w:val="007C095F"/>
    <w:rsid w:val="008028A4"/>
    <w:rsid w:val="00813245"/>
    <w:rsid w:val="00823253"/>
    <w:rsid w:val="00827794"/>
    <w:rsid w:val="008768CA"/>
    <w:rsid w:val="00877EF9"/>
    <w:rsid w:val="00880559"/>
    <w:rsid w:val="008B5306"/>
    <w:rsid w:val="0090271F"/>
    <w:rsid w:val="00902DB9"/>
    <w:rsid w:val="0090466A"/>
    <w:rsid w:val="00932DAF"/>
    <w:rsid w:val="00936071"/>
    <w:rsid w:val="00940212"/>
    <w:rsid w:val="00942EC2"/>
    <w:rsid w:val="00961B32"/>
    <w:rsid w:val="00970DB3"/>
    <w:rsid w:val="00974BB0"/>
    <w:rsid w:val="009A0AF3"/>
    <w:rsid w:val="009B07CD"/>
    <w:rsid w:val="009C19E9"/>
    <w:rsid w:val="00A10F02"/>
    <w:rsid w:val="00A204CA"/>
    <w:rsid w:val="00A31FD9"/>
    <w:rsid w:val="00A53724"/>
    <w:rsid w:val="00A82346"/>
    <w:rsid w:val="00A9671C"/>
    <w:rsid w:val="00AA1553"/>
    <w:rsid w:val="00AD0ED7"/>
    <w:rsid w:val="00B00430"/>
    <w:rsid w:val="00B15449"/>
    <w:rsid w:val="00B47FD1"/>
    <w:rsid w:val="00B516BB"/>
    <w:rsid w:val="00B51B48"/>
    <w:rsid w:val="00BC14A8"/>
    <w:rsid w:val="00BC24BF"/>
    <w:rsid w:val="00BC42EA"/>
    <w:rsid w:val="00BE569F"/>
    <w:rsid w:val="00BE6767"/>
    <w:rsid w:val="00C12B51"/>
    <w:rsid w:val="00C24650"/>
    <w:rsid w:val="00C33079"/>
    <w:rsid w:val="00C83A13"/>
    <w:rsid w:val="00C9068C"/>
    <w:rsid w:val="00C92967"/>
    <w:rsid w:val="00C93BFC"/>
    <w:rsid w:val="00CA3D0C"/>
    <w:rsid w:val="00CA654B"/>
    <w:rsid w:val="00CB4F38"/>
    <w:rsid w:val="00CD4C7B"/>
    <w:rsid w:val="00D738D6"/>
    <w:rsid w:val="00D7765F"/>
    <w:rsid w:val="00D80795"/>
    <w:rsid w:val="00D87E00"/>
    <w:rsid w:val="00D9134D"/>
    <w:rsid w:val="00D96D11"/>
    <w:rsid w:val="00DA7A03"/>
    <w:rsid w:val="00DB1818"/>
    <w:rsid w:val="00DC309B"/>
    <w:rsid w:val="00DC4DA2"/>
    <w:rsid w:val="00E62835"/>
    <w:rsid w:val="00E77645"/>
    <w:rsid w:val="00E83697"/>
    <w:rsid w:val="00EC4A25"/>
    <w:rsid w:val="00EC5071"/>
    <w:rsid w:val="00F025A2"/>
    <w:rsid w:val="00F07388"/>
    <w:rsid w:val="00F2026E"/>
    <w:rsid w:val="00F2210A"/>
    <w:rsid w:val="00F37743"/>
    <w:rsid w:val="00F54A3D"/>
    <w:rsid w:val="00F653B8"/>
    <w:rsid w:val="00F71B89"/>
    <w:rsid w:val="00F7353C"/>
    <w:rsid w:val="00F76F8F"/>
    <w:rsid w:val="00F8626B"/>
    <w:rsid w:val="00F90AFB"/>
    <w:rsid w:val="00FA1266"/>
    <w:rsid w:val="00FC1192"/>
    <w:rsid w:val="013EC20B"/>
    <w:rsid w:val="5EA031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7229E7"/>
    <w:rPr>
      <w:b/>
      <w:lang w:val="x-none" w:eastAsia="x-none"/>
    </w:rPr>
  </w:style>
  <w:style w:type="paragraph" w:styleId="Caption">
    <w:name w:val="caption"/>
    <w:aliases w:val="cap,cap Char,Caption Char,Caption Char1 Char,cap Char Char1,Caption Char Char1 Char,cap Char2,题注"/>
    <w:basedOn w:val="Normal"/>
    <w:next w:val="Normal"/>
    <w:link w:val="CaptionChar1"/>
    <w:unhideWhenUsed/>
    <w:qFormat/>
    <w:rsid w:val="007229E7"/>
    <w:pPr>
      <w:overflowPunct w:val="0"/>
      <w:autoSpaceDE w:val="0"/>
      <w:autoSpaceDN w:val="0"/>
      <w:adjustRightInd w:val="0"/>
      <w:spacing w:before="120" w:after="120"/>
    </w:pPr>
    <w:rPr>
      <w:b/>
      <w:lang w:val="x-none" w:eastAsia="x-none"/>
    </w:rPr>
  </w:style>
  <w:style w:type="paragraph" w:customStyle="1" w:styleId="Doc-title">
    <w:name w:val="Doc-title"/>
    <w:basedOn w:val="Normal"/>
    <w:next w:val="Doc-text2"/>
    <w:link w:val="Doc-titleChar"/>
    <w:qFormat/>
    <w:rsid w:val="0082325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8232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23253"/>
    <w:rPr>
      <w:rFonts w:ascii="Arial" w:eastAsia="MS Mincho" w:hAnsi="Arial"/>
      <w:szCs w:val="24"/>
    </w:rPr>
  </w:style>
  <w:style w:type="character" w:customStyle="1" w:styleId="Doc-titleChar">
    <w:name w:val="Doc-title Char"/>
    <w:link w:val="Doc-title"/>
    <w:rsid w:val="00823253"/>
    <w:rPr>
      <w:rFonts w:ascii="Arial" w:eastAsia="MS Mincho" w:hAnsi="Arial"/>
      <w:noProof/>
      <w:szCs w:val="24"/>
    </w:rPr>
  </w:style>
  <w:style w:type="character" w:styleId="CommentReference">
    <w:name w:val="annotation reference"/>
    <w:rsid w:val="00823253"/>
    <w:rPr>
      <w:sz w:val="16"/>
    </w:rPr>
  </w:style>
  <w:style w:type="paragraph" w:styleId="CommentText">
    <w:name w:val="annotation text"/>
    <w:basedOn w:val="Normal"/>
    <w:link w:val="CommentTextChar"/>
    <w:rsid w:val="00823253"/>
    <w:rPr>
      <w:rFonts w:eastAsia="MS Mincho"/>
      <w:lang w:eastAsia="x-none"/>
    </w:rPr>
  </w:style>
  <w:style w:type="character" w:customStyle="1" w:styleId="CommentTextChar">
    <w:name w:val="Comment Text Char"/>
    <w:basedOn w:val="DefaultParagraphFont"/>
    <w:link w:val="CommentText"/>
    <w:rsid w:val="00823253"/>
    <w:rPr>
      <w:rFonts w:eastAsia="MS Mincho"/>
      <w:lang w:eastAsia="x-none"/>
    </w:rPr>
  </w:style>
  <w:style w:type="paragraph" w:styleId="BalloonText">
    <w:name w:val="Balloon Text"/>
    <w:basedOn w:val="Normal"/>
    <w:link w:val="BalloonTextChar"/>
    <w:rsid w:val="00823253"/>
    <w:pPr>
      <w:spacing w:after="0"/>
    </w:pPr>
    <w:rPr>
      <w:rFonts w:ascii="Segoe UI" w:hAnsi="Segoe UI" w:cs="Segoe UI"/>
      <w:sz w:val="18"/>
      <w:szCs w:val="18"/>
    </w:rPr>
  </w:style>
  <w:style w:type="character" w:customStyle="1" w:styleId="BalloonTextChar">
    <w:name w:val="Balloon Text Char"/>
    <w:basedOn w:val="DefaultParagraphFont"/>
    <w:link w:val="BalloonText"/>
    <w:rsid w:val="00823253"/>
    <w:rPr>
      <w:rFonts w:ascii="Segoe UI" w:hAnsi="Segoe UI" w:cs="Segoe UI"/>
      <w:sz w:val="18"/>
      <w:szCs w:val="18"/>
      <w:lang w:eastAsia="en-US"/>
    </w:rPr>
  </w:style>
  <w:style w:type="paragraph" w:styleId="CommentSubject">
    <w:name w:val="annotation subject"/>
    <w:basedOn w:val="CommentText"/>
    <w:next w:val="CommentText"/>
    <w:link w:val="CommentSubjectChar"/>
    <w:rsid w:val="0050401E"/>
    <w:rPr>
      <w:rFonts w:eastAsia="Times New Roman"/>
      <w:b/>
      <w:bCs/>
      <w:lang w:eastAsia="en-US"/>
    </w:rPr>
  </w:style>
  <w:style w:type="character" w:customStyle="1" w:styleId="CommentSubjectChar">
    <w:name w:val="Comment Subject Char"/>
    <w:basedOn w:val="CommentTextChar"/>
    <w:link w:val="CommentSubject"/>
    <w:rsid w:val="0050401E"/>
    <w:rPr>
      <w:rFonts w:eastAsia="MS Mincho"/>
      <w:b/>
      <w:bCs/>
      <w:lang w:eastAsia="en-US"/>
    </w:rPr>
  </w:style>
  <w:style w:type="paragraph" w:styleId="Revision">
    <w:name w:val="Revision"/>
    <w:hidden/>
    <w:uiPriority w:val="99"/>
    <w:semiHidden/>
    <w:rsid w:val="00B004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797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3920.docx"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SP-5AIRPNAIUNRU-1830940522-924</_dlc_DocId>
    <_dlc_DocIdUrl xmlns="71c5aaf6-e6ce-465b-b873-5148d2a4c105">
      <Url>https://nokia.sharepoint.com/sites/c5g/5gradio/_layouts/15/DocIdRedir.aspx?ID=SP-5AIRPNAIUNRU-1830940522-924</Url>
      <Description>SP-5AIRPNAIUNRU-1830940522-924</Description>
    </_dlc_DocIdUrl>
  </documentManagement>
</p:properties>
</file>

<file path=customXml/itemProps1.xml><?xml version="1.0" encoding="utf-8"?>
<ds:datastoreItem xmlns:ds="http://schemas.openxmlformats.org/officeDocument/2006/customXml" ds:itemID="{45E3C513-20AE-41E6-804A-92CA70C4DFC8}">
  <ds:schemaRefs>
    <ds:schemaRef ds:uri="http://schemas.openxmlformats.org/officeDocument/2006/bibliography"/>
  </ds:schemaRefs>
</ds:datastoreItem>
</file>

<file path=customXml/itemProps2.xml><?xml version="1.0" encoding="utf-8"?>
<ds:datastoreItem xmlns:ds="http://schemas.openxmlformats.org/officeDocument/2006/customXml" ds:itemID="{A2EF18A5-6B28-4339-BFD7-E225793DF961}"/>
</file>

<file path=customXml/itemProps3.xml><?xml version="1.0" encoding="utf-8"?>
<ds:datastoreItem xmlns:ds="http://schemas.openxmlformats.org/officeDocument/2006/customXml" ds:itemID="{CF0067EE-D3BE-40D5-9564-9AF399A546E6}"/>
</file>

<file path=customXml/itemProps4.xml><?xml version="1.0" encoding="utf-8"?>
<ds:datastoreItem xmlns:ds="http://schemas.openxmlformats.org/officeDocument/2006/customXml" ds:itemID="{8229C37B-7AAE-47BF-B9E5-59F701DF1D27}"/>
</file>

<file path=customXml/itemProps5.xml><?xml version="1.0" encoding="utf-8"?>
<ds:datastoreItem xmlns:ds="http://schemas.openxmlformats.org/officeDocument/2006/customXml" ds:itemID="{4243CDCD-955F-4046-92A8-FE3D98A53F8E}"/>
</file>

<file path=docProps/app.xml><?xml version="1.0" encoding="utf-8"?>
<Properties xmlns="http://schemas.openxmlformats.org/officeDocument/2006/extended-properties" xmlns:vt="http://schemas.openxmlformats.org/officeDocument/2006/docPropsVTypes">
  <Template>Normal.dotm</Template>
  <TotalTime>0</TotalTime>
  <Pages>3</Pages>
  <Words>659</Words>
  <Characters>5343</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2017-05-05T15:15:00Z</dcterms:created>
  <dcterms:modified xsi:type="dcterms:W3CDTF">2017-05-05T15:15:00Z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6810ed56-5a45-47fa-ab37-fd22f182883d</vt:lpwstr>
  </property>
</Properties>
</file>