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B860" w14:textId="555634BF" w:rsidR="007611AB" w:rsidRPr="00F33473" w:rsidRDefault="007611AB" w:rsidP="00F33473">
      <w:pPr>
        <w:tabs>
          <w:tab w:val="right" w:pos="9216"/>
        </w:tabs>
        <w:spacing w:after="0"/>
        <w:jc w:val="left"/>
        <w:rPr>
          <w:b/>
          <w:lang w:eastAsia="zh-CN"/>
        </w:rPr>
      </w:pPr>
      <w:r w:rsidRPr="00F33473">
        <w:rPr>
          <w:b/>
          <w:lang w:eastAsia="en-GB"/>
        </w:rPr>
        <mc:AlternateContent>
          <mc:Choice Requires="wps">
            <w:drawing>
              <wp:anchor distT="0" distB="0" distL="114300" distR="114300" simplePos="0" relativeHeight="251662336" behindDoc="0" locked="1" layoutInCell="0" allowOverlap="1" wp14:anchorId="31B72412" wp14:editId="59EF91C4">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00881D66" w:rsidRPr="00F33473">
        <w:rPr>
          <w:b/>
          <w:lang w:eastAsia="zh-CN"/>
        </w:rPr>
        <w:t xml:space="preserve">3GPP TSG RAN WG1 </w:t>
      </w:r>
      <w:r w:rsidR="00AE731E" w:rsidRPr="00F33473">
        <w:rPr>
          <w:b/>
          <w:lang w:eastAsia="zh-CN"/>
        </w:rPr>
        <w:t xml:space="preserve">Meeting </w:t>
      </w:r>
      <w:r w:rsidR="00486550" w:rsidRPr="00F33473">
        <w:rPr>
          <w:b/>
          <w:lang w:eastAsia="zh-CN"/>
        </w:rPr>
        <w:t>#8</w:t>
      </w:r>
      <w:r w:rsidR="00767461" w:rsidRPr="00F33473">
        <w:rPr>
          <w:b/>
          <w:lang w:eastAsia="zh-CN"/>
        </w:rPr>
        <w:t>9</w:t>
      </w:r>
      <w:r w:rsidRPr="00F33473">
        <w:rPr>
          <w:b/>
          <w:lang w:eastAsia="zh-CN"/>
        </w:rPr>
        <w:tab/>
        <w:t>R1-</w:t>
      </w:r>
      <w:r w:rsidR="00AE731E" w:rsidRPr="00F33473">
        <w:rPr>
          <w:b/>
          <w:lang w:eastAsia="zh-CN"/>
        </w:rPr>
        <w:t>17</w:t>
      </w:r>
      <w:r w:rsidR="0052411F" w:rsidRPr="00F33473">
        <w:rPr>
          <w:b/>
          <w:lang w:eastAsia="zh-CN"/>
        </w:rPr>
        <w:t>08201</w:t>
      </w:r>
    </w:p>
    <w:p w14:paraId="3036F4A5" w14:textId="673259ED" w:rsidR="00721F16" w:rsidRPr="00F33473" w:rsidRDefault="00767461" w:rsidP="00F33473">
      <w:pPr>
        <w:jc w:val="left"/>
        <w:rPr>
          <w:b/>
          <w:lang w:eastAsia="zh-CN"/>
        </w:rPr>
      </w:pPr>
      <w:r w:rsidRPr="00F33473">
        <w:rPr>
          <w:b/>
          <w:lang w:eastAsia="zh-CN"/>
        </w:rPr>
        <w:t>Hangzhou, China, May</w:t>
      </w:r>
      <w:r w:rsidR="00C32B6D" w:rsidRPr="00F33473">
        <w:rPr>
          <w:b/>
          <w:lang w:eastAsia="zh-CN"/>
        </w:rPr>
        <w:t xml:space="preserve"> 15-19,</w:t>
      </w:r>
      <w:r w:rsidRPr="00F33473">
        <w:rPr>
          <w:b/>
          <w:lang w:eastAsia="zh-CN"/>
        </w:rPr>
        <w:t xml:space="preserve"> 2017</w:t>
      </w:r>
    </w:p>
    <w:p w14:paraId="47543981" w14:textId="77777777" w:rsidR="00721F16" w:rsidRPr="00F33473" w:rsidRDefault="00721F16" w:rsidP="00F33473">
      <w:pPr>
        <w:pBdr>
          <w:top w:val="single" w:sz="4" w:space="1" w:color="auto"/>
        </w:pBdr>
        <w:spacing w:after="0"/>
        <w:jc w:val="left"/>
        <w:rPr>
          <w:b/>
          <w:kern w:val="2"/>
          <w:lang w:eastAsia="zh-CN"/>
        </w:rPr>
      </w:pPr>
    </w:p>
    <w:p w14:paraId="052EE25C" w14:textId="17759E5B" w:rsidR="00721F16" w:rsidRPr="00F33473" w:rsidRDefault="00721F16" w:rsidP="00F33473">
      <w:pPr>
        <w:spacing w:after="60"/>
        <w:ind w:left="1555" w:hanging="1555"/>
        <w:jc w:val="left"/>
        <w:rPr>
          <w:b/>
          <w:lang w:eastAsia="zh-CN"/>
        </w:rPr>
      </w:pPr>
      <w:r w:rsidRPr="00F33473">
        <w:rPr>
          <w:b/>
          <w:lang w:eastAsia="zh-CN"/>
        </w:rPr>
        <w:t>Agenda Item:</w:t>
      </w:r>
      <w:r w:rsidRPr="00F33473">
        <w:rPr>
          <w:b/>
          <w:lang w:eastAsia="zh-CN"/>
        </w:rPr>
        <w:tab/>
      </w:r>
      <w:r w:rsidR="00887B8C" w:rsidRPr="00F33473">
        <w:rPr>
          <w:b/>
          <w:kern w:val="2"/>
          <w:lang w:eastAsia="zh-CN"/>
        </w:rPr>
        <w:t>6.1.1</w:t>
      </w:r>
    </w:p>
    <w:p w14:paraId="72AE8463" w14:textId="77777777" w:rsidR="00721F16" w:rsidRPr="00F33473" w:rsidRDefault="00721F16" w:rsidP="00F33473">
      <w:pPr>
        <w:spacing w:after="60"/>
        <w:ind w:left="1555" w:hanging="1555"/>
        <w:jc w:val="left"/>
        <w:rPr>
          <w:b/>
          <w:kern w:val="2"/>
          <w:lang w:eastAsia="zh-CN"/>
        </w:rPr>
      </w:pPr>
      <w:r w:rsidRPr="00F33473">
        <w:rPr>
          <w:b/>
          <w:kern w:val="2"/>
          <w:lang w:eastAsia="zh-CN"/>
        </w:rPr>
        <w:t>Source:</w:t>
      </w:r>
      <w:r w:rsidRPr="00F33473">
        <w:rPr>
          <w:b/>
          <w:kern w:val="2"/>
          <w:lang w:eastAsia="zh-CN"/>
        </w:rPr>
        <w:tab/>
        <w:t>Huawei, HiSilicon</w:t>
      </w:r>
    </w:p>
    <w:p w14:paraId="2C19C72C" w14:textId="1648D869" w:rsidR="00721F16" w:rsidRPr="00F33473" w:rsidRDefault="00721F16" w:rsidP="00F33473">
      <w:pPr>
        <w:spacing w:after="60"/>
        <w:ind w:left="1555" w:hanging="1555"/>
        <w:jc w:val="left"/>
        <w:rPr>
          <w:b/>
          <w:kern w:val="2"/>
          <w:lang w:eastAsia="zh-CN"/>
        </w:rPr>
      </w:pPr>
      <w:r w:rsidRPr="00F33473">
        <w:rPr>
          <w:b/>
          <w:kern w:val="2"/>
          <w:lang w:eastAsia="zh-CN"/>
        </w:rPr>
        <w:t>Title:</w:t>
      </w:r>
      <w:r w:rsidRPr="00F33473">
        <w:rPr>
          <w:b/>
          <w:kern w:val="2"/>
          <w:lang w:eastAsia="zh-CN"/>
        </w:rPr>
        <w:tab/>
      </w:r>
      <w:r w:rsidR="004A316B" w:rsidRPr="00F33473">
        <w:rPr>
          <w:b/>
          <w:kern w:val="2"/>
          <w:lang w:eastAsia="zh-CN"/>
        </w:rPr>
        <w:t>Clarification on NRS presence assumptions on unicast non-anchor carriers</w:t>
      </w:r>
    </w:p>
    <w:p w14:paraId="73FAAA8A" w14:textId="77777777" w:rsidR="00721F16" w:rsidRPr="00F33473" w:rsidRDefault="00721F16" w:rsidP="00F33473">
      <w:pPr>
        <w:spacing w:after="60"/>
        <w:ind w:left="1555" w:hanging="1555"/>
        <w:jc w:val="left"/>
        <w:rPr>
          <w:b/>
          <w:kern w:val="2"/>
          <w:lang w:eastAsia="zh-CN"/>
        </w:rPr>
      </w:pPr>
      <w:r w:rsidRPr="00F33473">
        <w:rPr>
          <w:b/>
          <w:kern w:val="2"/>
          <w:lang w:eastAsia="zh-CN"/>
        </w:rPr>
        <w:t>Document for:</w:t>
      </w:r>
      <w:r w:rsidRPr="00F33473">
        <w:rPr>
          <w:b/>
          <w:kern w:val="2"/>
          <w:lang w:eastAsia="zh-CN"/>
        </w:rPr>
        <w:tab/>
        <w:t>Discussion and decision</w:t>
      </w:r>
    </w:p>
    <w:p w14:paraId="726D5BE1" w14:textId="77777777" w:rsidR="00721F16" w:rsidRPr="00F33473" w:rsidRDefault="00721F16" w:rsidP="00F33473">
      <w:pPr>
        <w:pBdr>
          <w:bottom w:val="single" w:sz="4" w:space="1" w:color="auto"/>
        </w:pBdr>
        <w:spacing w:after="0"/>
        <w:jc w:val="left"/>
        <w:rPr>
          <w:b/>
          <w:sz w:val="16"/>
          <w:szCs w:val="16"/>
        </w:rPr>
      </w:pPr>
      <w:bookmarkStart w:id="0" w:name="_GoBack"/>
      <w:bookmarkEnd w:id="0"/>
    </w:p>
    <w:p w14:paraId="686AA85E" w14:textId="77777777" w:rsidR="00721F16" w:rsidRPr="00F33473" w:rsidRDefault="00721F16" w:rsidP="00721F16">
      <w:pPr>
        <w:pStyle w:val="Heading1"/>
        <w:rPr>
          <w:lang w:eastAsia="zh-CN"/>
        </w:rPr>
      </w:pPr>
      <w:bookmarkStart w:id="1" w:name="_Ref124589705"/>
      <w:bookmarkStart w:id="2" w:name="_Ref129681862"/>
      <w:r w:rsidRPr="00F33473">
        <w:t>Introduction</w:t>
      </w:r>
      <w:bookmarkEnd w:id="1"/>
      <w:bookmarkEnd w:id="2"/>
    </w:p>
    <w:p w14:paraId="5A178EC4" w14:textId="348FBCD1" w:rsidR="00C576D6" w:rsidRPr="00F33473" w:rsidRDefault="00FC67BE" w:rsidP="00D564ED">
      <w:pPr>
        <w:rPr>
          <w:rFonts w:eastAsiaTheme="minorEastAsia"/>
          <w:lang w:eastAsia="zh-CN"/>
        </w:rPr>
      </w:pPr>
      <w:r w:rsidRPr="00F33473">
        <w:rPr>
          <w:rFonts w:eastAsiaTheme="minorEastAsia"/>
          <w:lang w:eastAsia="zh-CN"/>
        </w:rPr>
        <w:t xml:space="preserve">In Rel-13 </w:t>
      </w:r>
      <w:r w:rsidR="004A316B" w:rsidRPr="00F33473">
        <w:rPr>
          <w:rFonts w:eastAsiaTheme="minorEastAsia"/>
          <w:lang w:eastAsia="zh-CN"/>
        </w:rPr>
        <w:t>TS 36.21</w:t>
      </w:r>
      <w:r w:rsidR="00151DED" w:rsidRPr="00F33473">
        <w:rPr>
          <w:rFonts w:eastAsiaTheme="minorEastAsia"/>
          <w:lang w:eastAsia="zh-CN"/>
        </w:rPr>
        <w:t>1</w:t>
      </w:r>
      <w:r w:rsidR="004A316B" w:rsidRPr="00F33473">
        <w:rPr>
          <w:rFonts w:eastAsiaTheme="minorEastAsia"/>
          <w:lang w:eastAsia="zh-CN"/>
        </w:rPr>
        <w:t>, the NRS presence assumption</w:t>
      </w:r>
      <w:r w:rsidR="000F5D3D" w:rsidRPr="00F33473">
        <w:rPr>
          <w:rFonts w:eastAsiaTheme="minorEastAsia"/>
          <w:lang w:eastAsia="zh-CN"/>
        </w:rPr>
        <w:t>s</w:t>
      </w:r>
      <w:r w:rsidR="004A316B" w:rsidRPr="00F33473">
        <w:rPr>
          <w:rFonts w:eastAsiaTheme="minorEastAsia"/>
          <w:lang w:eastAsia="zh-CN"/>
        </w:rPr>
        <w:t xml:space="preserve"> </w:t>
      </w:r>
      <w:r w:rsidR="000F5D3D" w:rsidRPr="00F33473">
        <w:rPr>
          <w:rFonts w:eastAsiaTheme="minorEastAsia"/>
          <w:lang w:eastAsia="zh-CN"/>
        </w:rPr>
        <w:t xml:space="preserve">for </w:t>
      </w:r>
      <w:r w:rsidR="004A316B" w:rsidRPr="00F33473">
        <w:rPr>
          <w:rFonts w:eastAsiaTheme="minorEastAsia"/>
          <w:lang w:eastAsia="zh-CN"/>
        </w:rPr>
        <w:t xml:space="preserve">NB-IoT UEs are specified in section 10.2.6. </w:t>
      </w:r>
      <w:r w:rsidR="004F3397" w:rsidRPr="00F33473">
        <w:rPr>
          <w:rFonts w:eastAsiaTheme="minorEastAsia"/>
          <w:lang w:eastAsia="zh-CN"/>
        </w:rPr>
        <w:t xml:space="preserve">However, </w:t>
      </w:r>
      <w:r w:rsidR="00AC7B40" w:rsidRPr="00F33473">
        <w:rPr>
          <w:rFonts w:eastAsiaTheme="minorEastAsia"/>
          <w:lang w:eastAsia="zh-CN"/>
        </w:rPr>
        <w:t>for the unicast case on non-anchor carriers,</w:t>
      </w:r>
      <w:r w:rsidR="004A316B" w:rsidRPr="00F33473">
        <w:rPr>
          <w:rFonts w:eastAsiaTheme="minorEastAsia"/>
          <w:lang w:eastAsia="zh-CN"/>
        </w:rPr>
        <w:t xml:space="preserve"> </w:t>
      </w:r>
      <w:r w:rsidR="000F5D3D" w:rsidRPr="00F33473">
        <w:rPr>
          <w:rFonts w:eastAsiaTheme="minorEastAsia"/>
          <w:lang w:eastAsia="zh-CN"/>
        </w:rPr>
        <w:t xml:space="preserve">the assumptions are </w:t>
      </w:r>
      <w:r w:rsidR="004A316B" w:rsidRPr="00F33473">
        <w:rPr>
          <w:rFonts w:eastAsiaTheme="minorEastAsia"/>
          <w:lang w:eastAsia="zh-CN"/>
        </w:rPr>
        <w:t>not clearly described</w:t>
      </w:r>
      <w:r w:rsidR="00C8212F" w:rsidRPr="00F33473">
        <w:rPr>
          <w:rFonts w:eastAsiaTheme="minorEastAsia"/>
          <w:lang w:eastAsia="zh-CN"/>
        </w:rPr>
        <w:t xml:space="preserve">. </w:t>
      </w:r>
      <w:r w:rsidR="00F00071" w:rsidRPr="00F33473">
        <w:rPr>
          <w:rFonts w:eastAsiaTheme="minorEastAsia"/>
          <w:lang w:eastAsia="zh-CN"/>
        </w:rPr>
        <w:t xml:space="preserve">In this contribution, we </w:t>
      </w:r>
      <w:r w:rsidR="004A316B" w:rsidRPr="00F33473">
        <w:rPr>
          <w:rFonts w:eastAsiaTheme="minorEastAsia"/>
          <w:lang w:eastAsia="zh-CN"/>
        </w:rPr>
        <w:t>give the background of NRS presence discussion and provide our understanding on current Rel-13 specifications regarding the NRS presence for UEs having unicast DL traffic in non-anchor carriers</w:t>
      </w:r>
      <w:r w:rsidR="00097407" w:rsidRPr="00F33473">
        <w:rPr>
          <w:rFonts w:eastAsiaTheme="minorEastAsia"/>
          <w:lang w:eastAsia="zh-CN"/>
        </w:rPr>
        <w:t>.</w:t>
      </w:r>
    </w:p>
    <w:p w14:paraId="1338866A" w14:textId="2230BF34" w:rsidR="00C66EBA" w:rsidRPr="00F33473" w:rsidRDefault="004A316B" w:rsidP="008D041A">
      <w:pPr>
        <w:pStyle w:val="Heading1"/>
        <w:rPr>
          <w:lang w:eastAsia="zh-CN"/>
        </w:rPr>
      </w:pPr>
      <w:r w:rsidRPr="00F33473">
        <w:rPr>
          <w:lang w:eastAsia="zh-CN"/>
        </w:rPr>
        <w:t>Understanding on Rel-13 specification</w:t>
      </w:r>
    </w:p>
    <w:p w14:paraId="7450F065" w14:textId="5C25008C" w:rsidR="00151DED" w:rsidRPr="00F33473" w:rsidRDefault="00151DED" w:rsidP="00831A19">
      <w:pPr>
        <w:rPr>
          <w:lang w:eastAsia="zh-CN"/>
        </w:rPr>
      </w:pPr>
      <w:r w:rsidRPr="00F33473">
        <w:rPr>
          <w:lang w:eastAsia="zh-CN"/>
        </w:rPr>
        <w:t xml:space="preserve">According to the latest Rel-13 specification, the NRS presence </w:t>
      </w:r>
      <w:r w:rsidR="000F5D3D" w:rsidRPr="00F33473">
        <w:rPr>
          <w:lang w:eastAsia="zh-CN"/>
        </w:rPr>
        <w:t>assumptions are</w:t>
      </w:r>
      <w:r w:rsidR="000F5D3D" w:rsidRPr="00F33473">
        <w:rPr>
          <w:lang w:eastAsia="zh-CN"/>
        </w:rPr>
        <w:t xml:space="preserve"> </w:t>
      </w:r>
      <w:r w:rsidRPr="00F33473">
        <w:rPr>
          <w:lang w:eastAsia="zh-CN"/>
        </w:rPr>
        <w:t>specified as follow</w:t>
      </w:r>
      <w:r w:rsidR="000F5D3D" w:rsidRPr="00F33473">
        <w:rPr>
          <w:lang w:eastAsia="zh-CN"/>
        </w:rPr>
        <w:t>s</w:t>
      </w:r>
      <w:r w:rsidRPr="00F33473">
        <w:rPr>
          <w:lang w:eastAsia="zh-CN"/>
        </w:rPr>
        <w:t>:</w:t>
      </w:r>
    </w:p>
    <w:p w14:paraId="5677A3BC" w14:textId="77777777" w:rsidR="00151DED" w:rsidRPr="00F33473" w:rsidRDefault="00151DED" w:rsidP="00836F28">
      <w:pPr>
        <w:ind w:left="420"/>
        <w:rPr>
          <w:rFonts w:asciiTheme="minorHAnsi" w:hAnsiTheme="minorHAnsi" w:cstheme="minorHAnsi"/>
        </w:rPr>
      </w:pPr>
      <w:r w:rsidRPr="00F33473">
        <w:rPr>
          <w:rFonts w:asciiTheme="minorHAnsi" w:hAnsiTheme="minorHAnsi" w:cstheme="minorHAnsi"/>
        </w:rPr>
        <w:t xml:space="preserve">Before a UE obtains </w:t>
      </w:r>
      <w:r w:rsidRPr="00F33473">
        <w:rPr>
          <w:rFonts w:asciiTheme="minorHAnsi" w:hAnsiTheme="minorHAnsi" w:cstheme="minorHAnsi"/>
          <w:i/>
        </w:rPr>
        <w:t>operationModeInfo</w:t>
      </w:r>
      <w:r w:rsidRPr="00F33473">
        <w:rPr>
          <w:rFonts w:asciiTheme="minorHAnsi" w:hAnsiTheme="minorHAnsi" w:cstheme="minorHAnsi"/>
        </w:rPr>
        <w:t>, the UE may assume narrowband reference signals are transmitted in subframes #0 and #4 and in subframes #9 not containing NSSS.</w:t>
      </w:r>
    </w:p>
    <w:p w14:paraId="46D1412F" w14:textId="77777777" w:rsidR="00151DED" w:rsidRPr="00F33473" w:rsidRDefault="00151DED" w:rsidP="00836F28">
      <w:pPr>
        <w:ind w:left="420"/>
        <w:rPr>
          <w:rFonts w:asciiTheme="minorHAnsi" w:hAnsiTheme="minorHAnsi" w:cstheme="minorHAnsi"/>
          <w:i/>
          <w:lang w:eastAsia="zh-CN"/>
        </w:rPr>
      </w:pPr>
      <w:r w:rsidRPr="00F33473">
        <w:rPr>
          <w:rFonts w:asciiTheme="minorHAnsi" w:hAnsiTheme="minorHAnsi" w:cstheme="minorHAnsi"/>
          <w:lang w:eastAsia="zh-CN"/>
        </w:rPr>
        <w:t xml:space="preserve">When UE receives higher-layer parameter </w:t>
      </w:r>
      <w:r w:rsidRPr="00F33473">
        <w:rPr>
          <w:rFonts w:asciiTheme="minorHAnsi" w:hAnsiTheme="minorHAnsi" w:cstheme="minorHAnsi"/>
          <w:i/>
          <w:lang w:eastAsia="zh-CN"/>
        </w:rPr>
        <w:t>operationModeInfo</w:t>
      </w:r>
      <w:r w:rsidRPr="00F33473">
        <w:rPr>
          <w:rFonts w:asciiTheme="minorHAnsi" w:hAnsiTheme="minorHAnsi" w:cstheme="minorHAnsi"/>
          <w:lang w:eastAsia="zh-CN"/>
        </w:rPr>
        <w:t xml:space="preserve"> indicating </w:t>
      </w:r>
      <w:r w:rsidRPr="00F33473">
        <w:rPr>
          <w:rFonts w:asciiTheme="minorHAnsi" w:hAnsiTheme="minorHAnsi" w:cstheme="minorHAnsi"/>
          <w:i/>
          <w:lang w:eastAsia="zh-CN"/>
        </w:rPr>
        <w:t>guardband</w:t>
      </w:r>
      <w:r w:rsidRPr="00F33473">
        <w:rPr>
          <w:rFonts w:asciiTheme="minorHAnsi" w:hAnsiTheme="minorHAnsi" w:cstheme="minorHAnsi"/>
          <w:lang w:eastAsia="zh-CN"/>
        </w:rPr>
        <w:t xml:space="preserve"> or </w:t>
      </w:r>
      <w:r w:rsidRPr="00F33473">
        <w:rPr>
          <w:rFonts w:asciiTheme="minorHAnsi" w:hAnsiTheme="minorHAnsi" w:cstheme="minorHAnsi"/>
          <w:i/>
          <w:lang w:eastAsia="zh-CN"/>
        </w:rPr>
        <w:t>standalone,</w:t>
      </w:r>
    </w:p>
    <w:p w14:paraId="64BE7267" w14:textId="77777777" w:rsidR="00151DED" w:rsidRPr="00F33473" w:rsidRDefault="00151DED" w:rsidP="00397FC5">
      <w:pPr>
        <w:pStyle w:val="B1"/>
        <w:ind w:left="1280" w:hanging="440"/>
        <w:rPr>
          <w:rFonts w:asciiTheme="minorHAnsi" w:hAnsiTheme="minorHAnsi" w:cstheme="minorHAnsi"/>
          <w:lang w:val="en-US"/>
        </w:rPr>
      </w:pPr>
      <w:r w:rsidRPr="00F33473">
        <w:rPr>
          <w:rFonts w:asciiTheme="minorHAnsi" w:hAnsiTheme="minorHAnsi" w:cstheme="minorHAnsi"/>
          <w:lang w:val="en-US" w:eastAsia="ja-JP"/>
        </w:rPr>
        <w:t xml:space="preserve">Before the UE obtains </w:t>
      </w:r>
      <w:r w:rsidRPr="00F33473">
        <w:rPr>
          <w:rFonts w:asciiTheme="minorHAnsi" w:hAnsiTheme="minorHAnsi" w:cstheme="minorHAnsi"/>
          <w:i/>
          <w:lang w:val="en-US"/>
        </w:rPr>
        <w:t>SystemInformationBlockType1-NB</w:t>
      </w:r>
      <w:r w:rsidRPr="00F33473">
        <w:rPr>
          <w:rFonts w:asciiTheme="minorHAnsi" w:hAnsiTheme="minorHAnsi" w:cstheme="minorHAnsi"/>
          <w:lang w:val="en-US"/>
        </w:rPr>
        <w:t>, the UE may assume narrowband reference signals are transmitted in subframes #0</w:t>
      </w:r>
      <w:r w:rsidRPr="00F33473">
        <w:rPr>
          <w:rFonts w:asciiTheme="minorHAnsi" w:hAnsiTheme="minorHAnsi" w:cstheme="minorHAnsi"/>
          <w:lang w:val="en-US" w:eastAsia="zh-CN"/>
        </w:rPr>
        <w:t>, #1,</w:t>
      </w:r>
      <w:r w:rsidRPr="00F33473">
        <w:rPr>
          <w:rFonts w:asciiTheme="minorHAnsi" w:hAnsiTheme="minorHAnsi" w:cstheme="minorHAnsi"/>
          <w:lang w:val="en-US"/>
        </w:rPr>
        <w:t xml:space="preserve"> </w:t>
      </w:r>
      <w:r w:rsidRPr="00F33473">
        <w:rPr>
          <w:rFonts w:asciiTheme="minorHAnsi" w:hAnsiTheme="minorHAnsi" w:cstheme="minorHAnsi"/>
          <w:lang w:val="en-US" w:eastAsia="zh-CN"/>
        </w:rPr>
        <w:t xml:space="preserve">#3, </w:t>
      </w:r>
      <w:r w:rsidRPr="00F33473">
        <w:rPr>
          <w:rFonts w:asciiTheme="minorHAnsi" w:hAnsiTheme="minorHAnsi" w:cstheme="minorHAnsi"/>
          <w:lang w:val="en-US"/>
        </w:rPr>
        <w:t>#4 and in subframes #9 not containing NSSS.</w:t>
      </w:r>
    </w:p>
    <w:p w14:paraId="7937BA72" w14:textId="77777777" w:rsidR="00151DED" w:rsidRPr="00F33473" w:rsidRDefault="00151DED" w:rsidP="00397FC5">
      <w:pPr>
        <w:pStyle w:val="B1"/>
        <w:ind w:left="1280" w:hanging="440"/>
        <w:rPr>
          <w:rFonts w:asciiTheme="minorHAnsi" w:hAnsiTheme="minorHAnsi" w:cstheme="minorHAnsi"/>
          <w:lang w:val="en-US" w:eastAsia="zh-CN"/>
        </w:rPr>
      </w:pPr>
      <w:r w:rsidRPr="00F33473">
        <w:rPr>
          <w:rFonts w:asciiTheme="minorHAnsi" w:hAnsiTheme="minorHAnsi" w:cstheme="minorHAnsi"/>
          <w:lang w:val="en-US" w:eastAsia="zh-CN"/>
        </w:rPr>
        <w:t>After the</w:t>
      </w:r>
      <w:r w:rsidRPr="00F33473">
        <w:rPr>
          <w:rFonts w:asciiTheme="minorHAnsi" w:hAnsiTheme="minorHAnsi" w:cstheme="minorHAnsi"/>
          <w:lang w:val="en-US" w:eastAsia="ja-JP"/>
        </w:rPr>
        <w:t xml:space="preserve"> UE obtains </w:t>
      </w:r>
      <w:r w:rsidRPr="00F33473">
        <w:rPr>
          <w:rFonts w:asciiTheme="minorHAnsi" w:hAnsiTheme="minorHAnsi" w:cstheme="minorHAnsi"/>
          <w:i/>
          <w:lang w:val="en-US"/>
        </w:rPr>
        <w:t>SystemInformationBlockType1-NB</w:t>
      </w:r>
      <w:r w:rsidRPr="00F33473">
        <w:rPr>
          <w:rFonts w:asciiTheme="minorHAnsi" w:hAnsiTheme="minorHAnsi" w:cstheme="minorHAnsi"/>
          <w:lang w:val="en-US"/>
        </w:rPr>
        <w:t xml:space="preserve">, </w:t>
      </w:r>
      <w:r w:rsidRPr="00F33473">
        <w:rPr>
          <w:rFonts w:asciiTheme="minorHAnsi" w:hAnsiTheme="minorHAnsi" w:cstheme="minorHAnsi"/>
          <w:lang w:val="en-US" w:eastAsia="ja-JP"/>
        </w:rPr>
        <w:t xml:space="preserve">the </w:t>
      </w:r>
      <w:r w:rsidRPr="00F33473">
        <w:rPr>
          <w:rFonts w:asciiTheme="minorHAnsi" w:hAnsiTheme="minorHAnsi" w:cstheme="minorHAnsi"/>
          <w:lang w:val="en-US"/>
        </w:rPr>
        <w:t>UE may assume narrowband reference signals are transmitted in subframes #0</w:t>
      </w:r>
      <w:r w:rsidRPr="00F33473">
        <w:rPr>
          <w:rFonts w:asciiTheme="minorHAnsi" w:hAnsiTheme="minorHAnsi" w:cstheme="minorHAnsi"/>
          <w:lang w:val="en-US" w:eastAsia="ja-JP"/>
        </w:rPr>
        <w:t xml:space="preserve">, </w:t>
      </w:r>
      <w:r w:rsidRPr="00F33473">
        <w:rPr>
          <w:rFonts w:asciiTheme="minorHAnsi" w:hAnsiTheme="minorHAnsi" w:cstheme="minorHAnsi"/>
          <w:lang w:val="en-US" w:eastAsia="zh-CN"/>
        </w:rPr>
        <w:t xml:space="preserve">#1, #3, </w:t>
      </w:r>
      <w:r w:rsidRPr="00F33473">
        <w:rPr>
          <w:rFonts w:asciiTheme="minorHAnsi" w:hAnsiTheme="minorHAnsi" w:cstheme="minorHAnsi"/>
          <w:lang w:val="en-US"/>
        </w:rPr>
        <w:t>#4</w:t>
      </w:r>
      <w:r w:rsidRPr="00F33473">
        <w:rPr>
          <w:rFonts w:asciiTheme="minorHAnsi" w:hAnsiTheme="minorHAnsi" w:cstheme="minorHAnsi"/>
          <w:lang w:val="en-US" w:eastAsia="ja-JP"/>
        </w:rPr>
        <w:t xml:space="preserve">, </w:t>
      </w:r>
      <w:r w:rsidRPr="00F33473">
        <w:rPr>
          <w:rFonts w:asciiTheme="minorHAnsi" w:hAnsiTheme="minorHAnsi" w:cstheme="minorHAnsi"/>
          <w:lang w:val="en-US"/>
        </w:rPr>
        <w:t>subframes #9 not containing NSSS</w:t>
      </w:r>
      <w:r w:rsidRPr="00F33473">
        <w:rPr>
          <w:rFonts w:asciiTheme="minorHAnsi" w:hAnsiTheme="minorHAnsi" w:cstheme="minorHAnsi"/>
          <w:lang w:val="en-US" w:eastAsia="ja-JP"/>
        </w:rPr>
        <w:t>, and</w:t>
      </w:r>
      <w:r w:rsidRPr="00F33473">
        <w:rPr>
          <w:rFonts w:asciiTheme="minorHAnsi" w:hAnsiTheme="minorHAnsi" w:cstheme="minorHAnsi"/>
          <w:lang w:val="en-US"/>
        </w:rPr>
        <w:t xml:space="preserve"> </w:t>
      </w:r>
      <w:r w:rsidRPr="00F33473">
        <w:rPr>
          <w:rFonts w:asciiTheme="minorHAnsi" w:hAnsiTheme="minorHAnsi" w:cstheme="minorHAnsi"/>
          <w:lang w:val="en-US" w:eastAsia="zh-CN"/>
        </w:rPr>
        <w:t xml:space="preserve">in </w:t>
      </w:r>
      <w:r w:rsidRPr="00F33473">
        <w:rPr>
          <w:rFonts w:asciiTheme="minorHAnsi" w:hAnsiTheme="minorHAnsi" w:cstheme="minorHAnsi"/>
          <w:lang w:val="en-US" w:eastAsia="ja-JP"/>
        </w:rPr>
        <w:t xml:space="preserve">NB-IoT downlink </w:t>
      </w:r>
      <w:r w:rsidRPr="00F33473">
        <w:rPr>
          <w:rFonts w:asciiTheme="minorHAnsi" w:hAnsiTheme="minorHAnsi" w:cstheme="minorHAnsi"/>
          <w:lang w:val="en-US"/>
        </w:rPr>
        <w:t>subframes</w:t>
      </w:r>
      <w:r w:rsidRPr="00F33473">
        <w:rPr>
          <w:rFonts w:asciiTheme="minorHAnsi" w:hAnsiTheme="minorHAnsi" w:cstheme="minorHAnsi"/>
          <w:lang w:val="en-US" w:eastAsia="ja-JP"/>
        </w:rPr>
        <w:t xml:space="preserve"> and shall not expect narrowband reference signals in other </w:t>
      </w:r>
      <w:r w:rsidRPr="00F33473">
        <w:rPr>
          <w:rFonts w:asciiTheme="minorHAnsi" w:hAnsiTheme="minorHAnsi" w:cstheme="minorHAnsi"/>
          <w:lang w:val="en-US" w:eastAsia="zh-CN"/>
        </w:rPr>
        <w:t xml:space="preserve">downlink </w:t>
      </w:r>
      <w:r w:rsidRPr="00F33473">
        <w:rPr>
          <w:rFonts w:asciiTheme="minorHAnsi" w:hAnsiTheme="minorHAnsi" w:cstheme="minorHAnsi"/>
          <w:lang w:val="en-US" w:eastAsia="ja-JP"/>
        </w:rPr>
        <w:t>subframes</w:t>
      </w:r>
      <w:r w:rsidRPr="00F33473">
        <w:rPr>
          <w:rFonts w:asciiTheme="minorHAnsi" w:hAnsiTheme="minorHAnsi" w:cstheme="minorHAnsi"/>
          <w:lang w:val="en-US"/>
        </w:rPr>
        <w:t xml:space="preserve">. </w:t>
      </w:r>
    </w:p>
    <w:p w14:paraId="69F8B03B" w14:textId="77777777" w:rsidR="00151DED" w:rsidRPr="00F33473" w:rsidRDefault="00151DED" w:rsidP="00836F28">
      <w:pPr>
        <w:ind w:left="420"/>
        <w:rPr>
          <w:rFonts w:asciiTheme="minorHAnsi" w:hAnsiTheme="minorHAnsi" w:cstheme="minorHAnsi"/>
          <w:i/>
          <w:lang w:eastAsia="zh-CN"/>
        </w:rPr>
      </w:pPr>
      <w:r w:rsidRPr="00F33473">
        <w:rPr>
          <w:rFonts w:asciiTheme="minorHAnsi" w:hAnsiTheme="minorHAnsi" w:cstheme="minorHAnsi"/>
          <w:lang w:eastAsia="zh-CN"/>
        </w:rPr>
        <w:t xml:space="preserve">When UE receives higher-layer parameter </w:t>
      </w:r>
      <w:r w:rsidRPr="00F33473">
        <w:rPr>
          <w:rFonts w:asciiTheme="minorHAnsi" w:hAnsiTheme="minorHAnsi" w:cstheme="minorHAnsi"/>
          <w:i/>
          <w:lang w:eastAsia="zh-CN"/>
        </w:rPr>
        <w:t>operationModeInfo</w:t>
      </w:r>
      <w:r w:rsidRPr="00F33473">
        <w:rPr>
          <w:rFonts w:asciiTheme="minorHAnsi" w:hAnsiTheme="minorHAnsi" w:cstheme="minorHAnsi"/>
          <w:lang w:eastAsia="zh-CN"/>
        </w:rPr>
        <w:t xml:space="preserve"> indicating </w:t>
      </w:r>
      <w:r w:rsidRPr="00F33473">
        <w:rPr>
          <w:rFonts w:asciiTheme="minorHAnsi" w:hAnsiTheme="minorHAnsi" w:cstheme="minorHAnsi"/>
          <w:i/>
          <w:lang w:eastAsia="zh-CN"/>
        </w:rPr>
        <w:t xml:space="preserve">inband-SamePCI </w:t>
      </w:r>
      <w:r w:rsidRPr="00F33473">
        <w:rPr>
          <w:rFonts w:asciiTheme="minorHAnsi" w:hAnsiTheme="minorHAnsi" w:cstheme="minorHAnsi"/>
          <w:lang w:eastAsia="zh-CN"/>
        </w:rPr>
        <w:t xml:space="preserve">or </w:t>
      </w:r>
      <w:r w:rsidRPr="00F33473">
        <w:rPr>
          <w:rFonts w:asciiTheme="minorHAnsi" w:hAnsiTheme="minorHAnsi" w:cstheme="minorHAnsi"/>
          <w:i/>
          <w:lang w:eastAsia="zh-CN"/>
        </w:rPr>
        <w:t>inband-DifferentPCI,</w:t>
      </w:r>
    </w:p>
    <w:p w14:paraId="048DBB5A" w14:textId="77777777" w:rsidR="00151DED" w:rsidRPr="00F33473" w:rsidRDefault="00151DED" w:rsidP="00397FC5">
      <w:pPr>
        <w:pStyle w:val="B1"/>
        <w:ind w:left="1280" w:hanging="440"/>
        <w:rPr>
          <w:rFonts w:asciiTheme="minorHAnsi" w:hAnsiTheme="minorHAnsi" w:cstheme="minorHAnsi"/>
          <w:lang w:val="en-US"/>
        </w:rPr>
      </w:pPr>
      <w:r w:rsidRPr="00F33473">
        <w:rPr>
          <w:rFonts w:asciiTheme="minorHAnsi" w:hAnsiTheme="minorHAnsi" w:cstheme="minorHAnsi"/>
          <w:lang w:val="en-US" w:eastAsia="ja-JP"/>
        </w:rPr>
        <w:t xml:space="preserve">Before the UE obtains </w:t>
      </w:r>
      <w:r w:rsidRPr="00F33473">
        <w:rPr>
          <w:rFonts w:asciiTheme="minorHAnsi" w:hAnsiTheme="minorHAnsi" w:cstheme="minorHAnsi"/>
          <w:i/>
          <w:lang w:val="en-US"/>
        </w:rPr>
        <w:t>SystemInformationBlockType1-NB</w:t>
      </w:r>
      <w:r w:rsidRPr="00F33473">
        <w:rPr>
          <w:rFonts w:asciiTheme="minorHAnsi" w:hAnsiTheme="minorHAnsi" w:cstheme="minorHAnsi"/>
          <w:lang w:val="en-US"/>
        </w:rPr>
        <w:t>, the UE may assume narrowband reference signals are transmitted in subframes #0</w:t>
      </w:r>
      <w:r w:rsidRPr="00F33473">
        <w:rPr>
          <w:rFonts w:asciiTheme="minorHAnsi" w:hAnsiTheme="minorHAnsi" w:cstheme="minorHAnsi"/>
          <w:lang w:val="en-US" w:eastAsia="zh-CN"/>
        </w:rPr>
        <w:t>,</w:t>
      </w:r>
      <w:r w:rsidRPr="00F33473">
        <w:rPr>
          <w:rFonts w:asciiTheme="minorHAnsi" w:hAnsiTheme="minorHAnsi" w:cstheme="minorHAnsi"/>
          <w:lang w:val="en-US"/>
        </w:rPr>
        <w:t xml:space="preserve"> #4 and in subframes #9 not containing NSSS.</w:t>
      </w:r>
    </w:p>
    <w:p w14:paraId="4C591F18" w14:textId="77777777" w:rsidR="00151DED" w:rsidRPr="00F33473" w:rsidRDefault="00151DED" w:rsidP="00397FC5">
      <w:pPr>
        <w:pStyle w:val="B1"/>
        <w:ind w:left="1280" w:hanging="440"/>
        <w:rPr>
          <w:rFonts w:asciiTheme="minorHAnsi" w:hAnsiTheme="minorHAnsi" w:cstheme="minorHAnsi"/>
          <w:lang w:val="en-US" w:eastAsia="zh-CN"/>
        </w:rPr>
      </w:pPr>
      <w:r w:rsidRPr="00F33473">
        <w:rPr>
          <w:rFonts w:asciiTheme="minorHAnsi" w:hAnsiTheme="minorHAnsi" w:cstheme="minorHAnsi"/>
          <w:lang w:val="en-US" w:eastAsia="zh-CN"/>
        </w:rPr>
        <w:t>After the</w:t>
      </w:r>
      <w:r w:rsidRPr="00F33473">
        <w:rPr>
          <w:rFonts w:asciiTheme="minorHAnsi" w:hAnsiTheme="minorHAnsi" w:cstheme="minorHAnsi"/>
          <w:lang w:val="en-US" w:eastAsia="ja-JP"/>
        </w:rPr>
        <w:t xml:space="preserve"> UE obtains </w:t>
      </w:r>
      <w:r w:rsidRPr="00F33473">
        <w:rPr>
          <w:rFonts w:asciiTheme="minorHAnsi" w:hAnsiTheme="minorHAnsi" w:cstheme="minorHAnsi"/>
          <w:i/>
          <w:lang w:val="en-US"/>
        </w:rPr>
        <w:t>SystemInformationBlockType1-NB</w:t>
      </w:r>
      <w:r w:rsidRPr="00F33473">
        <w:rPr>
          <w:rFonts w:asciiTheme="minorHAnsi" w:hAnsiTheme="minorHAnsi" w:cstheme="minorHAnsi"/>
          <w:lang w:val="en-US"/>
        </w:rPr>
        <w:t xml:space="preserve">, </w:t>
      </w:r>
      <w:r w:rsidRPr="00F33473">
        <w:rPr>
          <w:rFonts w:asciiTheme="minorHAnsi" w:hAnsiTheme="minorHAnsi" w:cstheme="minorHAnsi"/>
          <w:lang w:val="en-US" w:eastAsia="ja-JP"/>
        </w:rPr>
        <w:t xml:space="preserve">the </w:t>
      </w:r>
      <w:r w:rsidRPr="00F33473">
        <w:rPr>
          <w:rFonts w:asciiTheme="minorHAnsi" w:hAnsiTheme="minorHAnsi" w:cstheme="minorHAnsi"/>
          <w:lang w:val="en-US"/>
        </w:rPr>
        <w:t>UE may assume narrowband reference signals are transmitted in subframes #0</w:t>
      </w:r>
      <w:r w:rsidRPr="00F33473">
        <w:rPr>
          <w:rFonts w:asciiTheme="minorHAnsi" w:hAnsiTheme="minorHAnsi" w:cstheme="minorHAnsi"/>
          <w:lang w:val="en-US" w:eastAsia="ja-JP"/>
        </w:rPr>
        <w:t xml:space="preserve">, </w:t>
      </w:r>
      <w:r w:rsidRPr="00F33473">
        <w:rPr>
          <w:rFonts w:asciiTheme="minorHAnsi" w:hAnsiTheme="minorHAnsi" w:cstheme="minorHAnsi"/>
          <w:lang w:val="en-US"/>
        </w:rPr>
        <w:t>#4</w:t>
      </w:r>
      <w:r w:rsidRPr="00F33473">
        <w:rPr>
          <w:rFonts w:asciiTheme="minorHAnsi" w:hAnsiTheme="minorHAnsi" w:cstheme="minorHAnsi"/>
          <w:lang w:val="en-US" w:eastAsia="ja-JP"/>
        </w:rPr>
        <w:t xml:space="preserve">, </w:t>
      </w:r>
      <w:r w:rsidRPr="00F33473">
        <w:rPr>
          <w:rFonts w:asciiTheme="minorHAnsi" w:hAnsiTheme="minorHAnsi" w:cstheme="minorHAnsi"/>
          <w:lang w:val="en-US"/>
        </w:rPr>
        <w:t>subframes #9 not containing NSSS</w:t>
      </w:r>
      <w:r w:rsidRPr="00F33473">
        <w:rPr>
          <w:rFonts w:asciiTheme="minorHAnsi" w:hAnsiTheme="minorHAnsi" w:cstheme="minorHAnsi"/>
          <w:lang w:val="en-US" w:eastAsia="ja-JP"/>
        </w:rPr>
        <w:t>, and</w:t>
      </w:r>
      <w:r w:rsidRPr="00F33473">
        <w:rPr>
          <w:rFonts w:asciiTheme="minorHAnsi" w:hAnsiTheme="minorHAnsi" w:cstheme="minorHAnsi"/>
          <w:lang w:val="en-US"/>
        </w:rPr>
        <w:t xml:space="preserve"> </w:t>
      </w:r>
      <w:r w:rsidRPr="00F33473">
        <w:rPr>
          <w:rFonts w:asciiTheme="minorHAnsi" w:hAnsiTheme="minorHAnsi" w:cstheme="minorHAnsi"/>
          <w:lang w:val="en-US" w:eastAsia="zh-CN"/>
        </w:rPr>
        <w:t xml:space="preserve">in </w:t>
      </w:r>
      <w:r w:rsidRPr="00F33473">
        <w:rPr>
          <w:rFonts w:asciiTheme="minorHAnsi" w:hAnsiTheme="minorHAnsi" w:cstheme="minorHAnsi"/>
          <w:lang w:val="en-US" w:eastAsia="ja-JP"/>
        </w:rPr>
        <w:t xml:space="preserve">NB-IoT downlink </w:t>
      </w:r>
      <w:r w:rsidRPr="00F33473">
        <w:rPr>
          <w:rFonts w:asciiTheme="minorHAnsi" w:hAnsiTheme="minorHAnsi" w:cstheme="minorHAnsi"/>
          <w:lang w:val="en-US"/>
        </w:rPr>
        <w:t>subframes</w:t>
      </w:r>
      <w:r w:rsidRPr="00F33473">
        <w:rPr>
          <w:rFonts w:asciiTheme="minorHAnsi" w:hAnsiTheme="minorHAnsi" w:cstheme="minorHAnsi"/>
          <w:lang w:val="en-US" w:eastAsia="ja-JP"/>
        </w:rPr>
        <w:t xml:space="preserve"> and shall not expect narrowband reference signals in other </w:t>
      </w:r>
      <w:r w:rsidRPr="00F33473">
        <w:rPr>
          <w:rFonts w:asciiTheme="minorHAnsi" w:hAnsiTheme="minorHAnsi" w:cstheme="minorHAnsi"/>
          <w:lang w:val="en-US" w:eastAsia="zh-CN"/>
        </w:rPr>
        <w:t xml:space="preserve">downlink </w:t>
      </w:r>
      <w:r w:rsidRPr="00F33473">
        <w:rPr>
          <w:rFonts w:asciiTheme="minorHAnsi" w:hAnsiTheme="minorHAnsi" w:cstheme="minorHAnsi"/>
          <w:lang w:val="en-US" w:eastAsia="ja-JP"/>
        </w:rPr>
        <w:t>subframes</w:t>
      </w:r>
      <w:r w:rsidRPr="00F33473">
        <w:rPr>
          <w:rFonts w:asciiTheme="minorHAnsi" w:hAnsiTheme="minorHAnsi" w:cstheme="minorHAnsi"/>
          <w:lang w:val="en-US"/>
        </w:rPr>
        <w:t xml:space="preserve">. </w:t>
      </w:r>
    </w:p>
    <w:p w14:paraId="064CC724" w14:textId="1266495C" w:rsidR="00B01D61" w:rsidRPr="00F33473" w:rsidRDefault="00167BBE" w:rsidP="00B01D61">
      <w:pPr>
        <w:rPr>
          <w:lang w:eastAsia="zh-CN"/>
        </w:rPr>
      </w:pPr>
      <w:r w:rsidRPr="00F33473">
        <w:rPr>
          <w:lang w:eastAsia="zh-CN"/>
        </w:rPr>
        <w:t xml:space="preserve">For Rel-13 NB-IoT UEs, </w:t>
      </w:r>
      <w:r w:rsidR="00873DE3" w:rsidRPr="00F33473">
        <w:rPr>
          <w:lang w:eastAsia="zh-CN"/>
        </w:rPr>
        <w:t xml:space="preserve">initial access </w:t>
      </w:r>
      <w:r w:rsidRPr="00F33473">
        <w:rPr>
          <w:lang w:eastAsia="zh-CN"/>
        </w:rPr>
        <w:t xml:space="preserve">is </w:t>
      </w:r>
      <w:r w:rsidR="0082401D" w:rsidRPr="00F33473">
        <w:rPr>
          <w:lang w:eastAsia="zh-CN"/>
        </w:rPr>
        <w:t>only</w:t>
      </w:r>
      <w:r w:rsidR="005841DD" w:rsidRPr="00F33473">
        <w:rPr>
          <w:lang w:eastAsia="zh-CN"/>
        </w:rPr>
        <w:t xml:space="preserve"> </w:t>
      </w:r>
      <w:r w:rsidRPr="00F33473">
        <w:rPr>
          <w:lang w:eastAsia="zh-CN"/>
        </w:rPr>
        <w:t xml:space="preserve">performed </w:t>
      </w:r>
      <w:r w:rsidR="005841DD" w:rsidRPr="00F33473">
        <w:rPr>
          <w:lang w:eastAsia="zh-CN"/>
        </w:rPr>
        <w:t xml:space="preserve">on anchor </w:t>
      </w:r>
      <w:r w:rsidR="009B4802" w:rsidRPr="00F33473">
        <w:rPr>
          <w:lang w:eastAsia="zh-CN"/>
        </w:rPr>
        <w:t>carrriers</w:t>
      </w:r>
      <w:r w:rsidRPr="00F33473">
        <w:rPr>
          <w:lang w:eastAsia="zh-CN"/>
        </w:rPr>
        <w:t xml:space="preserve">. </w:t>
      </w:r>
      <w:r w:rsidR="00CB3D99" w:rsidRPr="00F33473">
        <w:rPr>
          <w:lang w:eastAsia="zh-CN"/>
        </w:rPr>
        <w:t xml:space="preserve">According to the description in </w:t>
      </w:r>
      <w:r w:rsidR="00397FC5" w:rsidRPr="00F33473">
        <w:rPr>
          <w:lang w:eastAsia="zh-CN"/>
        </w:rPr>
        <w:t xml:space="preserve">the current </w:t>
      </w:r>
      <w:r w:rsidR="00CB3D99" w:rsidRPr="00F33473">
        <w:rPr>
          <w:lang w:eastAsia="zh-CN"/>
        </w:rPr>
        <w:t>specification, it is clear that there exists a minimum set of subframes where NRS are transmitted</w:t>
      </w:r>
      <w:r w:rsidR="00E52DA9" w:rsidRPr="00F33473">
        <w:rPr>
          <w:lang w:eastAsia="zh-CN"/>
        </w:rPr>
        <w:t xml:space="preserve"> on anchor carrier</w:t>
      </w:r>
      <w:r w:rsidR="009B4802" w:rsidRPr="00F33473">
        <w:rPr>
          <w:lang w:eastAsia="zh-CN"/>
        </w:rPr>
        <w:t>s</w:t>
      </w:r>
      <w:r w:rsidR="00CB3D99" w:rsidRPr="00F33473">
        <w:rPr>
          <w:lang w:eastAsia="zh-CN"/>
        </w:rPr>
        <w:t>. For standalone</w:t>
      </w:r>
      <w:r w:rsidR="00836F28" w:rsidRPr="00F33473">
        <w:rPr>
          <w:lang w:eastAsia="zh-CN"/>
        </w:rPr>
        <w:t xml:space="preserve"> and guard</w:t>
      </w:r>
      <w:r w:rsidR="009B4802" w:rsidRPr="00F33473">
        <w:rPr>
          <w:lang w:eastAsia="zh-CN"/>
        </w:rPr>
        <w:t>-</w:t>
      </w:r>
      <w:r w:rsidR="00836F28" w:rsidRPr="00F33473">
        <w:rPr>
          <w:lang w:eastAsia="zh-CN"/>
        </w:rPr>
        <w:t>band mode</w:t>
      </w:r>
      <w:r w:rsidR="009B4802" w:rsidRPr="00F33473">
        <w:rPr>
          <w:lang w:eastAsia="zh-CN"/>
        </w:rPr>
        <w:t>s</w:t>
      </w:r>
      <w:r w:rsidR="00836F28" w:rsidRPr="00F33473">
        <w:rPr>
          <w:lang w:eastAsia="zh-CN"/>
        </w:rPr>
        <w:t>,</w:t>
      </w:r>
      <w:r w:rsidR="00CB3D99" w:rsidRPr="00F33473">
        <w:rPr>
          <w:lang w:eastAsia="zh-CN"/>
        </w:rPr>
        <w:t xml:space="preserve"> </w:t>
      </w:r>
      <w:r w:rsidR="00836F28" w:rsidRPr="00F33473">
        <w:rPr>
          <w:lang w:eastAsia="zh-CN"/>
        </w:rPr>
        <w:t xml:space="preserve">the minimum set includes </w:t>
      </w:r>
      <w:r w:rsidR="00CB3D99" w:rsidRPr="00F33473">
        <w:rPr>
          <w:lang w:eastAsia="zh-CN"/>
        </w:rPr>
        <w:t>subframe</w:t>
      </w:r>
      <w:r w:rsidR="00836F28" w:rsidRPr="00F33473">
        <w:rPr>
          <w:lang w:eastAsia="zh-CN"/>
        </w:rPr>
        <w:t>s</w:t>
      </w:r>
      <w:r w:rsidR="00CB3D99" w:rsidRPr="00F33473">
        <w:rPr>
          <w:lang w:eastAsia="zh-CN"/>
        </w:rPr>
        <w:t xml:space="preserve"> #0, #1, #3, #4, subframes #9 not containing NSSS</w:t>
      </w:r>
      <w:r w:rsidR="00836F28" w:rsidRPr="00F33473">
        <w:rPr>
          <w:lang w:eastAsia="zh-CN"/>
        </w:rPr>
        <w:t>, and for inband operation mode, the minimum set includes subframes #0, #4 and in subframes #9 not containing NSSS</w:t>
      </w:r>
      <w:r w:rsidR="00E52DA9" w:rsidRPr="00F33473">
        <w:rPr>
          <w:lang w:eastAsia="zh-CN"/>
        </w:rPr>
        <w:t>.</w:t>
      </w:r>
      <w:r w:rsidR="00B01D61" w:rsidRPr="00F33473">
        <w:rPr>
          <w:lang w:eastAsia="zh-CN"/>
        </w:rPr>
        <w:t xml:space="preserve"> This enables frequency/time tracking for UEs</w:t>
      </w:r>
      <w:r w:rsidR="00EE223D" w:rsidRPr="00F33473">
        <w:rPr>
          <w:lang w:eastAsia="zh-CN"/>
        </w:rPr>
        <w:t>, allows some extent of cross-subframe channel estimation,</w:t>
      </w:r>
      <w:r w:rsidR="00B01D61" w:rsidRPr="00F33473">
        <w:rPr>
          <w:lang w:eastAsia="zh-CN"/>
        </w:rPr>
        <w:t xml:space="preserve"> and improves the accuracy of RRM measurement.</w:t>
      </w:r>
      <w:r w:rsidR="00397FC5" w:rsidRPr="00F33473">
        <w:rPr>
          <w:lang w:eastAsia="zh-CN"/>
        </w:rPr>
        <w:t xml:space="preserve"> Besides the minimum set of NRS, NRS is </w:t>
      </w:r>
      <w:r w:rsidR="009B4802" w:rsidRPr="00F33473">
        <w:rPr>
          <w:lang w:eastAsia="zh-CN"/>
        </w:rPr>
        <w:t xml:space="preserve">also </w:t>
      </w:r>
      <w:r w:rsidR="00397FC5" w:rsidRPr="00F33473">
        <w:rPr>
          <w:lang w:eastAsia="zh-CN"/>
        </w:rPr>
        <w:t>assumed to be present in the valid subfr</w:t>
      </w:r>
      <w:r w:rsidR="00EE223D" w:rsidRPr="00F33473">
        <w:rPr>
          <w:lang w:eastAsia="zh-CN"/>
        </w:rPr>
        <w:t>a</w:t>
      </w:r>
      <w:r w:rsidR="00397FC5" w:rsidRPr="00F33473">
        <w:rPr>
          <w:lang w:eastAsia="zh-CN"/>
        </w:rPr>
        <w:t xml:space="preserve">mes </w:t>
      </w:r>
      <w:r w:rsidR="009B4802" w:rsidRPr="00F33473">
        <w:rPr>
          <w:lang w:eastAsia="zh-CN"/>
        </w:rPr>
        <w:t>after</w:t>
      </w:r>
      <w:r w:rsidR="009B4802" w:rsidRPr="00F33473">
        <w:rPr>
          <w:lang w:eastAsia="zh-CN"/>
        </w:rPr>
        <w:t xml:space="preserve"> </w:t>
      </w:r>
      <w:r w:rsidR="00397FC5" w:rsidRPr="00F33473">
        <w:rPr>
          <w:lang w:eastAsia="zh-CN"/>
        </w:rPr>
        <w:t>the UE obtains the valid subframe configurations in SIB1</w:t>
      </w:r>
      <w:r w:rsidR="009B4802" w:rsidRPr="00F33473">
        <w:rPr>
          <w:lang w:eastAsia="zh-CN"/>
        </w:rPr>
        <w:t>-NB</w:t>
      </w:r>
      <w:r w:rsidR="00397FC5" w:rsidRPr="00F33473">
        <w:rPr>
          <w:lang w:eastAsia="zh-CN"/>
        </w:rPr>
        <w:t>.</w:t>
      </w:r>
    </w:p>
    <w:p w14:paraId="55551DE5" w14:textId="4F3F882A" w:rsidR="00397FC5" w:rsidRPr="00F33473" w:rsidRDefault="00397FC5" w:rsidP="00836F28">
      <w:pPr>
        <w:rPr>
          <w:lang w:eastAsia="zh-CN"/>
        </w:rPr>
      </w:pPr>
      <w:r w:rsidRPr="00F33473">
        <w:rPr>
          <w:lang w:eastAsia="zh-CN"/>
        </w:rPr>
        <w:t>However, t</w:t>
      </w:r>
      <w:r w:rsidR="00E52DA9" w:rsidRPr="00F33473">
        <w:rPr>
          <w:lang w:eastAsia="zh-CN"/>
        </w:rPr>
        <w:t>he description of NRS presence on non-anchor carriers are miss</w:t>
      </w:r>
      <w:r w:rsidR="0060227C" w:rsidRPr="00F33473">
        <w:rPr>
          <w:lang w:eastAsia="zh-CN"/>
        </w:rPr>
        <w:t>ing</w:t>
      </w:r>
      <w:r w:rsidR="00E52DA9" w:rsidRPr="00F33473">
        <w:rPr>
          <w:lang w:eastAsia="zh-CN"/>
        </w:rPr>
        <w:t xml:space="preserve"> in the </w:t>
      </w:r>
      <w:r w:rsidR="00B01D61" w:rsidRPr="00F33473">
        <w:rPr>
          <w:lang w:eastAsia="zh-CN"/>
        </w:rPr>
        <w:t>Rel-13</w:t>
      </w:r>
      <w:r w:rsidR="00E52DA9" w:rsidRPr="00F33473">
        <w:rPr>
          <w:lang w:eastAsia="zh-CN"/>
        </w:rPr>
        <w:t xml:space="preserve"> specification</w:t>
      </w:r>
      <w:r w:rsidR="00EE223D" w:rsidRPr="00F33473">
        <w:rPr>
          <w:lang w:eastAsia="zh-CN"/>
        </w:rPr>
        <w:t xml:space="preserve">, because a non-anchor does not have an RRC IE </w:t>
      </w:r>
      <w:r w:rsidR="00EE223D" w:rsidRPr="00F33473">
        <w:rPr>
          <w:i/>
          <w:lang w:eastAsia="zh-CN"/>
        </w:rPr>
        <w:t>operationModeInfo</w:t>
      </w:r>
      <w:r w:rsidR="00EE223D" w:rsidRPr="00F33473">
        <w:rPr>
          <w:lang w:eastAsia="zh-CN"/>
        </w:rPr>
        <w:t xml:space="preserve"> associated with it</w:t>
      </w:r>
      <w:r w:rsidR="00E52DA9" w:rsidRPr="00F33473">
        <w:rPr>
          <w:lang w:eastAsia="zh-CN"/>
        </w:rPr>
        <w:t xml:space="preserve">. </w:t>
      </w:r>
      <w:r w:rsidR="00B01D61" w:rsidRPr="00F33473">
        <w:rPr>
          <w:lang w:eastAsia="zh-CN"/>
        </w:rPr>
        <w:t>There are two different understanding</w:t>
      </w:r>
      <w:r w:rsidR="0060227C" w:rsidRPr="00F33473">
        <w:rPr>
          <w:lang w:eastAsia="zh-CN"/>
        </w:rPr>
        <w:t>s</w:t>
      </w:r>
      <w:r w:rsidR="00B01D61" w:rsidRPr="00F33473">
        <w:rPr>
          <w:lang w:eastAsia="zh-CN"/>
        </w:rPr>
        <w:t xml:space="preserve"> </w:t>
      </w:r>
      <w:r w:rsidRPr="00F33473">
        <w:rPr>
          <w:lang w:eastAsia="zh-CN"/>
        </w:rPr>
        <w:t>according to the discussion in RAN1#88bis:</w:t>
      </w:r>
    </w:p>
    <w:p w14:paraId="1E5B8595" w14:textId="5357A42D" w:rsidR="00397FC5" w:rsidRPr="00F33473" w:rsidRDefault="00397FC5" w:rsidP="00397FC5">
      <w:pPr>
        <w:pStyle w:val="ListParagraph"/>
        <w:numPr>
          <w:ilvl w:val="0"/>
          <w:numId w:val="36"/>
        </w:numPr>
        <w:rPr>
          <w:rFonts w:ascii="Times New Roman" w:hAnsi="Times New Roman" w:cs="Times New Roman"/>
        </w:rPr>
      </w:pPr>
      <w:r w:rsidRPr="00F33473">
        <w:rPr>
          <w:rFonts w:ascii="Times New Roman" w:hAnsi="Times New Roman" w:cs="Times New Roman"/>
          <w:b/>
        </w:rPr>
        <w:lastRenderedPageBreak/>
        <w:t>Understanding 1</w:t>
      </w:r>
      <w:r w:rsidRPr="00F33473">
        <w:rPr>
          <w:rFonts w:ascii="Times New Roman" w:hAnsi="Times New Roman" w:cs="Times New Roman"/>
        </w:rPr>
        <w:t xml:space="preserve">: when a UE is configured by RRC signaling on a non-anchor carrier for which </w:t>
      </w:r>
      <w:r w:rsidRPr="00F33473">
        <w:rPr>
          <w:i/>
        </w:rPr>
        <w:t xml:space="preserve">DL-CarrierConfigDedicated-NB </w:t>
      </w:r>
      <w:r w:rsidRPr="00F33473">
        <w:rPr>
          <w:rFonts w:ascii="Times New Roman" w:hAnsi="Times New Roman" w:cs="Times New Roman"/>
        </w:rPr>
        <w:t xml:space="preserve">is present, the UE may assume </w:t>
      </w:r>
      <w:r w:rsidR="00F0320F" w:rsidRPr="00F33473">
        <w:rPr>
          <w:rFonts w:ascii="Times New Roman" w:hAnsi="Times New Roman" w:cs="Times New Roman"/>
        </w:rPr>
        <w:t>NRS</w:t>
      </w:r>
      <w:r w:rsidRPr="00F33473">
        <w:rPr>
          <w:rFonts w:ascii="Times New Roman" w:hAnsi="Times New Roman" w:cs="Times New Roman"/>
        </w:rPr>
        <w:t xml:space="preserve"> are transmitted in the minimum set for NRS presence </w:t>
      </w:r>
      <w:r w:rsidR="00A3729F" w:rsidRPr="00F33473">
        <w:rPr>
          <w:rFonts w:ascii="Times New Roman" w:hAnsi="Times New Roman" w:cs="Times New Roman"/>
        </w:rPr>
        <w:t xml:space="preserve">(sf #0,1,3,4,9/01,1,4,9) </w:t>
      </w:r>
      <w:r w:rsidRPr="00F33473">
        <w:rPr>
          <w:rFonts w:ascii="Times New Roman" w:hAnsi="Times New Roman" w:cs="Times New Roman"/>
        </w:rPr>
        <w:t>and valid downlink subframes;</w:t>
      </w:r>
    </w:p>
    <w:p w14:paraId="10E00342" w14:textId="581C30D3" w:rsidR="00397FC5" w:rsidRPr="00F33473" w:rsidRDefault="00397FC5" w:rsidP="00397FC5">
      <w:pPr>
        <w:pStyle w:val="ListParagraph"/>
        <w:numPr>
          <w:ilvl w:val="0"/>
          <w:numId w:val="36"/>
        </w:numPr>
        <w:rPr>
          <w:rFonts w:ascii="Times New Roman" w:hAnsi="Times New Roman" w:cs="Times New Roman"/>
        </w:rPr>
      </w:pPr>
      <w:r w:rsidRPr="00F33473">
        <w:rPr>
          <w:rFonts w:ascii="Times New Roman" w:hAnsi="Times New Roman" w:cs="Times New Roman"/>
          <w:b/>
        </w:rPr>
        <w:t>Understanding 2</w:t>
      </w:r>
      <w:r w:rsidRPr="00F33473">
        <w:rPr>
          <w:rFonts w:ascii="Times New Roman" w:hAnsi="Times New Roman" w:cs="Times New Roman"/>
        </w:rPr>
        <w:t xml:space="preserve">: when a UE is configured by RRC signaling on an non-anchor carrier for which </w:t>
      </w:r>
      <w:r w:rsidRPr="00F33473">
        <w:rPr>
          <w:i/>
        </w:rPr>
        <w:t xml:space="preserve">DL-CarrierConfigDedicated-NB </w:t>
      </w:r>
      <w:r w:rsidRPr="00F33473">
        <w:rPr>
          <w:rFonts w:ascii="Times New Roman" w:hAnsi="Times New Roman" w:cs="Times New Roman"/>
        </w:rPr>
        <w:t xml:space="preserve">is present, the UE may assume </w:t>
      </w:r>
      <w:r w:rsidR="00F0320F" w:rsidRPr="00F33473">
        <w:rPr>
          <w:rFonts w:ascii="Times New Roman" w:hAnsi="Times New Roman" w:cs="Times New Roman"/>
        </w:rPr>
        <w:t>NRS</w:t>
      </w:r>
      <w:r w:rsidRPr="00F33473">
        <w:rPr>
          <w:rFonts w:ascii="Times New Roman" w:hAnsi="Times New Roman" w:cs="Times New Roman"/>
        </w:rPr>
        <w:t xml:space="preserve"> are transmitted </w:t>
      </w:r>
      <w:r w:rsidR="00F0320F" w:rsidRPr="00F33473">
        <w:rPr>
          <w:rFonts w:ascii="Times New Roman" w:hAnsi="Times New Roman" w:cs="Times New Roman"/>
        </w:rPr>
        <w:t xml:space="preserve">only </w:t>
      </w:r>
      <w:r w:rsidRPr="00F33473">
        <w:rPr>
          <w:rFonts w:ascii="Times New Roman" w:hAnsi="Times New Roman" w:cs="Times New Roman"/>
        </w:rPr>
        <w:t>in valid downlink subframes;</w:t>
      </w:r>
    </w:p>
    <w:p w14:paraId="76C6647F" w14:textId="77777777" w:rsidR="00FA1C36" w:rsidRPr="00F33473" w:rsidRDefault="00FA1C36" w:rsidP="00397FC5">
      <w:pPr>
        <w:rPr>
          <w:sz w:val="20"/>
          <w:szCs w:val="20"/>
        </w:rPr>
      </w:pPr>
    </w:p>
    <w:p w14:paraId="1BC698E7" w14:textId="59ED1188" w:rsidR="00FA1C36" w:rsidRPr="00F33473" w:rsidRDefault="00FA1C36" w:rsidP="00397FC5">
      <w:pPr>
        <w:rPr>
          <w:szCs w:val="20"/>
        </w:rPr>
      </w:pPr>
      <w:r w:rsidRPr="00F33473">
        <w:rPr>
          <w:szCs w:val="20"/>
        </w:rPr>
        <w:t xml:space="preserve">It seems very difficult to interpret the Rel-13 specifications (and the equivalent part of the Rel-14 specifications) as implying NRS are only present in valid subframes on non-anchor carriers, given that there is no description of such an assumption anywhere. The most reasonable interpretation is to assume that the reference to </w:t>
      </w:r>
      <w:r w:rsidRPr="00F33473">
        <w:rPr>
          <w:i/>
          <w:szCs w:val="20"/>
        </w:rPr>
        <w:t>operationModeInfo</w:t>
      </w:r>
      <w:r w:rsidRPr="00F33473">
        <w:rPr>
          <w:szCs w:val="20"/>
        </w:rPr>
        <w:t xml:space="preserve"> is intended to refer to the operation mode of any NB-IoT carrier. The original agreements, although now revised by specifications and CRs, also do not distinguish between anchor or non-anchor carriers for this point, which suggests to an implementer that they should interpret the specification as applying in the same way to all carriers.</w:t>
      </w:r>
    </w:p>
    <w:p w14:paraId="382FA02F" w14:textId="5294471E" w:rsidR="005841DD" w:rsidRPr="00F33473" w:rsidRDefault="002D6ED1" w:rsidP="00397FC5">
      <w:pPr>
        <w:rPr>
          <w:lang w:eastAsia="zh-CN"/>
        </w:rPr>
      </w:pPr>
      <w:r w:rsidRPr="00F33473">
        <w:rPr>
          <w:lang w:eastAsia="zh-CN"/>
        </w:rPr>
        <w:t xml:space="preserve">According to </w:t>
      </w:r>
      <w:r w:rsidR="00CF68DE" w:rsidRPr="00F33473">
        <w:rPr>
          <w:lang w:eastAsia="zh-CN"/>
        </w:rPr>
        <w:t>the discussion above and in the previous meeting</w:t>
      </w:r>
      <w:r w:rsidRPr="00F33473">
        <w:rPr>
          <w:lang w:eastAsia="zh-CN"/>
        </w:rPr>
        <w:t>, the current specification needs for clarification for unicast non-anchor carrier</w:t>
      </w:r>
      <w:r w:rsidR="00FA1C36" w:rsidRPr="00F33473">
        <w:rPr>
          <w:lang w:eastAsia="zh-CN"/>
        </w:rPr>
        <w:t>. At least,</w:t>
      </w:r>
      <w:r w:rsidRPr="00F33473">
        <w:rPr>
          <w:lang w:eastAsia="zh-CN"/>
        </w:rPr>
        <w:t xml:space="preserve"> there should not be a new set of subframes for NRS presence on unicast non-anchor carriers other than </w:t>
      </w:r>
      <w:r w:rsidR="00FA1C36" w:rsidRPr="00F33473">
        <w:rPr>
          <w:lang w:eastAsia="zh-CN"/>
        </w:rPr>
        <w:t xml:space="preserve">described in </w:t>
      </w:r>
      <w:r w:rsidRPr="00F33473">
        <w:rPr>
          <w:lang w:eastAsia="zh-CN"/>
        </w:rPr>
        <w:t xml:space="preserve">Understanding 1 and Understanding 2. </w:t>
      </w:r>
    </w:p>
    <w:p w14:paraId="49240E3A" w14:textId="1D7938A5" w:rsidR="002327E8" w:rsidRPr="00F33473" w:rsidRDefault="002D6ED1" w:rsidP="00831A19">
      <w:pPr>
        <w:rPr>
          <w:b/>
          <w:sz w:val="20"/>
          <w:szCs w:val="20"/>
        </w:rPr>
      </w:pPr>
      <w:r w:rsidRPr="00F33473">
        <w:rPr>
          <w:b/>
          <w:lang w:eastAsia="zh-CN"/>
        </w:rPr>
        <w:t>Proposal</w:t>
      </w:r>
      <w:r w:rsidR="003F07C4" w:rsidRPr="00F33473">
        <w:rPr>
          <w:rFonts w:hint="eastAsia"/>
          <w:b/>
          <w:lang w:eastAsia="zh-CN"/>
        </w:rPr>
        <w:t xml:space="preserve"> 1:</w:t>
      </w:r>
      <w:r w:rsidR="00B01D61" w:rsidRPr="00F33473">
        <w:rPr>
          <w:b/>
          <w:lang w:eastAsia="zh-CN"/>
        </w:rPr>
        <w:t xml:space="preserve"> </w:t>
      </w:r>
      <w:r w:rsidR="00CF68DE" w:rsidRPr="00F33473">
        <w:rPr>
          <w:b/>
          <w:lang w:eastAsia="zh-CN"/>
        </w:rPr>
        <w:t>T</w:t>
      </w:r>
      <w:r w:rsidR="00B01D61" w:rsidRPr="00F33473">
        <w:rPr>
          <w:b/>
          <w:lang w:eastAsia="zh-CN"/>
        </w:rPr>
        <w:t xml:space="preserve">he NRS presence assumption for unicast on non-anchor carrier in Rel-13 </w:t>
      </w:r>
      <w:r w:rsidRPr="00F33473">
        <w:rPr>
          <w:b/>
          <w:lang w:eastAsia="zh-CN"/>
        </w:rPr>
        <w:t xml:space="preserve">and Rel-14 </w:t>
      </w:r>
      <w:r w:rsidR="0008017F" w:rsidRPr="00F33473">
        <w:rPr>
          <w:b/>
          <w:lang w:eastAsia="zh-CN"/>
        </w:rPr>
        <w:t xml:space="preserve">specification </w:t>
      </w:r>
      <w:r w:rsidR="00FA7151" w:rsidRPr="00F33473">
        <w:rPr>
          <w:b/>
          <w:lang w:eastAsia="zh-CN"/>
        </w:rPr>
        <w:t>should be clarified</w:t>
      </w:r>
      <w:r w:rsidRPr="00F33473">
        <w:rPr>
          <w:b/>
          <w:lang w:eastAsia="zh-CN"/>
        </w:rPr>
        <w:t xml:space="preserve"> between Understanding 1 and Understanding 2</w:t>
      </w:r>
      <w:r w:rsidR="002A48C4" w:rsidRPr="00F33473">
        <w:rPr>
          <w:b/>
          <w:sz w:val="20"/>
          <w:szCs w:val="20"/>
        </w:rPr>
        <w:t>.</w:t>
      </w:r>
    </w:p>
    <w:p w14:paraId="7F7D4BCD" w14:textId="77BFDC10" w:rsidR="00B01D61" w:rsidRPr="00F33473" w:rsidRDefault="00B01D61" w:rsidP="00721F16">
      <w:pPr>
        <w:pStyle w:val="Heading1"/>
        <w:rPr>
          <w:lang w:eastAsia="zh-CN"/>
        </w:rPr>
      </w:pPr>
      <w:r w:rsidRPr="00F33473">
        <w:rPr>
          <w:lang w:eastAsia="zh-CN"/>
        </w:rPr>
        <w:t>Technical analysis</w:t>
      </w:r>
    </w:p>
    <w:p w14:paraId="57BC8ED1" w14:textId="65B6ACC2" w:rsidR="00B01D61" w:rsidRPr="00F33473" w:rsidRDefault="0008017F" w:rsidP="00397FC5">
      <w:pPr>
        <w:rPr>
          <w:lang w:eastAsia="zh-CN"/>
        </w:rPr>
      </w:pPr>
      <w:r w:rsidRPr="00F33473">
        <w:rPr>
          <w:lang w:eastAsia="zh-CN"/>
        </w:rPr>
        <w:t xml:space="preserve">From </w:t>
      </w:r>
      <w:r w:rsidR="00F0320F" w:rsidRPr="00F33473">
        <w:rPr>
          <w:lang w:eastAsia="zh-CN"/>
        </w:rPr>
        <w:t xml:space="preserve">a </w:t>
      </w:r>
      <w:r w:rsidRPr="00F33473">
        <w:rPr>
          <w:lang w:eastAsia="zh-CN"/>
        </w:rPr>
        <w:t xml:space="preserve">technical </w:t>
      </w:r>
      <w:r w:rsidR="00972014" w:rsidRPr="00F33473">
        <w:rPr>
          <w:lang w:eastAsia="zh-CN"/>
        </w:rPr>
        <w:t xml:space="preserve">point </w:t>
      </w:r>
      <w:r w:rsidRPr="00F33473">
        <w:rPr>
          <w:lang w:eastAsia="zh-CN"/>
        </w:rPr>
        <w:t xml:space="preserve">of view, the above </w:t>
      </w:r>
      <w:r w:rsidR="00FA7151" w:rsidRPr="00F33473">
        <w:rPr>
          <w:lang w:eastAsia="zh-CN"/>
        </w:rPr>
        <w:t>u</w:t>
      </w:r>
      <w:r w:rsidRPr="00F33473">
        <w:rPr>
          <w:lang w:eastAsia="zh-CN"/>
        </w:rPr>
        <w:t xml:space="preserve">nderstanding 1 leads </w:t>
      </w:r>
      <w:r w:rsidR="00972014" w:rsidRPr="00F33473">
        <w:rPr>
          <w:lang w:eastAsia="zh-CN"/>
        </w:rPr>
        <w:t xml:space="preserve">to </w:t>
      </w:r>
      <w:r w:rsidRPr="00F33473">
        <w:rPr>
          <w:lang w:eastAsia="zh-CN"/>
        </w:rPr>
        <w:t>the same</w:t>
      </w:r>
      <w:r w:rsidR="00F0320F" w:rsidRPr="00F33473">
        <w:rPr>
          <w:lang w:eastAsia="zh-CN"/>
        </w:rPr>
        <w:t xml:space="preserve"> or </w:t>
      </w:r>
      <w:r w:rsidRPr="00F33473">
        <w:rPr>
          <w:lang w:eastAsia="zh-CN"/>
        </w:rPr>
        <w:t xml:space="preserve">similar UE behavior on frequency/time tracking and channel estimation regardless the UE receives unicast DL traffic on anchor carrier or non-anchor carrier. This minimizes the UE </w:t>
      </w:r>
      <w:r w:rsidR="00FA7151" w:rsidRPr="00F33473">
        <w:rPr>
          <w:lang w:eastAsia="zh-CN"/>
        </w:rPr>
        <w:t>implementation complexity. It is also the most straightforward way to interpret the current description in Rel-13 specifications.</w:t>
      </w:r>
    </w:p>
    <w:p w14:paraId="5D0B1EA5" w14:textId="0F27B2E6" w:rsidR="00FA7151" w:rsidRPr="00F33473" w:rsidRDefault="00FA7151" w:rsidP="00397FC5">
      <w:pPr>
        <w:rPr>
          <w:lang w:eastAsia="zh-CN"/>
        </w:rPr>
      </w:pPr>
      <w:r w:rsidRPr="00F33473">
        <w:rPr>
          <w:lang w:eastAsia="zh-CN"/>
        </w:rPr>
        <w:t xml:space="preserve">Understanding 2 </w:t>
      </w:r>
      <w:r w:rsidR="00972014" w:rsidRPr="00F33473">
        <w:rPr>
          <w:lang w:eastAsia="zh-CN"/>
        </w:rPr>
        <w:t xml:space="preserve">might </w:t>
      </w:r>
      <w:r w:rsidR="00DF241B" w:rsidRPr="00F33473">
        <w:rPr>
          <w:lang w:eastAsia="zh-CN"/>
        </w:rPr>
        <w:t xml:space="preserve">enable the network to minimize the interference/pilot pollution by implementation. However, this may force the UE to track the frequency/timing </w:t>
      </w:r>
      <w:r w:rsidR="00626498" w:rsidRPr="00F33473">
        <w:rPr>
          <w:lang w:eastAsia="zh-CN"/>
        </w:rPr>
        <w:t xml:space="preserve">over anchor carrier by using the minimum set on anchor carrier </w:t>
      </w:r>
      <w:r w:rsidR="00DF241B" w:rsidRPr="00F33473">
        <w:rPr>
          <w:lang w:eastAsia="zh-CN"/>
        </w:rPr>
        <w:t>when there is a relative</w:t>
      </w:r>
      <w:r w:rsidR="00841DCC" w:rsidRPr="00F33473">
        <w:rPr>
          <w:lang w:eastAsia="zh-CN"/>
        </w:rPr>
        <w:t>ly</w:t>
      </w:r>
      <w:r w:rsidR="00DF241B" w:rsidRPr="00F33473">
        <w:rPr>
          <w:lang w:eastAsia="zh-CN"/>
        </w:rPr>
        <w:t xml:space="preserve"> long gap between </w:t>
      </w:r>
      <w:r w:rsidR="004E0683" w:rsidRPr="00F33473">
        <w:rPr>
          <w:lang w:eastAsia="zh-CN"/>
        </w:rPr>
        <w:t>two bursts of valid DL subframes</w:t>
      </w:r>
      <w:r w:rsidR="00B97850" w:rsidRPr="00F33473">
        <w:rPr>
          <w:lang w:eastAsia="zh-CN"/>
        </w:rPr>
        <w:t>. This may lead to different UE implementation</w:t>
      </w:r>
      <w:r w:rsidR="00841DCC" w:rsidRPr="00F33473">
        <w:rPr>
          <w:lang w:eastAsia="zh-CN"/>
        </w:rPr>
        <w:t>s</w:t>
      </w:r>
      <w:r w:rsidR="00B97850" w:rsidRPr="00F33473">
        <w:rPr>
          <w:lang w:eastAsia="zh-CN"/>
        </w:rPr>
        <w:t xml:space="preserve"> on anchor and non-anchor carriers</w:t>
      </w:r>
      <w:r w:rsidR="00626498" w:rsidRPr="00F33473">
        <w:rPr>
          <w:lang w:eastAsia="zh-CN"/>
        </w:rPr>
        <w:t xml:space="preserve"> and introduce UE complexity</w:t>
      </w:r>
      <w:r w:rsidR="00B97850" w:rsidRPr="00F33473">
        <w:rPr>
          <w:lang w:eastAsia="zh-CN"/>
        </w:rPr>
        <w:t>.</w:t>
      </w:r>
      <w:r w:rsidR="00DF241B" w:rsidRPr="00F33473">
        <w:rPr>
          <w:lang w:eastAsia="zh-CN"/>
        </w:rPr>
        <w:t xml:space="preserve">  </w:t>
      </w:r>
      <w:r w:rsidRPr="00F33473">
        <w:rPr>
          <w:lang w:eastAsia="zh-CN"/>
        </w:rPr>
        <w:t xml:space="preserve"> </w:t>
      </w:r>
    </w:p>
    <w:p w14:paraId="5CD2A79A" w14:textId="77777777" w:rsidR="00721F16" w:rsidRPr="00F33473" w:rsidRDefault="00721F16" w:rsidP="00721F16">
      <w:pPr>
        <w:pStyle w:val="Heading1"/>
        <w:rPr>
          <w:kern w:val="2"/>
          <w:lang w:eastAsia="zh-CN"/>
        </w:rPr>
      </w:pPr>
      <w:r w:rsidRPr="00F33473">
        <w:rPr>
          <w:kern w:val="2"/>
          <w:lang w:eastAsia="zh-CN"/>
        </w:rPr>
        <w:t>Conclusion</w:t>
      </w:r>
    </w:p>
    <w:p w14:paraId="2122BA5C" w14:textId="110583C7" w:rsidR="00B15151" w:rsidRPr="00F33473" w:rsidRDefault="008B5998" w:rsidP="00EB046A">
      <w:pPr>
        <w:rPr>
          <w:lang w:eastAsia="zh-CN"/>
        </w:rPr>
      </w:pPr>
      <w:r w:rsidRPr="00F33473">
        <w:rPr>
          <w:rFonts w:hint="eastAsia"/>
          <w:lang w:eastAsia="zh-CN"/>
        </w:rPr>
        <w:t xml:space="preserve">This contribution </w:t>
      </w:r>
      <w:r w:rsidR="00626498" w:rsidRPr="00F33473">
        <w:rPr>
          <w:lang w:eastAsia="zh-CN"/>
        </w:rPr>
        <w:t>gives two understanding</w:t>
      </w:r>
      <w:r w:rsidR="00841DCC" w:rsidRPr="00F33473">
        <w:rPr>
          <w:lang w:eastAsia="zh-CN"/>
        </w:rPr>
        <w:t>s</w:t>
      </w:r>
      <w:r w:rsidR="00626498" w:rsidRPr="00F33473">
        <w:rPr>
          <w:lang w:eastAsia="zh-CN"/>
        </w:rPr>
        <w:t xml:space="preserve"> of</w:t>
      </w:r>
      <w:r w:rsidRPr="00F33473">
        <w:rPr>
          <w:rFonts w:hint="eastAsia"/>
          <w:lang w:eastAsia="zh-CN"/>
        </w:rPr>
        <w:t xml:space="preserve"> </w:t>
      </w:r>
      <w:r w:rsidR="00C95D91" w:rsidRPr="00F33473">
        <w:rPr>
          <w:lang w:eastAsia="zh-CN"/>
        </w:rPr>
        <w:t xml:space="preserve">NRSs presence </w:t>
      </w:r>
      <w:r w:rsidR="00841DCC" w:rsidRPr="00F33473">
        <w:rPr>
          <w:lang w:eastAsia="zh-CN"/>
        </w:rPr>
        <w:t xml:space="preserve">assumptions </w:t>
      </w:r>
      <w:r w:rsidR="00C95D91" w:rsidRPr="00F33473">
        <w:rPr>
          <w:lang w:eastAsia="zh-CN"/>
        </w:rPr>
        <w:t xml:space="preserve">on </w:t>
      </w:r>
      <w:r w:rsidR="00626498" w:rsidRPr="00F33473">
        <w:rPr>
          <w:lang w:eastAsia="zh-CN"/>
        </w:rPr>
        <w:t xml:space="preserve">unicast </w:t>
      </w:r>
      <w:r w:rsidR="00C95D91" w:rsidRPr="00F33473">
        <w:rPr>
          <w:lang w:eastAsia="zh-CN"/>
        </w:rPr>
        <w:t xml:space="preserve">non-anchor </w:t>
      </w:r>
      <w:r w:rsidR="00626498" w:rsidRPr="00F33473">
        <w:rPr>
          <w:lang w:eastAsia="zh-CN"/>
        </w:rPr>
        <w:t xml:space="preserve">carriers based on the discussion in RAN1#88bis. </w:t>
      </w:r>
      <w:r w:rsidR="00841DCC" w:rsidRPr="00F33473">
        <w:rPr>
          <w:lang w:eastAsia="zh-CN"/>
        </w:rPr>
        <w:t>T</w:t>
      </w:r>
      <w:r w:rsidR="00626498" w:rsidRPr="00F33473">
        <w:rPr>
          <w:lang w:eastAsia="zh-CN"/>
        </w:rPr>
        <w:t>he specification should be clarified as one of the two understandings</w:t>
      </w:r>
      <w:r w:rsidR="00841DCC" w:rsidRPr="00F33473">
        <w:rPr>
          <w:lang w:eastAsia="zh-CN"/>
        </w:rPr>
        <w:t>,</w:t>
      </w:r>
      <w:r w:rsidR="00626498" w:rsidRPr="00F33473">
        <w:rPr>
          <w:lang w:eastAsia="zh-CN"/>
        </w:rPr>
        <w:t xml:space="preserve"> and there should not be </w:t>
      </w:r>
      <w:r w:rsidR="00841DCC" w:rsidRPr="00F33473">
        <w:rPr>
          <w:lang w:eastAsia="zh-CN"/>
        </w:rPr>
        <w:t xml:space="preserve">a </w:t>
      </w:r>
      <w:r w:rsidR="00626498" w:rsidRPr="00F33473">
        <w:rPr>
          <w:lang w:eastAsia="zh-CN"/>
        </w:rPr>
        <w:t xml:space="preserve">new set of </w:t>
      </w:r>
      <w:r w:rsidR="00841DCC" w:rsidRPr="00F33473">
        <w:rPr>
          <w:lang w:eastAsia="zh-CN"/>
        </w:rPr>
        <w:t xml:space="preserve">NRS </w:t>
      </w:r>
      <w:r w:rsidR="00626498" w:rsidRPr="00F33473">
        <w:rPr>
          <w:lang w:eastAsia="zh-CN"/>
        </w:rPr>
        <w:t>subframe assumptions introduced for unicast non-anchor carriers.</w:t>
      </w:r>
    </w:p>
    <w:p w14:paraId="1857EE6E" w14:textId="1B9D12E1" w:rsidR="00626498" w:rsidRPr="00F33473" w:rsidRDefault="00626498" w:rsidP="00626498">
      <w:pPr>
        <w:rPr>
          <w:b/>
          <w:lang w:eastAsia="zh-CN"/>
        </w:rPr>
      </w:pPr>
      <w:r w:rsidRPr="00F33473">
        <w:rPr>
          <w:b/>
          <w:lang w:eastAsia="zh-CN"/>
        </w:rPr>
        <w:t>Proposal</w:t>
      </w:r>
      <w:r w:rsidRPr="00F33473">
        <w:rPr>
          <w:rFonts w:hint="eastAsia"/>
          <w:b/>
          <w:lang w:eastAsia="zh-CN"/>
        </w:rPr>
        <w:t xml:space="preserve"> 1:</w:t>
      </w:r>
      <w:r w:rsidRPr="00F33473">
        <w:rPr>
          <w:b/>
          <w:lang w:eastAsia="zh-CN"/>
        </w:rPr>
        <w:t xml:space="preserve"> </w:t>
      </w:r>
      <w:r w:rsidR="00841DCC" w:rsidRPr="00F33473">
        <w:rPr>
          <w:b/>
          <w:lang w:eastAsia="zh-CN"/>
        </w:rPr>
        <w:t>T</w:t>
      </w:r>
      <w:r w:rsidRPr="00F33473">
        <w:rPr>
          <w:b/>
          <w:lang w:eastAsia="zh-CN"/>
        </w:rPr>
        <w:t>he NRS presence assumption for unicast on non-anchor carrier in Rel-13 and Rel-14 specification should be clarified between Understanding 1 and Understanding 2</w:t>
      </w:r>
      <w:r w:rsidRPr="00F33473">
        <w:rPr>
          <w:b/>
          <w:sz w:val="20"/>
          <w:szCs w:val="20"/>
        </w:rPr>
        <w:t>.</w:t>
      </w:r>
    </w:p>
    <w:p w14:paraId="21465D17" w14:textId="73EA144E" w:rsidR="00626498" w:rsidRPr="00F33473" w:rsidRDefault="00626498" w:rsidP="00626498">
      <w:pPr>
        <w:pStyle w:val="ListParagraph"/>
        <w:numPr>
          <w:ilvl w:val="0"/>
          <w:numId w:val="36"/>
        </w:numPr>
        <w:rPr>
          <w:rFonts w:ascii="Times New Roman" w:hAnsi="Times New Roman" w:cs="Times New Roman"/>
        </w:rPr>
      </w:pPr>
      <w:r w:rsidRPr="00F33473">
        <w:rPr>
          <w:rFonts w:ascii="Times New Roman" w:hAnsi="Times New Roman" w:cs="Times New Roman"/>
          <w:b/>
        </w:rPr>
        <w:t>Understanding 1</w:t>
      </w:r>
      <w:r w:rsidRPr="00F33473">
        <w:rPr>
          <w:rFonts w:ascii="Times New Roman" w:hAnsi="Times New Roman" w:cs="Times New Roman"/>
        </w:rPr>
        <w:t xml:space="preserve">: when a UE is configured by RRC signaling on an non-anchor carrier for which </w:t>
      </w:r>
      <w:r w:rsidRPr="00F33473">
        <w:rPr>
          <w:i/>
        </w:rPr>
        <w:t xml:space="preserve">DL-CarrierConfigDedicated-NB </w:t>
      </w:r>
      <w:r w:rsidRPr="00F33473">
        <w:rPr>
          <w:rFonts w:ascii="Times New Roman" w:hAnsi="Times New Roman" w:cs="Times New Roman"/>
        </w:rPr>
        <w:t xml:space="preserve">is present, the UE may assume </w:t>
      </w:r>
      <w:r w:rsidR="00841DCC" w:rsidRPr="00F33473">
        <w:rPr>
          <w:rFonts w:ascii="Times New Roman" w:hAnsi="Times New Roman" w:cs="Times New Roman"/>
        </w:rPr>
        <w:t>NRS</w:t>
      </w:r>
      <w:r w:rsidRPr="00F33473">
        <w:rPr>
          <w:rFonts w:ascii="Times New Roman" w:hAnsi="Times New Roman" w:cs="Times New Roman"/>
        </w:rPr>
        <w:t xml:space="preserve"> are transmitted in the minimum set for NRS presence and valid downlink subframes;</w:t>
      </w:r>
    </w:p>
    <w:p w14:paraId="236E0E27" w14:textId="7619FAFB" w:rsidR="00626498" w:rsidRPr="00F33473" w:rsidRDefault="00626498" w:rsidP="00626498">
      <w:pPr>
        <w:pStyle w:val="ListParagraph"/>
        <w:numPr>
          <w:ilvl w:val="0"/>
          <w:numId w:val="36"/>
        </w:numPr>
        <w:rPr>
          <w:rFonts w:ascii="Times New Roman" w:hAnsi="Times New Roman" w:cs="Times New Roman"/>
        </w:rPr>
      </w:pPr>
      <w:r w:rsidRPr="00F33473">
        <w:rPr>
          <w:rFonts w:ascii="Times New Roman" w:hAnsi="Times New Roman" w:cs="Times New Roman"/>
          <w:b/>
        </w:rPr>
        <w:t>Understanding 2</w:t>
      </w:r>
      <w:r w:rsidRPr="00F33473">
        <w:rPr>
          <w:rFonts w:ascii="Times New Roman" w:hAnsi="Times New Roman" w:cs="Times New Roman"/>
        </w:rPr>
        <w:t xml:space="preserve">: when a UE is configured by RRC signaling on an non-anchor carrier for which </w:t>
      </w:r>
      <w:r w:rsidRPr="00F33473">
        <w:rPr>
          <w:i/>
        </w:rPr>
        <w:t xml:space="preserve">DL-CarrierConfigDedicated-NB </w:t>
      </w:r>
      <w:r w:rsidRPr="00F33473">
        <w:rPr>
          <w:rFonts w:ascii="Times New Roman" w:hAnsi="Times New Roman" w:cs="Times New Roman"/>
        </w:rPr>
        <w:t xml:space="preserve">is present, the UE may assume </w:t>
      </w:r>
      <w:r w:rsidR="007267CA" w:rsidRPr="00F33473">
        <w:rPr>
          <w:rFonts w:ascii="Times New Roman" w:hAnsi="Times New Roman" w:cs="Times New Roman"/>
        </w:rPr>
        <w:t>NRS</w:t>
      </w:r>
      <w:r w:rsidRPr="00F33473">
        <w:rPr>
          <w:rFonts w:ascii="Times New Roman" w:hAnsi="Times New Roman" w:cs="Times New Roman"/>
        </w:rPr>
        <w:t xml:space="preserve"> are only transmitted in valid downlink subframes;</w:t>
      </w:r>
    </w:p>
    <w:p w14:paraId="055B3DA1" w14:textId="77777777" w:rsidR="00626498" w:rsidRPr="00F33473" w:rsidRDefault="00626498" w:rsidP="00EB046A">
      <w:pPr>
        <w:rPr>
          <w:lang w:eastAsia="zh-CN"/>
        </w:rPr>
      </w:pPr>
    </w:p>
    <w:p w14:paraId="578EFAD5" w14:textId="7B650D7E" w:rsidR="00CF68DE" w:rsidRPr="00F33473" w:rsidRDefault="00CF68DE" w:rsidP="00EB046A">
      <w:pPr>
        <w:rPr>
          <w:lang w:eastAsia="zh-CN"/>
        </w:rPr>
      </w:pPr>
      <w:r w:rsidRPr="00F33473">
        <w:rPr>
          <w:lang w:eastAsia="zh-CN"/>
        </w:rPr>
        <w:t xml:space="preserve">It is our view that the proposal to reduce the transmissions of NRS arose only in Rel-14 and therefore it is difficult to </w:t>
      </w:r>
      <w:r w:rsidR="00AB44C2" w:rsidRPr="00F33473">
        <w:rPr>
          <w:lang w:eastAsia="zh-CN"/>
        </w:rPr>
        <w:t>apply</w:t>
      </w:r>
      <w:r w:rsidRPr="00F33473">
        <w:rPr>
          <w:lang w:eastAsia="zh-CN"/>
        </w:rPr>
        <w:t xml:space="preserve"> it retrospectively to any NB-IoT </w:t>
      </w:r>
      <w:r w:rsidR="00C95B86" w:rsidRPr="00F33473">
        <w:rPr>
          <w:lang w:eastAsia="zh-CN"/>
        </w:rPr>
        <w:t xml:space="preserve">carrier </w:t>
      </w:r>
      <w:r w:rsidRPr="00F33473">
        <w:rPr>
          <w:lang w:eastAsia="zh-CN"/>
        </w:rPr>
        <w:t>which is according to the Rel-13 specifications, i.e. any anchor and any unicast non-anchor.</w:t>
      </w:r>
    </w:p>
    <w:p w14:paraId="3454B448" w14:textId="77777777" w:rsidR="00AE731E" w:rsidRPr="00F33473" w:rsidRDefault="00AE731E" w:rsidP="003314CD">
      <w:pPr>
        <w:pStyle w:val="Heading1"/>
        <w:numPr>
          <w:ilvl w:val="0"/>
          <w:numId w:val="0"/>
        </w:numPr>
        <w:spacing w:before="240"/>
        <w:ind w:left="431" w:hanging="431"/>
      </w:pPr>
      <w:r w:rsidRPr="00F33473">
        <w:t>References</w:t>
      </w:r>
      <w:r w:rsidRPr="00F33473">
        <w:rPr>
          <w:kern w:val="2"/>
          <w:lang w:eastAsia="en-GB"/>
        </w:rPr>
        <mc:AlternateContent>
          <mc:Choice Requires="wps">
            <w:drawing>
              <wp:anchor distT="0" distB="0" distL="114300" distR="114300" simplePos="0" relativeHeight="251664384" behindDoc="0" locked="1" layoutInCell="0" allowOverlap="1" wp14:anchorId="612F89FF" wp14:editId="77CDDF37">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F538D"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6FFC123D" w14:textId="3AE3DBC9" w:rsidR="00AE731E" w:rsidRPr="00F33473" w:rsidRDefault="004A316B" w:rsidP="00D002AF">
      <w:pPr>
        <w:pStyle w:val="References"/>
        <w:rPr>
          <w:lang w:eastAsia="zh-CN"/>
        </w:rPr>
      </w:pPr>
      <w:r w:rsidRPr="00F33473">
        <w:rPr>
          <w:rFonts w:eastAsiaTheme="minorEastAsia"/>
          <w:lang w:eastAsia="zh-CN"/>
        </w:rPr>
        <w:t>TS 36.211, v13.5.0</w:t>
      </w:r>
      <w:r w:rsidR="00AE731E" w:rsidRPr="00F33473">
        <w:rPr>
          <w:lang w:eastAsia="zh-CN"/>
        </w:rPr>
        <w:t>.</w:t>
      </w:r>
    </w:p>
    <w:p w14:paraId="30EF6977" w14:textId="2856D129" w:rsidR="000C0F47" w:rsidRPr="00F33473" w:rsidRDefault="000C0F47" w:rsidP="00397FC5">
      <w:pPr>
        <w:adjustRightInd/>
        <w:spacing w:after="60"/>
        <w:rPr>
          <w:lang w:eastAsia="zh-CN"/>
        </w:rPr>
      </w:pPr>
    </w:p>
    <w:sectPr w:rsidR="000C0F47" w:rsidRPr="00F3347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195A0" w14:textId="77777777" w:rsidR="000332E3" w:rsidRDefault="000332E3" w:rsidP="00721F16">
      <w:pPr>
        <w:spacing w:after="0"/>
      </w:pPr>
      <w:r>
        <w:separator/>
      </w:r>
    </w:p>
  </w:endnote>
  <w:endnote w:type="continuationSeparator" w:id="0">
    <w:p w14:paraId="668EDDED" w14:textId="77777777" w:rsidR="000332E3" w:rsidRDefault="000332E3"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E8925" w14:textId="77777777" w:rsidR="000332E3" w:rsidRDefault="000332E3" w:rsidP="00721F16">
      <w:pPr>
        <w:spacing w:after="0"/>
      </w:pPr>
      <w:r>
        <w:separator/>
      </w:r>
    </w:p>
  </w:footnote>
  <w:footnote w:type="continuationSeparator" w:id="0">
    <w:p w14:paraId="1D54722D" w14:textId="77777777" w:rsidR="000332E3" w:rsidRDefault="000332E3"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C43A5"/>
    <w:multiLevelType w:val="hybridMultilevel"/>
    <w:tmpl w:val="532E6EB2"/>
    <w:lvl w:ilvl="0" w:tplc="6A1C4F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52E3D"/>
    <w:multiLevelType w:val="hybridMultilevel"/>
    <w:tmpl w:val="D1B464F8"/>
    <w:lvl w:ilvl="0" w:tplc="09C4E5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5"/>
  </w:num>
  <w:num w:numId="2">
    <w:abstractNumId w:val="6"/>
  </w:num>
  <w:num w:numId="3">
    <w:abstractNumId w:val="2"/>
  </w:num>
  <w:num w:numId="4">
    <w:abstractNumId w:val="5"/>
  </w:num>
  <w:num w:numId="5">
    <w:abstractNumId w:val="1"/>
  </w:num>
  <w:num w:numId="6">
    <w:abstractNumId w:val="5"/>
  </w:num>
  <w:num w:numId="7">
    <w:abstractNumId w:val="5"/>
  </w:num>
  <w:num w:numId="8">
    <w:abstractNumId w:val="5"/>
  </w:num>
  <w:num w:numId="9">
    <w:abstractNumId w:val="5"/>
  </w:num>
  <w:num w:numId="10">
    <w:abstractNumId w:val="5"/>
  </w:num>
  <w:num w:numId="11">
    <w:abstractNumId w:val="5"/>
  </w:num>
  <w:num w:numId="12">
    <w:abstractNumId w:val="9"/>
  </w:num>
  <w:num w:numId="13">
    <w:abstractNumId w:val="5"/>
  </w:num>
  <w:num w:numId="14">
    <w:abstractNumId w:val="5"/>
  </w:num>
  <w:num w:numId="15">
    <w:abstractNumId w:val="5"/>
  </w:num>
  <w:num w:numId="16">
    <w:abstractNumId w:val="10"/>
  </w:num>
  <w:num w:numId="17">
    <w:abstractNumId w:val="14"/>
  </w:num>
  <w:num w:numId="18">
    <w:abstractNumId w:val="8"/>
  </w:num>
  <w:num w:numId="19">
    <w:abstractNumId w:val="7"/>
  </w:num>
  <w:num w:numId="20">
    <w:abstractNumId w:val="5"/>
  </w:num>
  <w:num w:numId="21">
    <w:abstractNumId w:val="5"/>
  </w:num>
  <w:num w:numId="22">
    <w:abstractNumId w:val="4"/>
  </w:num>
  <w:num w:numId="23">
    <w:abstractNumId w:val="17"/>
  </w:num>
  <w:num w:numId="24">
    <w:abstractNumId w:val="5"/>
  </w:num>
  <w:num w:numId="25">
    <w:abstractNumId w:val="5"/>
  </w:num>
  <w:num w:numId="26">
    <w:abstractNumId w:val="11"/>
  </w:num>
  <w:num w:numId="27">
    <w:abstractNumId w:val="6"/>
  </w:num>
  <w:num w:numId="28">
    <w:abstractNumId w:val="13"/>
  </w:num>
  <w:num w:numId="29">
    <w:abstractNumId w:val="15"/>
  </w:num>
  <w:num w:numId="30">
    <w:abstractNumId w:val="15"/>
  </w:num>
  <w:num w:numId="31">
    <w:abstractNumId w:val="15"/>
  </w:num>
  <w:num w:numId="32">
    <w:abstractNumId w:val="5"/>
  </w:num>
  <w:num w:numId="33">
    <w:abstractNumId w:val="16"/>
  </w:num>
  <w:num w:numId="34">
    <w:abstractNumId w:val="0"/>
  </w:num>
  <w:num w:numId="35">
    <w:abstractNumId w:val="3"/>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0C3C"/>
    <w:rsid w:val="00011030"/>
    <w:rsid w:val="000120E8"/>
    <w:rsid w:val="000148FD"/>
    <w:rsid w:val="0001493B"/>
    <w:rsid w:val="0001512C"/>
    <w:rsid w:val="000158E0"/>
    <w:rsid w:val="00016A7C"/>
    <w:rsid w:val="0002042A"/>
    <w:rsid w:val="00021E97"/>
    <w:rsid w:val="00026F95"/>
    <w:rsid w:val="0003269F"/>
    <w:rsid w:val="000332E3"/>
    <w:rsid w:val="00044FD0"/>
    <w:rsid w:val="00047E8E"/>
    <w:rsid w:val="000500EE"/>
    <w:rsid w:val="00053871"/>
    <w:rsid w:val="00053E55"/>
    <w:rsid w:val="000629DD"/>
    <w:rsid w:val="00066C57"/>
    <w:rsid w:val="00067AB8"/>
    <w:rsid w:val="00070616"/>
    <w:rsid w:val="00070681"/>
    <w:rsid w:val="0007158A"/>
    <w:rsid w:val="00074E35"/>
    <w:rsid w:val="0008017F"/>
    <w:rsid w:val="000836C4"/>
    <w:rsid w:val="0008569D"/>
    <w:rsid w:val="00090134"/>
    <w:rsid w:val="0009325E"/>
    <w:rsid w:val="00096296"/>
    <w:rsid w:val="00097407"/>
    <w:rsid w:val="00097986"/>
    <w:rsid w:val="00097BCB"/>
    <w:rsid w:val="000A0150"/>
    <w:rsid w:val="000A31DC"/>
    <w:rsid w:val="000A350B"/>
    <w:rsid w:val="000A3EFF"/>
    <w:rsid w:val="000A4240"/>
    <w:rsid w:val="000A6702"/>
    <w:rsid w:val="000B0055"/>
    <w:rsid w:val="000B05D3"/>
    <w:rsid w:val="000B4A26"/>
    <w:rsid w:val="000C0609"/>
    <w:rsid w:val="000C0F47"/>
    <w:rsid w:val="000C7DB7"/>
    <w:rsid w:val="000E4C00"/>
    <w:rsid w:val="000E7170"/>
    <w:rsid w:val="000E73AF"/>
    <w:rsid w:val="000E7EFB"/>
    <w:rsid w:val="000F1442"/>
    <w:rsid w:val="000F2380"/>
    <w:rsid w:val="000F5184"/>
    <w:rsid w:val="000F5D3D"/>
    <w:rsid w:val="00100C9A"/>
    <w:rsid w:val="00100D34"/>
    <w:rsid w:val="0010384F"/>
    <w:rsid w:val="00105F65"/>
    <w:rsid w:val="001076E8"/>
    <w:rsid w:val="001109C0"/>
    <w:rsid w:val="00110AE4"/>
    <w:rsid w:val="00110D83"/>
    <w:rsid w:val="00112AAA"/>
    <w:rsid w:val="001179E1"/>
    <w:rsid w:val="00120A33"/>
    <w:rsid w:val="00120E57"/>
    <w:rsid w:val="001214DD"/>
    <w:rsid w:val="001269FF"/>
    <w:rsid w:val="00130BB0"/>
    <w:rsid w:val="0014091B"/>
    <w:rsid w:val="00145E65"/>
    <w:rsid w:val="00151DED"/>
    <w:rsid w:val="001525BB"/>
    <w:rsid w:val="00154870"/>
    <w:rsid w:val="00167BBE"/>
    <w:rsid w:val="00172556"/>
    <w:rsid w:val="00172868"/>
    <w:rsid w:val="00174503"/>
    <w:rsid w:val="00180AC2"/>
    <w:rsid w:val="00180D96"/>
    <w:rsid w:val="00182A67"/>
    <w:rsid w:val="0019007A"/>
    <w:rsid w:val="00191538"/>
    <w:rsid w:val="00193DBE"/>
    <w:rsid w:val="00195C04"/>
    <w:rsid w:val="001964DA"/>
    <w:rsid w:val="0019744E"/>
    <w:rsid w:val="001A0C6A"/>
    <w:rsid w:val="001A5EC6"/>
    <w:rsid w:val="001B5BCC"/>
    <w:rsid w:val="001B6688"/>
    <w:rsid w:val="001C0D22"/>
    <w:rsid w:val="001C3BB4"/>
    <w:rsid w:val="001C3EA3"/>
    <w:rsid w:val="001D1530"/>
    <w:rsid w:val="001D506C"/>
    <w:rsid w:val="001E31F2"/>
    <w:rsid w:val="001E5FA9"/>
    <w:rsid w:val="001E60CE"/>
    <w:rsid w:val="001E6CFD"/>
    <w:rsid w:val="001E756B"/>
    <w:rsid w:val="001F65BD"/>
    <w:rsid w:val="001F7A66"/>
    <w:rsid w:val="0020667C"/>
    <w:rsid w:val="00206C01"/>
    <w:rsid w:val="00212A0B"/>
    <w:rsid w:val="002147B2"/>
    <w:rsid w:val="002172CD"/>
    <w:rsid w:val="00220850"/>
    <w:rsid w:val="00222C02"/>
    <w:rsid w:val="00222DE8"/>
    <w:rsid w:val="002246E9"/>
    <w:rsid w:val="00225469"/>
    <w:rsid w:val="00226BA0"/>
    <w:rsid w:val="002327E8"/>
    <w:rsid w:val="00232975"/>
    <w:rsid w:val="00232F22"/>
    <w:rsid w:val="0023325B"/>
    <w:rsid w:val="00241E10"/>
    <w:rsid w:val="00243198"/>
    <w:rsid w:val="00247645"/>
    <w:rsid w:val="002508D5"/>
    <w:rsid w:val="00256826"/>
    <w:rsid w:val="00257159"/>
    <w:rsid w:val="00262370"/>
    <w:rsid w:val="00273822"/>
    <w:rsid w:val="0027388E"/>
    <w:rsid w:val="0027402F"/>
    <w:rsid w:val="00277A76"/>
    <w:rsid w:val="002810F3"/>
    <w:rsid w:val="00282A53"/>
    <w:rsid w:val="00291FA0"/>
    <w:rsid w:val="002933A6"/>
    <w:rsid w:val="0029517C"/>
    <w:rsid w:val="00296370"/>
    <w:rsid w:val="00296808"/>
    <w:rsid w:val="00297883"/>
    <w:rsid w:val="002A1B28"/>
    <w:rsid w:val="002A2942"/>
    <w:rsid w:val="002A32F1"/>
    <w:rsid w:val="002A43D5"/>
    <w:rsid w:val="002A48C4"/>
    <w:rsid w:val="002A4EC9"/>
    <w:rsid w:val="002A6377"/>
    <w:rsid w:val="002B0DDB"/>
    <w:rsid w:val="002B2993"/>
    <w:rsid w:val="002B623C"/>
    <w:rsid w:val="002B6C34"/>
    <w:rsid w:val="002C533B"/>
    <w:rsid w:val="002C75DB"/>
    <w:rsid w:val="002D0F73"/>
    <w:rsid w:val="002D349E"/>
    <w:rsid w:val="002D6ED1"/>
    <w:rsid w:val="002E03EB"/>
    <w:rsid w:val="002E0648"/>
    <w:rsid w:val="002E07F3"/>
    <w:rsid w:val="002E2ABE"/>
    <w:rsid w:val="002E32B5"/>
    <w:rsid w:val="002E5FCC"/>
    <w:rsid w:val="002E66F2"/>
    <w:rsid w:val="002E7946"/>
    <w:rsid w:val="002F1B87"/>
    <w:rsid w:val="002F3BFB"/>
    <w:rsid w:val="002F3F4A"/>
    <w:rsid w:val="00303B00"/>
    <w:rsid w:val="00303B86"/>
    <w:rsid w:val="003061F9"/>
    <w:rsid w:val="00306431"/>
    <w:rsid w:val="0031033F"/>
    <w:rsid w:val="003121F7"/>
    <w:rsid w:val="00313DE7"/>
    <w:rsid w:val="003176A2"/>
    <w:rsid w:val="0031799A"/>
    <w:rsid w:val="00317C4C"/>
    <w:rsid w:val="00322A44"/>
    <w:rsid w:val="003314CD"/>
    <w:rsid w:val="00332CAF"/>
    <w:rsid w:val="0033355D"/>
    <w:rsid w:val="003340B1"/>
    <w:rsid w:val="00336964"/>
    <w:rsid w:val="00337076"/>
    <w:rsid w:val="00337CF0"/>
    <w:rsid w:val="00344E03"/>
    <w:rsid w:val="00345789"/>
    <w:rsid w:val="00345B52"/>
    <w:rsid w:val="00353D88"/>
    <w:rsid w:val="003542D4"/>
    <w:rsid w:val="003554A0"/>
    <w:rsid w:val="003607F5"/>
    <w:rsid w:val="00364D14"/>
    <w:rsid w:val="0037089F"/>
    <w:rsid w:val="0037148E"/>
    <w:rsid w:val="00376EC7"/>
    <w:rsid w:val="0038004A"/>
    <w:rsid w:val="00381F9B"/>
    <w:rsid w:val="00382717"/>
    <w:rsid w:val="00383869"/>
    <w:rsid w:val="00383B42"/>
    <w:rsid w:val="00390709"/>
    <w:rsid w:val="00391E04"/>
    <w:rsid w:val="00397FC5"/>
    <w:rsid w:val="003A235F"/>
    <w:rsid w:val="003A426C"/>
    <w:rsid w:val="003A5C54"/>
    <w:rsid w:val="003B3945"/>
    <w:rsid w:val="003B594B"/>
    <w:rsid w:val="003B68E7"/>
    <w:rsid w:val="003B7DAE"/>
    <w:rsid w:val="003C02B6"/>
    <w:rsid w:val="003C2B0D"/>
    <w:rsid w:val="003C35E4"/>
    <w:rsid w:val="003C451B"/>
    <w:rsid w:val="003C5771"/>
    <w:rsid w:val="003C71A2"/>
    <w:rsid w:val="003D1803"/>
    <w:rsid w:val="003D2A2C"/>
    <w:rsid w:val="003D5E21"/>
    <w:rsid w:val="003D6D37"/>
    <w:rsid w:val="003E1741"/>
    <w:rsid w:val="003E3C35"/>
    <w:rsid w:val="003E4A61"/>
    <w:rsid w:val="003F069E"/>
    <w:rsid w:val="003F07C4"/>
    <w:rsid w:val="003F27F3"/>
    <w:rsid w:val="003F384D"/>
    <w:rsid w:val="003F627E"/>
    <w:rsid w:val="003F73AF"/>
    <w:rsid w:val="003F7E43"/>
    <w:rsid w:val="00400F56"/>
    <w:rsid w:val="00402134"/>
    <w:rsid w:val="00403D5B"/>
    <w:rsid w:val="004054A3"/>
    <w:rsid w:val="00407A1A"/>
    <w:rsid w:val="00407A33"/>
    <w:rsid w:val="00410F81"/>
    <w:rsid w:val="00413031"/>
    <w:rsid w:val="00413C8C"/>
    <w:rsid w:val="00417840"/>
    <w:rsid w:val="00417CA2"/>
    <w:rsid w:val="00421029"/>
    <w:rsid w:val="00421EEF"/>
    <w:rsid w:val="00423467"/>
    <w:rsid w:val="00424DE5"/>
    <w:rsid w:val="0042589A"/>
    <w:rsid w:val="0043043B"/>
    <w:rsid w:val="00432FF8"/>
    <w:rsid w:val="0043429B"/>
    <w:rsid w:val="00435C60"/>
    <w:rsid w:val="00436152"/>
    <w:rsid w:val="004458C8"/>
    <w:rsid w:val="004509B0"/>
    <w:rsid w:val="00453BD0"/>
    <w:rsid w:val="00453C26"/>
    <w:rsid w:val="00454767"/>
    <w:rsid w:val="00456EF9"/>
    <w:rsid w:val="00457D21"/>
    <w:rsid w:val="004611ED"/>
    <w:rsid w:val="004626F5"/>
    <w:rsid w:val="00463302"/>
    <w:rsid w:val="00463DD2"/>
    <w:rsid w:val="004648CD"/>
    <w:rsid w:val="00470DFA"/>
    <w:rsid w:val="004755EE"/>
    <w:rsid w:val="00485AD6"/>
    <w:rsid w:val="00486550"/>
    <w:rsid w:val="00487D86"/>
    <w:rsid w:val="004977DF"/>
    <w:rsid w:val="004A316B"/>
    <w:rsid w:val="004A422F"/>
    <w:rsid w:val="004A43B0"/>
    <w:rsid w:val="004A482C"/>
    <w:rsid w:val="004A5222"/>
    <w:rsid w:val="004A6635"/>
    <w:rsid w:val="004A7372"/>
    <w:rsid w:val="004A739C"/>
    <w:rsid w:val="004B76DF"/>
    <w:rsid w:val="004C047B"/>
    <w:rsid w:val="004C46FD"/>
    <w:rsid w:val="004C7537"/>
    <w:rsid w:val="004D1761"/>
    <w:rsid w:val="004D2375"/>
    <w:rsid w:val="004D281C"/>
    <w:rsid w:val="004D3C79"/>
    <w:rsid w:val="004D4809"/>
    <w:rsid w:val="004D5852"/>
    <w:rsid w:val="004D638A"/>
    <w:rsid w:val="004E0683"/>
    <w:rsid w:val="004E6058"/>
    <w:rsid w:val="004F07A6"/>
    <w:rsid w:val="004F1E55"/>
    <w:rsid w:val="004F3397"/>
    <w:rsid w:val="004F45AF"/>
    <w:rsid w:val="004F473E"/>
    <w:rsid w:val="004F5472"/>
    <w:rsid w:val="004F733B"/>
    <w:rsid w:val="00502324"/>
    <w:rsid w:val="0050236E"/>
    <w:rsid w:val="00504F49"/>
    <w:rsid w:val="0050748C"/>
    <w:rsid w:val="00516A14"/>
    <w:rsid w:val="005215D5"/>
    <w:rsid w:val="00522FAF"/>
    <w:rsid w:val="00523C79"/>
    <w:rsid w:val="0052411F"/>
    <w:rsid w:val="0052771C"/>
    <w:rsid w:val="00536516"/>
    <w:rsid w:val="00541F3E"/>
    <w:rsid w:val="00547587"/>
    <w:rsid w:val="00554202"/>
    <w:rsid w:val="00554C5A"/>
    <w:rsid w:val="00563494"/>
    <w:rsid w:val="005675B3"/>
    <w:rsid w:val="005678C6"/>
    <w:rsid w:val="00571352"/>
    <w:rsid w:val="0057434E"/>
    <w:rsid w:val="0057626C"/>
    <w:rsid w:val="00576D0C"/>
    <w:rsid w:val="00580085"/>
    <w:rsid w:val="005812D1"/>
    <w:rsid w:val="005841DD"/>
    <w:rsid w:val="00587AEF"/>
    <w:rsid w:val="00591846"/>
    <w:rsid w:val="00591B99"/>
    <w:rsid w:val="005924AA"/>
    <w:rsid w:val="0059304E"/>
    <w:rsid w:val="00593FB4"/>
    <w:rsid w:val="00595C06"/>
    <w:rsid w:val="00597839"/>
    <w:rsid w:val="005A1578"/>
    <w:rsid w:val="005A1B5B"/>
    <w:rsid w:val="005A57C6"/>
    <w:rsid w:val="005B4C42"/>
    <w:rsid w:val="005B4F9B"/>
    <w:rsid w:val="005B5761"/>
    <w:rsid w:val="005B609E"/>
    <w:rsid w:val="005B7143"/>
    <w:rsid w:val="005B71DF"/>
    <w:rsid w:val="005B72CD"/>
    <w:rsid w:val="005C3731"/>
    <w:rsid w:val="005C4951"/>
    <w:rsid w:val="005C7588"/>
    <w:rsid w:val="005C767A"/>
    <w:rsid w:val="005D16FC"/>
    <w:rsid w:val="005D1735"/>
    <w:rsid w:val="005D5AF2"/>
    <w:rsid w:val="005D600C"/>
    <w:rsid w:val="005E1A9B"/>
    <w:rsid w:val="005E2F9B"/>
    <w:rsid w:val="005E4F8A"/>
    <w:rsid w:val="005E7B78"/>
    <w:rsid w:val="005F06BD"/>
    <w:rsid w:val="005F4E44"/>
    <w:rsid w:val="0060227C"/>
    <w:rsid w:val="006074B0"/>
    <w:rsid w:val="006074EE"/>
    <w:rsid w:val="00607959"/>
    <w:rsid w:val="00610DF1"/>
    <w:rsid w:val="00612782"/>
    <w:rsid w:val="0061630F"/>
    <w:rsid w:val="006163B3"/>
    <w:rsid w:val="00616B28"/>
    <w:rsid w:val="006219CF"/>
    <w:rsid w:val="00626498"/>
    <w:rsid w:val="0062688B"/>
    <w:rsid w:val="00627290"/>
    <w:rsid w:val="006313FF"/>
    <w:rsid w:val="0063594F"/>
    <w:rsid w:val="006416F5"/>
    <w:rsid w:val="00641BF0"/>
    <w:rsid w:val="0064236C"/>
    <w:rsid w:val="0064245A"/>
    <w:rsid w:val="00642DA0"/>
    <w:rsid w:val="0064458E"/>
    <w:rsid w:val="006477B1"/>
    <w:rsid w:val="00652BBB"/>
    <w:rsid w:val="006558D3"/>
    <w:rsid w:val="00655E13"/>
    <w:rsid w:val="00662CB6"/>
    <w:rsid w:val="00667A96"/>
    <w:rsid w:val="0067062D"/>
    <w:rsid w:val="0067099D"/>
    <w:rsid w:val="00672539"/>
    <w:rsid w:val="006735E9"/>
    <w:rsid w:val="006757DE"/>
    <w:rsid w:val="006800EA"/>
    <w:rsid w:val="00684516"/>
    <w:rsid w:val="00691C34"/>
    <w:rsid w:val="006927D9"/>
    <w:rsid w:val="00695E3C"/>
    <w:rsid w:val="00697DAA"/>
    <w:rsid w:val="006A05C3"/>
    <w:rsid w:val="006A6EA2"/>
    <w:rsid w:val="006A73FD"/>
    <w:rsid w:val="006A7A48"/>
    <w:rsid w:val="006B13FA"/>
    <w:rsid w:val="006B5085"/>
    <w:rsid w:val="006B78CA"/>
    <w:rsid w:val="006C01DA"/>
    <w:rsid w:val="006C1F4F"/>
    <w:rsid w:val="006C37B9"/>
    <w:rsid w:val="006C520F"/>
    <w:rsid w:val="006C5A0B"/>
    <w:rsid w:val="006D05FC"/>
    <w:rsid w:val="006D30B6"/>
    <w:rsid w:val="006D5C4B"/>
    <w:rsid w:val="006D799A"/>
    <w:rsid w:val="006E1ECC"/>
    <w:rsid w:val="006E2CB9"/>
    <w:rsid w:val="006F1E86"/>
    <w:rsid w:val="006F3C0F"/>
    <w:rsid w:val="006F632F"/>
    <w:rsid w:val="006F722D"/>
    <w:rsid w:val="0070231F"/>
    <w:rsid w:val="0070393D"/>
    <w:rsid w:val="00703B95"/>
    <w:rsid w:val="0070620D"/>
    <w:rsid w:val="007065E4"/>
    <w:rsid w:val="0070724D"/>
    <w:rsid w:val="007171F1"/>
    <w:rsid w:val="00721F16"/>
    <w:rsid w:val="00725860"/>
    <w:rsid w:val="007267CA"/>
    <w:rsid w:val="0073195E"/>
    <w:rsid w:val="007354C8"/>
    <w:rsid w:val="007361FB"/>
    <w:rsid w:val="00737210"/>
    <w:rsid w:val="00741187"/>
    <w:rsid w:val="00742A02"/>
    <w:rsid w:val="0074328C"/>
    <w:rsid w:val="0074469D"/>
    <w:rsid w:val="00745CA2"/>
    <w:rsid w:val="007532BD"/>
    <w:rsid w:val="00753EA7"/>
    <w:rsid w:val="007611AB"/>
    <w:rsid w:val="00767461"/>
    <w:rsid w:val="00774CF6"/>
    <w:rsid w:val="00775345"/>
    <w:rsid w:val="00780D56"/>
    <w:rsid w:val="00782AB4"/>
    <w:rsid w:val="00783A22"/>
    <w:rsid w:val="007877C0"/>
    <w:rsid w:val="007925A7"/>
    <w:rsid w:val="00793022"/>
    <w:rsid w:val="0079311F"/>
    <w:rsid w:val="00795278"/>
    <w:rsid w:val="007A0D21"/>
    <w:rsid w:val="007A0E9B"/>
    <w:rsid w:val="007A1239"/>
    <w:rsid w:val="007A3EBD"/>
    <w:rsid w:val="007A4425"/>
    <w:rsid w:val="007B036F"/>
    <w:rsid w:val="007B3F24"/>
    <w:rsid w:val="007B6804"/>
    <w:rsid w:val="007B68F5"/>
    <w:rsid w:val="007B7AF9"/>
    <w:rsid w:val="007C2008"/>
    <w:rsid w:val="007C250B"/>
    <w:rsid w:val="007C4C3D"/>
    <w:rsid w:val="007D012A"/>
    <w:rsid w:val="007D033A"/>
    <w:rsid w:val="007D35F7"/>
    <w:rsid w:val="007D3D37"/>
    <w:rsid w:val="007D456C"/>
    <w:rsid w:val="007D4ED2"/>
    <w:rsid w:val="007D5262"/>
    <w:rsid w:val="007D55B0"/>
    <w:rsid w:val="007D6516"/>
    <w:rsid w:val="007E183D"/>
    <w:rsid w:val="007E3510"/>
    <w:rsid w:val="007F0744"/>
    <w:rsid w:val="007F15DB"/>
    <w:rsid w:val="007F1932"/>
    <w:rsid w:val="007F3841"/>
    <w:rsid w:val="007F4FE5"/>
    <w:rsid w:val="00802358"/>
    <w:rsid w:val="00805C24"/>
    <w:rsid w:val="00807FC1"/>
    <w:rsid w:val="00810512"/>
    <w:rsid w:val="0081161B"/>
    <w:rsid w:val="008204FC"/>
    <w:rsid w:val="00820BB1"/>
    <w:rsid w:val="00820ED7"/>
    <w:rsid w:val="008210A5"/>
    <w:rsid w:val="008239D7"/>
    <w:rsid w:val="0082401D"/>
    <w:rsid w:val="008300D4"/>
    <w:rsid w:val="0083050B"/>
    <w:rsid w:val="00830884"/>
    <w:rsid w:val="00831A19"/>
    <w:rsid w:val="00834061"/>
    <w:rsid w:val="00836F28"/>
    <w:rsid w:val="00841C2E"/>
    <w:rsid w:val="00841DCC"/>
    <w:rsid w:val="00842978"/>
    <w:rsid w:val="00844208"/>
    <w:rsid w:val="00844480"/>
    <w:rsid w:val="00844F3F"/>
    <w:rsid w:val="008532BB"/>
    <w:rsid w:val="00853807"/>
    <w:rsid w:val="0085441F"/>
    <w:rsid w:val="00861C6A"/>
    <w:rsid w:val="00861E53"/>
    <w:rsid w:val="008628A4"/>
    <w:rsid w:val="00863659"/>
    <w:rsid w:val="00867A93"/>
    <w:rsid w:val="00870ABA"/>
    <w:rsid w:val="00872A8D"/>
    <w:rsid w:val="00873290"/>
    <w:rsid w:val="00873DE3"/>
    <w:rsid w:val="00875E4C"/>
    <w:rsid w:val="00876C95"/>
    <w:rsid w:val="008775DD"/>
    <w:rsid w:val="00881D66"/>
    <w:rsid w:val="00884432"/>
    <w:rsid w:val="00884F33"/>
    <w:rsid w:val="008874D6"/>
    <w:rsid w:val="00887A11"/>
    <w:rsid w:val="00887B8C"/>
    <w:rsid w:val="0089022D"/>
    <w:rsid w:val="008910BC"/>
    <w:rsid w:val="0089310A"/>
    <w:rsid w:val="008951AF"/>
    <w:rsid w:val="008A3BC6"/>
    <w:rsid w:val="008A7110"/>
    <w:rsid w:val="008B273C"/>
    <w:rsid w:val="008B3FE9"/>
    <w:rsid w:val="008B5998"/>
    <w:rsid w:val="008B7C85"/>
    <w:rsid w:val="008C1BA4"/>
    <w:rsid w:val="008C2847"/>
    <w:rsid w:val="008C4A13"/>
    <w:rsid w:val="008C5DAD"/>
    <w:rsid w:val="008D041A"/>
    <w:rsid w:val="008D1A60"/>
    <w:rsid w:val="008D23A3"/>
    <w:rsid w:val="008D28D2"/>
    <w:rsid w:val="008D35E2"/>
    <w:rsid w:val="008D3DCE"/>
    <w:rsid w:val="008D5382"/>
    <w:rsid w:val="008E2D82"/>
    <w:rsid w:val="008E2E7B"/>
    <w:rsid w:val="008F3F11"/>
    <w:rsid w:val="008F43A2"/>
    <w:rsid w:val="008F57F6"/>
    <w:rsid w:val="008F7A8F"/>
    <w:rsid w:val="00904FF2"/>
    <w:rsid w:val="00906D82"/>
    <w:rsid w:val="00906DFE"/>
    <w:rsid w:val="00913456"/>
    <w:rsid w:val="009142D5"/>
    <w:rsid w:val="009155E0"/>
    <w:rsid w:val="00916AFC"/>
    <w:rsid w:val="00917F67"/>
    <w:rsid w:val="00924313"/>
    <w:rsid w:val="00933E76"/>
    <w:rsid w:val="00936BA2"/>
    <w:rsid w:val="00942B48"/>
    <w:rsid w:val="009435BD"/>
    <w:rsid w:val="0094365E"/>
    <w:rsid w:val="00943A5E"/>
    <w:rsid w:val="00953720"/>
    <w:rsid w:val="00956559"/>
    <w:rsid w:val="009565CE"/>
    <w:rsid w:val="00957B17"/>
    <w:rsid w:val="00961037"/>
    <w:rsid w:val="00961B77"/>
    <w:rsid w:val="00964B8F"/>
    <w:rsid w:val="00965448"/>
    <w:rsid w:val="00965D94"/>
    <w:rsid w:val="00966245"/>
    <w:rsid w:val="00970169"/>
    <w:rsid w:val="00970FEF"/>
    <w:rsid w:val="00972014"/>
    <w:rsid w:val="00975295"/>
    <w:rsid w:val="00976899"/>
    <w:rsid w:val="00980BB7"/>
    <w:rsid w:val="00981C27"/>
    <w:rsid w:val="009828F3"/>
    <w:rsid w:val="00983803"/>
    <w:rsid w:val="00984A9B"/>
    <w:rsid w:val="0098693B"/>
    <w:rsid w:val="009950F8"/>
    <w:rsid w:val="0099599E"/>
    <w:rsid w:val="00995D28"/>
    <w:rsid w:val="00996FE0"/>
    <w:rsid w:val="009A0C6E"/>
    <w:rsid w:val="009A5A6C"/>
    <w:rsid w:val="009B3CDE"/>
    <w:rsid w:val="009B4802"/>
    <w:rsid w:val="009B48E1"/>
    <w:rsid w:val="009B7D9D"/>
    <w:rsid w:val="009C1715"/>
    <w:rsid w:val="009C209B"/>
    <w:rsid w:val="009C499B"/>
    <w:rsid w:val="009C5675"/>
    <w:rsid w:val="009D126E"/>
    <w:rsid w:val="009D3B9B"/>
    <w:rsid w:val="009E6249"/>
    <w:rsid w:val="009E6825"/>
    <w:rsid w:val="009E7868"/>
    <w:rsid w:val="009E78E9"/>
    <w:rsid w:val="009F1A60"/>
    <w:rsid w:val="009F2254"/>
    <w:rsid w:val="009F29F6"/>
    <w:rsid w:val="009F43A1"/>
    <w:rsid w:val="009F65E8"/>
    <w:rsid w:val="009F683C"/>
    <w:rsid w:val="00A00C2B"/>
    <w:rsid w:val="00A0421E"/>
    <w:rsid w:val="00A10B03"/>
    <w:rsid w:val="00A11DC6"/>
    <w:rsid w:val="00A12C8B"/>
    <w:rsid w:val="00A12F3B"/>
    <w:rsid w:val="00A153BF"/>
    <w:rsid w:val="00A21EDD"/>
    <w:rsid w:val="00A2289D"/>
    <w:rsid w:val="00A232A3"/>
    <w:rsid w:val="00A23417"/>
    <w:rsid w:val="00A24E05"/>
    <w:rsid w:val="00A30679"/>
    <w:rsid w:val="00A33D93"/>
    <w:rsid w:val="00A352AD"/>
    <w:rsid w:val="00A3729F"/>
    <w:rsid w:val="00A40B5C"/>
    <w:rsid w:val="00A42879"/>
    <w:rsid w:val="00A44134"/>
    <w:rsid w:val="00A45E27"/>
    <w:rsid w:val="00A465A4"/>
    <w:rsid w:val="00A4746E"/>
    <w:rsid w:val="00A53962"/>
    <w:rsid w:val="00A546CB"/>
    <w:rsid w:val="00A57197"/>
    <w:rsid w:val="00A60049"/>
    <w:rsid w:val="00A641A3"/>
    <w:rsid w:val="00A64724"/>
    <w:rsid w:val="00A65CA7"/>
    <w:rsid w:val="00A6671B"/>
    <w:rsid w:val="00A7075D"/>
    <w:rsid w:val="00A722EA"/>
    <w:rsid w:val="00A7255C"/>
    <w:rsid w:val="00A733C8"/>
    <w:rsid w:val="00A80F67"/>
    <w:rsid w:val="00A8120C"/>
    <w:rsid w:val="00A846B6"/>
    <w:rsid w:val="00A8499D"/>
    <w:rsid w:val="00A84A0D"/>
    <w:rsid w:val="00A8538A"/>
    <w:rsid w:val="00A90EFD"/>
    <w:rsid w:val="00A92BB6"/>
    <w:rsid w:val="00A92F01"/>
    <w:rsid w:val="00A9640A"/>
    <w:rsid w:val="00AA131A"/>
    <w:rsid w:val="00AA1936"/>
    <w:rsid w:val="00AA5441"/>
    <w:rsid w:val="00AA65EE"/>
    <w:rsid w:val="00AB44C2"/>
    <w:rsid w:val="00AB4B66"/>
    <w:rsid w:val="00AC1F65"/>
    <w:rsid w:val="00AC210F"/>
    <w:rsid w:val="00AC56F3"/>
    <w:rsid w:val="00AC7B40"/>
    <w:rsid w:val="00AD11D0"/>
    <w:rsid w:val="00AD16D8"/>
    <w:rsid w:val="00AE209B"/>
    <w:rsid w:val="00AE2CEA"/>
    <w:rsid w:val="00AE3499"/>
    <w:rsid w:val="00AE4FCB"/>
    <w:rsid w:val="00AE54CF"/>
    <w:rsid w:val="00AE731E"/>
    <w:rsid w:val="00AF246E"/>
    <w:rsid w:val="00AF3FF6"/>
    <w:rsid w:val="00AF5338"/>
    <w:rsid w:val="00AF788B"/>
    <w:rsid w:val="00B00493"/>
    <w:rsid w:val="00B004B1"/>
    <w:rsid w:val="00B01AC6"/>
    <w:rsid w:val="00B01D61"/>
    <w:rsid w:val="00B033EC"/>
    <w:rsid w:val="00B03EF2"/>
    <w:rsid w:val="00B07637"/>
    <w:rsid w:val="00B118C4"/>
    <w:rsid w:val="00B15151"/>
    <w:rsid w:val="00B16782"/>
    <w:rsid w:val="00B213ED"/>
    <w:rsid w:val="00B241BD"/>
    <w:rsid w:val="00B2712F"/>
    <w:rsid w:val="00B3203F"/>
    <w:rsid w:val="00B32DBE"/>
    <w:rsid w:val="00B346C0"/>
    <w:rsid w:val="00B353EF"/>
    <w:rsid w:val="00B42B79"/>
    <w:rsid w:val="00B46C46"/>
    <w:rsid w:val="00B46D0F"/>
    <w:rsid w:val="00B507F0"/>
    <w:rsid w:val="00B524DF"/>
    <w:rsid w:val="00B52C5E"/>
    <w:rsid w:val="00B5359E"/>
    <w:rsid w:val="00B54FB3"/>
    <w:rsid w:val="00B5587E"/>
    <w:rsid w:val="00B603A2"/>
    <w:rsid w:val="00B62508"/>
    <w:rsid w:val="00B7163C"/>
    <w:rsid w:val="00B71B88"/>
    <w:rsid w:val="00B72D93"/>
    <w:rsid w:val="00B756E5"/>
    <w:rsid w:val="00B87A11"/>
    <w:rsid w:val="00B910F9"/>
    <w:rsid w:val="00B92583"/>
    <w:rsid w:val="00B970CD"/>
    <w:rsid w:val="00B97850"/>
    <w:rsid w:val="00BA1582"/>
    <w:rsid w:val="00BA2EDA"/>
    <w:rsid w:val="00BA4D9D"/>
    <w:rsid w:val="00BB081E"/>
    <w:rsid w:val="00BB1D31"/>
    <w:rsid w:val="00BC0640"/>
    <w:rsid w:val="00BC1D69"/>
    <w:rsid w:val="00BC5F6C"/>
    <w:rsid w:val="00BC7509"/>
    <w:rsid w:val="00BC7A55"/>
    <w:rsid w:val="00BD09EA"/>
    <w:rsid w:val="00BE4659"/>
    <w:rsid w:val="00BE671C"/>
    <w:rsid w:val="00BE7772"/>
    <w:rsid w:val="00BF086D"/>
    <w:rsid w:val="00BF09F2"/>
    <w:rsid w:val="00BF3B09"/>
    <w:rsid w:val="00C0135E"/>
    <w:rsid w:val="00C06FED"/>
    <w:rsid w:val="00C07D45"/>
    <w:rsid w:val="00C10700"/>
    <w:rsid w:val="00C12EA6"/>
    <w:rsid w:val="00C14CC2"/>
    <w:rsid w:val="00C15795"/>
    <w:rsid w:val="00C177FC"/>
    <w:rsid w:val="00C227ED"/>
    <w:rsid w:val="00C24445"/>
    <w:rsid w:val="00C25F0B"/>
    <w:rsid w:val="00C261AC"/>
    <w:rsid w:val="00C26F91"/>
    <w:rsid w:val="00C32B6D"/>
    <w:rsid w:val="00C33395"/>
    <w:rsid w:val="00C35A89"/>
    <w:rsid w:val="00C36F72"/>
    <w:rsid w:val="00C40313"/>
    <w:rsid w:val="00C4064E"/>
    <w:rsid w:val="00C50258"/>
    <w:rsid w:val="00C51848"/>
    <w:rsid w:val="00C53B39"/>
    <w:rsid w:val="00C576D6"/>
    <w:rsid w:val="00C578CA"/>
    <w:rsid w:val="00C65799"/>
    <w:rsid w:val="00C668F4"/>
    <w:rsid w:val="00C66EBA"/>
    <w:rsid w:val="00C71B00"/>
    <w:rsid w:val="00C72010"/>
    <w:rsid w:val="00C728E7"/>
    <w:rsid w:val="00C75ED2"/>
    <w:rsid w:val="00C8212F"/>
    <w:rsid w:val="00C82F2E"/>
    <w:rsid w:val="00C86095"/>
    <w:rsid w:val="00C93AC5"/>
    <w:rsid w:val="00C945A7"/>
    <w:rsid w:val="00C9481E"/>
    <w:rsid w:val="00C95B86"/>
    <w:rsid w:val="00C95D91"/>
    <w:rsid w:val="00C96A02"/>
    <w:rsid w:val="00CA20FF"/>
    <w:rsid w:val="00CA258A"/>
    <w:rsid w:val="00CA4E7E"/>
    <w:rsid w:val="00CB2729"/>
    <w:rsid w:val="00CB3D99"/>
    <w:rsid w:val="00CB3F98"/>
    <w:rsid w:val="00CB5504"/>
    <w:rsid w:val="00CB5E56"/>
    <w:rsid w:val="00CB7F17"/>
    <w:rsid w:val="00CC40BA"/>
    <w:rsid w:val="00CC4967"/>
    <w:rsid w:val="00CD0DEF"/>
    <w:rsid w:val="00CD2479"/>
    <w:rsid w:val="00CD632A"/>
    <w:rsid w:val="00CD64E8"/>
    <w:rsid w:val="00CD7645"/>
    <w:rsid w:val="00CD7BF2"/>
    <w:rsid w:val="00CE3435"/>
    <w:rsid w:val="00CE372A"/>
    <w:rsid w:val="00CE69F2"/>
    <w:rsid w:val="00CF387A"/>
    <w:rsid w:val="00CF531B"/>
    <w:rsid w:val="00CF68DE"/>
    <w:rsid w:val="00CF739C"/>
    <w:rsid w:val="00CF7DB6"/>
    <w:rsid w:val="00D002AF"/>
    <w:rsid w:val="00D03736"/>
    <w:rsid w:val="00D0466B"/>
    <w:rsid w:val="00D04BB8"/>
    <w:rsid w:val="00D06990"/>
    <w:rsid w:val="00D06BD5"/>
    <w:rsid w:val="00D075ED"/>
    <w:rsid w:val="00D11307"/>
    <w:rsid w:val="00D1135C"/>
    <w:rsid w:val="00D1542C"/>
    <w:rsid w:val="00D17AF9"/>
    <w:rsid w:val="00D20960"/>
    <w:rsid w:val="00D21687"/>
    <w:rsid w:val="00D23075"/>
    <w:rsid w:val="00D246CA"/>
    <w:rsid w:val="00D261C0"/>
    <w:rsid w:val="00D313DC"/>
    <w:rsid w:val="00D32BAF"/>
    <w:rsid w:val="00D3542E"/>
    <w:rsid w:val="00D36193"/>
    <w:rsid w:val="00D40668"/>
    <w:rsid w:val="00D45C47"/>
    <w:rsid w:val="00D47343"/>
    <w:rsid w:val="00D47FDF"/>
    <w:rsid w:val="00D54C70"/>
    <w:rsid w:val="00D54D27"/>
    <w:rsid w:val="00D564ED"/>
    <w:rsid w:val="00D6065B"/>
    <w:rsid w:val="00D61FB3"/>
    <w:rsid w:val="00D63949"/>
    <w:rsid w:val="00D64C17"/>
    <w:rsid w:val="00D66E7D"/>
    <w:rsid w:val="00D674C0"/>
    <w:rsid w:val="00D674E9"/>
    <w:rsid w:val="00D6762A"/>
    <w:rsid w:val="00D70643"/>
    <w:rsid w:val="00D75EAD"/>
    <w:rsid w:val="00D77723"/>
    <w:rsid w:val="00D819D4"/>
    <w:rsid w:val="00D825BE"/>
    <w:rsid w:val="00D83BDA"/>
    <w:rsid w:val="00D84EEA"/>
    <w:rsid w:val="00D8582D"/>
    <w:rsid w:val="00D8662C"/>
    <w:rsid w:val="00DA265C"/>
    <w:rsid w:val="00DA7198"/>
    <w:rsid w:val="00DB1A3F"/>
    <w:rsid w:val="00DB1FD7"/>
    <w:rsid w:val="00DB5F0C"/>
    <w:rsid w:val="00DB6536"/>
    <w:rsid w:val="00DC2930"/>
    <w:rsid w:val="00DC3478"/>
    <w:rsid w:val="00DC3507"/>
    <w:rsid w:val="00DC3544"/>
    <w:rsid w:val="00DC36B3"/>
    <w:rsid w:val="00DC4C6C"/>
    <w:rsid w:val="00DC58CD"/>
    <w:rsid w:val="00DC7365"/>
    <w:rsid w:val="00DD1717"/>
    <w:rsid w:val="00DD44D3"/>
    <w:rsid w:val="00DD4C7A"/>
    <w:rsid w:val="00DD781F"/>
    <w:rsid w:val="00DE0810"/>
    <w:rsid w:val="00DE7BAD"/>
    <w:rsid w:val="00DF074D"/>
    <w:rsid w:val="00DF241B"/>
    <w:rsid w:val="00DF598C"/>
    <w:rsid w:val="00DF680F"/>
    <w:rsid w:val="00E01055"/>
    <w:rsid w:val="00E03F06"/>
    <w:rsid w:val="00E11200"/>
    <w:rsid w:val="00E14DBB"/>
    <w:rsid w:val="00E22575"/>
    <w:rsid w:val="00E24198"/>
    <w:rsid w:val="00E26346"/>
    <w:rsid w:val="00E333B6"/>
    <w:rsid w:val="00E34E4A"/>
    <w:rsid w:val="00E37940"/>
    <w:rsid w:val="00E433AF"/>
    <w:rsid w:val="00E458E1"/>
    <w:rsid w:val="00E460D7"/>
    <w:rsid w:val="00E47532"/>
    <w:rsid w:val="00E52DA9"/>
    <w:rsid w:val="00E53AFF"/>
    <w:rsid w:val="00E62CAF"/>
    <w:rsid w:val="00E706C4"/>
    <w:rsid w:val="00E74373"/>
    <w:rsid w:val="00E840B4"/>
    <w:rsid w:val="00EA2E9A"/>
    <w:rsid w:val="00EA4BA7"/>
    <w:rsid w:val="00EA7E5F"/>
    <w:rsid w:val="00EB0187"/>
    <w:rsid w:val="00EB046A"/>
    <w:rsid w:val="00EB24DE"/>
    <w:rsid w:val="00EB4819"/>
    <w:rsid w:val="00EB5452"/>
    <w:rsid w:val="00EC0113"/>
    <w:rsid w:val="00EC473A"/>
    <w:rsid w:val="00EC7BDF"/>
    <w:rsid w:val="00EC7F89"/>
    <w:rsid w:val="00ED3029"/>
    <w:rsid w:val="00ED36CB"/>
    <w:rsid w:val="00ED6D7E"/>
    <w:rsid w:val="00ED70AD"/>
    <w:rsid w:val="00ED7C1C"/>
    <w:rsid w:val="00EE223D"/>
    <w:rsid w:val="00EE427D"/>
    <w:rsid w:val="00EE7396"/>
    <w:rsid w:val="00EE7BA2"/>
    <w:rsid w:val="00EF0278"/>
    <w:rsid w:val="00EF1B2A"/>
    <w:rsid w:val="00EF2B17"/>
    <w:rsid w:val="00EF7AB1"/>
    <w:rsid w:val="00F00071"/>
    <w:rsid w:val="00F0320F"/>
    <w:rsid w:val="00F07E9E"/>
    <w:rsid w:val="00F104EB"/>
    <w:rsid w:val="00F12AC2"/>
    <w:rsid w:val="00F14142"/>
    <w:rsid w:val="00F24BFD"/>
    <w:rsid w:val="00F3133E"/>
    <w:rsid w:val="00F33473"/>
    <w:rsid w:val="00F3393F"/>
    <w:rsid w:val="00F34847"/>
    <w:rsid w:val="00F35DC5"/>
    <w:rsid w:val="00F40F4E"/>
    <w:rsid w:val="00F42A39"/>
    <w:rsid w:val="00F440AD"/>
    <w:rsid w:val="00F4522C"/>
    <w:rsid w:val="00F4636C"/>
    <w:rsid w:val="00F46378"/>
    <w:rsid w:val="00F46BF0"/>
    <w:rsid w:val="00F47538"/>
    <w:rsid w:val="00F575C7"/>
    <w:rsid w:val="00F60EF4"/>
    <w:rsid w:val="00F61344"/>
    <w:rsid w:val="00F6136E"/>
    <w:rsid w:val="00F64081"/>
    <w:rsid w:val="00F6414B"/>
    <w:rsid w:val="00F65FE8"/>
    <w:rsid w:val="00F664F3"/>
    <w:rsid w:val="00F665F5"/>
    <w:rsid w:val="00F717C7"/>
    <w:rsid w:val="00F735C5"/>
    <w:rsid w:val="00F74149"/>
    <w:rsid w:val="00F77596"/>
    <w:rsid w:val="00F81322"/>
    <w:rsid w:val="00F8483F"/>
    <w:rsid w:val="00F8495C"/>
    <w:rsid w:val="00F84E3C"/>
    <w:rsid w:val="00F85B46"/>
    <w:rsid w:val="00F87A39"/>
    <w:rsid w:val="00F87C0B"/>
    <w:rsid w:val="00F87EFA"/>
    <w:rsid w:val="00F95F7E"/>
    <w:rsid w:val="00F963F7"/>
    <w:rsid w:val="00FA1C36"/>
    <w:rsid w:val="00FA2640"/>
    <w:rsid w:val="00FA475B"/>
    <w:rsid w:val="00FA5412"/>
    <w:rsid w:val="00FA7151"/>
    <w:rsid w:val="00FA7E88"/>
    <w:rsid w:val="00FB20D3"/>
    <w:rsid w:val="00FB2526"/>
    <w:rsid w:val="00FB300E"/>
    <w:rsid w:val="00FB3466"/>
    <w:rsid w:val="00FC67BE"/>
    <w:rsid w:val="00FD24E1"/>
    <w:rsid w:val="00FD4F6D"/>
    <w:rsid w:val="00FD75B8"/>
    <w:rsid w:val="00FE5C52"/>
    <w:rsid w:val="00FE5F8C"/>
    <w:rsid w:val="00FF1F6D"/>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51503"/>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37C36-61DA-421C-845B-1BB380848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 final</cp:lastModifiedBy>
  <cp:revision>4</cp:revision>
  <dcterms:created xsi:type="dcterms:W3CDTF">2017-05-05T17:19:00Z</dcterms:created>
  <dcterms:modified xsi:type="dcterms:W3CDTF">2017-05-05T17:20:00Z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(2)zj0uypJlmiHtjitWkpRY8j38acsJgzeb3rRa37aKXKGQZNeDG2XsA0fIgDoYq9dY+vjMGaoB
m26YBFM4exE1SEVwCJ4gfw8atk9bQxHfZG/kzHAREQDKChLxHZzjGXx00nhyAv5w7DxTTguO
n4uDR5VSJPegm2HmZtMjk1rxe/XoZYUqohJu+b8YvW9jhGOMzYvpGaBPp0gNO6KexA99+a00
kF1J83K9/hMnkanIsj</vt:lpwstr>
  </property>
  <property fmtid="{D5CDD505-2E9C-101B-9397-08002B2CF9AE}" pid="3" name="_2015_ms_pID_7253431">
    <vt:lpwstr>DD0hulwdmVqG0Gz2o5mcIFxl5l9X2NrSvqWPHtUyCVOKUxNgnPKePw
UoJrmu7IGm34pkrdSEkG12wyTNCQGYJgsUx2HRnquMOnhYuqWY2Ku9QGf+xrLlB4CsLPYUDO
mx/sAig+bhF/PY79L8+1FypjM7Ib63lpRYzUwNvpAR64nDWenlOUHsAFMUhGKgb3cRDUl14m
e7LVU1hHLBARNri2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1494004445</vt:lpwstr>
  </property>
</Properties>
</file>