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81D39F" w14:textId="61158FB7" w:rsidR="00BC0774" w:rsidRPr="007C1427" w:rsidRDefault="00BC0774" w:rsidP="00433B88">
      <w:pPr>
        <w:tabs>
          <w:tab w:val="center" w:pos="4536"/>
          <w:tab w:val="right" w:pos="8280"/>
          <w:tab w:val="right" w:pos="9781"/>
        </w:tabs>
        <w:wordWrap/>
        <w:spacing w:after="120" w:line="264" w:lineRule="auto"/>
        <w:ind w:right="-58"/>
        <w:jc w:val="left"/>
        <w:rPr>
          <w:rFonts w:ascii="Times New Roman" w:hAnsi="Times New Roman" w:cs="Times New Roman"/>
          <w:b/>
          <w:bCs/>
          <w:sz w:val="28"/>
        </w:rPr>
      </w:pPr>
      <w:bookmarkStart w:id="0" w:name="OLE_LINK1"/>
      <w:bookmarkStart w:id="1" w:name="OLE_LINK2"/>
      <w:r w:rsidRPr="007C1427">
        <w:rPr>
          <w:rFonts w:ascii="Times New Roman" w:hAnsi="Times New Roman" w:cs="Times New Roman"/>
          <w:b/>
          <w:bCs/>
          <w:sz w:val="28"/>
        </w:rPr>
        <w:t xml:space="preserve">3GPP TSG RAN WG1 Meeting </w:t>
      </w:r>
      <w:r w:rsidR="007C1427">
        <w:rPr>
          <w:rFonts w:ascii="Times New Roman" w:hAnsi="Times New Roman" w:cs="Times New Roman"/>
          <w:b/>
          <w:bCs/>
          <w:sz w:val="28"/>
        </w:rPr>
        <w:t>#8</w:t>
      </w:r>
      <w:r w:rsidR="00EC7AC2">
        <w:rPr>
          <w:rFonts w:ascii="Times New Roman" w:hAnsi="Times New Roman" w:cs="Times New Roman"/>
          <w:b/>
          <w:bCs/>
          <w:sz w:val="28"/>
        </w:rPr>
        <w:t xml:space="preserve">9 </w:t>
      </w:r>
      <w:r w:rsidR="002D5C2C">
        <w:rPr>
          <w:rFonts w:ascii="Times New Roman" w:hAnsi="Times New Roman" w:cs="Times New Roman"/>
          <w:b/>
          <w:bCs/>
          <w:sz w:val="28"/>
        </w:rPr>
        <w:t xml:space="preserve">  </w:t>
      </w:r>
      <w:r w:rsidRPr="007C1427">
        <w:rPr>
          <w:rFonts w:ascii="Times New Roman" w:hAnsi="Times New Roman" w:cs="Times New Roman"/>
          <w:b/>
          <w:bCs/>
          <w:sz w:val="28"/>
        </w:rPr>
        <w:t xml:space="preserve"> </w:t>
      </w:r>
      <w:r w:rsidR="007C1427">
        <w:rPr>
          <w:rFonts w:ascii="Times New Roman" w:hAnsi="Times New Roman" w:cs="Times New Roman"/>
          <w:b/>
          <w:bCs/>
          <w:sz w:val="28"/>
        </w:rPr>
        <w:t xml:space="preserve">                 </w:t>
      </w:r>
      <w:r w:rsidR="009125A1">
        <w:rPr>
          <w:rFonts w:ascii="Times New Roman" w:hAnsi="Times New Roman" w:cs="Times New Roman"/>
          <w:b/>
          <w:bCs/>
          <w:sz w:val="28"/>
        </w:rPr>
        <w:t>R1-17</w:t>
      </w:r>
      <w:r w:rsidR="005C7375">
        <w:rPr>
          <w:rFonts w:ascii="Times New Roman" w:hAnsi="Times New Roman" w:cs="Times New Roman"/>
          <w:b/>
          <w:bCs/>
          <w:sz w:val="28"/>
        </w:rPr>
        <w:t>0</w:t>
      </w:r>
      <w:r w:rsidR="009E15DD">
        <w:rPr>
          <w:rFonts w:ascii="Times New Roman" w:hAnsi="Times New Roman" w:cs="Times New Roman"/>
          <w:b/>
          <w:bCs/>
          <w:sz w:val="28"/>
        </w:rPr>
        <w:t>7627</w:t>
      </w:r>
    </w:p>
    <w:p w14:paraId="7CA05B44" w14:textId="77777777" w:rsidR="00BC0774" w:rsidRPr="007C1427" w:rsidRDefault="00EC7AC2" w:rsidP="00433B88">
      <w:pPr>
        <w:tabs>
          <w:tab w:val="center" w:pos="4536"/>
          <w:tab w:val="right" w:pos="9072"/>
        </w:tabs>
        <w:wordWrap/>
        <w:spacing w:after="120" w:line="264" w:lineRule="auto"/>
        <w:jc w:val="left"/>
        <w:rPr>
          <w:rFonts w:ascii="Times New Roman" w:hAnsi="Times New Roman" w:cs="Times New Roman"/>
          <w:b/>
          <w:bCs/>
          <w:sz w:val="28"/>
        </w:rPr>
      </w:pPr>
      <w:r>
        <w:rPr>
          <w:rFonts w:ascii="Times New Roman" w:hAnsi="Times New Roman" w:cs="Times New Roman"/>
          <w:b/>
          <w:bCs/>
          <w:sz w:val="28"/>
        </w:rPr>
        <w:t>Hangzhou</w:t>
      </w:r>
      <w:r w:rsidR="00BC0774" w:rsidRPr="007C1427">
        <w:rPr>
          <w:rFonts w:ascii="Times New Roman" w:hAnsi="Times New Roman" w:cs="Times New Roman"/>
          <w:b/>
          <w:bCs/>
          <w:sz w:val="28"/>
        </w:rPr>
        <w:t xml:space="preserve">, </w:t>
      </w:r>
      <w:r w:rsidR="003D1B17">
        <w:rPr>
          <w:rFonts w:ascii="Times New Roman" w:hAnsi="Times New Roman" w:cs="Times New Roman"/>
          <w:b/>
          <w:bCs/>
          <w:sz w:val="28"/>
        </w:rPr>
        <w:t>C</w:t>
      </w:r>
      <w:r w:rsidR="003D1B17">
        <w:rPr>
          <w:rFonts w:ascii="Times New Roman" w:hAnsi="Times New Roman" w:cs="Times New Roman" w:hint="eastAsia"/>
          <w:b/>
          <w:bCs/>
          <w:sz w:val="28"/>
        </w:rPr>
        <w:t>hina,</w:t>
      </w:r>
      <w:r w:rsidR="002D5C2C">
        <w:rPr>
          <w:rFonts w:ascii="Times New Roman" w:hAnsi="Times New Roman" w:cs="Times New Roman"/>
          <w:b/>
          <w:bCs/>
          <w:sz w:val="28"/>
        </w:rPr>
        <w:t xml:space="preserve"> </w:t>
      </w:r>
      <w:r>
        <w:rPr>
          <w:rFonts w:ascii="Times New Roman" w:hAnsi="Times New Roman" w:cs="Times New Roman"/>
          <w:b/>
          <w:bCs/>
          <w:sz w:val="28"/>
        </w:rPr>
        <w:t>15</w:t>
      </w:r>
      <w:r>
        <w:rPr>
          <w:rFonts w:ascii="Times New Roman" w:hAnsi="Times New Roman" w:cs="Times New Roman"/>
          <w:b/>
          <w:bCs/>
          <w:sz w:val="28"/>
          <w:vertAlign w:val="superscript"/>
        </w:rPr>
        <w:t>th</w:t>
      </w:r>
      <w:r w:rsidR="00BC0774" w:rsidRPr="007C1427">
        <w:rPr>
          <w:rFonts w:ascii="Times New Roman" w:hAnsi="Times New Roman" w:cs="Times New Roman"/>
          <w:b/>
          <w:bCs/>
          <w:sz w:val="28"/>
          <w:vertAlign w:val="superscript"/>
        </w:rPr>
        <w:t xml:space="preserve"> </w:t>
      </w:r>
      <w:r w:rsidR="00BC0774" w:rsidRPr="007C1427">
        <w:rPr>
          <w:rFonts w:ascii="Times New Roman" w:hAnsi="Times New Roman" w:cs="Times New Roman"/>
          <w:b/>
          <w:bCs/>
          <w:sz w:val="28"/>
        </w:rPr>
        <w:t xml:space="preserve">- </w:t>
      </w:r>
      <w:r>
        <w:rPr>
          <w:rFonts w:ascii="Times New Roman" w:hAnsi="Times New Roman" w:cs="Times New Roman"/>
          <w:b/>
          <w:bCs/>
          <w:sz w:val="28"/>
        </w:rPr>
        <w:t>19</w:t>
      </w:r>
      <w:r w:rsidR="00BC0774" w:rsidRPr="007C1427">
        <w:rPr>
          <w:rFonts w:ascii="Times New Roman" w:hAnsi="Times New Roman" w:cs="Times New Roman"/>
          <w:b/>
          <w:bCs/>
          <w:sz w:val="28"/>
          <w:vertAlign w:val="superscript"/>
        </w:rPr>
        <w:t>th</w:t>
      </w:r>
      <w:r w:rsidR="00BC0774" w:rsidRPr="007C1427">
        <w:rPr>
          <w:rFonts w:ascii="Times New Roman" w:hAnsi="Times New Roman" w:cs="Times New Roman"/>
          <w:b/>
          <w:bCs/>
          <w:sz w:val="28"/>
        </w:rPr>
        <w:t xml:space="preserve"> </w:t>
      </w:r>
      <w:r>
        <w:rPr>
          <w:rFonts w:ascii="Times New Roman" w:hAnsi="Times New Roman" w:cs="Times New Roman"/>
          <w:b/>
          <w:bCs/>
          <w:sz w:val="28"/>
        </w:rPr>
        <w:t>May</w:t>
      </w:r>
      <w:r w:rsidR="00BC0774" w:rsidRPr="007C1427">
        <w:rPr>
          <w:rFonts w:ascii="Times New Roman" w:hAnsi="Times New Roman" w:cs="Times New Roman"/>
          <w:b/>
          <w:bCs/>
          <w:sz w:val="28"/>
        </w:rPr>
        <w:t xml:space="preserve"> 2017</w:t>
      </w:r>
    </w:p>
    <w:p w14:paraId="2EDA3E1C" w14:textId="77777777" w:rsidR="00BC0774" w:rsidRPr="007C1427" w:rsidRDefault="00BC0774" w:rsidP="00433B88">
      <w:pPr>
        <w:wordWrap/>
        <w:adjustRightInd w:val="0"/>
        <w:snapToGrid w:val="0"/>
        <w:spacing w:after="120" w:line="264" w:lineRule="auto"/>
        <w:rPr>
          <w:rFonts w:ascii="Times New Roman" w:hAnsi="Times New Roman" w:cs="Times New Roman"/>
          <w:snapToGrid w:val="0"/>
          <w:sz w:val="24"/>
        </w:rPr>
      </w:pPr>
      <w:r w:rsidRPr="007C1427">
        <w:rPr>
          <w:rFonts w:ascii="Times New Roman" w:hAnsi="Times New Roman" w:cs="Times New Roman"/>
          <w:b/>
          <w:snapToGrid w:val="0"/>
          <w:sz w:val="24"/>
        </w:rPr>
        <w:t>______________________________________________________________________</w:t>
      </w:r>
      <w:r w:rsidR="007C1427">
        <w:rPr>
          <w:rFonts w:ascii="Times New Roman" w:hAnsi="Times New Roman" w:cs="Times New Roman"/>
          <w:b/>
          <w:snapToGrid w:val="0"/>
          <w:sz w:val="24"/>
        </w:rPr>
        <w:t>_____</w:t>
      </w:r>
      <w:r w:rsidRPr="007C1427">
        <w:rPr>
          <w:rFonts w:ascii="Times New Roman" w:hAnsi="Times New Roman" w:cs="Times New Roman"/>
          <w:b/>
          <w:snapToGrid w:val="0"/>
          <w:sz w:val="24"/>
        </w:rPr>
        <w:t xml:space="preserve"> Agenda item:</w:t>
      </w:r>
      <w:r w:rsidRPr="007C1427">
        <w:rPr>
          <w:rFonts w:ascii="Times New Roman" w:hAnsi="Times New Roman" w:cs="Times New Roman"/>
          <w:snapToGrid w:val="0"/>
          <w:sz w:val="24"/>
        </w:rPr>
        <w:t xml:space="preserve"> </w:t>
      </w:r>
      <w:r w:rsidR="0032691B">
        <w:rPr>
          <w:rFonts w:ascii="Times New Roman" w:hAnsi="Times New Roman" w:cs="Times New Roman"/>
          <w:snapToGrid w:val="0"/>
          <w:sz w:val="24"/>
        </w:rPr>
        <w:t>7</w:t>
      </w:r>
      <w:r w:rsidR="00A65FF8">
        <w:rPr>
          <w:rFonts w:ascii="Times New Roman" w:hAnsi="Times New Roman" w:cs="Times New Roman"/>
          <w:snapToGrid w:val="0"/>
          <w:sz w:val="24"/>
        </w:rPr>
        <w:t>.1.3.1.</w:t>
      </w:r>
      <w:r w:rsidR="0032691B">
        <w:rPr>
          <w:rFonts w:ascii="Times New Roman" w:hAnsi="Times New Roman" w:cs="Times New Roman"/>
          <w:snapToGrid w:val="0"/>
          <w:sz w:val="24"/>
        </w:rPr>
        <w:t>2</w:t>
      </w:r>
    </w:p>
    <w:p w14:paraId="058D7C23" w14:textId="77777777" w:rsidR="00BC0774" w:rsidRPr="007C1427" w:rsidRDefault="00BC0774" w:rsidP="00433B88">
      <w:pPr>
        <w:wordWrap/>
        <w:adjustRightInd w:val="0"/>
        <w:snapToGrid w:val="0"/>
        <w:spacing w:after="120" w:line="264" w:lineRule="auto"/>
        <w:rPr>
          <w:rFonts w:ascii="Times New Roman" w:hAnsi="Times New Roman" w:cs="Times New Roman"/>
          <w:snapToGrid w:val="0"/>
          <w:sz w:val="24"/>
        </w:rPr>
      </w:pPr>
      <w:r w:rsidRPr="007C1427">
        <w:rPr>
          <w:rFonts w:ascii="Times New Roman" w:hAnsi="Times New Roman" w:cs="Times New Roman"/>
          <w:b/>
          <w:snapToGrid w:val="0"/>
          <w:sz w:val="24"/>
        </w:rPr>
        <w:t>Source:</w:t>
      </w:r>
      <w:r w:rsidRPr="007C1427">
        <w:rPr>
          <w:rFonts w:ascii="Times New Roman" w:hAnsi="Times New Roman" w:cs="Times New Roman"/>
          <w:snapToGrid w:val="0"/>
          <w:sz w:val="24"/>
        </w:rPr>
        <w:t xml:space="preserve"> LG Electronics</w:t>
      </w:r>
    </w:p>
    <w:p w14:paraId="1FDFF487" w14:textId="77777777" w:rsidR="00BC0774" w:rsidRPr="007C1427" w:rsidRDefault="00A65FF8" w:rsidP="00433B88">
      <w:pPr>
        <w:wordWrap/>
        <w:adjustRightInd w:val="0"/>
        <w:snapToGrid w:val="0"/>
        <w:spacing w:after="120" w:line="264" w:lineRule="auto"/>
        <w:rPr>
          <w:rFonts w:ascii="Times New Roman" w:hAnsi="Times New Roman" w:cs="Times New Roman"/>
          <w:sz w:val="24"/>
        </w:rPr>
      </w:pPr>
      <w:r>
        <w:rPr>
          <w:rFonts w:ascii="Times New Roman" w:hAnsi="Times New Roman" w:cs="Times New Roman"/>
          <w:b/>
          <w:snapToGrid w:val="0"/>
          <w:sz w:val="24"/>
        </w:rPr>
        <w:t>Title:</w:t>
      </w:r>
      <w:r w:rsidR="007C1427">
        <w:rPr>
          <w:rFonts w:ascii="Times New Roman" w:hAnsi="Times New Roman" w:cs="Times New Roman"/>
          <w:snapToGrid w:val="0"/>
          <w:sz w:val="24"/>
        </w:rPr>
        <w:t xml:space="preserve"> </w:t>
      </w:r>
      <w:r w:rsidR="00E9474F">
        <w:rPr>
          <w:rFonts w:ascii="Times New Roman" w:hAnsi="Times New Roman" w:cs="Times New Roman" w:hint="eastAsia"/>
          <w:snapToGrid w:val="0"/>
          <w:sz w:val="24"/>
        </w:rPr>
        <w:t xml:space="preserve">Discussion on </w:t>
      </w:r>
      <w:r>
        <w:rPr>
          <w:rFonts w:ascii="Times New Roman" w:hAnsi="Times New Roman" w:cs="Times New Roman"/>
          <w:snapToGrid w:val="0"/>
          <w:sz w:val="24"/>
        </w:rPr>
        <w:t xml:space="preserve">CSS </w:t>
      </w:r>
      <w:r w:rsidR="007C1427">
        <w:rPr>
          <w:rFonts w:ascii="Times New Roman" w:hAnsi="Times New Roman" w:cs="Times New Roman"/>
          <w:snapToGrid w:val="0"/>
          <w:sz w:val="24"/>
        </w:rPr>
        <w:t>configuration</w:t>
      </w:r>
      <w:r w:rsidR="00B51EBC">
        <w:rPr>
          <w:rFonts w:ascii="Times New Roman" w:hAnsi="Times New Roman" w:cs="Times New Roman"/>
          <w:snapToGrid w:val="0"/>
          <w:sz w:val="24"/>
        </w:rPr>
        <w:t xml:space="preserve"> </w:t>
      </w:r>
      <w:r w:rsidR="00B51EBC">
        <w:rPr>
          <w:rFonts w:ascii="Times New Roman" w:hAnsi="Times New Roman" w:cs="Times New Roman" w:hint="eastAsia"/>
          <w:snapToGrid w:val="0"/>
          <w:sz w:val="24"/>
        </w:rPr>
        <w:t>for</w:t>
      </w:r>
      <w:r w:rsidR="00BC0774" w:rsidRPr="007C1427">
        <w:rPr>
          <w:rFonts w:ascii="Times New Roman" w:hAnsi="Times New Roman" w:cs="Times New Roman"/>
          <w:snapToGrid w:val="0"/>
          <w:sz w:val="24"/>
        </w:rPr>
        <w:t xml:space="preserve"> </w:t>
      </w:r>
      <w:r>
        <w:rPr>
          <w:rFonts w:ascii="Times New Roman" w:hAnsi="Times New Roman" w:cs="Times New Roman"/>
          <w:snapToGrid w:val="0"/>
          <w:sz w:val="24"/>
        </w:rPr>
        <w:t>wideband operation</w:t>
      </w:r>
    </w:p>
    <w:p w14:paraId="6DB4A027" w14:textId="77777777" w:rsidR="00BC0774" w:rsidRPr="007C1427" w:rsidRDefault="00BC0774" w:rsidP="00433B88">
      <w:pPr>
        <w:pBdr>
          <w:bottom w:val="single" w:sz="12" w:space="1" w:color="auto"/>
        </w:pBdr>
        <w:wordWrap/>
        <w:spacing w:after="120" w:line="264" w:lineRule="auto"/>
        <w:ind w:left="708" w:hangingChars="295" w:hanging="708"/>
        <w:rPr>
          <w:rFonts w:ascii="Times New Roman" w:hAnsi="Times New Roman" w:cs="Times New Roman"/>
          <w:snapToGrid w:val="0"/>
          <w:sz w:val="24"/>
        </w:rPr>
      </w:pPr>
      <w:r w:rsidRPr="007C1427">
        <w:rPr>
          <w:rFonts w:ascii="Times New Roman" w:hAnsi="Times New Roman" w:cs="Times New Roman"/>
          <w:b/>
          <w:snapToGrid w:val="0"/>
          <w:sz w:val="24"/>
        </w:rPr>
        <w:t>Document for:</w:t>
      </w:r>
      <w:r w:rsidRPr="007C1427">
        <w:rPr>
          <w:rFonts w:ascii="Times New Roman" w:hAnsi="Times New Roman" w:cs="Times New Roman"/>
          <w:snapToGrid w:val="0"/>
          <w:sz w:val="24"/>
        </w:rPr>
        <w:t xml:space="preserve"> Discussion and decision</w:t>
      </w:r>
    </w:p>
    <w:bookmarkEnd w:id="0"/>
    <w:bookmarkEnd w:id="1"/>
    <w:p w14:paraId="4570F273" w14:textId="77777777" w:rsidR="00BC0774" w:rsidRPr="00E760FF" w:rsidRDefault="00BC0774" w:rsidP="00433B88">
      <w:pPr>
        <w:pStyle w:val="1"/>
        <w:numPr>
          <w:ilvl w:val="0"/>
          <w:numId w:val="8"/>
        </w:numPr>
        <w:wordWrap/>
        <w:spacing w:after="120" w:line="264" w:lineRule="auto"/>
        <w:ind w:left="357" w:hanging="357"/>
        <w:rPr>
          <w:rFonts w:ascii="Arial Unicode MS" w:eastAsia="Arial Unicode MS" w:hAnsi="Arial Unicode MS" w:cs="Arial Unicode MS"/>
          <w:b/>
        </w:rPr>
      </w:pPr>
      <w:r w:rsidRPr="00E760FF">
        <w:rPr>
          <w:rFonts w:ascii="Arial Unicode MS" w:eastAsia="Arial Unicode MS" w:hAnsi="Arial Unicode MS" w:cs="Arial Unicode MS"/>
          <w:b/>
        </w:rPr>
        <w:t>Introduction</w:t>
      </w:r>
    </w:p>
    <w:p w14:paraId="19121067" w14:textId="77777777" w:rsidR="00A74504" w:rsidRPr="007C1427" w:rsidRDefault="00BC0774" w:rsidP="00433B88">
      <w:pPr>
        <w:wordWrap/>
        <w:spacing w:after="120" w:line="264" w:lineRule="auto"/>
        <w:rPr>
          <w:rFonts w:ascii="Times New Roman" w:hAnsi="Times New Roman" w:cs="Times New Roman"/>
          <w:sz w:val="22"/>
        </w:rPr>
      </w:pPr>
      <w:r w:rsidRPr="007C1427">
        <w:rPr>
          <w:rFonts w:ascii="Times New Roman" w:hAnsi="Times New Roman" w:cs="Times New Roman"/>
          <w:sz w:val="22"/>
        </w:rPr>
        <w:t>In RAN1</w:t>
      </w:r>
      <w:r w:rsidR="00A50D02">
        <w:rPr>
          <w:rFonts w:ascii="Times New Roman" w:hAnsi="Times New Roman" w:cs="Times New Roman"/>
          <w:sz w:val="22"/>
        </w:rPr>
        <w:t xml:space="preserve"> </w:t>
      </w:r>
      <w:r w:rsidR="007F6B56">
        <w:rPr>
          <w:rFonts w:ascii="Times New Roman" w:hAnsi="Times New Roman" w:cs="Times New Roman"/>
          <w:sz w:val="22"/>
        </w:rPr>
        <w:t>#88</w:t>
      </w:r>
      <w:r w:rsidR="004B2AD4">
        <w:rPr>
          <w:rFonts w:ascii="Times New Roman" w:hAnsi="Times New Roman" w:cs="Times New Roman"/>
          <w:sz w:val="22"/>
        </w:rPr>
        <w:t>bis</w:t>
      </w:r>
      <w:r w:rsidRPr="007C1427">
        <w:rPr>
          <w:rFonts w:ascii="Times New Roman" w:hAnsi="Times New Roman" w:cs="Times New Roman"/>
          <w:sz w:val="22"/>
        </w:rPr>
        <w:t xml:space="preserve"> meeting,</w:t>
      </w:r>
      <w:r w:rsidR="007F6B56">
        <w:rPr>
          <w:rFonts w:ascii="Times New Roman" w:hAnsi="Times New Roman" w:cs="Times New Roman" w:hint="eastAsia"/>
          <w:sz w:val="22"/>
        </w:rPr>
        <w:t xml:space="preserve"> there were discussions on </w:t>
      </w:r>
      <w:r w:rsidR="007F6B56">
        <w:rPr>
          <w:rFonts w:ascii="Times New Roman" w:hAnsi="Times New Roman" w:cs="Times New Roman"/>
          <w:sz w:val="22"/>
        </w:rPr>
        <w:t>search space design in new radio access technology (NR), and the following agreements were made [1]:</w:t>
      </w:r>
      <w:r w:rsidR="00AC3250">
        <w:rPr>
          <w:rFonts w:ascii="Times New Roman" w:hAnsi="Times New Roman" w:cs="Times New Roman"/>
          <w:sz w:val="22"/>
        </w:rPr>
        <w:t xml:space="preserve"> </w:t>
      </w:r>
    </w:p>
    <w:tbl>
      <w:tblPr>
        <w:tblStyle w:val="a3"/>
        <w:tblW w:w="0" w:type="auto"/>
        <w:tblLook w:val="04A0" w:firstRow="1" w:lastRow="0" w:firstColumn="1" w:lastColumn="0" w:noHBand="0" w:noVBand="1"/>
      </w:tblPr>
      <w:tblGrid>
        <w:gridCol w:w="9016"/>
      </w:tblGrid>
      <w:tr w:rsidR="00BC0774" w:rsidRPr="007C1427" w14:paraId="68C3242A" w14:textId="77777777" w:rsidTr="00BC0774">
        <w:tc>
          <w:tcPr>
            <w:tcW w:w="9016" w:type="dxa"/>
          </w:tcPr>
          <w:p w14:paraId="650C0519" w14:textId="77777777" w:rsidR="00AC3250" w:rsidRPr="00C017BC" w:rsidRDefault="00AC3250" w:rsidP="00433B88">
            <w:pPr>
              <w:wordWrap/>
              <w:spacing w:after="120" w:line="264" w:lineRule="auto"/>
              <w:rPr>
                <w:rFonts w:ascii="Times New Roman" w:eastAsia="바탕" w:hAnsi="Times New Roman" w:cs="Times New Roman"/>
                <w:b/>
                <w:sz w:val="22"/>
                <w:u w:val="single"/>
              </w:rPr>
            </w:pPr>
            <w:r w:rsidRPr="00C017BC">
              <w:rPr>
                <w:rFonts w:ascii="Times New Roman" w:eastAsia="바탕" w:hAnsi="Times New Roman" w:cs="Times New Roman"/>
                <w:b/>
                <w:sz w:val="22"/>
                <w:highlight w:val="green"/>
                <w:u w:val="single"/>
              </w:rPr>
              <w:t>Agreements:</w:t>
            </w:r>
          </w:p>
          <w:p w14:paraId="192C8D71" w14:textId="77777777" w:rsidR="00AF3F9C" w:rsidRPr="00AF3F9C" w:rsidRDefault="00AF3F9C" w:rsidP="00AF3F9C">
            <w:pPr>
              <w:widowControl/>
              <w:numPr>
                <w:ilvl w:val="0"/>
                <w:numId w:val="10"/>
              </w:numPr>
              <w:wordWrap/>
              <w:autoSpaceDE/>
              <w:autoSpaceDN/>
              <w:spacing w:after="120" w:line="264" w:lineRule="auto"/>
              <w:jc w:val="left"/>
              <w:rPr>
                <w:rFonts w:ascii="Times New Roman" w:eastAsia="바탕" w:hAnsi="Times New Roman" w:cs="Times New Roman"/>
                <w:sz w:val="22"/>
              </w:rPr>
            </w:pPr>
            <w:r w:rsidRPr="00AF3F9C">
              <w:rPr>
                <w:rFonts w:ascii="Times New Roman" w:eastAsia="바탕" w:hAnsi="Times New Roman" w:cs="Times New Roman"/>
                <w:sz w:val="22"/>
              </w:rPr>
              <w:t>For single-carrier operation,</w:t>
            </w:r>
          </w:p>
          <w:p w14:paraId="5D3AD71B" w14:textId="77777777" w:rsidR="00AF3F9C" w:rsidRDefault="00AF3F9C" w:rsidP="00AF3F9C">
            <w:pPr>
              <w:widowControl/>
              <w:numPr>
                <w:ilvl w:val="1"/>
                <w:numId w:val="10"/>
              </w:numPr>
              <w:wordWrap/>
              <w:autoSpaceDE/>
              <w:autoSpaceDN/>
              <w:spacing w:after="120" w:line="264" w:lineRule="auto"/>
              <w:jc w:val="left"/>
              <w:rPr>
                <w:rFonts w:ascii="Times New Roman" w:eastAsia="바탕" w:hAnsi="Times New Roman" w:cs="Times New Roman"/>
                <w:sz w:val="22"/>
              </w:rPr>
            </w:pPr>
            <w:r w:rsidRPr="00AF3F9C">
              <w:rPr>
                <w:rFonts w:ascii="Times New Roman" w:eastAsia="바탕" w:hAnsi="Times New Roman" w:cs="Times New Roman"/>
                <w:sz w:val="22"/>
              </w:rPr>
              <w:t>UE is not required to receive any DL signals outside a frequency range A which is configured to the UE</w:t>
            </w:r>
          </w:p>
          <w:p w14:paraId="355B0359" w14:textId="77777777" w:rsidR="00AF3F9C" w:rsidRPr="00A410F6" w:rsidRDefault="00AF3F9C" w:rsidP="00AF3F9C">
            <w:pPr>
              <w:pStyle w:val="a7"/>
              <w:widowControl/>
              <w:numPr>
                <w:ilvl w:val="2"/>
                <w:numId w:val="10"/>
              </w:numPr>
              <w:wordWrap/>
              <w:autoSpaceDE/>
              <w:autoSpaceDN/>
              <w:spacing w:after="120" w:line="264" w:lineRule="auto"/>
              <w:ind w:leftChars="0"/>
              <w:jc w:val="left"/>
              <w:rPr>
                <w:rFonts w:ascii="Times New Roman" w:eastAsia="바탕" w:hAnsi="Times New Roman" w:cs="Times New Roman"/>
                <w:sz w:val="24"/>
              </w:rPr>
            </w:pPr>
            <w:r w:rsidRPr="00A410F6">
              <w:rPr>
                <w:rFonts w:ascii="Times New Roman" w:eastAsia="MS Mincho" w:hAnsi="Times New Roman"/>
                <w:sz w:val="22"/>
                <w:lang w:eastAsia="ja-JP"/>
              </w:rPr>
              <w:t>The interruption time needed for frequency range change from frequency range A to a frequency range B is TBD</w:t>
            </w:r>
          </w:p>
          <w:p w14:paraId="7F9C2D51" w14:textId="77777777" w:rsidR="00AF3F9C" w:rsidRPr="00A410F6" w:rsidRDefault="00AF3F9C" w:rsidP="00AF3F9C">
            <w:pPr>
              <w:pStyle w:val="a7"/>
              <w:widowControl/>
              <w:numPr>
                <w:ilvl w:val="2"/>
                <w:numId w:val="10"/>
              </w:numPr>
              <w:wordWrap/>
              <w:autoSpaceDE/>
              <w:autoSpaceDN/>
              <w:spacing w:after="120" w:line="264" w:lineRule="auto"/>
              <w:ind w:leftChars="0"/>
              <w:jc w:val="left"/>
              <w:rPr>
                <w:rFonts w:ascii="Times New Roman" w:eastAsia="바탕" w:hAnsi="Times New Roman" w:cs="Times New Roman"/>
                <w:sz w:val="24"/>
              </w:rPr>
            </w:pPr>
            <w:r w:rsidRPr="00A410F6">
              <w:rPr>
                <w:rFonts w:ascii="Times New Roman" w:eastAsia="MS Mincho" w:hAnsi="Times New Roman"/>
                <w:sz w:val="22"/>
                <w:lang w:eastAsia="ja-JP"/>
              </w:rPr>
              <w:t>Frequency ranges A &amp; B may be different in BW and center frequency in a single carrier operation</w:t>
            </w:r>
          </w:p>
          <w:p w14:paraId="25838147" w14:textId="77777777" w:rsidR="007F6B56" w:rsidRPr="00C017BC" w:rsidRDefault="007F6B56" w:rsidP="00433B88">
            <w:pPr>
              <w:wordWrap/>
              <w:spacing w:after="120" w:line="264" w:lineRule="auto"/>
              <w:rPr>
                <w:rFonts w:ascii="Times New Roman" w:eastAsia="바탕" w:hAnsi="Times New Roman" w:cs="Times New Roman"/>
                <w:b/>
                <w:sz w:val="22"/>
                <w:u w:val="single"/>
              </w:rPr>
            </w:pPr>
            <w:r w:rsidRPr="00C017BC">
              <w:rPr>
                <w:rFonts w:ascii="Times New Roman" w:eastAsia="바탕" w:hAnsi="Times New Roman" w:cs="Times New Roman"/>
                <w:b/>
                <w:sz w:val="22"/>
                <w:highlight w:val="green"/>
                <w:u w:val="single"/>
              </w:rPr>
              <w:t>Agreements:</w:t>
            </w:r>
          </w:p>
          <w:p w14:paraId="41033638" w14:textId="77777777" w:rsidR="0065697E" w:rsidRPr="00AF3F9C" w:rsidRDefault="0065697E" w:rsidP="0065697E">
            <w:pPr>
              <w:widowControl/>
              <w:numPr>
                <w:ilvl w:val="0"/>
                <w:numId w:val="10"/>
              </w:numPr>
              <w:wordWrap/>
              <w:autoSpaceDE/>
              <w:autoSpaceDN/>
              <w:spacing w:after="120" w:line="264" w:lineRule="auto"/>
              <w:jc w:val="left"/>
              <w:rPr>
                <w:rFonts w:ascii="Times New Roman" w:eastAsia="바탕" w:hAnsi="Times New Roman" w:cs="Times New Roman"/>
                <w:sz w:val="22"/>
              </w:rPr>
            </w:pPr>
            <w:r w:rsidRPr="00AF3F9C">
              <w:rPr>
                <w:rFonts w:ascii="Times New Roman" w:eastAsia="바탕" w:hAnsi="Times New Roman" w:cs="Times New Roman"/>
                <w:sz w:val="22"/>
              </w:rPr>
              <w:t xml:space="preserve">Support the following: </w:t>
            </w:r>
          </w:p>
          <w:p w14:paraId="3343C960" w14:textId="77777777" w:rsidR="0065697E" w:rsidRPr="00AF3F9C" w:rsidRDefault="0065697E" w:rsidP="0065697E">
            <w:pPr>
              <w:widowControl/>
              <w:numPr>
                <w:ilvl w:val="1"/>
                <w:numId w:val="10"/>
              </w:numPr>
              <w:wordWrap/>
              <w:autoSpaceDE/>
              <w:autoSpaceDN/>
              <w:spacing w:after="120" w:line="264" w:lineRule="auto"/>
              <w:jc w:val="left"/>
              <w:rPr>
                <w:rFonts w:ascii="Times New Roman" w:eastAsia="바탕" w:hAnsi="Times New Roman" w:cs="Times New Roman"/>
                <w:sz w:val="22"/>
              </w:rPr>
            </w:pPr>
            <w:r w:rsidRPr="00AF3F9C">
              <w:rPr>
                <w:rFonts w:ascii="Times New Roman" w:eastAsia="바탕" w:hAnsi="Times New Roman" w:cs="Times New Roman"/>
                <w:sz w:val="22"/>
              </w:rPr>
              <w:t xml:space="preserve">A gNB can operate simultaneously as wideband CC for some UEs and as a set of intra-band contiguous CCs with CA for other UEs </w:t>
            </w:r>
          </w:p>
          <w:p w14:paraId="4A914935" w14:textId="77777777" w:rsidR="0065697E" w:rsidRPr="00DE3053" w:rsidRDefault="0065697E" w:rsidP="0065697E">
            <w:pPr>
              <w:widowControl/>
              <w:numPr>
                <w:ilvl w:val="2"/>
                <w:numId w:val="10"/>
              </w:numPr>
              <w:wordWrap/>
              <w:autoSpaceDE/>
              <w:autoSpaceDN/>
              <w:spacing w:after="120" w:line="264" w:lineRule="auto"/>
              <w:jc w:val="left"/>
              <w:rPr>
                <w:rFonts w:ascii="Times New Roman" w:eastAsia="바탕" w:hAnsi="Times New Roman" w:cs="Times New Roman"/>
                <w:sz w:val="22"/>
              </w:rPr>
            </w:pPr>
            <w:r w:rsidRPr="00DE3053">
              <w:rPr>
                <w:rFonts w:ascii="Times New Roman" w:eastAsia="바탕" w:hAnsi="Times New Roman" w:cs="Times New Roman"/>
                <w:sz w:val="22"/>
              </w:rPr>
              <w:t>RAN1 believes that it is beneficial to allow zero guardband between CCs within wideband CC and asks RAN4 to take it into account when discussing channel raster</w:t>
            </w:r>
          </w:p>
          <w:p w14:paraId="42B24E38" w14:textId="77777777" w:rsidR="0065697E" w:rsidRPr="00DE3053" w:rsidRDefault="0065697E" w:rsidP="0065697E">
            <w:pPr>
              <w:widowControl/>
              <w:numPr>
                <w:ilvl w:val="3"/>
                <w:numId w:val="10"/>
              </w:numPr>
              <w:wordWrap/>
              <w:autoSpaceDE/>
              <w:autoSpaceDN/>
              <w:spacing w:after="120" w:line="264" w:lineRule="auto"/>
              <w:jc w:val="left"/>
              <w:rPr>
                <w:rFonts w:ascii="Times New Roman" w:eastAsia="바탕" w:hAnsi="Times New Roman" w:cs="Times New Roman"/>
                <w:sz w:val="22"/>
              </w:rPr>
            </w:pPr>
            <w:r w:rsidRPr="00DE3053">
              <w:rPr>
                <w:rFonts w:ascii="Times New Roman" w:eastAsia="바탕" w:hAnsi="Times New Roman" w:cs="Times New Roman"/>
                <w:sz w:val="22"/>
              </w:rPr>
              <w:t>If there are scenarios where guard band is considered necessary, strive to minimize the number of subcarriers for guard-band between CCs within wideband CC</w:t>
            </w:r>
          </w:p>
          <w:p w14:paraId="4D6F9DA0" w14:textId="77777777" w:rsidR="0065697E" w:rsidRPr="00DE3053" w:rsidRDefault="0065697E" w:rsidP="0065697E">
            <w:pPr>
              <w:widowControl/>
              <w:numPr>
                <w:ilvl w:val="3"/>
                <w:numId w:val="10"/>
              </w:numPr>
              <w:wordWrap/>
              <w:autoSpaceDE/>
              <w:autoSpaceDN/>
              <w:spacing w:after="120" w:line="264" w:lineRule="auto"/>
              <w:jc w:val="left"/>
              <w:rPr>
                <w:rFonts w:ascii="Times New Roman" w:eastAsia="바탕" w:hAnsi="Times New Roman" w:cs="Times New Roman"/>
                <w:sz w:val="22"/>
              </w:rPr>
            </w:pPr>
            <w:r w:rsidRPr="00DE3053">
              <w:rPr>
                <w:rFonts w:ascii="Times New Roman" w:eastAsia="바탕" w:hAnsi="Times New Roman" w:cs="Times New Roman"/>
                <w:sz w:val="22"/>
              </w:rPr>
              <w:t xml:space="preserve">It is RAN1 understanding that guard band might be supported by RAN4 </w:t>
            </w:r>
          </w:p>
          <w:p w14:paraId="4DFED073" w14:textId="77777777" w:rsidR="0065697E" w:rsidRPr="00DE3053" w:rsidRDefault="0065697E" w:rsidP="0065697E">
            <w:pPr>
              <w:widowControl/>
              <w:numPr>
                <w:ilvl w:val="2"/>
                <w:numId w:val="10"/>
              </w:numPr>
              <w:wordWrap/>
              <w:autoSpaceDE/>
              <w:autoSpaceDN/>
              <w:spacing w:after="120" w:line="264" w:lineRule="auto"/>
              <w:jc w:val="left"/>
              <w:rPr>
                <w:rFonts w:ascii="Times New Roman" w:eastAsia="바탕" w:hAnsi="Times New Roman" w:cs="Times New Roman"/>
                <w:sz w:val="22"/>
              </w:rPr>
            </w:pPr>
            <w:r w:rsidRPr="00DE3053">
              <w:rPr>
                <w:rFonts w:ascii="Times New Roman" w:eastAsia="바탕" w:hAnsi="Times New Roman" w:cs="Times New Roman"/>
                <w:sz w:val="22"/>
              </w:rPr>
              <w:t>Allow single or multiple Sync signal locations in wideband CC</w:t>
            </w:r>
          </w:p>
          <w:p w14:paraId="438FB700" w14:textId="77777777" w:rsidR="0065697E" w:rsidRPr="00DE3053" w:rsidRDefault="0065697E" w:rsidP="0065697E">
            <w:pPr>
              <w:widowControl/>
              <w:numPr>
                <w:ilvl w:val="0"/>
                <w:numId w:val="10"/>
              </w:numPr>
              <w:wordWrap/>
              <w:autoSpaceDE/>
              <w:autoSpaceDN/>
              <w:spacing w:after="120" w:line="264" w:lineRule="auto"/>
              <w:jc w:val="left"/>
              <w:rPr>
                <w:rFonts w:ascii="Times New Roman" w:eastAsia="바탕" w:hAnsi="Times New Roman" w:cs="Times New Roman"/>
                <w:sz w:val="22"/>
              </w:rPr>
            </w:pPr>
            <w:r w:rsidRPr="00DE3053">
              <w:rPr>
                <w:rFonts w:ascii="Times New Roman" w:eastAsia="바탕" w:hAnsi="Times New Roman" w:cs="Times New Roman"/>
                <w:sz w:val="22"/>
              </w:rPr>
              <w:t xml:space="preserve">Consider further impact on design for: </w:t>
            </w:r>
          </w:p>
          <w:p w14:paraId="7B6C5210" w14:textId="77777777" w:rsidR="0065697E" w:rsidRPr="00DE3053" w:rsidRDefault="0065697E" w:rsidP="0065697E">
            <w:pPr>
              <w:widowControl/>
              <w:numPr>
                <w:ilvl w:val="1"/>
                <w:numId w:val="10"/>
              </w:numPr>
              <w:wordWrap/>
              <w:autoSpaceDE/>
              <w:autoSpaceDN/>
              <w:spacing w:after="120" w:line="264" w:lineRule="auto"/>
              <w:jc w:val="left"/>
              <w:rPr>
                <w:rFonts w:ascii="Times New Roman" w:eastAsia="바탕" w:hAnsi="Times New Roman" w:cs="Times New Roman"/>
                <w:sz w:val="22"/>
              </w:rPr>
            </w:pPr>
            <w:r w:rsidRPr="00DE3053">
              <w:rPr>
                <w:rFonts w:ascii="Times New Roman" w:eastAsia="바탕" w:hAnsi="Times New Roman" w:cs="Times New Roman"/>
                <w:sz w:val="22"/>
              </w:rPr>
              <w:t>Reference signals</w:t>
            </w:r>
          </w:p>
          <w:p w14:paraId="05953291" w14:textId="77777777" w:rsidR="0065697E" w:rsidRPr="00DE3053" w:rsidRDefault="0065697E" w:rsidP="0065697E">
            <w:pPr>
              <w:widowControl/>
              <w:numPr>
                <w:ilvl w:val="1"/>
                <w:numId w:val="10"/>
              </w:numPr>
              <w:wordWrap/>
              <w:autoSpaceDE/>
              <w:autoSpaceDN/>
              <w:spacing w:after="120" w:line="264" w:lineRule="auto"/>
              <w:jc w:val="left"/>
              <w:rPr>
                <w:rFonts w:ascii="Times New Roman" w:eastAsia="바탕" w:hAnsi="Times New Roman" w:cs="Times New Roman"/>
                <w:sz w:val="22"/>
              </w:rPr>
            </w:pPr>
            <w:r w:rsidRPr="00DE3053">
              <w:rPr>
                <w:rFonts w:ascii="Times New Roman" w:eastAsia="바탕" w:hAnsi="Times New Roman" w:cs="Times New Roman"/>
                <w:sz w:val="22"/>
              </w:rPr>
              <w:t>Resource Block Group design and CSI subbands</w:t>
            </w:r>
          </w:p>
          <w:p w14:paraId="47C196CD" w14:textId="77777777" w:rsidR="007F6B56" w:rsidRPr="00AF3F9C" w:rsidRDefault="007F6B56" w:rsidP="0065697E">
            <w:pPr>
              <w:widowControl/>
              <w:wordWrap/>
              <w:autoSpaceDE/>
              <w:autoSpaceDN/>
              <w:spacing w:after="120" w:line="264" w:lineRule="auto"/>
              <w:jc w:val="left"/>
            </w:pPr>
          </w:p>
        </w:tc>
      </w:tr>
    </w:tbl>
    <w:p w14:paraId="214F5C77" w14:textId="77777777" w:rsidR="00AF3F9C" w:rsidRDefault="00BC0774" w:rsidP="00433B88">
      <w:pPr>
        <w:wordWrap/>
        <w:spacing w:after="120" w:line="264" w:lineRule="auto"/>
        <w:rPr>
          <w:rFonts w:ascii="Times New Roman" w:hAnsi="Times New Roman" w:cs="Times New Roman"/>
          <w:sz w:val="22"/>
        </w:rPr>
      </w:pPr>
      <w:r w:rsidRPr="007C1427">
        <w:rPr>
          <w:rFonts w:ascii="Times New Roman" w:hAnsi="Times New Roman" w:cs="Times New Roman"/>
          <w:sz w:val="22"/>
        </w:rPr>
        <w:t>I</w:t>
      </w:r>
      <w:r w:rsidR="00D833FB">
        <w:rPr>
          <w:rFonts w:ascii="Times New Roman" w:hAnsi="Times New Roman" w:cs="Times New Roman"/>
          <w:sz w:val="22"/>
        </w:rPr>
        <w:t xml:space="preserve">n this contribution, we </w:t>
      </w:r>
      <w:r w:rsidR="00C708E0">
        <w:rPr>
          <w:rFonts w:ascii="Times New Roman" w:hAnsi="Times New Roman" w:cs="Times New Roman"/>
          <w:sz w:val="22"/>
        </w:rPr>
        <w:t xml:space="preserve">will </w:t>
      </w:r>
      <w:r w:rsidR="00D833FB">
        <w:rPr>
          <w:rFonts w:ascii="Times New Roman" w:hAnsi="Times New Roman" w:cs="Times New Roman"/>
          <w:sz w:val="22"/>
        </w:rPr>
        <w:t>discuss</w:t>
      </w:r>
      <w:r w:rsidR="00C708E0">
        <w:rPr>
          <w:rFonts w:ascii="Times New Roman" w:hAnsi="Times New Roman" w:cs="Times New Roman"/>
          <w:sz w:val="22"/>
        </w:rPr>
        <w:t xml:space="preserve"> about</w:t>
      </w:r>
      <w:r w:rsidR="00D833FB">
        <w:rPr>
          <w:rFonts w:ascii="Times New Roman" w:hAnsi="Times New Roman" w:cs="Times New Roman"/>
          <w:sz w:val="22"/>
        </w:rPr>
        <w:t xml:space="preserve"> the </w:t>
      </w:r>
      <w:r w:rsidR="00200B55">
        <w:rPr>
          <w:rFonts w:ascii="Times New Roman" w:hAnsi="Times New Roman" w:cs="Times New Roman"/>
          <w:sz w:val="22"/>
        </w:rPr>
        <w:t xml:space="preserve">CSS configuration for wideband operation in </w:t>
      </w:r>
      <w:r w:rsidRPr="007C1427">
        <w:rPr>
          <w:rFonts w:ascii="Times New Roman" w:hAnsi="Times New Roman" w:cs="Times New Roman"/>
          <w:sz w:val="22"/>
        </w:rPr>
        <w:t xml:space="preserve">NR </w:t>
      </w:r>
      <w:r w:rsidR="00200B55">
        <w:rPr>
          <w:rFonts w:ascii="Times New Roman" w:hAnsi="Times New Roman" w:cs="Times New Roman"/>
          <w:sz w:val="22"/>
        </w:rPr>
        <w:t>system</w:t>
      </w:r>
      <w:r w:rsidR="00747976">
        <w:rPr>
          <w:rFonts w:ascii="Times New Roman" w:hAnsi="Times New Roman" w:cs="Times New Roman"/>
          <w:sz w:val="22"/>
        </w:rPr>
        <w:t>.</w:t>
      </w:r>
    </w:p>
    <w:p w14:paraId="7C9B08B5" w14:textId="77777777" w:rsidR="00697023" w:rsidRPr="00697023" w:rsidRDefault="00697023" w:rsidP="00433B88">
      <w:pPr>
        <w:wordWrap/>
        <w:spacing w:after="120" w:line="264" w:lineRule="auto"/>
        <w:rPr>
          <w:rFonts w:ascii="Times New Roman" w:hAnsi="Times New Roman" w:cs="Times New Roman"/>
          <w:sz w:val="22"/>
        </w:rPr>
      </w:pPr>
    </w:p>
    <w:p w14:paraId="62AA12E5" w14:textId="77777777" w:rsidR="00A20723" w:rsidRPr="009E7532" w:rsidRDefault="00BC0774" w:rsidP="00433B88">
      <w:pPr>
        <w:pStyle w:val="1"/>
        <w:numPr>
          <w:ilvl w:val="0"/>
          <w:numId w:val="8"/>
        </w:numPr>
        <w:wordWrap/>
        <w:spacing w:after="120" w:line="264" w:lineRule="auto"/>
        <w:ind w:left="357" w:hanging="357"/>
        <w:rPr>
          <w:rFonts w:ascii="Times New Roman" w:eastAsia="Arial Unicode MS" w:hAnsi="Times New Roman" w:cs="Times New Roman"/>
          <w:b/>
        </w:rPr>
      </w:pPr>
      <w:r w:rsidRPr="009E7532">
        <w:rPr>
          <w:rFonts w:ascii="Times New Roman" w:eastAsia="Arial Unicode MS" w:hAnsi="Times New Roman" w:cs="Times New Roman"/>
          <w:b/>
        </w:rPr>
        <w:t xml:space="preserve">Discussions </w:t>
      </w:r>
    </w:p>
    <w:p w14:paraId="31A3C0DF" w14:textId="77777777" w:rsidR="00FE729F" w:rsidRPr="009E7532" w:rsidRDefault="009E7532" w:rsidP="009E7532">
      <w:pPr>
        <w:pStyle w:val="2"/>
        <w:rPr>
          <w:rFonts w:ascii="Times New Roman" w:eastAsia="Arial Unicode MS" w:hAnsi="Times New Roman" w:cs="Times New Roman"/>
          <w:b/>
          <w:sz w:val="22"/>
        </w:rPr>
      </w:pPr>
      <w:r w:rsidRPr="009E7532">
        <w:rPr>
          <w:rFonts w:ascii="Times New Roman" w:eastAsia="Arial Unicode MS" w:hAnsi="Times New Roman" w:cs="Times New Roman"/>
          <w:b/>
          <w:sz w:val="22"/>
        </w:rPr>
        <w:t>2.1. CSS configuration</w:t>
      </w:r>
      <w:r w:rsidR="00FE729F" w:rsidRPr="009E7532">
        <w:rPr>
          <w:rFonts w:ascii="Times New Roman" w:eastAsia="Arial Unicode MS" w:hAnsi="Times New Roman" w:cs="Times New Roman"/>
          <w:b/>
          <w:sz w:val="22"/>
        </w:rPr>
        <w:t xml:space="preserve"> in wideband system</w:t>
      </w:r>
    </w:p>
    <w:p w14:paraId="722AF124" w14:textId="02CC79C4" w:rsidR="005B0D70" w:rsidRDefault="005F1BD9" w:rsidP="005B0D70">
      <w:pPr>
        <w:wordWrap/>
        <w:spacing w:after="120" w:line="264" w:lineRule="auto"/>
        <w:rPr>
          <w:rFonts w:ascii="Times New Roman" w:hAnsi="Times New Roman" w:cs="Times New Roman"/>
          <w:sz w:val="22"/>
        </w:rPr>
      </w:pPr>
      <w:r>
        <w:rPr>
          <w:rFonts w:ascii="Times New Roman" w:hAnsi="Times New Roman" w:cs="Times New Roman"/>
          <w:sz w:val="22"/>
        </w:rPr>
        <w:t>I</w:t>
      </w:r>
      <w:r>
        <w:rPr>
          <w:rFonts w:ascii="Times New Roman" w:hAnsi="Times New Roman" w:cs="Times New Roman" w:hint="eastAsia"/>
          <w:sz w:val="22"/>
        </w:rPr>
        <w:t xml:space="preserve">n </w:t>
      </w:r>
      <w:r w:rsidR="009E7532">
        <w:rPr>
          <w:rFonts w:ascii="Times New Roman" w:hAnsi="Times New Roman" w:cs="Times New Roman"/>
          <w:sz w:val="22"/>
        </w:rPr>
        <w:t xml:space="preserve">RAN1 #88bis meeting, there were discussions on bandwidth part for </w:t>
      </w:r>
      <w:r w:rsidR="00AF7E7F">
        <w:rPr>
          <w:rFonts w:ascii="Times New Roman" w:hAnsi="Times New Roman" w:cs="Times New Roman"/>
          <w:sz w:val="22"/>
        </w:rPr>
        <w:t xml:space="preserve">wideband </w:t>
      </w:r>
      <w:r w:rsidR="002323D3">
        <w:rPr>
          <w:rFonts w:ascii="Times New Roman" w:hAnsi="Times New Roman" w:cs="Times New Roman"/>
          <w:sz w:val="22"/>
        </w:rPr>
        <w:t>system.</w:t>
      </w:r>
      <w:r>
        <w:rPr>
          <w:rFonts w:ascii="Times New Roman" w:hAnsi="Times New Roman" w:cs="Times New Roman"/>
          <w:sz w:val="22"/>
        </w:rPr>
        <w:t xml:space="preserve"> </w:t>
      </w:r>
      <w:r w:rsidR="002323D3">
        <w:rPr>
          <w:rFonts w:ascii="Times New Roman" w:hAnsi="Times New Roman" w:cs="Times New Roman"/>
          <w:sz w:val="22"/>
        </w:rPr>
        <w:t xml:space="preserve">From the working assumption, we can say that </w:t>
      </w:r>
      <w:r w:rsidR="005B0D70">
        <w:rPr>
          <w:rFonts w:ascii="Times New Roman" w:hAnsi="Times New Roman" w:cs="Times New Roman"/>
          <w:sz w:val="22"/>
        </w:rPr>
        <w:t>t</w:t>
      </w:r>
      <w:r>
        <w:rPr>
          <w:rFonts w:ascii="Times New Roman" w:hAnsi="Times New Roman" w:cs="Times New Roman"/>
          <w:sz w:val="22"/>
        </w:rPr>
        <w:t xml:space="preserve">here </w:t>
      </w:r>
      <w:r w:rsidR="005B0D70">
        <w:rPr>
          <w:rFonts w:ascii="Times New Roman" w:hAnsi="Times New Roman" w:cs="Times New Roman"/>
          <w:sz w:val="22"/>
        </w:rPr>
        <w:t>are</w:t>
      </w:r>
      <w:r>
        <w:rPr>
          <w:rFonts w:ascii="Times New Roman" w:hAnsi="Times New Roman" w:cs="Times New Roman"/>
          <w:sz w:val="22"/>
        </w:rPr>
        <w:t xml:space="preserve"> UEs with different</w:t>
      </w:r>
      <w:r w:rsidR="005B3680">
        <w:rPr>
          <w:rFonts w:ascii="Times New Roman" w:hAnsi="Times New Roman" w:cs="Times New Roman"/>
          <w:sz w:val="22"/>
        </w:rPr>
        <w:t xml:space="preserve"> </w:t>
      </w:r>
      <w:r w:rsidR="005B0D70">
        <w:rPr>
          <w:rFonts w:ascii="Times New Roman" w:hAnsi="Times New Roman" w:cs="Times New Roman"/>
          <w:sz w:val="22"/>
        </w:rPr>
        <w:t>bandwidth capability which can be smaller or equal to the system bandwidth. In case there are UEs supporting smaller bandwidth than system bandwidth, configuration of CSS which is shared by multiple UEs may not utilize the entire system bandwidth. One simple approach is to configure bandwidth of CSS sufficiently small such that all UEs in the cell can access it. The potential drawback of this approach is that this cannot avoid CSS overloading case and also it cannot effectively handle narrowband UEs monitoring different frequency regions within the system bandwidth. When there are multiple narrowband UEs, it is desirable to distribute UEs in different frequency regions for load balancing. When UEs are distributed within system bandwidth where different UEs having different bandwidth, for handling of resource allocation, reconfiguration of frequency region, handling of CSS, etc., it can be considered to partition system bandwidth in to a</w:t>
      </w:r>
      <w:r w:rsidR="00E863DD">
        <w:rPr>
          <w:rFonts w:ascii="Times New Roman" w:hAnsi="Times New Roman" w:cs="Times New Roman"/>
          <w:sz w:val="22"/>
        </w:rPr>
        <w:t xml:space="preserve"> set of sub</w:t>
      </w:r>
      <w:r w:rsidR="00CE1CE0">
        <w:rPr>
          <w:rFonts w:ascii="Times New Roman" w:hAnsi="Times New Roman" w:cs="Times New Roman"/>
          <w:sz w:val="22"/>
        </w:rPr>
        <w:t>band</w:t>
      </w:r>
      <w:r w:rsidR="00E863DD">
        <w:rPr>
          <w:rFonts w:ascii="Times New Roman" w:hAnsi="Times New Roman" w:cs="Times New Roman"/>
          <w:sz w:val="22"/>
        </w:rPr>
        <w:t xml:space="preserve">s </w:t>
      </w:r>
      <w:r w:rsidR="005B0D70">
        <w:rPr>
          <w:rFonts w:ascii="Times New Roman" w:hAnsi="Times New Roman" w:cs="Times New Roman"/>
          <w:sz w:val="22"/>
        </w:rPr>
        <w:t xml:space="preserve">as illustrated in Figure 1. </w:t>
      </w:r>
    </w:p>
    <w:p w14:paraId="7471F2E1" w14:textId="6F868FFF" w:rsidR="00097E6C" w:rsidRDefault="00200BC1" w:rsidP="00433B88">
      <w:pPr>
        <w:wordWrap/>
        <w:spacing w:after="120" w:line="264" w:lineRule="auto"/>
        <w:rPr>
          <w:rFonts w:ascii="Times New Roman" w:hAnsi="Times New Roman" w:cs="Times New Roman"/>
          <w:sz w:val="22"/>
        </w:rPr>
      </w:pPr>
      <w:r>
        <w:rPr>
          <w:rFonts w:ascii="Times New Roman" w:hAnsi="Times New Roman" w:cs="Times New Roman"/>
          <w:sz w:val="22"/>
        </w:rPr>
        <w:t>Figure</w:t>
      </w:r>
      <w:r w:rsidR="00A77BF2">
        <w:rPr>
          <w:rFonts w:ascii="Times New Roman" w:hAnsi="Times New Roman" w:cs="Times New Roman"/>
          <w:sz w:val="22"/>
        </w:rPr>
        <w:t xml:space="preserve"> 1</w:t>
      </w:r>
      <w:r>
        <w:rPr>
          <w:rFonts w:ascii="Times New Roman" w:hAnsi="Times New Roman" w:cs="Times New Roman"/>
          <w:sz w:val="22"/>
        </w:rPr>
        <w:t xml:space="preserve"> shows </w:t>
      </w:r>
      <w:r w:rsidR="00A77BF2">
        <w:rPr>
          <w:rFonts w:ascii="Times New Roman" w:hAnsi="Times New Roman" w:cs="Times New Roman"/>
          <w:sz w:val="22"/>
        </w:rPr>
        <w:t>an example o</w:t>
      </w:r>
      <w:r w:rsidR="00955160">
        <w:rPr>
          <w:rFonts w:ascii="Times New Roman" w:hAnsi="Times New Roman" w:cs="Times New Roman"/>
          <w:sz w:val="22"/>
        </w:rPr>
        <w:t xml:space="preserve">f a wideband with </w:t>
      </w:r>
      <w:r w:rsidR="001505C4">
        <w:rPr>
          <w:rFonts w:ascii="Times New Roman" w:hAnsi="Times New Roman" w:cs="Times New Roman"/>
          <w:sz w:val="22"/>
        </w:rPr>
        <w:t>four</w:t>
      </w:r>
      <w:r w:rsidR="00955160">
        <w:rPr>
          <w:rFonts w:ascii="Times New Roman" w:hAnsi="Times New Roman" w:cs="Times New Roman"/>
          <w:sz w:val="22"/>
        </w:rPr>
        <w:t xml:space="preserve"> </w:t>
      </w:r>
      <w:r w:rsidR="00E863DD">
        <w:rPr>
          <w:rFonts w:ascii="Times New Roman" w:hAnsi="Times New Roman" w:cs="Times New Roman"/>
          <w:sz w:val="22"/>
        </w:rPr>
        <w:t xml:space="preserve">subbands </w:t>
      </w:r>
      <w:r w:rsidR="00955160">
        <w:rPr>
          <w:rFonts w:ascii="Times New Roman" w:hAnsi="Times New Roman" w:cs="Times New Roman"/>
          <w:sz w:val="22"/>
        </w:rPr>
        <w:t>which may have the same or different size</w:t>
      </w:r>
      <w:r w:rsidR="004D0975">
        <w:rPr>
          <w:rFonts w:ascii="Times New Roman" w:hAnsi="Times New Roman" w:cs="Times New Roman"/>
          <w:sz w:val="22"/>
        </w:rPr>
        <w:t xml:space="preserve"> and numerology</w:t>
      </w:r>
      <w:r w:rsidR="007B0ACF">
        <w:rPr>
          <w:rFonts w:ascii="Times New Roman" w:hAnsi="Times New Roman" w:cs="Times New Roman"/>
          <w:sz w:val="22"/>
        </w:rPr>
        <w:t xml:space="preserve">. </w:t>
      </w:r>
      <w:r w:rsidR="00097E6C">
        <w:rPr>
          <w:rFonts w:ascii="Times New Roman" w:hAnsi="Times New Roman" w:cs="Times New Roman"/>
          <w:sz w:val="22"/>
        </w:rPr>
        <w:t xml:space="preserve">Depending on UE capabilities (e.g., many narrow band UEs), the network may determine the </w:t>
      </w:r>
      <w:r w:rsidR="009E7532">
        <w:rPr>
          <w:rFonts w:ascii="Times New Roman" w:hAnsi="Times New Roman" w:cs="Times New Roman"/>
          <w:sz w:val="22"/>
        </w:rPr>
        <w:t xml:space="preserve">BW part </w:t>
      </w:r>
      <w:r w:rsidR="00097E6C">
        <w:rPr>
          <w:rFonts w:ascii="Times New Roman" w:hAnsi="Times New Roman" w:cs="Times New Roman"/>
          <w:sz w:val="22"/>
        </w:rPr>
        <w:t>structure</w:t>
      </w:r>
      <w:r w:rsidR="00C47B3F">
        <w:rPr>
          <w:rFonts w:ascii="Times New Roman" w:hAnsi="Times New Roman" w:cs="Times New Roman"/>
          <w:sz w:val="22"/>
        </w:rPr>
        <w:t xml:space="preserve"> which could be narrower or wider than a subband</w:t>
      </w:r>
      <w:r w:rsidR="00097E6C">
        <w:rPr>
          <w:rFonts w:ascii="Times New Roman" w:hAnsi="Times New Roman" w:cs="Times New Roman"/>
          <w:sz w:val="22"/>
        </w:rPr>
        <w:t xml:space="preserve">. The </w:t>
      </w:r>
      <w:r w:rsidR="009E7532">
        <w:rPr>
          <w:rFonts w:ascii="Times New Roman" w:hAnsi="Times New Roman" w:cs="Times New Roman"/>
          <w:sz w:val="22"/>
        </w:rPr>
        <w:t xml:space="preserve">BW part </w:t>
      </w:r>
      <w:r w:rsidR="00097E6C">
        <w:rPr>
          <w:rFonts w:ascii="Times New Roman" w:hAnsi="Times New Roman" w:cs="Times New Roman"/>
          <w:sz w:val="22"/>
        </w:rPr>
        <w:t xml:space="preserve">structure can be indicated via such as MIB to assist UE to perform necessary frequency retuning, acquiring CSS information, interpreting resource allocation, etc. </w:t>
      </w:r>
    </w:p>
    <w:p w14:paraId="527F84DE" w14:textId="236B4844" w:rsidR="00FE729F" w:rsidRDefault="00E863DD" w:rsidP="00FE729F">
      <w:pPr>
        <w:keepNext/>
        <w:wordWrap/>
        <w:spacing w:after="120" w:line="264" w:lineRule="auto"/>
        <w:jc w:val="center"/>
      </w:pPr>
      <w:r>
        <w:object w:dxaOrig="6528" w:dyaOrig="5473" w14:anchorId="6C80C750">
          <v:shape id="_x0000_i1025" type="#_x0000_t75" style="width:325.65pt;height:274.35pt" o:ole="">
            <v:imagedata r:id="rId8" o:title=""/>
          </v:shape>
          <o:OLEObject Type="Embed" ProgID="Visio.Drawing.15" ShapeID="_x0000_i1025" DrawAspect="Content" ObjectID="_1555557202" r:id="rId9"/>
        </w:object>
      </w:r>
    </w:p>
    <w:p w14:paraId="01191E7B" w14:textId="6BBFA60B" w:rsidR="00FE729F" w:rsidRDefault="00FE729F" w:rsidP="00FE729F">
      <w:pPr>
        <w:pStyle w:val="a8"/>
        <w:wordWrap/>
        <w:spacing w:after="120" w:line="264" w:lineRule="auto"/>
        <w:jc w:val="center"/>
        <w:rPr>
          <w:rFonts w:ascii="Times New Roman" w:hAnsi="Times New Roman" w:cs="Times New Roman"/>
        </w:rPr>
      </w:pPr>
      <w:r w:rsidRPr="00217AC5">
        <w:rPr>
          <w:rFonts w:ascii="Times New Roman" w:hAnsi="Times New Roman" w:cs="Times New Roman"/>
        </w:rPr>
        <w:t xml:space="preserve">Figure </w:t>
      </w:r>
      <w:r w:rsidRPr="00217AC5">
        <w:rPr>
          <w:rFonts w:ascii="Times New Roman" w:hAnsi="Times New Roman" w:cs="Times New Roman"/>
        </w:rPr>
        <w:fldChar w:fldCharType="begin"/>
      </w:r>
      <w:r w:rsidRPr="00217AC5">
        <w:rPr>
          <w:rFonts w:ascii="Times New Roman" w:hAnsi="Times New Roman" w:cs="Times New Roman"/>
        </w:rPr>
        <w:instrText xml:space="preserve"> SEQ Figure \* ARABIC </w:instrText>
      </w:r>
      <w:r w:rsidRPr="00217AC5">
        <w:rPr>
          <w:rFonts w:ascii="Times New Roman" w:hAnsi="Times New Roman" w:cs="Times New Roman"/>
        </w:rPr>
        <w:fldChar w:fldCharType="separate"/>
      </w:r>
      <w:r w:rsidR="009F6246">
        <w:rPr>
          <w:rFonts w:ascii="Times New Roman" w:hAnsi="Times New Roman" w:cs="Times New Roman"/>
          <w:noProof/>
        </w:rPr>
        <w:t>1</w:t>
      </w:r>
      <w:r w:rsidRPr="00217AC5">
        <w:rPr>
          <w:rFonts w:ascii="Times New Roman" w:hAnsi="Times New Roman" w:cs="Times New Roman"/>
          <w:noProof/>
        </w:rPr>
        <w:fldChar w:fldCharType="end"/>
      </w:r>
      <w:r w:rsidR="0092026B">
        <w:rPr>
          <w:rFonts w:ascii="Times New Roman" w:hAnsi="Times New Roman" w:cs="Times New Roman"/>
          <w:noProof/>
        </w:rPr>
        <w:t>.</w:t>
      </w:r>
      <w:r w:rsidRPr="00217AC5">
        <w:rPr>
          <w:rFonts w:ascii="Times New Roman" w:hAnsi="Times New Roman" w:cs="Times New Roman"/>
        </w:rPr>
        <w:t xml:space="preserve"> UEs with different BW in a wideband system</w:t>
      </w:r>
    </w:p>
    <w:p w14:paraId="3BB30264" w14:textId="77777777" w:rsidR="000241CE" w:rsidRPr="000241CE" w:rsidRDefault="000241CE" w:rsidP="000241CE"/>
    <w:p w14:paraId="5D6F8886" w14:textId="389C5EE3" w:rsidR="00F47360" w:rsidRDefault="00E863DD">
      <w:pPr>
        <w:wordWrap/>
        <w:spacing w:after="120" w:line="264" w:lineRule="auto"/>
        <w:rPr>
          <w:rFonts w:ascii="Times New Roman" w:hAnsi="Times New Roman" w:cs="Times New Roman"/>
          <w:sz w:val="22"/>
        </w:rPr>
      </w:pPr>
      <w:r>
        <w:rPr>
          <w:rFonts w:ascii="Times New Roman" w:hAnsi="Times New Roman" w:cs="Times New Roman"/>
          <w:sz w:val="22"/>
        </w:rPr>
        <w:t>In the wideband system a</w:t>
      </w:r>
      <w:r w:rsidRPr="000A09D6">
        <w:rPr>
          <w:rFonts w:ascii="Times New Roman" w:hAnsi="Times New Roman" w:cs="Times New Roman"/>
          <w:sz w:val="22"/>
        </w:rPr>
        <w:t>s mentioned above,</w:t>
      </w:r>
      <w:r>
        <w:rPr>
          <w:rFonts w:ascii="Times New Roman" w:hAnsi="Times New Roman" w:cs="Times New Roman"/>
          <w:sz w:val="22"/>
        </w:rPr>
        <w:t xml:space="preserve"> there are many different BW UEs communicating with the network as illustrated in Figure 1. Let’s say there are four UEs in the network, and at time </w:t>
      </w:r>
      <w:r w:rsidRPr="001505C4">
        <w:rPr>
          <w:rFonts w:ascii="Times New Roman" w:hAnsi="Times New Roman" w:cs="Times New Roman"/>
          <w:i/>
          <w:sz w:val="22"/>
        </w:rPr>
        <w:t>t1</w:t>
      </w:r>
      <w:r>
        <w:rPr>
          <w:rFonts w:ascii="Times New Roman" w:hAnsi="Times New Roman" w:cs="Times New Roman"/>
          <w:i/>
          <w:sz w:val="22"/>
        </w:rPr>
        <w:t xml:space="preserve"> </w:t>
      </w:r>
      <w:r>
        <w:rPr>
          <w:rFonts w:ascii="Times New Roman" w:hAnsi="Times New Roman" w:cs="Times New Roman"/>
          <w:sz w:val="22"/>
        </w:rPr>
        <w:t>like F</w:t>
      </w:r>
      <w:r w:rsidRPr="00367C7D">
        <w:rPr>
          <w:rFonts w:ascii="Times New Roman" w:hAnsi="Times New Roman" w:cs="Times New Roman"/>
          <w:sz w:val="22"/>
        </w:rPr>
        <w:t>igure</w:t>
      </w:r>
      <w:r>
        <w:rPr>
          <w:rFonts w:ascii="Times New Roman" w:hAnsi="Times New Roman" w:cs="Times New Roman"/>
          <w:sz w:val="22"/>
        </w:rPr>
        <w:t xml:space="preserve"> </w:t>
      </w:r>
      <w:r w:rsidRPr="00367C7D">
        <w:rPr>
          <w:rFonts w:ascii="Times New Roman" w:hAnsi="Times New Roman" w:cs="Times New Roman"/>
          <w:sz w:val="22"/>
        </w:rPr>
        <w:t>1(a)</w:t>
      </w:r>
      <w:r>
        <w:rPr>
          <w:rFonts w:ascii="Times New Roman" w:hAnsi="Times New Roman" w:cs="Times New Roman"/>
          <w:sz w:val="22"/>
        </w:rPr>
        <w:t xml:space="preserve">, they all access the network from the anchor band and all of them will monitor subband 2, </w:t>
      </w:r>
      <w:r>
        <w:rPr>
          <w:rFonts w:ascii="Times New Roman" w:hAnsi="Times New Roman" w:cs="Times New Roman"/>
          <w:sz w:val="22"/>
        </w:rPr>
        <w:lastRenderedPageBreak/>
        <w:t xml:space="preserve">and some UEs like UE3 and UE4 will also monitoring other subbands. With changing of the environment, network may reschedule UEs’ monitoring band by some reasons, so at time </w:t>
      </w:r>
      <w:r w:rsidRPr="00F95312">
        <w:rPr>
          <w:rFonts w:ascii="Times New Roman" w:hAnsi="Times New Roman" w:cs="Times New Roman"/>
          <w:i/>
          <w:sz w:val="22"/>
        </w:rPr>
        <w:t>t2</w:t>
      </w:r>
      <w:r>
        <w:rPr>
          <w:rFonts w:ascii="Times New Roman" w:hAnsi="Times New Roman" w:cs="Times New Roman"/>
          <w:sz w:val="22"/>
        </w:rPr>
        <w:t xml:space="preserve">, the UEs’ monitoring state is like in Figure 1(b), where UE1 monitors a part of subband 1, UE2 will monitor full part of subband 1, UE3 and UE4 will monitor not only subband 1 but also other subbands. In terms of CSS configuration, at time </w:t>
      </w:r>
      <w:r w:rsidRPr="003C100D">
        <w:rPr>
          <w:rFonts w:ascii="Times New Roman" w:hAnsi="Times New Roman" w:cs="Times New Roman"/>
          <w:i/>
          <w:sz w:val="22"/>
        </w:rPr>
        <w:t>t1</w:t>
      </w:r>
      <w:r>
        <w:rPr>
          <w:rFonts w:ascii="Times New Roman" w:hAnsi="Times New Roman" w:cs="Times New Roman"/>
          <w:sz w:val="22"/>
        </w:rPr>
        <w:t xml:space="preserve">, one simple approach is to use CSS configured within subband 2 for all UEs. At time </w:t>
      </w:r>
      <w:r w:rsidRPr="003C100D">
        <w:rPr>
          <w:rFonts w:ascii="Times New Roman" w:hAnsi="Times New Roman" w:cs="Times New Roman"/>
          <w:i/>
          <w:sz w:val="22"/>
        </w:rPr>
        <w:t>t2</w:t>
      </w:r>
      <w:r>
        <w:rPr>
          <w:rFonts w:ascii="Times New Roman" w:hAnsi="Times New Roman" w:cs="Times New Roman"/>
          <w:sz w:val="22"/>
        </w:rPr>
        <w:t>, as subband 2 is not accessible by UE1 and UE2, it would be necessary to either reconfigure CSS in subband 1 or configure another CSS in subband 1.</w:t>
      </w:r>
      <w:r w:rsidR="00F47360">
        <w:rPr>
          <w:rFonts w:ascii="Times New Roman" w:hAnsi="Times New Roman" w:cs="Times New Roman"/>
          <w:sz w:val="22"/>
        </w:rPr>
        <w:t xml:space="preserve"> </w:t>
      </w:r>
    </w:p>
    <w:p w14:paraId="1AD56BF3" w14:textId="77777777" w:rsidR="00BB408F" w:rsidRDefault="00F65A82">
      <w:pPr>
        <w:wordWrap/>
        <w:spacing w:after="120" w:line="264" w:lineRule="auto"/>
        <w:rPr>
          <w:rFonts w:ascii="Times New Roman" w:hAnsi="Times New Roman" w:cs="Times New Roman"/>
          <w:sz w:val="22"/>
        </w:rPr>
      </w:pPr>
      <w:r>
        <w:rPr>
          <w:rFonts w:ascii="Times New Roman" w:hAnsi="Times New Roman" w:cs="Times New Roman"/>
          <w:sz w:val="22"/>
        </w:rPr>
        <w:t>T</w:t>
      </w:r>
      <w:r w:rsidR="00A14508">
        <w:rPr>
          <w:rFonts w:ascii="Times New Roman" w:hAnsi="Times New Roman" w:cs="Times New Roman"/>
          <w:sz w:val="22"/>
        </w:rPr>
        <w:t>here are several way</w:t>
      </w:r>
      <w:r w:rsidR="00217AC5">
        <w:rPr>
          <w:rFonts w:ascii="Times New Roman" w:hAnsi="Times New Roman" w:cs="Times New Roman"/>
          <w:sz w:val="22"/>
        </w:rPr>
        <w:t>s</w:t>
      </w:r>
      <w:r w:rsidR="00A14508">
        <w:rPr>
          <w:rFonts w:ascii="Times New Roman" w:hAnsi="Times New Roman" w:cs="Times New Roman"/>
          <w:sz w:val="22"/>
        </w:rPr>
        <w:t xml:space="preserve"> to </w:t>
      </w:r>
      <w:r w:rsidR="00217AC5">
        <w:rPr>
          <w:rFonts w:ascii="Times New Roman" w:hAnsi="Times New Roman" w:cs="Times New Roman"/>
          <w:sz w:val="22"/>
        </w:rPr>
        <w:t>configure</w:t>
      </w:r>
      <w:r w:rsidR="00A14508">
        <w:rPr>
          <w:rFonts w:ascii="Times New Roman" w:hAnsi="Times New Roman" w:cs="Times New Roman"/>
          <w:sz w:val="22"/>
        </w:rPr>
        <w:t xml:space="preserve"> </w:t>
      </w:r>
      <w:r w:rsidR="00217AC5">
        <w:rPr>
          <w:rFonts w:ascii="Times New Roman" w:hAnsi="Times New Roman" w:cs="Times New Roman"/>
          <w:sz w:val="22"/>
        </w:rPr>
        <w:t xml:space="preserve">the </w:t>
      </w:r>
      <w:r w:rsidR="00B412D6">
        <w:rPr>
          <w:rFonts w:ascii="Times New Roman" w:hAnsi="Times New Roman" w:cs="Times New Roman"/>
          <w:sz w:val="22"/>
        </w:rPr>
        <w:t xml:space="preserve">common </w:t>
      </w:r>
      <w:r w:rsidR="00217AC5">
        <w:rPr>
          <w:rFonts w:ascii="Times New Roman" w:hAnsi="Times New Roman" w:cs="Times New Roman"/>
          <w:sz w:val="22"/>
        </w:rPr>
        <w:t>search space</w:t>
      </w:r>
      <w:r w:rsidR="00505C58">
        <w:rPr>
          <w:rFonts w:ascii="Times New Roman" w:hAnsi="Times New Roman" w:cs="Times New Roman"/>
          <w:sz w:val="22"/>
        </w:rPr>
        <w:t xml:space="preserve"> in a wideband system</w:t>
      </w:r>
      <w:r w:rsidR="00B412D6">
        <w:rPr>
          <w:rFonts w:ascii="Times New Roman" w:hAnsi="Times New Roman" w:cs="Times New Roman"/>
          <w:sz w:val="22"/>
        </w:rPr>
        <w:t xml:space="preserve"> to address the above mentioned aspects</w:t>
      </w:r>
      <w:r w:rsidR="00217AC5">
        <w:rPr>
          <w:rFonts w:ascii="Times New Roman" w:hAnsi="Times New Roman" w:cs="Times New Roman"/>
          <w:sz w:val="22"/>
        </w:rPr>
        <w:t>.</w:t>
      </w:r>
      <w:r w:rsidR="000A09D6" w:rsidRPr="000A09D6">
        <w:rPr>
          <w:rFonts w:ascii="Times New Roman" w:hAnsi="Times New Roman" w:cs="Times New Roman"/>
          <w:sz w:val="22"/>
        </w:rPr>
        <w:t xml:space="preserve"> </w:t>
      </w:r>
    </w:p>
    <w:p w14:paraId="089B1901" w14:textId="6BA308E2" w:rsidR="009125A1" w:rsidRDefault="009125A1" w:rsidP="00433B88">
      <w:pPr>
        <w:wordWrap/>
        <w:spacing w:after="120" w:line="264" w:lineRule="auto"/>
        <w:rPr>
          <w:rFonts w:ascii="Times New Roman" w:hAnsi="Times New Roman" w:cs="Times New Roman"/>
          <w:sz w:val="22"/>
        </w:rPr>
      </w:pPr>
      <w:r>
        <w:rPr>
          <w:rFonts w:ascii="Times New Roman" w:hAnsi="Times New Roman" w:cs="Times New Roman"/>
          <w:sz w:val="22"/>
        </w:rPr>
        <w:t>O</w:t>
      </w:r>
      <w:r>
        <w:rPr>
          <w:rFonts w:ascii="Times New Roman" w:hAnsi="Times New Roman" w:cs="Times New Roman" w:hint="eastAsia"/>
          <w:sz w:val="22"/>
        </w:rPr>
        <w:t xml:space="preserve">ption </w:t>
      </w:r>
      <w:r>
        <w:rPr>
          <w:rFonts w:ascii="Times New Roman" w:hAnsi="Times New Roman" w:cs="Times New Roman"/>
          <w:sz w:val="22"/>
        </w:rPr>
        <w:t xml:space="preserve">1) CSS can be configured individually in each </w:t>
      </w:r>
      <w:r w:rsidR="00E863DD">
        <w:rPr>
          <w:rFonts w:ascii="Times New Roman" w:hAnsi="Times New Roman" w:cs="Times New Roman"/>
          <w:sz w:val="22"/>
        </w:rPr>
        <w:t>subband.</w:t>
      </w:r>
      <w:r w:rsidR="008B4C3D">
        <w:rPr>
          <w:rFonts w:ascii="Times New Roman" w:hAnsi="Times New Roman" w:cs="Times New Roman"/>
          <w:sz w:val="22"/>
        </w:rPr>
        <w:t xml:space="preserve"> A UE is configured with one of CSSs if it can access multiple </w:t>
      </w:r>
      <w:r w:rsidR="00E863DD">
        <w:rPr>
          <w:rFonts w:ascii="Times New Roman" w:hAnsi="Times New Roman" w:cs="Times New Roman"/>
          <w:sz w:val="22"/>
        </w:rPr>
        <w:t>subbands</w:t>
      </w:r>
      <w:r w:rsidR="008B4C3D">
        <w:rPr>
          <w:rFonts w:ascii="Times New Roman" w:hAnsi="Times New Roman" w:cs="Times New Roman"/>
          <w:sz w:val="22"/>
        </w:rPr>
        <w:t xml:space="preserve">. </w:t>
      </w:r>
    </w:p>
    <w:p w14:paraId="411AF908" w14:textId="057FF00A" w:rsidR="00427163" w:rsidRDefault="00427163" w:rsidP="00433B88">
      <w:pPr>
        <w:wordWrap/>
        <w:spacing w:after="120" w:line="264" w:lineRule="auto"/>
        <w:rPr>
          <w:rFonts w:ascii="Times New Roman" w:hAnsi="Times New Roman" w:cs="Times New Roman"/>
          <w:sz w:val="22"/>
        </w:rPr>
      </w:pPr>
      <w:r>
        <w:rPr>
          <w:rFonts w:ascii="Times New Roman" w:hAnsi="Times New Roman" w:cs="Times New Roman"/>
          <w:sz w:val="22"/>
        </w:rPr>
        <w:t>Option 2) CSS can be configur</w:t>
      </w:r>
      <w:r w:rsidR="00AD5D8B">
        <w:rPr>
          <w:rFonts w:ascii="Times New Roman" w:hAnsi="Times New Roman" w:cs="Times New Roman"/>
          <w:sz w:val="22"/>
        </w:rPr>
        <w:t xml:space="preserve">ed in </w:t>
      </w:r>
      <w:r w:rsidR="008B4C3D">
        <w:rPr>
          <w:rFonts w:ascii="Times New Roman" w:hAnsi="Times New Roman" w:cs="Times New Roman"/>
          <w:sz w:val="22"/>
        </w:rPr>
        <w:t xml:space="preserve">a set of </w:t>
      </w:r>
      <w:r w:rsidR="000312C1">
        <w:rPr>
          <w:rFonts w:ascii="Times New Roman" w:hAnsi="Times New Roman" w:cs="Times New Roman"/>
          <w:sz w:val="22"/>
        </w:rPr>
        <w:t xml:space="preserve">subbands </w:t>
      </w:r>
      <w:r w:rsidR="008B4C3D">
        <w:rPr>
          <w:rFonts w:ascii="Times New Roman" w:hAnsi="Times New Roman" w:cs="Times New Roman"/>
          <w:sz w:val="22"/>
        </w:rPr>
        <w:t>where UEs can access partial or full of the configured CSS</w:t>
      </w:r>
      <w:r>
        <w:rPr>
          <w:rFonts w:ascii="Times New Roman" w:hAnsi="Times New Roman" w:cs="Times New Roman"/>
          <w:sz w:val="22"/>
        </w:rPr>
        <w:t>.</w:t>
      </w:r>
    </w:p>
    <w:p w14:paraId="42D06E30" w14:textId="53EBEA77" w:rsidR="008B4C3D" w:rsidRDefault="009125A1" w:rsidP="00433B88">
      <w:pPr>
        <w:wordWrap/>
        <w:spacing w:after="120" w:line="264" w:lineRule="auto"/>
        <w:rPr>
          <w:rFonts w:ascii="Times New Roman" w:hAnsi="Times New Roman" w:cs="Times New Roman"/>
          <w:sz w:val="22"/>
        </w:rPr>
      </w:pPr>
      <w:r>
        <w:rPr>
          <w:rFonts w:ascii="Times New Roman" w:hAnsi="Times New Roman" w:cs="Times New Roman"/>
          <w:sz w:val="22"/>
        </w:rPr>
        <w:t xml:space="preserve">Option 3) </w:t>
      </w:r>
      <w:r w:rsidR="008B4C3D">
        <w:rPr>
          <w:rFonts w:ascii="Times New Roman" w:hAnsi="Times New Roman" w:cs="Times New Roman"/>
          <w:sz w:val="22"/>
        </w:rPr>
        <w:t xml:space="preserve">From a UE perspective, multiple CSSs with different resource set spanning different </w:t>
      </w:r>
      <w:r w:rsidR="000312C1">
        <w:rPr>
          <w:rFonts w:ascii="Times New Roman" w:hAnsi="Times New Roman" w:cs="Times New Roman"/>
          <w:sz w:val="22"/>
        </w:rPr>
        <w:t xml:space="preserve">subbands </w:t>
      </w:r>
      <w:r w:rsidR="008B4C3D">
        <w:rPr>
          <w:rFonts w:ascii="Times New Roman" w:hAnsi="Times New Roman" w:cs="Times New Roman"/>
          <w:sz w:val="22"/>
        </w:rPr>
        <w:t xml:space="preserve">can be configured.  </w:t>
      </w:r>
    </w:p>
    <w:p w14:paraId="51200FD0" w14:textId="77777777" w:rsidR="008B4C3D" w:rsidRDefault="008B4C3D" w:rsidP="00433B88">
      <w:pPr>
        <w:wordWrap/>
        <w:spacing w:after="120" w:line="264" w:lineRule="auto"/>
        <w:rPr>
          <w:rFonts w:ascii="Times New Roman" w:hAnsi="Times New Roman" w:cs="Times New Roman"/>
          <w:sz w:val="22"/>
        </w:rPr>
      </w:pPr>
    </w:p>
    <w:p w14:paraId="6DD0EC00" w14:textId="77777777" w:rsidR="000312C1" w:rsidRPr="0085557E" w:rsidRDefault="000312C1" w:rsidP="000312C1">
      <w:pPr>
        <w:wordWrap/>
        <w:spacing w:after="120" w:line="264" w:lineRule="auto"/>
        <w:rPr>
          <w:rFonts w:ascii="Times New Roman" w:hAnsi="Times New Roman" w:cs="Times New Roman"/>
          <w:sz w:val="22"/>
        </w:rPr>
      </w:pPr>
      <w:r>
        <w:rPr>
          <w:rFonts w:ascii="Times New Roman" w:hAnsi="Times New Roman" w:cs="Times New Roman"/>
          <w:sz w:val="22"/>
        </w:rPr>
        <w:t xml:space="preserve">The network can configure CSS for each subband like option 1, so every UE can detect CSS. Figure 2 shows an example for option 1. In this case, for wideband UEs like UE3 and UE4, network has to inform which CSS each UE needs to monitor to avoid any duplication or misbehavior. For example, CSS in subband 1 can be shared by UE1/UE2 and CSS in subband 3 can be shared by UE3 and UE4. </w:t>
      </w:r>
    </w:p>
    <w:p w14:paraId="113C3769" w14:textId="4AD16BDC" w:rsidR="0085557E" w:rsidRDefault="000312C1" w:rsidP="0085557E">
      <w:pPr>
        <w:keepNext/>
        <w:wordWrap/>
        <w:spacing w:after="120" w:line="264" w:lineRule="auto"/>
        <w:jc w:val="center"/>
      </w:pPr>
      <w:r>
        <w:object w:dxaOrig="6420" w:dyaOrig="2772" w14:anchorId="166F670F">
          <v:shape id="_x0000_i1026" type="#_x0000_t75" style="width:342.55pt;height:138.55pt" o:ole="">
            <v:imagedata r:id="rId10" o:title=""/>
          </v:shape>
          <o:OLEObject Type="Embed" ProgID="Visio.Drawing.15" ShapeID="_x0000_i1026" DrawAspect="Content" ObjectID="_1555557203" r:id="rId11"/>
        </w:object>
      </w:r>
    </w:p>
    <w:p w14:paraId="4E268153" w14:textId="3251F22E" w:rsidR="000D3A27" w:rsidRPr="0085557E" w:rsidRDefault="0085557E" w:rsidP="0085557E">
      <w:pPr>
        <w:pStyle w:val="a8"/>
        <w:jc w:val="center"/>
        <w:rPr>
          <w:rFonts w:ascii="Times New Roman" w:hAnsi="Times New Roman" w:cs="Times New Roman"/>
        </w:rPr>
      </w:pPr>
      <w:r w:rsidRPr="0085557E">
        <w:rPr>
          <w:rFonts w:ascii="Times New Roman" w:hAnsi="Times New Roman" w:cs="Times New Roman"/>
        </w:rPr>
        <w:t xml:space="preserve">Figure </w:t>
      </w:r>
      <w:r w:rsidRPr="0085557E">
        <w:rPr>
          <w:rFonts w:ascii="Times New Roman" w:hAnsi="Times New Roman" w:cs="Times New Roman"/>
        </w:rPr>
        <w:fldChar w:fldCharType="begin"/>
      </w:r>
      <w:r w:rsidRPr="0085557E">
        <w:rPr>
          <w:rFonts w:ascii="Times New Roman" w:hAnsi="Times New Roman" w:cs="Times New Roman"/>
        </w:rPr>
        <w:instrText xml:space="preserve"> SEQ Figure \* ARABIC </w:instrText>
      </w:r>
      <w:r w:rsidRPr="0085557E">
        <w:rPr>
          <w:rFonts w:ascii="Times New Roman" w:hAnsi="Times New Roman" w:cs="Times New Roman"/>
        </w:rPr>
        <w:fldChar w:fldCharType="separate"/>
      </w:r>
      <w:r w:rsidR="009F6246">
        <w:rPr>
          <w:rFonts w:ascii="Times New Roman" w:hAnsi="Times New Roman" w:cs="Times New Roman"/>
          <w:noProof/>
        </w:rPr>
        <w:t>2</w:t>
      </w:r>
      <w:r w:rsidRPr="0085557E">
        <w:rPr>
          <w:rFonts w:ascii="Times New Roman" w:hAnsi="Times New Roman" w:cs="Times New Roman"/>
        </w:rPr>
        <w:fldChar w:fldCharType="end"/>
      </w:r>
      <w:r w:rsidR="0092026B">
        <w:rPr>
          <w:rFonts w:ascii="Times New Roman" w:hAnsi="Times New Roman" w:cs="Times New Roman"/>
        </w:rPr>
        <w:t>.</w:t>
      </w:r>
      <w:r>
        <w:rPr>
          <w:rFonts w:ascii="Times New Roman" w:hAnsi="Times New Roman" w:cs="Times New Roman"/>
        </w:rPr>
        <w:t xml:space="preserve"> CSS configuration option 1</w:t>
      </w:r>
    </w:p>
    <w:p w14:paraId="363C2040" w14:textId="77777777" w:rsidR="000D3A27" w:rsidRDefault="000D3A27" w:rsidP="000D3A27">
      <w:pPr>
        <w:wordWrap/>
        <w:spacing w:after="120" w:line="264" w:lineRule="auto"/>
        <w:jc w:val="center"/>
        <w:rPr>
          <w:rFonts w:ascii="Times New Roman" w:hAnsi="Times New Roman" w:cs="Times New Roman"/>
          <w:sz w:val="22"/>
        </w:rPr>
      </w:pPr>
    </w:p>
    <w:p w14:paraId="009251C2" w14:textId="091371AE" w:rsidR="000312C1" w:rsidRDefault="000312C1" w:rsidP="000312C1">
      <w:pPr>
        <w:wordWrap/>
        <w:spacing w:after="120" w:line="264" w:lineRule="auto"/>
        <w:rPr>
          <w:rFonts w:ascii="Times New Roman" w:hAnsi="Times New Roman" w:cs="Times New Roman"/>
          <w:sz w:val="22"/>
        </w:rPr>
      </w:pPr>
      <w:r>
        <w:rPr>
          <w:rFonts w:ascii="Times New Roman" w:hAnsi="Times New Roman" w:cs="Times New Roman" w:hint="eastAsia"/>
          <w:sz w:val="22"/>
        </w:rPr>
        <w:t xml:space="preserve">As shown in Figure </w:t>
      </w:r>
      <w:r>
        <w:rPr>
          <w:rFonts w:ascii="Times New Roman" w:hAnsi="Times New Roman" w:cs="Times New Roman"/>
          <w:sz w:val="22"/>
        </w:rPr>
        <w:t>2</w:t>
      </w:r>
      <w:r>
        <w:rPr>
          <w:rFonts w:ascii="Times New Roman" w:hAnsi="Times New Roman" w:cs="Times New Roman" w:hint="eastAsia"/>
          <w:sz w:val="22"/>
        </w:rPr>
        <w:t xml:space="preserve">, when CSS in subband1 is shared between UE1 and UE2, the bandwidth of CSS would be smaller or equal to the bandwidth of UE1. </w:t>
      </w:r>
      <w:r>
        <w:rPr>
          <w:rFonts w:ascii="Times New Roman" w:hAnsi="Times New Roman" w:cs="Times New Roman"/>
          <w:sz w:val="22"/>
        </w:rPr>
        <w:t xml:space="preserve">If there are UEs with very small bandwidth support (e.g., 20 MHz whereas other UEs support 100 MHz), to support such small bandwidth UEs, all other UEs who share the same CSS may be configured with small bandwidth CSS as well. This would be inefficient from wideband UEs’ perspective. </w:t>
      </w:r>
    </w:p>
    <w:p w14:paraId="0474F3E3" w14:textId="77777777" w:rsidR="000312C1" w:rsidRDefault="000312C1" w:rsidP="000312C1">
      <w:pPr>
        <w:wordWrap/>
        <w:spacing w:after="120" w:line="264" w:lineRule="auto"/>
        <w:rPr>
          <w:rFonts w:ascii="Times New Roman" w:hAnsi="Times New Roman" w:cs="Times New Roman"/>
          <w:sz w:val="22"/>
        </w:rPr>
      </w:pPr>
      <w:r>
        <w:rPr>
          <w:rFonts w:ascii="Times New Roman" w:hAnsi="Times New Roman" w:cs="Times New Roman"/>
          <w:sz w:val="22"/>
        </w:rPr>
        <w:t xml:space="preserve">To address such inefficiency, another approach is to consider that CSS can be configured across a set of subbands (particularly when subband size is small) and UEs may access partial or full CSS depending on its bandwidth capability. By distributing CCEs across subbands, if a UE can access only partial CSS, it may be able to access only partial CCEs and other inaccessible resources are treated as if “rate matched”. This could lead lower AL to UEs accessing only partial CSS compared to UEs accessing full CSS. Figure 3 shows an example for option 2. In Figure 3, it is assumed that one CSS is configured across subband 1 and 2 and CCEs are indexed as shown in Figure 4. For example, with candidate 0 with </w:t>
      </w:r>
      <w:r>
        <w:rPr>
          <w:rFonts w:ascii="Times New Roman" w:hAnsi="Times New Roman" w:cs="Times New Roman"/>
          <w:sz w:val="22"/>
        </w:rPr>
        <w:lastRenderedPageBreak/>
        <w:t xml:space="preserve">AL = 4 (i.e., CCE 0 – 3), UE1 and UE 2 can access CCE 0 and 2, and CCE 1 and 3 would be rate matched which can lead effective aggregation level of 2. UE 3 can access all CCEs, thus, effective aggregation level of 4 can be achieved. In other words, depending on UE’s supporting bandwidth, different set of AL for CSS may be monitored. </w:t>
      </w:r>
    </w:p>
    <w:p w14:paraId="46563C50" w14:textId="76C0DF72" w:rsidR="000D3A27" w:rsidRDefault="000312C1" w:rsidP="000312C1">
      <w:pPr>
        <w:wordWrap/>
        <w:spacing w:after="120" w:line="264" w:lineRule="auto"/>
        <w:jc w:val="center"/>
      </w:pPr>
      <w:r>
        <w:object w:dxaOrig="7261" w:dyaOrig="3036" w14:anchorId="3C3FCDA4">
          <v:shape id="_x0000_i1027" type="#_x0000_t75" style="width:363.8pt;height:151.65pt" o:ole="">
            <v:imagedata r:id="rId12" o:title=""/>
          </v:shape>
          <o:OLEObject Type="Embed" ProgID="Visio.Drawing.15" ShapeID="_x0000_i1027" DrawAspect="Content" ObjectID="_1555557204" r:id="rId13"/>
        </w:object>
      </w:r>
    </w:p>
    <w:p w14:paraId="75549EDA" w14:textId="0CC494C6" w:rsidR="0085557E" w:rsidRDefault="0085557E" w:rsidP="000D3A27">
      <w:pPr>
        <w:wordWrap/>
        <w:spacing w:after="120" w:line="264" w:lineRule="auto"/>
        <w:jc w:val="center"/>
        <w:rPr>
          <w:rFonts w:ascii="Times New Roman" w:hAnsi="Times New Roman" w:cs="Times New Roman"/>
          <w:b/>
          <w:bCs/>
          <w:szCs w:val="20"/>
        </w:rPr>
      </w:pPr>
      <w:r w:rsidRPr="0085557E">
        <w:rPr>
          <w:rFonts w:ascii="Times New Roman" w:hAnsi="Times New Roman" w:cs="Times New Roman"/>
          <w:b/>
          <w:bCs/>
          <w:szCs w:val="20"/>
        </w:rPr>
        <w:t xml:space="preserve">Figure </w:t>
      </w:r>
      <w:r>
        <w:rPr>
          <w:rFonts w:ascii="Times New Roman" w:hAnsi="Times New Roman" w:cs="Times New Roman"/>
          <w:b/>
          <w:bCs/>
          <w:szCs w:val="20"/>
        </w:rPr>
        <w:t>3</w:t>
      </w:r>
      <w:r w:rsidR="0092026B">
        <w:rPr>
          <w:rFonts w:ascii="Times New Roman" w:hAnsi="Times New Roman" w:cs="Times New Roman"/>
          <w:b/>
          <w:bCs/>
          <w:szCs w:val="20"/>
        </w:rPr>
        <w:t>.</w:t>
      </w:r>
      <w:r w:rsidRPr="0085557E">
        <w:rPr>
          <w:rFonts w:ascii="Times New Roman" w:hAnsi="Times New Roman" w:cs="Times New Roman"/>
          <w:b/>
          <w:bCs/>
          <w:szCs w:val="20"/>
        </w:rPr>
        <w:t xml:space="preserve"> CSS configuration option </w:t>
      </w:r>
      <w:r>
        <w:rPr>
          <w:rFonts w:ascii="Times New Roman" w:hAnsi="Times New Roman" w:cs="Times New Roman"/>
          <w:b/>
          <w:bCs/>
          <w:szCs w:val="20"/>
        </w:rPr>
        <w:t>2</w:t>
      </w:r>
      <w:r w:rsidR="000129F4">
        <w:rPr>
          <w:rFonts w:ascii="Times New Roman" w:hAnsi="Times New Roman" w:cs="Times New Roman"/>
          <w:b/>
          <w:bCs/>
          <w:szCs w:val="20"/>
        </w:rPr>
        <w:t xml:space="preserve"> (AL = 4)</w:t>
      </w:r>
    </w:p>
    <w:p w14:paraId="4A5F1093" w14:textId="77777777" w:rsidR="009E6B7F" w:rsidRDefault="009E6B7F" w:rsidP="000D3A27">
      <w:pPr>
        <w:wordWrap/>
        <w:spacing w:after="120" w:line="264" w:lineRule="auto"/>
        <w:jc w:val="center"/>
        <w:rPr>
          <w:rFonts w:ascii="Times New Roman" w:hAnsi="Times New Roman" w:cs="Times New Roman"/>
          <w:sz w:val="22"/>
        </w:rPr>
      </w:pPr>
    </w:p>
    <w:p w14:paraId="3C0BA926" w14:textId="77777777" w:rsidR="00D0351A" w:rsidRDefault="009E6B7F" w:rsidP="00FE3405">
      <w:pPr>
        <w:wordWrap/>
        <w:spacing w:after="120" w:line="264" w:lineRule="auto"/>
        <w:jc w:val="center"/>
      </w:pPr>
      <w:r>
        <w:object w:dxaOrig="7092" w:dyaOrig="1717" w14:anchorId="0D49BEAA">
          <v:shape id="_x0000_i1028" type="#_x0000_t75" style="width:369.25pt;height:85.65pt" o:ole="">
            <v:imagedata r:id="rId14" o:title=""/>
          </v:shape>
          <o:OLEObject Type="Embed" ProgID="Visio.Drawing.15" ShapeID="_x0000_i1028" DrawAspect="Content" ObjectID="_1555557205" r:id="rId15"/>
        </w:object>
      </w:r>
    </w:p>
    <w:p w14:paraId="2664F72A" w14:textId="6C8C1D09" w:rsidR="006F4DA5" w:rsidRPr="00FE3405" w:rsidRDefault="006F4DA5" w:rsidP="006F4DA5">
      <w:pPr>
        <w:wordWrap/>
        <w:spacing w:after="120" w:line="264" w:lineRule="auto"/>
        <w:jc w:val="center"/>
        <w:rPr>
          <w:rFonts w:ascii="Times New Roman" w:hAnsi="Times New Roman" w:cs="Times New Roman"/>
          <w:b/>
          <w:bCs/>
          <w:szCs w:val="20"/>
        </w:rPr>
      </w:pPr>
      <w:r w:rsidRPr="0085557E">
        <w:rPr>
          <w:rFonts w:ascii="Times New Roman" w:hAnsi="Times New Roman" w:cs="Times New Roman"/>
          <w:b/>
          <w:bCs/>
          <w:szCs w:val="20"/>
        </w:rPr>
        <w:t xml:space="preserve">Figure </w:t>
      </w:r>
      <w:r>
        <w:rPr>
          <w:rFonts w:ascii="Times New Roman" w:hAnsi="Times New Roman" w:cs="Times New Roman"/>
          <w:b/>
          <w:bCs/>
          <w:szCs w:val="20"/>
        </w:rPr>
        <w:t>4</w:t>
      </w:r>
      <w:r w:rsidR="0092026B">
        <w:rPr>
          <w:rFonts w:ascii="Times New Roman" w:hAnsi="Times New Roman" w:cs="Times New Roman"/>
          <w:b/>
          <w:bCs/>
          <w:szCs w:val="20"/>
        </w:rPr>
        <w:t>.</w:t>
      </w:r>
      <w:r w:rsidRPr="0085557E">
        <w:rPr>
          <w:rFonts w:ascii="Times New Roman" w:hAnsi="Times New Roman" w:cs="Times New Roman"/>
          <w:b/>
          <w:bCs/>
          <w:szCs w:val="20"/>
        </w:rPr>
        <w:t xml:space="preserve"> </w:t>
      </w:r>
      <w:r>
        <w:rPr>
          <w:rFonts w:ascii="Times New Roman" w:hAnsi="Times New Roman" w:cs="Times New Roman"/>
          <w:b/>
          <w:bCs/>
          <w:szCs w:val="20"/>
        </w:rPr>
        <w:t>CCE indexing mechanism</w:t>
      </w:r>
    </w:p>
    <w:p w14:paraId="0A6AD05E" w14:textId="77777777" w:rsidR="006F4DA5" w:rsidRPr="006F4DA5" w:rsidRDefault="006F4DA5" w:rsidP="00433B88">
      <w:pPr>
        <w:wordWrap/>
        <w:spacing w:after="120" w:line="264" w:lineRule="auto"/>
        <w:rPr>
          <w:rFonts w:ascii="Times New Roman" w:hAnsi="Times New Roman" w:cs="Times New Roman"/>
          <w:sz w:val="22"/>
        </w:rPr>
      </w:pPr>
    </w:p>
    <w:p w14:paraId="7507DBF7" w14:textId="77777777" w:rsidR="000312C1" w:rsidRDefault="000312C1" w:rsidP="000312C1">
      <w:pPr>
        <w:wordWrap/>
        <w:spacing w:after="120" w:line="264" w:lineRule="auto"/>
        <w:rPr>
          <w:rFonts w:ascii="Times New Roman" w:hAnsi="Times New Roman" w:cs="Times New Roman"/>
          <w:sz w:val="22"/>
        </w:rPr>
      </w:pPr>
      <w:r>
        <w:rPr>
          <w:rFonts w:ascii="Times New Roman" w:hAnsi="Times New Roman" w:cs="Times New Roman" w:hint="eastAsia"/>
          <w:sz w:val="22"/>
        </w:rPr>
        <w:t>To address the drawback of Option 1, another option is to configure multiple resource set</w:t>
      </w:r>
      <w:r>
        <w:rPr>
          <w:rFonts w:ascii="Times New Roman" w:hAnsi="Times New Roman" w:cs="Times New Roman"/>
          <w:sz w:val="22"/>
        </w:rPr>
        <w:t>s</w:t>
      </w:r>
      <w:r>
        <w:rPr>
          <w:rFonts w:ascii="Times New Roman" w:hAnsi="Times New Roman" w:cs="Times New Roman" w:hint="eastAsia"/>
          <w:sz w:val="22"/>
        </w:rPr>
        <w:t xml:space="preserve"> for CSS depending on UE bandwidth capability. </w:t>
      </w:r>
      <w:r>
        <w:rPr>
          <w:rFonts w:ascii="Times New Roman" w:hAnsi="Times New Roman" w:cs="Times New Roman"/>
          <w:sz w:val="22"/>
        </w:rPr>
        <w:t xml:space="preserve">Figure 5 shows an example of option3. There are four UEs in the system, and network can set a part of CSS in a region which are shared by most of UEs just like CSS1-1 in Figure 5. Network can set additional CSS like CSS1-2 in Figure 5 for wider BW UEs based on UEs’ needs and their capabilities. The additional CSS can be used for group common signaling and wider BW UEs can also get frequency diversity gains from additional CSS. Instead of assigning different aggregation levels for UEs with different bandwidth capability, Option 3 may allocate different number of BDs to multiple resource sets such that wideband UEs can perform BDs across small and wideband CSS resource sets. </w:t>
      </w:r>
    </w:p>
    <w:p w14:paraId="498E81B3" w14:textId="77777777" w:rsidR="000312C1" w:rsidRDefault="000312C1" w:rsidP="000312C1">
      <w:pPr>
        <w:wordWrap/>
        <w:spacing w:after="120" w:line="264" w:lineRule="auto"/>
        <w:rPr>
          <w:rFonts w:ascii="Times New Roman" w:hAnsi="Times New Roman" w:cs="Times New Roman"/>
          <w:sz w:val="22"/>
        </w:rPr>
      </w:pPr>
      <w:r>
        <w:rPr>
          <w:rFonts w:ascii="Times New Roman" w:hAnsi="Times New Roman" w:cs="Times New Roman"/>
          <w:sz w:val="22"/>
        </w:rPr>
        <w:t xml:space="preserve">Option 3 can be also considered for fallback or CSS reconfiguration. For example, the bandwidth of CSS is changed from 20 MHz to 5 MHz, during the reconfiguration, fallback operation is not guaranteed due to CSS change. To avoid this case, a UE can be configured with two resource sets when 20 MHz is configured e.g., 5 MHz and 15 MHz, where each CSS may reconfigure the other CSS (e.g., 5MHz reconfigure 15 kHz CSS to 0 length CSS).  </w:t>
      </w:r>
    </w:p>
    <w:p w14:paraId="35585982" w14:textId="080633A3" w:rsidR="000D3A27" w:rsidRDefault="00A95A48" w:rsidP="000D3A27">
      <w:pPr>
        <w:wordWrap/>
        <w:spacing w:after="120" w:line="264" w:lineRule="auto"/>
        <w:jc w:val="center"/>
      </w:pPr>
      <w:r w:rsidRPr="00A95A48">
        <w:lastRenderedPageBreak/>
        <w:t xml:space="preserve"> </w:t>
      </w:r>
      <w:r w:rsidR="000312C1">
        <w:object w:dxaOrig="6420" w:dyaOrig="3036" w14:anchorId="3013F0B6">
          <v:shape id="_x0000_i1029" type="#_x0000_t75" style="width:355.1pt;height:152.75pt" o:ole="">
            <v:imagedata r:id="rId16" o:title=""/>
          </v:shape>
          <o:OLEObject Type="Embed" ProgID="Visio.Drawing.15" ShapeID="_x0000_i1029" DrawAspect="Content" ObjectID="_1555557206" r:id="rId17"/>
        </w:object>
      </w:r>
    </w:p>
    <w:p w14:paraId="196EA69F" w14:textId="5642C972" w:rsidR="0085557E" w:rsidRDefault="0085557E" w:rsidP="000D3A27">
      <w:pPr>
        <w:wordWrap/>
        <w:spacing w:after="120" w:line="264" w:lineRule="auto"/>
        <w:jc w:val="center"/>
        <w:rPr>
          <w:rFonts w:ascii="Times New Roman" w:hAnsi="Times New Roman" w:cs="Times New Roman"/>
          <w:b/>
          <w:bCs/>
          <w:szCs w:val="20"/>
        </w:rPr>
      </w:pPr>
      <w:r w:rsidRPr="0085557E">
        <w:rPr>
          <w:rFonts w:ascii="Times New Roman" w:hAnsi="Times New Roman" w:cs="Times New Roman"/>
          <w:b/>
          <w:bCs/>
          <w:szCs w:val="20"/>
        </w:rPr>
        <w:t xml:space="preserve">Figure </w:t>
      </w:r>
      <w:r w:rsidR="009E6B7F">
        <w:rPr>
          <w:rFonts w:ascii="Times New Roman" w:hAnsi="Times New Roman" w:cs="Times New Roman"/>
          <w:b/>
          <w:bCs/>
          <w:szCs w:val="20"/>
        </w:rPr>
        <w:t>5</w:t>
      </w:r>
      <w:r w:rsidR="0092026B">
        <w:rPr>
          <w:rFonts w:ascii="Times New Roman" w:hAnsi="Times New Roman" w:cs="Times New Roman"/>
          <w:b/>
          <w:bCs/>
          <w:szCs w:val="20"/>
        </w:rPr>
        <w:t>.</w:t>
      </w:r>
      <w:r w:rsidRPr="0085557E">
        <w:rPr>
          <w:rFonts w:ascii="Times New Roman" w:hAnsi="Times New Roman" w:cs="Times New Roman"/>
          <w:b/>
          <w:bCs/>
          <w:szCs w:val="20"/>
        </w:rPr>
        <w:t xml:space="preserve"> CSS configuration option </w:t>
      </w:r>
      <w:r>
        <w:rPr>
          <w:rFonts w:ascii="Times New Roman" w:hAnsi="Times New Roman" w:cs="Times New Roman"/>
          <w:b/>
          <w:bCs/>
          <w:szCs w:val="20"/>
        </w:rPr>
        <w:t>3</w:t>
      </w:r>
    </w:p>
    <w:p w14:paraId="44FAE5CC" w14:textId="77777777" w:rsidR="00D65EA8" w:rsidRDefault="00D65EA8" w:rsidP="000D3A27">
      <w:pPr>
        <w:wordWrap/>
        <w:spacing w:after="120" w:line="264" w:lineRule="auto"/>
        <w:jc w:val="center"/>
        <w:rPr>
          <w:rFonts w:ascii="Times New Roman" w:hAnsi="Times New Roman" w:cs="Times New Roman"/>
          <w:sz w:val="22"/>
        </w:rPr>
      </w:pPr>
    </w:p>
    <w:p w14:paraId="684E9A40" w14:textId="77777777" w:rsidR="00BF40FA" w:rsidRDefault="00691EF6" w:rsidP="00691EF6">
      <w:pPr>
        <w:wordWrap/>
        <w:spacing w:after="120" w:line="264" w:lineRule="auto"/>
        <w:rPr>
          <w:rFonts w:ascii="Times New Roman" w:eastAsia="바탕" w:hAnsi="Times New Roman" w:cs="Times New Roman"/>
          <w:b/>
          <w:i/>
          <w:sz w:val="22"/>
        </w:rPr>
      </w:pPr>
      <w:r w:rsidRPr="00483475">
        <w:rPr>
          <w:rFonts w:ascii="Times New Roman" w:eastAsia="바탕" w:hAnsi="Times New Roman" w:cs="Times New Roman" w:hint="eastAsia"/>
          <w:b/>
          <w:i/>
          <w:sz w:val="22"/>
        </w:rPr>
        <w:t>Proposal</w:t>
      </w:r>
      <w:r w:rsidR="00C817C8">
        <w:rPr>
          <w:rFonts w:ascii="Times New Roman" w:eastAsia="바탕" w:hAnsi="Times New Roman" w:cs="Times New Roman"/>
          <w:b/>
          <w:i/>
          <w:sz w:val="22"/>
        </w:rPr>
        <w:t xml:space="preserve"> 1</w:t>
      </w:r>
      <w:r w:rsidRPr="00483475">
        <w:rPr>
          <w:rFonts w:ascii="Times New Roman" w:eastAsia="바탕" w:hAnsi="Times New Roman" w:cs="Times New Roman" w:hint="eastAsia"/>
          <w:b/>
          <w:i/>
          <w:sz w:val="22"/>
        </w:rPr>
        <w:t xml:space="preserve">: </w:t>
      </w:r>
      <w:r w:rsidR="00BF40FA">
        <w:rPr>
          <w:rFonts w:ascii="Times New Roman" w:eastAsia="바탕" w:hAnsi="Times New Roman" w:cs="Times New Roman"/>
          <w:b/>
          <w:i/>
          <w:sz w:val="22"/>
        </w:rPr>
        <w:t>Further investigation on CSS configuration to efficiently support narrowband and wideband UEs is necessary</w:t>
      </w:r>
      <w:r>
        <w:rPr>
          <w:rFonts w:ascii="Times New Roman" w:eastAsia="바탕" w:hAnsi="Times New Roman" w:cs="Times New Roman"/>
          <w:b/>
          <w:i/>
          <w:sz w:val="22"/>
        </w:rPr>
        <w:t>.</w:t>
      </w:r>
    </w:p>
    <w:p w14:paraId="2A806C9B" w14:textId="77777777" w:rsidR="00BF40FA" w:rsidRDefault="00C817C8" w:rsidP="00691EF6">
      <w:pPr>
        <w:wordWrap/>
        <w:spacing w:after="120" w:line="264" w:lineRule="auto"/>
        <w:rPr>
          <w:rFonts w:ascii="Times New Roman" w:eastAsia="바탕" w:hAnsi="Times New Roman" w:cs="Times New Roman"/>
          <w:b/>
          <w:i/>
          <w:sz w:val="22"/>
        </w:rPr>
      </w:pPr>
      <w:r>
        <w:rPr>
          <w:rFonts w:ascii="Times New Roman" w:eastAsia="바탕" w:hAnsi="Times New Roman" w:cs="Times New Roman"/>
          <w:b/>
          <w:i/>
          <w:sz w:val="22"/>
        </w:rPr>
        <w:t>Proposal 2</w:t>
      </w:r>
      <w:r w:rsidR="00BF40FA">
        <w:rPr>
          <w:rFonts w:ascii="Times New Roman" w:eastAsia="바탕" w:hAnsi="Times New Roman" w:cs="Times New Roman"/>
          <w:b/>
          <w:i/>
          <w:sz w:val="22"/>
        </w:rPr>
        <w:t xml:space="preserve">: Consider allocating different AL set or multiple resource sets for UEs with different bandwidth capabilities (i.e., Option 2 or Option 3). </w:t>
      </w:r>
    </w:p>
    <w:p w14:paraId="1BD34A9B" w14:textId="77777777" w:rsidR="00BF40FA" w:rsidRDefault="00BF40FA" w:rsidP="00691EF6">
      <w:pPr>
        <w:wordWrap/>
        <w:spacing w:after="120" w:line="264" w:lineRule="auto"/>
        <w:rPr>
          <w:rFonts w:ascii="Times New Roman" w:eastAsia="바탕" w:hAnsi="Times New Roman" w:cs="Times New Roman"/>
          <w:b/>
          <w:i/>
          <w:sz w:val="22"/>
        </w:rPr>
      </w:pPr>
    </w:p>
    <w:p w14:paraId="13E1DD0D" w14:textId="30DEB5CA" w:rsidR="006F1692" w:rsidRPr="00C817C8" w:rsidRDefault="00C817C8" w:rsidP="00C817C8">
      <w:pPr>
        <w:pStyle w:val="2"/>
        <w:rPr>
          <w:rFonts w:ascii="Times New Roman" w:hAnsi="Times New Roman" w:cs="Times New Roman"/>
          <w:b/>
          <w:sz w:val="22"/>
        </w:rPr>
      </w:pPr>
      <w:r w:rsidRPr="00C817C8">
        <w:rPr>
          <w:rFonts w:ascii="Times New Roman" w:hAnsi="Times New Roman" w:cs="Times New Roman"/>
          <w:b/>
          <w:sz w:val="22"/>
        </w:rPr>
        <w:t xml:space="preserve">2.2. </w:t>
      </w:r>
      <w:r w:rsidR="006F1692" w:rsidRPr="00C817C8">
        <w:rPr>
          <w:rFonts w:ascii="Times New Roman" w:hAnsi="Times New Roman" w:cs="Times New Roman"/>
          <w:b/>
          <w:sz w:val="22"/>
        </w:rPr>
        <w:t xml:space="preserve">CSS configuration </w:t>
      </w:r>
      <w:r w:rsidR="00523229">
        <w:rPr>
          <w:rFonts w:ascii="Times New Roman" w:hAnsi="Times New Roman" w:cs="Times New Roman"/>
          <w:b/>
          <w:sz w:val="22"/>
        </w:rPr>
        <w:t>for initial access</w:t>
      </w:r>
    </w:p>
    <w:p w14:paraId="5AE9ECCD" w14:textId="3CF34A93" w:rsidR="00FE170A" w:rsidRDefault="008D2884">
      <w:pPr>
        <w:wordWrap/>
        <w:spacing w:after="120" w:line="264" w:lineRule="auto"/>
        <w:rPr>
          <w:rFonts w:ascii="Times New Roman" w:hAnsi="Times New Roman" w:cs="Times New Roman"/>
          <w:sz w:val="22"/>
        </w:rPr>
      </w:pPr>
      <w:r w:rsidRPr="008D2884">
        <w:rPr>
          <w:rFonts w:ascii="Times New Roman" w:hAnsi="Times New Roman" w:cs="Times New Roman" w:hint="eastAsia"/>
          <w:sz w:val="22"/>
        </w:rPr>
        <w:t xml:space="preserve">In </w:t>
      </w:r>
      <w:r w:rsidR="00B412D6">
        <w:rPr>
          <w:rFonts w:ascii="Times New Roman" w:hAnsi="Times New Roman" w:cs="Times New Roman"/>
          <w:sz w:val="22"/>
        </w:rPr>
        <w:t>NR</w:t>
      </w:r>
      <w:r w:rsidRPr="008D2884">
        <w:rPr>
          <w:rFonts w:ascii="Times New Roman" w:hAnsi="Times New Roman" w:cs="Times New Roman"/>
          <w:sz w:val="22"/>
        </w:rPr>
        <w:t xml:space="preserve">, </w:t>
      </w:r>
      <w:r w:rsidR="00B412D6">
        <w:rPr>
          <w:rFonts w:ascii="Times New Roman" w:hAnsi="Times New Roman" w:cs="Times New Roman"/>
          <w:sz w:val="22"/>
        </w:rPr>
        <w:t xml:space="preserve">both </w:t>
      </w:r>
      <w:r w:rsidRPr="008D2884">
        <w:rPr>
          <w:rFonts w:ascii="Times New Roman" w:hAnsi="Times New Roman" w:cs="Times New Roman"/>
          <w:sz w:val="22"/>
        </w:rPr>
        <w:t xml:space="preserve">single beam and multi-beam operations </w:t>
      </w:r>
      <w:r w:rsidR="00B412D6">
        <w:rPr>
          <w:rFonts w:ascii="Times New Roman" w:hAnsi="Times New Roman" w:cs="Times New Roman"/>
          <w:sz w:val="22"/>
        </w:rPr>
        <w:t>are supported</w:t>
      </w:r>
      <w:r w:rsidRPr="008D2884">
        <w:rPr>
          <w:rFonts w:ascii="Times New Roman" w:hAnsi="Times New Roman" w:cs="Times New Roman"/>
          <w:sz w:val="22"/>
        </w:rPr>
        <w:t>. Regardless of single or multi-beam</w:t>
      </w:r>
      <w:r w:rsidR="00B412D6">
        <w:rPr>
          <w:rFonts w:ascii="Times New Roman" w:hAnsi="Times New Roman" w:cs="Times New Roman"/>
          <w:sz w:val="22"/>
        </w:rPr>
        <w:t xml:space="preserve"> operation</w:t>
      </w:r>
      <w:r w:rsidRPr="008D2884">
        <w:rPr>
          <w:rFonts w:ascii="Times New Roman" w:hAnsi="Times New Roman" w:cs="Times New Roman"/>
          <w:sz w:val="22"/>
        </w:rPr>
        <w:t>, from a UE perspective, it could be necessary to indicate which resources to monitor for control channel monitoring. Particularly, in case multi-beam is used</w:t>
      </w:r>
      <w:r w:rsidR="00867355">
        <w:rPr>
          <w:rFonts w:ascii="Times New Roman" w:hAnsi="Times New Roman" w:cs="Times New Roman"/>
          <w:sz w:val="22"/>
        </w:rPr>
        <w:t>,</w:t>
      </w:r>
      <w:r w:rsidRPr="008D2884">
        <w:rPr>
          <w:rFonts w:ascii="Times New Roman" w:hAnsi="Times New Roman" w:cs="Times New Roman"/>
          <w:sz w:val="22"/>
        </w:rPr>
        <w:t xml:space="preserve"> the same control channel may be tran</w:t>
      </w:r>
      <w:r w:rsidR="00867355">
        <w:rPr>
          <w:rFonts w:ascii="Times New Roman" w:hAnsi="Times New Roman" w:cs="Times New Roman"/>
          <w:sz w:val="22"/>
        </w:rPr>
        <w:t xml:space="preserve">smitted over multiple occasions </w:t>
      </w:r>
      <w:r w:rsidR="00867355">
        <w:rPr>
          <w:rFonts w:ascii="Times New Roman" w:hAnsi="Times New Roman" w:cs="Times New Roman" w:hint="eastAsia"/>
          <w:sz w:val="22"/>
        </w:rPr>
        <w:t>f</w:t>
      </w:r>
      <w:r w:rsidR="00867355">
        <w:rPr>
          <w:rFonts w:ascii="Times New Roman" w:hAnsi="Times New Roman" w:cs="Times New Roman"/>
          <w:sz w:val="22"/>
        </w:rPr>
        <w:t>rom a UE perspective.</w:t>
      </w:r>
      <w:r w:rsidR="001E7177">
        <w:rPr>
          <w:rFonts w:ascii="Times New Roman" w:hAnsi="Times New Roman" w:cs="Times New Roman" w:hint="eastAsia"/>
          <w:sz w:val="22"/>
        </w:rPr>
        <w:t xml:space="preserve"> </w:t>
      </w:r>
      <w:r w:rsidR="00B412D6">
        <w:rPr>
          <w:rFonts w:ascii="Times New Roman" w:hAnsi="Times New Roman" w:cs="Times New Roman"/>
          <w:sz w:val="22"/>
        </w:rPr>
        <w:t xml:space="preserve">A UE needs to identify which occasion to monitor common search space among multiple occasions. In multi-beam operation, it is expected that multiple SS blocks are transmitted where one SS block can be tied with one beam direction. After acquiring the best SS block, it is generally desirable to also acquire minimum SIs from the same beam. As agreed by RAN2, in NR, it is expected that information on CSS for minimum SI is transmitted by PBCH. In terms of configuration, we can consider </w:t>
      </w:r>
      <w:r w:rsidR="00E5646C">
        <w:rPr>
          <w:rFonts w:ascii="Times New Roman" w:hAnsi="Times New Roman" w:cs="Times New Roman"/>
          <w:sz w:val="22"/>
        </w:rPr>
        <w:t>three</w:t>
      </w:r>
      <w:r w:rsidR="00B412D6">
        <w:rPr>
          <w:rFonts w:ascii="Times New Roman" w:hAnsi="Times New Roman" w:cs="Times New Roman"/>
          <w:sz w:val="22"/>
        </w:rPr>
        <w:t xml:space="preserve"> approaches</w:t>
      </w:r>
      <w:r w:rsidR="00B645F1">
        <w:rPr>
          <w:rFonts w:ascii="Times New Roman" w:hAnsi="Times New Roman" w:cs="Times New Roman"/>
          <w:sz w:val="22"/>
        </w:rPr>
        <w:t xml:space="preserve">. </w:t>
      </w:r>
    </w:p>
    <w:p w14:paraId="5B2E4D56" w14:textId="1D78986A" w:rsidR="00FE170A" w:rsidRPr="00F43B84" w:rsidRDefault="00FE170A" w:rsidP="008D2884">
      <w:pPr>
        <w:wordWrap/>
        <w:spacing w:after="120" w:line="264" w:lineRule="auto"/>
        <w:rPr>
          <w:rFonts w:ascii="Times New Roman" w:hAnsi="Times New Roman" w:cs="Times New Roman"/>
          <w:sz w:val="22"/>
        </w:rPr>
      </w:pPr>
      <w:r w:rsidRPr="00F43B84">
        <w:rPr>
          <w:rFonts w:ascii="Times New Roman" w:hAnsi="Times New Roman" w:cs="Times New Roman"/>
          <w:sz w:val="22"/>
        </w:rPr>
        <w:t xml:space="preserve">Option </w:t>
      </w:r>
      <w:r w:rsidR="00E12FF2">
        <w:rPr>
          <w:rFonts w:ascii="Times New Roman" w:hAnsi="Times New Roman" w:cs="Times New Roman"/>
          <w:sz w:val="22"/>
        </w:rPr>
        <w:t>1</w:t>
      </w:r>
      <w:r w:rsidR="005F1A2F">
        <w:rPr>
          <w:rFonts w:ascii="Times New Roman" w:hAnsi="Times New Roman" w:cs="Times New Roman"/>
          <w:sz w:val="22"/>
        </w:rPr>
        <w:t>)</w:t>
      </w:r>
      <w:r w:rsidRPr="00F43B84">
        <w:rPr>
          <w:rFonts w:ascii="Times New Roman" w:hAnsi="Times New Roman" w:cs="Times New Roman"/>
          <w:sz w:val="22"/>
        </w:rPr>
        <w:t xml:space="preserve"> </w:t>
      </w:r>
      <w:r w:rsidR="00B412D6">
        <w:rPr>
          <w:rFonts w:ascii="Times New Roman" w:hAnsi="Times New Roman" w:cs="Times New Roman"/>
          <w:sz w:val="22"/>
        </w:rPr>
        <w:t>PBCH in a SS block can indicate information of CSS for minimum SI which shares the same beam direction to SS block</w:t>
      </w:r>
      <w:r w:rsidR="008B1C1D">
        <w:rPr>
          <w:rFonts w:ascii="Times New Roman" w:hAnsi="Times New Roman" w:cs="Times New Roman"/>
          <w:sz w:val="22"/>
        </w:rPr>
        <w:t>.</w:t>
      </w:r>
    </w:p>
    <w:p w14:paraId="1A59C66B" w14:textId="367BDFF8" w:rsidR="003C2CCC" w:rsidRDefault="00FE170A" w:rsidP="00047C2B">
      <w:pPr>
        <w:wordWrap/>
        <w:spacing w:after="120" w:line="264" w:lineRule="auto"/>
        <w:rPr>
          <w:rFonts w:ascii="Times New Roman" w:hAnsi="Times New Roman" w:cs="Times New Roman"/>
          <w:sz w:val="22"/>
        </w:rPr>
      </w:pPr>
      <w:r w:rsidRPr="00F43B84">
        <w:rPr>
          <w:rFonts w:ascii="Times New Roman" w:hAnsi="Times New Roman" w:cs="Times New Roman"/>
          <w:sz w:val="22"/>
        </w:rPr>
        <w:t xml:space="preserve">Option </w:t>
      </w:r>
      <w:r w:rsidR="00E12FF2">
        <w:rPr>
          <w:rFonts w:ascii="Times New Roman" w:hAnsi="Times New Roman" w:cs="Times New Roman"/>
          <w:sz w:val="22"/>
        </w:rPr>
        <w:t>2</w:t>
      </w:r>
      <w:r w:rsidR="005F1A2F">
        <w:rPr>
          <w:rFonts w:ascii="Times New Roman" w:hAnsi="Times New Roman" w:cs="Times New Roman"/>
          <w:sz w:val="22"/>
        </w:rPr>
        <w:t>)</w:t>
      </w:r>
      <w:r w:rsidRPr="00F43B84">
        <w:rPr>
          <w:rFonts w:ascii="Times New Roman" w:hAnsi="Times New Roman" w:cs="Times New Roman"/>
          <w:sz w:val="22"/>
        </w:rPr>
        <w:t xml:space="preserve"> </w:t>
      </w:r>
      <w:r w:rsidR="00B412D6">
        <w:rPr>
          <w:rFonts w:ascii="Times New Roman" w:hAnsi="Times New Roman" w:cs="Times New Roman"/>
          <w:sz w:val="22"/>
        </w:rPr>
        <w:t>PBCH in a SS block can indicate a set of resources of CSS for minimum SI where beam-sweeping may occur</w:t>
      </w:r>
      <w:r w:rsidR="008B1C1D">
        <w:rPr>
          <w:rFonts w:ascii="Times New Roman" w:hAnsi="Times New Roman" w:cs="Times New Roman"/>
          <w:sz w:val="22"/>
        </w:rPr>
        <w:t>.</w:t>
      </w:r>
      <w:r w:rsidR="00B412D6">
        <w:rPr>
          <w:rFonts w:ascii="Times New Roman" w:hAnsi="Times New Roman" w:cs="Times New Roman"/>
          <w:sz w:val="22"/>
        </w:rPr>
        <w:t xml:space="preserve"> </w:t>
      </w:r>
    </w:p>
    <w:p w14:paraId="011DB91D" w14:textId="494BEF2E" w:rsidR="00E12FF2" w:rsidRDefault="003C2CCC" w:rsidP="00047C2B">
      <w:pPr>
        <w:wordWrap/>
        <w:spacing w:after="120" w:line="264" w:lineRule="auto"/>
        <w:rPr>
          <w:rFonts w:ascii="Times New Roman" w:hAnsi="Times New Roman" w:cs="Times New Roman"/>
          <w:sz w:val="22"/>
        </w:rPr>
      </w:pPr>
      <w:r>
        <w:rPr>
          <w:rFonts w:ascii="Times New Roman" w:hAnsi="Times New Roman" w:cs="Times New Roman"/>
          <w:sz w:val="22"/>
        </w:rPr>
        <w:t>Option 3) PBCH in a SS block can indicate a CORESET where control channel for minimum SI can be transmitted associated with one or multiple beams</w:t>
      </w:r>
      <w:r w:rsidR="008B1C1D">
        <w:rPr>
          <w:rFonts w:ascii="Times New Roman" w:hAnsi="Times New Roman" w:cs="Times New Roman"/>
          <w:sz w:val="22"/>
        </w:rPr>
        <w:t>.</w:t>
      </w:r>
    </w:p>
    <w:p w14:paraId="6C533086" w14:textId="45BB9450" w:rsidR="00C96760" w:rsidRPr="009A37E2" w:rsidRDefault="003D3D5A">
      <w:pPr>
        <w:wordWrap/>
        <w:spacing w:after="120" w:line="264" w:lineRule="auto"/>
        <w:rPr>
          <w:rFonts w:ascii="Times New Roman" w:hAnsi="Times New Roman" w:cs="Times New Roman"/>
          <w:sz w:val="22"/>
        </w:rPr>
      </w:pPr>
      <w:r>
        <w:rPr>
          <w:rFonts w:ascii="Times New Roman" w:hAnsi="Times New Roman" w:cs="Times New Roman"/>
          <w:sz w:val="22"/>
        </w:rPr>
        <w:t>F</w:t>
      </w:r>
      <w:r>
        <w:rPr>
          <w:rFonts w:ascii="Times New Roman" w:hAnsi="Times New Roman" w:cs="Times New Roman" w:hint="eastAsia"/>
          <w:sz w:val="22"/>
        </w:rPr>
        <w:t xml:space="preserve">igure </w:t>
      </w:r>
      <w:r w:rsidR="00E12FF2">
        <w:rPr>
          <w:rFonts w:ascii="Times New Roman" w:hAnsi="Times New Roman" w:cs="Times New Roman"/>
          <w:sz w:val="22"/>
        </w:rPr>
        <w:t>6 shows an example of option 1</w:t>
      </w:r>
      <w:r>
        <w:rPr>
          <w:rFonts w:ascii="Times New Roman" w:hAnsi="Times New Roman" w:cs="Times New Roman"/>
          <w:sz w:val="22"/>
        </w:rPr>
        <w:t>,</w:t>
      </w:r>
      <w:r w:rsidR="00C96760">
        <w:rPr>
          <w:rFonts w:ascii="Times New Roman" w:hAnsi="Times New Roman" w:cs="Times New Roman"/>
          <w:sz w:val="22"/>
        </w:rPr>
        <w:t xml:space="preserve"> </w:t>
      </w:r>
      <w:r w:rsidR="00A674FA">
        <w:rPr>
          <w:rFonts w:ascii="Times New Roman" w:hAnsi="Times New Roman" w:cs="Times New Roman"/>
          <w:sz w:val="22"/>
        </w:rPr>
        <w:t>e</w:t>
      </w:r>
      <w:r w:rsidR="00E05C25" w:rsidRPr="00E05C25">
        <w:rPr>
          <w:rFonts w:ascii="Times New Roman" w:hAnsi="Times New Roman" w:cs="Times New Roman"/>
          <w:sz w:val="22"/>
        </w:rPr>
        <w:t>ach PBCH can inform control resource set associated with the same beam to PBCH</w:t>
      </w:r>
      <w:r w:rsidR="00B412D6">
        <w:rPr>
          <w:rFonts w:ascii="Times New Roman" w:hAnsi="Times New Roman" w:cs="Times New Roman"/>
          <w:sz w:val="22"/>
        </w:rPr>
        <w:t xml:space="preserve">. This approach </w:t>
      </w:r>
      <w:r w:rsidR="00742AA9">
        <w:rPr>
          <w:rFonts w:ascii="Times New Roman" w:hAnsi="Times New Roman" w:cs="Times New Roman"/>
          <w:sz w:val="22"/>
        </w:rPr>
        <w:t>could</w:t>
      </w:r>
      <w:r w:rsidR="00B412D6">
        <w:rPr>
          <w:rFonts w:ascii="Times New Roman" w:hAnsi="Times New Roman" w:cs="Times New Roman"/>
          <w:sz w:val="22"/>
        </w:rPr>
        <w:t xml:space="preserve"> lead different contents (e.g., different CORESET time/frequency location for each beam direction) in PBCH, and may not allow flexible scheduling of minimum SI transmission as resource for each beam is rather semi-statically fixed. Whereas this approach would reduce UE burden on CSS monitoring as it needs to monitor only the indicated resource for the target beam. </w:t>
      </w:r>
    </w:p>
    <w:p w14:paraId="4E797E37" w14:textId="5BCB9636" w:rsidR="003D3D5A" w:rsidRDefault="00210C9C" w:rsidP="003D3D5A">
      <w:pPr>
        <w:keepNext/>
        <w:wordWrap/>
        <w:spacing w:after="120" w:line="264" w:lineRule="auto"/>
        <w:jc w:val="center"/>
      </w:pPr>
      <w:r w:rsidRPr="00210C9C">
        <w:lastRenderedPageBreak/>
        <w:t xml:space="preserve"> </w:t>
      </w:r>
      <w:r>
        <w:object w:dxaOrig="5881" w:dyaOrig="4704" w14:anchorId="53F83F11">
          <v:shape id="_x0000_i1030" type="#_x0000_t75" style="width:294pt;height:235.1pt" o:ole="">
            <v:imagedata r:id="rId18" o:title=""/>
          </v:shape>
          <o:OLEObject Type="Embed" ProgID="Visio.Drawing.15" ShapeID="_x0000_i1030" DrawAspect="Content" ObjectID="_1555557207" r:id="rId19"/>
        </w:object>
      </w:r>
    </w:p>
    <w:p w14:paraId="25EBDAD3" w14:textId="5B36F8E6" w:rsidR="003D3D5A" w:rsidRPr="003D3D5A" w:rsidRDefault="003D3D5A" w:rsidP="003D3D5A">
      <w:pPr>
        <w:pStyle w:val="a8"/>
        <w:jc w:val="center"/>
        <w:rPr>
          <w:rFonts w:ascii="Times New Roman" w:hAnsi="Times New Roman" w:cs="Times New Roman"/>
        </w:rPr>
      </w:pPr>
      <w:r w:rsidRPr="003D3D5A">
        <w:rPr>
          <w:rFonts w:ascii="Times New Roman" w:hAnsi="Times New Roman" w:cs="Times New Roman"/>
        </w:rPr>
        <w:t xml:space="preserve">Figure </w:t>
      </w:r>
      <w:r w:rsidR="00E12FF2">
        <w:rPr>
          <w:rFonts w:ascii="Times New Roman" w:hAnsi="Times New Roman" w:cs="Times New Roman"/>
        </w:rPr>
        <w:t>6</w:t>
      </w:r>
      <w:r w:rsidR="0092026B">
        <w:rPr>
          <w:rFonts w:ascii="Times New Roman" w:hAnsi="Times New Roman" w:cs="Times New Roman"/>
        </w:rPr>
        <w:t>.</w:t>
      </w:r>
      <w:r w:rsidRPr="003D3D5A">
        <w:rPr>
          <w:rFonts w:ascii="Times New Roman" w:hAnsi="Times New Roman" w:cs="Times New Roman"/>
        </w:rPr>
        <w:t xml:space="preserve"> </w:t>
      </w:r>
      <w:r>
        <w:rPr>
          <w:rFonts w:ascii="Times New Roman" w:hAnsi="Times New Roman" w:cs="Times New Roman"/>
        </w:rPr>
        <w:t>Indication of control channel for minimum SI</w:t>
      </w:r>
      <w:r w:rsidR="00C765E5">
        <w:rPr>
          <w:rFonts w:ascii="Times New Roman" w:hAnsi="Times New Roman" w:cs="Times New Roman"/>
        </w:rPr>
        <w:t xml:space="preserve"> (option</w:t>
      </w:r>
      <w:r w:rsidR="00E12FF2">
        <w:rPr>
          <w:rFonts w:ascii="Times New Roman" w:hAnsi="Times New Roman" w:cs="Times New Roman"/>
        </w:rPr>
        <w:t xml:space="preserve"> 1</w:t>
      </w:r>
      <w:r w:rsidR="00C765E5">
        <w:rPr>
          <w:rFonts w:ascii="Times New Roman" w:hAnsi="Times New Roman" w:cs="Times New Roman"/>
        </w:rPr>
        <w:t>)</w:t>
      </w:r>
    </w:p>
    <w:p w14:paraId="64369822" w14:textId="77777777" w:rsidR="003D3D5A" w:rsidRDefault="003D3D5A" w:rsidP="00047C2B">
      <w:pPr>
        <w:wordWrap/>
        <w:spacing w:after="120" w:line="264" w:lineRule="auto"/>
        <w:rPr>
          <w:rFonts w:ascii="Times New Roman" w:hAnsi="Times New Roman" w:cs="Times New Roman"/>
          <w:sz w:val="22"/>
        </w:rPr>
      </w:pPr>
    </w:p>
    <w:p w14:paraId="1D773522" w14:textId="0AF5C1B5" w:rsidR="00742AA9" w:rsidRDefault="00E4314A">
      <w:pPr>
        <w:wordWrap/>
        <w:spacing w:after="120" w:line="264" w:lineRule="auto"/>
        <w:rPr>
          <w:rFonts w:ascii="Times New Roman" w:hAnsi="Times New Roman" w:cs="Times New Roman"/>
          <w:sz w:val="22"/>
        </w:rPr>
      </w:pPr>
      <w:r>
        <w:rPr>
          <w:rFonts w:ascii="Times New Roman" w:hAnsi="Times New Roman" w:cs="Times New Roman"/>
          <w:sz w:val="22"/>
        </w:rPr>
        <w:t>F</w:t>
      </w:r>
      <w:r>
        <w:rPr>
          <w:rFonts w:ascii="Times New Roman" w:hAnsi="Times New Roman" w:cs="Times New Roman" w:hint="eastAsia"/>
          <w:sz w:val="22"/>
        </w:rPr>
        <w:t xml:space="preserve">igure </w:t>
      </w:r>
      <w:r w:rsidR="001E7177">
        <w:rPr>
          <w:rFonts w:ascii="Times New Roman" w:hAnsi="Times New Roman" w:cs="Times New Roman"/>
          <w:sz w:val="22"/>
        </w:rPr>
        <w:t>7</w:t>
      </w:r>
      <w:r>
        <w:rPr>
          <w:rFonts w:ascii="Times New Roman" w:hAnsi="Times New Roman" w:cs="Times New Roman"/>
          <w:sz w:val="22"/>
        </w:rPr>
        <w:t xml:space="preserve"> shows an example of option </w:t>
      </w:r>
      <w:r w:rsidR="001E7177">
        <w:rPr>
          <w:rFonts w:ascii="Times New Roman" w:hAnsi="Times New Roman" w:cs="Times New Roman"/>
          <w:sz w:val="22"/>
        </w:rPr>
        <w:t>2</w:t>
      </w:r>
      <w:r>
        <w:rPr>
          <w:rFonts w:ascii="Times New Roman" w:hAnsi="Times New Roman" w:cs="Times New Roman"/>
          <w:sz w:val="22"/>
        </w:rPr>
        <w:t>,</w:t>
      </w:r>
      <w:r w:rsidR="00C91566">
        <w:rPr>
          <w:rFonts w:ascii="Times New Roman" w:hAnsi="Times New Roman" w:cs="Times New Roman"/>
          <w:sz w:val="22"/>
        </w:rPr>
        <w:t xml:space="preserve"> </w:t>
      </w:r>
      <w:r w:rsidR="00C765E5" w:rsidRPr="00C765E5">
        <w:rPr>
          <w:rFonts w:ascii="Times New Roman" w:hAnsi="Times New Roman" w:cs="Times New Roman"/>
          <w:sz w:val="22"/>
        </w:rPr>
        <w:t xml:space="preserve">PBCH can inform a set of control resource sets for minimum SI reading. A UE can assume that beam sweeping in such configured source occurs, and read corresponding control/data based on beam index acquired in PSS/SSS/PBCH readings. </w:t>
      </w:r>
      <w:r w:rsidR="00742AA9">
        <w:rPr>
          <w:rFonts w:ascii="Times New Roman" w:hAnsi="Times New Roman" w:cs="Times New Roman"/>
          <w:sz w:val="22"/>
        </w:rPr>
        <w:t xml:space="preserve">In terms of CORESET configuration, to minimize the overhead of configuration, it can be assumed that same size of control region </w:t>
      </w:r>
      <w:r w:rsidR="009F6246">
        <w:rPr>
          <w:rFonts w:ascii="Times New Roman" w:hAnsi="Times New Roman" w:cs="Times New Roman" w:hint="eastAsia"/>
          <w:sz w:val="22"/>
        </w:rPr>
        <w:t xml:space="preserve">is </w:t>
      </w:r>
      <w:r w:rsidR="009F6246">
        <w:rPr>
          <w:rFonts w:ascii="Times New Roman" w:hAnsi="Times New Roman" w:cs="Times New Roman"/>
          <w:sz w:val="22"/>
        </w:rPr>
        <w:t xml:space="preserve">assumed </w:t>
      </w:r>
      <w:r w:rsidR="00742AA9">
        <w:rPr>
          <w:rFonts w:ascii="Times New Roman" w:hAnsi="Times New Roman" w:cs="Times New Roman"/>
          <w:sz w:val="22"/>
        </w:rPr>
        <w:t xml:space="preserve">for each beam. Assuming beam sweeping, the control region duration of each beam, total control region size, frequency location can be configured. While this approach offers flexibility and same contents in each PBCH, it can increase UE blind decoding. </w:t>
      </w:r>
      <w:r w:rsidR="00C765E5" w:rsidRPr="00C765E5">
        <w:rPr>
          <w:rFonts w:ascii="Times New Roman" w:hAnsi="Times New Roman" w:cs="Times New Roman"/>
          <w:sz w:val="22"/>
        </w:rPr>
        <w:t xml:space="preserve">To reduce UE blind decoding, one approach is to configure implicit mapping between SS block </w:t>
      </w:r>
      <w:r w:rsidR="00742AA9">
        <w:rPr>
          <w:rFonts w:ascii="Times New Roman" w:hAnsi="Times New Roman" w:cs="Times New Roman"/>
          <w:sz w:val="22"/>
        </w:rPr>
        <w:t>and the configured resource</w:t>
      </w:r>
      <w:r w:rsidR="00C765E5" w:rsidRPr="00C765E5">
        <w:rPr>
          <w:rFonts w:ascii="Times New Roman" w:hAnsi="Times New Roman" w:cs="Times New Roman"/>
          <w:sz w:val="22"/>
        </w:rPr>
        <w:t xml:space="preserve">. For example, </w:t>
      </w:r>
      <w:r w:rsidR="00742AA9">
        <w:rPr>
          <w:rFonts w:ascii="Times New Roman" w:hAnsi="Times New Roman" w:cs="Times New Roman"/>
          <w:sz w:val="22"/>
        </w:rPr>
        <w:t xml:space="preserve">it may be assumed that CSS for each beam is transmitted sequentially within the total control region, and a UE can infer OFDM symbol(s) where corresponding beam would be transmitted based on beam index from SS block. </w:t>
      </w:r>
      <w:r w:rsidR="00C765E5" w:rsidRPr="00C765E5">
        <w:rPr>
          <w:rFonts w:ascii="Times New Roman" w:hAnsi="Times New Roman" w:cs="Times New Roman"/>
          <w:sz w:val="22"/>
        </w:rPr>
        <w:t>In other words, implicit mapping between SS block and minimum SI’s control resource for a beam is assumed. Similar relationship is also possible between minimum SI’s control resource (or data resource) and other SI or RAR control resource set.</w:t>
      </w:r>
      <w:r w:rsidR="00742AA9">
        <w:rPr>
          <w:rFonts w:ascii="Times New Roman" w:hAnsi="Times New Roman" w:cs="Times New Roman"/>
          <w:sz w:val="22"/>
        </w:rPr>
        <w:t xml:space="preserve"> Another drawback of this approach is to configure contiguous control regions to accommodate multiple beams which can also affect data scheduling. </w:t>
      </w:r>
    </w:p>
    <w:p w14:paraId="46423E62" w14:textId="14B722E1" w:rsidR="00C765E5" w:rsidRDefault="00210C9C" w:rsidP="00C765E5">
      <w:pPr>
        <w:keepNext/>
        <w:wordWrap/>
        <w:spacing w:after="120" w:line="264" w:lineRule="auto"/>
        <w:jc w:val="center"/>
      </w:pPr>
      <w:r w:rsidRPr="00210C9C">
        <w:lastRenderedPageBreak/>
        <w:t xml:space="preserve"> </w:t>
      </w:r>
      <w:r>
        <w:object w:dxaOrig="5881" w:dyaOrig="4764" w14:anchorId="687447E6">
          <v:shape id="_x0000_i1031" type="#_x0000_t75" style="width:294pt;height:238.35pt" o:ole="">
            <v:imagedata r:id="rId20" o:title=""/>
          </v:shape>
          <o:OLEObject Type="Embed" ProgID="Visio.Drawing.15" ShapeID="_x0000_i1031" DrawAspect="Content" ObjectID="_1555557208" r:id="rId21"/>
        </w:object>
      </w:r>
    </w:p>
    <w:p w14:paraId="76601429" w14:textId="66F76B44" w:rsidR="00E4314A" w:rsidRPr="003D3D5A" w:rsidRDefault="00C765E5" w:rsidP="00C765E5">
      <w:pPr>
        <w:pStyle w:val="a8"/>
        <w:jc w:val="center"/>
        <w:rPr>
          <w:rFonts w:ascii="Times New Roman" w:hAnsi="Times New Roman" w:cs="Times New Roman"/>
          <w:sz w:val="22"/>
        </w:rPr>
      </w:pPr>
      <w:r w:rsidRPr="003D3D5A">
        <w:rPr>
          <w:rFonts w:ascii="Times New Roman" w:hAnsi="Times New Roman" w:cs="Times New Roman"/>
        </w:rPr>
        <w:t xml:space="preserve">Figure </w:t>
      </w:r>
      <w:r w:rsidR="00D04344">
        <w:rPr>
          <w:rFonts w:ascii="Times New Roman" w:hAnsi="Times New Roman" w:cs="Times New Roman"/>
        </w:rPr>
        <w:t>7</w:t>
      </w:r>
      <w:r w:rsidR="0092026B">
        <w:rPr>
          <w:rFonts w:ascii="Times New Roman" w:hAnsi="Times New Roman" w:cs="Times New Roman"/>
        </w:rPr>
        <w:t>.</w:t>
      </w:r>
      <w:r w:rsidRPr="003D3D5A">
        <w:rPr>
          <w:rFonts w:ascii="Times New Roman" w:hAnsi="Times New Roman" w:cs="Times New Roman"/>
        </w:rPr>
        <w:t xml:space="preserve"> </w:t>
      </w:r>
      <w:r>
        <w:rPr>
          <w:rFonts w:ascii="Times New Roman" w:hAnsi="Times New Roman" w:cs="Times New Roman"/>
        </w:rPr>
        <w:t>Indication of control channel for minimum SI (</w:t>
      </w:r>
      <w:r w:rsidR="00E12FF2">
        <w:rPr>
          <w:rFonts w:ascii="Times New Roman" w:hAnsi="Times New Roman" w:cs="Times New Roman"/>
        </w:rPr>
        <w:t>option 2</w:t>
      </w:r>
      <w:r>
        <w:rPr>
          <w:rFonts w:ascii="Times New Roman" w:hAnsi="Times New Roman" w:cs="Times New Roman"/>
        </w:rPr>
        <w:t>)</w:t>
      </w:r>
    </w:p>
    <w:p w14:paraId="7813BED5" w14:textId="77777777" w:rsidR="000E087A" w:rsidRDefault="000E087A" w:rsidP="000E087A">
      <w:pPr>
        <w:wordWrap/>
        <w:spacing w:after="120" w:line="264" w:lineRule="auto"/>
        <w:rPr>
          <w:rFonts w:ascii="Times New Roman" w:hAnsi="Times New Roman" w:cs="Times New Roman"/>
          <w:sz w:val="22"/>
        </w:rPr>
      </w:pPr>
    </w:p>
    <w:p w14:paraId="450A1694" w14:textId="59B3775D" w:rsidR="000E087A" w:rsidRPr="00742AA9" w:rsidRDefault="000E087A" w:rsidP="000E087A">
      <w:pPr>
        <w:wordWrap/>
        <w:spacing w:after="120" w:line="264" w:lineRule="auto"/>
        <w:rPr>
          <w:rFonts w:ascii="Times New Roman" w:hAnsi="Times New Roman" w:cs="Times New Roman"/>
          <w:sz w:val="22"/>
        </w:rPr>
      </w:pPr>
      <w:r>
        <w:rPr>
          <w:rFonts w:ascii="Times New Roman" w:hAnsi="Times New Roman" w:cs="Times New Roman"/>
          <w:sz w:val="22"/>
        </w:rPr>
        <w:t>To overcome Option 1 and 2, another option is to indicate the common resource where minimum SI can be scheduled.</w:t>
      </w:r>
      <w:r w:rsidR="00BC36D2">
        <w:rPr>
          <w:rFonts w:ascii="Times New Roman" w:hAnsi="Times New Roman" w:cs="Times New Roman"/>
          <w:sz w:val="22"/>
        </w:rPr>
        <w:t xml:space="preserve"> </w:t>
      </w:r>
      <w:r>
        <w:rPr>
          <w:rFonts w:ascii="Times New Roman" w:hAnsi="Times New Roman" w:cs="Times New Roman"/>
          <w:sz w:val="22"/>
        </w:rPr>
        <w:t xml:space="preserve">However, it is up to the network which beam(s) would be used in the configured resource. A UE can monitor the configured CSS until it can acquire minimum SI. </w:t>
      </w:r>
    </w:p>
    <w:p w14:paraId="79F33528" w14:textId="77777777" w:rsidR="00D70D96" w:rsidRDefault="00D70D96" w:rsidP="00047C2B">
      <w:pPr>
        <w:wordWrap/>
        <w:spacing w:after="120" w:line="264" w:lineRule="auto"/>
        <w:rPr>
          <w:rFonts w:ascii="Times New Roman" w:hAnsi="Times New Roman" w:cs="Times New Roman"/>
          <w:sz w:val="22"/>
        </w:rPr>
      </w:pPr>
    </w:p>
    <w:p w14:paraId="1201F513" w14:textId="6E9B0CC7" w:rsidR="00047C2B" w:rsidRDefault="00047C2B" w:rsidP="00047C2B">
      <w:pPr>
        <w:wordWrap/>
        <w:spacing w:after="120" w:line="264" w:lineRule="auto"/>
        <w:rPr>
          <w:rFonts w:ascii="Times New Roman" w:hAnsi="Times New Roman" w:cs="Times New Roman"/>
          <w:sz w:val="22"/>
        </w:rPr>
      </w:pPr>
      <w:r w:rsidRPr="00F43B84">
        <w:rPr>
          <w:rFonts w:ascii="Times New Roman" w:hAnsi="Times New Roman" w:cs="Times New Roman"/>
          <w:sz w:val="22"/>
        </w:rPr>
        <w:t>A</w:t>
      </w:r>
      <w:r w:rsidRPr="00F43B84">
        <w:rPr>
          <w:rFonts w:ascii="Times New Roman" w:hAnsi="Times New Roman" w:cs="Times New Roman" w:hint="eastAsia"/>
          <w:sz w:val="22"/>
        </w:rPr>
        <w:t xml:space="preserve">bout </w:t>
      </w:r>
      <w:r w:rsidRPr="00F43B84">
        <w:rPr>
          <w:rFonts w:ascii="Times New Roman" w:hAnsi="Times New Roman" w:cs="Times New Roman"/>
          <w:sz w:val="22"/>
        </w:rPr>
        <w:t>other SIB reception, control resource set can be configured separately or just use th</w:t>
      </w:r>
      <w:r w:rsidR="00D266F9" w:rsidRPr="00F43B84">
        <w:rPr>
          <w:rFonts w:ascii="Times New Roman" w:hAnsi="Times New Roman" w:cs="Times New Roman"/>
          <w:sz w:val="22"/>
        </w:rPr>
        <w:t xml:space="preserve">e same control resource set which is used for minimum SI. When configure different CORESET for other SI, similar approach to configure CORESET for minimum SI can be considered where actual configuration may be done form minimum SI instead of PBCH. When same numerology is used between minimum SI and other SI transmission, </w:t>
      </w:r>
      <w:r w:rsidR="00E76114" w:rsidRPr="00F43B84">
        <w:rPr>
          <w:rFonts w:ascii="Times New Roman" w:hAnsi="Times New Roman" w:cs="Times New Roman"/>
          <w:sz w:val="22"/>
        </w:rPr>
        <w:t xml:space="preserve">a simple way to transmit other SI is </w:t>
      </w:r>
      <w:r w:rsidR="00266AA2">
        <w:rPr>
          <w:rFonts w:ascii="Times New Roman" w:hAnsi="Times New Roman" w:cs="Times New Roman"/>
          <w:sz w:val="22"/>
        </w:rPr>
        <w:t>to</w:t>
      </w:r>
      <w:r w:rsidR="00266AA2" w:rsidRPr="00F43B84">
        <w:rPr>
          <w:rFonts w:ascii="Times New Roman" w:hAnsi="Times New Roman" w:cs="Times New Roman"/>
          <w:sz w:val="22"/>
        </w:rPr>
        <w:t xml:space="preserve"> </w:t>
      </w:r>
      <w:r w:rsidR="00E76114" w:rsidRPr="00F43B84">
        <w:rPr>
          <w:rFonts w:ascii="Times New Roman" w:hAnsi="Times New Roman" w:cs="Times New Roman"/>
          <w:sz w:val="22"/>
        </w:rPr>
        <w:t>use the same CORESET for minimum SI. If there is no configuration in minimum SI, it is assumed that same control resource for minimum SI is also used for other resource set. In case, different DCI sizes are used for minimum SI and other SI transmissions, it can be further considered to configure at least “periodicity” of monitoring control resource set for other SI transmission which can be different from control monitoring for minimum SI.</w:t>
      </w:r>
      <w:r w:rsidR="0046156A">
        <w:rPr>
          <w:rFonts w:ascii="Times New Roman" w:hAnsi="Times New Roman" w:cs="Times New Roman"/>
          <w:sz w:val="22"/>
        </w:rPr>
        <w:t xml:space="preserve"> </w:t>
      </w:r>
      <w:bookmarkStart w:id="2" w:name="_GoBack"/>
      <w:bookmarkEnd w:id="2"/>
    </w:p>
    <w:p w14:paraId="156DD07B" w14:textId="77777777" w:rsidR="00266AA2" w:rsidRDefault="00266AA2" w:rsidP="00EC2E5D">
      <w:pPr>
        <w:wordWrap/>
        <w:spacing w:after="120" w:line="264" w:lineRule="auto"/>
        <w:rPr>
          <w:rFonts w:ascii="Times New Roman" w:eastAsia="바탕" w:hAnsi="Times New Roman" w:cs="Times New Roman"/>
          <w:b/>
          <w:i/>
          <w:sz w:val="22"/>
        </w:rPr>
      </w:pPr>
    </w:p>
    <w:p w14:paraId="20552401" w14:textId="359C0C5B" w:rsidR="00DC75BB" w:rsidRDefault="00DE6043" w:rsidP="00EC2E5D">
      <w:pPr>
        <w:wordWrap/>
        <w:spacing w:after="120" w:line="264" w:lineRule="auto"/>
        <w:rPr>
          <w:rFonts w:ascii="Times New Roman" w:eastAsia="바탕" w:hAnsi="Times New Roman" w:cs="Times New Roman"/>
          <w:b/>
          <w:i/>
          <w:sz w:val="22"/>
        </w:rPr>
      </w:pPr>
      <w:r>
        <w:rPr>
          <w:rFonts w:ascii="Times New Roman" w:eastAsia="바탕" w:hAnsi="Times New Roman" w:cs="Times New Roman"/>
          <w:b/>
          <w:i/>
          <w:sz w:val="22"/>
        </w:rPr>
        <w:t>Proposal 3</w:t>
      </w:r>
      <w:r w:rsidR="00EC2E5D">
        <w:rPr>
          <w:rFonts w:ascii="Times New Roman" w:eastAsia="바탕" w:hAnsi="Times New Roman" w:cs="Times New Roman"/>
          <w:b/>
          <w:i/>
          <w:sz w:val="22"/>
        </w:rPr>
        <w:t xml:space="preserve">: </w:t>
      </w:r>
      <w:r w:rsidR="00266AA2">
        <w:rPr>
          <w:rFonts w:ascii="Times New Roman" w:eastAsia="바탕" w:hAnsi="Times New Roman" w:cs="Times New Roman"/>
          <w:b/>
          <w:i/>
          <w:sz w:val="22"/>
        </w:rPr>
        <w:t xml:space="preserve">Indication of CORESET for minimum SI in PBCH should be compact where indication of multiple CORESETs corresponding to multiple beams may not be appropriate. Consider further between Option 1 and 3 for CORESET configuration for minimum SI. </w:t>
      </w:r>
    </w:p>
    <w:p w14:paraId="107980F3" w14:textId="069EA7E9" w:rsidR="00266AA2" w:rsidRDefault="00266AA2" w:rsidP="00137A77">
      <w:pPr>
        <w:pStyle w:val="a7"/>
        <w:numPr>
          <w:ilvl w:val="0"/>
          <w:numId w:val="14"/>
        </w:numPr>
        <w:wordWrap/>
        <w:spacing w:after="120" w:line="264" w:lineRule="auto"/>
        <w:ind w:leftChars="0"/>
        <w:rPr>
          <w:rFonts w:ascii="Times New Roman" w:eastAsia="바탕" w:hAnsi="Times New Roman" w:cs="Times New Roman"/>
          <w:b/>
          <w:i/>
          <w:sz w:val="22"/>
        </w:rPr>
      </w:pPr>
      <w:r>
        <w:rPr>
          <w:rFonts w:ascii="Times New Roman" w:eastAsia="바탕" w:hAnsi="Times New Roman" w:cs="Times New Roman" w:hint="eastAsia"/>
          <w:b/>
          <w:i/>
          <w:sz w:val="22"/>
        </w:rPr>
        <w:t xml:space="preserve">Option 1: </w:t>
      </w:r>
      <w:r>
        <w:rPr>
          <w:rFonts w:ascii="Times New Roman" w:eastAsia="바탕" w:hAnsi="Times New Roman" w:cs="Times New Roman"/>
          <w:b/>
          <w:i/>
          <w:sz w:val="22"/>
        </w:rPr>
        <w:t>Each PBCH configures CORESET of corresponding beam for minimum SI</w:t>
      </w:r>
    </w:p>
    <w:p w14:paraId="35FB5953" w14:textId="51BB16A4" w:rsidR="00266AA2" w:rsidRPr="008A6EAD" w:rsidRDefault="00266AA2" w:rsidP="00137A77">
      <w:pPr>
        <w:pStyle w:val="a7"/>
        <w:numPr>
          <w:ilvl w:val="0"/>
          <w:numId w:val="14"/>
        </w:numPr>
        <w:wordWrap/>
        <w:spacing w:after="120" w:line="264" w:lineRule="auto"/>
        <w:ind w:leftChars="0"/>
        <w:rPr>
          <w:rFonts w:ascii="Times New Roman" w:eastAsia="바탕" w:hAnsi="Times New Roman" w:cs="Times New Roman"/>
          <w:b/>
          <w:i/>
          <w:sz w:val="22"/>
        </w:rPr>
      </w:pPr>
      <w:r>
        <w:rPr>
          <w:rFonts w:ascii="Times New Roman" w:eastAsia="바탕" w:hAnsi="Times New Roman" w:cs="Times New Roman"/>
          <w:b/>
          <w:i/>
          <w:sz w:val="22"/>
        </w:rPr>
        <w:t xml:space="preserve">Option 3: Each PBCH configures a CORESET where the network can schedule different beam(s) at different </w:t>
      </w:r>
      <w:r w:rsidR="006C4D75">
        <w:rPr>
          <w:rFonts w:ascii="Times New Roman" w:eastAsia="바탕" w:hAnsi="Times New Roman" w:cs="Times New Roman"/>
          <w:b/>
          <w:i/>
          <w:sz w:val="22"/>
        </w:rPr>
        <w:t xml:space="preserve">monitoring </w:t>
      </w:r>
      <w:r>
        <w:rPr>
          <w:rFonts w:ascii="Times New Roman" w:eastAsia="바탕" w:hAnsi="Times New Roman" w:cs="Times New Roman"/>
          <w:b/>
          <w:i/>
          <w:sz w:val="22"/>
        </w:rPr>
        <w:t>occasion</w:t>
      </w:r>
    </w:p>
    <w:p w14:paraId="7D530BA8" w14:textId="77777777" w:rsidR="006F1692" w:rsidRPr="006F1692" w:rsidRDefault="006F1692" w:rsidP="00691EF6">
      <w:pPr>
        <w:wordWrap/>
        <w:spacing w:after="120" w:line="264" w:lineRule="auto"/>
        <w:rPr>
          <w:rFonts w:ascii="Times New Roman" w:eastAsia="바탕" w:hAnsi="Times New Roman" w:cs="Times New Roman"/>
          <w:b/>
          <w:i/>
          <w:sz w:val="22"/>
        </w:rPr>
      </w:pPr>
    </w:p>
    <w:p w14:paraId="75F32F4D" w14:textId="77777777" w:rsidR="00A20723" w:rsidRPr="00E760FF" w:rsidRDefault="00A20723" w:rsidP="00433B88">
      <w:pPr>
        <w:pStyle w:val="1"/>
        <w:numPr>
          <w:ilvl w:val="0"/>
          <w:numId w:val="8"/>
        </w:numPr>
        <w:wordWrap/>
        <w:spacing w:after="120" w:line="264" w:lineRule="auto"/>
        <w:ind w:left="357" w:hanging="357"/>
        <w:rPr>
          <w:rFonts w:ascii="Arial Unicode MS" w:eastAsia="Arial Unicode MS" w:hAnsi="Arial Unicode MS" w:cs="Arial Unicode MS"/>
          <w:b/>
        </w:rPr>
      </w:pPr>
      <w:r w:rsidRPr="00E760FF">
        <w:rPr>
          <w:rFonts w:ascii="Arial Unicode MS" w:eastAsia="Arial Unicode MS" w:hAnsi="Arial Unicode MS" w:cs="Arial Unicode MS" w:hint="eastAsia"/>
          <w:b/>
        </w:rPr>
        <w:t>Conclusion</w:t>
      </w:r>
    </w:p>
    <w:p w14:paraId="0D6AA62B" w14:textId="77777777" w:rsidR="00A20723" w:rsidRDefault="00A20723" w:rsidP="00433B88">
      <w:pPr>
        <w:pStyle w:val="LGTdoc"/>
        <w:spacing w:afterLines="0"/>
        <w:rPr>
          <w:szCs w:val="22"/>
          <w:lang w:val="en-US"/>
        </w:rPr>
      </w:pPr>
      <w:r>
        <w:rPr>
          <w:szCs w:val="22"/>
          <w:lang w:val="en-US"/>
        </w:rPr>
        <w:t>I</w:t>
      </w:r>
      <w:r>
        <w:rPr>
          <w:rFonts w:hint="eastAsia"/>
          <w:szCs w:val="22"/>
          <w:lang w:val="en-US"/>
        </w:rPr>
        <w:t xml:space="preserve">n this contribution, </w:t>
      </w:r>
      <w:r>
        <w:rPr>
          <w:szCs w:val="22"/>
          <w:lang w:val="en-US"/>
        </w:rPr>
        <w:t xml:space="preserve">we discuss </w:t>
      </w:r>
      <w:r w:rsidR="00912D3D">
        <w:rPr>
          <w:szCs w:val="22"/>
          <w:lang w:val="en-US"/>
        </w:rPr>
        <w:t>CSS configuration in</w:t>
      </w:r>
      <w:r w:rsidR="00132C3D">
        <w:rPr>
          <w:szCs w:val="22"/>
          <w:lang w:val="en-US"/>
        </w:rPr>
        <w:t xml:space="preserve"> a</w:t>
      </w:r>
      <w:r w:rsidR="00912D3D">
        <w:rPr>
          <w:szCs w:val="22"/>
          <w:lang w:val="en-US"/>
        </w:rPr>
        <w:t xml:space="preserve"> wideband system</w:t>
      </w:r>
      <w:r>
        <w:rPr>
          <w:szCs w:val="22"/>
          <w:lang w:val="en-US"/>
        </w:rPr>
        <w:t>, and followings are proposed;</w:t>
      </w:r>
    </w:p>
    <w:p w14:paraId="4F758993" w14:textId="77777777" w:rsidR="00DE5190" w:rsidRDefault="00DE5190" w:rsidP="00DE5190">
      <w:pPr>
        <w:wordWrap/>
        <w:spacing w:after="120" w:line="264" w:lineRule="auto"/>
        <w:rPr>
          <w:rFonts w:ascii="Times New Roman" w:eastAsia="바탕" w:hAnsi="Times New Roman" w:cs="Times New Roman"/>
          <w:b/>
          <w:i/>
          <w:sz w:val="22"/>
        </w:rPr>
      </w:pPr>
      <w:r w:rsidRPr="00483475">
        <w:rPr>
          <w:rFonts w:ascii="Times New Roman" w:eastAsia="바탕" w:hAnsi="Times New Roman" w:cs="Times New Roman" w:hint="eastAsia"/>
          <w:b/>
          <w:i/>
          <w:sz w:val="22"/>
        </w:rPr>
        <w:lastRenderedPageBreak/>
        <w:t>Proposal</w:t>
      </w:r>
      <w:r w:rsidR="004C49C1">
        <w:rPr>
          <w:rFonts w:ascii="Times New Roman" w:eastAsia="바탕" w:hAnsi="Times New Roman" w:cs="Times New Roman"/>
          <w:b/>
          <w:i/>
          <w:sz w:val="22"/>
        </w:rPr>
        <w:t xml:space="preserve"> 1</w:t>
      </w:r>
      <w:r w:rsidRPr="00483475">
        <w:rPr>
          <w:rFonts w:ascii="Times New Roman" w:eastAsia="바탕" w:hAnsi="Times New Roman" w:cs="Times New Roman" w:hint="eastAsia"/>
          <w:b/>
          <w:i/>
          <w:sz w:val="22"/>
        </w:rPr>
        <w:t xml:space="preserve">: </w:t>
      </w:r>
      <w:r>
        <w:rPr>
          <w:rFonts w:ascii="Times New Roman" w:eastAsia="바탕" w:hAnsi="Times New Roman" w:cs="Times New Roman"/>
          <w:b/>
          <w:i/>
          <w:sz w:val="22"/>
        </w:rPr>
        <w:t>Further investigation on CSS configuration to efficiently support narrowband and wideband UEs is necessary.</w:t>
      </w:r>
    </w:p>
    <w:p w14:paraId="6B2BB0F4" w14:textId="77777777" w:rsidR="00DE5190" w:rsidRDefault="004C49C1" w:rsidP="00DE5190">
      <w:pPr>
        <w:wordWrap/>
        <w:spacing w:after="120" w:line="264" w:lineRule="auto"/>
        <w:rPr>
          <w:rFonts w:ascii="Times New Roman" w:eastAsia="바탕" w:hAnsi="Times New Roman" w:cs="Times New Roman"/>
          <w:b/>
          <w:i/>
          <w:sz w:val="22"/>
        </w:rPr>
      </w:pPr>
      <w:r>
        <w:rPr>
          <w:rFonts w:ascii="Times New Roman" w:eastAsia="바탕" w:hAnsi="Times New Roman" w:cs="Times New Roman"/>
          <w:b/>
          <w:i/>
          <w:sz w:val="22"/>
        </w:rPr>
        <w:t>Proposal 2</w:t>
      </w:r>
      <w:r w:rsidR="00DE5190">
        <w:rPr>
          <w:rFonts w:ascii="Times New Roman" w:eastAsia="바탕" w:hAnsi="Times New Roman" w:cs="Times New Roman"/>
          <w:b/>
          <w:i/>
          <w:sz w:val="22"/>
        </w:rPr>
        <w:t xml:space="preserve">: Consider allocating different AL set or multiple resource sets for UEs with different bandwidth capabilities (i.e., Option 2 or Option 3). </w:t>
      </w:r>
    </w:p>
    <w:p w14:paraId="43D71294" w14:textId="77777777" w:rsidR="00336CD6" w:rsidRDefault="00336CD6" w:rsidP="00336CD6">
      <w:pPr>
        <w:wordWrap/>
        <w:spacing w:after="120" w:line="264" w:lineRule="auto"/>
        <w:rPr>
          <w:rFonts w:ascii="Times New Roman" w:eastAsia="바탕" w:hAnsi="Times New Roman" w:cs="Times New Roman"/>
          <w:b/>
          <w:i/>
          <w:sz w:val="22"/>
        </w:rPr>
      </w:pPr>
      <w:r>
        <w:rPr>
          <w:rFonts w:ascii="Times New Roman" w:eastAsia="바탕" w:hAnsi="Times New Roman" w:cs="Times New Roman"/>
          <w:b/>
          <w:i/>
          <w:sz w:val="22"/>
        </w:rPr>
        <w:t xml:space="preserve">Proposal 3: Indication of CORESET for minimum SI in PBCH should be compact where indication of multiple CORESETs corresponding to multiple beams may not be appropriate. Consider further between Option 1 and 3 for CORESET configuration for minimum SI. </w:t>
      </w:r>
    </w:p>
    <w:p w14:paraId="2CF0913B" w14:textId="77777777" w:rsidR="00336CD6" w:rsidRDefault="00336CD6" w:rsidP="00336CD6">
      <w:pPr>
        <w:pStyle w:val="a7"/>
        <w:numPr>
          <w:ilvl w:val="0"/>
          <w:numId w:val="15"/>
        </w:numPr>
        <w:wordWrap/>
        <w:spacing w:after="120" w:line="264" w:lineRule="auto"/>
        <w:ind w:leftChars="0"/>
        <w:rPr>
          <w:rFonts w:ascii="Times New Roman" w:eastAsia="바탕" w:hAnsi="Times New Roman" w:cs="Times New Roman"/>
          <w:b/>
          <w:i/>
          <w:sz w:val="22"/>
        </w:rPr>
      </w:pPr>
      <w:r>
        <w:rPr>
          <w:rFonts w:ascii="Times New Roman" w:eastAsia="바탕" w:hAnsi="Times New Roman" w:cs="Times New Roman" w:hint="eastAsia"/>
          <w:b/>
          <w:i/>
          <w:sz w:val="22"/>
        </w:rPr>
        <w:t xml:space="preserve">Option 1: </w:t>
      </w:r>
      <w:r>
        <w:rPr>
          <w:rFonts w:ascii="Times New Roman" w:eastAsia="바탕" w:hAnsi="Times New Roman" w:cs="Times New Roman"/>
          <w:b/>
          <w:i/>
          <w:sz w:val="22"/>
        </w:rPr>
        <w:t>Each PBCH configures CORESET of corresponding beam for minimum SI</w:t>
      </w:r>
    </w:p>
    <w:p w14:paraId="240059A1" w14:textId="77777777" w:rsidR="00336CD6" w:rsidRPr="008A6EAD" w:rsidRDefault="00336CD6" w:rsidP="00336CD6">
      <w:pPr>
        <w:pStyle w:val="a7"/>
        <w:numPr>
          <w:ilvl w:val="0"/>
          <w:numId w:val="15"/>
        </w:numPr>
        <w:wordWrap/>
        <w:spacing w:after="120" w:line="264" w:lineRule="auto"/>
        <w:ind w:leftChars="0"/>
        <w:rPr>
          <w:rFonts w:ascii="Times New Roman" w:eastAsia="바탕" w:hAnsi="Times New Roman" w:cs="Times New Roman"/>
          <w:b/>
          <w:i/>
          <w:sz w:val="22"/>
        </w:rPr>
      </w:pPr>
      <w:r>
        <w:rPr>
          <w:rFonts w:ascii="Times New Roman" w:eastAsia="바탕" w:hAnsi="Times New Roman" w:cs="Times New Roman"/>
          <w:b/>
          <w:i/>
          <w:sz w:val="22"/>
        </w:rPr>
        <w:t>Option 3: Each PBCH configures a CORESET where the network can schedule different beam(s) at different monitoring occasion</w:t>
      </w:r>
    </w:p>
    <w:p w14:paraId="0C6CFFFF" w14:textId="77777777" w:rsidR="00A20723" w:rsidRPr="00336CD6" w:rsidRDefault="00A20723" w:rsidP="00433B88">
      <w:pPr>
        <w:pStyle w:val="LGTdoc"/>
        <w:spacing w:afterLines="0"/>
        <w:rPr>
          <w:szCs w:val="22"/>
          <w:lang w:val="en-US"/>
        </w:rPr>
      </w:pPr>
    </w:p>
    <w:p w14:paraId="4CA597AD" w14:textId="77777777" w:rsidR="00A20723" w:rsidRPr="00E760FF" w:rsidRDefault="00A20723" w:rsidP="00433B88">
      <w:pPr>
        <w:pStyle w:val="1"/>
        <w:numPr>
          <w:ilvl w:val="0"/>
          <w:numId w:val="8"/>
        </w:numPr>
        <w:wordWrap/>
        <w:spacing w:after="120" w:line="264" w:lineRule="auto"/>
        <w:ind w:left="357" w:hanging="357"/>
        <w:rPr>
          <w:rFonts w:ascii="Arial Unicode MS" w:eastAsia="Arial Unicode MS" w:hAnsi="Arial Unicode MS" w:cs="Arial Unicode MS"/>
          <w:b/>
        </w:rPr>
      </w:pPr>
      <w:r w:rsidRPr="00E760FF">
        <w:rPr>
          <w:rFonts w:ascii="Arial Unicode MS" w:eastAsia="Arial Unicode MS" w:hAnsi="Arial Unicode MS" w:cs="Arial Unicode MS" w:hint="eastAsia"/>
          <w:b/>
        </w:rPr>
        <w:t>Reference</w:t>
      </w:r>
    </w:p>
    <w:p w14:paraId="07B8B0FA" w14:textId="77777777" w:rsidR="00A20723" w:rsidRPr="00A20723" w:rsidRDefault="007F6B56" w:rsidP="00433B88">
      <w:pPr>
        <w:pStyle w:val="References"/>
        <w:numPr>
          <w:ilvl w:val="0"/>
          <w:numId w:val="3"/>
        </w:numPr>
        <w:tabs>
          <w:tab w:val="clear" w:pos="6031"/>
        </w:tabs>
        <w:spacing w:before="0" w:after="120" w:line="264" w:lineRule="auto"/>
        <w:ind w:left="425" w:hangingChars="193" w:hanging="425"/>
        <w:rPr>
          <w:rFonts w:eastAsia="맑은 고딕"/>
          <w:lang w:eastAsia="ko-KR"/>
        </w:rPr>
      </w:pPr>
      <w:r w:rsidRPr="00E0680A">
        <w:rPr>
          <w:rFonts w:eastAsia="맑은 고딕"/>
          <w:szCs w:val="22"/>
        </w:rPr>
        <w:t>RAN1</w:t>
      </w:r>
      <w:r w:rsidR="00971C1B">
        <w:rPr>
          <w:rFonts w:eastAsia="맑은 고딕"/>
          <w:szCs w:val="22"/>
        </w:rPr>
        <w:t xml:space="preserve"> #88</w:t>
      </w:r>
      <w:r w:rsidR="00DE6043">
        <w:rPr>
          <w:rFonts w:eastAsia="맑은 고딕"/>
          <w:szCs w:val="22"/>
        </w:rPr>
        <w:t>bis</w:t>
      </w:r>
      <w:r w:rsidRPr="00E0680A">
        <w:rPr>
          <w:rFonts w:eastAsia="맑은 고딕"/>
          <w:szCs w:val="22"/>
        </w:rPr>
        <w:t xml:space="preserve"> chairman’s notes</w:t>
      </w:r>
    </w:p>
    <w:sectPr w:rsidR="00A20723" w:rsidRPr="00A20723">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CBBB21" w14:textId="77777777" w:rsidR="002975A7" w:rsidRDefault="002975A7" w:rsidP="00294E20">
      <w:pPr>
        <w:spacing w:after="0" w:line="240" w:lineRule="auto"/>
      </w:pPr>
      <w:r>
        <w:separator/>
      </w:r>
    </w:p>
  </w:endnote>
  <w:endnote w:type="continuationSeparator" w:id="0">
    <w:p w14:paraId="1A77FD03" w14:textId="77777777" w:rsidR="002975A7" w:rsidRDefault="002975A7" w:rsidP="00294E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81"/>
    <w:family w:val="modern"/>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08087F" w14:textId="77777777" w:rsidR="002975A7" w:rsidRDefault="002975A7" w:rsidP="00294E20">
      <w:pPr>
        <w:spacing w:after="0" w:line="240" w:lineRule="auto"/>
      </w:pPr>
      <w:r>
        <w:separator/>
      </w:r>
    </w:p>
  </w:footnote>
  <w:footnote w:type="continuationSeparator" w:id="0">
    <w:p w14:paraId="5CCD262D" w14:textId="77777777" w:rsidR="002975A7" w:rsidRDefault="002975A7" w:rsidP="00294E2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45pt;height:11.45pt" o:bullet="t">
        <v:imagedata r:id="rId1" o:title="mso4F50"/>
      </v:shape>
    </w:pict>
  </w:numPicBullet>
  <w:abstractNum w:abstractNumId="0" w15:restartNumberingAfterBreak="0">
    <w:nsid w:val="02EC3AA5"/>
    <w:multiLevelType w:val="hybridMultilevel"/>
    <w:tmpl w:val="44EC8CF0"/>
    <w:lvl w:ilvl="0" w:tplc="7368BAA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1080615"/>
    <w:multiLevelType w:val="hybridMultilevel"/>
    <w:tmpl w:val="1108C92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28C377E0"/>
    <w:multiLevelType w:val="hybridMultilevel"/>
    <w:tmpl w:val="586A360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A877D64"/>
    <w:multiLevelType w:val="singleLevel"/>
    <w:tmpl w:val="5DA6FC16"/>
    <w:lvl w:ilvl="0">
      <w:start w:val="1"/>
      <w:numFmt w:val="decimal"/>
      <w:lvlText w:val="[%1]"/>
      <w:lvlJc w:val="left"/>
      <w:pPr>
        <w:tabs>
          <w:tab w:val="num" w:pos="6031"/>
        </w:tabs>
        <w:ind w:left="6031" w:hanging="360"/>
      </w:pPr>
    </w:lvl>
  </w:abstractNum>
  <w:abstractNum w:abstractNumId="4" w15:restartNumberingAfterBreak="0">
    <w:nsid w:val="3C7A5EE3"/>
    <w:multiLevelType w:val="hybridMultilevel"/>
    <w:tmpl w:val="189C5A8A"/>
    <w:lvl w:ilvl="0" w:tplc="6BDAF71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46987761"/>
    <w:multiLevelType w:val="hybridMultilevel"/>
    <w:tmpl w:val="124073DC"/>
    <w:lvl w:ilvl="0" w:tplc="633C75D2">
      <w:start w:val="1"/>
      <w:numFmt w:val="bullet"/>
      <w:lvlText w:val="•"/>
      <w:lvlJc w:val="left"/>
      <w:pPr>
        <w:tabs>
          <w:tab w:val="num" w:pos="720"/>
        </w:tabs>
        <w:ind w:left="720" w:hanging="360"/>
      </w:pPr>
      <w:rPr>
        <w:rFonts w:ascii="Arial" w:hAnsi="Arial" w:hint="default"/>
      </w:rPr>
    </w:lvl>
    <w:lvl w:ilvl="1" w:tplc="773A918A">
      <w:start w:val="4066"/>
      <w:numFmt w:val="bullet"/>
      <w:lvlText w:val="–"/>
      <w:lvlJc w:val="left"/>
      <w:pPr>
        <w:tabs>
          <w:tab w:val="num" w:pos="1440"/>
        </w:tabs>
        <w:ind w:left="1440" w:hanging="360"/>
      </w:pPr>
      <w:rPr>
        <w:rFonts w:ascii="Arial" w:hAnsi="Arial" w:hint="default"/>
      </w:rPr>
    </w:lvl>
    <w:lvl w:ilvl="2" w:tplc="DA8A81AC" w:tentative="1">
      <w:start w:val="1"/>
      <w:numFmt w:val="bullet"/>
      <w:lvlText w:val="•"/>
      <w:lvlJc w:val="left"/>
      <w:pPr>
        <w:tabs>
          <w:tab w:val="num" w:pos="2160"/>
        </w:tabs>
        <w:ind w:left="2160" w:hanging="360"/>
      </w:pPr>
      <w:rPr>
        <w:rFonts w:ascii="Arial" w:hAnsi="Arial" w:hint="default"/>
      </w:rPr>
    </w:lvl>
    <w:lvl w:ilvl="3" w:tplc="3DD8F4D0" w:tentative="1">
      <w:start w:val="1"/>
      <w:numFmt w:val="bullet"/>
      <w:lvlText w:val="•"/>
      <w:lvlJc w:val="left"/>
      <w:pPr>
        <w:tabs>
          <w:tab w:val="num" w:pos="2880"/>
        </w:tabs>
        <w:ind w:left="2880" w:hanging="360"/>
      </w:pPr>
      <w:rPr>
        <w:rFonts w:ascii="Arial" w:hAnsi="Arial" w:hint="default"/>
      </w:rPr>
    </w:lvl>
    <w:lvl w:ilvl="4" w:tplc="72C44D9A" w:tentative="1">
      <w:start w:val="1"/>
      <w:numFmt w:val="bullet"/>
      <w:lvlText w:val="•"/>
      <w:lvlJc w:val="left"/>
      <w:pPr>
        <w:tabs>
          <w:tab w:val="num" w:pos="3600"/>
        </w:tabs>
        <w:ind w:left="3600" w:hanging="360"/>
      </w:pPr>
      <w:rPr>
        <w:rFonts w:ascii="Arial" w:hAnsi="Arial" w:hint="default"/>
      </w:rPr>
    </w:lvl>
    <w:lvl w:ilvl="5" w:tplc="8280FF48" w:tentative="1">
      <w:start w:val="1"/>
      <w:numFmt w:val="bullet"/>
      <w:lvlText w:val="•"/>
      <w:lvlJc w:val="left"/>
      <w:pPr>
        <w:tabs>
          <w:tab w:val="num" w:pos="4320"/>
        </w:tabs>
        <w:ind w:left="4320" w:hanging="360"/>
      </w:pPr>
      <w:rPr>
        <w:rFonts w:ascii="Arial" w:hAnsi="Arial" w:hint="default"/>
      </w:rPr>
    </w:lvl>
    <w:lvl w:ilvl="6" w:tplc="188E5E82" w:tentative="1">
      <w:start w:val="1"/>
      <w:numFmt w:val="bullet"/>
      <w:lvlText w:val="•"/>
      <w:lvlJc w:val="left"/>
      <w:pPr>
        <w:tabs>
          <w:tab w:val="num" w:pos="5040"/>
        </w:tabs>
        <w:ind w:left="5040" w:hanging="360"/>
      </w:pPr>
      <w:rPr>
        <w:rFonts w:ascii="Arial" w:hAnsi="Arial" w:hint="default"/>
      </w:rPr>
    </w:lvl>
    <w:lvl w:ilvl="7" w:tplc="2230162E" w:tentative="1">
      <w:start w:val="1"/>
      <w:numFmt w:val="bullet"/>
      <w:lvlText w:val="•"/>
      <w:lvlJc w:val="left"/>
      <w:pPr>
        <w:tabs>
          <w:tab w:val="num" w:pos="5760"/>
        </w:tabs>
        <w:ind w:left="5760" w:hanging="360"/>
      </w:pPr>
      <w:rPr>
        <w:rFonts w:ascii="Arial" w:hAnsi="Arial" w:hint="default"/>
      </w:rPr>
    </w:lvl>
    <w:lvl w:ilvl="8" w:tplc="336892A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A7C30DD"/>
    <w:multiLevelType w:val="hybridMultilevel"/>
    <w:tmpl w:val="DA8A94AC"/>
    <w:lvl w:ilvl="0" w:tplc="8136670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FCF7771"/>
    <w:multiLevelType w:val="hybridMultilevel"/>
    <w:tmpl w:val="266675F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D5CA2ABA">
      <w:start w:val="7"/>
      <w:numFmt w:val="bullet"/>
      <w:lvlText w:val="-"/>
      <w:lvlJc w:val="left"/>
      <w:pPr>
        <w:ind w:left="2360" w:hanging="360"/>
      </w:pPr>
      <w:rPr>
        <w:rFonts w:ascii="Times New Roman" w:eastAsia="바탕"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51375F2E"/>
    <w:multiLevelType w:val="hybridMultilevel"/>
    <w:tmpl w:val="6E287B46"/>
    <w:lvl w:ilvl="0" w:tplc="A8FE8C10">
      <w:start w:val="1"/>
      <w:numFmt w:val="bullet"/>
      <w:lvlText w:val="•"/>
      <w:lvlJc w:val="left"/>
      <w:pPr>
        <w:tabs>
          <w:tab w:val="num" w:pos="720"/>
        </w:tabs>
        <w:ind w:left="720" w:hanging="360"/>
      </w:pPr>
      <w:rPr>
        <w:rFonts w:ascii="Arial" w:hAnsi="Arial" w:hint="default"/>
      </w:rPr>
    </w:lvl>
    <w:lvl w:ilvl="1" w:tplc="A5D0BBDC">
      <w:start w:val="1158"/>
      <w:numFmt w:val="bullet"/>
      <w:lvlText w:val="–"/>
      <w:lvlJc w:val="left"/>
      <w:pPr>
        <w:tabs>
          <w:tab w:val="num" w:pos="1440"/>
        </w:tabs>
        <w:ind w:left="1440" w:hanging="360"/>
      </w:pPr>
      <w:rPr>
        <w:rFonts w:ascii="Arial" w:hAnsi="Arial" w:hint="default"/>
      </w:rPr>
    </w:lvl>
    <w:lvl w:ilvl="2" w:tplc="61FC5FA8">
      <w:start w:val="1158"/>
      <w:numFmt w:val="bullet"/>
      <w:lvlText w:val="•"/>
      <w:lvlJc w:val="left"/>
      <w:pPr>
        <w:tabs>
          <w:tab w:val="num" w:pos="2160"/>
        </w:tabs>
        <w:ind w:left="2160" w:hanging="360"/>
      </w:pPr>
      <w:rPr>
        <w:rFonts w:ascii="Arial" w:hAnsi="Arial" w:hint="default"/>
      </w:rPr>
    </w:lvl>
    <w:lvl w:ilvl="3" w:tplc="2F5EA95A">
      <w:start w:val="1158"/>
      <w:numFmt w:val="bullet"/>
      <w:lvlText w:val="•"/>
      <w:lvlJc w:val="left"/>
      <w:pPr>
        <w:tabs>
          <w:tab w:val="num" w:pos="2880"/>
        </w:tabs>
        <w:ind w:left="2880" w:hanging="360"/>
      </w:pPr>
      <w:rPr>
        <w:rFonts w:ascii="Arial" w:hAnsi="Arial" w:hint="default"/>
      </w:rPr>
    </w:lvl>
    <w:lvl w:ilvl="4" w:tplc="584CBF74" w:tentative="1">
      <w:start w:val="1"/>
      <w:numFmt w:val="bullet"/>
      <w:lvlText w:val="•"/>
      <w:lvlJc w:val="left"/>
      <w:pPr>
        <w:tabs>
          <w:tab w:val="num" w:pos="3600"/>
        </w:tabs>
        <w:ind w:left="3600" w:hanging="360"/>
      </w:pPr>
      <w:rPr>
        <w:rFonts w:ascii="Arial" w:hAnsi="Arial" w:hint="default"/>
      </w:rPr>
    </w:lvl>
    <w:lvl w:ilvl="5" w:tplc="3FA28FA6" w:tentative="1">
      <w:start w:val="1"/>
      <w:numFmt w:val="bullet"/>
      <w:lvlText w:val="•"/>
      <w:lvlJc w:val="left"/>
      <w:pPr>
        <w:tabs>
          <w:tab w:val="num" w:pos="4320"/>
        </w:tabs>
        <w:ind w:left="4320" w:hanging="360"/>
      </w:pPr>
      <w:rPr>
        <w:rFonts w:ascii="Arial" w:hAnsi="Arial" w:hint="default"/>
      </w:rPr>
    </w:lvl>
    <w:lvl w:ilvl="6" w:tplc="5A1AFB46" w:tentative="1">
      <w:start w:val="1"/>
      <w:numFmt w:val="bullet"/>
      <w:lvlText w:val="•"/>
      <w:lvlJc w:val="left"/>
      <w:pPr>
        <w:tabs>
          <w:tab w:val="num" w:pos="5040"/>
        </w:tabs>
        <w:ind w:left="5040" w:hanging="360"/>
      </w:pPr>
      <w:rPr>
        <w:rFonts w:ascii="Arial" w:hAnsi="Arial" w:hint="default"/>
      </w:rPr>
    </w:lvl>
    <w:lvl w:ilvl="7" w:tplc="4E348BEE" w:tentative="1">
      <w:start w:val="1"/>
      <w:numFmt w:val="bullet"/>
      <w:lvlText w:val="•"/>
      <w:lvlJc w:val="left"/>
      <w:pPr>
        <w:tabs>
          <w:tab w:val="num" w:pos="5760"/>
        </w:tabs>
        <w:ind w:left="5760" w:hanging="360"/>
      </w:pPr>
      <w:rPr>
        <w:rFonts w:ascii="Arial" w:hAnsi="Arial" w:hint="default"/>
      </w:rPr>
    </w:lvl>
    <w:lvl w:ilvl="8" w:tplc="B636AA9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17115CE"/>
    <w:multiLevelType w:val="hybridMultilevel"/>
    <w:tmpl w:val="6A84CB16"/>
    <w:lvl w:ilvl="0" w:tplc="C5DAAF14">
      <w:start w:val="1"/>
      <w:numFmt w:val="bullet"/>
      <w:lvlText w:val="•"/>
      <w:lvlJc w:val="left"/>
      <w:pPr>
        <w:tabs>
          <w:tab w:val="num" w:pos="720"/>
        </w:tabs>
        <w:ind w:left="720" w:hanging="360"/>
      </w:pPr>
      <w:rPr>
        <w:rFonts w:ascii="Arial" w:hAnsi="Arial" w:hint="default"/>
      </w:rPr>
    </w:lvl>
    <w:lvl w:ilvl="1" w:tplc="212284CA">
      <w:start w:val="4012"/>
      <w:numFmt w:val="bullet"/>
      <w:lvlText w:val="–"/>
      <w:lvlJc w:val="left"/>
      <w:pPr>
        <w:tabs>
          <w:tab w:val="num" w:pos="1440"/>
        </w:tabs>
        <w:ind w:left="1440" w:hanging="360"/>
      </w:pPr>
      <w:rPr>
        <w:rFonts w:ascii="Arial" w:hAnsi="Arial" w:hint="default"/>
      </w:rPr>
    </w:lvl>
    <w:lvl w:ilvl="2" w:tplc="C1205DC2">
      <w:start w:val="4012"/>
      <w:numFmt w:val="bullet"/>
      <w:lvlText w:val="•"/>
      <w:lvlJc w:val="left"/>
      <w:pPr>
        <w:tabs>
          <w:tab w:val="num" w:pos="2160"/>
        </w:tabs>
        <w:ind w:left="2160" w:hanging="360"/>
      </w:pPr>
      <w:rPr>
        <w:rFonts w:ascii="Arial" w:hAnsi="Arial" w:hint="default"/>
      </w:rPr>
    </w:lvl>
    <w:lvl w:ilvl="3" w:tplc="4E7A10DA" w:tentative="1">
      <w:start w:val="1"/>
      <w:numFmt w:val="bullet"/>
      <w:lvlText w:val="•"/>
      <w:lvlJc w:val="left"/>
      <w:pPr>
        <w:tabs>
          <w:tab w:val="num" w:pos="2880"/>
        </w:tabs>
        <w:ind w:left="2880" w:hanging="360"/>
      </w:pPr>
      <w:rPr>
        <w:rFonts w:ascii="Arial" w:hAnsi="Arial" w:hint="default"/>
      </w:rPr>
    </w:lvl>
    <w:lvl w:ilvl="4" w:tplc="BA7E19AA" w:tentative="1">
      <w:start w:val="1"/>
      <w:numFmt w:val="bullet"/>
      <w:lvlText w:val="•"/>
      <w:lvlJc w:val="left"/>
      <w:pPr>
        <w:tabs>
          <w:tab w:val="num" w:pos="3600"/>
        </w:tabs>
        <w:ind w:left="3600" w:hanging="360"/>
      </w:pPr>
      <w:rPr>
        <w:rFonts w:ascii="Arial" w:hAnsi="Arial" w:hint="default"/>
      </w:rPr>
    </w:lvl>
    <w:lvl w:ilvl="5" w:tplc="DFD45396" w:tentative="1">
      <w:start w:val="1"/>
      <w:numFmt w:val="bullet"/>
      <w:lvlText w:val="•"/>
      <w:lvlJc w:val="left"/>
      <w:pPr>
        <w:tabs>
          <w:tab w:val="num" w:pos="4320"/>
        </w:tabs>
        <w:ind w:left="4320" w:hanging="360"/>
      </w:pPr>
      <w:rPr>
        <w:rFonts w:ascii="Arial" w:hAnsi="Arial" w:hint="default"/>
      </w:rPr>
    </w:lvl>
    <w:lvl w:ilvl="6" w:tplc="287A2F0C" w:tentative="1">
      <w:start w:val="1"/>
      <w:numFmt w:val="bullet"/>
      <w:lvlText w:val="•"/>
      <w:lvlJc w:val="left"/>
      <w:pPr>
        <w:tabs>
          <w:tab w:val="num" w:pos="5040"/>
        </w:tabs>
        <w:ind w:left="5040" w:hanging="360"/>
      </w:pPr>
      <w:rPr>
        <w:rFonts w:ascii="Arial" w:hAnsi="Arial" w:hint="default"/>
      </w:rPr>
    </w:lvl>
    <w:lvl w:ilvl="7" w:tplc="4CA6048C" w:tentative="1">
      <w:start w:val="1"/>
      <w:numFmt w:val="bullet"/>
      <w:lvlText w:val="•"/>
      <w:lvlJc w:val="left"/>
      <w:pPr>
        <w:tabs>
          <w:tab w:val="num" w:pos="5760"/>
        </w:tabs>
        <w:ind w:left="5760" w:hanging="360"/>
      </w:pPr>
      <w:rPr>
        <w:rFonts w:ascii="Arial" w:hAnsi="Arial" w:hint="default"/>
      </w:rPr>
    </w:lvl>
    <w:lvl w:ilvl="8" w:tplc="BE962D3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56CD3AC9"/>
    <w:multiLevelType w:val="hybridMultilevel"/>
    <w:tmpl w:val="A7FE2456"/>
    <w:lvl w:ilvl="0" w:tplc="F05CBB8E">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2FF1CEE"/>
    <w:multiLevelType w:val="hybridMultilevel"/>
    <w:tmpl w:val="FFA891AA"/>
    <w:lvl w:ilvl="0" w:tplc="841C9C8A">
      <w:numFmt w:val="bullet"/>
      <w:lvlText w:val="-"/>
      <w:lvlJc w:val="left"/>
      <w:pPr>
        <w:ind w:left="360" w:hanging="360"/>
      </w:pPr>
      <w:rPr>
        <w:rFonts w:ascii="Times" w:eastAsia="바탕"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68543505"/>
    <w:multiLevelType w:val="hybridMultilevel"/>
    <w:tmpl w:val="5E182C88"/>
    <w:lvl w:ilvl="0" w:tplc="B7C217F2">
      <w:start w:val="1"/>
      <w:numFmt w:val="bullet"/>
      <w:lvlText w:val="•"/>
      <w:lvlJc w:val="left"/>
      <w:pPr>
        <w:tabs>
          <w:tab w:val="num" w:pos="720"/>
        </w:tabs>
        <w:ind w:left="720" w:hanging="360"/>
      </w:pPr>
      <w:rPr>
        <w:rFonts w:ascii="Arial" w:hAnsi="Arial" w:hint="default"/>
      </w:rPr>
    </w:lvl>
    <w:lvl w:ilvl="1" w:tplc="02CA6A02">
      <w:start w:val="1699"/>
      <w:numFmt w:val="bullet"/>
      <w:lvlText w:val="–"/>
      <w:lvlJc w:val="left"/>
      <w:pPr>
        <w:tabs>
          <w:tab w:val="num" w:pos="1440"/>
        </w:tabs>
        <w:ind w:left="1440" w:hanging="360"/>
      </w:pPr>
      <w:rPr>
        <w:rFonts w:ascii="Arial" w:hAnsi="Arial" w:hint="default"/>
      </w:rPr>
    </w:lvl>
    <w:lvl w:ilvl="2" w:tplc="57468958">
      <w:start w:val="1699"/>
      <w:numFmt w:val="bullet"/>
      <w:lvlText w:val="•"/>
      <w:lvlJc w:val="left"/>
      <w:pPr>
        <w:tabs>
          <w:tab w:val="num" w:pos="2160"/>
        </w:tabs>
        <w:ind w:left="2160" w:hanging="360"/>
      </w:pPr>
      <w:rPr>
        <w:rFonts w:ascii="Arial" w:hAnsi="Arial" w:hint="default"/>
      </w:rPr>
    </w:lvl>
    <w:lvl w:ilvl="3" w:tplc="709695D0" w:tentative="1">
      <w:start w:val="1"/>
      <w:numFmt w:val="bullet"/>
      <w:lvlText w:val="•"/>
      <w:lvlJc w:val="left"/>
      <w:pPr>
        <w:tabs>
          <w:tab w:val="num" w:pos="2880"/>
        </w:tabs>
        <w:ind w:left="2880" w:hanging="360"/>
      </w:pPr>
      <w:rPr>
        <w:rFonts w:ascii="Arial" w:hAnsi="Arial" w:hint="default"/>
      </w:rPr>
    </w:lvl>
    <w:lvl w:ilvl="4" w:tplc="E812A1E8" w:tentative="1">
      <w:start w:val="1"/>
      <w:numFmt w:val="bullet"/>
      <w:lvlText w:val="•"/>
      <w:lvlJc w:val="left"/>
      <w:pPr>
        <w:tabs>
          <w:tab w:val="num" w:pos="3600"/>
        </w:tabs>
        <w:ind w:left="3600" w:hanging="360"/>
      </w:pPr>
      <w:rPr>
        <w:rFonts w:ascii="Arial" w:hAnsi="Arial" w:hint="default"/>
      </w:rPr>
    </w:lvl>
    <w:lvl w:ilvl="5" w:tplc="E272B9D8" w:tentative="1">
      <w:start w:val="1"/>
      <w:numFmt w:val="bullet"/>
      <w:lvlText w:val="•"/>
      <w:lvlJc w:val="left"/>
      <w:pPr>
        <w:tabs>
          <w:tab w:val="num" w:pos="4320"/>
        </w:tabs>
        <w:ind w:left="4320" w:hanging="360"/>
      </w:pPr>
      <w:rPr>
        <w:rFonts w:ascii="Arial" w:hAnsi="Arial" w:hint="default"/>
      </w:rPr>
    </w:lvl>
    <w:lvl w:ilvl="6" w:tplc="23CA4AA4" w:tentative="1">
      <w:start w:val="1"/>
      <w:numFmt w:val="bullet"/>
      <w:lvlText w:val="•"/>
      <w:lvlJc w:val="left"/>
      <w:pPr>
        <w:tabs>
          <w:tab w:val="num" w:pos="5040"/>
        </w:tabs>
        <w:ind w:left="5040" w:hanging="360"/>
      </w:pPr>
      <w:rPr>
        <w:rFonts w:ascii="Arial" w:hAnsi="Arial" w:hint="default"/>
      </w:rPr>
    </w:lvl>
    <w:lvl w:ilvl="7" w:tplc="D3FC2B02" w:tentative="1">
      <w:start w:val="1"/>
      <w:numFmt w:val="bullet"/>
      <w:lvlText w:val="•"/>
      <w:lvlJc w:val="left"/>
      <w:pPr>
        <w:tabs>
          <w:tab w:val="num" w:pos="5760"/>
        </w:tabs>
        <w:ind w:left="5760" w:hanging="360"/>
      </w:pPr>
      <w:rPr>
        <w:rFonts w:ascii="Arial" w:hAnsi="Arial" w:hint="default"/>
      </w:rPr>
    </w:lvl>
    <w:lvl w:ilvl="8" w:tplc="757C973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EB12B72"/>
    <w:multiLevelType w:val="hybridMultilevel"/>
    <w:tmpl w:val="189C5A8A"/>
    <w:lvl w:ilvl="0" w:tplc="6BDAF71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0"/>
  </w:num>
  <w:num w:numId="2">
    <w:abstractNumId w:val="2"/>
  </w:num>
  <w:num w:numId="3">
    <w:abstractNumId w:val="3"/>
  </w:num>
  <w:num w:numId="4">
    <w:abstractNumId w:val="0"/>
  </w:num>
  <w:num w:numId="5">
    <w:abstractNumId w:val="9"/>
  </w:num>
  <w:num w:numId="6">
    <w:abstractNumId w:val="1"/>
  </w:num>
  <w:num w:numId="7">
    <w:abstractNumId w:val="11"/>
  </w:num>
  <w:num w:numId="8">
    <w:abstractNumId w:val="6"/>
  </w:num>
  <w:num w:numId="9">
    <w:abstractNumId w:val="13"/>
  </w:num>
  <w:num w:numId="10">
    <w:abstractNumId w:val="7"/>
  </w:num>
  <w:num w:numId="11">
    <w:abstractNumId w:val="8"/>
  </w:num>
  <w:num w:numId="12">
    <w:abstractNumId w:val="12"/>
  </w:num>
  <w:num w:numId="13">
    <w:abstractNumId w:val="5"/>
  </w:num>
  <w:num w:numId="14">
    <w:abstractNumId w:val="14"/>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7"/>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774"/>
    <w:rsid w:val="000055DA"/>
    <w:rsid w:val="00005E4B"/>
    <w:rsid w:val="000129F4"/>
    <w:rsid w:val="00023CC7"/>
    <w:rsid w:val="000241CE"/>
    <w:rsid w:val="00025C23"/>
    <w:rsid w:val="000312C1"/>
    <w:rsid w:val="00031548"/>
    <w:rsid w:val="00031E4B"/>
    <w:rsid w:val="0003240F"/>
    <w:rsid w:val="00040EE0"/>
    <w:rsid w:val="00047C2B"/>
    <w:rsid w:val="00053BCD"/>
    <w:rsid w:val="00073241"/>
    <w:rsid w:val="00091476"/>
    <w:rsid w:val="00097E6C"/>
    <w:rsid w:val="000A09D6"/>
    <w:rsid w:val="000A41E6"/>
    <w:rsid w:val="000D3A27"/>
    <w:rsid w:val="000E087A"/>
    <w:rsid w:val="000E3DEB"/>
    <w:rsid w:val="00105571"/>
    <w:rsid w:val="001135DE"/>
    <w:rsid w:val="00115D84"/>
    <w:rsid w:val="00127979"/>
    <w:rsid w:val="00130B29"/>
    <w:rsid w:val="00132C3D"/>
    <w:rsid w:val="00135E4B"/>
    <w:rsid w:val="0013703B"/>
    <w:rsid w:val="00137A77"/>
    <w:rsid w:val="001454BB"/>
    <w:rsid w:val="001505C4"/>
    <w:rsid w:val="00151C20"/>
    <w:rsid w:val="00180A60"/>
    <w:rsid w:val="00182AE8"/>
    <w:rsid w:val="0018671C"/>
    <w:rsid w:val="001A5D9A"/>
    <w:rsid w:val="001A77C4"/>
    <w:rsid w:val="001C2C87"/>
    <w:rsid w:val="001C7EF2"/>
    <w:rsid w:val="001E7177"/>
    <w:rsid w:val="001F6121"/>
    <w:rsid w:val="00200B55"/>
    <w:rsid w:val="00200BC1"/>
    <w:rsid w:val="002035E2"/>
    <w:rsid w:val="002066C3"/>
    <w:rsid w:val="00210C9C"/>
    <w:rsid w:val="002122E7"/>
    <w:rsid w:val="002156BF"/>
    <w:rsid w:val="00217AC5"/>
    <w:rsid w:val="002246A0"/>
    <w:rsid w:val="00227C00"/>
    <w:rsid w:val="002323D3"/>
    <w:rsid w:val="00245E12"/>
    <w:rsid w:val="00266AA2"/>
    <w:rsid w:val="00276B47"/>
    <w:rsid w:val="002936D5"/>
    <w:rsid w:val="00294E20"/>
    <w:rsid w:val="002975A7"/>
    <w:rsid w:val="002A68CF"/>
    <w:rsid w:val="002B7F49"/>
    <w:rsid w:val="002C2C25"/>
    <w:rsid w:val="002C62E3"/>
    <w:rsid w:val="002D3DDD"/>
    <w:rsid w:val="002D5C2C"/>
    <w:rsid w:val="002D7310"/>
    <w:rsid w:val="002F05D4"/>
    <w:rsid w:val="0032691B"/>
    <w:rsid w:val="00326BAA"/>
    <w:rsid w:val="00332050"/>
    <w:rsid w:val="00336CD6"/>
    <w:rsid w:val="00345928"/>
    <w:rsid w:val="00346D1D"/>
    <w:rsid w:val="00356727"/>
    <w:rsid w:val="003576A8"/>
    <w:rsid w:val="00367C7D"/>
    <w:rsid w:val="003A2B67"/>
    <w:rsid w:val="003A4A7D"/>
    <w:rsid w:val="003A5F8E"/>
    <w:rsid w:val="003C100D"/>
    <w:rsid w:val="003C2CCC"/>
    <w:rsid w:val="003D1B17"/>
    <w:rsid w:val="003D2865"/>
    <w:rsid w:val="003D3D5A"/>
    <w:rsid w:val="0040125A"/>
    <w:rsid w:val="00415182"/>
    <w:rsid w:val="00420334"/>
    <w:rsid w:val="00420E75"/>
    <w:rsid w:val="00425DF9"/>
    <w:rsid w:val="00426DD8"/>
    <w:rsid w:val="00427163"/>
    <w:rsid w:val="00433B88"/>
    <w:rsid w:val="004519B3"/>
    <w:rsid w:val="00456A4A"/>
    <w:rsid w:val="0046156A"/>
    <w:rsid w:val="004643CC"/>
    <w:rsid w:val="00465FEC"/>
    <w:rsid w:val="00471D66"/>
    <w:rsid w:val="00483475"/>
    <w:rsid w:val="00485D74"/>
    <w:rsid w:val="00492C77"/>
    <w:rsid w:val="0049552F"/>
    <w:rsid w:val="004B2AD4"/>
    <w:rsid w:val="004B6799"/>
    <w:rsid w:val="004B68D8"/>
    <w:rsid w:val="004B737D"/>
    <w:rsid w:val="004B7ECE"/>
    <w:rsid w:val="004C49C1"/>
    <w:rsid w:val="004D0975"/>
    <w:rsid w:val="004D5836"/>
    <w:rsid w:val="004E2CE2"/>
    <w:rsid w:val="004F71C5"/>
    <w:rsid w:val="0050243D"/>
    <w:rsid w:val="00505C58"/>
    <w:rsid w:val="00515A6E"/>
    <w:rsid w:val="005162EF"/>
    <w:rsid w:val="005173FE"/>
    <w:rsid w:val="00523229"/>
    <w:rsid w:val="0056635B"/>
    <w:rsid w:val="0058380C"/>
    <w:rsid w:val="00595CE1"/>
    <w:rsid w:val="005960AC"/>
    <w:rsid w:val="00597452"/>
    <w:rsid w:val="005A4772"/>
    <w:rsid w:val="005B0D70"/>
    <w:rsid w:val="005B1964"/>
    <w:rsid w:val="005B3680"/>
    <w:rsid w:val="005C5006"/>
    <w:rsid w:val="005C7375"/>
    <w:rsid w:val="005D0DA2"/>
    <w:rsid w:val="005D185E"/>
    <w:rsid w:val="005D26F7"/>
    <w:rsid w:val="005E0048"/>
    <w:rsid w:val="005F1A2F"/>
    <w:rsid w:val="005F1BD9"/>
    <w:rsid w:val="005F4E9C"/>
    <w:rsid w:val="005F61ED"/>
    <w:rsid w:val="00603814"/>
    <w:rsid w:val="00626C3B"/>
    <w:rsid w:val="006307E5"/>
    <w:rsid w:val="00643739"/>
    <w:rsid w:val="006472FB"/>
    <w:rsid w:val="00654B39"/>
    <w:rsid w:val="0065697E"/>
    <w:rsid w:val="00672023"/>
    <w:rsid w:val="006734C6"/>
    <w:rsid w:val="00674EA6"/>
    <w:rsid w:val="00676769"/>
    <w:rsid w:val="00691280"/>
    <w:rsid w:val="00691EF6"/>
    <w:rsid w:val="00694989"/>
    <w:rsid w:val="00696F5C"/>
    <w:rsid w:val="00697023"/>
    <w:rsid w:val="006C4D75"/>
    <w:rsid w:val="006C655A"/>
    <w:rsid w:val="006D1331"/>
    <w:rsid w:val="006E7E07"/>
    <w:rsid w:val="006F1692"/>
    <w:rsid w:val="006F19C6"/>
    <w:rsid w:val="006F4DA5"/>
    <w:rsid w:val="006F554D"/>
    <w:rsid w:val="00723655"/>
    <w:rsid w:val="007423DD"/>
    <w:rsid w:val="00742AA9"/>
    <w:rsid w:val="00747976"/>
    <w:rsid w:val="0076115B"/>
    <w:rsid w:val="00766E92"/>
    <w:rsid w:val="0077385B"/>
    <w:rsid w:val="00776118"/>
    <w:rsid w:val="00790C8B"/>
    <w:rsid w:val="007A2B21"/>
    <w:rsid w:val="007A33FA"/>
    <w:rsid w:val="007B0ACF"/>
    <w:rsid w:val="007B1A70"/>
    <w:rsid w:val="007B3B60"/>
    <w:rsid w:val="007C1427"/>
    <w:rsid w:val="007F6B56"/>
    <w:rsid w:val="00800EFB"/>
    <w:rsid w:val="00811707"/>
    <w:rsid w:val="00821E0F"/>
    <w:rsid w:val="00822D63"/>
    <w:rsid w:val="00826CD0"/>
    <w:rsid w:val="0083349F"/>
    <w:rsid w:val="0084202E"/>
    <w:rsid w:val="0085557E"/>
    <w:rsid w:val="00855C9B"/>
    <w:rsid w:val="00864BF1"/>
    <w:rsid w:val="00867355"/>
    <w:rsid w:val="0087051E"/>
    <w:rsid w:val="00874CD7"/>
    <w:rsid w:val="0087641C"/>
    <w:rsid w:val="00887C9F"/>
    <w:rsid w:val="00890370"/>
    <w:rsid w:val="00891D0D"/>
    <w:rsid w:val="00897142"/>
    <w:rsid w:val="008A2659"/>
    <w:rsid w:val="008A6EAD"/>
    <w:rsid w:val="008A6FC7"/>
    <w:rsid w:val="008B1C1D"/>
    <w:rsid w:val="008B2FFB"/>
    <w:rsid w:val="008B4C3D"/>
    <w:rsid w:val="008C2F61"/>
    <w:rsid w:val="008D2884"/>
    <w:rsid w:val="008E587F"/>
    <w:rsid w:val="009125A1"/>
    <w:rsid w:val="00912D3D"/>
    <w:rsid w:val="00917875"/>
    <w:rsid w:val="00920009"/>
    <w:rsid w:val="0092026B"/>
    <w:rsid w:val="00930589"/>
    <w:rsid w:val="0093133F"/>
    <w:rsid w:val="009318E5"/>
    <w:rsid w:val="00946EEA"/>
    <w:rsid w:val="00955160"/>
    <w:rsid w:val="00971C1B"/>
    <w:rsid w:val="0098581B"/>
    <w:rsid w:val="009927AE"/>
    <w:rsid w:val="009A37E2"/>
    <w:rsid w:val="009A7F60"/>
    <w:rsid w:val="009B02C8"/>
    <w:rsid w:val="009B08B8"/>
    <w:rsid w:val="009C1F8F"/>
    <w:rsid w:val="009D2D9E"/>
    <w:rsid w:val="009E15DD"/>
    <w:rsid w:val="009E6B7F"/>
    <w:rsid w:val="009E7532"/>
    <w:rsid w:val="009F601A"/>
    <w:rsid w:val="009F6246"/>
    <w:rsid w:val="00A062D1"/>
    <w:rsid w:val="00A124E9"/>
    <w:rsid w:val="00A14508"/>
    <w:rsid w:val="00A20723"/>
    <w:rsid w:val="00A349D0"/>
    <w:rsid w:val="00A374B1"/>
    <w:rsid w:val="00A410F6"/>
    <w:rsid w:val="00A41EB0"/>
    <w:rsid w:val="00A50D02"/>
    <w:rsid w:val="00A65FF8"/>
    <w:rsid w:val="00A674FA"/>
    <w:rsid w:val="00A74504"/>
    <w:rsid w:val="00A77BF2"/>
    <w:rsid w:val="00A77D23"/>
    <w:rsid w:val="00A81AB2"/>
    <w:rsid w:val="00A859AE"/>
    <w:rsid w:val="00A9380E"/>
    <w:rsid w:val="00A95A48"/>
    <w:rsid w:val="00A95F9D"/>
    <w:rsid w:val="00A9756C"/>
    <w:rsid w:val="00AA0222"/>
    <w:rsid w:val="00AA5B81"/>
    <w:rsid w:val="00AB33C5"/>
    <w:rsid w:val="00AC3250"/>
    <w:rsid w:val="00AC4740"/>
    <w:rsid w:val="00AD07D5"/>
    <w:rsid w:val="00AD5D8B"/>
    <w:rsid w:val="00AE7544"/>
    <w:rsid w:val="00AF3F9C"/>
    <w:rsid w:val="00AF7E7F"/>
    <w:rsid w:val="00B07DA3"/>
    <w:rsid w:val="00B412D6"/>
    <w:rsid w:val="00B42CCE"/>
    <w:rsid w:val="00B51EBC"/>
    <w:rsid w:val="00B53392"/>
    <w:rsid w:val="00B645F1"/>
    <w:rsid w:val="00B73C8F"/>
    <w:rsid w:val="00BB408F"/>
    <w:rsid w:val="00BB4C28"/>
    <w:rsid w:val="00BB51BA"/>
    <w:rsid w:val="00BB61C2"/>
    <w:rsid w:val="00BB728C"/>
    <w:rsid w:val="00BC0774"/>
    <w:rsid w:val="00BC36D2"/>
    <w:rsid w:val="00BC4721"/>
    <w:rsid w:val="00BD2194"/>
    <w:rsid w:val="00BF36B2"/>
    <w:rsid w:val="00BF40FA"/>
    <w:rsid w:val="00BF556F"/>
    <w:rsid w:val="00BF64B1"/>
    <w:rsid w:val="00C017BC"/>
    <w:rsid w:val="00C32774"/>
    <w:rsid w:val="00C348B9"/>
    <w:rsid w:val="00C47B3F"/>
    <w:rsid w:val="00C55064"/>
    <w:rsid w:val="00C5593D"/>
    <w:rsid w:val="00C708E0"/>
    <w:rsid w:val="00C72775"/>
    <w:rsid w:val="00C72BF9"/>
    <w:rsid w:val="00C765E5"/>
    <w:rsid w:val="00C817C8"/>
    <w:rsid w:val="00C82BA6"/>
    <w:rsid w:val="00C91566"/>
    <w:rsid w:val="00C96760"/>
    <w:rsid w:val="00CA04DA"/>
    <w:rsid w:val="00CA2435"/>
    <w:rsid w:val="00CA284D"/>
    <w:rsid w:val="00CB5AE0"/>
    <w:rsid w:val="00CB7E89"/>
    <w:rsid w:val="00CD06E2"/>
    <w:rsid w:val="00CE1CE0"/>
    <w:rsid w:val="00CE7C79"/>
    <w:rsid w:val="00CF522F"/>
    <w:rsid w:val="00D0351A"/>
    <w:rsid w:val="00D04344"/>
    <w:rsid w:val="00D159F4"/>
    <w:rsid w:val="00D20894"/>
    <w:rsid w:val="00D20B6C"/>
    <w:rsid w:val="00D21770"/>
    <w:rsid w:val="00D266F9"/>
    <w:rsid w:val="00D51839"/>
    <w:rsid w:val="00D5251E"/>
    <w:rsid w:val="00D54C54"/>
    <w:rsid w:val="00D60BCD"/>
    <w:rsid w:val="00D60C04"/>
    <w:rsid w:val="00D63F34"/>
    <w:rsid w:val="00D65EA8"/>
    <w:rsid w:val="00D70D96"/>
    <w:rsid w:val="00D77F4A"/>
    <w:rsid w:val="00D833FB"/>
    <w:rsid w:val="00D875A3"/>
    <w:rsid w:val="00DA0A16"/>
    <w:rsid w:val="00DA3FA9"/>
    <w:rsid w:val="00DC7395"/>
    <w:rsid w:val="00DC75BB"/>
    <w:rsid w:val="00DD36F2"/>
    <w:rsid w:val="00DE3053"/>
    <w:rsid w:val="00DE5190"/>
    <w:rsid w:val="00DE55E5"/>
    <w:rsid w:val="00DE6043"/>
    <w:rsid w:val="00DF3000"/>
    <w:rsid w:val="00E004B7"/>
    <w:rsid w:val="00E026AD"/>
    <w:rsid w:val="00E05C25"/>
    <w:rsid w:val="00E06F31"/>
    <w:rsid w:val="00E10478"/>
    <w:rsid w:val="00E12FF2"/>
    <w:rsid w:val="00E17879"/>
    <w:rsid w:val="00E22974"/>
    <w:rsid w:val="00E352F4"/>
    <w:rsid w:val="00E4314A"/>
    <w:rsid w:val="00E5534D"/>
    <w:rsid w:val="00E5646C"/>
    <w:rsid w:val="00E57FDC"/>
    <w:rsid w:val="00E71658"/>
    <w:rsid w:val="00E760FF"/>
    <w:rsid w:val="00E76114"/>
    <w:rsid w:val="00E83C8D"/>
    <w:rsid w:val="00E863DD"/>
    <w:rsid w:val="00E92FFE"/>
    <w:rsid w:val="00E9474F"/>
    <w:rsid w:val="00EB18EB"/>
    <w:rsid w:val="00EB232E"/>
    <w:rsid w:val="00EB6F88"/>
    <w:rsid w:val="00EC2E5D"/>
    <w:rsid w:val="00EC7AC2"/>
    <w:rsid w:val="00ED0D13"/>
    <w:rsid w:val="00F005A5"/>
    <w:rsid w:val="00F14B6F"/>
    <w:rsid w:val="00F14CE6"/>
    <w:rsid w:val="00F41D31"/>
    <w:rsid w:val="00F43B84"/>
    <w:rsid w:val="00F47360"/>
    <w:rsid w:val="00F55CCF"/>
    <w:rsid w:val="00F5695C"/>
    <w:rsid w:val="00F65A82"/>
    <w:rsid w:val="00F67BF8"/>
    <w:rsid w:val="00F80E6D"/>
    <w:rsid w:val="00F95312"/>
    <w:rsid w:val="00FA3CAC"/>
    <w:rsid w:val="00FE170A"/>
    <w:rsid w:val="00FE3405"/>
    <w:rsid w:val="00FE729F"/>
    <w:rsid w:val="00FF69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97B32"/>
  <w15:chartTrackingRefBased/>
  <w15:docId w15:val="{05CF2422-1064-4321-B6B7-CC1F328FF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1">
    <w:name w:val="heading 1"/>
    <w:basedOn w:val="a"/>
    <w:next w:val="a"/>
    <w:link w:val="1Char"/>
    <w:uiPriority w:val="9"/>
    <w:qFormat/>
    <w:rsid w:val="00E760FF"/>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rsid w:val="009E7532"/>
    <w:pPr>
      <w:keepNext/>
      <w:outlineLvl w:val="1"/>
    </w:pPr>
    <w:rPr>
      <w:rFonts w:asciiTheme="majorHAnsi" w:eastAsiaTheme="majorEastAsia" w:hAnsiTheme="majorHAnsi" w:cstheme="majorBidi"/>
    </w:rPr>
  </w:style>
  <w:style w:type="paragraph" w:styleId="3">
    <w:name w:val="heading 3"/>
    <w:basedOn w:val="a"/>
    <w:next w:val="a"/>
    <w:link w:val="3Char"/>
    <w:uiPriority w:val="9"/>
    <w:unhideWhenUsed/>
    <w:qFormat/>
    <w:rsid w:val="00D875A3"/>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BC0774"/>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table" w:styleId="a3">
    <w:name w:val="Table Grid"/>
    <w:basedOn w:val="a1"/>
    <w:uiPriority w:val="39"/>
    <w:rsid w:val="00BC07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
    <w:link w:val="Char"/>
    <w:rsid w:val="00BC0774"/>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rsid w:val="00BC0774"/>
    <w:rPr>
      <w:rFonts w:ascii="Times New Roman" w:eastAsia="바탕" w:hAnsi="Times New Roman" w:cs="Times New Roman"/>
      <w:snapToGrid w:val="0"/>
      <w:kern w:val="0"/>
      <w:sz w:val="22"/>
      <w:szCs w:val="20"/>
    </w:rPr>
  </w:style>
  <w:style w:type="paragraph" w:customStyle="1" w:styleId="LGTdoc">
    <w:name w:val="LGTdoc_본문"/>
    <w:basedOn w:val="a"/>
    <w:rsid w:val="00BC0774"/>
    <w:pPr>
      <w:wordWrap/>
      <w:adjustRightInd w:val="0"/>
      <w:snapToGrid w:val="0"/>
      <w:spacing w:afterLines="50" w:after="120" w:line="264" w:lineRule="auto"/>
    </w:pPr>
    <w:rPr>
      <w:rFonts w:ascii="Times New Roman" w:eastAsia="바탕" w:hAnsi="Times New Roman" w:cs="Times New Roman"/>
      <w:sz w:val="22"/>
      <w:szCs w:val="24"/>
      <w:lang w:val="en-GB"/>
    </w:rPr>
  </w:style>
  <w:style w:type="paragraph" w:styleId="a5">
    <w:name w:val="header"/>
    <w:basedOn w:val="a"/>
    <w:link w:val="Char0"/>
    <w:uiPriority w:val="99"/>
    <w:unhideWhenUsed/>
    <w:rsid w:val="00294E20"/>
    <w:pPr>
      <w:tabs>
        <w:tab w:val="center" w:pos="4513"/>
        <w:tab w:val="right" w:pos="9026"/>
      </w:tabs>
      <w:snapToGrid w:val="0"/>
    </w:pPr>
  </w:style>
  <w:style w:type="character" w:customStyle="1" w:styleId="Char0">
    <w:name w:val="머리글 Char"/>
    <w:basedOn w:val="a0"/>
    <w:link w:val="a5"/>
    <w:uiPriority w:val="99"/>
    <w:rsid w:val="00294E20"/>
  </w:style>
  <w:style w:type="paragraph" w:styleId="a6">
    <w:name w:val="footer"/>
    <w:basedOn w:val="a"/>
    <w:link w:val="Char1"/>
    <w:uiPriority w:val="99"/>
    <w:unhideWhenUsed/>
    <w:rsid w:val="00294E20"/>
    <w:pPr>
      <w:tabs>
        <w:tab w:val="center" w:pos="4513"/>
        <w:tab w:val="right" w:pos="9026"/>
      </w:tabs>
      <w:snapToGrid w:val="0"/>
    </w:pPr>
  </w:style>
  <w:style w:type="character" w:customStyle="1" w:styleId="Char1">
    <w:name w:val="바닥글 Char"/>
    <w:basedOn w:val="a0"/>
    <w:link w:val="a6"/>
    <w:uiPriority w:val="99"/>
    <w:rsid w:val="00294E20"/>
  </w:style>
  <w:style w:type="paragraph" w:customStyle="1" w:styleId="References">
    <w:name w:val="References"/>
    <w:basedOn w:val="a"/>
    <w:rsid w:val="00A20723"/>
    <w:pPr>
      <w:widowControl/>
      <w:wordWrap/>
      <w:spacing w:before="60" w:after="60" w:line="360" w:lineRule="atLeast"/>
    </w:pPr>
    <w:rPr>
      <w:rFonts w:ascii="Times New Roman" w:eastAsia="SimSun" w:hAnsi="Times New Roman" w:cs="Times New Roman"/>
      <w:kern w:val="0"/>
      <w:sz w:val="22"/>
      <w:szCs w:val="16"/>
      <w:lang w:eastAsia="en-US"/>
    </w:rPr>
  </w:style>
  <w:style w:type="paragraph" w:styleId="a7">
    <w:name w:val="List Paragraph"/>
    <w:basedOn w:val="a"/>
    <w:uiPriority w:val="34"/>
    <w:qFormat/>
    <w:rsid w:val="00420334"/>
    <w:pPr>
      <w:ind w:leftChars="400" w:left="800"/>
    </w:pPr>
  </w:style>
  <w:style w:type="paragraph" w:styleId="a8">
    <w:name w:val="caption"/>
    <w:basedOn w:val="a"/>
    <w:next w:val="a"/>
    <w:uiPriority w:val="35"/>
    <w:unhideWhenUsed/>
    <w:qFormat/>
    <w:rsid w:val="00D20B6C"/>
    <w:rPr>
      <w:b/>
      <w:bCs/>
      <w:szCs w:val="20"/>
    </w:rPr>
  </w:style>
  <w:style w:type="paragraph" w:styleId="a9">
    <w:name w:val="Balloon Text"/>
    <w:basedOn w:val="a"/>
    <w:link w:val="Char2"/>
    <w:uiPriority w:val="99"/>
    <w:semiHidden/>
    <w:unhideWhenUsed/>
    <w:rsid w:val="00676769"/>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676769"/>
    <w:rPr>
      <w:rFonts w:asciiTheme="majorHAnsi" w:eastAsiaTheme="majorEastAsia" w:hAnsiTheme="majorHAnsi" w:cstheme="majorBidi"/>
      <w:sz w:val="18"/>
      <w:szCs w:val="18"/>
    </w:rPr>
  </w:style>
  <w:style w:type="character" w:customStyle="1" w:styleId="1Char">
    <w:name w:val="제목 1 Char"/>
    <w:basedOn w:val="a0"/>
    <w:link w:val="1"/>
    <w:uiPriority w:val="9"/>
    <w:rsid w:val="00E760FF"/>
    <w:rPr>
      <w:rFonts w:asciiTheme="majorHAnsi" w:eastAsiaTheme="majorEastAsia" w:hAnsiTheme="majorHAnsi" w:cstheme="majorBidi"/>
      <w:sz w:val="28"/>
      <w:szCs w:val="28"/>
    </w:rPr>
  </w:style>
  <w:style w:type="character" w:styleId="aa">
    <w:name w:val="annotation reference"/>
    <w:unhideWhenUsed/>
    <w:rsid w:val="00F43B84"/>
    <w:rPr>
      <w:sz w:val="18"/>
      <w:szCs w:val="18"/>
    </w:rPr>
  </w:style>
  <w:style w:type="paragraph" w:styleId="ab">
    <w:name w:val="annotation text"/>
    <w:basedOn w:val="a"/>
    <w:link w:val="Char3"/>
    <w:uiPriority w:val="99"/>
    <w:unhideWhenUsed/>
    <w:rsid w:val="00F43B84"/>
    <w:pPr>
      <w:spacing w:after="0" w:line="240" w:lineRule="auto"/>
      <w:jc w:val="left"/>
    </w:pPr>
    <w:rPr>
      <w:rFonts w:ascii="맑은 고딕" w:eastAsia="맑은 고딕" w:hAnsi="맑은 고딕" w:cs="Times New Roman"/>
      <w:lang w:val="x-none" w:eastAsia="x-none"/>
    </w:rPr>
  </w:style>
  <w:style w:type="character" w:customStyle="1" w:styleId="Char3">
    <w:name w:val="메모 텍스트 Char"/>
    <w:basedOn w:val="a0"/>
    <w:link w:val="ab"/>
    <w:uiPriority w:val="99"/>
    <w:rsid w:val="00F43B84"/>
    <w:rPr>
      <w:rFonts w:ascii="맑은 고딕" w:eastAsia="맑은 고딕" w:hAnsi="맑은 고딕" w:cs="Times New Roman"/>
      <w:lang w:val="x-none" w:eastAsia="x-none"/>
    </w:rPr>
  </w:style>
  <w:style w:type="character" w:customStyle="1" w:styleId="2Char">
    <w:name w:val="제목 2 Char"/>
    <w:basedOn w:val="a0"/>
    <w:link w:val="2"/>
    <w:uiPriority w:val="9"/>
    <w:rsid w:val="009E7532"/>
    <w:rPr>
      <w:rFonts w:asciiTheme="majorHAnsi" w:eastAsiaTheme="majorEastAsia" w:hAnsiTheme="majorHAnsi" w:cstheme="majorBidi"/>
    </w:rPr>
  </w:style>
  <w:style w:type="character" w:customStyle="1" w:styleId="3Char">
    <w:name w:val="제목 3 Char"/>
    <w:basedOn w:val="a0"/>
    <w:link w:val="3"/>
    <w:uiPriority w:val="9"/>
    <w:rsid w:val="00D875A3"/>
    <w:rPr>
      <w:rFonts w:asciiTheme="majorHAnsi" w:eastAsiaTheme="majorEastAsia" w:hAnsiTheme="majorHAnsi" w:cstheme="majorBidi"/>
    </w:rPr>
  </w:style>
  <w:style w:type="paragraph" w:styleId="ac">
    <w:name w:val="annotation subject"/>
    <w:basedOn w:val="ab"/>
    <w:next w:val="ab"/>
    <w:link w:val="Char4"/>
    <w:uiPriority w:val="99"/>
    <w:semiHidden/>
    <w:unhideWhenUsed/>
    <w:rsid w:val="00B412D6"/>
    <w:pPr>
      <w:spacing w:after="160" w:line="259" w:lineRule="auto"/>
    </w:pPr>
    <w:rPr>
      <w:rFonts w:asciiTheme="minorHAnsi" w:eastAsiaTheme="minorEastAsia" w:hAnsiTheme="minorHAnsi" w:cstheme="minorBidi"/>
      <w:b/>
      <w:bCs/>
      <w:lang w:val="en-US" w:eastAsia="ko-KR"/>
    </w:rPr>
  </w:style>
  <w:style w:type="character" w:customStyle="1" w:styleId="Char4">
    <w:name w:val="메모 주제 Char"/>
    <w:basedOn w:val="Char3"/>
    <w:link w:val="ac"/>
    <w:uiPriority w:val="99"/>
    <w:semiHidden/>
    <w:rsid w:val="00B412D6"/>
    <w:rPr>
      <w:rFonts w:ascii="맑은 고딕" w:eastAsia="맑은 고딕" w:hAnsi="맑은 고딕" w:cs="Times New Roman"/>
      <w:b/>
      <w:bCs/>
      <w:lang w:val="x-none" w:eastAsia="x-none"/>
    </w:rPr>
  </w:style>
  <w:style w:type="paragraph" w:styleId="ad">
    <w:name w:val="Revision"/>
    <w:hidden/>
    <w:uiPriority w:val="99"/>
    <w:semiHidden/>
    <w:rsid w:val="005B1964"/>
    <w:pPr>
      <w:spacing w:after="0"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___33.vsdx"/><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package" Target="embeddings/Microsoft_Visio____77.vsdx"/><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___55.vsdx"/><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2.vsdx"/><Relationship Id="rId5" Type="http://schemas.openxmlformats.org/officeDocument/2006/relationships/webSettings" Target="webSettings.xml"/><Relationship Id="rId15" Type="http://schemas.openxmlformats.org/officeDocument/2006/relationships/package" Target="embeddings/Microsoft_Visio____44.vsdx"/><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package" Target="embeddings/Microsoft_Visio____66.vsdx"/><Relationship Id="rId4" Type="http://schemas.openxmlformats.org/officeDocument/2006/relationships/settings" Target="settings.xml"/><Relationship Id="rId9" Type="http://schemas.openxmlformats.org/officeDocument/2006/relationships/package" Target="embeddings/Microsoft_Visio____11.vsdx"/><Relationship Id="rId14" Type="http://schemas.openxmlformats.org/officeDocument/2006/relationships/image" Target="media/image5.emf"/><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5AD5C7-1A2C-4396-A174-92AD191FB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2158</Words>
  <Characters>12305</Characters>
  <Application>Microsoft Office Word</Application>
  <DocSecurity>0</DocSecurity>
  <Lines>102</Lines>
  <Paragraphs>28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송화월/주임연구원/SIC센터 통신솔루션개발실 CES파트(huayue.song@lge.com)</dc:creator>
  <cp:keywords/>
  <dc:description/>
  <cp:lastModifiedBy>yunjung1</cp:lastModifiedBy>
  <cp:revision>2</cp:revision>
  <cp:lastPrinted>2017-05-05T00:49:00Z</cp:lastPrinted>
  <dcterms:created xsi:type="dcterms:W3CDTF">2017-05-05T21:27:00Z</dcterms:created>
  <dcterms:modified xsi:type="dcterms:W3CDTF">2017-05-05T21:27:00Z</dcterms:modified>
</cp:coreProperties>
</file>