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27F9" w:rsidRPr="00B14A49" w:rsidRDefault="008C27F9" w:rsidP="008C27F9">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3GPP TSG RAN WG1 Meeting</w:t>
      </w:r>
      <w:r w:rsidR="00987636">
        <w:rPr>
          <w:rFonts w:cs="Arial"/>
          <w:bCs/>
          <w:sz w:val="22"/>
        </w:rPr>
        <w:t xml:space="preserve"> #8</w:t>
      </w:r>
      <w:r w:rsidR="00236DB3">
        <w:rPr>
          <w:rFonts w:cs="Arial"/>
          <w:bCs/>
          <w:sz w:val="22"/>
        </w:rPr>
        <w:t>9</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R1-17</w:t>
      </w:r>
      <w:r w:rsidR="00C537E6">
        <w:rPr>
          <w:rFonts w:cs="Arial"/>
          <w:bCs/>
          <w:sz w:val="22"/>
        </w:rPr>
        <w:t>07514</w:t>
      </w:r>
    </w:p>
    <w:p w:rsidR="00C11ED7" w:rsidRPr="005D47C0" w:rsidRDefault="00236DB3" w:rsidP="00E9523A">
      <w:pPr>
        <w:pStyle w:val="Header"/>
        <w:widowControl w:val="0"/>
        <w:tabs>
          <w:tab w:val="clear" w:pos="9072"/>
          <w:tab w:val="right" w:pos="8280"/>
          <w:tab w:val="right" w:pos="9781"/>
        </w:tabs>
        <w:snapToGrid w:val="0"/>
        <w:ind w:left="-2" w:right="-57"/>
        <w:rPr>
          <w:rFonts w:cs="Arial"/>
          <w:bCs/>
          <w:sz w:val="22"/>
        </w:rPr>
      </w:pPr>
      <w:r>
        <w:rPr>
          <w:rFonts w:cs="Arial"/>
          <w:bCs/>
          <w:sz w:val="22"/>
        </w:rPr>
        <w:t>Hangzhou</w:t>
      </w:r>
      <w:r w:rsidR="008C27F9" w:rsidRPr="00F2358D">
        <w:rPr>
          <w:rFonts w:cs="Arial"/>
          <w:bCs/>
          <w:sz w:val="22"/>
        </w:rPr>
        <w:t xml:space="preserve">, </w:t>
      </w:r>
      <w:r>
        <w:rPr>
          <w:rFonts w:cs="Arial"/>
          <w:bCs/>
          <w:sz w:val="22"/>
        </w:rPr>
        <w:t>P. R. China</w:t>
      </w:r>
      <w:r w:rsidR="008C27F9">
        <w:rPr>
          <w:rFonts w:cs="Arial"/>
          <w:bCs/>
          <w:sz w:val="22"/>
        </w:rPr>
        <w:t>,</w:t>
      </w:r>
      <w:r w:rsidR="008C27F9" w:rsidRPr="00F2358D">
        <w:rPr>
          <w:rFonts w:cs="Arial"/>
          <w:bCs/>
          <w:sz w:val="22"/>
        </w:rPr>
        <w:t xml:space="preserve"> </w:t>
      </w:r>
      <w:r>
        <w:rPr>
          <w:rFonts w:cs="Arial"/>
          <w:bCs/>
          <w:sz w:val="22"/>
        </w:rPr>
        <w:t>15</w:t>
      </w:r>
      <w:r w:rsidRPr="00236DB3">
        <w:rPr>
          <w:rFonts w:cs="Arial"/>
          <w:bCs/>
          <w:sz w:val="22"/>
          <w:vertAlign w:val="superscript"/>
        </w:rPr>
        <w:t>th</w:t>
      </w:r>
      <w:r>
        <w:rPr>
          <w:rFonts w:cs="Arial"/>
          <w:bCs/>
          <w:sz w:val="22"/>
        </w:rPr>
        <w:t xml:space="preserve"> – 19</w:t>
      </w:r>
      <w:r w:rsidRPr="00236DB3">
        <w:rPr>
          <w:rFonts w:cs="Arial"/>
          <w:bCs/>
          <w:sz w:val="22"/>
          <w:vertAlign w:val="superscript"/>
        </w:rPr>
        <w:t>th</w:t>
      </w:r>
      <w:r>
        <w:rPr>
          <w:rFonts w:cs="Arial"/>
          <w:bCs/>
          <w:sz w:val="22"/>
        </w:rPr>
        <w:t xml:space="preserve"> May</w:t>
      </w:r>
      <w:r w:rsidR="008C27F9" w:rsidRPr="00F2358D">
        <w:rPr>
          <w:rFonts w:cs="Arial"/>
          <w:bCs/>
          <w:sz w:val="22"/>
        </w:rPr>
        <w:t xml:space="preserve"> 201</w:t>
      </w:r>
      <w:r w:rsidR="008C27F9">
        <w:rPr>
          <w:rFonts w:cs="Arial"/>
          <w:bCs/>
          <w:sz w:val="22"/>
        </w:rPr>
        <w:t>7</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DB205F" w:rsidRPr="00DB205F">
        <w:rPr>
          <w:sz w:val="22"/>
          <w:szCs w:val="22"/>
        </w:rPr>
        <w:t>Further details of CBG-based HARQ transmission</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236DB3">
        <w:rPr>
          <w:sz w:val="22"/>
          <w:szCs w:val="22"/>
        </w:rPr>
        <w:t>7</w:t>
      </w:r>
      <w:r w:rsidR="008C27F9">
        <w:rPr>
          <w:rFonts w:eastAsia="SimSun"/>
          <w:sz w:val="22"/>
          <w:szCs w:val="22"/>
          <w:lang w:eastAsia="zh-CN"/>
        </w:rPr>
        <w:t>.1.</w:t>
      </w:r>
      <w:r w:rsidR="003909AE">
        <w:rPr>
          <w:rFonts w:eastAsia="SimSun"/>
          <w:sz w:val="22"/>
          <w:szCs w:val="22"/>
          <w:lang w:eastAsia="zh-CN"/>
        </w:rPr>
        <w:t>3</w:t>
      </w:r>
      <w:r w:rsidR="008C27F9">
        <w:rPr>
          <w:rFonts w:eastAsia="SimSun"/>
          <w:sz w:val="22"/>
          <w:szCs w:val="22"/>
          <w:lang w:eastAsia="zh-CN"/>
        </w:rPr>
        <w:t>.</w:t>
      </w:r>
      <w:r w:rsidR="003909AE">
        <w:rPr>
          <w:rFonts w:eastAsia="SimSun"/>
          <w:sz w:val="22"/>
          <w:szCs w:val="22"/>
          <w:lang w:eastAsia="zh-CN"/>
        </w:rPr>
        <w:t>3</w:t>
      </w:r>
      <w:r w:rsidR="008C27F9">
        <w:rPr>
          <w:rFonts w:eastAsia="SimSun"/>
          <w:sz w:val="22"/>
          <w:szCs w:val="22"/>
          <w:lang w:eastAsia="zh-CN"/>
        </w:rPr>
        <w:t>.</w:t>
      </w:r>
      <w:r w:rsidR="00236DB3">
        <w:rPr>
          <w:rFonts w:eastAsia="SimSun"/>
          <w:sz w:val="22"/>
          <w:szCs w:val="22"/>
          <w:lang w:eastAsia="zh-CN"/>
        </w:rPr>
        <w:t>5</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A34917" w:rsidRDefault="00FC7973" w:rsidP="00423654">
      <w:pPr>
        <w:pStyle w:val="BodyText"/>
        <w:rPr>
          <w:rFonts w:eastAsia="SimSun"/>
          <w:lang w:eastAsia="zh-CN"/>
        </w:rPr>
      </w:pPr>
      <w:r>
        <w:rPr>
          <w:rFonts w:eastAsia="SimSun"/>
          <w:lang w:eastAsia="zh-CN"/>
        </w:rPr>
        <w:t xml:space="preserve">At the RAN1 #88bis meeting </w:t>
      </w:r>
      <w:r w:rsidR="008423AA">
        <w:rPr>
          <w:rFonts w:eastAsia="SimSun"/>
          <w:lang w:eastAsia="zh-CN"/>
        </w:rPr>
        <w:t>a</w:t>
      </w:r>
      <w:r>
        <w:rPr>
          <w:rFonts w:eastAsia="SimSun"/>
          <w:lang w:eastAsia="zh-CN"/>
        </w:rPr>
        <w:t xml:space="preserve"> working assumption on CBG-based transmission with single/multi-bit HARQ-ACK feedback was confirmed</w:t>
      </w:r>
      <w:r w:rsidR="00A34917">
        <w:rPr>
          <w:rFonts w:eastAsia="SimSun"/>
          <w:lang w:eastAsia="zh-CN"/>
        </w:rPr>
        <w:t xml:space="preserve"> as follows</w:t>
      </w:r>
    </w:p>
    <w:p w:rsidR="00A34917" w:rsidRPr="00155110" w:rsidRDefault="00A34917" w:rsidP="00A34917">
      <w:pPr>
        <w:rPr>
          <w:rFonts w:eastAsia="MS Mincho"/>
          <w:b/>
          <w:iCs/>
          <w:u w:val="single"/>
          <w:lang w:eastAsia="ja-JP"/>
        </w:rPr>
      </w:pPr>
      <w:r w:rsidRPr="00155110">
        <w:rPr>
          <w:rFonts w:eastAsia="MS Mincho" w:hint="eastAsia"/>
          <w:b/>
          <w:iCs/>
          <w:highlight w:val="green"/>
          <w:u w:val="single"/>
          <w:lang w:eastAsia="ja-JP"/>
        </w:rPr>
        <w:t>Agreements:</w:t>
      </w:r>
    </w:p>
    <w:p w:rsidR="00A34917" w:rsidRPr="00155110" w:rsidRDefault="00A34917" w:rsidP="00777AF5">
      <w:pPr>
        <w:numPr>
          <w:ilvl w:val="0"/>
          <w:numId w:val="4"/>
        </w:numPr>
        <w:rPr>
          <w:rFonts w:eastAsia="MS Mincho"/>
          <w:iCs/>
          <w:lang w:eastAsia="ja-JP"/>
        </w:rPr>
      </w:pPr>
      <w:r w:rsidRPr="00155110">
        <w:rPr>
          <w:rFonts w:eastAsia="MS Mincho"/>
          <w:iCs/>
          <w:lang w:eastAsia="ja-JP"/>
        </w:rPr>
        <w:t>Confirm the working assumption as below.</w:t>
      </w:r>
    </w:p>
    <w:p w:rsidR="00A34917" w:rsidRPr="00155110" w:rsidRDefault="00A34917" w:rsidP="00777AF5">
      <w:pPr>
        <w:numPr>
          <w:ilvl w:val="1"/>
          <w:numId w:val="4"/>
        </w:numPr>
        <w:rPr>
          <w:rFonts w:eastAsia="MS Mincho"/>
          <w:iCs/>
          <w:lang w:eastAsia="ja-JP"/>
        </w:rPr>
      </w:pPr>
      <w:r w:rsidRPr="00155110">
        <w:rPr>
          <w:rFonts w:eastAsia="MS Mincho"/>
          <w:iCs/>
          <w:lang w:eastAsia="ja-JP"/>
        </w:rPr>
        <w:t>CBG-based transmission with single/multi-bit HARQ-ACK feedback is supported in Rel-15, which shall have the following characteristics:</w:t>
      </w:r>
    </w:p>
    <w:p w:rsidR="00A34917" w:rsidRPr="00155110" w:rsidRDefault="00A34917" w:rsidP="00777AF5">
      <w:pPr>
        <w:numPr>
          <w:ilvl w:val="2"/>
          <w:numId w:val="4"/>
        </w:numPr>
        <w:rPr>
          <w:rFonts w:eastAsia="MS Mincho"/>
          <w:iCs/>
          <w:lang w:eastAsia="ja-JP"/>
        </w:rPr>
      </w:pPr>
      <w:r w:rsidRPr="00155110">
        <w:rPr>
          <w:rFonts w:eastAsia="MS Mincho"/>
          <w:iCs/>
          <w:lang w:eastAsia="ja-JP"/>
        </w:rPr>
        <w:t>Only allow CBG based (re)-transmission for the same TB of a HARQ process</w:t>
      </w:r>
    </w:p>
    <w:p w:rsidR="00A34917" w:rsidRPr="00155110" w:rsidRDefault="00A34917" w:rsidP="00777AF5">
      <w:pPr>
        <w:numPr>
          <w:ilvl w:val="2"/>
          <w:numId w:val="4"/>
        </w:numPr>
        <w:rPr>
          <w:rFonts w:eastAsia="MS Mincho"/>
          <w:iCs/>
          <w:lang w:eastAsia="ja-JP"/>
        </w:rPr>
      </w:pPr>
      <w:r w:rsidRPr="00155110">
        <w:rPr>
          <w:rFonts w:eastAsia="MS Mincho"/>
          <w:iCs/>
          <w:lang w:eastAsia="ja-JP"/>
        </w:rPr>
        <w:t>CBG can include all CB of a TB regardless of the size of the TB – In the such case, UE reports single HARQ ACK bits for the TB</w:t>
      </w:r>
    </w:p>
    <w:p w:rsidR="00A34917" w:rsidRPr="00155110" w:rsidRDefault="00A34917" w:rsidP="00777AF5">
      <w:pPr>
        <w:numPr>
          <w:ilvl w:val="2"/>
          <w:numId w:val="4"/>
        </w:numPr>
        <w:rPr>
          <w:rFonts w:eastAsia="MS Mincho"/>
          <w:iCs/>
          <w:lang w:eastAsia="ja-JP"/>
        </w:rPr>
      </w:pPr>
      <w:r w:rsidRPr="00155110">
        <w:rPr>
          <w:rFonts w:eastAsia="MS Mincho"/>
          <w:iCs/>
          <w:lang w:eastAsia="ja-JP"/>
        </w:rPr>
        <w:t>CBG can include one CB</w:t>
      </w:r>
    </w:p>
    <w:p w:rsidR="00A34917" w:rsidRPr="00155110" w:rsidRDefault="00A34917" w:rsidP="00777AF5">
      <w:pPr>
        <w:numPr>
          <w:ilvl w:val="2"/>
          <w:numId w:val="4"/>
        </w:numPr>
        <w:rPr>
          <w:rFonts w:eastAsia="MS Mincho"/>
          <w:iCs/>
          <w:lang w:eastAsia="ja-JP"/>
        </w:rPr>
      </w:pPr>
      <w:r w:rsidRPr="00155110">
        <w:rPr>
          <w:rFonts w:eastAsia="MS Mincho"/>
          <w:iCs/>
          <w:lang w:eastAsia="ja-JP"/>
        </w:rPr>
        <w:t>CBG granularity is configurable</w:t>
      </w:r>
    </w:p>
    <w:p w:rsidR="00A34917" w:rsidRDefault="00A34917" w:rsidP="00423654">
      <w:pPr>
        <w:pStyle w:val="BodyText"/>
        <w:rPr>
          <w:rFonts w:eastAsia="SimSun"/>
          <w:lang w:eastAsia="zh-CN"/>
        </w:rPr>
      </w:pPr>
    </w:p>
    <w:p w:rsidR="00A34917" w:rsidRDefault="008A7945" w:rsidP="00423654">
      <w:pPr>
        <w:pStyle w:val="BodyText"/>
        <w:rPr>
          <w:rFonts w:eastAsia="SimSun"/>
          <w:lang w:eastAsia="zh-CN"/>
        </w:rPr>
      </w:pPr>
      <w:r>
        <w:rPr>
          <w:rFonts w:eastAsia="SimSun"/>
          <w:lang w:eastAsia="zh-CN"/>
        </w:rPr>
        <w:t>Furthermore, it w</w:t>
      </w:r>
      <w:r w:rsidR="008423AA">
        <w:rPr>
          <w:rFonts w:eastAsia="SimSun"/>
          <w:lang w:eastAsia="zh-CN"/>
        </w:rPr>
        <w:t xml:space="preserve">as </w:t>
      </w:r>
      <w:r>
        <w:rPr>
          <w:rFonts w:eastAsia="SimSun"/>
          <w:lang w:eastAsia="zh-CN"/>
        </w:rPr>
        <w:t>a</w:t>
      </w:r>
      <w:r w:rsidR="00FC7973">
        <w:rPr>
          <w:rFonts w:eastAsia="SimSun"/>
          <w:lang w:eastAsia="zh-CN"/>
        </w:rPr>
        <w:t>greed that a UE is semi-statically configured by RRC signaling for CBG-based transmission</w:t>
      </w:r>
      <w:r w:rsidR="008423AA">
        <w:rPr>
          <w:rFonts w:eastAsia="SimSun"/>
          <w:lang w:eastAsia="zh-CN"/>
        </w:rPr>
        <w:t xml:space="preserve">, </w:t>
      </w:r>
      <w:r>
        <w:rPr>
          <w:rFonts w:eastAsia="SimSun"/>
          <w:lang w:eastAsia="zh-CN"/>
        </w:rPr>
        <w:t xml:space="preserve">where this </w:t>
      </w:r>
      <w:r w:rsidR="00FC7973">
        <w:rPr>
          <w:rFonts w:eastAsia="SimSun"/>
          <w:lang w:eastAsia="zh-CN"/>
        </w:rPr>
        <w:t xml:space="preserve">CBG-based </w:t>
      </w:r>
      <w:r w:rsidR="008423AA">
        <w:rPr>
          <w:rFonts w:eastAsia="SimSun"/>
          <w:lang w:eastAsia="zh-CN"/>
        </w:rPr>
        <w:t xml:space="preserve">operation </w:t>
      </w:r>
      <w:r w:rsidR="00FC7973">
        <w:rPr>
          <w:rFonts w:eastAsia="SimSun"/>
          <w:lang w:eastAsia="zh-CN"/>
        </w:rPr>
        <w:t xml:space="preserve">is independently configured for UL and DL. </w:t>
      </w:r>
      <w:r w:rsidR="004C1BC7">
        <w:rPr>
          <w:rFonts w:eastAsia="SimSun"/>
          <w:lang w:eastAsia="zh-CN"/>
        </w:rPr>
        <w:t xml:space="preserve">This contribution discusses several outstanding details needed to fully specify CBG-based </w:t>
      </w:r>
      <w:r w:rsidR="00E456A0">
        <w:rPr>
          <w:rFonts w:eastAsia="SimSun"/>
          <w:lang w:eastAsia="zh-CN"/>
        </w:rPr>
        <w:t xml:space="preserve">DL </w:t>
      </w:r>
      <w:r w:rsidR="004C1BC7">
        <w:rPr>
          <w:rFonts w:eastAsia="SimSun"/>
          <w:lang w:eastAsia="zh-CN"/>
        </w:rPr>
        <w:t>HARQ transmission.</w:t>
      </w:r>
      <w:r w:rsidR="00EA34F4">
        <w:rPr>
          <w:rFonts w:eastAsia="SimSun"/>
          <w:lang w:eastAsia="zh-CN"/>
        </w:rPr>
        <w:t xml:space="preserve"> </w:t>
      </w:r>
      <w:r w:rsidR="00A76070">
        <w:rPr>
          <w:rFonts w:eastAsia="SimSun"/>
          <w:lang w:eastAsia="zh-CN"/>
        </w:rPr>
        <w:t xml:space="preserve">UL aspects of CBG-based operation are treated in a different </w:t>
      </w:r>
      <w:r w:rsidR="00EA34F4">
        <w:rPr>
          <w:rFonts w:eastAsia="SimSun"/>
          <w:lang w:eastAsia="zh-CN"/>
        </w:rPr>
        <w:t xml:space="preserve">contribution </w:t>
      </w:r>
      <w:r w:rsidR="004F2E78">
        <w:rPr>
          <w:rFonts w:eastAsia="SimSun"/>
          <w:lang w:eastAsia="zh-CN"/>
        </w:rPr>
        <w:fldChar w:fldCharType="begin"/>
      </w:r>
      <w:r w:rsidR="00EA34F4">
        <w:rPr>
          <w:rFonts w:eastAsia="SimSun"/>
          <w:lang w:eastAsia="zh-CN"/>
        </w:rPr>
        <w:instrText xml:space="preserve"> REF _Ref481076501 \n \h </w:instrText>
      </w:r>
      <w:r w:rsidR="004F2E78">
        <w:rPr>
          <w:rFonts w:eastAsia="SimSun"/>
          <w:lang w:eastAsia="zh-CN"/>
        </w:rPr>
      </w:r>
      <w:r w:rsidR="004F2E78">
        <w:rPr>
          <w:rFonts w:eastAsia="SimSun"/>
          <w:lang w:eastAsia="zh-CN"/>
        </w:rPr>
        <w:fldChar w:fldCharType="separate"/>
      </w:r>
      <w:r w:rsidR="001E06EB">
        <w:rPr>
          <w:rFonts w:eastAsia="SimSun"/>
          <w:lang w:eastAsia="zh-CN"/>
        </w:rPr>
        <w:t>[1]</w:t>
      </w:r>
      <w:r w:rsidR="004F2E78">
        <w:rPr>
          <w:rFonts w:eastAsia="SimSun"/>
          <w:lang w:eastAsia="zh-CN"/>
        </w:rPr>
        <w:fldChar w:fldCharType="end"/>
      </w:r>
      <w:r w:rsidR="00EA34F4">
        <w:rPr>
          <w:rFonts w:eastAsia="SimSun"/>
          <w:lang w:eastAsia="zh-CN"/>
        </w:rPr>
        <w:t>.</w:t>
      </w:r>
    </w:p>
    <w:p w:rsidR="00FC7973" w:rsidRDefault="00FC7973" w:rsidP="00423654">
      <w:pPr>
        <w:pStyle w:val="BodyText"/>
        <w:rPr>
          <w:rFonts w:eastAsia="SimSun"/>
          <w:lang w:eastAsia="zh-CN"/>
        </w:rPr>
      </w:pPr>
    </w:p>
    <w:p w:rsidR="009478B6" w:rsidRDefault="001B01D7" w:rsidP="009478B6">
      <w:pPr>
        <w:pStyle w:val="Heading1"/>
      </w:pPr>
      <w:r>
        <w:t>DL CBG-based HARQ transmission</w:t>
      </w:r>
    </w:p>
    <w:p w:rsidR="002C198B" w:rsidRDefault="00831AEA" w:rsidP="001E3814">
      <w:pPr>
        <w:pStyle w:val="BodyText"/>
        <w:rPr>
          <w:rFonts w:eastAsia="SimSun"/>
          <w:lang w:eastAsia="zh-CN"/>
        </w:rPr>
      </w:pPr>
      <w:r>
        <w:rPr>
          <w:rFonts w:eastAsia="SimSun"/>
          <w:lang w:eastAsia="zh-CN"/>
        </w:rPr>
        <w:t xml:space="preserve">Code block segmentation has been agreed for NR similarly to LTE. </w:t>
      </w:r>
      <w:r w:rsidR="00643210">
        <w:rPr>
          <w:rFonts w:eastAsia="SimSun"/>
          <w:lang w:eastAsia="zh-CN"/>
        </w:rPr>
        <w:t xml:space="preserve">A transport block (TB) with size greater than the maximum code block size would be segmented into multiple code blocks. When a UE is configured for DL CBG-based HARQ transmission, the UE reports CBG-level HARQ-ACK </w:t>
      </w:r>
      <w:r w:rsidR="00DB4DF0">
        <w:rPr>
          <w:rFonts w:eastAsia="SimSun"/>
          <w:lang w:eastAsia="zh-CN"/>
        </w:rPr>
        <w:t xml:space="preserve">in response to a detected PDSCH transmission. </w:t>
      </w:r>
    </w:p>
    <w:p w:rsidR="0082745A" w:rsidRDefault="001E3814" w:rsidP="002C198B">
      <w:pPr>
        <w:pStyle w:val="BodyText"/>
      </w:pPr>
      <w:r>
        <w:rPr>
          <w:rFonts w:eastAsia="SimSun"/>
          <w:lang w:eastAsia="zh-CN"/>
        </w:rPr>
        <w:t>Assume that M H</w:t>
      </w:r>
      <w:r w:rsidR="00DB4DF0">
        <w:rPr>
          <w:rFonts w:eastAsia="SimSun"/>
          <w:lang w:eastAsia="zh-CN"/>
        </w:rPr>
        <w:t xml:space="preserve">ARQ-ACK bits are available to the UE </w:t>
      </w:r>
      <w:r w:rsidR="001B01D7">
        <w:rPr>
          <w:rFonts w:eastAsia="SimSun"/>
          <w:lang w:eastAsia="zh-CN"/>
        </w:rPr>
        <w:t>to report decoding status for M CBGs</w:t>
      </w:r>
      <w:r w:rsidR="00DB4DF0">
        <w:rPr>
          <w:rFonts w:eastAsia="SimSun"/>
          <w:lang w:eastAsia="zh-CN"/>
        </w:rPr>
        <w:t xml:space="preserve">. </w:t>
      </w:r>
      <w:r w:rsidR="001B01D7">
        <w:rPr>
          <w:rFonts w:eastAsia="SimSun"/>
          <w:lang w:eastAsia="zh-CN"/>
        </w:rPr>
        <w:t>At the decoding stage, the UE groups the received CBs into M CBGs and reports an ACK</w:t>
      </w:r>
      <w:r w:rsidR="002C198B">
        <w:rPr>
          <w:rFonts w:eastAsia="SimSun"/>
          <w:lang w:eastAsia="zh-CN"/>
        </w:rPr>
        <w:t xml:space="preserve"> per </w:t>
      </w:r>
      <w:r w:rsidR="00B9221D">
        <w:rPr>
          <w:rFonts w:eastAsia="SimSun"/>
          <w:lang w:eastAsia="zh-CN"/>
        </w:rPr>
        <w:t>CBG i</w:t>
      </w:r>
      <w:r w:rsidR="002C198B">
        <w:rPr>
          <w:rFonts w:eastAsia="SimSun"/>
          <w:lang w:eastAsia="zh-CN"/>
        </w:rPr>
        <w:t>f</w:t>
      </w:r>
      <w:r w:rsidR="00B9221D">
        <w:rPr>
          <w:rFonts w:eastAsia="SimSun"/>
          <w:lang w:eastAsia="zh-CN"/>
        </w:rPr>
        <w:t xml:space="preserve"> </w:t>
      </w:r>
      <w:r w:rsidR="001B01D7">
        <w:rPr>
          <w:rFonts w:eastAsia="SimSun"/>
          <w:lang w:eastAsia="zh-CN"/>
        </w:rPr>
        <w:t xml:space="preserve">all CBs </w:t>
      </w:r>
      <w:r w:rsidR="00B9221D">
        <w:rPr>
          <w:rFonts w:eastAsia="SimSun"/>
          <w:lang w:eastAsia="zh-CN"/>
        </w:rPr>
        <w:t xml:space="preserve">constituting this CBG are </w:t>
      </w:r>
      <w:r w:rsidR="001B01D7">
        <w:rPr>
          <w:rFonts w:eastAsia="SimSun"/>
          <w:lang w:eastAsia="zh-CN"/>
        </w:rPr>
        <w:t>successfully decoded</w:t>
      </w:r>
      <w:r w:rsidR="002C198B">
        <w:rPr>
          <w:rFonts w:eastAsia="SimSun"/>
          <w:lang w:eastAsia="zh-CN"/>
        </w:rPr>
        <w:t xml:space="preserve">. Otherwise, it </w:t>
      </w:r>
      <w:r w:rsidR="001B01D7">
        <w:rPr>
          <w:rFonts w:eastAsia="SimSun"/>
          <w:lang w:eastAsia="zh-CN"/>
        </w:rPr>
        <w:t>report</w:t>
      </w:r>
      <w:r w:rsidR="00B9221D">
        <w:rPr>
          <w:rFonts w:eastAsia="SimSun"/>
          <w:lang w:eastAsia="zh-CN"/>
        </w:rPr>
        <w:t>s</w:t>
      </w:r>
      <w:r w:rsidR="001B01D7">
        <w:rPr>
          <w:rFonts w:eastAsia="SimSun"/>
          <w:lang w:eastAsia="zh-CN"/>
        </w:rPr>
        <w:t xml:space="preserve"> a NAK </w:t>
      </w:r>
      <w:r w:rsidR="002C198B">
        <w:rPr>
          <w:rFonts w:eastAsia="SimSun"/>
          <w:lang w:eastAsia="zh-CN"/>
        </w:rPr>
        <w:t>for the CBG</w:t>
      </w:r>
      <w:r w:rsidR="001B01D7">
        <w:rPr>
          <w:rFonts w:eastAsia="SimSun"/>
          <w:lang w:eastAsia="zh-CN"/>
        </w:rPr>
        <w:t>.</w:t>
      </w:r>
      <w:r w:rsidR="00DB4DF0">
        <w:rPr>
          <w:rFonts w:eastAsia="SimSun"/>
          <w:lang w:eastAsia="zh-CN"/>
        </w:rPr>
        <w:t xml:space="preserve">  </w:t>
      </w:r>
      <w:r w:rsidR="005150D3">
        <w:t xml:space="preserve">The gNB upon receiving the HARQ-ACK feedback may schedule a </w:t>
      </w:r>
      <w:r>
        <w:t xml:space="preserve">partial or full </w:t>
      </w:r>
      <w:r w:rsidR="005150D3">
        <w:t>retransmission</w:t>
      </w:r>
      <w:r>
        <w:t xml:space="preserve"> of the same TB </w:t>
      </w:r>
      <w:r w:rsidR="002C198B">
        <w:t>for this</w:t>
      </w:r>
      <w:r>
        <w:t xml:space="preserve"> HARQ process</w:t>
      </w:r>
      <w:r w:rsidR="005150D3">
        <w:t xml:space="preserve">. </w:t>
      </w:r>
      <w:r>
        <w:t xml:space="preserve">For ideal HARQ-ACK feedback, the UE may assume that the gNB followed its recommendation </w:t>
      </w:r>
      <w:r w:rsidR="002C198B">
        <w:t>and</w:t>
      </w:r>
      <w:r>
        <w:t xml:space="preserve"> the retransmission only contains the erroneous CBGs reported in the corresponding HARQ-ACK feedback. However, this is not generally the case as, due to feedback error, </w:t>
      </w:r>
      <w:r w:rsidR="002C198B">
        <w:t xml:space="preserve">ACK-to-NAK and DTX errors are possible. </w:t>
      </w:r>
      <w:r w:rsidR="0082745A" w:rsidRPr="005150D3">
        <w:t>The</w:t>
      </w:r>
      <w:r w:rsidR="0082745A">
        <w:t xml:space="preserve">refore, the gNB should indicate what subset of CBGs is contained in a HARQ transmission, namely, full/partial retransmission or new transmission. </w:t>
      </w:r>
    </w:p>
    <w:p w:rsidR="001F342C" w:rsidRPr="001F342C" w:rsidRDefault="001F342C" w:rsidP="001E3814">
      <w:pPr>
        <w:pStyle w:val="BodyText"/>
        <w:rPr>
          <w:b/>
        </w:rPr>
      </w:pPr>
      <w:r w:rsidRPr="001F342C">
        <w:rPr>
          <w:b/>
        </w:rPr>
        <w:t xml:space="preserve">Proposal: when semi-statically configured for CBG-based DL transmission, a UE is </w:t>
      </w:r>
      <w:r w:rsidR="006150DC">
        <w:rPr>
          <w:b/>
        </w:rPr>
        <w:t xml:space="preserve">explicitly </w:t>
      </w:r>
      <w:r w:rsidRPr="001F342C">
        <w:rPr>
          <w:b/>
        </w:rPr>
        <w:t xml:space="preserve">informed of which CBGs </w:t>
      </w:r>
      <w:r>
        <w:rPr>
          <w:b/>
        </w:rPr>
        <w:t>are</w:t>
      </w:r>
      <w:r w:rsidRPr="001F342C">
        <w:rPr>
          <w:b/>
        </w:rPr>
        <w:t xml:space="preserve"> contained in a DL HARQ transmission.</w:t>
      </w:r>
    </w:p>
    <w:p w:rsidR="001E3814" w:rsidRDefault="0082745A" w:rsidP="008624B8">
      <w:pPr>
        <w:pStyle w:val="BodyText"/>
      </w:pPr>
      <w:r>
        <w:t xml:space="preserve">As such, </w:t>
      </w:r>
      <w:r w:rsidRPr="0082745A">
        <w:t xml:space="preserve">efficient </w:t>
      </w:r>
      <w:r>
        <w:t xml:space="preserve">DL and UL </w:t>
      </w:r>
      <w:r w:rsidRPr="0082745A">
        <w:t>signaling mechanism</w:t>
      </w:r>
      <w:r>
        <w:t xml:space="preserve">s are required for </w:t>
      </w:r>
      <w:r w:rsidRPr="0082745A">
        <w:t>indicating CBGs contained in a DL (re)transmission and</w:t>
      </w:r>
      <w:r>
        <w:t xml:space="preserve"> the corresponding </w:t>
      </w:r>
      <w:r w:rsidR="001A2295">
        <w:t>HARQ-ACK payload</w:t>
      </w:r>
      <w:r w:rsidR="002C198B">
        <w:t xml:space="preserve"> respectively</w:t>
      </w:r>
      <w:r>
        <w:t>.</w:t>
      </w:r>
      <w:r w:rsidR="001A2295">
        <w:t xml:space="preserve"> These mechanisms </w:t>
      </w:r>
      <w:r w:rsidR="002C198B">
        <w:t xml:space="preserve">should be designed in </w:t>
      </w:r>
      <w:r w:rsidR="001A2295">
        <w:t>conjunction with CBG construction, where the following methods were agreed at RAN1 #88bis for further study</w:t>
      </w:r>
      <w:r w:rsidR="008624B8">
        <w:t>:</w:t>
      </w:r>
    </w:p>
    <w:p w:rsidR="001F342C" w:rsidRPr="0065763E" w:rsidRDefault="001F342C" w:rsidP="001F342C">
      <w:pPr>
        <w:rPr>
          <w:rFonts w:eastAsia="MS Mincho"/>
          <w:b/>
          <w:iCs/>
          <w:u w:val="single"/>
          <w:lang w:eastAsia="ja-JP"/>
        </w:rPr>
      </w:pPr>
      <w:r w:rsidRPr="006B0A1F">
        <w:rPr>
          <w:rFonts w:eastAsia="MS Mincho" w:hint="eastAsia"/>
          <w:b/>
          <w:iCs/>
          <w:highlight w:val="green"/>
          <w:u w:val="single"/>
          <w:lang w:eastAsia="ja-JP"/>
        </w:rPr>
        <w:t>Agreements:</w:t>
      </w:r>
    </w:p>
    <w:p w:rsidR="001F342C" w:rsidRPr="0065763E" w:rsidRDefault="001F342C" w:rsidP="00777AF5">
      <w:pPr>
        <w:numPr>
          <w:ilvl w:val="0"/>
          <w:numId w:val="5"/>
        </w:numPr>
        <w:rPr>
          <w:rFonts w:eastAsia="MS Mincho"/>
          <w:iCs/>
          <w:lang w:eastAsia="ja-JP"/>
        </w:rPr>
      </w:pPr>
      <w:r w:rsidRPr="0065763E">
        <w:rPr>
          <w:rFonts w:eastAsia="MS Mincho"/>
          <w:iCs/>
          <w:lang w:eastAsia="ja-JP"/>
        </w:rPr>
        <w:t>For grouping CB(s) into CBG(s), the following options can be considered.</w:t>
      </w:r>
    </w:p>
    <w:p w:rsidR="001F342C" w:rsidRPr="0065763E" w:rsidRDefault="001F342C" w:rsidP="00777AF5">
      <w:pPr>
        <w:numPr>
          <w:ilvl w:val="1"/>
          <w:numId w:val="5"/>
        </w:numPr>
        <w:rPr>
          <w:rFonts w:eastAsia="MS Mincho"/>
          <w:iCs/>
          <w:lang w:eastAsia="ja-JP"/>
        </w:rPr>
      </w:pPr>
      <w:r w:rsidRPr="0065763E">
        <w:rPr>
          <w:rFonts w:eastAsia="MS Mincho"/>
          <w:iCs/>
          <w:lang w:eastAsia="ja-JP"/>
        </w:rPr>
        <w:t>Option 1: With configured number of CBGs, the number of CBs in a CBG changes according to TBS.</w:t>
      </w:r>
    </w:p>
    <w:p w:rsidR="001F342C" w:rsidRPr="0065763E" w:rsidRDefault="001F342C" w:rsidP="00777AF5">
      <w:pPr>
        <w:numPr>
          <w:ilvl w:val="2"/>
          <w:numId w:val="5"/>
        </w:numPr>
        <w:rPr>
          <w:rFonts w:eastAsia="MS Mincho"/>
          <w:iCs/>
          <w:lang w:eastAsia="ja-JP"/>
        </w:rPr>
      </w:pPr>
      <w:r w:rsidRPr="0065763E">
        <w:rPr>
          <w:rFonts w:eastAsia="MS Mincho"/>
          <w:iCs/>
          <w:lang w:eastAsia="ja-JP"/>
        </w:rPr>
        <w:lastRenderedPageBreak/>
        <w:t>FFS for the case of re-transmission or the case when the number of CBs is smaller than the configured number of CBGs</w:t>
      </w:r>
    </w:p>
    <w:p w:rsidR="001F342C" w:rsidRPr="0065763E" w:rsidRDefault="001F342C" w:rsidP="00777AF5">
      <w:pPr>
        <w:numPr>
          <w:ilvl w:val="1"/>
          <w:numId w:val="5"/>
        </w:numPr>
        <w:rPr>
          <w:rFonts w:eastAsia="MS Mincho"/>
          <w:iCs/>
          <w:lang w:eastAsia="ja-JP"/>
        </w:rPr>
      </w:pPr>
      <w:r w:rsidRPr="0065763E">
        <w:rPr>
          <w:rFonts w:eastAsia="MS Mincho"/>
          <w:iCs/>
          <w:lang w:eastAsia="ja-JP"/>
        </w:rPr>
        <w:t>Option 2: With configured number of CBs per CBG, the number of CBGs changes according to TBS.</w:t>
      </w:r>
    </w:p>
    <w:p w:rsidR="001F342C" w:rsidRPr="0065763E" w:rsidRDefault="001F342C" w:rsidP="00777AF5">
      <w:pPr>
        <w:numPr>
          <w:ilvl w:val="1"/>
          <w:numId w:val="5"/>
        </w:numPr>
        <w:rPr>
          <w:rFonts w:eastAsia="MS Mincho"/>
          <w:iCs/>
          <w:lang w:eastAsia="ja-JP"/>
        </w:rPr>
      </w:pPr>
      <w:r w:rsidRPr="0065763E">
        <w:rPr>
          <w:rFonts w:eastAsia="MS Mincho"/>
          <w:iCs/>
          <w:lang w:eastAsia="ja-JP"/>
        </w:rPr>
        <w:t>Option 3: The number of CBGs and/or the number CBs per CBG are defined according to TBS.</w:t>
      </w:r>
    </w:p>
    <w:p w:rsidR="001F342C" w:rsidRPr="0065763E" w:rsidRDefault="001F342C" w:rsidP="00777AF5">
      <w:pPr>
        <w:numPr>
          <w:ilvl w:val="2"/>
          <w:numId w:val="5"/>
        </w:numPr>
        <w:rPr>
          <w:rFonts w:eastAsia="MS Mincho"/>
          <w:iCs/>
          <w:lang w:eastAsia="ja-JP"/>
        </w:rPr>
      </w:pPr>
      <w:r w:rsidRPr="0065763E">
        <w:rPr>
          <w:rFonts w:eastAsia="MS Mincho"/>
          <w:iCs/>
          <w:lang w:eastAsia="ja-JP"/>
        </w:rPr>
        <w:t>FFS: for the case of re-transmission</w:t>
      </w:r>
    </w:p>
    <w:p w:rsidR="001F342C" w:rsidRPr="0065763E" w:rsidRDefault="001F342C" w:rsidP="00777AF5">
      <w:pPr>
        <w:numPr>
          <w:ilvl w:val="1"/>
          <w:numId w:val="5"/>
        </w:numPr>
        <w:rPr>
          <w:rFonts w:eastAsia="MS Mincho"/>
          <w:iCs/>
          <w:lang w:eastAsia="ja-JP"/>
        </w:rPr>
      </w:pPr>
      <w:r w:rsidRPr="0065763E">
        <w:rPr>
          <w:rFonts w:eastAsia="MS Mincho"/>
          <w:iCs/>
          <w:lang w:eastAsia="ja-JP"/>
        </w:rPr>
        <w:t>FFS on details of each option</w:t>
      </w:r>
    </w:p>
    <w:p w:rsidR="001F342C" w:rsidRPr="0065763E" w:rsidRDefault="001F342C" w:rsidP="00777AF5">
      <w:pPr>
        <w:numPr>
          <w:ilvl w:val="1"/>
          <w:numId w:val="5"/>
        </w:numPr>
        <w:rPr>
          <w:rFonts w:eastAsia="MS Mincho"/>
          <w:iCs/>
          <w:lang w:eastAsia="ja-JP"/>
        </w:rPr>
      </w:pPr>
      <w:r w:rsidRPr="0065763E">
        <w:rPr>
          <w:rFonts w:eastAsia="MS Mincho"/>
          <w:iCs/>
          <w:lang w:eastAsia="ja-JP"/>
        </w:rPr>
        <w:t>FFS: CBG is approximately aligned with symbol(s)</w:t>
      </w:r>
    </w:p>
    <w:p w:rsidR="001F342C" w:rsidRDefault="001F342C" w:rsidP="00777AF5">
      <w:pPr>
        <w:numPr>
          <w:ilvl w:val="1"/>
          <w:numId w:val="5"/>
        </w:numPr>
        <w:rPr>
          <w:rFonts w:eastAsia="MS Mincho"/>
          <w:iCs/>
          <w:lang w:eastAsia="ja-JP"/>
        </w:rPr>
      </w:pPr>
      <w:r w:rsidRPr="0065763E">
        <w:rPr>
          <w:rFonts w:eastAsia="MS Mincho"/>
          <w:iCs/>
          <w:lang w:eastAsia="ja-JP"/>
        </w:rPr>
        <w:t>Other options are not precluded</w:t>
      </w:r>
    </w:p>
    <w:p w:rsidR="00F73922" w:rsidRPr="0065763E" w:rsidRDefault="00F73922" w:rsidP="00F73922">
      <w:pPr>
        <w:ind w:left="1080"/>
        <w:rPr>
          <w:rFonts w:eastAsia="MS Mincho"/>
          <w:iCs/>
          <w:lang w:eastAsia="ja-JP"/>
        </w:rPr>
      </w:pPr>
    </w:p>
    <w:p w:rsidR="001A2295" w:rsidRDefault="006A5589" w:rsidP="006A5589">
      <w:pPr>
        <w:pStyle w:val="Heading2"/>
      </w:pPr>
      <w:r>
        <w:t xml:space="preserve">CBG construction </w:t>
      </w:r>
    </w:p>
    <w:p w:rsidR="00AF3808" w:rsidRPr="005D329C" w:rsidRDefault="00AF3808" w:rsidP="005D329C">
      <w:pPr>
        <w:rPr>
          <w:rFonts w:eastAsia="SimSun"/>
          <w:b/>
          <w:u w:val="single"/>
        </w:rPr>
      </w:pPr>
      <w:r w:rsidRPr="005D329C">
        <w:rPr>
          <w:rFonts w:eastAsia="SimSun"/>
          <w:b/>
          <w:u w:val="single"/>
        </w:rPr>
        <w:t>Option 1: configured number of CBGs</w:t>
      </w:r>
    </w:p>
    <w:p w:rsidR="00E9425D" w:rsidRDefault="00F73922" w:rsidP="00F73922">
      <w:pPr>
        <w:pStyle w:val="BodyText"/>
        <w:rPr>
          <w:rFonts w:eastAsia="SimSun"/>
          <w:lang w:eastAsia="zh-CN"/>
        </w:rPr>
      </w:pPr>
      <w:r>
        <w:rPr>
          <w:rFonts w:eastAsia="SimSun"/>
          <w:lang w:eastAsia="zh-CN"/>
        </w:rPr>
        <w:t xml:space="preserve">For Option 1 </w:t>
      </w:r>
      <w:r w:rsidR="00EB6754">
        <w:rPr>
          <w:rFonts w:eastAsia="SimSun"/>
          <w:lang w:eastAsia="zh-CN"/>
        </w:rPr>
        <w:t>of the possible CBG construction methods</w:t>
      </w:r>
      <w:r>
        <w:rPr>
          <w:rFonts w:eastAsia="SimSun"/>
          <w:lang w:eastAsia="zh-CN"/>
        </w:rPr>
        <w:t xml:space="preserve">, a UE is semi-statically configured with the number of CBGs, denoted here as M. Thus, the number of CBs in a CBG varies according to the TB size. </w:t>
      </w:r>
      <w:r w:rsidR="00E9425D">
        <w:rPr>
          <w:rFonts w:eastAsia="SimSun"/>
          <w:lang w:eastAsia="zh-CN"/>
        </w:rPr>
        <w:t xml:space="preserve">A simple example of CBG construction is </w:t>
      </w:r>
      <w:r w:rsidR="00EB6754">
        <w:rPr>
          <w:rFonts w:eastAsia="SimSun"/>
          <w:lang w:eastAsia="zh-CN"/>
        </w:rPr>
        <w:t>shown below for illustration</w:t>
      </w:r>
      <w:r>
        <w:rPr>
          <w:rFonts w:eastAsia="SimSun"/>
          <w:lang w:eastAsia="zh-CN"/>
        </w:rPr>
        <w:t>.</w:t>
      </w:r>
      <w:r w:rsidR="00E9425D">
        <w:rPr>
          <w:rFonts w:eastAsia="SimSun"/>
          <w:lang w:eastAsia="zh-CN"/>
        </w:rPr>
        <w:t xml:space="preserve"> </w:t>
      </w:r>
    </w:p>
    <w:p w:rsidR="00F73922" w:rsidRDefault="00F73922" w:rsidP="00F73922">
      <w:pPr>
        <w:pStyle w:val="BodyText"/>
        <w:rPr>
          <w:rFonts w:eastAsia="SimSun"/>
          <w:lang w:eastAsia="zh-CN"/>
        </w:rPr>
      </w:pPr>
      <w:r>
        <w:rPr>
          <w:rFonts w:eastAsia="SimSun"/>
          <w:lang w:eastAsia="zh-CN"/>
        </w:rPr>
        <w:t>Assume C code blocks in a TB</w:t>
      </w:r>
      <w:r w:rsidR="00E2088F">
        <w:rPr>
          <w:rFonts w:eastAsia="SimSun"/>
          <w:lang w:eastAsia="zh-CN"/>
        </w:rPr>
        <w:t xml:space="preserve"> such that the remainder</w:t>
      </w:r>
      <m:oMath>
        <m:r>
          <w:rPr>
            <w:rFonts w:ascii="Cambria Math" w:eastAsia="SimSun" w:hAnsi="Cambria Math"/>
            <w:lang w:eastAsia="zh-CN"/>
          </w:rPr>
          <m:t xml:space="preserve"> r=C mod M</m:t>
        </m:r>
      </m:oMath>
      <w:r>
        <w:rPr>
          <w:rFonts w:eastAsia="SimSun"/>
          <w:lang w:eastAsia="zh-CN"/>
        </w:rPr>
        <w:t xml:space="preserve">. </w:t>
      </w:r>
      <w:r w:rsidR="00E2088F">
        <w:rPr>
          <w:rFonts w:eastAsia="SimSun"/>
          <w:lang w:eastAsia="zh-CN"/>
        </w:rPr>
        <w:t xml:space="preserve">The number of CBs in CBG k is given by </w:t>
      </w:r>
    </w:p>
    <w:p w:rsidR="00E2088F" w:rsidRDefault="004F2E78" w:rsidP="00F73922">
      <w:pPr>
        <w:pStyle w:val="BodyText"/>
        <w:rPr>
          <w:rFonts w:eastAsia="SimSun"/>
          <w:lang w:eastAsia="zh-CN"/>
        </w:rPr>
      </w:pPr>
      <m:oMathPara>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k</m:t>
              </m:r>
            </m:sub>
          </m:sSub>
          <m:r>
            <w:rPr>
              <w:rFonts w:ascii="Cambria Math" w:eastAsia="SimSun" w:hAnsi="Cambria Math"/>
              <w:lang w:eastAsia="zh-CN"/>
            </w:rPr>
            <m:t>=</m:t>
          </m:r>
          <m:d>
            <m:dPr>
              <m:begChr m:val="{"/>
              <m:endChr m:val=""/>
              <m:ctrlPr>
                <w:rPr>
                  <w:rFonts w:ascii="Cambria Math" w:eastAsia="SimSun" w:hAnsi="Cambria Math"/>
                  <w:i/>
                  <w:lang w:eastAsia="zh-CN"/>
                </w:rPr>
              </m:ctrlPr>
            </m:dPr>
            <m:e>
              <m:m>
                <m:mPr>
                  <m:mcs>
                    <m:mc>
                      <m:mcPr>
                        <m:count m:val="1"/>
                        <m:mcJc m:val="center"/>
                      </m:mcPr>
                    </m:mc>
                  </m:mcs>
                  <m:ctrlPr>
                    <w:rPr>
                      <w:rFonts w:ascii="Cambria Math" w:eastAsia="SimSun" w:hAnsi="Cambria Math"/>
                      <w:i/>
                      <w:lang w:eastAsia="zh-CN"/>
                    </w:rPr>
                  </m:ctrlPr>
                </m:mPr>
                <m:mr>
                  <m:e>
                    <m:d>
                      <m:dPr>
                        <m:begChr m:val="⌊"/>
                        <m:endChr m:val="⌋"/>
                        <m:ctrlPr>
                          <w:rPr>
                            <w:rFonts w:ascii="Cambria Math" w:eastAsia="SimSun" w:hAnsi="Cambria Math"/>
                            <w:i/>
                            <w:lang w:eastAsia="zh-CN"/>
                          </w:rPr>
                        </m:ctrlPr>
                      </m:dPr>
                      <m:e>
                        <m:f>
                          <m:fPr>
                            <m:ctrlPr>
                              <w:rPr>
                                <w:rFonts w:ascii="Cambria Math" w:eastAsia="SimSun" w:hAnsi="Cambria Math"/>
                                <w:i/>
                                <w:lang w:eastAsia="zh-CN"/>
                              </w:rPr>
                            </m:ctrlPr>
                          </m:fPr>
                          <m:num>
                            <m:r>
                              <w:rPr>
                                <w:rFonts w:ascii="Cambria Math" w:eastAsia="SimSun" w:hAnsi="Cambria Math"/>
                                <w:lang w:eastAsia="zh-CN"/>
                              </w:rPr>
                              <m:t>C</m:t>
                            </m:r>
                          </m:num>
                          <m:den>
                            <m:r>
                              <w:rPr>
                                <w:rFonts w:ascii="Cambria Math" w:eastAsia="SimSun" w:hAnsi="Cambria Math"/>
                                <w:lang w:eastAsia="zh-CN"/>
                              </w:rPr>
                              <m:t>M</m:t>
                            </m:r>
                          </m:den>
                        </m:f>
                      </m:e>
                    </m:d>
                    <m:r>
                      <w:rPr>
                        <w:rFonts w:ascii="Cambria Math" w:eastAsia="SimSun" w:hAnsi="Cambria Math"/>
                        <w:lang w:eastAsia="zh-CN"/>
                      </w:rPr>
                      <m:t>,   0≤k&lt;M-r</m:t>
                    </m:r>
                  </m:e>
                </m:mr>
                <m:mr>
                  <m:e>
                    <m:d>
                      <m:dPr>
                        <m:begChr m:val="⌊"/>
                        <m:endChr m:val="⌋"/>
                        <m:ctrlPr>
                          <w:rPr>
                            <w:rFonts w:ascii="Cambria Math" w:eastAsia="SimSun" w:hAnsi="Cambria Math"/>
                            <w:i/>
                            <w:lang w:eastAsia="zh-CN"/>
                          </w:rPr>
                        </m:ctrlPr>
                      </m:dPr>
                      <m:e>
                        <m:f>
                          <m:fPr>
                            <m:ctrlPr>
                              <w:rPr>
                                <w:rFonts w:ascii="Cambria Math" w:eastAsia="SimSun" w:hAnsi="Cambria Math"/>
                                <w:i/>
                                <w:lang w:eastAsia="zh-CN"/>
                              </w:rPr>
                            </m:ctrlPr>
                          </m:fPr>
                          <m:num>
                            <m:r>
                              <w:rPr>
                                <w:rFonts w:ascii="Cambria Math" w:eastAsia="SimSun" w:hAnsi="Cambria Math"/>
                                <w:lang w:eastAsia="zh-CN"/>
                              </w:rPr>
                              <m:t>C</m:t>
                            </m:r>
                          </m:num>
                          <m:den>
                            <m:r>
                              <w:rPr>
                                <w:rFonts w:ascii="Cambria Math" w:eastAsia="SimSun" w:hAnsi="Cambria Math"/>
                                <w:lang w:eastAsia="zh-CN"/>
                              </w:rPr>
                              <m:t>M</m:t>
                            </m:r>
                          </m:den>
                        </m:f>
                      </m:e>
                    </m:d>
                    <m:r>
                      <w:rPr>
                        <w:rFonts w:ascii="Cambria Math" w:eastAsia="SimSun" w:hAnsi="Cambria Math"/>
                        <w:lang w:eastAsia="zh-CN"/>
                      </w:rPr>
                      <m:t>+1,  otherwise</m:t>
                    </m:r>
                  </m:e>
                </m:mr>
              </m:m>
            </m:e>
          </m:d>
        </m:oMath>
      </m:oMathPara>
    </w:p>
    <w:p w:rsidR="00390885" w:rsidRDefault="000325E6" w:rsidP="00390885">
      <w:pPr>
        <w:pStyle w:val="BodyText"/>
      </w:pPr>
      <w:r>
        <w:rPr>
          <w:rFonts w:eastAsia="SimSun"/>
          <w:lang w:eastAsia="zh-CN"/>
        </w:rPr>
        <w:t>To have the same understanding between the gNB and UE</w:t>
      </w:r>
      <w:r w:rsidRPr="000325E6">
        <w:rPr>
          <w:rFonts w:eastAsia="SimSun"/>
          <w:lang w:eastAsia="zh-CN"/>
        </w:rPr>
        <w:t xml:space="preserve"> </w:t>
      </w:r>
      <w:r w:rsidR="0086538F">
        <w:rPr>
          <w:rFonts w:eastAsia="SimSun"/>
          <w:lang w:eastAsia="zh-CN"/>
        </w:rPr>
        <w:t xml:space="preserve">on what was transmitted, </w:t>
      </w:r>
      <w:r>
        <w:rPr>
          <w:rFonts w:eastAsia="SimSun"/>
          <w:lang w:eastAsia="zh-CN"/>
        </w:rPr>
        <w:t>a</w:t>
      </w:r>
      <w:r w:rsidRPr="000325E6">
        <w:rPr>
          <w:rFonts w:eastAsia="SimSun"/>
          <w:lang w:eastAsia="zh-CN"/>
        </w:rPr>
        <w:t xml:space="preserve"> CBG indication field (CBGI) </w:t>
      </w:r>
      <w:r>
        <w:rPr>
          <w:rFonts w:eastAsia="SimSun"/>
          <w:lang w:eastAsia="zh-CN"/>
        </w:rPr>
        <w:t xml:space="preserve">can be </w:t>
      </w:r>
      <w:r w:rsidRPr="000325E6">
        <w:rPr>
          <w:rFonts w:eastAsia="SimSun"/>
          <w:lang w:eastAsia="zh-CN"/>
        </w:rPr>
        <w:t xml:space="preserve">added to the DCI scheduling a CBG-based </w:t>
      </w:r>
      <w:r>
        <w:rPr>
          <w:rFonts w:eastAsia="SimSun"/>
          <w:lang w:eastAsia="zh-CN"/>
        </w:rPr>
        <w:t>re</w:t>
      </w:r>
      <w:r w:rsidRPr="000325E6">
        <w:rPr>
          <w:rFonts w:eastAsia="SimSun"/>
          <w:lang w:eastAsia="zh-CN"/>
        </w:rPr>
        <w:t>transmission</w:t>
      </w:r>
      <w:r>
        <w:rPr>
          <w:rFonts w:eastAsia="SimSun"/>
          <w:lang w:eastAsia="zh-CN"/>
        </w:rPr>
        <w:t>. Each bit indicates whether the corresp</w:t>
      </w:r>
      <w:r w:rsidR="00C879B8">
        <w:rPr>
          <w:rFonts w:eastAsia="SimSun"/>
          <w:lang w:eastAsia="zh-CN"/>
        </w:rPr>
        <w:t xml:space="preserve">onding CBG is contained in the </w:t>
      </w:r>
      <w:r w:rsidR="00EB6754">
        <w:rPr>
          <w:rFonts w:eastAsia="SimSun"/>
          <w:lang w:eastAsia="zh-CN"/>
        </w:rPr>
        <w:t>scheduled</w:t>
      </w:r>
      <w:r>
        <w:rPr>
          <w:rFonts w:eastAsia="SimSun"/>
          <w:lang w:eastAsia="zh-CN"/>
        </w:rPr>
        <w:t xml:space="preserve"> </w:t>
      </w:r>
      <w:r w:rsidR="00C879B8">
        <w:rPr>
          <w:rFonts w:eastAsia="SimSun"/>
          <w:lang w:eastAsia="zh-CN"/>
        </w:rPr>
        <w:t xml:space="preserve">transmission. </w:t>
      </w:r>
      <w:r w:rsidR="00390885">
        <w:t xml:space="preserve">Note that this CBGI field is not needed for a DCI scheduling an initial HARQ transmission. </w:t>
      </w:r>
      <w:r w:rsidR="00EB6754">
        <w:t>This implies that s</w:t>
      </w:r>
      <w:r w:rsidR="00390885">
        <w:t xml:space="preserve">eparate DCI formats can be </w:t>
      </w:r>
      <w:r w:rsidR="00EB6754">
        <w:t>considered</w:t>
      </w:r>
      <w:r w:rsidR="00390885">
        <w:t xml:space="preserve"> for initial and subsequent transmissions of the same TB. The downside to this optimization is that the UE needs to blindly decode both payload sizes because, even for a successfully decoded TB, </w:t>
      </w:r>
      <w:r w:rsidR="0086538F">
        <w:t>NACK-to-ACK f</w:t>
      </w:r>
      <w:r w:rsidR="00390885">
        <w:t xml:space="preserve">eedback error </w:t>
      </w:r>
      <w:r w:rsidR="0086538F">
        <w:t xml:space="preserve">would result in a new transmission </w:t>
      </w:r>
      <w:r w:rsidR="00EB6754">
        <w:t xml:space="preserve">of the same HARQ process </w:t>
      </w:r>
      <w:r w:rsidR="0086538F">
        <w:t xml:space="preserve">whereas the UE is expecting a retransmission of the previous TB. </w:t>
      </w:r>
      <w:r w:rsidR="00390885">
        <w:t xml:space="preserve">Alternatively, the CBGI field </w:t>
      </w:r>
      <w:r w:rsidR="00F35CB1">
        <w:t>could</w:t>
      </w:r>
      <w:r w:rsidR="00390885">
        <w:t xml:space="preserve"> always be present in the DCI when a UE is configured for DL CBG-based transmission</w:t>
      </w:r>
      <w:r w:rsidR="00F35CB1">
        <w:t>. In this case</w:t>
      </w:r>
      <w:r w:rsidR="00390885">
        <w:t xml:space="preserve">, </w:t>
      </w:r>
      <w:r w:rsidR="00F35CB1">
        <w:t>f</w:t>
      </w:r>
      <w:r w:rsidR="00390885">
        <w:t xml:space="preserve">or initial transmission the CBGI field can be reserved. </w:t>
      </w:r>
    </w:p>
    <w:p w:rsidR="00390885" w:rsidRDefault="00390885" w:rsidP="00390885">
      <w:pPr>
        <w:jc w:val="both"/>
      </w:pPr>
      <w:r w:rsidRPr="00390885">
        <w:t xml:space="preserve">The signaling overhead associated with CBG-based transmission can be reduced by reusing some information fields in the DCI. For instance, the CBG indication and NDI can be jointly signaled by an M-bit field when M CBGs are configured. As an example, the all zero state for this field may indicate an initial transmission. A bit value of ‘1’ in any bit position of this field indicates a retransmission of the corresponding CBG. </w:t>
      </w:r>
      <w:r>
        <w:t xml:space="preserve">This implies that </w:t>
      </w:r>
      <w:r w:rsidRPr="00390885">
        <w:t xml:space="preserve">the all one state indicates a full retransmission of the TB. </w:t>
      </w:r>
      <w:r w:rsidR="004F2E78">
        <w:fldChar w:fldCharType="begin"/>
      </w:r>
      <w:r>
        <w:instrText xml:space="preserve"> REF _Ref480984206 \h </w:instrText>
      </w:r>
      <w:r w:rsidR="004F2E78">
        <w:fldChar w:fldCharType="separate"/>
      </w:r>
      <w:r w:rsidR="001E06EB" w:rsidRPr="00390885">
        <w:t xml:space="preserve">Figure </w:t>
      </w:r>
      <w:r w:rsidR="001E06EB">
        <w:rPr>
          <w:noProof/>
        </w:rPr>
        <w:t>1</w:t>
      </w:r>
      <w:r w:rsidR="004F2E78">
        <w:fldChar w:fldCharType="end"/>
      </w:r>
      <w:r>
        <w:t xml:space="preserve"> </w:t>
      </w:r>
      <w:r w:rsidRPr="00390885">
        <w:t xml:space="preserve">shows the HARQ related DCI overhead </w:t>
      </w:r>
      <w:r>
        <w:t xml:space="preserve">per spatial codeword for </w:t>
      </w:r>
      <w:r w:rsidRPr="00390885">
        <w:t>joint</w:t>
      </w:r>
      <w:r>
        <w:t xml:space="preserve">ly </w:t>
      </w:r>
      <w:r w:rsidRPr="00390885">
        <w:t>signaling NDI and CBGI.</w:t>
      </w:r>
    </w:p>
    <w:p w:rsidR="006C4E83" w:rsidRPr="00390885" w:rsidRDefault="006C4E83" w:rsidP="00390885">
      <w:pPr>
        <w:jc w:val="both"/>
      </w:pPr>
    </w:p>
    <w:p w:rsidR="00390885" w:rsidRPr="00390885" w:rsidRDefault="00390885" w:rsidP="00390885">
      <w:pPr>
        <w:jc w:val="both"/>
      </w:pPr>
    </w:p>
    <w:p w:rsidR="00390885" w:rsidRPr="00390885" w:rsidRDefault="00390885" w:rsidP="00390885">
      <w:pPr>
        <w:keepNext/>
        <w:jc w:val="center"/>
      </w:pPr>
      <w:r w:rsidRPr="00390885">
        <w:object w:dxaOrig="3475" w:dyaOrig="4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20.75pt" o:ole="">
            <v:imagedata r:id="rId8" o:title=""/>
          </v:shape>
          <o:OLEObject Type="Embed" ProgID="Visio.Drawing.11" ShapeID="_x0000_i1025" DrawAspect="Content" ObjectID="_1555501986" r:id="rId9"/>
        </w:object>
      </w:r>
    </w:p>
    <w:p w:rsidR="00390885" w:rsidRPr="00390885" w:rsidRDefault="00390885" w:rsidP="00390885">
      <w:pPr>
        <w:pStyle w:val="Caption"/>
        <w:jc w:val="center"/>
      </w:pPr>
      <w:bookmarkStart w:id="3" w:name="_Ref480984206"/>
      <w:r w:rsidRPr="00390885">
        <w:t xml:space="preserve">Figure </w:t>
      </w:r>
      <w:fldSimple w:instr=" SEQ Figure \* ARABIC ">
        <w:r w:rsidR="001E06EB">
          <w:rPr>
            <w:noProof/>
          </w:rPr>
          <w:t>1</w:t>
        </w:r>
      </w:fldSimple>
      <w:bookmarkEnd w:id="3"/>
      <w:r w:rsidRPr="00390885">
        <w:t xml:space="preserve"> HARQ related DCI overhead with joint signaling of NDI and CBG indication</w:t>
      </w:r>
    </w:p>
    <w:p w:rsidR="00390885" w:rsidRDefault="00FB770B" w:rsidP="00390885">
      <w:pPr>
        <w:jc w:val="both"/>
      </w:pPr>
      <w:r w:rsidRPr="00390885">
        <w:t xml:space="preserve">Note that this joint signaling is only required at the physical layer. To reduce the impact to higher layers, when the UE detects a DCI with NDI/CBGI field of all zeros, the UE reports a toggled NDI </w:t>
      </w:r>
      <w:r>
        <w:t xml:space="preserve">bit </w:t>
      </w:r>
      <w:r w:rsidRPr="00390885">
        <w:t xml:space="preserve">to the MAC layer. Conversely, when the NDI/CBGI field </w:t>
      </w:r>
      <w:r>
        <w:t>contains</w:t>
      </w:r>
      <w:r w:rsidRPr="00390885">
        <w:t xml:space="preserve"> a bit value of ‘1’ in at least one position of this field the UE reports that the NDI value is not toggled to the MAC layer.</w:t>
      </w:r>
    </w:p>
    <w:p w:rsidR="00FB770B" w:rsidRPr="00390885" w:rsidRDefault="00FB770B" w:rsidP="00390885">
      <w:pPr>
        <w:jc w:val="both"/>
        <w:rPr>
          <w:lang w:val="en-GB"/>
        </w:rPr>
      </w:pPr>
    </w:p>
    <w:p w:rsidR="002005B8" w:rsidRDefault="006C4E83" w:rsidP="00F73922">
      <w:pPr>
        <w:pStyle w:val="BodyText"/>
        <w:rPr>
          <w:rFonts w:eastAsia="SimSun"/>
          <w:lang w:eastAsia="zh-CN"/>
        </w:rPr>
      </w:pPr>
      <w:r>
        <w:rPr>
          <w:rFonts w:eastAsia="SimSun"/>
          <w:lang w:eastAsia="zh-CN"/>
        </w:rPr>
        <w:t xml:space="preserve">For HARQ-ACK feedback, semi-static </w:t>
      </w:r>
      <w:r w:rsidR="00F73922">
        <w:rPr>
          <w:rFonts w:eastAsia="SimSun"/>
          <w:lang w:eastAsia="zh-CN"/>
        </w:rPr>
        <w:t xml:space="preserve">HARQ-ACK codebook </w:t>
      </w:r>
      <w:r>
        <w:rPr>
          <w:rFonts w:eastAsia="SimSun"/>
          <w:lang w:eastAsia="zh-CN"/>
        </w:rPr>
        <w:t>adaptation is one solution since the number of CBGs is semi-statically configured. However, it should be noted that the total HARQ-ACK payload size also depends on t</w:t>
      </w:r>
      <w:r w:rsidR="00FB770B">
        <w:rPr>
          <w:rFonts w:eastAsia="SimSun"/>
          <w:lang w:eastAsia="zh-CN"/>
        </w:rPr>
        <w:t xml:space="preserve">he number of spatial codewords and the </w:t>
      </w:r>
      <w:r>
        <w:rPr>
          <w:rFonts w:eastAsia="SimSun"/>
          <w:lang w:eastAsia="zh-CN"/>
        </w:rPr>
        <w:t xml:space="preserve">number of PDSCHs requiring acknowledgement in the same feedback occasion.  As such dynamic codebook adaptation </w:t>
      </w:r>
      <w:r w:rsidR="0046054E">
        <w:rPr>
          <w:rFonts w:eastAsia="SimSun"/>
          <w:lang w:eastAsia="zh-CN"/>
        </w:rPr>
        <w:t>should</w:t>
      </w:r>
      <w:r>
        <w:rPr>
          <w:rFonts w:eastAsia="SimSun"/>
          <w:lang w:eastAsia="zh-CN"/>
        </w:rPr>
        <w:t xml:space="preserve"> be considered to minimize the HARQ-ACK payload. </w:t>
      </w:r>
      <w:r w:rsidR="0046054E">
        <w:rPr>
          <w:rFonts w:eastAsia="SimSun"/>
          <w:lang w:eastAsia="zh-CN"/>
        </w:rPr>
        <w:t xml:space="preserve">For instance, the number of HARQ-ACK bits should be reduced if the </w:t>
      </w:r>
      <w:r>
        <w:rPr>
          <w:rFonts w:eastAsia="SimSun"/>
          <w:lang w:eastAsia="zh-CN"/>
        </w:rPr>
        <w:t>number of CBs in a TB is less than M</w:t>
      </w:r>
      <w:r w:rsidR="0046054E">
        <w:rPr>
          <w:rFonts w:eastAsia="SimSun"/>
          <w:lang w:eastAsia="zh-CN"/>
        </w:rPr>
        <w:t>. Similarly, the HARQ-ACK codebook should be adapted based on the number of CBGs acknowledged for an associated DL retransmission.</w:t>
      </w:r>
      <w:r>
        <w:rPr>
          <w:rFonts w:eastAsia="SimSun"/>
          <w:lang w:eastAsia="zh-CN"/>
        </w:rPr>
        <w:t xml:space="preserve"> </w:t>
      </w:r>
      <w:r w:rsidR="00F73922">
        <w:rPr>
          <w:rFonts w:eastAsia="SimSun"/>
          <w:lang w:eastAsia="zh-CN"/>
        </w:rPr>
        <w:t>However, it is not recommended to dynamically change the CBG</w:t>
      </w:r>
      <w:r w:rsidR="003B063A">
        <w:rPr>
          <w:rFonts w:eastAsia="SimSun"/>
          <w:lang w:eastAsia="zh-CN"/>
        </w:rPr>
        <w:t>I</w:t>
      </w:r>
      <w:r w:rsidR="00F73922">
        <w:rPr>
          <w:rFonts w:eastAsia="SimSun"/>
          <w:lang w:eastAsia="zh-CN"/>
        </w:rPr>
        <w:t xml:space="preserve"> field in the DCI</w:t>
      </w:r>
      <w:r w:rsidR="003B063A">
        <w:rPr>
          <w:rFonts w:eastAsia="SimSun"/>
          <w:lang w:eastAsia="zh-CN"/>
        </w:rPr>
        <w:t xml:space="preserve"> based on the number of CBGs and/or CBs</w:t>
      </w:r>
      <w:r w:rsidR="00F73922">
        <w:rPr>
          <w:rFonts w:eastAsia="SimSun"/>
          <w:lang w:eastAsia="zh-CN"/>
        </w:rPr>
        <w:t>.</w:t>
      </w:r>
      <w:r w:rsidR="00AD343C">
        <w:rPr>
          <w:rFonts w:eastAsia="SimSun"/>
          <w:lang w:eastAsia="zh-CN"/>
        </w:rPr>
        <w:t xml:space="preserve"> A more comprehensive treatment of HARQ-ACK multiplexing considering other aspects such as multiple DL serving cells, different TTI lengths and numerologies is presented in </w:t>
      </w:r>
      <w:r w:rsidR="001E06EB">
        <w:rPr>
          <w:rFonts w:eastAsia="SimSun"/>
          <w:lang w:eastAsia="zh-CN"/>
        </w:rPr>
        <w:fldChar w:fldCharType="begin"/>
      </w:r>
      <w:r w:rsidR="001E06EB">
        <w:rPr>
          <w:rFonts w:eastAsia="SimSun"/>
          <w:lang w:eastAsia="zh-CN"/>
        </w:rPr>
        <w:instrText xml:space="preserve"> REF _Ref481759897 \n \h </w:instrText>
      </w:r>
      <w:r w:rsidR="001E06EB">
        <w:rPr>
          <w:rFonts w:eastAsia="SimSun"/>
          <w:lang w:eastAsia="zh-CN"/>
        </w:rPr>
      </w:r>
      <w:r w:rsidR="001E06EB">
        <w:rPr>
          <w:rFonts w:eastAsia="SimSun"/>
          <w:lang w:eastAsia="zh-CN"/>
        </w:rPr>
        <w:fldChar w:fldCharType="separate"/>
      </w:r>
      <w:r w:rsidR="001E06EB">
        <w:rPr>
          <w:rFonts w:eastAsia="SimSun"/>
          <w:lang w:eastAsia="zh-CN"/>
        </w:rPr>
        <w:t>[2]</w:t>
      </w:r>
      <w:r w:rsidR="001E06EB">
        <w:rPr>
          <w:rFonts w:eastAsia="SimSun"/>
          <w:lang w:eastAsia="zh-CN"/>
        </w:rPr>
        <w:fldChar w:fldCharType="end"/>
      </w:r>
      <w:r w:rsidR="00AD343C">
        <w:rPr>
          <w:rFonts w:eastAsia="SimSun"/>
          <w:lang w:eastAsia="zh-CN"/>
        </w:rPr>
        <w:t xml:space="preserve">. </w:t>
      </w:r>
    </w:p>
    <w:p w:rsidR="00456A36" w:rsidRDefault="00456A36" w:rsidP="00456A36">
      <w:pPr>
        <w:jc w:val="both"/>
        <w:rPr>
          <w:b/>
        </w:rPr>
      </w:pPr>
      <w:r w:rsidRPr="00390885">
        <w:rPr>
          <w:b/>
        </w:rPr>
        <w:lastRenderedPageBreak/>
        <w:t xml:space="preserve">Proposal: </w:t>
      </w:r>
      <w:r>
        <w:rPr>
          <w:b/>
        </w:rPr>
        <w:t xml:space="preserve">if the number of CBGs is semi-statically configured, </w:t>
      </w:r>
    </w:p>
    <w:p w:rsidR="00456A36" w:rsidRDefault="00456A36" w:rsidP="00777AF5">
      <w:pPr>
        <w:pStyle w:val="ListParagraph"/>
        <w:numPr>
          <w:ilvl w:val="0"/>
          <w:numId w:val="8"/>
        </w:numPr>
        <w:ind w:firstLineChars="0"/>
        <w:jc w:val="both"/>
        <w:rPr>
          <w:rFonts w:ascii="Times New Roman" w:hAnsi="Times New Roman" w:cs="Times New Roman"/>
          <w:b/>
          <w:sz w:val="20"/>
        </w:rPr>
      </w:pPr>
      <w:r>
        <w:rPr>
          <w:rFonts w:ascii="Times New Roman" w:hAnsi="Times New Roman" w:cs="Times New Roman"/>
          <w:b/>
          <w:sz w:val="20"/>
        </w:rPr>
        <w:t>T</w:t>
      </w:r>
      <w:r w:rsidRPr="00456A36">
        <w:rPr>
          <w:rFonts w:ascii="Times New Roman" w:hAnsi="Times New Roman" w:cs="Times New Roman"/>
          <w:b/>
          <w:sz w:val="20"/>
        </w:rPr>
        <w:t>he NDI and CBG indication can be jointly signaled in a DCI scheduling a CBG-based HARQ transmission</w:t>
      </w:r>
    </w:p>
    <w:p w:rsidR="00F73922" w:rsidRPr="00456A36" w:rsidRDefault="00456A36" w:rsidP="00777AF5">
      <w:pPr>
        <w:pStyle w:val="ListParagraph"/>
        <w:numPr>
          <w:ilvl w:val="0"/>
          <w:numId w:val="8"/>
        </w:numPr>
        <w:ind w:firstLineChars="0"/>
        <w:jc w:val="both"/>
        <w:rPr>
          <w:rFonts w:ascii="Times New Roman" w:hAnsi="Times New Roman" w:cs="Times New Roman"/>
          <w:b/>
          <w:sz w:val="20"/>
        </w:rPr>
      </w:pPr>
      <w:r w:rsidRPr="00456A36">
        <w:rPr>
          <w:rFonts w:ascii="Times New Roman" w:hAnsi="Times New Roman" w:cs="Times New Roman"/>
          <w:b/>
          <w:sz w:val="20"/>
        </w:rPr>
        <w:t>Dynamic</w:t>
      </w:r>
      <w:r w:rsidR="002005B8" w:rsidRPr="00456A36">
        <w:rPr>
          <w:rFonts w:ascii="Times New Roman" w:hAnsi="Times New Roman" w:cs="Times New Roman"/>
          <w:b/>
          <w:sz w:val="20"/>
        </w:rPr>
        <w:t xml:space="preserve"> or semi-static HARQ-ACK codebook adaptation can be considered if the number of CBGs is semi-statically configured.</w:t>
      </w:r>
      <w:r w:rsidR="00F73922" w:rsidRPr="00456A36">
        <w:rPr>
          <w:rFonts w:ascii="Times New Roman" w:hAnsi="Times New Roman" w:cs="Times New Roman"/>
          <w:b/>
          <w:sz w:val="20"/>
        </w:rPr>
        <w:t xml:space="preserve"> </w:t>
      </w:r>
    </w:p>
    <w:p w:rsidR="00B9221D" w:rsidRPr="00456A36" w:rsidRDefault="00B9221D" w:rsidP="005150D3">
      <w:pPr>
        <w:jc w:val="both"/>
        <w:rPr>
          <w:sz w:val="16"/>
        </w:rPr>
      </w:pPr>
    </w:p>
    <w:p w:rsidR="00456A36" w:rsidRDefault="00456A36" w:rsidP="005D329C">
      <w:pPr>
        <w:rPr>
          <w:rFonts w:eastAsia="SimSun"/>
          <w:b/>
          <w:u w:val="single"/>
        </w:rPr>
      </w:pPr>
    </w:p>
    <w:p w:rsidR="005D329C" w:rsidRPr="005D329C" w:rsidRDefault="005D329C" w:rsidP="005D329C">
      <w:pPr>
        <w:rPr>
          <w:rFonts w:eastAsia="SimSun"/>
          <w:b/>
          <w:u w:val="single"/>
        </w:rPr>
      </w:pPr>
      <w:r w:rsidRPr="005D329C">
        <w:rPr>
          <w:rFonts w:eastAsia="SimSun"/>
          <w:b/>
          <w:u w:val="single"/>
        </w:rPr>
        <w:t>Option 2: CBG construction based on a semi-statically configured number of CBs per CBG</w:t>
      </w:r>
    </w:p>
    <w:p w:rsidR="00285BFA" w:rsidRDefault="00D77E37" w:rsidP="005150D3">
      <w:pPr>
        <w:jc w:val="both"/>
        <w:rPr>
          <w:rFonts w:eastAsia="SimSun"/>
          <w:lang w:eastAsia="zh-CN"/>
        </w:rPr>
      </w:pPr>
      <w:r>
        <w:rPr>
          <w:rFonts w:eastAsia="SimSun"/>
          <w:lang w:eastAsia="zh-CN"/>
        </w:rPr>
        <w:t xml:space="preserve">For Option 2 a UE can be semi-statically configured with the CBG size in units of CBs. </w:t>
      </w:r>
      <w:r w:rsidRPr="00D77E37">
        <w:rPr>
          <w:rFonts w:eastAsia="SimSun"/>
          <w:lang w:eastAsia="zh-CN"/>
        </w:rPr>
        <w:t xml:space="preserve">This implies that the number of CBGs </w:t>
      </w:r>
      <w:r w:rsidR="00F813BD">
        <w:rPr>
          <w:rFonts w:eastAsia="SimSun"/>
          <w:lang w:eastAsia="zh-CN"/>
        </w:rPr>
        <w:t>varies</w:t>
      </w:r>
      <w:r w:rsidRPr="00D77E37">
        <w:rPr>
          <w:rFonts w:eastAsia="SimSun"/>
          <w:lang w:eastAsia="zh-CN"/>
        </w:rPr>
        <w:t xml:space="preserve"> </w:t>
      </w:r>
      <w:r w:rsidR="00FB770B">
        <w:rPr>
          <w:rFonts w:eastAsia="SimSun"/>
          <w:lang w:eastAsia="zh-CN"/>
        </w:rPr>
        <w:t xml:space="preserve">according to </w:t>
      </w:r>
      <w:r w:rsidRPr="00D77E37">
        <w:rPr>
          <w:rFonts w:eastAsia="SimSun"/>
          <w:lang w:eastAsia="zh-CN"/>
        </w:rPr>
        <w:t>the TB size</w:t>
      </w:r>
      <w:r>
        <w:rPr>
          <w:rFonts w:eastAsia="SimSun"/>
          <w:lang w:eastAsia="zh-CN"/>
        </w:rPr>
        <w:t xml:space="preserve">. As such it is more difficult to </w:t>
      </w:r>
      <w:r w:rsidR="00F813BD">
        <w:rPr>
          <w:rFonts w:eastAsia="SimSun"/>
          <w:lang w:eastAsia="zh-CN"/>
        </w:rPr>
        <w:t xml:space="preserve">determine the </w:t>
      </w:r>
      <w:r w:rsidR="00FB770B">
        <w:rPr>
          <w:rFonts w:eastAsia="SimSun"/>
          <w:lang w:eastAsia="zh-CN"/>
        </w:rPr>
        <w:t xml:space="preserve">size of the </w:t>
      </w:r>
      <w:r w:rsidR="00F813BD">
        <w:rPr>
          <w:rFonts w:eastAsia="SimSun"/>
          <w:lang w:eastAsia="zh-CN"/>
        </w:rPr>
        <w:t xml:space="preserve">CBG indication field in the DCI. </w:t>
      </w:r>
      <w:r w:rsidR="00285BFA">
        <w:rPr>
          <w:rFonts w:eastAsia="SimSun"/>
          <w:lang w:eastAsia="zh-CN"/>
        </w:rPr>
        <w:t xml:space="preserve">Setting the value </w:t>
      </w:r>
      <w:r w:rsidR="00F813BD">
        <w:rPr>
          <w:rFonts w:eastAsia="SimSun"/>
          <w:lang w:eastAsia="zh-CN"/>
        </w:rPr>
        <w:t xml:space="preserve">based on the maximum TB size may incur an unacceptable penalty in signaling overhead. </w:t>
      </w:r>
    </w:p>
    <w:p w:rsidR="00AF3808" w:rsidRDefault="00285BFA" w:rsidP="005150D3">
      <w:pPr>
        <w:jc w:val="both"/>
        <w:rPr>
          <w:rFonts w:eastAsia="SimSun"/>
          <w:lang w:eastAsia="zh-CN"/>
        </w:rPr>
      </w:pPr>
      <w:r>
        <w:rPr>
          <w:rFonts w:eastAsia="SimSun"/>
          <w:lang w:eastAsia="zh-CN"/>
        </w:rPr>
        <w:t xml:space="preserve">An alternative solution is to </w:t>
      </w:r>
      <w:r w:rsidR="00F813BD" w:rsidRPr="00F813BD">
        <w:rPr>
          <w:rFonts w:eastAsia="SimSun"/>
          <w:lang w:eastAsia="zh-CN"/>
        </w:rPr>
        <w:t>embed indication of scheduled CBGs</w:t>
      </w:r>
      <w:r>
        <w:rPr>
          <w:rFonts w:eastAsia="SimSun"/>
          <w:lang w:eastAsia="zh-CN"/>
        </w:rPr>
        <w:t xml:space="preserve"> in the PDSCH.</w:t>
      </w:r>
      <w:r w:rsidRPr="00285BFA">
        <w:t xml:space="preserve"> </w:t>
      </w:r>
      <w:r w:rsidRPr="00285BFA">
        <w:rPr>
          <w:rFonts w:eastAsia="SimSun"/>
          <w:lang w:eastAsia="zh-CN"/>
        </w:rPr>
        <w:t xml:space="preserve">Given a maximum of L CBs per CBG, a CBG information field </w:t>
      </w:r>
      <w:r w:rsidR="00AF3808">
        <w:rPr>
          <w:rFonts w:eastAsia="SimSun"/>
          <w:lang w:eastAsia="zh-CN"/>
        </w:rPr>
        <w:t xml:space="preserve">containing at least the </w:t>
      </w:r>
      <w:r w:rsidR="001E06EB">
        <w:rPr>
          <w:rFonts w:eastAsia="SimSun"/>
          <w:lang w:eastAsia="zh-CN"/>
        </w:rPr>
        <w:t>index of the CBG according to mapping to the TB</w:t>
      </w:r>
      <w:r w:rsidR="00AF3808">
        <w:rPr>
          <w:rFonts w:eastAsia="SimSun"/>
          <w:lang w:eastAsia="zh-CN"/>
        </w:rPr>
        <w:t xml:space="preserve"> </w:t>
      </w:r>
      <w:r>
        <w:rPr>
          <w:rFonts w:eastAsia="SimSun"/>
          <w:lang w:eastAsia="zh-CN"/>
        </w:rPr>
        <w:t xml:space="preserve">can be </w:t>
      </w:r>
      <w:r w:rsidRPr="00285BFA">
        <w:rPr>
          <w:rFonts w:eastAsia="SimSun"/>
          <w:lang w:eastAsia="zh-CN"/>
        </w:rPr>
        <w:t xml:space="preserve">separately encoded and multiplexed with </w:t>
      </w:r>
      <w:r w:rsidR="001E06EB">
        <w:rPr>
          <w:rFonts w:eastAsia="SimSun"/>
          <w:lang w:eastAsia="zh-CN"/>
        </w:rPr>
        <w:t xml:space="preserve">the coded data in each </w:t>
      </w:r>
      <w:r>
        <w:rPr>
          <w:rFonts w:eastAsia="SimSun"/>
          <w:lang w:eastAsia="zh-CN"/>
        </w:rPr>
        <w:t xml:space="preserve">CBG. Rate matching may be performed to ensure that the CBGI field and CBs in a CBG are mapped to the physical resources allocated for each CBG. </w:t>
      </w:r>
      <w:r w:rsidR="00AF3808">
        <w:rPr>
          <w:rFonts w:eastAsia="SimSun"/>
          <w:lang w:eastAsia="zh-CN"/>
        </w:rPr>
        <w:t xml:space="preserve">An illustration is shown in </w:t>
      </w:r>
      <w:r w:rsidR="004F2E78">
        <w:rPr>
          <w:rFonts w:eastAsia="SimSun"/>
          <w:lang w:eastAsia="zh-CN"/>
        </w:rPr>
        <w:fldChar w:fldCharType="begin"/>
      </w:r>
      <w:r w:rsidR="00AF3808">
        <w:rPr>
          <w:rFonts w:eastAsia="SimSun"/>
          <w:lang w:eastAsia="zh-CN"/>
        </w:rPr>
        <w:instrText xml:space="preserve"> REF _Ref480987942 \h </w:instrText>
      </w:r>
      <w:r w:rsidR="004F2E78">
        <w:rPr>
          <w:rFonts w:eastAsia="SimSun"/>
          <w:lang w:eastAsia="zh-CN"/>
        </w:rPr>
      </w:r>
      <w:r w:rsidR="004F2E78">
        <w:rPr>
          <w:rFonts w:eastAsia="SimSun"/>
          <w:lang w:eastAsia="zh-CN"/>
        </w:rPr>
        <w:fldChar w:fldCharType="separate"/>
      </w:r>
      <w:r w:rsidR="001E06EB">
        <w:t xml:space="preserve">Figure </w:t>
      </w:r>
      <w:r w:rsidR="001E06EB">
        <w:rPr>
          <w:noProof/>
        </w:rPr>
        <w:t>2</w:t>
      </w:r>
      <w:r w:rsidR="004F2E78">
        <w:rPr>
          <w:rFonts w:eastAsia="SimSun"/>
          <w:lang w:eastAsia="zh-CN"/>
        </w:rPr>
        <w:fldChar w:fldCharType="end"/>
      </w:r>
      <w:r w:rsidR="00AF3808">
        <w:rPr>
          <w:rFonts w:eastAsia="SimSun"/>
          <w:lang w:eastAsia="zh-CN"/>
        </w:rPr>
        <w:t xml:space="preserve">, where the CBG indication field may also contain a pre-emption indication (PI) to improve the likelihood of decoding a previous transmission that was punctured by a different transmission (see </w:t>
      </w:r>
      <w:r w:rsidR="004F2E78">
        <w:rPr>
          <w:rFonts w:eastAsia="SimSun"/>
          <w:lang w:eastAsia="zh-CN"/>
        </w:rPr>
        <w:fldChar w:fldCharType="begin"/>
      </w:r>
      <w:r w:rsidR="00EA34F4">
        <w:rPr>
          <w:rFonts w:eastAsia="SimSun"/>
          <w:lang w:eastAsia="zh-CN"/>
        </w:rPr>
        <w:instrText xml:space="preserve"> REF _Ref481076557 \n \h </w:instrText>
      </w:r>
      <w:r w:rsidR="004F2E78">
        <w:rPr>
          <w:rFonts w:eastAsia="SimSun"/>
          <w:lang w:eastAsia="zh-CN"/>
        </w:rPr>
      </w:r>
      <w:r w:rsidR="004F2E78">
        <w:rPr>
          <w:rFonts w:eastAsia="SimSun"/>
          <w:lang w:eastAsia="zh-CN"/>
        </w:rPr>
        <w:fldChar w:fldCharType="separate"/>
      </w:r>
      <w:r w:rsidR="001E06EB">
        <w:rPr>
          <w:rFonts w:eastAsia="SimSun"/>
          <w:lang w:eastAsia="zh-CN"/>
        </w:rPr>
        <w:t>[3]</w:t>
      </w:r>
      <w:r w:rsidR="004F2E78">
        <w:rPr>
          <w:rFonts w:eastAsia="SimSun"/>
          <w:lang w:eastAsia="zh-CN"/>
        </w:rPr>
        <w:fldChar w:fldCharType="end"/>
      </w:r>
      <w:r w:rsidR="00FB770B">
        <w:rPr>
          <w:rFonts w:eastAsia="SimSun"/>
          <w:lang w:eastAsia="zh-CN"/>
        </w:rPr>
        <w:t xml:space="preserve"> </w:t>
      </w:r>
      <w:r w:rsidR="00AF3808">
        <w:rPr>
          <w:rFonts w:eastAsia="SimSun"/>
          <w:lang w:eastAsia="zh-CN"/>
        </w:rPr>
        <w:t>for a more complete discussion).</w:t>
      </w:r>
      <w:r w:rsidR="00FB770B">
        <w:rPr>
          <w:rFonts w:eastAsia="SimSun"/>
          <w:lang w:eastAsia="zh-CN"/>
        </w:rPr>
        <w:t xml:space="preserve"> Upon detection of a DCI scheduling a </w:t>
      </w:r>
      <w:r w:rsidR="001E06EB">
        <w:rPr>
          <w:rFonts w:eastAsia="SimSun"/>
          <w:lang w:eastAsia="zh-CN"/>
        </w:rPr>
        <w:t xml:space="preserve">HARQ </w:t>
      </w:r>
      <w:r w:rsidR="00FB770B">
        <w:rPr>
          <w:rFonts w:eastAsia="SimSun"/>
          <w:lang w:eastAsia="zh-CN"/>
        </w:rPr>
        <w:t>(re)transmission, the UE can determine the number of CBs contained in the transmission based on the MCS, resource allocation and the code block segmentation rule. Thus, received CBs can be grouped into CBGs according to a configured maximum CBG size, L.</w:t>
      </w:r>
    </w:p>
    <w:p w:rsidR="00AF3808" w:rsidRDefault="00AF3808" w:rsidP="005150D3">
      <w:pPr>
        <w:jc w:val="both"/>
        <w:rPr>
          <w:rFonts w:eastAsia="SimSun"/>
          <w:lang w:eastAsia="zh-CN"/>
        </w:rPr>
      </w:pPr>
    </w:p>
    <w:p w:rsidR="00AF3808" w:rsidRDefault="00AF3808" w:rsidP="00AF3808">
      <w:pPr>
        <w:keepNext/>
        <w:jc w:val="center"/>
      </w:pPr>
      <w:r w:rsidRPr="00AF3808">
        <w:rPr>
          <w:rFonts w:eastAsia="SimSun"/>
          <w:noProof/>
          <w:lang w:eastAsia="zh-CN"/>
        </w:rPr>
        <w:drawing>
          <wp:inline distT="0" distB="0" distL="0" distR="0">
            <wp:extent cx="3915641" cy="2645703"/>
            <wp:effectExtent l="19050" t="0" r="8659"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srcRect/>
                    <a:stretch>
                      <a:fillRect/>
                    </a:stretch>
                  </pic:blipFill>
                  <pic:spPr bwMode="auto">
                    <a:xfrm>
                      <a:off x="0" y="0"/>
                      <a:ext cx="3915642" cy="2645704"/>
                    </a:xfrm>
                    <a:prstGeom prst="rect">
                      <a:avLst/>
                    </a:prstGeom>
                    <a:noFill/>
                    <a:ln w="9525">
                      <a:noFill/>
                      <a:miter lim="800000"/>
                      <a:headEnd/>
                      <a:tailEnd/>
                    </a:ln>
                  </pic:spPr>
                </pic:pic>
              </a:graphicData>
            </a:graphic>
          </wp:inline>
        </w:drawing>
      </w:r>
    </w:p>
    <w:p w:rsidR="00AF3808" w:rsidRDefault="00AF3808" w:rsidP="00AF3808">
      <w:pPr>
        <w:pStyle w:val="Caption"/>
        <w:jc w:val="center"/>
        <w:rPr>
          <w:rFonts w:eastAsia="SimSun"/>
          <w:lang w:eastAsia="zh-CN"/>
        </w:rPr>
      </w:pPr>
      <w:bookmarkStart w:id="4" w:name="_Ref480987942"/>
      <w:r>
        <w:t xml:space="preserve">Figure </w:t>
      </w:r>
      <w:fldSimple w:instr=" SEQ Figure \* ARABIC ">
        <w:r w:rsidR="001E06EB">
          <w:rPr>
            <w:noProof/>
          </w:rPr>
          <w:t>2</w:t>
        </w:r>
      </w:fldSimple>
      <w:bookmarkEnd w:id="4"/>
      <w:r>
        <w:t xml:space="preserve"> Multiplexing of CBG indication and data in a CBG</w:t>
      </w:r>
    </w:p>
    <w:p w:rsidR="00AF3808" w:rsidRDefault="00AF3808" w:rsidP="005150D3">
      <w:pPr>
        <w:jc w:val="both"/>
        <w:rPr>
          <w:rFonts w:eastAsia="SimSun"/>
          <w:lang w:eastAsia="zh-CN"/>
        </w:rPr>
      </w:pPr>
    </w:p>
    <w:p w:rsidR="00CF1127" w:rsidRDefault="00FB770B" w:rsidP="005150D3">
      <w:pPr>
        <w:jc w:val="both"/>
        <w:rPr>
          <w:rFonts w:eastAsia="SimSun"/>
          <w:lang w:eastAsia="zh-CN"/>
        </w:rPr>
      </w:pPr>
      <w:r>
        <w:rPr>
          <w:rFonts w:eastAsia="SimSun"/>
          <w:lang w:eastAsia="zh-CN"/>
        </w:rPr>
        <w:t xml:space="preserve">One advantage of this method is that </w:t>
      </w:r>
      <w:r w:rsidR="001E06EB">
        <w:rPr>
          <w:rFonts w:eastAsia="SimSun"/>
          <w:lang w:eastAsia="zh-CN"/>
        </w:rPr>
        <w:t xml:space="preserve">there is </w:t>
      </w:r>
      <w:r>
        <w:rPr>
          <w:rFonts w:eastAsia="SimSun"/>
          <w:lang w:eastAsia="zh-CN"/>
        </w:rPr>
        <w:t xml:space="preserve">no additional </w:t>
      </w:r>
      <w:r w:rsidR="001E06EB">
        <w:rPr>
          <w:rFonts w:eastAsia="SimSun"/>
          <w:lang w:eastAsia="zh-CN"/>
        </w:rPr>
        <w:t xml:space="preserve">DL control signaling penalty </w:t>
      </w:r>
      <w:r>
        <w:rPr>
          <w:rFonts w:eastAsia="SimSun"/>
          <w:lang w:eastAsia="zh-CN"/>
        </w:rPr>
        <w:t xml:space="preserve">since the CBG field is present </w:t>
      </w:r>
      <w:r w:rsidRPr="00285BFA">
        <w:rPr>
          <w:rFonts w:eastAsia="SimSun"/>
          <w:lang w:eastAsia="zh-CN"/>
        </w:rPr>
        <w:t>when the UE is semi-statically configured for CBG-based transmission</w:t>
      </w:r>
      <w:r>
        <w:rPr>
          <w:rFonts w:eastAsia="SimSun"/>
          <w:lang w:eastAsia="zh-CN"/>
        </w:rPr>
        <w:t>.</w:t>
      </w:r>
    </w:p>
    <w:p w:rsidR="00456A36" w:rsidRDefault="00456A36" w:rsidP="005150D3">
      <w:pPr>
        <w:jc w:val="both"/>
        <w:rPr>
          <w:rFonts w:eastAsia="SimSun"/>
          <w:lang w:eastAsia="zh-CN"/>
        </w:rPr>
      </w:pPr>
    </w:p>
    <w:p w:rsidR="005D329C" w:rsidRPr="005D329C" w:rsidRDefault="005D329C" w:rsidP="005150D3">
      <w:pPr>
        <w:jc w:val="both"/>
        <w:rPr>
          <w:rFonts w:eastAsia="SimSun"/>
          <w:b/>
          <w:u w:val="single"/>
          <w:lang w:eastAsia="zh-CN"/>
        </w:rPr>
      </w:pPr>
      <w:r w:rsidRPr="005D329C">
        <w:rPr>
          <w:rFonts w:eastAsia="SimSun"/>
          <w:b/>
          <w:u w:val="single"/>
          <w:lang w:eastAsia="zh-CN"/>
        </w:rPr>
        <w:t>Comparison of the CBG construction methods</w:t>
      </w:r>
    </w:p>
    <w:p w:rsidR="005D329C" w:rsidRDefault="005D329C" w:rsidP="005150D3">
      <w:pPr>
        <w:jc w:val="both"/>
        <w:rPr>
          <w:rFonts w:eastAsia="SimSun"/>
          <w:lang w:eastAsia="zh-CN"/>
        </w:rPr>
      </w:pPr>
      <w:r>
        <w:rPr>
          <w:rFonts w:eastAsia="SimSun"/>
          <w:lang w:eastAsia="zh-CN"/>
        </w:rPr>
        <w:t>It can be seen that Option 1 maintains the same mechanisms for same rate matching and mapping to physical resources regardless of whether or not CBG-based transmission is configured. On the other hand, the DL signaling overhead scales with the configured number of CBGs. If the number of CBGs is small in order to minimize DL signaling overhead and the resulting HARQ-ACK payload size, the benefit of CBG-based transmission is compromised as the TB size increases.</w:t>
      </w:r>
    </w:p>
    <w:p w:rsidR="00456A36" w:rsidRDefault="005D329C" w:rsidP="005150D3">
      <w:pPr>
        <w:jc w:val="both"/>
        <w:rPr>
          <w:rFonts w:eastAsia="SimSun"/>
          <w:lang w:eastAsia="zh-CN"/>
        </w:rPr>
      </w:pPr>
      <w:r>
        <w:rPr>
          <w:rFonts w:eastAsia="SimSun"/>
          <w:lang w:eastAsia="zh-CN"/>
        </w:rPr>
        <w:t xml:space="preserve">For the flavor of </w:t>
      </w:r>
      <w:r w:rsidR="00FB770B">
        <w:rPr>
          <w:rFonts w:eastAsia="SimSun"/>
          <w:lang w:eastAsia="zh-CN"/>
        </w:rPr>
        <w:t>O</w:t>
      </w:r>
      <w:r>
        <w:rPr>
          <w:rFonts w:eastAsia="SimSun"/>
          <w:lang w:eastAsia="zh-CN"/>
        </w:rPr>
        <w:t xml:space="preserve">ption 2 </w:t>
      </w:r>
      <w:r w:rsidR="00FB770B">
        <w:rPr>
          <w:rFonts w:eastAsia="SimSun"/>
          <w:lang w:eastAsia="zh-CN"/>
        </w:rPr>
        <w:t>described in this contribution</w:t>
      </w:r>
      <w:r>
        <w:rPr>
          <w:rFonts w:eastAsia="SimSun"/>
          <w:lang w:eastAsia="zh-CN"/>
        </w:rPr>
        <w:t xml:space="preserve">, the DCI size is not affected by the number of CBGs. In addition, dynamic HARQ-ACK codebook adaptation can be adopted. The drawback is some changes to rate matching and mapping to physical resources when a CBG indication field is multiplexed with code blocks. It is not </w:t>
      </w:r>
      <w:r w:rsidR="00456A36">
        <w:rPr>
          <w:rFonts w:eastAsia="SimSun"/>
          <w:lang w:eastAsia="zh-CN"/>
        </w:rPr>
        <w:t>expected</w:t>
      </w:r>
      <w:r>
        <w:rPr>
          <w:rFonts w:eastAsia="SimSun"/>
          <w:lang w:eastAsia="zh-CN"/>
        </w:rPr>
        <w:t xml:space="preserve"> that there would be a material performance impact on data performance as only a few REs per CBG should be needed for the CBG indication.</w:t>
      </w:r>
      <w:r w:rsidR="00456A36">
        <w:rPr>
          <w:rFonts w:eastAsia="SimSun"/>
          <w:lang w:eastAsia="zh-CN"/>
        </w:rPr>
        <w:t xml:space="preserve"> </w:t>
      </w:r>
    </w:p>
    <w:p w:rsidR="00456A36" w:rsidRDefault="00456A36" w:rsidP="005150D3">
      <w:pPr>
        <w:jc w:val="both"/>
        <w:rPr>
          <w:rFonts w:eastAsia="SimSun"/>
          <w:lang w:eastAsia="zh-CN"/>
        </w:rPr>
      </w:pPr>
    </w:p>
    <w:p w:rsidR="005D329C" w:rsidRDefault="00456A36" w:rsidP="005150D3">
      <w:pPr>
        <w:jc w:val="both"/>
        <w:rPr>
          <w:rFonts w:eastAsia="SimSun"/>
          <w:lang w:eastAsia="zh-CN"/>
        </w:rPr>
      </w:pPr>
      <w:r>
        <w:rPr>
          <w:rFonts w:eastAsia="SimSun"/>
          <w:lang w:eastAsia="zh-CN"/>
        </w:rPr>
        <w:lastRenderedPageBreak/>
        <w:t xml:space="preserve">Another advantage of mapping the CBGI field in the PDSCH region is that it offers forward compatibility benefits if enhancements to HARQ transmission are considered in later NR releases. </w:t>
      </w:r>
    </w:p>
    <w:p w:rsidR="005D329C" w:rsidRDefault="005D329C" w:rsidP="005150D3">
      <w:pPr>
        <w:jc w:val="both"/>
        <w:rPr>
          <w:rFonts w:eastAsia="SimSun"/>
          <w:lang w:eastAsia="zh-CN"/>
        </w:rPr>
      </w:pPr>
    </w:p>
    <w:p w:rsidR="005D329C" w:rsidRPr="004D6F0D" w:rsidRDefault="005D329C" w:rsidP="005150D3">
      <w:pPr>
        <w:jc w:val="both"/>
        <w:rPr>
          <w:rFonts w:eastAsia="SimSun"/>
          <w:b/>
          <w:lang w:eastAsia="zh-CN"/>
        </w:rPr>
      </w:pPr>
      <w:r w:rsidRPr="004D6F0D">
        <w:rPr>
          <w:rFonts w:eastAsia="SimSun"/>
          <w:b/>
          <w:lang w:eastAsia="zh-CN"/>
        </w:rPr>
        <w:t xml:space="preserve">Proposal: </w:t>
      </w:r>
      <w:r w:rsidR="00456A36">
        <w:rPr>
          <w:rFonts w:eastAsia="SimSun"/>
          <w:b/>
          <w:lang w:eastAsia="zh-CN"/>
        </w:rPr>
        <w:t xml:space="preserve">consider multiplexing of </w:t>
      </w:r>
      <w:r w:rsidR="004D6F0D" w:rsidRPr="004D6F0D">
        <w:rPr>
          <w:rFonts w:eastAsia="SimSun"/>
          <w:b/>
          <w:lang w:eastAsia="zh-CN"/>
        </w:rPr>
        <w:t xml:space="preserve">CBG indication </w:t>
      </w:r>
      <w:r w:rsidR="00456A36">
        <w:rPr>
          <w:rFonts w:eastAsia="SimSun"/>
          <w:b/>
          <w:lang w:eastAsia="zh-CN"/>
        </w:rPr>
        <w:t xml:space="preserve">and coded data </w:t>
      </w:r>
      <w:r w:rsidR="004D6F0D" w:rsidRPr="004D6F0D">
        <w:rPr>
          <w:rFonts w:eastAsia="SimSun"/>
          <w:b/>
          <w:lang w:eastAsia="zh-CN"/>
        </w:rPr>
        <w:t xml:space="preserve">in </w:t>
      </w:r>
      <w:r w:rsidR="00456A36">
        <w:rPr>
          <w:rFonts w:eastAsia="SimSun"/>
          <w:b/>
          <w:lang w:eastAsia="zh-CN"/>
        </w:rPr>
        <w:t xml:space="preserve">the </w:t>
      </w:r>
      <w:r w:rsidR="004D6F0D" w:rsidRPr="004D6F0D">
        <w:rPr>
          <w:rFonts w:eastAsia="SimSun"/>
          <w:b/>
          <w:lang w:eastAsia="zh-CN"/>
        </w:rPr>
        <w:t>PDSCH region.</w:t>
      </w:r>
    </w:p>
    <w:p w:rsidR="007C1AE1" w:rsidRDefault="007C1AE1" w:rsidP="007C1AE1">
      <w:pPr>
        <w:pStyle w:val="Heading1"/>
      </w:pPr>
      <w:r>
        <w:t xml:space="preserve">Other </w:t>
      </w:r>
      <w:r w:rsidR="002005B8">
        <w:t>aspects</w:t>
      </w:r>
    </w:p>
    <w:p w:rsidR="00771C3F" w:rsidRPr="00EC5088" w:rsidRDefault="00874CC7" w:rsidP="00771C3F">
      <w:pPr>
        <w:pStyle w:val="BodyText"/>
        <w:rPr>
          <w:lang w:eastAsia="zh-CN"/>
        </w:rPr>
      </w:pPr>
      <w:r w:rsidRPr="00EC5088">
        <w:rPr>
          <w:lang w:eastAsia="zh-CN"/>
        </w:rPr>
        <w:t xml:space="preserve">If a UE is semi-statically configured for CBG-based HARQ-ACK feedback, it is desirable to support fallback to TB-based feedback in some cases such as during RRC reconfiguration. </w:t>
      </w:r>
      <w:r w:rsidR="00771C3F" w:rsidRPr="00EC5088">
        <w:rPr>
          <w:lang w:eastAsia="zh-CN"/>
        </w:rPr>
        <w:t>In addition to fallback, there may be cases where TB-based HARQ-ACK feedback is beneficial when a UE is configured for CBG-based transmission. For example, in unpaired spectrum a UE may be scheduled to transmit HARQ-ACK feedback for one or more DL transmissions. Depending on the payload size of the configured PUCCH format and the number of DL transmissions requiring HARQ acknowledgement, the network may dynamically switch between TB-based feedback and CBG-based feedback. Alternatively, UE behavior may be fixed by specification.</w:t>
      </w:r>
    </w:p>
    <w:p w:rsidR="00874CC7" w:rsidRDefault="00874CC7" w:rsidP="005725F7">
      <w:pPr>
        <w:pStyle w:val="BodyText"/>
        <w:rPr>
          <w:b/>
          <w:lang w:eastAsia="zh-CN"/>
        </w:rPr>
      </w:pPr>
      <w:r w:rsidRPr="00EC5088">
        <w:rPr>
          <w:b/>
          <w:lang w:eastAsia="zh-CN"/>
        </w:rPr>
        <w:t xml:space="preserve">Proposal: </w:t>
      </w:r>
      <w:r w:rsidR="00771C3F" w:rsidRPr="00EC5088">
        <w:rPr>
          <w:b/>
          <w:lang w:eastAsia="zh-CN"/>
        </w:rPr>
        <w:t xml:space="preserve">for a UE configured for CBG-based transmission, dynamic switching between CBG-based and TB-based HARQ-ACK feedback </w:t>
      </w:r>
      <w:r w:rsidR="00456A36" w:rsidRPr="00EC5088">
        <w:rPr>
          <w:b/>
          <w:lang w:eastAsia="zh-CN"/>
        </w:rPr>
        <w:t>should be considered</w:t>
      </w:r>
      <w:r w:rsidR="00771C3F" w:rsidRPr="00EC5088">
        <w:rPr>
          <w:b/>
          <w:lang w:eastAsia="zh-CN"/>
        </w:rPr>
        <w:t>.</w:t>
      </w:r>
    </w:p>
    <w:p w:rsidR="00AD7CF5" w:rsidRDefault="00AD7CF5" w:rsidP="005725F7">
      <w:pPr>
        <w:pStyle w:val="BodyText"/>
        <w:rPr>
          <w:b/>
          <w:lang w:eastAsia="zh-CN"/>
        </w:rPr>
      </w:pPr>
    </w:p>
    <w:p w:rsidR="002005B8" w:rsidRDefault="002005B8" w:rsidP="002005B8">
      <w:pPr>
        <w:jc w:val="both"/>
      </w:pPr>
      <w:r>
        <w:t>A UE may be configured with multiple serving cells in either CA or DC deployments. Given that the HARQ-ACK payload scales with the number of configured serving cells, CBG-based configuration should be serving cell-specific.</w:t>
      </w:r>
    </w:p>
    <w:p w:rsidR="002005B8" w:rsidRPr="008D7C1B" w:rsidRDefault="002005B8" w:rsidP="002005B8">
      <w:pPr>
        <w:pStyle w:val="BodyText"/>
        <w:rPr>
          <w:rFonts w:eastAsia="SimSun"/>
          <w:b/>
          <w:lang w:eastAsia="zh-CN"/>
        </w:rPr>
      </w:pPr>
      <w:r w:rsidRPr="008D7C1B">
        <w:rPr>
          <w:rFonts w:eastAsia="SimSun"/>
          <w:b/>
          <w:lang w:eastAsia="zh-CN"/>
        </w:rPr>
        <w:t>Proposal: configuration of CBG-based HARQ</w:t>
      </w:r>
      <w:r>
        <w:rPr>
          <w:rFonts w:eastAsia="SimSun"/>
          <w:b/>
          <w:lang w:eastAsia="zh-CN"/>
        </w:rPr>
        <w:t xml:space="preserve"> transmission is </w:t>
      </w:r>
      <w:r w:rsidRPr="008D7C1B">
        <w:rPr>
          <w:rFonts w:eastAsia="SimSun"/>
          <w:b/>
          <w:lang w:eastAsia="zh-CN"/>
        </w:rPr>
        <w:t>serving cell specific.</w:t>
      </w:r>
    </w:p>
    <w:p w:rsidR="009A38B3" w:rsidRDefault="009A38B3" w:rsidP="005725F7">
      <w:pPr>
        <w:pStyle w:val="BodyText"/>
        <w:rPr>
          <w:b/>
          <w:lang w:eastAsia="zh-CN"/>
        </w:rPr>
      </w:pPr>
    </w:p>
    <w:p w:rsidR="005935B8" w:rsidRDefault="00830F4E" w:rsidP="005725F7">
      <w:pPr>
        <w:pStyle w:val="Heading1"/>
        <w:jc w:val="both"/>
      </w:pPr>
      <w:r w:rsidRPr="0052231C">
        <w:rPr>
          <w:rFonts w:hint="eastAsia"/>
        </w:rPr>
        <w:t>Conclusion</w:t>
      </w:r>
    </w:p>
    <w:p w:rsidR="00907D28" w:rsidRDefault="00C22604" w:rsidP="005725F7">
      <w:pPr>
        <w:pStyle w:val="BodyText"/>
        <w:ind w:left="-2"/>
        <w:rPr>
          <w:rFonts w:eastAsia="SimSun"/>
          <w:lang w:eastAsia="zh-CN"/>
        </w:rPr>
      </w:pPr>
      <w:r>
        <w:rPr>
          <w:rFonts w:eastAsia="SimSun"/>
          <w:lang w:eastAsia="zh-CN"/>
        </w:rPr>
        <w:t xml:space="preserve">This contribution </w:t>
      </w:r>
      <w:r w:rsidR="008D66D8">
        <w:rPr>
          <w:rFonts w:eastAsia="SimSun"/>
          <w:lang w:eastAsia="zh-CN"/>
        </w:rPr>
        <w:t xml:space="preserve">discussed </w:t>
      </w:r>
      <w:r w:rsidR="00456A36">
        <w:rPr>
          <w:rFonts w:eastAsia="SimSun"/>
          <w:lang w:eastAsia="zh-CN"/>
        </w:rPr>
        <w:t>several solutions to enable CBG-based HARQ transmission in Rel-15. I summary our proposals are as follows</w:t>
      </w:r>
      <w:r w:rsidR="008D66D8">
        <w:rPr>
          <w:rFonts w:eastAsia="SimSun"/>
          <w:lang w:eastAsia="zh-CN"/>
        </w:rPr>
        <w:t xml:space="preserve"> </w:t>
      </w:r>
    </w:p>
    <w:p w:rsidR="00456A36" w:rsidRPr="00456A36" w:rsidRDefault="00456A36" w:rsidP="00777AF5">
      <w:pPr>
        <w:pStyle w:val="BodyText"/>
        <w:numPr>
          <w:ilvl w:val="0"/>
          <w:numId w:val="7"/>
        </w:numPr>
        <w:rPr>
          <w:rFonts w:eastAsia="SimSun"/>
          <w:lang w:eastAsia="zh-CN"/>
        </w:rPr>
      </w:pPr>
      <w:r>
        <w:rPr>
          <w:b/>
        </w:rPr>
        <w:t>W</w:t>
      </w:r>
      <w:r w:rsidRPr="001F342C">
        <w:rPr>
          <w:b/>
        </w:rPr>
        <w:t xml:space="preserve">hen semi-statically configured for CBG-based DL transmission, a UE is </w:t>
      </w:r>
      <w:r>
        <w:rPr>
          <w:b/>
        </w:rPr>
        <w:t xml:space="preserve">explicitly </w:t>
      </w:r>
      <w:r w:rsidRPr="001F342C">
        <w:rPr>
          <w:b/>
        </w:rPr>
        <w:t xml:space="preserve">informed of which CBGs </w:t>
      </w:r>
      <w:r>
        <w:rPr>
          <w:b/>
        </w:rPr>
        <w:t>are</w:t>
      </w:r>
      <w:r w:rsidRPr="001F342C">
        <w:rPr>
          <w:b/>
        </w:rPr>
        <w:t xml:space="preserve"> contained in a DL HARQ transmission.</w:t>
      </w:r>
    </w:p>
    <w:p w:rsidR="00456A36" w:rsidRPr="00456A36" w:rsidRDefault="00456A36" w:rsidP="00777AF5">
      <w:pPr>
        <w:pStyle w:val="BodyText"/>
        <w:numPr>
          <w:ilvl w:val="0"/>
          <w:numId w:val="7"/>
        </w:numPr>
        <w:rPr>
          <w:rFonts w:eastAsia="SimSun"/>
          <w:lang w:eastAsia="zh-CN"/>
        </w:rPr>
      </w:pPr>
      <w:r>
        <w:rPr>
          <w:b/>
        </w:rPr>
        <w:t xml:space="preserve">If the number of CBGs is semi-statically configured, </w:t>
      </w:r>
    </w:p>
    <w:p w:rsidR="00456A36" w:rsidRPr="00456A36" w:rsidRDefault="00456A36" w:rsidP="00777AF5">
      <w:pPr>
        <w:pStyle w:val="BodyText"/>
        <w:numPr>
          <w:ilvl w:val="1"/>
          <w:numId w:val="7"/>
        </w:numPr>
        <w:rPr>
          <w:rFonts w:eastAsia="SimSun"/>
          <w:lang w:eastAsia="zh-CN"/>
        </w:rPr>
      </w:pPr>
      <w:r>
        <w:rPr>
          <w:b/>
        </w:rPr>
        <w:t>T</w:t>
      </w:r>
      <w:r w:rsidRPr="00390885">
        <w:rPr>
          <w:b/>
        </w:rPr>
        <w:t>he NDI and CBG indication can be jointly signaled in a DCI scheduling a CBG-based HARQ transmission</w:t>
      </w:r>
      <w:r w:rsidR="00EC5088">
        <w:rPr>
          <w:b/>
        </w:rPr>
        <w:t>.</w:t>
      </w:r>
    </w:p>
    <w:p w:rsidR="00456A36" w:rsidRDefault="00456A36" w:rsidP="00777AF5">
      <w:pPr>
        <w:pStyle w:val="BodyText"/>
        <w:numPr>
          <w:ilvl w:val="1"/>
          <w:numId w:val="7"/>
        </w:numPr>
        <w:rPr>
          <w:rFonts w:eastAsia="SimSun"/>
          <w:lang w:eastAsia="zh-CN"/>
        </w:rPr>
      </w:pPr>
      <w:r>
        <w:rPr>
          <w:rFonts w:eastAsia="SimSun"/>
          <w:b/>
          <w:lang w:eastAsia="zh-CN"/>
        </w:rPr>
        <w:t>D</w:t>
      </w:r>
      <w:r w:rsidRPr="002005B8">
        <w:rPr>
          <w:rFonts w:eastAsia="SimSun"/>
          <w:b/>
          <w:lang w:eastAsia="zh-CN"/>
        </w:rPr>
        <w:t>ynamic or semi-static HARQ-ACK codebook adaptation can be considered.</w:t>
      </w:r>
      <w:r>
        <w:rPr>
          <w:rFonts w:eastAsia="SimSun"/>
          <w:lang w:eastAsia="zh-CN"/>
        </w:rPr>
        <w:t xml:space="preserve"> </w:t>
      </w:r>
    </w:p>
    <w:p w:rsidR="00456A36" w:rsidRPr="00456A36" w:rsidRDefault="00456A36" w:rsidP="00777AF5">
      <w:pPr>
        <w:pStyle w:val="BodyText"/>
        <w:numPr>
          <w:ilvl w:val="0"/>
          <w:numId w:val="7"/>
        </w:numPr>
        <w:rPr>
          <w:rFonts w:eastAsia="SimSun"/>
          <w:lang w:eastAsia="zh-CN"/>
        </w:rPr>
      </w:pPr>
      <w:r w:rsidRPr="00456A36">
        <w:rPr>
          <w:rFonts w:eastAsia="SimSun"/>
          <w:b/>
          <w:lang w:eastAsia="zh-CN"/>
        </w:rPr>
        <w:t>Consider multiplexing of CBG indication and coded data in the PDSCH region.</w:t>
      </w:r>
      <w:r>
        <w:rPr>
          <w:rFonts w:eastAsia="SimSun"/>
          <w:b/>
          <w:lang w:eastAsia="zh-CN"/>
        </w:rPr>
        <w:t xml:space="preserve"> </w:t>
      </w:r>
    </w:p>
    <w:p w:rsidR="00EC5088" w:rsidRPr="00EC5088" w:rsidRDefault="00456A36" w:rsidP="00777AF5">
      <w:pPr>
        <w:pStyle w:val="BodyText"/>
        <w:numPr>
          <w:ilvl w:val="0"/>
          <w:numId w:val="7"/>
        </w:numPr>
        <w:rPr>
          <w:rFonts w:eastAsia="SimSun"/>
          <w:lang w:eastAsia="zh-CN"/>
        </w:rPr>
      </w:pPr>
      <w:r w:rsidRPr="00456A36">
        <w:rPr>
          <w:b/>
          <w:lang w:eastAsia="zh-CN"/>
        </w:rPr>
        <w:t>For a UE configured for CBG-based transmission, dynamic switching between CBG-based and TB-based HARQ-ACK feedback should be considered</w:t>
      </w:r>
      <w:r w:rsidR="00EC5088">
        <w:rPr>
          <w:b/>
          <w:lang w:eastAsia="zh-CN"/>
        </w:rPr>
        <w:t xml:space="preserve">. </w:t>
      </w:r>
    </w:p>
    <w:p w:rsidR="008563B8" w:rsidRPr="00456A36" w:rsidRDefault="00EC5088" w:rsidP="00777AF5">
      <w:pPr>
        <w:pStyle w:val="BodyText"/>
        <w:numPr>
          <w:ilvl w:val="0"/>
          <w:numId w:val="7"/>
        </w:numPr>
        <w:rPr>
          <w:rFonts w:eastAsia="SimSun"/>
          <w:lang w:eastAsia="zh-CN"/>
        </w:rPr>
      </w:pPr>
      <w:r>
        <w:rPr>
          <w:rFonts w:eastAsia="SimSun"/>
          <w:b/>
          <w:lang w:eastAsia="zh-CN"/>
        </w:rPr>
        <w:t>C</w:t>
      </w:r>
      <w:r w:rsidRPr="008D7C1B">
        <w:rPr>
          <w:rFonts w:eastAsia="SimSun"/>
          <w:b/>
          <w:lang w:eastAsia="zh-CN"/>
        </w:rPr>
        <w:t>onfiguration of CBG-based HARQ</w:t>
      </w:r>
      <w:r>
        <w:rPr>
          <w:rFonts w:eastAsia="SimSun"/>
          <w:b/>
          <w:lang w:eastAsia="zh-CN"/>
        </w:rPr>
        <w:t xml:space="preserve"> transmission is </w:t>
      </w:r>
      <w:r w:rsidRPr="008D7C1B">
        <w:rPr>
          <w:rFonts w:eastAsia="SimSun"/>
          <w:b/>
          <w:lang w:eastAsia="zh-CN"/>
        </w:rPr>
        <w:t>serving cell specific</w:t>
      </w:r>
    </w:p>
    <w:p w:rsidR="00801613" w:rsidRPr="00DE501E" w:rsidRDefault="00801613" w:rsidP="00DE501E">
      <w:pPr>
        <w:pStyle w:val="BodyText"/>
        <w:rPr>
          <w:rFonts w:eastAsia="SimSun"/>
          <w:b/>
          <w:lang w:eastAsia="zh-CN"/>
        </w:rPr>
      </w:pPr>
    </w:p>
    <w:p w:rsidR="00830F4E" w:rsidRPr="0052231C" w:rsidRDefault="00830F4E" w:rsidP="00E9523A">
      <w:pPr>
        <w:pStyle w:val="Heading1"/>
      </w:pPr>
      <w:r w:rsidRPr="0052231C">
        <w:t>References</w:t>
      </w:r>
    </w:p>
    <w:p w:rsidR="00EA34F4" w:rsidRDefault="00EA34F4" w:rsidP="00EA34F4">
      <w:pPr>
        <w:pStyle w:val="BodyText"/>
        <w:numPr>
          <w:ilvl w:val="1"/>
          <w:numId w:val="1"/>
        </w:numPr>
        <w:tabs>
          <w:tab w:val="clear" w:pos="1545"/>
          <w:tab w:val="left" w:pos="0"/>
          <w:tab w:val="left" w:pos="540"/>
        </w:tabs>
        <w:ind w:left="540" w:hangingChars="270" w:hanging="540"/>
        <w:rPr>
          <w:rFonts w:eastAsia="SimSun"/>
          <w:noProof/>
          <w:lang w:eastAsia="zh-CN"/>
        </w:rPr>
      </w:pPr>
      <w:bookmarkStart w:id="5" w:name="_Ref481076501"/>
      <w:bookmarkStart w:id="6" w:name="_Ref473632999"/>
      <w:bookmarkStart w:id="7" w:name="_Ref477464042"/>
      <w:r>
        <w:rPr>
          <w:rFonts w:eastAsia="SimSun"/>
          <w:noProof/>
          <w:lang w:eastAsia="zh-CN"/>
        </w:rPr>
        <w:t>R1-170</w:t>
      </w:r>
      <w:r w:rsidR="00AD343C">
        <w:rPr>
          <w:rFonts w:eastAsia="SimSun"/>
          <w:noProof/>
          <w:lang w:eastAsia="zh-CN"/>
        </w:rPr>
        <w:t>7515</w:t>
      </w:r>
      <w:r>
        <w:rPr>
          <w:rFonts w:eastAsia="SimSun"/>
          <w:noProof/>
          <w:lang w:eastAsia="zh-CN"/>
        </w:rPr>
        <w:t>, “</w:t>
      </w:r>
      <w:r w:rsidRPr="00EA34F4">
        <w:rPr>
          <w:rFonts w:eastAsia="SimSun"/>
          <w:noProof/>
          <w:lang w:eastAsia="zh-CN"/>
        </w:rPr>
        <w:t>CBG-based UL HARQ transmission</w:t>
      </w:r>
      <w:r>
        <w:rPr>
          <w:rFonts w:eastAsia="SimSun"/>
          <w:noProof/>
          <w:lang w:eastAsia="zh-CN"/>
        </w:rPr>
        <w:t>”, CATT, RAN1 #89</w:t>
      </w:r>
      <w:bookmarkEnd w:id="5"/>
    </w:p>
    <w:p w:rsidR="00AD343C" w:rsidRDefault="00AD343C" w:rsidP="00EA34F4">
      <w:pPr>
        <w:pStyle w:val="BodyText"/>
        <w:numPr>
          <w:ilvl w:val="1"/>
          <w:numId w:val="1"/>
        </w:numPr>
        <w:tabs>
          <w:tab w:val="clear" w:pos="1545"/>
          <w:tab w:val="left" w:pos="0"/>
          <w:tab w:val="left" w:pos="540"/>
        </w:tabs>
        <w:ind w:left="540" w:hangingChars="270" w:hanging="540"/>
        <w:rPr>
          <w:rFonts w:eastAsia="SimSun"/>
          <w:noProof/>
          <w:lang w:eastAsia="zh-CN"/>
        </w:rPr>
      </w:pPr>
      <w:bookmarkStart w:id="8" w:name="_Ref481759897"/>
      <w:r>
        <w:rPr>
          <w:rFonts w:eastAsia="SimSun"/>
          <w:noProof/>
          <w:lang w:eastAsia="zh-CN"/>
        </w:rPr>
        <w:t>R1-1707512, “</w:t>
      </w:r>
      <w:r w:rsidRPr="00AD343C">
        <w:rPr>
          <w:rFonts w:eastAsia="SimSun"/>
          <w:noProof/>
          <w:lang w:eastAsia="zh-CN"/>
        </w:rPr>
        <w:t>NR HARQ-ACK multiplexing</w:t>
      </w:r>
      <w:r>
        <w:rPr>
          <w:rFonts w:eastAsia="SimSun"/>
          <w:noProof/>
          <w:lang w:eastAsia="zh-CN"/>
        </w:rPr>
        <w:t>”, CATT, RAN1 #89</w:t>
      </w:r>
      <w:bookmarkEnd w:id="8"/>
    </w:p>
    <w:p w:rsidR="0061345B" w:rsidRDefault="0061345B" w:rsidP="00F833E7">
      <w:pPr>
        <w:pStyle w:val="BodyText"/>
        <w:numPr>
          <w:ilvl w:val="1"/>
          <w:numId w:val="1"/>
        </w:numPr>
        <w:tabs>
          <w:tab w:val="clear" w:pos="1545"/>
          <w:tab w:val="left" w:pos="0"/>
          <w:tab w:val="left" w:pos="540"/>
        </w:tabs>
        <w:ind w:left="540" w:hangingChars="270" w:hanging="540"/>
        <w:rPr>
          <w:rFonts w:eastAsia="SimSun"/>
          <w:noProof/>
          <w:lang w:eastAsia="zh-CN"/>
        </w:rPr>
      </w:pPr>
      <w:bookmarkStart w:id="9" w:name="_Ref481076557"/>
      <w:r>
        <w:rPr>
          <w:rFonts w:eastAsia="SimSun"/>
          <w:noProof/>
          <w:lang w:eastAsia="zh-CN"/>
        </w:rPr>
        <w:t>R1-170</w:t>
      </w:r>
      <w:r w:rsidR="00AD343C">
        <w:rPr>
          <w:rFonts w:eastAsia="SimSun"/>
          <w:noProof/>
          <w:lang w:eastAsia="zh-CN"/>
        </w:rPr>
        <w:t>7516</w:t>
      </w:r>
      <w:r>
        <w:rPr>
          <w:rFonts w:eastAsia="SimSun"/>
          <w:noProof/>
          <w:lang w:eastAsia="zh-CN"/>
        </w:rPr>
        <w:t>, “</w:t>
      </w:r>
      <w:r w:rsidR="00FB770B" w:rsidRPr="00FB770B">
        <w:rPr>
          <w:iCs/>
          <w:lang w:eastAsia="ja-JP"/>
        </w:rPr>
        <w:t>Multiplexing of different DL data transmission durations</w:t>
      </w:r>
      <w:r>
        <w:rPr>
          <w:rFonts w:eastAsia="SimSun"/>
          <w:noProof/>
          <w:lang w:eastAsia="zh-CN"/>
        </w:rPr>
        <w:t xml:space="preserve">”, CATT, RAN1 </w:t>
      </w:r>
      <w:r w:rsidR="0021665E">
        <w:rPr>
          <w:rFonts w:eastAsia="SimSun"/>
          <w:noProof/>
          <w:lang w:eastAsia="zh-CN"/>
        </w:rPr>
        <w:t>#</w:t>
      </w:r>
      <w:r>
        <w:rPr>
          <w:rFonts w:eastAsia="SimSun"/>
          <w:noProof/>
          <w:lang w:eastAsia="zh-CN"/>
        </w:rPr>
        <w:t>8</w:t>
      </w:r>
      <w:r w:rsidR="00FB770B">
        <w:rPr>
          <w:rFonts w:eastAsia="SimSun"/>
          <w:noProof/>
          <w:lang w:eastAsia="zh-CN"/>
        </w:rPr>
        <w:t>9</w:t>
      </w:r>
      <w:bookmarkEnd w:id="6"/>
      <w:bookmarkEnd w:id="7"/>
      <w:bookmarkEnd w:id="9"/>
    </w:p>
    <w:sectPr w:rsidR="0061345B" w:rsidSect="00785BEB">
      <w:headerReference w:type="default" r:id="rId11"/>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47F3" w:rsidRDefault="001747F3" w:rsidP="00E9523A">
      <w:pPr>
        <w:ind w:left="-2"/>
      </w:pPr>
      <w:r>
        <w:separator/>
      </w:r>
    </w:p>
  </w:endnote>
  <w:endnote w:type="continuationSeparator" w:id="1">
    <w:p w:rsidR="001747F3" w:rsidRDefault="001747F3"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宋体">
    <w:altName w:val="Arial Unicode MS"/>
    <w:charset w:val="50"/>
    <w:family w:val="auto"/>
    <w:pitch w:val="variable"/>
    <w:sig w:usb0="00000000" w:usb1="00000000" w:usb2="0100040E"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47F3" w:rsidRDefault="001747F3" w:rsidP="00E9523A">
      <w:pPr>
        <w:ind w:left="-2"/>
      </w:pPr>
      <w:r>
        <w:separator/>
      </w:r>
    </w:p>
  </w:footnote>
  <w:footnote w:type="continuationSeparator" w:id="1">
    <w:p w:rsidR="001747F3" w:rsidRDefault="001747F3"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B8A" w:rsidRPr="001A329E" w:rsidRDefault="00D47B8A"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2">
    <w:nsid w:val="2B0F1B16"/>
    <w:multiLevelType w:val="hybridMultilevel"/>
    <w:tmpl w:val="C69E4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890D46"/>
    <w:multiLevelType w:val="multilevel"/>
    <w:tmpl w:val="8CC84C3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4F1F14C0"/>
    <w:multiLevelType w:val="hybridMultilevel"/>
    <w:tmpl w:val="5BAA104C"/>
    <w:lvl w:ilvl="0" w:tplc="428C76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7">
    <w:nsid w:val="7FD13F7F"/>
    <w:multiLevelType w:val="hybridMultilevel"/>
    <w:tmpl w:val="64AED840"/>
    <w:lvl w:ilvl="0" w:tplc="04090001">
      <w:start w:val="1"/>
      <w:numFmt w:val="bullet"/>
      <w:lvlText w:val=""/>
      <w:lvlJc w:val="left"/>
      <w:pPr>
        <w:ind w:left="718" w:hanging="360"/>
      </w:pPr>
      <w:rPr>
        <w:rFonts w:ascii="Symbol" w:hAnsi="Symbol" w:hint="default"/>
      </w:rPr>
    </w:lvl>
    <w:lvl w:ilvl="1" w:tplc="04090003">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num w:numId="1">
    <w:abstractNumId w:val="0"/>
  </w:num>
  <w:num w:numId="2">
    <w:abstractNumId w:val="5"/>
  </w:num>
  <w:num w:numId="3">
    <w:abstractNumId w:val="3"/>
  </w:num>
  <w:num w:numId="4">
    <w:abstractNumId w:val="1"/>
  </w:num>
  <w:num w:numId="5">
    <w:abstractNumId w:val="6"/>
  </w:num>
  <w:num w:numId="6">
    <w:abstractNumId w:val="4"/>
  </w:num>
  <w:num w:numId="7">
    <w:abstractNumId w:val="7"/>
  </w:num>
  <w:num w:numId="8">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bordersDoNotSurroundHeader/>
  <w:bordersDoNotSurroundFooter/>
  <w:stylePaneFormatFilter w:val="3F01"/>
  <w:defaultTabStop w:val="720"/>
  <w:doNotShadeFormData/>
  <w:characterSpacingControl w:val="doNotCompress"/>
  <w:doNotValidateAgainstSchema/>
  <w:doNotDemarcateInvalidXml/>
  <w:hdrShapeDefaults>
    <o:shapedefaults v:ext="edit" spidmax="307202"/>
  </w:hdrShapeDefaults>
  <w:footnotePr>
    <w:footnote w:id="0"/>
    <w:footnote w:id="1"/>
  </w:footnotePr>
  <w:endnotePr>
    <w:endnote w:id="0"/>
    <w:endnote w:id="1"/>
  </w:endnotePr>
  <w:compat>
    <w:spaceForUL/>
    <w:doNotLeaveBackslashAlone/>
    <w:useFELayout/>
  </w:compat>
  <w:rsids>
    <w:rsidRoot w:val="00172A27"/>
    <w:rsid w:val="00000355"/>
    <w:rsid w:val="00000FB2"/>
    <w:rsid w:val="00001569"/>
    <w:rsid w:val="00001FE6"/>
    <w:rsid w:val="00002421"/>
    <w:rsid w:val="0000314F"/>
    <w:rsid w:val="0000351A"/>
    <w:rsid w:val="00004A77"/>
    <w:rsid w:val="00004B9D"/>
    <w:rsid w:val="000062DC"/>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2E1A"/>
    <w:rsid w:val="00022F27"/>
    <w:rsid w:val="00023317"/>
    <w:rsid w:val="00023E9E"/>
    <w:rsid w:val="000242E9"/>
    <w:rsid w:val="000262F8"/>
    <w:rsid w:val="000266A1"/>
    <w:rsid w:val="00026A0E"/>
    <w:rsid w:val="00026FC0"/>
    <w:rsid w:val="00030655"/>
    <w:rsid w:val="000307A0"/>
    <w:rsid w:val="000312BB"/>
    <w:rsid w:val="00031371"/>
    <w:rsid w:val="00032345"/>
    <w:rsid w:val="000325E6"/>
    <w:rsid w:val="00032BB9"/>
    <w:rsid w:val="00033171"/>
    <w:rsid w:val="000339D3"/>
    <w:rsid w:val="00034F6F"/>
    <w:rsid w:val="00034FE0"/>
    <w:rsid w:val="000350C8"/>
    <w:rsid w:val="00035570"/>
    <w:rsid w:val="00035711"/>
    <w:rsid w:val="00036766"/>
    <w:rsid w:val="00036F2B"/>
    <w:rsid w:val="00037FA6"/>
    <w:rsid w:val="0004042C"/>
    <w:rsid w:val="00040CC0"/>
    <w:rsid w:val="00042163"/>
    <w:rsid w:val="00042490"/>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1FAF"/>
    <w:rsid w:val="00082950"/>
    <w:rsid w:val="00083CB2"/>
    <w:rsid w:val="000844DB"/>
    <w:rsid w:val="00085080"/>
    <w:rsid w:val="0008531E"/>
    <w:rsid w:val="0008560C"/>
    <w:rsid w:val="00086060"/>
    <w:rsid w:val="000868E5"/>
    <w:rsid w:val="00087487"/>
    <w:rsid w:val="0008757D"/>
    <w:rsid w:val="0008760D"/>
    <w:rsid w:val="00090F89"/>
    <w:rsid w:val="00091C1D"/>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B16"/>
    <w:rsid w:val="000A7DD9"/>
    <w:rsid w:val="000B0156"/>
    <w:rsid w:val="000B2D0E"/>
    <w:rsid w:val="000B3EB3"/>
    <w:rsid w:val="000B4C79"/>
    <w:rsid w:val="000B5A9D"/>
    <w:rsid w:val="000B5AE7"/>
    <w:rsid w:val="000B731D"/>
    <w:rsid w:val="000B760E"/>
    <w:rsid w:val="000C1BC5"/>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93E"/>
    <w:rsid w:val="000D1D70"/>
    <w:rsid w:val="000D40E9"/>
    <w:rsid w:val="000D625C"/>
    <w:rsid w:val="000D662F"/>
    <w:rsid w:val="000E0007"/>
    <w:rsid w:val="000E0400"/>
    <w:rsid w:val="000E0E57"/>
    <w:rsid w:val="000E0EB9"/>
    <w:rsid w:val="000E1CBE"/>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63D"/>
    <w:rsid w:val="000F6BA5"/>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795"/>
    <w:rsid w:val="00110F3F"/>
    <w:rsid w:val="001125D0"/>
    <w:rsid w:val="00112C85"/>
    <w:rsid w:val="00112FB5"/>
    <w:rsid w:val="001136C6"/>
    <w:rsid w:val="001140AB"/>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30765"/>
    <w:rsid w:val="00131F57"/>
    <w:rsid w:val="001331A9"/>
    <w:rsid w:val="001333A4"/>
    <w:rsid w:val="001337FB"/>
    <w:rsid w:val="00135445"/>
    <w:rsid w:val="00135AC8"/>
    <w:rsid w:val="00135EBB"/>
    <w:rsid w:val="00135EFC"/>
    <w:rsid w:val="00136680"/>
    <w:rsid w:val="0013673A"/>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61F"/>
    <w:rsid w:val="00150A7E"/>
    <w:rsid w:val="001517A8"/>
    <w:rsid w:val="00151989"/>
    <w:rsid w:val="001520CE"/>
    <w:rsid w:val="001532DD"/>
    <w:rsid w:val="00153E05"/>
    <w:rsid w:val="00154270"/>
    <w:rsid w:val="001549D3"/>
    <w:rsid w:val="001562C2"/>
    <w:rsid w:val="00156736"/>
    <w:rsid w:val="001567FF"/>
    <w:rsid w:val="001576B0"/>
    <w:rsid w:val="00160877"/>
    <w:rsid w:val="0016090A"/>
    <w:rsid w:val="00161560"/>
    <w:rsid w:val="00162E6B"/>
    <w:rsid w:val="00163B0E"/>
    <w:rsid w:val="00164873"/>
    <w:rsid w:val="001651CB"/>
    <w:rsid w:val="0016750A"/>
    <w:rsid w:val="00170253"/>
    <w:rsid w:val="001708AD"/>
    <w:rsid w:val="00171D29"/>
    <w:rsid w:val="00172723"/>
    <w:rsid w:val="00172A27"/>
    <w:rsid w:val="00172D3A"/>
    <w:rsid w:val="001736B3"/>
    <w:rsid w:val="00173921"/>
    <w:rsid w:val="00173C9E"/>
    <w:rsid w:val="001741F9"/>
    <w:rsid w:val="001747F3"/>
    <w:rsid w:val="00175726"/>
    <w:rsid w:val="00175754"/>
    <w:rsid w:val="001758F8"/>
    <w:rsid w:val="00175981"/>
    <w:rsid w:val="00175BB1"/>
    <w:rsid w:val="00175F21"/>
    <w:rsid w:val="0017766A"/>
    <w:rsid w:val="001800C2"/>
    <w:rsid w:val="00180CE2"/>
    <w:rsid w:val="001811A3"/>
    <w:rsid w:val="001812C4"/>
    <w:rsid w:val="001813B7"/>
    <w:rsid w:val="001815C6"/>
    <w:rsid w:val="001833D2"/>
    <w:rsid w:val="001855B7"/>
    <w:rsid w:val="001856BB"/>
    <w:rsid w:val="00186832"/>
    <w:rsid w:val="00187302"/>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EA4"/>
    <w:rsid w:val="001A2295"/>
    <w:rsid w:val="001A246C"/>
    <w:rsid w:val="001A2CEF"/>
    <w:rsid w:val="001A329E"/>
    <w:rsid w:val="001A4454"/>
    <w:rsid w:val="001A5EB8"/>
    <w:rsid w:val="001A6234"/>
    <w:rsid w:val="001A6EC8"/>
    <w:rsid w:val="001A7743"/>
    <w:rsid w:val="001A7C6C"/>
    <w:rsid w:val="001B01D7"/>
    <w:rsid w:val="001B113F"/>
    <w:rsid w:val="001B162E"/>
    <w:rsid w:val="001B2B5F"/>
    <w:rsid w:val="001B34A9"/>
    <w:rsid w:val="001B3AB2"/>
    <w:rsid w:val="001B42BF"/>
    <w:rsid w:val="001B42F8"/>
    <w:rsid w:val="001B4654"/>
    <w:rsid w:val="001B4C01"/>
    <w:rsid w:val="001B6D73"/>
    <w:rsid w:val="001B750D"/>
    <w:rsid w:val="001B7842"/>
    <w:rsid w:val="001B7CD4"/>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6EB"/>
    <w:rsid w:val="001E0836"/>
    <w:rsid w:val="001E0EFF"/>
    <w:rsid w:val="001E1361"/>
    <w:rsid w:val="001E13C0"/>
    <w:rsid w:val="001E1F36"/>
    <w:rsid w:val="001E213C"/>
    <w:rsid w:val="001E229B"/>
    <w:rsid w:val="001E2E10"/>
    <w:rsid w:val="001E3814"/>
    <w:rsid w:val="001E3EDF"/>
    <w:rsid w:val="001E4119"/>
    <w:rsid w:val="001E558B"/>
    <w:rsid w:val="001E5C84"/>
    <w:rsid w:val="001E62B0"/>
    <w:rsid w:val="001E65C5"/>
    <w:rsid w:val="001E705E"/>
    <w:rsid w:val="001E77FA"/>
    <w:rsid w:val="001E7A1B"/>
    <w:rsid w:val="001F022D"/>
    <w:rsid w:val="001F0B93"/>
    <w:rsid w:val="001F0D83"/>
    <w:rsid w:val="001F1A1E"/>
    <w:rsid w:val="001F2018"/>
    <w:rsid w:val="001F2144"/>
    <w:rsid w:val="001F342C"/>
    <w:rsid w:val="001F4F88"/>
    <w:rsid w:val="001F538F"/>
    <w:rsid w:val="001F5E13"/>
    <w:rsid w:val="001F6232"/>
    <w:rsid w:val="001F65EF"/>
    <w:rsid w:val="001F6D8A"/>
    <w:rsid w:val="001F6EC2"/>
    <w:rsid w:val="001F6FA9"/>
    <w:rsid w:val="001F753F"/>
    <w:rsid w:val="002004D6"/>
    <w:rsid w:val="002005B8"/>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2C52"/>
    <w:rsid w:val="00212F60"/>
    <w:rsid w:val="00212F65"/>
    <w:rsid w:val="002132CD"/>
    <w:rsid w:val="00213646"/>
    <w:rsid w:val="0021395C"/>
    <w:rsid w:val="00214019"/>
    <w:rsid w:val="0021468E"/>
    <w:rsid w:val="0021665E"/>
    <w:rsid w:val="00216868"/>
    <w:rsid w:val="00216953"/>
    <w:rsid w:val="00216B5A"/>
    <w:rsid w:val="00216C55"/>
    <w:rsid w:val="00216DFD"/>
    <w:rsid w:val="00217308"/>
    <w:rsid w:val="0022027C"/>
    <w:rsid w:val="002208B8"/>
    <w:rsid w:val="002220F3"/>
    <w:rsid w:val="0022210F"/>
    <w:rsid w:val="00222E3A"/>
    <w:rsid w:val="00223C5E"/>
    <w:rsid w:val="00224F2F"/>
    <w:rsid w:val="00224FA3"/>
    <w:rsid w:val="002274B4"/>
    <w:rsid w:val="00230796"/>
    <w:rsid w:val="00230EC2"/>
    <w:rsid w:val="002315DD"/>
    <w:rsid w:val="00231D7B"/>
    <w:rsid w:val="00231E88"/>
    <w:rsid w:val="00232229"/>
    <w:rsid w:val="00233DCB"/>
    <w:rsid w:val="00233E6A"/>
    <w:rsid w:val="00234013"/>
    <w:rsid w:val="00234541"/>
    <w:rsid w:val="00235446"/>
    <w:rsid w:val="00235763"/>
    <w:rsid w:val="002367CF"/>
    <w:rsid w:val="00236AF5"/>
    <w:rsid w:val="00236DB3"/>
    <w:rsid w:val="00236EC9"/>
    <w:rsid w:val="002373E4"/>
    <w:rsid w:val="002375AD"/>
    <w:rsid w:val="00237712"/>
    <w:rsid w:val="00240083"/>
    <w:rsid w:val="00240A74"/>
    <w:rsid w:val="00240E71"/>
    <w:rsid w:val="00242455"/>
    <w:rsid w:val="00242D34"/>
    <w:rsid w:val="00244BBA"/>
    <w:rsid w:val="00244ED4"/>
    <w:rsid w:val="002453DC"/>
    <w:rsid w:val="00245785"/>
    <w:rsid w:val="00245ADF"/>
    <w:rsid w:val="002462C7"/>
    <w:rsid w:val="00246A27"/>
    <w:rsid w:val="00247863"/>
    <w:rsid w:val="002516FF"/>
    <w:rsid w:val="00251734"/>
    <w:rsid w:val="0025182A"/>
    <w:rsid w:val="002518D9"/>
    <w:rsid w:val="00251BD3"/>
    <w:rsid w:val="002521B8"/>
    <w:rsid w:val="0025233E"/>
    <w:rsid w:val="00253D03"/>
    <w:rsid w:val="00254199"/>
    <w:rsid w:val="00254364"/>
    <w:rsid w:val="002554E4"/>
    <w:rsid w:val="00257573"/>
    <w:rsid w:val="002608CD"/>
    <w:rsid w:val="00260AB2"/>
    <w:rsid w:val="002643DB"/>
    <w:rsid w:val="0026446E"/>
    <w:rsid w:val="0026448C"/>
    <w:rsid w:val="00264628"/>
    <w:rsid w:val="00264F84"/>
    <w:rsid w:val="002655CC"/>
    <w:rsid w:val="00270A9C"/>
    <w:rsid w:val="0027165A"/>
    <w:rsid w:val="00272027"/>
    <w:rsid w:val="002724DC"/>
    <w:rsid w:val="0027391F"/>
    <w:rsid w:val="00273D42"/>
    <w:rsid w:val="00274301"/>
    <w:rsid w:val="00274B6F"/>
    <w:rsid w:val="00275408"/>
    <w:rsid w:val="0027557B"/>
    <w:rsid w:val="00276E99"/>
    <w:rsid w:val="00277D89"/>
    <w:rsid w:val="00280B63"/>
    <w:rsid w:val="00280DC4"/>
    <w:rsid w:val="00281720"/>
    <w:rsid w:val="002818C9"/>
    <w:rsid w:val="00282E37"/>
    <w:rsid w:val="002838FF"/>
    <w:rsid w:val="00285986"/>
    <w:rsid w:val="00285BFA"/>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42A1"/>
    <w:rsid w:val="002A60C0"/>
    <w:rsid w:val="002A64E2"/>
    <w:rsid w:val="002A6F54"/>
    <w:rsid w:val="002A7BAB"/>
    <w:rsid w:val="002A7C52"/>
    <w:rsid w:val="002B07A8"/>
    <w:rsid w:val="002B1187"/>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98B"/>
    <w:rsid w:val="002C1DA7"/>
    <w:rsid w:val="002C31F8"/>
    <w:rsid w:val="002C430A"/>
    <w:rsid w:val="002C4B49"/>
    <w:rsid w:val="002C4C5F"/>
    <w:rsid w:val="002C5021"/>
    <w:rsid w:val="002C521B"/>
    <w:rsid w:val="002C5306"/>
    <w:rsid w:val="002C5951"/>
    <w:rsid w:val="002C5BA9"/>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69F"/>
    <w:rsid w:val="002E0A17"/>
    <w:rsid w:val="002E0E29"/>
    <w:rsid w:val="002E0E81"/>
    <w:rsid w:val="002E0F24"/>
    <w:rsid w:val="002E1D6F"/>
    <w:rsid w:val="002E1F7B"/>
    <w:rsid w:val="002E4D82"/>
    <w:rsid w:val="002E608C"/>
    <w:rsid w:val="002E7E65"/>
    <w:rsid w:val="002F0B10"/>
    <w:rsid w:val="002F1494"/>
    <w:rsid w:val="002F2D60"/>
    <w:rsid w:val="002F2E5B"/>
    <w:rsid w:val="002F32C0"/>
    <w:rsid w:val="002F355D"/>
    <w:rsid w:val="002F35D5"/>
    <w:rsid w:val="002F5A0A"/>
    <w:rsid w:val="002F6703"/>
    <w:rsid w:val="002F6854"/>
    <w:rsid w:val="002F686F"/>
    <w:rsid w:val="002F6AB7"/>
    <w:rsid w:val="002F6EE3"/>
    <w:rsid w:val="002F7754"/>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6CB"/>
    <w:rsid w:val="003117AF"/>
    <w:rsid w:val="00311E0A"/>
    <w:rsid w:val="003130F3"/>
    <w:rsid w:val="00314B72"/>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65EC"/>
    <w:rsid w:val="00337619"/>
    <w:rsid w:val="00337FB0"/>
    <w:rsid w:val="003402D3"/>
    <w:rsid w:val="00343030"/>
    <w:rsid w:val="00343DD4"/>
    <w:rsid w:val="00343FAD"/>
    <w:rsid w:val="00344456"/>
    <w:rsid w:val="00344E06"/>
    <w:rsid w:val="00345009"/>
    <w:rsid w:val="003453ED"/>
    <w:rsid w:val="0034581A"/>
    <w:rsid w:val="003463A9"/>
    <w:rsid w:val="00346688"/>
    <w:rsid w:val="00346F69"/>
    <w:rsid w:val="00347C74"/>
    <w:rsid w:val="00350488"/>
    <w:rsid w:val="003508E7"/>
    <w:rsid w:val="00350AC1"/>
    <w:rsid w:val="00352486"/>
    <w:rsid w:val="00352D4D"/>
    <w:rsid w:val="003533B4"/>
    <w:rsid w:val="0035360F"/>
    <w:rsid w:val="0035487B"/>
    <w:rsid w:val="00355067"/>
    <w:rsid w:val="003562EE"/>
    <w:rsid w:val="00356ACD"/>
    <w:rsid w:val="00356FB8"/>
    <w:rsid w:val="003575F9"/>
    <w:rsid w:val="00360FC4"/>
    <w:rsid w:val="0036134C"/>
    <w:rsid w:val="00362200"/>
    <w:rsid w:val="00362C78"/>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879C2"/>
    <w:rsid w:val="0039086B"/>
    <w:rsid w:val="0039087A"/>
    <w:rsid w:val="00390885"/>
    <w:rsid w:val="003909AE"/>
    <w:rsid w:val="003909B3"/>
    <w:rsid w:val="003909EF"/>
    <w:rsid w:val="00390E59"/>
    <w:rsid w:val="0039120D"/>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27EF"/>
    <w:rsid w:val="003A34CF"/>
    <w:rsid w:val="003A38EE"/>
    <w:rsid w:val="003A3B24"/>
    <w:rsid w:val="003A3FFE"/>
    <w:rsid w:val="003A4800"/>
    <w:rsid w:val="003A4C09"/>
    <w:rsid w:val="003A5A31"/>
    <w:rsid w:val="003A5C69"/>
    <w:rsid w:val="003A5D50"/>
    <w:rsid w:val="003A5E94"/>
    <w:rsid w:val="003B063A"/>
    <w:rsid w:val="003B06DC"/>
    <w:rsid w:val="003B169F"/>
    <w:rsid w:val="003B3094"/>
    <w:rsid w:val="003B4861"/>
    <w:rsid w:val="003B4A27"/>
    <w:rsid w:val="003B4D36"/>
    <w:rsid w:val="003B5001"/>
    <w:rsid w:val="003B5312"/>
    <w:rsid w:val="003B5CA5"/>
    <w:rsid w:val="003B634A"/>
    <w:rsid w:val="003B6363"/>
    <w:rsid w:val="003B6E41"/>
    <w:rsid w:val="003B710A"/>
    <w:rsid w:val="003C03FF"/>
    <w:rsid w:val="003C04F2"/>
    <w:rsid w:val="003C0878"/>
    <w:rsid w:val="003C3175"/>
    <w:rsid w:val="003C3248"/>
    <w:rsid w:val="003C3EB7"/>
    <w:rsid w:val="003C4B5A"/>
    <w:rsid w:val="003C550A"/>
    <w:rsid w:val="003C5641"/>
    <w:rsid w:val="003C5965"/>
    <w:rsid w:val="003C5D7D"/>
    <w:rsid w:val="003C5F3F"/>
    <w:rsid w:val="003C65D2"/>
    <w:rsid w:val="003C68A4"/>
    <w:rsid w:val="003D01CE"/>
    <w:rsid w:val="003D1030"/>
    <w:rsid w:val="003D1434"/>
    <w:rsid w:val="003D14A2"/>
    <w:rsid w:val="003D1770"/>
    <w:rsid w:val="003D1C55"/>
    <w:rsid w:val="003D29D0"/>
    <w:rsid w:val="003D456D"/>
    <w:rsid w:val="003D4A14"/>
    <w:rsid w:val="003D4F17"/>
    <w:rsid w:val="003D533C"/>
    <w:rsid w:val="003D590F"/>
    <w:rsid w:val="003D59BE"/>
    <w:rsid w:val="003D6D5C"/>
    <w:rsid w:val="003D7EFC"/>
    <w:rsid w:val="003E081A"/>
    <w:rsid w:val="003E089E"/>
    <w:rsid w:val="003E1A33"/>
    <w:rsid w:val="003E24F7"/>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20B"/>
    <w:rsid w:val="0040353E"/>
    <w:rsid w:val="00403886"/>
    <w:rsid w:val="00404FD9"/>
    <w:rsid w:val="00405172"/>
    <w:rsid w:val="004055E5"/>
    <w:rsid w:val="004056DA"/>
    <w:rsid w:val="00405C40"/>
    <w:rsid w:val="00406A08"/>
    <w:rsid w:val="00406D57"/>
    <w:rsid w:val="0040713A"/>
    <w:rsid w:val="0040795A"/>
    <w:rsid w:val="00410F13"/>
    <w:rsid w:val="004119C3"/>
    <w:rsid w:val="00411BDA"/>
    <w:rsid w:val="00414E4A"/>
    <w:rsid w:val="0041516A"/>
    <w:rsid w:val="00415C5D"/>
    <w:rsid w:val="00415C9A"/>
    <w:rsid w:val="00416D4B"/>
    <w:rsid w:val="00417B44"/>
    <w:rsid w:val="00420448"/>
    <w:rsid w:val="00421604"/>
    <w:rsid w:val="004217A4"/>
    <w:rsid w:val="004220AD"/>
    <w:rsid w:val="004223E4"/>
    <w:rsid w:val="0042365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AF3"/>
    <w:rsid w:val="00440F85"/>
    <w:rsid w:val="0044171D"/>
    <w:rsid w:val="00442798"/>
    <w:rsid w:val="00442D73"/>
    <w:rsid w:val="004431DC"/>
    <w:rsid w:val="004433A4"/>
    <w:rsid w:val="004440E2"/>
    <w:rsid w:val="004445B2"/>
    <w:rsid w:val="00444964"/>
    <w:rsid w:val="004454AC"/>
    <w:rsid w:val="00446D36"/>
    <w:rsid w:val="00447781"/>
    <w:rsid w:val="004504DE"/>
    <w:rsid w:val="00450F34"/>
    <w:rsid w:val="00451296"/>
    <w:rsid w:val="00451715"/>
    <w:rsid w:val="00452083"/>
    <w:rsid w:val="00452BE0"/>
    <w:rsid w:val="0045327B"/>
    <w:rsid w:val="00453BE9"/>
    <w:rsid w:val="00454A5D"/>
    <w:rsid w:val="0045506C"/>
    <w:rsid w:val="00455754"/>
    <w:rsid w:val="00455B12"/>
    <w:rsid w:val="004567E9"/>
    <w:rsid w:val="00456A2F"/>
    <w:rsid w:val="00456A36"/>
    <w:rsid w:val="0045760C"/>
    <w:rsid w:val="00457A89"/>
    <w:rsid w:val="004602A1"/>
    <w:rsid w:val="0046054E"/>
    <w:rsid w:val="0046059D"/>
    <w:rsid w:val="004608F7"/>
    <w:rsid w:val="00460E89"/>
    <w:rsid w:val="00461C5A"/>
    <w:rsid w:val="004635F6"/>
    <w:rsid w:val="0046478E"/>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39B"/>
    <w:rsid w:val="0048211F"/>
    <w:rsid w:val="00482CDE"/>
    <w:rsid w:val="00483BF0"/>
    <w:rsid w:val="0048620C"/>
    <w:rsid w:val="004864D8"/>
    <w:rsid w:val="0048684E"/>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4F26"/>
    <w:rsid w:val="0049548B"/>
    <w:rsid w:val="00495A72"/>
    <w:rsid w:val="00495EA7"/>
    <w:rsid w:val="00496D75"/>
    <w:rsid w:val="00497033"/>
    <w:rsid w:val="004976FB"/>
    <w:rsid w:val="004A0478"/>
    <w:rsid w:val="004A0FAA"/>
    <w:rsid w:val="004A0FCD"/>
    <w:rsid w:val="004A1251"/>
    <w:rsid w:val="004A1994"/>
    <w:rsid w:val="004A1B61"/>
    <w:rsid w:val="004A2203"/>
    <w:rsid w:val="004A3B96"/>
    <w:rsid w:val="004A41E2"/>
    <w:rsid w:val="004A6474"/>
    <w:rsid w:val="004A6F61"/>
    <w:rsid w:val="004A7649"/>
    <w:rsid w:val="004A7AFB"/>
    <w:rsid w:val="004B1DFF"/>
    <w:rsid w:val="004B4A1A"/>
    <w:rsid w:val="004B592A"/>
    <w:rsid w:val="004B7107"/>
    <w:rsid w:val="004B7563"/>
    <w:rsid w:val="004B7B3F"/>
    <w:rsid w:val="004C001B"/>
    <w:rsid w:val="004C08AA"/>
    <w:rsid w:val="004C1207"/>
    <w:rsid w:val="004C1BC7"/>
    <w:rsid w:val="004C1CDE"/>
    <w:rsid w:val="004C2153"/>
    <w:rsid w:val="004C227F"/>
    <w:rsid w:val="004C2321"/>
    <w:rsid w:val="004C2330"/>
    <w:rsid w:val="004C28E1"/>
    <w:rsid w:val="004C3011"/>
    <w:rsid w:val="004C3CD3"/>
    <w:rsid w:val="004C4833"/>
    <w:rsid w:val="004C4915"/>
    <w:rsid w:val="004C4D4D"/>
    <w:rsid w:val="004C59C3"/>
    <w:rsid w:val="004C5BEF"/>
    <w:rsid w:val="004C63DF"/>
    <w:rsid w:val="004C6878"/>
    <w:rsid w:val="004C7050"/>
    <w:rsid w:val="004C76BF"/>
    <w:rsid w:val="004D151B"/>
    <w:rsid w:val="004D1FAF"/>
    <w:rsid w:val="004D31CF"/>
    <w:rsid w:val="004D4001"/>
    <w:rsid w:val="004D45D6"/>
    <w:rsid w:val="004D461D"/>
    <w:rsid w:val="004D4DB5"/>
    <w:rsid w:val="004D5CEC"/>
    <w:rsid w:val="004D61A4"/>
    <w:rsid w:val="004D6F0D"/>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2E78"/>
    <w:rsid w:val="004F3423"/>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23DB"/>
    <w:rsid w:val="00513080"/>
    <w:rsid w:val="00513183"/>
    <w:rsid w:val="00513467"/>
    <w:rsid w:val="00513A1A"/>
    <w:rsid w:val="005140B7"/>
    <w:rsid w:val="00514730"/>
    <w:rsid w:val="00514F4C"/>
    <w:rsid w:val="00514FD6"/>
    <w:rsid w:val="005150D3"/>
    <w:rsid w:val="00515BC0"/>
    <w:rsid w:val="00516345"/>
    <w:rsid w:val="005164CE"/>
    <w:rsid w:val="00516894"/>
    <w:rsid w:val="0051692C"/>
    <w:rsid w:val="00516F4F"/>
    <w:rsid w:val="0051770D"/>
    <w:rsid w:val="0052001A"/>
    <w:rsid w:val="00520021"/>
    <w:rsid w:val="0052087B"/>
    <w:rsid w:val="00521023"/>
    <w:rsid w:val="00521584"/>
    <w:rsid w:val="00521AA5"/>
    <w:rsid w:val="00522D36"/>
    <w:rsid w:val="00522DBA"/>
    <w:rsid w:val="00523E0D"/>
    <w:rsid w:val="005241A1"/>
    <w:rsid w:val="00525264"/>
    <w:rsid w:val="00526A14"/>
    <w:rsid w:val="00527DE3"/>
    <w:rsid w:val="0053009C"/>
    <w:rsid w:val="00530B69"/>
    <w:rsid w:val="005317E9"/>
    <w:rsid w:val="00531F65"/>
    <w:rsid w:val="00532577"/>
    <w:rsid w:val="005327CA"/>
    <w:rsid w:val="0053291E"/>
    <w:rsid w:val="00533320"/>
    <w:rsid w:val="005343C3"/>
    <w:rsid w:val="00534C21"/>
    <w:rsid w:val="0053544A"/>
    <w:rsid w:val="00535B7E"/>
    <w:rsid w:val="00536256"/>
    <w:rsid w:val="00536686"/>
    <w:rsid w:val="00536D5B"/>
    <w:rsid w:val="005378B9"/>
    <w:rsid w:val="00540181"/>
    <w:rsid w:val="00540893"/>
    <w:rsid w:val="00541051"/>
    <w:rsid w:val="00541A55"/>
    <w:rsid w:val="0054284E"/>
    <w:rsid w:val="00542F64"/>
    <w:rsid w:val="00544155"/>
    <w:rsid w:val="0054545C"/>
    <w:rsid w:val="00546E92"/>
    <w:rsid w:val="00550479"/>
    <w:rsid w:val="00550D6E"/>
    <w:rsid w:val="00552FD9"/>
    <w:rsid w:val="00553E3E"/>
    <w:rsid w:val="00554745"/>
    <w:rsid w:val="00554F50"/>
    <w:rsid w:val="00555659"/>
    <w:rsid w:val="00556315"/>
    <w:rsid w:val="00556460"/>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8061C"/>
    <w:rsid w:val="00580735"/>
    <w:rsid w:val="00581253"/>
    <w:rsid w:val="00581C0E"/>
    <w:rsid w:val="00581C45"/>
    <w:rsid w:val="00581C96"/>
    <w:rsid w:val="0058223C"/>
    <w:rsid w:val="00583418"/>
    <w:rsid w:val="00583F7F"/>
    <w:rsid w:val="00584273"/>
    <w:rsid w:val="00584BB6"/>
    <w:rsid w:val="005858E7"/>
    <w:rsid w:val="00586639"/>
    <w:rsid w:val="00590A7C"/>
    <w:rsid w:val="00591438"/>
    <w:rsid w:val="00591D59"/>
    <w:rsid w:val="00593170"/>
    <w:rsid w:val="005935B8"/>
    <w:rsid w:val="0059378E"/>
    <w:rsid w:val="00593E55"/>
    <w:rsid w:val="00595A42"/>
    <w:rsid w:val="0059687A"/>
    <w:rsid w:val="0059699D"/>
    <w:rsid w:val="00597704"/>
    <w:rsid w:val="005A0F91"/>
    <w:rsid w:val="005A23D3"/>
    <w:rsid w:val="005A2B35"/>
    <w:rsid w:val="005A2D22"/>
    <w:rsid w:val="005A2F52"/>
    <w:rsid w:val="005A386B"/>
    <w:rsid w:val="005A43A8"/>
    <w:rsid w:val="005A4CFB"/>
    <w:rsid w:val="005A5251"/>
    <w:rsid w:val="005A5B16"/>
    <w:rsid w:val="005A5E7E"/>
    <w:rsid w:val="005A5F60"/>
    <w:rsid w:val="005B05A5"/>
    <w:rsid w:val="005B0869"/>
    <w:rsid w:val="005B0A4C"/>
    <w:rsid w:val="005B2596"/>
    <w:rsid w:val="005B3210"/>
    <w:rsid w:val="005B32D3"/>
    <w:rsid w:val="005B3EE7"/>
    <w:rsid w:val="005B41F7"/>
    <w:rsid w:val="005B433B"/>
    <w:rsid w:val="005B4D76"/>
    <w:rsid w:val="005B517D"/>
    <w:rsid w:val="005B6156"/>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0FAE"/>
    <w:rsid w:val="005D1F0A"/>
    <w:rsid w:val="005D329C"/>
    <w:rsid w:val="005D3480"/>
    <w:rsid w:val="005D3597"/>
    <w:rsid w:val="005D47C0"/>
    <w:rsid w:val="005D5A59"/>
    <w:rsid w:val="005D5F6B"/>
    <w:rsid w:val="005D60A4"/>
    <w:rsid w:val="005D62A3"/>
    <w:rsid w:val="005E14A9"/>
    <w:rsid w:val="005E14DA"/>
    <w:rsid w:val="005E591D"/>
    <w:rsid w:val="005E5F9E"/>
    <w:rsid w:val="005E7304"/>
    <w:rsid w:val="005E7E22"/>
    <w:rsid w:val="005F00D7"/>
    <w:rsid w:val="005F05FD"/>
    <w:rsid w:val="005F0BCA"/>
    <w:rsid w:val="005F3386"/>
    <w:rsid w:val="005F3A15"/>
    <w:rsid w:val="005F3A5E"/>
    <w:rsid w:val="005F481D"/>
    <w:rsid w:val="005F5017"/>
    <w:rsid w:val="005F52A2"/>
    <w:rsid w:val="005F5647"/>
    <w:rsid w:val="005F639C"/>
    <w:rsid w:val="005F7226"/>
    <w:rsid w:val="005F7A16"/>
    <w:rsid w:val="0060023D"/>
    <w:rsid w:val="00600659"/>
    <w:rsid w:val="00600D0C"/>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0CD"/>
    <w:rsid w:val="00613117"/>
    <w:rsid w:val="0061345B"/>
    <w:rsid w:val="00613531"/>
    <w:rsid w:val="006139ED"/>
    <w:rsid w:val="00614DD2"/>
    <w:rsid w:val="006150DC"/>
    <w:rsid w:val="00616AC5"/>
    <w:rsid w:val="00616BC5"/>
    <w:rsid w:val="006172BB"/>
    <w:rsid w:val="00620D3F"/>
    <w:rsid w:val="00620F26"/>
    <w:rsid w:val="00623451"/>
    <w:rsid w:val="006236BB"/>
    <w:rsid w:val="00623BAF"/>
    <w:rsid w:val="00624624"/>
    <w:rsid w:val="00624D60"/>
    <w:rsid w:val="006254F3"/>
    <w:rsid w:val="006265E7"/>
    <w:rsid w:val="00626DE9"/>
    <w:rsid w:val="006270F8"/>
    <w:rsid w:val="00627E6D"/>
    <w:rsid w:val="00630CF2"/>
    <w:rsid w:val="00630F59"/>
    <w:rsid w:val="006328E4"/>
    <w:rsid w:val="006338A3"/>
    <w:rsid w:val="006344FF"/>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681"/>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589"/>
    <w:rsid w:val="006A5F9A"/>
    <w:rsid w:val="006A665F"/>
    <w:rsid w:val="006A666F"/>
    <w:rsid w:val="006A6C2E"/>
    <w:rsid w:val="006A6DDD"/>
    <w:rsid w:val="006A7FD6"/>
    <w:rsid w:val="006B004F"/>
    <w:rsid w:val="006B1526"/>
    <w:rsid w:val="006B263E"/>
    <w:rsid w:val="006B27AC"/>
    <w:rsid w:val="006B29D7"/>
    <w:rsid w:val="006B396D"/>
    <w:rsid w:val="006B4F9F"/>
    <w:rsid w:val="006B5137"/>
    <w:rsid w:val="006B51E4"/>
    <w:rsid w:val="006B589D"/>
    <w:rsid w:val="006B5FE2"/>
    <w:rsid w:val="006B6D24"/>
    <w:rsid w:val="006B70FB"/>
    <w:rsid w:val="006C18DC"/>
    <w:rsid w:val="006C31DD"/>
    <w:rsid w:val="006C37C1"/>
    <w:rsid w:val="006C405D"/>
    <w:rsid w:val="006C45E3"/>
    <w:rsid w:val="006C4E8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B67"/>
    <w:rsid w:val="006D6B33"/>
    <w:rsid w:val="006D719C"/>
    <w:rsid w:val="006E020D"/>
    <w:rsid w:val="006E1569"/>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2E1"/>
    <w:rsid w:val="007136AE"/>
    <w:rsid w:val="00714710"/>
    <w:rsid w:val="00721B13"/>
    <w:rsid w:val="00721F81"/>
    <w:rsid w:val="0072302A"/>
    <w:rsid w:val="007235DC"/>
    <w:rsid w:val="00723B5F"/>
    <w:rsid w:val="00723BDD"/>
    <w:rsid w:val="00723C2E"/>
    <w:rsid w:val="007246E9"/>
    <w:rsid w:val="00724B55"/>
    <w:rsid w:val="00726BB9"/>
    <w:rsid w:val="00726E93"/>
    <w:rsid w:val="00727397"/>
    <w:rsid w:val="00727911"/>
    <w:rsid w:val="00727E7D"/>
    <w:rsid w:val="00731135"/>
    <w:rsid w:val="00731615"/>
    <w:rsid w:val="0073375F"/>
    <w:rsid w:val="00733821"/>
    <w:rsid w:val="00734BED"/>
    <w:rsid w:val="007372F2"/>
    <w:rsid w:val="0073782C"/>
    <w:rsid w:val="00737E2A"/>
    <w:rsid w:val="00737FDA"/>
    <w:rsid w:val="00740AF2"/>
    <w:rsid w:val="00740C60"/>
    <w:rsid w:val="00741285"/>
    <w:rsid w:val="007420B2"/>
    <w:rsid w:val="0074323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A19"/>
    <w:rsid w:val="00771C3F"/>
    <w:rsid w:val="00771FE2"/>
    <w:rsid w:val="007736C1"/>
    <w:rsid w:val="00774450"/>
    <w:rsid w:val="0077614F"/>
    <w:rsid w:val="00776AFA"/>
    <w:rsid w:val="00777AF5"/>
    <w:rsid w:val="00780130"/>
    <w:rsid w:val="00780EB0"/>
    <w:rsid w:val="00781CD7"/>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F4F"/>
    <w:rsid w:val="00791F5E"/>
    <w:rsid w:val="00792013"/>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EC2"/>
    <w:rsid w:val="007B182F"/>
    <w:rsid w:val="007B1BBB"/>
    <w:rsid w:val="007B3634"/>
    <w:rsid w:val="007B411F"/>
    <w:rsid w:val="007B45E1"/>
    <w:rsid w:val="007B5240"/>
    <w:rsid w:val="007B545A"/>
    <w:rsid w:val="007B5582"/>
    <w:rsid w:val="007B5802"/>
    <w:rsid w:val="007B6D70"/>
    <w:rsid w:val="007B748D"/>
    <w:rsid w:val="007B7CC1"/>
    <w:rsid w:val="007B7F4A"/>
    <w:rsid w:val="007C1611"/>
    <w:rsid w:val="007C1716"/>
    <w:rsid w:val="007C1AE1"/>
    <w:rsid w:val="007C2364"/>
    <w:rsid w:val="007C3180"/>
    <w:rsid w:val="007C3498"/>
    <w:rsid w:val="007C35BE"/>
    <w:rsid w:val="007C3903"/>
    <w:rsid w:val="007C3A6A"/>
    <w:rsid w:val="007C5413"/>
    <w:rsid w:val="007C6FAD"/>
    <w:rsid w:val="007D03E8"/>
    <w:rsid w:val="007D06DB"/>
    <w:rsid w:val="007D0AB4"/>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F01"/>
    <w:rsid w:val="00800248"/>
    <w:rsid w:val="00800393"/>
    <w:rsid w:val="00801523"/>
    <w:rsid w:val="00801613"/>
    <w:rsid w:val="0080189A"/>
    <w:rsid w:val="00801932"/>
    <w:rsid w:val="0080249D"/>
    <w:rsid w:val="008036D9"/>
    <w:rsid w:val="00804E0C"/>
    <w:rsid w:val="00805827"/>
    <w:rsid w:val="008059F2"/>
    <w:rsid w:val="008060A9"/>
    <w:rsid w:val="008068B5"/>
    <w:rsid w:val="00806D78"/>
    <w:rsid w:val="0080716C"/>
    <w:rsid w:val="00810760"/>
    <w:rsid w:val="00810ADC"/>
    <w:rsid w:val="00811474"/>
    <w:rsid w:val="0081168D"/>
    <w:rsid w:val="00811F27"/>
    <w:rsid w:val="00813856"/>
    <w:rsid w:val="00813C6B"/>
    <w:rsid w:val="008143E9"/>
    <w:rsid w:val="0081548E"/>
    <w:rsid w:val="008156FA"/>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61F3"/>
    <w:rsid w:val="0082671D"/>
    <w:rsid w:val="00826D17"/>
    <w:rsid w:val="00826E63"/>
    <w:rsid w:val="0082745A"/>
    <w:rsid w:val="008274D5"/>
    <w:rsid w:val="00827B87"/>
    <w:rsid w:val="00830587"/>
    <w:rsid w:val="00830C9D"/>
    <w:rsid w:val="00830D4D"/>
    <w:rsid w:val="00830F4E"/>
    <w:rsid w:val="008317FA"/>
    <w:rsid w:val="00831AEA"/>
    <w:rsid w:val="0083314F"/>
    <w:rsid w:val="008336F8"/>
    <w:rsid w:val="00833AFE"/>
    <w:rsid w:val="00833FE1"/>
    <w:rsid w:val="00834136"/>
    <w:rsid w:val="00835546"/>
    <w:rsid w:val="00836727"/>
    <w:rsid w:val="00836DBF"/>
    <w:rsid w:val="00837039"/>
    <w:rsid w:val="0083768C"/>
    <w:rsid w:val="00840A90"/>
    <w:rsid w:val="00842114"/>
    <w:rsid w:val="008423AA"/>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3232"/>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17DC"/>
    <w:rsid w:val="00861C59"/>
    <w:rsid w:val="008624B8"/>
    <w:rsid w:val="00863160"/>
    <w:rsid w:val="008633C0"/>
    <w:rsid w:val="008636D1"/>
    <w:rsid w:val="00863E54"/>
    <w:rsid w:val="0086441E"/>
    <w:rsid w:val="00864D42"/>
    <w:rsid w:val="0086538F"/>
    <w:rsid w:val="008654E5"/>
    <w:rsid w:val="00865954"/>
    <w:rsid w:val="0087001D"/>
    <w:rsid w:val="008728FC"/>
    <w:rsid w:val="00872E5E"/>
    <w:rsid w:val="00872F18"/>
    <w:rsid w:val="00874CC7"/>
    <w:rsid w:val="00875333"/>
    <w:rsid w:val="00875BD6"/>
    <w:rsid w:val="00876359"/>
    <w:rsid w:val="00876D2E"/>
    <w:rsid w:val="00876E91"/>
    <w:rsid w:val="00877025"/>
    <w:rsid w:val="00877F32"/>
    <w:rsid w:val="00881BE3"/>
    <w:rsid w:val="00883800"/>
    <w:rsid w:val="0088409B"/>
    <w:rsid w:val="00884270"/>
    <w:rsid w:val="00885F62"/>
    <w:rsid w:val="00885F67"/>
    <w:rsid w:val="00886F38"/>
    <w:rsid w:val="008872DF"/>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58"/>
    <w:rsid w:val="00896873"/>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A688D"/>
    <w:rsid w:val="008A7945"/>
    <w:rsid w:val="008B1460"/>
    <w:rsid w:val="008B16F0"/>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D2D"/>
    <w:rsid w:val="008D2648"/>
    <w:rsid w:val="008D31D1"/>
    <w:rsid w:val="008D3535"/>
    <w:rsid w:val="008D49FF"/>
    <w:rsid w:val="008D608D"/>
    <w:rsid w:val="008D63B6"/>
    <w:rsid w:val="008D641A"/>
    <w:rsid w:val="008D6470"/>
    <w:rsid w:val="008D6628"/>
    <w:rsid w:val="008D66D8"/>
    <w:rsid w:val="008D7504"/>
    <w:rsid w:val="008D7C1B"/>
    <w:rsid w:val="008E26A6"/>
    <w:rsid w:val="008E36C3"/>
    <w:rsid w:val="008E38F9"/>
    <w:rsid w:val="008E4739"/>
    <w:rsid w:val="008E4DB4"/>
    <w:rsid w:val="008E4DE2"/>
    <w:rsid w:val="008E61D4"/>
    <w:rsid w:val="008E6C57"/>
    <w:rsid w:val="008F0888"/>
    <w:rsid w:val="008F12FF"/>
    <w:rsid w:val="008F1789"/>
    <w:rsid w:val="008F1B17"/>
    <w:rsid w:val="008F274F"/>
    <w:rsid w:val="008F2BED"/>
    <w:rsid w:val="008F47FA"/>
    <w:rsid w:val="008F5019"/>
    <w:rsid w:val="008F5115"/>
    <w:rsid w:val="008F5487"/>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52A"/>
    <w:rsid w:val="00902620"/>
    <w:rsid w:val="00902941"/>
    <w:rsid w:val="00903B7F"/>
    <w:rsid w:val="0090424F"/>
    <w:rsid w:val="0090518C"/>
    <w:rsid w:val="0090555F"/>
    <w:rsid w:val="009057D9"/>
    <w:rsid w:val="00905F0D"/>
    <w:rsid w:val="00906AFB"/>
    <w:rsid w:val="00906B3B"/>
    <w:rsid w:val="00906BB9"/>
    <w:rsid w:val="009072E3"/>
    <w:rsid w:val="0090753E"/>
    <w:rsid w:val="00907D28"/>
    <w:rsid w:val="009101E9"/>
    <w:rsid w:val="00910ADB"/>
    <w:rsid w:val="00910FEE"/>
    <w:rsid w:val="0091120C"/>
    <w:rsid w:val="00911C83"/>
    <w:rsid w:val="00912A94"/>
    <w:rsid w:val="00914E1E"/>
    <w:rsid w:val="0091571D"/>
    <w:rsid w:val="009163DE"/>
    <w:rsid w:val="00916BBA"/>
    <w:rsid w:val="00917807"/>
    <w:rsid w:val="00917B56"/>
    <w:rsid w:val="009206CB"/>
    <w:rsid w:val="00920E82"/>
    <w:rsid w:val="009219B4"/>
    <w:rsid w:val="00921B69"/>
    <w:rsid w:val="009224E2"/>
    <w:rsid w:val="00923090"/>
    <w:rsid w:val="009236F4"/>
    <w:rsid w:val="00923EF2"/>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17D"/>
    <w:rsid w:val="009378AD"/>
    <w:rsid w:val="009409A4"/>
    <w:rsid w:val="00940E6D"/>
    <w:rsid w:val="00941BFB"/>
    <w:rsid w:val="00941D91"/>
    <w:rsid w:val="00941FD8"/>
    <w:rsid w:val="009445D1"/>
    <w:rsid w:val="00944605"/>
    <w:rsid w:val="00945218"/>
    <w:rsid w:val="009456E6"/>
    <w:rsid w:val="00945E12"/>
    <w:rsid w:val="00946003"/>
    <w:rsid w:val="009466D4"/>
    <w:rsid w:val="00946C77"/>
    <w:rsid w:val="00946F13"/>
    <w:rsid w:val="00947701"/>
    <w:rsid w:val="009478B6"/>
    <w:rsid w:val="00947F95"/>
    <w:rsid w:val="00950F2F"/>
    <w:rsid w:val="00950FDB"/>
    <w:rsid w:val="00951FC7"/>
    <w:rsid w:val="00952055"/>
    <w:rsid w:val="0095206E"/>
    <w:rsid w:val="00954149"/>
    <w:rsid w:val="0095509F"/>
    <w:rsid w:val="00955E7F"/>
    <w:rsid w:val="00956711"/>
    <w:rsid w:val="009571BD"/>
    <w:rsid w:val="00957BCE"/>
    <w:rsid w:val="00957FC6"/>
    <w:rsid w:val="00960104"/>
    <w:rsid w:val="00960344"/>
    <w:rsid w:val="00960442"/>
    <w:rsid w:val="0096224B"/>
    <w:rsid w:val="0096224D"/>
    <w:rsid w:val="00963028"/>
    <w:rsid w:val="009647D5"/>
    <w:rsid w:val="009649D0"/>
    <w:rsid w:val="00965B65"/>
    <w:rsid w:val="0096666F"/>
    <w:rsid w:val="00966D29"/>
    <w:rsid w:val="009679BB"/>
    <w:rsid w:val="00970382"/>
    <w:rsid w:val="00970939"/>
    <w:rsid w:val="009709E6"/>
    <w:rsid w:val="00971E54"/>
    <w:rsid w:val="009734DC"/>
    <w:rsid w:val="00973742"/>
    <w:rsid w:val="00973CC8"/>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10D9"/>
    <w:rsid w:val="009919BC"/>
    <w:rsid w:val="00991C43"/>
    <w:rsid w:val="00992800"/>
    <w:rsid w:val="00992F64"/>
    <w:rsid w:val="00993971"/>
    <w:rsid w:val="009939C6"/>
    <w:rsid w:val="00994DA0"/>
    <w:rsid w:val="00994E8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155"/>
    <w:rsid w:val="009B3214"/>
    <w:rsid w:val="009B5639"/>
    <w:rsid w:val="009B5810"/>
    <w:rsid w:val="009B5AC6"/>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565B"/>
    <w:rsid w:val="00A0597C"/>
    <w:rsid w:val="00A07278"/>
    <w:rsid w:val="00A11298"/>
    <w:rsid w:val="00A11881"/>
    <w:rsid w:val="00A11A39"/>
    <w:rsid w:val="00A130E7"/>
    <w:rsid w:val="00A13256"/>
    <w:rsid w:val="00A136AF"/>
    <w:rsid w:val="00A15511"/>
    <w:rsid w:val="00A15E2B"/>
    <w:rsid w:val="00A15F2D"/>
    <w:rsid w:val="00A15FAC"/>
    <w:rsid w:val="00A16454"/>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4917"/>
    <w:rsid w:val="00A360E6"/>
    <w:rsid w:val="00A3661F"/>
    <w:rsid w:val="00A369AE"/>
    <w:rsid w:val="00A37291"/>
    <w:rsid w:val="00A374BA"/>
    <w:rsid w:val="00A37780"/>
    <w:rsid w:val="00A37B99"/>
    <w:rsid w:val="00A40B8A"/>
    <w:rsid w:val="00A42B14"/>
    <w:rsid w:val="00A42C4C"/>
    <w:rsid w:val="00A44081"/>
    <w:rsid w:val="00A44945"/>
    <w:rsid w:val="00A4696F"/>
    <w:rsid w:val="00A47502"/>
    <w:rsid w:val="00A47CBA"/>
    <w:rsid w:val="00A507AA"/>
    <w:rsid w:val="00A508CD"/>
    <w:rsid w:val="00A50EE3"/>
    <w:rsid w:val="00A51572"/>
    <w:rsid w:val="00A51B12"/>
    <w:rsid w:val="00A51BA5"/>
    <w:rsid w:val="00A520FC"/>
    <w:rsid w:val="00A5260F"/>
    <w:rsid w:val="00A52DE3"/>
    <w:rsid w:val="00A52F7E"/>
    <w:rsid w:val="00A54009"/>
    <w:rsid w:val="00A541B8"/>
    <w:rsid w:val="00A5448A"/>
    <w:rsid w:val="00A54EEF"/>
    <w:rsid w:val="00A55131"/>
    <w:rsid w:val="00A56CD6"/>
    <w:rsid w:val="00A57EAB"/>
    <w:rsid w:val="00A60E97"/>
    <w:rsid w:val="00A612FA"/>
    <w:rsid w:val="00A61D70"/>
    <w:rsid w:val="00A61EBB"/>
    <w:rsid w:val="00A62266"/>
    <w:rsid w:val="00A6272C"/>
    <w:rsid w:val="00A62A91"/>
    <w:rsid w:val="00A6357E"/>
    <w:rsid w:val="00A64242"/>
    <w:rsid w:val="00A644F8"/>
    <w:rsid w:val="00A6641C"/>
    <w:rsid w:val="00A66497"/>
    <w:rsid w:val="00A66617"/>
    <w:rsid w:val="00A666EB"/>
    <w:rsid w:val="00A67398"/>
    <w:rsid w:val="00A717D2"/>
    <w:rsid w:val="00A7269B"/>
    <w:rsid w:val="00A734F7"/>
    <w:rsid w:val="00A738AE"/>
    <w:rsid w:val="00A74274"/>
    <w:rsid w:val="00A74CBA"/>
    <w:rsid w:val="00A75437"/>
    <w:rsid w:val="00A7557D"/>
    <w:rsid w:val="00A75A17"/>
    <w:rsid w:val="00A75D47"/>
    <w:rsid w:val="00A76070"/>
    <w:rsid w:val="00A761F1"/>
    <w:rsid w:val="00A769C5"/>
    <w:rsid w:val="00A77316"/>
    <w:rsid w:val="00A7772E"/>
    <w:rsid w:val="00A77A50"/>
    <w:rsid w:val="00A77D62"/>
    <w:rsid w:val="00A81DC7"/>
    <w:rsid w:val="00A822EA"/>
    <w:rsid w:val="00A82C94"/>
    <w:rsid w:val="00A83816"/>
    <w:rsid w:val="00A839AC"/>
    <w:rsid w:val="00A85EDD"/>
    <w:rsid w:val="00A8649F"/>
    <w:rsid w:val="00A866AA"/>
    <w:rsid w:val="00A86E10"/>
    <w:rsid w:val="00A871FE"/>
    <w:rsid w:val="00A8781A"/>
    <w:rsid w:val="00A91295"/>
    <w:rsid w:val="00A91D33"/>
    <w:rsid w:val="00A93F07"/>
    <w:rsid w:val="00A942AA"/>
    <w:rsid w:val="00A94737"/>
    <w:rsid w:val="00A94D2C"/>
    <w:rsid w:val="00A95C26"/>
    <w:rsid w:val="00A96A40"/>
    <w:rsid w:val="00A972AD"/>
    <w:rsid w:val="00A9752B"/>
    <w:rsid w:val="00A97CA4"/>
    <w:rsid w:val="00AA0B49"/>
    <w:rsid w:val="00AA138F"/>
    <w:rsid w:val="00AA243E"/>
    <w:rsid w:val="00AA2981"/>
    <w:rsid w:val="00AA35F2"/>
    <w:rsid w:val="00AA37B4"/>
    <w:rsid w:val="00AA4E0E"/>
    <w:rsid w:val="00AA4E5A"/>
    <w:rsid w:val="00AA6C1B"/>
    <w:rsid w:val="00AB0A8F"/>
    <w:rsid w:val="00AB27AF"/>
    <w:rsid w:val="00AB2C35"/>
    <w:rsid w:val="00AB38D1"/>
    <w:rsid w:val="00AB4411"/>
    <w:rsid w:val="00AB4BB7"/>
    <w:rsid w:val="00AB56DD"/>
    <w:rsid w:val="00AB60C7"/>
    <w:rsid w:val="00AB6C31"/>
    <w:rsid w:val="00AB6E73"/>
    <w:rsid w:val="00AB7D25"/>
    <w:rsid w:val="00AC19B0"/>
    <w:rsid w:val="00AC1FC3"/>
    <w:rsid w:val="00AC213E"/>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343C"/>
    <w:rsid w:val="00AD41DD"/>
    <w:rsid w:val="00AD46D9"/>
    <w:rsid w:val="00AD47BB"/>
    <w:rsid w:val="00AD6642"/>
    <w:rsid w:val="00AD6C5D"/>
    <w:rsid w:val="00AD6D60"/>
    <w:rsid w:val="00AD6F0B"/>
    <w:rsid w:val="00AD76D8"/>
    <w:rsid w:val="00AD7CF5"/>
    <w:rsid w:val="00AD7E03"/>
    <w:rsid w:val="00AE23C6"/>
    <w:rsid w:val="00AE3917"/>
    <w:rsid w:val="00AE4116"/>
    <w:rsid w:val="00AE4A96"/>
    <w:rsid w:val="00AE511E"/>
    <w:rsid w:val="00AE547B"/>
    <w:rsid w:val="00AE6FFA"/>
    <w:rsid w:val="00AF049A"/>
    <w:rsid w:val="00AF0B07"/>
    <w:rsid w:val="00AF0CD2"/>
    <w:rsid w:val="00AF181E"/>
    <w:rsid w:val="00AF238D"/>
    <w:rsid w:val="00AF33EE"/>
    <w:rsid w:val="00AF3629"/>
    <w:rsid w:val="00AF3736"/>
    <w:rsid w:val="00AF3808"/>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444"/>
    <w:rsid w:val="00B0753A"/>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18FF"/>
    <w:rsid w:val="00B23D06"/>
    <w:rsid w:val="00B24092"/>
    <w:rsid w:val="00B24615"/>
    <w:rsid w:val="00B2512F"/>
    <w:rsid w:val="00B268AB"/>
    <w:rsid w:val="00B270E4"/>
    <w:rsid w:val="00B274E0"/>
    <w:rsid w:val="00B27F22"/>
    <w:rsid w:val="00B30DCD"/>
    <w:rsid w:val="00B3132F"/>
    <w:rsid w:val="00B31F31"/>
    <w:rsid w:val="00B32E2D"/>
    <w:rsid w:val="00B345AA"/>
    <w:rsid w:val="00B349AB"/>
    <w:rsid w:val="00B352DF"/>
    <w:rsid w:val="00B35358"/>
    <w:rsid w:val="00B35811"/>
    <w:rsid w:val="00B35C46"/>
    <w:rsid w:val="00B35D2F"/>
    <w:rsid w:val="00B35EBC"/>
    <w:rsid w:val="00B405B7"/>
    <w:rsid w:val="00B40646"/>
    <w:rsid w:val="00B40669"/>
    <w:rsid w:val="00B40E55"/>
    <w:rsid w:val="00B41A95"/>
    <w:rsid w:val="00B42055"/>
    <w:rsid w:val="00B42340"/>
    <w:rsid w:val="00B429B6"/>
    <w:rsid w:val="00B43D5F"/>
    <w:rsid w:val="00B43EED"/>
    <w:rsid w:val="00B44000"/>
    <w:rsid w:val="00B44420"/>
    <w:rsid w:val="00B44708"/>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21D"/>
    <w:rsid w:val="00B925FC"/>
    <w:rsid w:val="00B927D5"/>
    <w:rsid w:val="00B92821"/>
    <w:rsid w:val="00B93DF9"/>
    <w:rsid w:val="00B9419B"/>
    <w:rsid w:val="00B943E2"/>
    <w:rsid w:val="00B95F1F"/>
    <w:rsid w:val="00B962DA"/>
    <w:rsid w:val="00B9657E"/>
    <w:rsid w:val="00B970E0"/>
    <w:rsid w:val="00B9791C"/>
    <w:rsid w:val="00B97D24"/>
    <w:rsid w:val="00BA1741"/>
    <w:rsid w:val="00BA20F6"/>
    <w:rsid w:val="00BA352E"/>
    <w:rsid w:val="00BA4852"/>
    <w:rsid w:val="00BA4AD0"/>
    <w:rsid w:val="00BA5928"/>
    <w:rsid w:val="00BA5A33"/>
    <w:rsid w:val="00BA7593"/>
    <w:rsid w:val="00BB164B"/>
    <w:rsid w:val="00BB1AD6"/>
    <w:rsid w:val="00BB20DA"/>
    <w:rsid w:val="00BB2ECB"/>
    <w:rsid w:val="00BB3092"/>
    <w:rsid w:val="00BB3920"/>
    <w:rsid w:val="00BB473E"/>
    <w:rsid w:val="00BB5BB4"/>
    <w:rsid w:val="00BB647B"/>
    <w:rsid w:val="00BB70F6"/>
    <w:rsid w:val="00BC1890"/>
    <w:rsid w:val="00BC198A"/>
    <w:rsid w:val="00BC2CE7"/>
    <w:rsid w:val="00BC2D98"/>
    <w:rsid w:val="00BC31DF"/>
    <w:rsid w:val="00BC33E9"/>
    <w:rsid w:val="00BC372B"/>
    <w:rsid w:val="00BC4273"/>
    <w:rsid w:val="00BC45AF"/>
    <w:rsid w:val="00BC4C90"/>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A77"/>
    <w:rsid w:val="00BD7B93"/>
    <w:rsid w:val="00BE0D28"/>
    <w:rsid w:val="00BE0E71"/>
    <w:rsid w:val="00BE0E7E"/>
    <w:rsid w:val="00BE12A2"/>
    <w:rsid w:val="00BE25E7"/>
    <w:rsid w:val="00BE37E1"/>
    <w:rsid w:val="00BE390D"/>
    <w:rsid w:val="00BE4F81"/>
    <w:rsid w:val="00BE571A"/>
    <w:rsid w:val="00BE5A4A"/>
    <w:rsid w:val="00BE6632"/>
    <w:rsid w:val="00BE7596"/>
    <w:rsid w:val="00BE7BC3"/>
    <w:rsid w:val="00BE7C27"/>
    <w:rsid w:val="00BF1695"/>
    <w:rsid w:val="00BF19C1"/>
    <w:rsid w:val="00BF1BEF"/>
    <w:rsid w:val="00BF1D82"/>
    <w:rsid w:val="00BF1D96"/>
    <w:rsid w:val="00BF2BB6"/>
    <w:rsid w:val="00BF3968"/>
    <w:rsid w:val="00BF3BEF"/>
    <w:rsid w:val="00BF4324"/>
    <w:rsid w:val="00BF497C"/>
    <w:rsid w:val="00BF5245"/>
    <w:rsid w:val="00BF5C87"/>
    <w:rsid w:val="00BF65BF"/>
    <w:rsid w:val="00BF69D4"/>
    <w:rsid w:val="00BF7651"/>
    <w:rsid w:val="00BF7E7A"/>
    <w:rsid w:val="00C0002E"/>
    <w:rsid w:val="00C002AB"/>
    <w:rsid w:val="00C0062A"/>
    <w:rsid w:val="00C00EFA"/>
    <w:rsid w:val="00C01F98"/>
    <w:rsid w:val="00C02205"/>
    <w:rsid w:val="00C0246A"/>
    <w:rsid w:val="00C024C3"/>
    <w:rsid w:val="00C02A04"/>
    <w:rsid w:val="00C043BA"/>
    <w:rsid w:val="00C0531C"/>
    <w:rsid w:val="00C053BE"/>
    <w:rsid w:val="00C05739"/>
    <w:rsid w:val="00C0639A"/>
    <w:rsid w:val="00C0661C"/>
    <w:rsid w:val="00C06F58"/>
    <w:rsid w:val="00C0728B"/>
    <w:rsid w:val="00C07A2D"/>
    <w:rsid w:val="00C1051A"/>
    <w:rsid w:val="00C10858"/>
    <w:rsid w:val="00C119DD"/>
    <w:rsid w:val="00C11D78"/>
    <w:rsid w:val="00C11ED7"/>
    <w:rsid w:val="00C12E8F"/>
    <w:rsid w:val="00C130B1"/>
    <w:rsid w:val="00C1374C"/>
    <w:rsid w:val="00C138C6"/>
    <w:rsid w:val="00C1449C"/>
    <w:rsid w:val="00C14A6F"/>
    <w:rsid w:val="00C14CCE"/>
    <w:rsid w:val="00C170C2"/>
    <w:rsid w:val="00C17763"/>
    <w:rsid w:val="00C17801"/>
    <w:rsid w:val="00C17D62"/>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A25"/>
    <w:rsid w:val="00C36D81"/>
    <w:rsid w:val="00C40D72"/>
    <w:rsid w:val="00C40E29"/>
    <w:rsid w:val="00C40F97"/>
    <w:rsid w:val="00C41527"/>
    <w:rsid w:val="00C41E6C"/>
    <w:rsid w:val="00C42FB8"/>
    <w:rsid w:val="00C431A1"/>
    <w:rsid w:val="00C43C54"/>
    <w:rsid w:val="00C44840"/>
    <w:rsid w:val="00C45049"/>
    <w:rsid w:val="00C453DE"/>
    <w:rsid w:val="00C46990"/>
    <w:rsid w:val="00C46BA9"/>
    <w:rsid w:val="00C47666"/>
    <w:rsid w:val="00C50E54"/>
    <w:rsid w:val="00C52465"/>
    <w:rsid w:val="00C52C5B"/>
    <w:rsid w:val="00C537E6"/>
    <w:rsid w:val="00C53EBD"/>
    <w:rsid w:val="00C54FFD"/>
    <w:rsid w:val="00C5667E"/>
    <w:rsid w:val="00C56FD6"/>
    <w:rsid w:val="00C608E0"/>
    <w:rsid w:val="00C60B9C"/>
    <w:rsid w:val="00C6141C"/>
    <w:rsid w:val="00C61511"/>
    <w:rsid w:val="00C6242B"/>
    <w:rsid w:val="00C63522"/>
    <w:rsid w:val="00C643FB"/>
    <w:rsid w:val="00C64DB4"/>
    <w:rsid w:val="00C65754"/>
    <w:rsid w:val="00C70116"/>
    <w:rsid w:val="00C7058E"/>
    <w:rsid w:val="00C70621"/>
    <w:rsid w:val="00C706FF"/>
    <w:rsid w:val="00C71E8A"/>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879B8"/>
    <w:rsid w:val="00C902B2"/>
    <w:rsid w:val="00C905CB"/>
    <w:rsid w:val="00C90D6C"/>
    <w:rsid w:val="00C9104B"/>
    <w:rsid w:val="00C91BD9"/>
    <w:rsid w:val="00C91CE0"/>
    <w:rsid w:val="00C92A19"/>
    <w:rsid w:val="00C92AB4"/>
    <w:rsid w:val="00C92BC1"/>
    <w:rsid w:val="00C92F3E"/>
    <w:rsid w:val="00C93011"/>
    <w:rsid w:val="00C9484D"/>
    <w:rsid w:val="00C94B5B"/>
    <w:rsid w:val="00C955F8"/>
    <w:rsid w:val="00C961FA"/>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3F16"/>
    <w:rsid w:val="00CC4651"/>
    <w:rsid w:val="00CC4980"/>
    <w:rsid w:val="00CC4D6A"/>
    <w:rsid w:val="00CC5226"/>
    <w:rsid w:val="00CC53B2"/>
    <w:rsid w:val="00CC5633"/>
    <w:rsid w:val="00CC5ECA"/>
    <w:rsid w:val="00CC76D9"/>
    <w:rsid w:val="00CD02B6"/>
    <w:rsid w:val="00CD0ACC"/>
    <w:rsid w:val="00CD101D"/>
    <w:rsid w:val="00CD2146"/>
    <w:rsid w:val="00CD272D"/>
    <w:rsid w:val="00CD30B6"/>
    <w:rsid w:val="00CD34A7"/>
    <w:rsid w:val="00CD42CB"/>
    <w:rsid w:val="00CD4B83"/>
    <w:rsid w:val="00CD4CB9"/>
    <w:rsid w:val="00CD4D59"/>
    <w:rsid w:val="00CD5738"/>
    <w:rsid w:val="00CD5A53"/>
    <w:rsid w:val="00CD6124"/>
    <w:rsid w:val="00CD66EC"/>
    <w:rsid w:val="00CD7A2C"/>
    <w:rsid w:val="00CE111D"/>
    <w:rsid w:val="00CE1C99"/>
    <w:rsid w:val="00CE1EBE"/>
    <w:rsid w:val="00CE2056"/>
    <w:rsid w:val="00CE27FF"/>
    <w:rsid w:val="00CE31BA"/>
    <w:rsid w:val="00CE3A4A"/>
    <w:rsid w:val="00CE412B"/>
    <w:rsid w:val="00CE45EA"/>
    <w:rsid w:val="00CE51A1"/>
    <w:rsid w:val="00CE656D"/>
    <w:rsid w:val="00CE7C59"/>
    <w:rsid w:val="00CF0A2F"/>
    <w:rsid w:val="00CF1127"/>
    <w:rsid w:val="00CF117D"/>
    <w:rsid w:val="00CF13F3"/>
    <w:rsid w:val="00CF1B3D"/>
    <w:rsid w:val="00CF3ADD"/>
    <w:rsid w:val="00CF3C97"/>
    <w:rsid w:val="00CF3E08"/>
    <w:rsid w:val="00CF3E2D"/>
    <w:rsid w:val="00CF4F81"/>
    <w:rsid w:val="00CF5623"/>
    <w:rsid w:val="00CF5CFB"/>
    <w:rsid w:val="00CF7293"/>
    <w:rsid w:val="00CF78A0"/>
    <w:rsid w:val="00CF794D"/>
    <w:rsid w:val="00D00CB2"/>
    <w:rsid w:val="00D01245"/>
    <w:rsid w:val="00D02E26"/>
    <w:rsid w:val="00D03042"/>
    <w:rsid w:val="00D03538"/>
    <w:rsid w:val="00D04363"/>
    <w:rsid w:val="00D04CF7"/>
    <w:rsid w:val="00D0542A"/>
    <w:rsid w:val="00D0564A"/>
    <w:rsid w:val="00D06181"/>
    <w:rsid w:val="00D06397"/>
    <w:rsid w:val="00D06510"/>
    <w:rsid w:val="00D07965"/>
    <w:rsid w:val="00D11787"/>
    <w:rsid w:val="00D11A9B"/>
    <w:rsid w:val="00D1276E"/>
    <w:rsid w:val="00D12E88"/>
    <w:rsid w:val="00D136BB"/>
    <w:rsid w:val="00D13F62"/>
    <w:rsid w:val="00D14672"/>
    <w:rsid w:val="00D14B48"/>
    <w:rsid w:val="00D156C7"/>
    <w:rsid w:val="00D16A78"/>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264C"/>
    <w:rsid w:val="00D43FAC"/>
    <w:rsid w:val="00D449B5"/>
    <w:rsid w:val="00D45A15"/>
    <w:rsid w:val="00D479EE"/>
    <w:rsid w:val="00D47B8A"/>
    <w:rsid w:val="00D50354"/>
    <w:rsid w:val="00D5055F"/>
    <w:rsid w:val="00D51845"/>
    <w:rsid w:val="00D51DD0"/>
    <w:rsid w:val="00D528A6"/>
    <w:rsid w:val="00D539ED"/>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5976"/>
    <w:rsid w:val="00D6615C"/>
    <w:rsid w:val="00D672B9"/>
    <w:rsid w:val="00D67AF4"/>
    <w:rsid w:val="00D724D0"/>
    <w:rsid w:val="00D7328D"/>
    <w:rsid w:val="00D74FD0"/>
    <w:rsid w:val="00D763D4"/>
    <w:rsid w:val="00D774E8"/>
    <w:rsid w:val="00D77E37"/>
    <w:rsid w:val="00D804E9"/>
    <w:rsid w:val="00D807E1"/>
    <w:rsid w:val="00D8137B"/>
    <w:rsid w:val="00D81A74"/>
    <w:rsid w:val="00D82E4F"/>
    <w:rsid w:val="00D84A6B"/>
    <w:rsid w:val="00D86400"/>
    <w:rsid w:val="00D865A6"/>
    <w:rsid w:val="00D86C03"/>
    <w:rsid w:val="00D87894"/>
    <w:rsid w:val="00D9038E"/>
    <w:rsid w:val="00D918BE"/>
    <w:rsid w:val="00D926AF"/>
    <w:rsid w:val="00D9489F"/>
    <w:rsid w:val="00D94B41"/>
    <w:rsid w:val="00D94EEF"/>
    <w:rsid w:val="00D95205"/>
    <w:rsid w:val="00D95623"/>
    <w:rsid w:val="00D9586D"/>
    <w:rsid w:val="00D95D44"/>
    <w:rsid w:val="00D96B02"/>
    <w:rsid w:val="00DA0D76"/>
    <w:rsid w:val="00DA0EF3"/>
    <w:rsid w:val="00DA1593"/>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103E"/>
    <w:rsid w:val="00DB15BA"/>
    <w:rsid w:val="00DB1D9A"/>
    <w:rsid w:val="00DB205F"/>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D9E"/>
    <w:rsid w:val="00DC42CC"/>
    <w:rsid w:val="00DC550C"/>
    <w:rsid w:val="00DC57AE"/>
    <w:rsid w:val="00DC5F0C"/>
    <w:rsid w:val="00DC6E6D"/>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088F"/>
    <w:rsid w:val="00E2155A"/>
    <w:rsid w:val="00E21892"/>
    <w:rsid w:val="00E22167"/>
    <w:rsid w:val="00E22CAA"/>
    <w:rsid w:val="00E2378F"/>
    <w:rsid w:val="00E2482B"/>
    <w:rsid w:val="00E25019"/>
    <w:rsid w:val="00E2574A"/>
    <w:rsid w:val="00E25CDF"/>
    <w:rsid w:val="00E2721B"/>
    <w:rsid w:val="00E27D10"/>
    <w:rsid w:val="00E27DEA"/>
    <w:rsid w:val="00E3081C"/>
    <w:rsid w:val="00E3279D"/>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42A4"/>
    <w:rsid w:val="00E445B3"/>
    <w:rsid w:val="00E44F75"/>
    <w:rsid w:val="00E4535C"/>
    <w:rsid w:val="00E456A0"/>
    <w:rsid w:val="00E45779"/>
    <w:rsid w:val="00E45AEF"/>
    <w:rsid w:val="00E46D81"/>
    <w:rsid w:val="00E47F7D"/>
    <w:rsid w:val="00E50C13"/>
    <w:rsid w:val="00E516A7"/>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1663"/>
    <w:rsid w:val="00E7200C"/>
    <w:rsid w:val="00E72726"/>
    <w:rsid w:val="00E7299F"/>
    <w:rsid w:val="00E730B2"/>
    <w:rsid w:val="00E739BE"/>
    <w:rsid w:val="00E73CA0"/>
    <w:rsid w:val="00E740A7"/>
    <w:rsid w:val="00E74230"/>
    <w:rsid w:val="00E74E76"/>
    <w:rsid w:val="00E76EBB"/>
    <w:rsid w:val="00E80809"/>
    <w:rsid w:val="00E809E0"/>
    <w:rsid w:val="00E81B5D"/>
    <w:rsid w:val="00E82593"/>
    <w:rsid w:val="00E835C0"/>
    <w:rsid w:val="00E83909"/>
    <w:rsid w:val="00E83BF8"/>
    <w:rsid w:val="00E8472A"/>
    <w:rsid w:val="00E848AA"/>
    <w:rsid w:val="00E85F50"/>
    <w:rsid w:val="00E86932"/>
    <w:rsid w:val="00E878A3"/>
    <w:rsid w:val="00E87E29"/>
    <w:rsid w:val="00E91795"/>
    <w:rsid w:val="00E92460"/>
    <w:rsid w:val="00E9253F"/>
    <w:rsid w:val="00E933A7"/>
    <w:rsid w:val="00E9425D"/>
    <w:rsid w:val="00E9523A"/>
    <w:rsid w:val="00E95459"/>
    <w:rsid w:val="00E979A6"/>
    <w:rsid w:val="00E97FF0"/>
    <w:rsid w:val="00EA0118"/>
    <w:rsid w:val="00EA20BF"/>
    <w:rsid w:val="00EA2499"/>
    <w:rsid w:val="00EA2EF6"/>
    <w:rsid w:val="00EA33DE"/>
    <w:rsid w:val="00EA34F4"/>
    <w:rsid w:val="00EA3B65"/>
    <w:rsid w:val="00EA41A2"/>
    <w:rsid w:val="00EA4C53"/>
    <w:rsid w:val="00EA59C5"/>
    <w:rsid w:val="00EA62A1"/>
    <w:rsid w:val="00EA677C"/>
    <w:rsid w:val="00EA6968"/>
    <w:rsid w:val="00EA6DCE"/>
    <w:rsid w:val="00EA73AD"/>
    <w:rsid w:val="00EB0D81"/>
    <w:rsid w:val="00EB1A94"/>
    <w:rsid w:val="00EB1AF9"/>
    <w:rsid w:val="00EB25BF"/>
    <w:rsid w:val="00EB274C"/>
    <w:rsid w:val="00EB37F8"/>
    <w:rsid w:val="00EB39FF"/>
    <w:rsid w:val="00EB3AAE"/>
    <w:rsid w:val="00EB55F4"/>
    <w:rsid w:val="00EB5DB0"/>
    <w:rsid w:val="00EB6754"/>
    <w:rsid w:val="00EB6C1A"/>
    <w:rsid w:val="00EB7DB6"/>
    <w:rsid w:val="00EB7E3B"/>
    <w:rsid w:val="00EB7F27"/>
    <w:rsid w:val="00EB7FE4"/>
    <w:rsid w:val="00EC080F"/>
    <w:rsid w:val="00EC126D"/>
    <w:rsid w:val="00EC13D6"/>
    <w:rsid w:val="00EC14F8"/>
    <w:rsid w:val="00EC20F2"/>
    <w:rsid w:val="00EC2E20"/>
    <w:rsid w:val="00EC3695"/>
    <w:rsid w:val="00EC391C"/>
    <w:rsid w:val="00EC5088"/>
    <w:rsid w:val="00EC537F"/>
    <w:rsid w:val="00EC554A"/>
    <w:rsid w:val="00EC6670"/>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72D7"/>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358D"/>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45C0"/>
    <w:rsid w:val="00F35CB1"/>
    <w:rsid w:val="00F35DDE"/>
    <w:rsid w:val="00F36156"/>
    <w:rsid w:val="00F36F6E"/>
    <w:rsid w:val="00F37608"/>
    <w:rsid w:val="00F37F6D"/>
    <w:rsid w:val="00F37F94"/>
    <w:rsid w:val="00F422D7"/>
    <w:rsid w:val="00F4421C"/>
    <w:rsid w:val="00F44411"/>
    <w:rsid w:val="00F44F8A"/>
    <w:rsid w:val="00F45F0C"/>
    <w:rsid w:val="00F46DE7"/>
    <w:rsid w:val="00F46F0D"/>
    <w:rsid w:val="00F47E32"/>
    <w:rsid w:val="00F47F78"/>
    <w:rsid w:val="00F5070C"/>
    <w:rsid w:val="00F50734"/>
    <w:rsid w:val="00F50C26"/>
    <w:rsid w:val="00F5285F"/>
    <w:rsid w:val="00F528EE"/>
    <w:rsid w:val="00F52B23"/>
    <w:rsid w:val="00F52F80"/>
    <w:rsid w:val="00F536DA"/>
    <w:rsid w:val="00F53763"/>
    <w:rsid w:val="00F54278"/>
    <w:rsid w:val="00F547E8"/>
    <w:rsid w:val="00F55228"/>
    <w:rsid w:val="00F5523B"/>
    <w:rsid w:val="00F55FEA"/>
    <w:rsid w:val="00F562AD"/>
    <w:rsid w:val="00F563EF"/>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115C"/>
    <w:rsid w:val="00F7143F"/>
    <w:rsid w:val="00F719B6"/>
    <w:rsid w:val="00F72C12"/>
    <w:rsid w:val="00F72FDA"/>
    <w:rsid w:val="00F73197"/>
    <w:rsid w:val="00F736EE"/>
    <w:rsid w:val="00F7373B"/>
    <w:rsid w:val="00F738DC"/>
    <w:rsid w:val="00F73922"/>
    <w:rsid w:val="00F73A27"/>
    <w:rsid w:val="00F73BE3"/>
    <w:rsid w:val="00F740CC"/>
    <w:rsid w:val="00F742D7"/>
    <w:rsid w:val="00F74C9E"/>
    <w:rsid w:val="00F761A9"/>
    <w:rsid w:val="00F7670D"/>
    <w:rsid w:val="00F77910"/>
    <w:rsid w:val="00F77F7B"/>
    <w:rsid w:val="00F8014A"/>
    <w:rsid w:val="00F813BD"/>
    <w:rsid w:val="00F81ABF"/>
    <w:rsid w:val="00F81ADF"/>
    <w:rsid w:val="00F81C80"/>
    <w:rsid w:val="00F823B0"/>
    <w:rsid w:val="00F82785"/>
    <w:rsid w:val="00F833E7"/>
    <w:rsid w:val="00F85391"/>
    <w:rsid w:val="00F85C0E"/>
    <w:rsid w:val="00F86089"/>
    <w:rsid w:val="00F86615"/>
    <w:rsid w:val="00F86B57"/>
    <w:rsid w:val="00F86D46"/>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589E"/>
    <w:rsid w:val="00FB5DE3"/>
    <w:rsid w:val="00FB680E"/>
    <w:rsid w:val="00FB68DF"/>
    <w:rsid w:val="00FB6A3C"/>
    <w:rsid w:val="00FB770B"/>
    <w:rsid w:val="00FB7BFE"/>
    <w:rsid w:val="00FB7E0F"/>
    <w:rsid w:val="00FC0A71"/>
    <w:rsid w:val="00FC1EEC"/>
    <w:rsid w:val="00FC21BD"/>
    <w:rsid w:val="00FC3288"/>
    <w:rsid w:val="00FC3389"/>
    <w:rsid w:val="00FC338A"/>
    <w:rsid w:val="00FC3419"/>
    <w:rsid w:val="00FC42A8"/>
    <w:rsid w:val="00FC4343"/>
    <w:rsid w:val="00FC4E04"/>
    <w:rsid w:val="00FC4F96"/>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905"/>
    <w:rsid w:val="00FE0A0E"/>
    <w:rsid w:val="00FE1E16"/>
    <w:rsid w:val="00FE2D65"/>
    <w:rsid w:val="00FE4CD9"/>
    <w:rsid w:val="00FE55DE"/>
    <w:rsid w:val="00FE585E"/>
    <w:rsid w:val="00FE7359"/>
    <w:rsid w:val="00FF1241"/>
    <w:rsid w:val="00FF1A40"/>
    <w:rsid w:val="00FF1BB3"/>
    <w:rsid w:val="00FF1DE6"/>
    <w:rsid w:val="00FF20AF"/>
    <w:rsid w:val="00FF25BA"/>
    <w:rsid w:val="00FF27E4"/>
    <w:rsid w:val="00FF28F5"/>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5D329C"/>
    <w:pPr>
      <w:keepNext/>
      <w:numPr>
        <w:ilvl w:val="2"/>
        <w:numId w:val="3"/>
      </w:numPr>
      <w:tabs>
        <w:tab w:val="left" w:pos="-5500"/>
      </w:tabs>
      <w:spacing w:before="120" w:after="180"/>
      <w:outlineLvl w:val="2"/>
    </w:pPr>
    <w:rPr>
      <w:rFonts w:ascii="Arial" w:eastAsia="MS Mincho" w:hAnsi="Arial"/>
      <w:sz w:val="24"/>
      <w:lang w:eastAsia="zh-CN"/>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uiPriority w:val="72"/>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76588732">
      <w:bodyDiv w:val="1"/>
      <w:marLeft w:val="0"/>
      <w:marRight w:val="0"/>
      <w:marTop w:val="0"/>
      <w:marBottom w:val="0"/>
      <w:divBdr>
        <w:top w:val="none" w:sz="0" w:space="0" w:color="auto"/>
        <w:left w:val="none" w:sz="0" w:space="0" w:color="auto"/>
        <w:bottom w:val="none" w:sz="0" w:space="0" w:color="auto"/>
        <w:right w:val="none" w:sz="0" w:space="0" w:color="auto"/>
      </w:divBdr>
      <w:divsChild>
        <w:div w:id="137843468">
          <w:marLeft w:val="1166"/>
          <w:marRight w:val="0"/>
          <w:marTop w:val="77"/>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5653620">
      <w:bodyDiv w:val="1"/>
      <w:marLeft w:val="0"/>
      <w:marRight w:val="0"/>
      <w:marTop w:val="0"/>
      <w:marBottom w:val="0"/>
      <w:divBdr>
        <w:top w:val="none" w:sz="0" w:space="0" w:color="auto"/>
        <w:left w:val="none" w:sz="0" w:space="0" w:color="auto"/>
        <w:bottom w:val="none" w:sz="0" w:space="0" w:color="auto"/>
        <w:right w:val="none" w:sz="0" w:space="0" w:color="auto"/>
      </w:divBdr>
      <w:divsChild>
        <w:div w:id="2135588093">
          <w:marLeft w:val="1166"/>
          <w:marRight w:val="0"/>
          <w:marTop w:val="77"/>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2550878">
      <w:bodyDiv w:val="1"/>
      <w:marLeft w:val="0"/>
      <w:marRight w:val="0"/>
      <w:marTop w:val="0"/>
      <w:marBottom w:val="0"/>
      <w:divBdr>
        <w:top w:val="none" w:sz="0" w:space="0" w:color="auto"/>
        <w:left w:val="none" w:sz="0" w:space="0" w:color="auto"/>
        <w:bottom w:val="none" w:sz="0" w:space="0" w:color="auto"/>
        <w:right w:val="none" w:sz="0" w:space="0" w:color="auto"/>
      </w:divBdr>
      <w:divsChild>
        <w:div w:id="1061362822">
          <w:marLeft w:val="1166"/>
          <w:marRight w:val="0"/>
          <w:marTop w:val="7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F841C-5CB8-4D91-98F9-E7BD5537B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4</Pages>
  <Words>1896</Words>
  <Characters>10811</Characters>
  <Application>Microsoft Office Word</Application>
  <DocSecurity>0</DocSecurity>
  <PresentationFormat/>
  <Lines>90</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28</cp:revision>
  <dcterms:created xsi:type="dcterms:W3CDTF">2017-04-26T21:31:00Z</dcterms:created>
  <dcterms:modified xsi:type="dcterms:W3CDTF">2017-05-05T22:06:00Z</dcterms:modified>
</cp:coreProperties>
</file>