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ackground w:color="FFFFFF"/>
  <w:body>
    <w:p w14:paraId="0FF88BAF" w14:textId="77777777" w:rsidR="00830F4E" w:rsidRPr="00E01074" w:rsidRDefault="00830F4E" w:rsidP="00472271">
      <w:pPr>
        <w:pStyle w:val="af1"/>
        <w:widowControl w:val="0"/>
        <w:tabs>
          <w:tab w:val="clear" w:pos="9072"/>
          <w:tab w:val="right" w:pos="8280"/>
          <w:tab w:val="right" w:pos="9781"/>
        </w:tabs>
        <w:snapToGrid w:val="0"/>
        <w:spacing w:after="12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E67283">
        <w:rPr>
          <w:rFonts w:eastAsia="宋体" w:cs="Arial" w:hint="eastAsia"/>
          <w:bCs/>
          <w:sz w:val="22"/>
          <w:lang w:eastAsia="zh-CN"/>
        </w:rPr>
        <w:t>9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B52B55" w:rsidRPr="00B52B55">
        <w:rPr>
          <w:rFonts w:cs="Arial"/>
          <w:bCs/>
          <w:sz w:val="22"/>
        </w:rPr>
        <w:t>R1-</w:t>
      </w:r>
      <w:r w:rsidR="008C13C0" w:rsidRPr="008C13C0">
        <w:rPr>
          <w:rFonts w:cs="Arial"/>
          <w:bCs/>
          <w:sz w:val="22"/>
        </w:rPr>
        <w:t>1707453</w:t>
      </w:r>
    </w:p>
    <w:p w14:paraId="4D137D82" w14:textId="77777777" w:rsidR="00E67283" w:rsidRPr="00E67283" w:rsidRDefault="00E67283" w:rsidP="00472271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</w:rPr>
      </w:pPr>
      <w:r w:rsidRPr="00E67283">
        <w:rPr>
          <w:rFonts w:ascii="Arial" w:eastAsia="MS Mincho" w:hAnsi="Arial" w:cs="Arial"/>
          <w:b/>
          <w:bCs/>
          <w:sz w:val="22"/>
        </w:rPr>
        <w:t xml:space="preserve">Hangzhou, </w:t>
      </w:r>
      <w:r w:rsidRPr="00E67283">
        <w:rPr>
          <w:rFonts w:ascii="Arial" w:eastAsia="MS Mincho" w:hAnsi="Arial" w:cs="Arial" w:hint="eastAsia"/>
          <w:b/>
          <w:bCs/>
          <w:sz w:val="22"/>
        </w:rPr>
        <w:t>P.R. China</w:t>
      </w:r>
      <w:r w:rsidRPr="00E67283">
        <w:rPr>
          <w:rFonts w:ascii="Arial" w:eastAsia="MS Mincho" w:hAnsi="Arial" w:cs="Arial"/>
          <w:b/>
          <w:bCs/>
          <w:sz w:val="22"/>
        </w:rPr>
        <w:t xml:space="preserve"> </w:t>
      </w:r>
      <w:r w:rsidRPr="00E67283">
        <w:rPr>
          <w:rFonts w:ascii="Arial" w:eastAsia="MS Mincho" w:hAnsi="Arial" w:cs="Arial" w:hint="eastAsia"/>
          <w:b/>
          <w:bCs/>
          <w:sz w:val="22"/>
        </w:rPr>
        <w:t>15</w:t>
      </w:r>
      <w:r w:rsidRPr="00E67283">
        <w:rPr>
          <w:rFonts w:ascii="Arial" w:eastAsia="MS Mincho" w:hAnsi="Arial" w:cs="Arial" w:hint="eastAsia"/>
          <w:b/>
          <w:bCs/>
          <w:sz w:val="22"/>
          <w:vertAlign w:val="superscript"/>
        </w:rPr>
        <w:t>th</w:t>
      </w:r>
      <w:r w:rsidRPr="00E67283">
        <w:rPr>
          <w:rFonts w:ascii="Arial" w:eastAsia="MS Mincho" w:hAnsi="Arial" w:cs="Arial" w:hint="eastAsia"/>
          <w:b/>
          <w:bCs/>
          <w:sz w:val="22"/>
        </w:rPr>
        <w:t xml:space="preserve"> </w:t>
      </w:r>
      <w:r w:rsidRPr="00E67283">
        <w:rPr>
          <w:rFonts w:ascii="Arial" w:eastAsia="MS Mincho" w:hAnsi="Arial" w:cs="Arial"/>
          <w:b/>
          <w:bCs/>
          <w:sz w:val="22"/>
        </w:rPr>
        <w:t xml:space="preserve">– </w:t>
      </w:r>
      <w:r w:rsidRPr="00E67283">
        <w:rPr>
          <w:rFonts w:ascii="Arial" w:eastAsia="MS Mincho" w:hAnsi="Arial" w:cs="Arial" w:hint="eastAsia"/>
          <w:b/>
          <w:bCs/>
          <w:sz w:val="22"/>
        </w:rPr>
        <w:t>19</w:t>
      </w:r>
      <w:r w:rsidRPr="00E67283">
        <w:rPr>
          <w:rFonts w:ascii="Arial" w:eastAsia="MS Mincho" w:hAnsi="Arial" w:cs="Arial" w:hint="eastAsia"/>
          <w:b/>
          <w:bCs/>
          <w:sz w:val="22"/>
          <w:vertAlign w:val="superscript"/>
        </w:rPr>
        <w:t>th</w:t>
      </w:r>
      <w:r w:rsidRPr="00E67283">
        <w:rPr>
          <w:rFonts w:ascii="Arial" w:eastAsia="MS Mincho" w:hAnsi="Arial" w:cs="Arial"/>
          <w:b/>
          <w:bCs/>
          <w:sz w:val="22"/>
        </w:rPr>
        <w:t xml:space="preserve"> </w:t>
      </w:r>
      <w:r w:rsidRPr="00E67283">
        <w:rPr>
          <w:rFonts w:ascii="Arial" w:eastAsia="MS Mincho" w:hAnsi="Arial" w:cs="Arial" w:hint="eastAsia"/>
          <w:b/>
          <w:bCs/>
          <w:sz w:val="22"/>
        </w:rPr>
        <w:t>May</w:t>
      </w:r>
      <w:r w:rsidRPr="00E67283">
        <w:rPr>
          <w:rFonts w:ascii="Arial" w:eastAsia="MS Mincho" w:hAnsi="Arial" w:cs="Arial"/>
          <w:b/>
          <w:bCs/>
          <w:sz w:val="22"/>
        </w:rPr>
        <w:t xml:space="preserve"> 201</w:t>
      </w:r>
      <w:r w:rsidRPr="00E67283">
        <w:rPr>
          <w:rFonts w:ascii="Arial" w:eastAsia="MS Mincho" w:hAnsi="Arial" w:cs="Arial" w:hint="eastAsia"/>
          <w:b/>
          <w:bCs/>
          <w:sz w:val="22"/>
        </w:rPr>
        <w:t>7</w:t>
      </w:r>
    </w:p>
    <w:p w14:paraId="7FC2C242" w14:textId="77777777" w:rsidR="00C62476" w:rsidRPr="00E67283" w:rsidRDefault="00C62476" w:rsidP="00472271">
      <w:pPr>
        <w:pStyle w:val="af1"/>
        <w:widowControl w:val="0"/>
        <w:tabs>
          <w:tab w:val="clear" w:pos="9072"/>
          <w:tab w:val="right" w:pos="8280"/>
          <w:tab w:val="right" w:pos="9781"/>
        </w:tabs>
        <w:snapToGrid w:val="0"/>
        <w:spacing w:after="12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6DA35C9A" w14:textId="77777777" w:rsidR="00830F4E" w:rsidRPr="0052231C" w:rsidRDefault="00830F4E" w:rsidP="00472271">
      <w:pPr>
        <w:pStyle w:val="af1"/>
        <w:tabs>
          <w:tab w:val="clear" w:pos="4536"/>
          <w:tab w:val="left" w:pos="1800"/>
        </w:tabs>
        <w:spacing w:after="120"/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F247F40" w14:textId="77777777" w:rsidR="00830F4E" w:rsidRPr="0052231C" w:rsidRDefault="00830F4E" w:rsidP="00472271">
      <w:pPr>
        <w:pStyle w:val="af1"/>
        <w:tabs>
          <w:tab w:val="clear" w:pos="4536"/>
          <w:tab w:val="left" w:pos="1800"/>
        </w:tabs>
        <w:spacing w:after="120"/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B52B55" w:rsidRPr="00B52B55">
        <w:rPr>
          <w:rFonts w:eastAsia="宋体"/>
          <w:sz w:val="22"/>
          <w:szCs w:val="22"/>
          <w:lang w:eastAsia="zh-CN"/>
        </w:rPr>
        <w:t xml:space="preserve">Discussion on </w:t>
      </w:r>
      <w:r w:rsidR="00B5486D">
        <w:rPr>
          <w:rFonts w:eastAsia="宋体" w:hint="eastAsia"/>
          <w:sz w:val="22"/>
          <w:szCs w:val="22"/>
          <w:lang w:eastAsia="zh-CN"/>
        </w:rPr>
        <w:t>shorten TTI in</w:t>
      </w:r>
      <w:r w:rsidR="005B69C5">
        <w:rPr>
          <w:rFonts w:eastAsia="宋体" w:hint="eastAsia"/>
          <w:sz w:val="22"/>
          <w:szCs w:val="22"/>
          <w:lang w:eastAsia="zh-CN"/>
        </w:rPr>
        <w:t xml:space="preserve"> PC5</w:t>
      </w:r>
    </w:p>
    <w:p w14:paraId="2632851B" w14:textId="77777777" w:rsidR="00830F4E" w:rsidRPr="0052231C" w:rsidRDefault="00830F4E" w:rsidP="00472271">
      <w:pPr>
        <w:pStyle w:val="af1"/>
        <w:tabs>
          <w:tab w:val="left" w:pos="1800"/>
        </w:tabs>
        <w:spacing w:after="120"/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88372D" w:rsidRPr="0088372D">
        <w:rPr>
          <w:rFonts w:eastAsiaTheme="minorEastAsia"/>
          <w:sz w:val="22"/>
          <w:szCs w:val="22"/>
          <w:lang w:eastAsia="zh-CN"/>
        </w:rPr>
        <w:t>6.2.3.3.</w:t>
      </w:r>
      <w:r w:rsidR="00CE23B7">
        <w:rPr>
          <w:rFonts w:eastAsiaTheme="minorEastAsia"/>
          <w:sz w:val="22"/>
          <w:szCs w:val="22"/>
          <w:lang w:eastAsia="zh-CN"/>
        </w:rPr>
        <w:t>2</w:t>
      </w:r>
      <w:bookmarkStart w:id="2" w:name="_GoBack"/>
      <w:bookmarkEnd w:id="2"/>
    </w:p>
    <w:p w14:paraId="7B2921E4" w14:textId="77777777" w:rsidR="00830F4E" w:rsidRPr="0052231C" w:rsidRDefault="00830F4E" w:rsidP="00472271">
      <w:pPr>
        <w:pStyle w:val="af1"/>
        <w:tabs>
          <w:tab w:val="left" w:pos="1800"/>
        </w:tabs>
        <w:spacing w:after="120"/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740613CC" w14:textId="77777777" w:rsidR="00830F4E" w:rsidRPr="005D47C0" w:rsidRDefault="00830F4E" w:rsidP="006E2559">
      <w:pPr>
        <w:pBdr>
          <w:bottom w:val="single" w:sz="4" w:space="1" w:color="auto"/>
        </w:pBdr>
        <w:tabs>
          <w:tab w:val="left" w:pos="2552"/>
        </w:tabs>
        <w:spacing w:after="120"/>
        <w:rPr>
          <w:rFonts w:eastAsia="宋体"/>
          <w:lang w:eastAsia="zh-CN"/>
        </w:rPr>
      </w:pPr>
    </w:p>
    <w:p w14:paraId="28326F93" w14:textId="77777777" w:rsidR="00830F4E" w:rsidRPr="0052231C" w:rsidRDefault="00830F4E" w:rsidP="00472271">
      <w:pPr>
        <w:pStyle w:val="1"/>
        <w:ind w:left="565"/>
      </w:pPr>
      <w:r w:rsidRPr="0052231C">
        <w:t>Introduction</w:t>
      </w:r>
    </w:p>
    <w:p w14:paraId="31EF149F" w14:textId="77777777" w:rsidR="00753F25" w:rsidRDefault="00476D8F" w:rsidP="00472271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="宋体" w:hint="eastAsia"/>
          <w:lang w:val="en-GB" w:eastAsia="zh-CN"/>
        </w:rPr>
        <w:t>RAN</w:t>
      </w:r>
      <w:r w:rsidR="00952AA8">
        <w:rPr>
          <w:rFonts w:eastAsia="宋体" w:hint="eastAsia"/>
          <w:lang w:val="en-GB" w:eastAsia="zh-CN"/>
        </w:rPr>
        <w:t>1</w:t>
      </w:r>
      <w:r>
        <w:rPr>
          <w:rFonts w:eastAsia="宋体" w:hint="eastAsia"/>
          <w:lang w:val="en-GB" w:eastAsia="zh-CN"/>
        </w:rPr>
        <w:t xml:space="preserve"> #</w:t>
      </w:r>
      <w:r w:rsidR="00952AA8">
        <w:rPr>
          <w:rFonts w:eastAsia="宋体" w:hint="eastAsia"/>
          <w:lang w:val="en-GB" w:eastAsia="zh-CN"/>
        </w:rPr>
        <w:t>88bis</w:t>
      </w:r>
      <w:r>
        <w:rPr>
          <w:rFonts w:eastAsia="宋体" w:hint="eastAsia"/>
          <w:lang w:val="en-GB" w:eastAsia="zh-CN"/>
        </w:rPr>
        <w:t xml:space="preserve"> meeting</w:t>
      </w:r>
      <w:r w:rsidR="004378E9">
        <w:rPr>
          <w:rFonts w:eastAsia="宋体"/>
          <w:lang w:val="en-GB" w:eastAsia="zh-CN"/>
        </w:rPr>
        <w:t xml:space="preserve"> [</w:t>
      </w:r>
      <w:r w:rsidR="00952AA8">
        <w:rPr>
          <w:rFonts w:eastAsia="宋体" w:hint="eastAsia"/>
          <w:lang w:val="en-GB" w:eastAsia="zh-CN"/>
        </w:rPr>
        <w:t>1</w:t>
      </w:r>
      <w:r w:rsidR="00B5486D">
        <w:rPr>
          <w:rFonts w:eastAsia="宋体" w:hint="eastAsia"/>
          <w:lang w:val="en-GB" w:eastAsia="zh-CN"/>
        </w:rPr>
        <w:t>]</w:t>
      </w:r>
      <w:r w:rsidR="002540FF">
        <w:rPr>
          <w:rFonts w:eastAsia="宋体" w:hint="eastAsia"/>
          <w:lang w:val="en-GB" w:eastAsia="zh-CN"/>
        </w:rPr>
        <w:t>, the following</w:t>
      </w:r>
      <w:r w:rsidR="00952AA8">
        <w:rPr>
          <w:rFonts w:eastAsia="宋体" w:hint="eastAsia"/>
          <w:lang w:val="en-GB" w:eastAsia="zh-CN"/>
        </w:rPr>
        <w:t xml:space="preserve"> agreements were </w:t>
      </w:r>
      <w:r w:rsidR="00952AA8">
        <w:rPr>
          <w:rFonts w:eastAsia="宋体"/>
          <w:lang w:val="en-GB" w:eastAsia="zh-CN"/>
        </w:rPr>
        <w:t>achieved</w:t>
      </w:r>
      <w:r w:rsidR="00B5486D">
        <w:rPr>
          <w:rFonts w:eastAsia="宋体" w:hint="eastAsia"/>
          <w:lang w:val="en-GB" w:eastAsia="zh-CN"/>
        </w:rPr>
        <w:t>:</w:t>
      </w:r>
    </w:p>
    <w:tbl>
      <w:tblPr>
        <w:tblStyle w:val="afa"/>
        <w:tblW w:w="0" w:type="auto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0201CD" w14:paraId="76888E6C" w14:textId="77777777" w:rsidTr="00A246E6">
        <w:tc>
          <w:tcPr>
            <w:tcW w:w="8789" w:type="dxa"/>
          </w:tcPr>
          <w:p w14:paraId="3BF6F6C5" w14:textId="77777777" w:rsidR="00B03C40" w:rsidRDefault="00B03C40" w:rsidP="00472271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565D70">
              <w:rPr>
                <w:rFonts w:eastAsia="MS Mincho"/>
                <w:iCs/>
                <w:highlight w:val="green"/>
                <w:lang w:eastAsia="ja-JP"/>
              </w:rPr>
              <w:t>Agreement:</w:t>
            </w:r>
          </w:p>
          <w:p w14:paraId="0C65C9B2" w14:textId="77777777" w:rsidR="00B03C40" w:rsidRPr="004D1137" w:rsidRDefault="00B03C40" w:rsidP="00472271">
            <w:pPr>
              <w:numPr>
                <w:ilvl w:val="0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4D1137">
              <w:rPr>
                <w:rFonts w:eastAsia="MS Mincho"/>
                <w:iCs/>
                <w:lang w:eastAsia="ja-JP"/>
              </w:rPr>
              <w:t>For study of PC5 operation with short TTI</w:t>
            </w:r>
          </w:p>
          <w:p w14:paraId="37F77B3F" w14:textId="77777777" w:rsidR="00B03C40" w:rsidRDefault="00B03C40" w:rsidP="00472271">
            <w:pPr>
              <w:numPr>
                <w:ilvl w:val="1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Evaluation of sTTI performance is done by means of analysis, link level and system level simulation</w:t>
            </w:r>
          </w:p>
          <w:p w14:paraId="2C3FE19A" w14:textId="77777777" w:rsidR="00B03C40" w:rsidRDefault="00B03C40" w:rsidP="00472271">
            <w:pPr>
              <w:numPr>
                <w:ilvl w:val="1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Maximum latency</w:t>
            </w:r>
            <w:r w:rsidRPr="00A838D2">
              <w:rPr>
                <w:lang w:eastAsia="zh-CN"/>
              </w:rPr>
              <w:t xml:space="preserve"> </w:t>
            </w:r>
            <w:r w:rsidRPr="006B6A55">
              <w:rPr>
                <w:lang w:eastAsia="zh-CN"/>
              </w:rPr>
              <w:t>between packet arrival at Layer 1 and resource selected for transmission</w:t>
            </w:r>
            <w:r>
              <w:rPr>
                <w:rFonts w:eastAsia="MS Mincho"/>
                <w:iCs/>
                <w:lang w:eastAsia="ja-JP"/>
              </w:rPr>
              <w:t xml:space="preserve"> improvement with sTTI compared with Rel-14 is evaluated</w:t>
            </w:r>
          </w:p>
          <w:p w14:paraId="29BE8FE3" w14:textId="77777777" w:rsidR="00B03C40" w:rsidRDefault="00B03C40" w:rsidP="00472271">
            <w:pPr>
              <w:numPr>
                <w:ilvl w:val="1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Other latency improvements can be evaluated</w:t>
            </w:r>
          </w:p>
          <w:p w14:paraId="0EA2C11F" w14:textId="77777777" w:rsidR="00B03C40" w:rsidRDefault="00B03C40" w:rsidP="00472271">
            <w:pPr>
              <w:numPr>
                <w:ilvl w:val="1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Improvement reliability can be considered including retransmission if used</w:t>
            </w:r>
          </w:p>
          <w:p w14:paraId="14D78AF2" w14:textId="77777777" w:rsidR="00B03C40" w:rsidRPr="008756D8" w:rsidRDefault="00B03C40" w:rsidP="00472271">
            <w:pPr>
              <w:numPr>
                <w:ilvl w:val="1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Impact on Rel-14 UEs is evaluated</w:t>
            </w:r>
          </w:p>
          <w:p w14:paraId="2BFA20BC" w14:textId="77777777" w:rsidR="00B03C40" w:rsidRDefault="00B03C40" w:rsidP="00472271">
            <w:pPr>
              <w:numPr>
                <w:ilvl w:val="1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For system level evaluations, the target for maximum latency</w:t>
            </w:r>
            <w:r w:rsidRPr="00A838D2">
              <w:rPr>
                <w:lang w:eastAsia="zh-CN"/>
              </w:rPr>
              <w:t xml:space="preserve"> </w:t>
            </w:r>
            <w:r w:rsidRPr="006B6A55">
              <w:rPr>
                <w:lang w:eastAsia="zh-CN"/>
              </w:rPr>
              <w:t>between packet arrival at Layer 1 and resource selected for transmission</w:t>
            </w:r>
            <w:r>
              <w:rPr>
                <w:rFonts w:eastAsia="MS Mincho"/>
                <w:iCs/>
                <w:lang w:eastAsia="ja-JP"/>
              </w:rPr>
              <w:t xml:space="preserve"> is [20] ms at least for Rel-15 UEs</w:t>
            </w:r>
          </w:p>
          <w:p w14:paraId="35C69654" w14:textId="77777777" w:rsidR="00B03C40" w:rsidRDefault="00B03C40" w:rsidP="00472271">
            <w:pPr>
              <w:numPr>
                <w:ilvl w:val="2"/>
                <w:numId w:val="5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Discuss further the [20] ms value</w:t>
            </w:r>
          </w:p>
          <w:p w14:paraId="1E81D9AD" w14:textId="77777777" w:rsidR="000201CD" w:rsidRPr="00952AA8" w:rsidRDefault="00B03C40" w:rsidP="00472271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Note: other evaluations (e.g., spectral efficiency) can be provided by interested companies</w:t>
            </w:r>
          </w:p>
        </w:tc>
      </w:tr>
    </w:tbl>
    <w:p w14:paraId="6FCCB77F" w14:textId="77777777" w:rsidR="002017E6" w:rsidRPr="002017E6" w:rsidRDefault="007B411F" w:rsidP="00472271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</w:t>
      </w:r>
      <w:r w:rsidR="00E01074">
        <w:rPr>
          <w:rFonts w:eastAsiaTheme="minorEastAsia" w:hint="eastAsia"/>
          <w:lang w:eastAsia="zh-CN"/>
        </w:rPr>
        <w:t xml:space="preserve">ion, we </w:t>
      </w:r>
      <w:r w:rsidR="00F9478C">
        <w:rPr>
          <w:rFonts w:eastAsiaTheme="minorEastAsia" w:hint="eastAsia"/>
          <w:lang w:eastAsia="zh-CN"/>
        </w:rPr>
        <w:t xml:space="preserve">analyze the </w:t>
      </w:r>
      <w:r w:rsidR="002017E6">
        <w:rPr>
          <w:rFonts w:eastAsiaTheme="minorEastAsia" w:hint="eastAsia"/>
          <w:lang w:eastAsia="zh-CN"/>
        </w:rPr>
        <w:t>potential solutions</w:t>
      </w:r>
      <w:r w:rsidR="00021B6D">
        <w:rPr>
          <w:rFonts w:eastAsiaTheme="minorEastAsia" w:hint="eastAsia"/>
          <w:lang w:eastAsia="zh-CN"/>
        </w:rPr>
        <w:t xml:space="preserve"> </w:t>
      </w:r>
      <w:r w:rsidR="00320882">
        <w:rPr>
          <w:rFonts w:eastAsiaTheme="minorEastAsia" w:hint="eastAsia"/>
          <w:lang w:eastAsia="zh-CN"/>
        </w:rPr>
        <w:t xml:space="preserve">and the key issues (AGC, overhead and IBE and interference) </w:t>
      </w:r>
      <w:r w:rsidR="00021B6D">
        <w:rPr>
          <w:rFonts w:eastAsiaTheme="minorEastAsia" w:hint="eastAsia"/>
          <w:lang w:eastAsia="zh-CN"/>
        </w:rPr>
        <w:t xml:space="preserve">of </w:t>
      </w:r>
      <w:r w:rsidR="00F9478C">
        <w:rPr>
          <w:rFonts w:eastAsiaTheme="minorEastAsia"/>
          <w:lang w:eastAsia="zh-CN"/>
        </w:rPr>
        <w:t>shorten</w:t>
      </w:r>
      <w:r w:rsidR="00F9478C">
        <w:rPr>
          <w:rFonts w:eastAsiaTheme="minorEastAsia" w:hint="eastAsia"/>
          <w:lang w:eastAsia="zh-CN"/>
        </w:rPr>
        <w:t xml:space="preserve"> TTI in PC5</w:t>
      </w:r>
      <w:r w:rsidR="002017E6">
        <w:rPr>
          <w:rFonts w:eastAsiaTheme="minorEastAsia" w:hint="eastAsia"/>
          <w:lang w:eastAsia="zh-CN"/>
        </w:rPr>
        <w:t xml:space="preserve">. </w:t>
      </w:r>
      <w:r w:rsidR="009C0E79">
        <w:rPr>
          <w:rFonts w:eastAsiaTheme="minorEastAsia" w:hint="eastAsia"/>
          <w:lang w:eastAsia="zh-CN"/>
        </w:rPr>
        <w:t>Meanwhile, t</w:t>
      </w:r>
      <w:r w:rsidR="002017E6">
        <w:rPr>
          <w:rFonts w:eastAsiaTheme="minorEastAsia" w:hint="eastAsia"/>
          <w:lang w:eastAsia="zh-CN"/>
        </w:rPr>
        <w:t xml:space="preserve">he related simulation results are presented in the </w:t>
      </w:r>
      <w:r w:rsidR="002017E6" w:rsidRPr="003252D8">
        <w:t xml:space="preserve">companion contribution </w:t>
      </w:r>
      <w:r w:rsidR="002017E6">
        <w:rPr>
          <w:rFonts w:eastAsiaTheme="minorEastAsia" w:hint="eastAsia"/>
          <w:lang w:eastAsia="zh-CN"/>
        </w:rPr>
        <w:t>[2].</w:t>
      </w:r>
    </w:p>
    <w:p w14:paraId="1BA8837E" w14:textId="77777777" w:rsidR="001016AC" w:rsidRDefault="00753F25" w:rsidP="00472271">
      <w:pPr>
        <w:pStyle w:val="1"/>
      </w:pPr>
      <w:r>
        <w:rPr>
          <w:rFonts w:hint="eastAsia"/>
        </w:rPr>
        <w:t>Discussion</w:t>
      </w:r>
    </w:p>
    <w:p w14:paraId="2AC93218" w14:textId="77777777" w:rsidR="00C81725" w:rsidRPr="003252D8" w:rsidRDefault="00C81725" w:rsidP="00472271">
      <w:pPr>
        <w:pStyle w:val="2"/>
        <w:keepLines/>
        <w:tabs>
          <w:tab w:val="clear" w:pos="-806"/>
        </w:tabs>
        <w:overflowPunct w:val="0"/>
        <w:autoSpaceDE w:val="0"/>
        <w:autoSpaceDN w:val="0"/>
        <w:adjustRightInd w:val="0"/>
        <w:spacing w:before="180"/>
        <w:ind w:left="426" w:hanging="426"/>
        <w:textAlignment w:val="baseline"/>
      </w:pPr>
      <w:r w:rsidRPr="003252D8">
        <w:t>Impact on LTE R14 V2V sensing and resource selection</w:t>
      </w:r>
    </w:p>
    <w:p w14:paraId="03939AD7" w14:textId="77777777" w:rsidR="000D2A1D" w:rsidRDefault="000D2A1D" w:rsidP="0047227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</w:t>
      </w:r>
      <w:r w:rsidR="008F7354">
        <w:rPr>
          <w:rFonts w:eastAsiaTheme="minorEastAsia" w:hint="eastAsia"/>
          <w:lang w:eastAsia="zh-CN"/>
        </w:rPr>
        <w:t xml:space="preserve"> </w:t>
      </w:r>
      <w:r w:rsidR="0091565F">
        <w:fldChar w:fldCharType="begin"/>
      </w:r>
      <w:r w:rsidR="0091565F">
        <w:instrText xml:space="preserve"> REF _Ref481760243 \h  \* MERGEFORMAT </w:instrText>
      </w:r>
      <w:r w:rsidR="0091565F">
        <w:fldChar w:fldCharType="separate"/>
      </w:r>
      <w:r w:rsidR="008F7354" w:rsidRPr="008F7354">
        <w:rPr>
          <w:rFonts w:eastAsiaTheme="minorEastAsia"/>
          <w:lang w:eastAsia="zh-CN"/>
        </w:rPr>
        <w:t>Figure 1</w:t>
      </w:r>
      <w:r w:rsidR="0091565F">
        <w:fldChar w:fldCharType="end"/>
      </w:r>
      <w:r w:rsidR="008F7354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8F7354">
        <w:rPr>
          <w:rFonts w:eastAsiaTheme="minorEastAsia" w:hint="eastAsia"/>
          <w:lang w:eastAsia="zh-CN"/>
        </w:rPr>
        <w:t>t</w:t>
      </w:r>
      <w:r w:rsidR="00E21951">
        <w:rPr>
          <w:rFonts w:eastAsiaTheme="minorEastAsia" w:hint="eastAsia"/>
          <w:lang w:eastAsia="zh-CN"/>
        </w:rPr>
        <w:t xml:space="preserve">here </w:t>
      </w:r>
      <w:r w:rsidR="00F20D60">
        <w:rPr>
          <w:rFonts w:eastAsiaTheme="minorEastAsia" w:hint="eastAsia"/>
          <w:lang w:eastAsia="zh-CN"/>
        </w:rPr>
        <w:t>are</w:t>
      </w:r>
      <w:r w:rsidR="00E21951">
        <w:rPr>
          <w:rFonts w:eastAsiaTheme="minorEastAsia" w:hint="eastAsia"/>
          <w:lang w:eastAsia="zh-CN"/>
        </w:rPr>
        <w:t xml:space="preserve"> two possible solutions for supporting sTTI mechanism in the </w:t>
      </w:r>
      <w:r w:rsidR="00E21951" w:rsidRPr="003252D8">
        <w:t>same resource pool</w:t>
      </w:r>
      <w:r w:rsidR="00F20D60">
        <w:rPr>
          <w:rFonts w:eastAsiaTheme="minorEastAsia" w:hint="eastAsia"/>
          <w:lang w:eastAsia="zh-CN"/>
        </w:rPr>
        <w:t xml:space="preserve"> of Rel-14 UEs</w:t>
      </w:r>
      <w:r>
        <w:rPr>
          <w:rFonts w:eastAsiaTheme="minorEastAsia" w:hint="eastAsia"/>
          <w:lang w:eastAsia="zh-CN"/>
        </w:rPr>
        <w:t>:</w:t>
      </w:r>
    </w:p>
    <w:p w14:paraId="50A7CE98" w14:textId="77777777" w:rsidR="00070BEA" w:rsidRPr="00070BEA" w:rsidRDefault="00F84466" w:rsidP="00E74C99">
      <w:pPr>
        <w:pStyle w:val="af8"/>
        <w:numPr>
          <w:ilvl w:val="0"/>
          <w:numId w:val="19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Option 1: </w:t>
      </w:r>
      <w:r w:rsidR="00070BEA" w:rsidRPr="00070BEA">
        <w:rPr>
          <w:rFonts w:ascii="Times New Roman" w:eastAsiaTheme="minorEastAsia" w:hAnsi="Times New Roman" w:cs="Times New Roman"/>
          <w:sz w:val="20"/>
          <w:szCs w:val="20"/>
        </w:rPr>
        <w:t xml:space="preserve">Rel-15 UE </w:t>
      </w:r>
      <w:r w:rsidR="00F20D60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transmitting </w:t>
      </w:r>
      <w:r w:rsidR="00F20D60" w:rsidRPr="00070BEA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070BEA" w:rsidRPr="00070BEA">
        <w:rPr>
          <w:rFonts w:ascii="Times New Roman" w:eastAsiaTheme="minorEastAsia" w:hAnsi="Times New Roman" w:cs="Times New Roman"/>
          <w:sz w:val="20"/>
          <w:szCs w:val="20"/>
        </w:rPr>
        <w:t>legacy SA and sTTI SA</w:t>
      </w:r>
      <w:r w:rsidR="004218D9">
        <w:rPr>
          <w:rFonts w:ascii="Times New Roman" w:eastAsiaTheme="minorEastAsia" w:hAnsi="Times New Roman" w:cs="Times New Roman" w:hint="eastAsia"/>
          <w:sz w:val="20"/>
          <w:szCs w:val="20"/>
        </w:rPr>
        <w:t xml:space="preserve"> as PSCCH</w:t>
      </w:r>
      <w:r w:rsidR="00070BEA">
        <w:rPr>
          <w:rFonts w:ascii="Times New Roman" w:eastAsiaTheme="minorEastAsia" w:hAnsi="Times New Roman" w:cs="Times New Roman" w:hint="eastAsia"/>
          <w:sz w:val="20"/>
          <w:szCs w:val="20"/>
        </w:rPr>
        <w:t>;</w:t>
      </w:r>
    </w:p>
    <w:p w14:paraId="50AD88AA" w14:textId="77777777" w:rsidR="00070BEA" w:rsidRPr="00070BEA" w:rsidRDefault="00F84466" w:rsidP="00E74C99">
      <w:pPr>
        <w:pStyle w:val="af8"/>
        <w:numPr>
          <w:ilvl w:val="0"/>
          <w:numId w:val="19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Option 2: </w:t>
      </w:r>
      <w:r w:rsidR="00070BEA" w:rsidRPr="00070BEA">
        <w:rPr>
          <w:rFonts w:ascii="Times New Roman" w:eastAsiaTheme="minorEastAsia" w:hAnsi="Times New Roman" w:cs="Times New Roman"/>
          <w:sz w:val="20"/>
          <w:szCs w:val="20"/>
        </w:rPr>
        <w:t xml:space="preserve">Rel-15 UE </w:t>
      </w:r>
      <w:r w:rsidR="00F20D60">
        <w:rPr>
          <w:rFonts w:ascii="Times New Roman" w:eastAsiaTheme="minorEastAsia" w:hAnsi="Times New Roman" w:cs="Times New Roman" w:hint="eastAsia"/>
          <w:sz w:val="20"/>
          <w:szCs w:val="20"/>
        </w:rPr>
        <w:t>transmitting</w:t>
      </w:r>
      <w:r w:rsidR="00070BEA" w:rsidRPr="00070BEA">
        <w:rPr>
          <w:rFonts w:ascii="Times New Roman" w:eastAsiaTheme="minorEastAsia" w:hAnsi="Times New Roman" w:cs="Times New Roman"/>
          <w:sz w:val="20"/>
          <w:szCs w:val="20"/>
        </w:rPr>
        <w:t xml:space="preserve"> sTTI SA</w:t>
      </w:r>
      <w:r w:rsidR="00F20D60">
        <w:rPr>
          <w:rFonts w:ascii="Times New Roman" w:eastAsiaTheme="minorEastAsia" w:hAnsi="Times New Roman" w:cs="Times New Roman" w:hint="eastAsia"/>
          <w:sz w:val="20"/>
          <w:szCs w:val="20"/>
        </w:rPr>
        <w:t xml:space="preserve"> only</w:t>
      </w:r>
      <w:r w:rsidR="004218D9">
        <w:rPr>
          <w:rFonts w:ascii="Times New Roman" w:eastAsiaTheme="minorEastAsia" w:hAnsi="Times New Roman" w:cs="Times New Roman" w:hint="eastAsia"/>
          <w:sz w:val="20"/>
          <w:szCs w:val="20"/>
        </w:rPr>
        <w:t xml:space="preserve"> as PSCCH</w:t>
      </w:r>
      <w:r w:rsidR="00070BEA">
        <w:rPr>
          <w:rFonts w:ascii="Times New Roman" w:eastAsiaTheme="minorEastAsia" w:hAnsi="Times New Roman" w:cs="Times New Roman" w:hint="eastAsia"/>
          <w:sz w:val="20"/>
          <w:szCs w:val="20"/>
        </w:rPr>
        <w:t>;</w:t>
      </w:r>
    </w:p>
    <w:p w14:paraId="2C60CDBB" w14:textId="77777777" w:rsidR="000D2A1D" w:rsidRDefault="000D2A1D" w:rsidP="00472271">
      <w:pPr>
        <w:spacing w:after="120"/>
        <w:jc w:val="both"/>
        <w:rPr>
          <w:rFonts w:eastAsiaTheme="minorEastAsia"/>
          <w:lang w:eastAsia="zh-CN"/>
        </w:rPr>
      </w:pPr>
      <w:r w:rsidRPr="000D2A1D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77006CAA" wp14:editId="6655B4E9">
            <wp:extent cx="2614500" cy="22050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500" cy="22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   </w:t>
      </w:r>
      <w:r w:rsidR="0091565F">
        <w:rPr>
          <w:rFonts w:eastAsiaTheme="minorEastAsia"/>
          <w:lang w:eastAsia="zh-CN"/>
        </w:rPr>
      </w:r>
      <w:r w:rsidR="0091565F">
        <w:rPr>
          <w:rFonts w:eastAsiaTheme="minorEastAsia"/>
          <w:lang w:eastAsia="zh-CN"/>
        </w:rPr>
        <w:pict w14:anchorId="7F2A1E6C">
          <v:group id="_x0000_s1028" style="width:205.85pt;height:173.55pt;mso-position-horizontal-relative:char;mso-position-vertical-relative:line" coordsize="4117,347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4117;height:3471" o:preferrelative="f">
              <v:fill o:detectmouseclick="t"/>
              <v:path o:extrusionok="t" o:connecttype="none"/>
              <o:lock v:ext="edit" text="t"/>
            </v:shape>
            <v:rect id="_x0000_s1029" style="position:absolute;left:2059;top:663;width:1927;height:531" fillcolor="#d2c9de" stroked="f"/>
            <v:rect id="_x0000_s1030" style="position:absolute;left:2059;top:663;width:1927;height:531" filled="f" strokeweight=".15pt">
              <v:stroke joinstyle="round" endcap="round"/>
            </v:rect>
            <v:rect id="_x0000_s1031" style="position:absolute;left:2876;top:845;width:67;height:138;mso-wrap-style:none" filled="f" stroked="f">
              <v:textbox style="mso-fit-shape-to-text:t" inset="0,0,0,0">
                <w:txbxContent>
                  <w:p w14:paraId="3D8D9E19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032" style="position:absolute;left:2956;top:845;width:40;height:138;mso-wrap-style:none" filled="f" stroked="f">
              <v:textbox style="mso-fit-shape-to-text:t" inset="0,0,0,0">
                <w:txbxContent>
                  <w:p w14:paraId="2CA3DE21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-</w:t>
                    </w:r>
                  </w:p>
                </w:txbxContent>
              </v:textbox>
            </v:rect>
            <v:rect id="_x0000_s1033" style="position:absolute;left:2996;top:845;width:154;height:138;mso-wrap-style:none" filled="f" stroked="f">
              <v:textbox style="mso-fit-shape-to-text:t" inset="0,0,0,0">
                <w:txbxContent>
                  <w:p w14:paraId="3C5ABA73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SA</w:t>
                    </w:r>
                  </w:p>
                </w:txbxContent>
              </v:textbox>
            </v:rect>
            <v:rect id="_x0000_s1034" style="position:absolute;left:2059;top:1194;width:1927;height:1993" fillcolor="#e8eef7" stroked="f"/>
            <v:rect id="_x0000_s1035" style="position:absolute;left:2059;top:1194;width:1927;height:1993" filled="f" strokeweight=".15pt">
              <v:stroke joinstyle="round" endcap="round"/>
            </v:rect>
            <v:rect id="_x0000_s1039" style="position:absolute;left:131;top:663;width:1928;height:531" fillcolor="#d2c9de" stroked="f"/>
            <v:rect id="_x0000_s1040" style="position:absolute;left:131;top:663;width:1928;height:531" filled="f" strokeweight=".15pt">
              <v:stroke joinstyle="round" endcap="round"/>
            </v:rect>
            <v:rect id="_x0000_s1041" style="position:absolute;left:955;top:845;width:67;height:138;mso-wrap-style:none" filled="f" stroked="f">
              <v:textbox style="mso-fit-shape-to-text:t" inset="0,0,0,0">
                <w:txbxContent>
                  <w:p w14:paraId="1022F10F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S</w:t>
                    </w:r>
                  </w:p>
                </w:txbxContent>
              </v:textbox>
            </v:rect>
            <v:rect id="_x0000_s1042" style="position:absolute;left:1025;top:845;width:40;height:138;mso-wrap-style:none" filled="f" stroked="f">
              <v:textbox style="mso-fit-shape-to-text:t" inset="0,0,0,0">
                <w:txbxContent>
                  <w:p w14:paraId="6CB006BC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-</w:t>
                    </w:r>
                  </w:p>
                </w:txbxContent>
              </v:textbox>
            </v:rect>
            <v:rect id="_x0000_s1043" style="position:absolute;left:1065;top:845;width:154;height:138;mso-wrap-style:none" filled="f" stroked="f">
              <v:textbox style="mso-fit-shape-to-text:t" inset="0,0,0,0">
                <w:txbxContent>
                  <w:p w14:paraId="57E40D67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SA</w:t>
                    </w:r>
                  </w:p>
                </w:txbxContent>
              </v:textbox>
            </v:rect>
            <v:rect id="_x0000_s1044" style="position:absolute;left:122;top:1194;width:1928;height:1993" fillcolor="#e8eef7" stroked="f"/>
            <v:rect id="_x0000_s1045" style="position:absolute;left:131;top:1194;width:1928;height:1993" filled="f" strokeweight=".15pt">
              <v:stroke joinstyle="round" endcap="round"/>
            </v:rect>
            <v:rect id="_x0000_s1046" style="position:absolute;left:682;top:1194;width:275;height:1993" fillcolor="#cd736b" stroked="f"/>
            <v:rect id="_x0000_s1047" style="position:absolute;left:682;top:1194;width:275;height:1993" filled="f" strokeweight=".15pt">
              <v:stroke joinstyle="round" endcap="round"/>
            </v:rect>
            <v:rect id="_x0000_s1048" style="position:absolute;left:776;top:1948;width:87;height:138;mso-wrap-style:none" filled="f" stroked="f">
              <v:textbox style="mso-fit-shape-to-text:t" inset="0,0,0,0">
                <w:txbxContent>
                  <w:p w14:paraId="3E0A9F69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D</w:t>
                    </w:r>
                  </w:p>
                </w:txbxContent>
              </v:textbox>
            </v:rect>
            <v:rect id="_x0000_s1049" style="position:absolute;left:756;top:2107;width:107;height:138;mso-wrap-style:none" filled="f" stroked="f">
              <v:textbox style="mso-fit-shape-to-text:t" inset="0,0,0,0">
                <w:txbxContent>
                  <w:p w14:paraId="60F6B285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M</w:t>
                    </w:r>
                  </w:p>
                </w:txbxContent>
              </v:textbox>
            </v:rect>
            <v:rect id="_x0000_s1050" style="position:absolute;left:736;top:2266;width:147;height:138;mso-wrap-style:none" filled="f" stroked="f">
              <v:textbox style="mso-fit-shape-to-text:t" inset="0,0,0,0">
                <w:txbxContent>
                  <w:p w14:paraId="67090035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RS</w:t>
                    </w:r>
                  </w:p>
                </w:txbxContent>
              </v:textbox>
            </v:rect>
            <v:rect id="_x0000_s1051" style="position:absolute;left:1508;top:1194;width:275;height:1993" fillcolor="#cd736b" stroked="f"/>
            <v:rect id="_x0000_s1052" style="position:absolute;left:1508;top:1194;width:275;height:1993" filled="f" strokeweight=".15pt">
              <v:stroke joinstyle="round" endcap="round"/>
            </v:rect>
            <v:rect id="_x0000_s1053" style="position:absolute;left:1602;top:1948;width:87;height:138;mso-wrap-style:none" filled="f" stroked="f">
              <v:textbox style="mso-fit-shape-to-text:t" inset="0,0,0,0">
                <w:txbxContent>
                  <w:p w14:paraId="151B8F03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D</w:t>
                    </w:r>
                  </w:p>
                </w:txbxContent>
              </v:textbox>
            </v:rect>
            <v:rect id="_x0000_s1054" style="position:absolute;left:1582;top:2107;width:107;height:138;mso-wrap-style:none" filled="f" stroked="f">
              <v:textbox style="mso-fit-shape-to-text:t" inset="0,0,0,0">
                <w:txbxContent>
                  <w:p w14:paraId="7F30DC6E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M</w:t>
                    </w:r>
                  </w:p>
                </w:txbxContent>
              </v:textbox>
            </v:rect>
            <v:rect id="_x0000_s1055" style="position:absolute;left:1562;top:2266;width:147;height:138;mso-wrap-style:none" filled="f" stroked="f">
              <v:textbox style="mso-fit-shape-to-text:t" inset="0,0,0,0">
                <w:txbxContent>
                  <w:p w14:paraId="686FEB36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RS</w:t>
                    </w:r>
                  </w:p>
                </w:txbxContent>
              </v:textbox>
            </v:rect>
            <v:rect id="_x0000_s1056" style="position:absolute;left:2334;top:1194;width:275;height:1993" fillcolor="#cd736b" stroked="f"/>
            <v:rect id="_x0000_s1057" style="position:absolute;left:2334;top:1194;width:275;height:1993" filled="f" strokeweight=".15pt">
              <v:stroke joinstyle="round" endcap="round"/>
            </v:rect>
            <v:rect id="_x0000_s1058" style="position:absolute;left:2428;top:1948;width:87;height:138;mso-wrap-style:none" filled="f" stroked="f">
              <v:textbox style="mso-fit-shape-to-text:t" inset="0,0,0,0">
                <w:txbxContent>
                  <w:p w14:paraId="04BE7495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D</w:t>
                    </w:r>
                  </w:p>
                </w:txbxContent>
              </v:textbox>
            </v:rect>
            <v:rect id="_x0000_s1059" style="position:absolute;left:2408;top:2107;width:107;height:138;mso-wrap-style:none" filled="f" stroked="f">
              <v:textbox style="mso-fit-shape-to-text:t" inset="0,0,0,0">
                <w:txbxContent>
                  <w:p w14:paraId="0B5C87C0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M</w:t>
                    </w:r>
                  </w:p>
                </w:txbxContent>
              </v:textbox>
            </v:rect>
            <v:rect id="_x0000_s1060" style="position:absolute;left:2389;top:2266;width:147;height:138;mso-wrap-style:none" filled="f" stroked="f">
              <v:textbox style="mso-fit-shape-to-text:t" inset="0,0,0,0">
                <w:txbxContent>
                  <w:p w14:paraId="172B02B3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RS</w:t>
                    </w:r>
                  </w:p>
                </w:txbxContent>
              </v:textbox>
            </v:rect>
            <v:rect id="_x0000_s1061" style="position:absolute;left:3160;top:1194;width:276;height:1993" fillcolor="#cd736b" stroked="f"/>
            <v:rect id="_x0000_s1062" style="position:absolute;left:3160;top:1194;width:276;height:1993" filled="f" strokeweight=".15pt">
              <v:stroke joinstyle="round" endcap="round"/>
            </v:rect>
            <v:rect id="_x0000_s1063" style="position:absolute;left:3254;top:1948;width:87;height:138;mso-wrap-style:none" filled="f" stroked="f">
              <v:textbox style="mso-fit-shape-to-text:t" inset="0,0,0,0">
                <w:txbxContent>
                  <w:p w14:paraId="47929008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D</w:t>
                    </w:r>
                  </w:p>
                </w:txbxContent>
              </v:textbox>
            </v:rect>
            <v:rect id="_x0000_s1064" style="position:absolute;left:3234;top:2107;width:107;height:138;mso-wrap-style:none" filled="f" stroked="f">
              <v:textbox style="mso-fit-shape-to-text:t" inset="0,0,0,0">
                <w:txbxContent>
                  <w:p w14:paraId="5D23C966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M</w:t>
                    </w:r>
                  </w:p>
                </w:txbxContent>
              </v:textbox>
            </v:rect>
            <v:rect id="_x0000_s1065" style="position:absolute;left:3215;top:2266;width:147;height:138;mso-wrap-style:none" filled="f" stroked="f">
              <v:textbox style="mso-fit-shape-to-text:t" inset="0,0,0,0">
                <w:txbxContent>
                  <w:p w14:paraId="28BCE227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RS</w:t>
                    </w:r>
                  </w:p>
                </w:txbxContent>
              </v:textbox>
            </v:rect>
            <v:line id="_x0000_s1066" style="position:absolute" from="2059,131" to="2060,397" strokeweight=".15pt">
              <v:stroke endcap="round"/>
            </v:line>
            <v:line id="_x0000_s1067" style="position:absolute" from="131,51" to="133,760" strokeweight=".15pt">
              <v:stroke endcap="round"/>
            </v:line>
            <v:line id="_x0000_s1068" style="position:absolute" from="3986,51" to="3988,760" strokeweight=".15pt">
              <v:stroke endcap="round"/>
            </v:line>
            <v:line id="_x0000_s1069" style="position:absolute" from="232,264" to="1958,265" strokeweight=".15pt">
              <v:stroke endcap="round"/>
            </v:line>
            <v:shape id="_x0000_s1070" style="position:absolute;left:131;top:227;width:110;height:74" coordsize="110,74" path="m110,74l0,37,110,,110,74xe" fillcolor="black" stroked="f">
              <v:path arrowok="t"/>
            </v:shape>
            <v:shape id="_x0000_s1071" style="position:absolute;left:1949;top:227;width:110;height:74" coordsize="110,74" path="m0,0l110,37,,74,,0xe" fillcolor="black" stroked="f">
              <v:path arrowok="t"/>
            </v:shape>
            <v:rect id="_x0000_s1072" style="position:absolute;left:861;top:184;width:468;height:159" stroked="f"/>
            <v:rect id="_x0000_s1073" style="position:absolute;left:856;top:189;width:424;height:138;mso-wrap-style:none" filled="f" stroked="f">
              <v:textbox style="mso-fit-shape-to-text:t" inset="0,0,0,0">
                <w:txbxContent>
                  <w:p w14:paraId="4293CF9C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First slot</w:t>
                    </w:r>
                  </w:p>
                </w:txbxContent>
              </v:textbox>
            </v:rect>
            <v:line id="_x0000_s1074" style="position:absolute" from="2160,264" to="3886,265" strokeweight=".15pt">
              <v:stroke endcap="round"/>
            </v:line>
            <v:shape id="_x0000_s1075" style="position:absolute;left:2059;top:227;width:110;height:74" coordsize="110,74" path="m110,74l0,37,110,,110,74xe" fillcolor="black" stroked="f">
              <v:path arrowok="t"/>
            </v:shape>
            <v:shape id="_x0000_s1076" style="position:absolute;left:3876;top:227;width:110;height:74" coordsize="110,74" path="m0,0l110,37,,74,,0xe" fillcolor="black" stroked="f">
              <v:path arrowok="t"/>
            </v:shape>
            <v:rect id="_x0000_s1077" style="position:absolute;left:2715;top:184;width:615;height:159" stroked="f"/>
            <v:rect id="_x0000_s1078" style="position:absolute;left:2717;top:189;width:557;height:138;mso-wrap-style:none" filled="f" stroked="f">
              <v:textbox style="mso-fit-shape-to-text:t" inset="0,0,0,0">
                <w:txbxContent>
                  <w:p w14:paraId="2C872621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Second slot</w:t>
                    </w:r>
                  </w:p>
                </w:txbxContent>
              </v:textbox>
            </v:rect>
            <v:line id="_x0000_s1079" style="position:absolute" from="232,131" to="3886,132" strokeweight=".15pt">
              <v:stroke endcap="round"/>
            </v:line>
            <v:shape id="_x0000_s1080" style="position:absolute;left:131;top:94;width:110;height:74" coordsize="110,74" path="m110,74l0,37,110,,110,74xe" fillcolor="black" stroked="f">
              <v:path arrowok="t"/>
            </v:shape>
            <v:shape id="_x0000_s1081" style="position:absolute;left:3876;top:94;width:110;height:74" coordsize="110,74" path="m0,0l110,37,,74,,0xe" fillcolor="black" stroked="f">
              <v:path arrowok="t"/>
            </v:shape>
            <v:rect id="_x0000_s1082" style="position:absolute;left:1469;top:52;width:1180;height:159" stroked="f"/>
            <v:rect id="_x0000_s1083" style="position:absolute;left:1473;top:50;width:167;height:138;mso-wrap-style:none" filled="f" stroked="f">
              <v:textbox style="mso-fit-shape-to-text:t" inset="0,0,0,0">
                <w:txbxContent>
                  <w:p w14:paraId="28E80E9B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Rel</w:t>
                    </w:r>
                  </w:p>
                </w:txbxContent>
              </v:textbox>
            </v:rect>
            <v:rect id="_x0000_s1084" style="position:absolute;left:1652;top:50;width:40;height:138;mso-wrap-style:none" filled="f" stroked="f">
              <v:textbox style="mso-fit-shape-to-text:t" inset="0,0,0,0">
                <w:txbxContent>
                  <w:p w14:paraId="34A345FF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-</w:t>
                    </w:r>
                  </w:p>
                </w:txbxContent>
              </v:textbox>
            </v:rect>
            <v:rect id="_x0000_s1085" style="position:absolute;left:1702;top:50;width:121;height:138;mso-wrap-style:none" filled="f" stroked="f">
              <v:textbox style="mso-fit-shape-to-text:t" inset="0,0,0,0">
                <w:txbxContent>
                  <w:p w14:paraId="66D57D87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 xml:space="preserve">14 </w:t>
                    </w:r>
                  </w:p>
                </w:txbxContent>
              </v:textbox>
            </v:rect>
            <v:rect id="_x0000_s1086" style="position:absolute;left:1861;top:50;width:87;height:138;mso-wrap-style:none" filled="f" stroked="f">
              <v:textbox style="mso-fit-shape-to-text:t" inset="0,0,0,0">
                <w:txbxContent>
                  <w:p w14:paraId="02D2D690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V</w:t>
                    </w:r>
                  </w:p>
                </w:txbxContent>
              </v:textbox>
            </v:rect>
            <v:rect id="_x0000_s1087" style="position:absolute;left:1961;top:50;width:61;height:138;mso-wrap-style:none" filled="f" stroked="f">
              <v:textbox style="mso-fit-shape-to-text:t" inset="0,0,0,0">
                <w:txbxContent>
                  <w:p w14:paraId="169FA8D6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2</w:t>
                    </w:r>
                  </w:p>
                </w:txbxContent>
              </v:textbox>
            </v:rect>
            <v:rect id="_x0000_s1088" style="position:absolute;left:2030;top:50;width:564;height:138;mso-wrap-style:none" filled="f" stroked="f">
              <v:textbox style="mso-fit-shape-to-text:t" inset="0,0,0,0">
                <w:txbxContent>
                  <w:p w14:paraId="1B529F80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X subframe</w:t>
                    </w:r>
                  </w:p>
                </w:txbxContent>
              </v:textbox>
            </v:rect>
            <v:line id="_x0000_s1089" style="position:absolute" from="131,3187" to="132,3453" strokeweight=".15pt">
              <v:stroke endcap="round"/>
            </v:line>
            <v:line id="_x0000_s1090" style="position:absolute" from="2059,3187" to="2060,3453" strokeweight=".15pt">
              <v:stroke endcap="round"/>
            </v:line>
            <v:line id="_x0000_s1091" style="position:absolute" from="3986,3187" to="3987,3453" strokeweight=".15pt">
              <v:stroke endcap="round"/>
            </v:line>
            <v:line id="_x0000_s1092" style="position:absolute" from="232,3320" to="1958,3321" strokeweight=".15pt">
              <v:stroke endcap="round"/>
            </v:line>
            <v:shape id="_x0000_s1093" style="position:absolute;left:131;top:3283;width:110;height:74" coordsize="110,74" path="m110,74l0,37,110,,110,74xe" fillcolor="black" stroked="f">
              <v:path arrowok="t"/>
            </v:shape>
            <v:shape id="_x0000_s1094" style="position:absolute;left:1949;top:3283;width:110;height:74" coordsize="110,74" path="m0,0l110,37,,74,,0xe" fillcolor="black" stroked="f">
              <v:path arrowok="t"/>
            </v:shape>
            <v:rect id="_x0000_s1095" style="position:absolute;left:717;top:3241;width:756;height:159" stroked="f"/>
            <v:rect id="_x0000_s1096" style="position:absolute;left:717;top:3240;width:194;height:138;mso-wrap-style:none" filled="f" stroked="f">
              <v:textbox style="mso-fit-shape-to-text:t" inset="0,0,0,0">
                <w:txbxContent>
                  <w:p w14:paraId="45FE9607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Slot</w:t>
                    </w:r>
                  </w:p>
                </w:txbxContent>
              </v:textbox>
            </v:rect>
            <v:rect id="_x0000_s1097" style="position:absolute;left:936;top:3240;width:40;height:138;mso-wrap-style:none" filled="f" stroked="f">
              <v:textbox style="mso-fit-shape-to-text:t" inset="0,0,0,0">
                <w:txbxContent>
                  <w:p w14:paraId="50BA6E9F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-</w:t>
                    </w:r>
                  </w:p>
                </w:txbxContent>
              </v:textbox>
            </v:rect>
            <v:rect id="_x0000_s1098" style="position:absolute;left:975;top:3240;width:450;height:138;mso-wrap-style:none" filled="f" stroked="f">
              <v:textbox style="mso-fit-shape-to-text:t" inset="0,0,0,0">
                <w:txbxContent>
                  <w:p w14:paraId="00FA59C7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level TTI</w:t>
                    </w:r>
                  </w:p>
                </w:txbxContent>
              </v:textbox>
            </v:rect>
            <v:line id="_x0000_s1099" style="position:absolute" from="2160,3320" to="3886,3321" strokeweight=".15pt">
              <v:stroke endcap="round"/>
            </v:line>
            <v:shape id="_x0000_s1100" style="position:absolute;left:2059;top:3283;width:110;height:74" coordsize="110,74" path="m110,74l0,37,110,,110,74xe" fillcolor="black" stroked="f">
              <v:path arrowok="t"/>
            </v:shape>
            <v:shape id="_x0000_s1101" style="position:absolute;left:3876;top:3283;width:110;height:74" coordsize="110,74" path="m0,0l110,37,,74,,0xe" fillcolor="black" stroked="f">
              <v:path arrowok="t"/>
            </v:shape>
            <v:rect id="_x0000_s1102" style="position:absolute;left:2645;top:3241;width:756;height:159" stroked="f"/>
            <v:rect id="_x0000_s1103" style="position:absolute;left:2647;top:3240;width:194;height:138;mso-wrap-style:none" filled="f" stroked="f">
              <v:textbox style="mso-fit-shape-to-text:t" inset="0,0,0,0">
                <w:txbxContent>
                  <w:p w14:paraId="4677A212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Slot</w:t>
                    </w:r>
                  </w:p>
                </w:txbxContent>
              </v:textbox>
            </v:rect>
            <v:rect id="_x0000_s1104" style="position:absolute;left:2856;top:3240;width:40;height:138;mso-wrap-style:none" filled="f" stroked="f">
              <v:textbox style="mso-fit-shape-to-text:t" inset="0,0,0,0">
                <w:txbxContent>
                  <w:p w14:paraId="42917EB4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-</w:t>
                    </w:r>
                  </w:p>
                </w:txbxContent>
              </v:textbox>
            </v:rect>
            <v:rect id="_x0000_s1105" style="position:absolute;left:2906;top:3240;width:450;height:138;mso-wrap-style:none" filled="f" stroked="f">
              <v:textbox style="mso-fit-shape-to-text:t" inset="0,0,0,0">
                <w:txbxContent>
                  <w:p w14:paraId="1152476C" w14:textId="77777777" w:rsidR="004E27C1" w:rsidRDefault="004E27C1">
                    <w:r>
                      <w:rPr>
                        <w:color w:val="000000"/>
                        <w:sz w:val="12"/>
                        <w:szCs w:val="12"/>
                      </w:rPr>
                      <w:t>level TTI</w:t>
                    </w:r>
                  </w:p>
                </w:txbxContent>
              </v:textbox>
            </v:rect>
            <w10:wrap type="none"/>
            <w10:anchorlock/>
          </v:group>
        </w:pic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D2A1D" w14:paraId="2FDF3EA9" w14:textId="77777777" w:rsidTr="00AF33FC">
        <w:tc>
          <w:tcPr>
            <w:tcW w:w="4644" w:type="dxa"/>
          </w:tcPr>
          <w:p w14:paraId="18C14EF6" w14:textId="77777777" w:rsidR="000D2A1D" w:rsidRPr="000D2A1D" w:rsidRDefault="000D2A1D" w:rsidP="00472271">
            <w:pPr>
              <w:pStyle w:val="af8"/>
              <w:numPr>
                <w:ilvl w:val="0"/>
                <w:numId w:val="10"/>
              </w:numPr>
              <w:spacing w:after="120"/>
              <w:ind w:left="284" w:firstLineChars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Option1: </w:t>
            </w:r>
            <w:r w:rsidRPr="000D2A1D">
              <w:rPr>
                <w:rFonts w:ascii="Times New Roman" w:eastAsiaTheme="minorEastAsia" w:hAnsi="Times New Roman" w:cs="Times New Roman"/>
                <w:sz w:val="20"/>
                <w:szCs w:val="20"/>
              </w:rPr>
              <w:t>Rel-15 UE with legacy SA and sTTI SA</w:t>
            </w:r>
          </w:p>
        </w:tc>
        <w:tc>
          <w:tcPr>
            <w:tcW w:w="4644" w:type="dxa"/>
          </w:tcPr>
          <w:p w14:paraId="4AFEE68B" w14:textId="77777777" w:rsidR="000D2A1D" w:rsidRPr="000D2A1D" w:rsidRDefault="000D2A1D" w:rsidP="00472271">
            <w:pPr>
              <w:pStyle w:val="af8"/>
              <w:numPr>
                <w:ilvl w:val="0"/>
                <w:numId w:val="10"/>
              </w:numPr>
              <w:spacing w:after="120"/>
              <w:ind w:firstLineChars="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Option2: </w:t>
            </w:r>
            <w:r w:rsidRPr="000D2A1D">
              <w:rPr>
                <w:rFonts w:ascii="Times New Roman" w:eastAsiaTheme="minorEastAsia" w:hAnsi="Times New Roman" w:cs="Times New Roman"/>
                <w:sz w:val="20"/>
                <w:szCs w:val="20"/>
              </w:rPr>
              <w:t>Rel-15 UE with only sTTI SA</w:t>
            </w:r>
          </w:p>
        </w:tc>
      </w:tr>
    </w:tbl>
    <w:p w14:paraId="22739CE8" w14:textId="77777777" w:rsidR="000D2A1D" w:rsidRPr="000D2A1D" w:rsidRDefault="000D2A1D" w:rsidP="00472271">
      <w:pPr>
        <w:pStyle w:val="aa"/>
        <w:jc w:val="center"/>
        <w:rPr>
          <w:rFonts w:eastAsiaTheme="minorEastAsia"/>
          <w:b/>
          <w:lang w:eastAsia="zh-CN"/>
        </w:rPr>
      </w:pPr>
      <w:bookmarkStart w:id="4" w:name="_Ref481760243"/>
      <w:r w:rsidRPr="000D2A1D">
        <w:rPr>
          <w:b/>
        </w:rPr>
        <w:t xml:space="preserve">Figure </w:t>
      </w:r>
      <w:r w:rsidR="008005AF" w:rsidRPr="000D2A1D">
        <w:rPr>
          <w:b/>
        </w:rPr>
        <w:fldChar w:fldCharType="begin"/>
      </w:r>
      <w:r w:rsidRPr="000D2A1D">
        <w:rPr>
          <w:b/>
        </w:rPr>
        <w:instrText xml:space="preserve"> SEQ Figure \* ARABIC </w:instrText>
      </w:r>
      <w:r w:rsidR="008005AF" w:rsidRPr="000D2A1D">
        <w:rPr>
          <w:b/>
        </w:rPr>
        <w:fldChar w:fldCharType="separate"/>
      </w:r>
      <w:r w:rsidR="00BB3841">
        <w:rPr>
          <w:b/>
          <w:noProof/>
        </w:rPr>
        <w:t>1</w:t>
      </w:r>
      <w:r w:rsidR="008005AF" w:rsidRPr="000D2A1D">
        <w:rPr>
          <w:b/>
        </w:rPr>
        <w:fldChar w:fldCharType="end"/>
      </w:r>
      <w:bookmarkEnd w:id="4"/>
      <w:r w:rsidRPr="000D2A1D">
        <w:rPr>
          <w:rFonts w:eastAsiaTheme="minorEastAsia" w:hint="eastAsia"/>
          <w:b/>
          <w:lang w:eastAsia="zh-CN"/>
        </w:rPr>
        <w:t xml:space="preserve"> Two possible solutions for supporting sTTI mechanism</w:t>
      </w:r>
    </w:p>
    <w:p w14:paraId="48573D02" w14:textId="77777777" w:rsidR="00E21951" w:rsidRDefault="00E21951" w:rsidP="0047227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key difference between the two solutions is </w:t>
      </w:r>
      <w:r w:rsidR="00F20D60">
        <w:rPr>
          <w:rFonts w:eastAsiaTheme="minorEastAsia" w:hint="eastAsia"/>
          <w:lang w:eastAsia="zh-CN"/>
        </w:rPr>
        <w:t>transmitting</w:t>
      </w:r>
      <w:r>
        <w:rPr>
          <w:rFonts w:eastAsiaTheme="minorEastAsia" w:hint="eastAsia"/>
          <w:lang w:eastAsia="zh-CN"/>
        </w:rPr>
        <w:t xml:space="preserve"> legacy SA transmissions</w:t>
      </w:r>
      <w:r w:rsidR="00F20D60">
        <w:rPr>
          <w:rFonts w:eastAsiaTheme="minorEastAsia" w:hint="eastAsia"/>
          <w:lang w:eastAsia="zh-CN"/>
        </w:rPr>
        <w:t xml:space="preserve"> or not</w:t>
      </w:r>
      <w:r>
        <w:rPr>
          <w:rFonts w:eastAsiaTheme="minorEastAsia" w:hint="eastAsia"/>
          <w:lang w:eastAsia="zh-CN"/>
        </w:rPr>
        <w:t>.</w:t>
      </w:r>
      <w:r w:rsidR="000D2A1D">
        <w:rPr>
          <w:rFonts w:eastAsiaTheme="minorEastAsia" w:hint="eastAsia"/>
          <w:lang w:eastAsia="zh-CN"/>
        </w:rPr>
        <w:t xml:space="preserve"> </w:t>
      </w:r>
      <w:r w:rsidR="00F20D60">
        <w:rPr>
          <w:rFonts w:eastAsiaTheme="minorEastAsia" w:hint="eastAsia"/>
          <w:lang w:eastAsia="zh-CN"/>
        </w:rPr>
        <w:t>By this consideration</w:t>
      </w:r>
      <w:r w:rsidR="000D2A1D">
        <w:rPr>
          <w:rFonts w:eastAsiaTheme="minorEastAsia" w:hint="eastAsia"/>
          <w:lang w:eastAsia="zh-CN"/>
        </w:rPr>
        <w:t xml:space="preserve">, sTTI mechanism </w:t>
      </w:r>
      <w:r w:rsidR="00F20D60">
        <w:rPr>
          <w:rFonts w:eastAsiaTheme="minorEastAsia" w:hint="eastAsia"/>
          <w:lang w:eastAsia="zh-CN"/>
        </w:rPr>
        <w:t>can be further evaluated whether there is any</w:t>
      </w:r>
      <w:r w:rsidR="000D2A1D">
        <w:rPr>
          <w:rFonts w:eastAsiaTheme="minorEastAsia" w:hint="eastAsia"/>
          <w:lang w:eastAsia="zh-CN"/>
        </w:rPr>
        <w:t xml:space="preserve"> significant impact on legacy LTE V2X.</w:t>
      </w:r>
      <w:r w:rsidR="00472271">
        <w:rPr>
          <w:rFonts w:eastAsiaTheme="minorEastAsia" w:hint="eastAsia"/>
          <w:lang w:eastAsia="zh-CN"/>
        </w:rPr>
        <w:t xml:space="preserve"> </w:t>
      </w:r>
      <w:r w:rsidR="007A6952">
        <w:rPr>
          <w:rFonts w:eastAsiaTheme="minorEastAsia" w:hint="eastAsia"/>
          <w:lang w:eastAsia="zh-CN"/>
        </w:rPr>
        <w:t xml:space="preserve">Though the transmission time for the sTTI mechanism is decreased from TTI to sTTI, </w:t>
      </w:r>
      <w:r w:rsidR="00082D3E">
        <w:rPr>
          <w:rFonts w:eastAsiaTheme="minorEastAsia" w:hint="eastAsia"/>
          <w:lang w:eastAsia="zh-CN"/>
        </w:rPr>
        <w:t>more frequency resources are required for sTTI transmission</w:t>
      </w:r>
      <w:r w:rsidR="0048706C" w:rsidRPr="0048706C">
        <w:rPr>
          <w:rFonts w:eastAsiaTheme="minorEastAsia" w:hint="eastAsia"/>
          <w:lang w:eastAsia="zh-CN"/>
        </w:rPr>
        <w:t xml:space="preserve"> </w:t>
      </w:r>
      <w:r w:rsidR="0048706C">
        <w:rPr>
          <w:rFonts w:eastAsiaTheme="minorEastAsia" w:hint="eastAsia"/>
          <w:lang w:eastAsia="zh-CN"/>
        </w:rPr>
        <w:t>with same message size</w:t>
      </w:r>
      <w:r w:rsidR="00082D3E">
        <w:rPr>
          <w:rFonts w:eastAsiaTheme="minorEastAsia" w:hint="eastAsia"/>
          <w:lang w:eastAsia="zh-CN"/>
        </w:rPr>
        <w:t xml:space="preserve">. </w:t>
      </w:r>
      <w:r w:rsidR="00472271">
        <w:rPr>
          <w:rFonts w:eastAsiaTheme="minorEastAsia" w:hint="eastAsia"/>
          <w:lang w:eastAsia="zh-CN"/>
        </w:rPr>
        <w:t xml:space="preserve">The </w:t>
      </w:r>
      <w:r w:rsidR="00886592">
        <w:rPr>
          <w:rFonts w:eastAsiaTheme="minorEastAsia"/>
          <w:lang w:eastAsia="zh-CN"/>
        </w:rPr>
        <w:t>comparison of the two solutions is</w:t>
      </w:r>
      <w:r w:rsidR="00472271">
        <w:rPr>
          <w:rFonts w:eastAsiaTheme="minorEastAsia" w:hint="eastAsia"/>
          <w:lang w:eastAsia="zh-CN"/>
        </w:rPr>
        <w:t xml:space="preserve"> </w:t>
      </w:r>
      <w:r w:rsidR="00472271">
        <w:rPr>
          <w:rFonts w:eastAsiaTheme="minorEastAsia"/>
          <w:lang w:eastAsia="zh-CN"/>
        </w:rPr>
        <w:t>summarized</w:t>
      </w:r>
      <w:r w:rsidR="00472271">
        <w:rPr>
          <w:rFonts w:eastAsiaTheme="minorEastAsia" w:hint="eastAsia"/>
          <w:lang w:eastAsia="zh-CN"/>
        </w:rPr>
        <w:t xml:space="preserve"> in </w:t>
      </w:r>
      <w:r w:rsidR="0091565F">
        <w:fldChar w:fldCharType="begin"/>
      </w:r>
      <w:r w:rsidR="0091565F">
        <w:instrText xml:space="preserve"> REF _Ref481758064 \h  \* MERGEFORMAT </w:instrText>
      </w:r>
      <w:r w:rsidR="0091565F">
        <w:fldChar w:fldCharType="separate"/>
      </w:r>
      <w:r w:rsidR="00A56C62" w:rsidRPr="00A56C62">
        <w:t>Table 1</w:t>
      </w:r>
      <w:r w:rsidR="0091565F">
        <w:fldChar w:fldCharType="end"/>
      </w:r>
      <w:r w:rsidR="00F20D60">
        <w:rPr>
          <w:rFonts w:eastAsiaTheme="minorEastAsia" w:hint="eastAsia"/>
          <w:lang w:eastAsia="zh-CN"/>
        </w:rPr>
        <w:t>.</w:t>
      </w:r>
    </w:p>
    <w:p w14:paraId="55CC4F91" w14:textId="77777777" w:rsidR="00472271" w:rsidRPr="00472271" w:rsidRDefault="00472271" w:rsidP="00472271">
      <w:pPr>
        <w:pStyle w:val="aa"/>
        <w:jc w:val="center"/>
        <w:rPr>
          <w:rFonts w:eastAsiaTheme="minorEastAsia"/>
          <w:b/>
          <w:lang w:eastAsia="zh-CN"/>
        </w:rPr>
      </w:pPr>
      <w:bookmarkStart w:id="5" w:name="_Ref481758064"/>
      <w:r w:rsidRPr="00472271">
        <w:rPr>
          <w:b/>
        </w:rPr>
        <w:t xml:space="preserve">Table </w:t>
      </w:r>
      <w:r w:rsidR="008005AF" w:rsidRPr="00472271">
        <w:rPr>
          <w:b/>
        </w:rPr>
        <w:fldChar w:fldCharType="begin"/>
      </w:r>
      <w:r w:rsidRPr="00472271">
        <w:rPr>
          <w:b/>
        </w:rPr>
        <w:instrText xml:space="preserve"> SEQ Table \* ARABIC </w:instrText>
      </w:r>
      <w:r w:rsidR="008005AF" w:rsidRPr="00472271">
        <w:rPr>
          <w:b/>
        </w:rPr>
        <w:fldChar w:fldCharType="separate"/>
      </w:r>
      <w:r w:rsidRPr="00472271">
        <w:rPr>
          <w:b/>
          <w:noProof/>
        </w:rPr>
        <w:t>1</w:t>
      </w:r>
      <w:r w:rsidR="008005AF" w:rsidRPr="00472271">
        <w:rPr>
          <w:b/>
        </w:rPr>
        <w:fldChar w:fldCharType="end"/>
      </w:r>
      <w:bookmarkEnd w:id="5"/>
      <w:r w:rsidRPr="00472271">
        <w:rPr>
          <w:rFonts w:eastAsiaTheme="minorEastAsia" w:hint="eastAsia"/>
          <w:b/>
          <w:lang w:eastAsia="zh-CN"/>
        </w:rPr>
        <w:t xml:space="preserve"> The comparison of the two sTTI solutions in the same resource pool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3543"/>
        <w:gridCol w:w="3510"/>
      </w:tblGrid>
      <w:tr w:rsidR="009C3428" w14:paraId="32C49B14" w14:textId="77777777" w:rsidTr="00896EE7">
        <w:tc>
          <w:tcPr>
            <w:tcW w:w="2235" w:type="dxa"/>
            <w:gridSpan w:val="2"/>
          </w:tcPr>
          <w:p w14:paraId="1A153F5A" w14:textId="77777777" w:rsidR="000D2A1D" w:rsidRDefault="000D2A1D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543" w:type="dxa"/>
          </w:tcPr>
          <w:p w14:paraId="3C2C12B9" w14:textId="77777777" w:rsidR="000D2A1D" w:rsidRDefault="00472271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 xml:space="preserve">Option1: </w:t>
            </w:r>
            <w:r w:rsidRPr="000D2A1D">
              <w:rPr>
                <w:rFonts w:eastAsiaTheme="minorEastAsia"/>
              </w:rPr>
              <w:t>Rel-15 UE with legacy SA and sTTI SA</w:t>
            </w:r>
          </w:p>
        </w:tc>
        <w:tc>
          <w:tcPr>
            <w:tcW w:w="3510" w:type="dxa"/>
          </w:tcPr>
          <w:p w14:paraId="01D71170" w14:textId="77777777" w:rsidR="000D2A1D" w:rsidRDefault="00472271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 xml:space="preserve">Option2: </w:t>
            </w:r>
            <w:r w:rsidRPr="000D2A1D">
              <w:rPr>
                <w:rFonts w:eastAsiaTheme="minorEastAsia"/>
              </w:rPr>
              <w:t>Rel-15 UE with only sTTI SA</w:t>
            </w:r>
          </w:p>
        </w:tc>
      </w:tr>
      <w:tr w:rsidR="00896EE7" w14:paraId="384D2E7A" w14:textId="77777777" w:rsidTr="00896EE7">
        <w:tc>
          <w:tcPr>
            <w:tcW w:w="1101" w:type="dxa"/>
            <w:vMerge w:val="restart"/>
            <w:tcBorders>
              <w:right w:val="single" w:sz="4" w:space="0" w:color="auto"/>
            </w:tcBorders>
          </w:tcPr>
          <w:p w14:paraId="3B7E1A3F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ensing procedure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C1B468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 sensing capability</w:t>
            </w:r>
          </w:p>
        </w:tc>
        <w:tc>
          <w:tcPr>
            <w:tcW w:w="3543" w:type="dxa"/>
          </w:tcPr>
          <w:p w14:paraId="7532EB98" w14:textId="77777777" w:rsidR="00896EE7" w:rsidRPr="00472271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Rel-14 UE can sense Rel-15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  <w:r w:rsidR="00F20D60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by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PSSCH-RSRP and RSSI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, but PSSCH-RSRP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and RSSI 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may </w:t>
            </w:r>
            <w:r w:rsidR="00F20D60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not be so 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accurate;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</w:p>
          <w:p w14:paraId="3D852320" w14:textId="77777777" w:rsidR="00896EE7" w:rsidRPr="00556816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eastAsiaTheme="minorEastAsia"/>
              </w:rPr>
            </w:pP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Rel-15 UE can sense Rel-14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UE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;</w:t>
            </w:r>
          </w:p>
          <w:p w14:paraId="37A154AC" w14:textId="77777777" w:rsidR="00896EE7" w:rsidRPr="00472271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The </w:t>
            </w:r>
            <w:r w:rsidRPr="00556816">
              <w:rPr>
                <w:rFonts w:ascii="Times New Roman" w:eastAsiaTheme="minorEastAsia" w:hAnsi="Times New Roman" w:cs="Times New Roman"/>
                <w:sz w:val="20"/>
                <w:szCs w:val="20"/>
              </w:rPr>
              <w:t>priority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of Rel-14 UE and Rel-15 UE can be </w:t>
            </w:r>
            <w:r w:rsidRPr="00556816">
              <w:rPr>
                <w:rFonts w:ascii="Times New Roman" w:eastAsiaTheme="minorEastAsia" w:hAnsi="Times New Roman" w:cs="Times New Roman"/>
                <w:sz w:val="20"/>
                <w:szCs w:val="20"/>
              </w:rPr>
              <w:t>differentiate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d.</w:t>
            </w:r>
          </w:p>
        </w:tc>
        <w:tc>
          <w:tcPr>
            <w:tcW w:w="3510" w:type="dxa"/>
          </w:tcPr>
          <w:p w14:paraId="433A205A" w14:textId="77777777" w:rsidR="00896EE7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Rel-14 UE can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not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sense Rel-15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UE </w:t>
            </w:r>
            <w:r w:rsidR="00A5342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by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PSSCH-RSRP, but 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Rel-14 UE </w:t>
            </w:r>
            <w:r w:rsidR="00A5342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may</w:t>
            </w:r>
            <w:r w:rsidR="00A5342A"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sense Rel-15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UE </w:t>
            </w:r>
            <w:r w:rsidR="00A5342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indirectly by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RSSI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;</w:t>
            </w:r>
          </w:p>
          <w:p w14:paraId="27F7FCAE" w14:textId="77777777" w:rsidR="00896EE7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Rel-15 UE can sense Rel-14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UE</w:t>
            </w:r>
            <w:r w:rsidRPr="00472271">
              <w:rPr>
                <w:rFonts w:ascii="Times New Roman" w:eastAsiaTheme="minorEastAsia" w:hAnsi="Times New Roman" w:cs="Times New Roman"/>
                <w:sz w:val="20"/>
                <w:szCs w:val="20"/>
              </w:rPr>
              <w:t>;</w:t>
            </w:r>
          </w:p>
          <w:p w14:paraId="6FA56CD6" w14:textId="77777777" w:rsidR="00896EE7" w:rsidRPr="00472271" w:rsidRDefault="00896EE7" w:rsidP="004B39E6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The </w:t>
            </w:r>
            <w:r w:rsidRPr="00556816">
              <w:rPr>
                <w:rFonts w:ascii="Times New Roman" w:eastAsiaTheme="minorEastAsia" w:hAnsi="Times New Roman" w:cs="Times New Roman"/>
                <w:sz w:val="20"/>
                <w:szCs w:val="20"/>
              </w:rPr>
              <w:t>priority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of Rel-15 UE cannot be </w:t>
            </w:r>
            <w:r w:rsidRPr="00556816">
              <w:rPr>
                <w:rFonts w:ascii="Times New Roman" w:eastAsiaTheme="minorEastAsia" w:hAnsi="Times New Roman" w:cs="Times New Roman"/>
                <w:sz w:val="20"/>
                <w:szCs w:val="20"/>
              </w:rPr>
              <w:t>differentiate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d by Rel-14 UE</w:t>
            </w:r>
          </w:p>
        </w:tc>
      </w:tr>
      <w:tr w:rsidR="00896EE7" w14:paraId="42F6DB67" w14:textId="77777777" w:rsidTr="00896EE7">
        <w:tc>
          <w:tcPr>
            <w:tcW w:w="1101" w:type="dxa"/>
            <w:vMerge/>
            <w:tcBorders>
              <w:right w:val="single" w:sz="4" w:space="0" w:color="auto"/>
            </w:tcBorders>
          </w:tcPr>
          <w:p w14:paraId="03FCC4FB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1D8FAD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PSSCH-RSRP</w:t>
            </w:r>
            <w:r w:rsidR="00F20D60">
              <w:rPr>
                <w:rFonts w:eastAsiaTheme="minorEastAsia" w:hint="eastAsia"/>
                <w:lang w:eastAsia="zh-CN"/>
              </w:rPr>
              <w:t xml:space="preserve"> measurement</w:t>
            </w:r>
          </w:p>
        </w:tc>
        <w:tc>
          <w:tcPr>
            <w:tcW w:w="3543" w:type="dxa"/>
          </w:tcPr>
          <w:p w14:paraId="701DA60E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PSSCH-RSRP may </w:t>
            </w:r>
            <w:r w:rsidR="00A5342A">
              <w:rPr>
                <w:rFonts w:eastAsiaTheme="minorEastAsia" w:hint="eastAsia"/>
                <w:lang w:eastAsia="zh-CN"/>
              </w:rPr>
              <w:t xml:space="preserve">not </w:t>
            </w:r>
            <w:r>
              <w:rPr>
                <w:rFonts w:eastAsiaTheme="minorEastAsia" w:hint="eastAsia"/>
                <w:lang w:eastAsia="zh-CN"/>
              </w:rPr>
              <w:t xml:space="preserve">be </w:t>
            </w:r>
            <w:r w:rsidR="00A5342A">
              <w:rPr>
                <w:rFonts w:eastAsiaTheme="minorEastAsia" w:hint="eastAsia"/>
                <w:lang w:eastAsia="zh-CN"/>
              </w:rPr>
              <w:t xml:space="preserve">so </w:t>
            </w:r>
            <w:r>
              <w:rPr>
                <w:rFonts w:eastAsiaTheme="minorEastAsia" w:hint="eastAsia"/>
                <w:lang w:eastAsia="zh-CN"/>
              </w:rPr>
              <w:t>accurate:</w:t>
            </w:r>
          </w:p>
          <w:p w14:paraId="3C78487E" w14:textId="77777777" w:rsidR="00896EE7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B6D7E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Rel-14 UE receive Rel-15 UE:</w:t>
            </w:r>
          </w:p>
          <w:p w14:paraId="6D81E8B5" w14:textId="77777777" w:rsidR="00896EE7" w:rsidRDefault="00896EE7" w:rsidP="009C3428">
            <w:pPr>
              <w:pStyle w:val="af8"/>
              <w:numPr>
                <w:ilvl w:val="0"/>
                <w:numId w:val="14"/>
              </w:numPr>
              <w:spacing w:after="120"/>
              <w:ind w:left="601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Only 2-column DMRS in slot sTTI;</w:t>
            </w:r>
          </w:p>
          <w:p w14:paraId="2BC946EA" w14:textId="77777777" w:rsidR="00896EE7" w:rsidRDefault="00896EE7" w:rsidP="009C3428">
            <w:pPr>
              <w:pStyle w:val="af8"/>
              <w:numPr>
                <w:ilvl w:val="0"/>
                <w:numId w:val="14"/>
              </w:numPr>
              <w:spacing w:after="120"/>
              <w:ind w:left="601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PRB</w:t>
            </w:r>
            <w:r w:rsidR="00771F5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of DMRS in sTTI SA is punctured;</w:t>
            </w:r>
          </w:p>
          <w:p w14:paraId="63B24CDB" w14:textId="77777777" w:rsidR="00896EE7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B6D7E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Rel-1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5</w:t>
            </w:r>
            <w:r w:rsidRPr="009B6D7E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UE receive Rel-15 UE:</w:t>
            </w:r>
          </w:p>
          <w:p w14:paraId="4A3B6332" w14:textId="77777777" w:rsidR="00896EE7" w:rsidRPr="00842094" w:rsidRDefault="00896EE7" w:rsidP="009C3428">
            <w:pPr>
              <w:pStyle w:val="af8"/>
              <w:numPr>
                <w:ilvl w:val="0"/>
                <w:numId w:val="14"/>
              </w:numPr>
              <w:spacing w:after="120"/>
              <w:ind w:left="601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2-column DMRS in slot sTTI;</w:t>
            </w:r>
          </w:p>
        </w:tc>
        <w:tc>
          <w:tcPr>
            <w:tcW w:w="3510" w:type="dxa"/>
          </w:tcPr>
          <w:p w14:paraId="635955BF" w14:textId="77777777" w:rsidR="00896EE7" w:rsidRDefault="00896EE7" w:rsidP="009C3428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PSSCH-RSRP may</w:t>
            </w:r>
            <w:r w:rsidR="00A5342A">
              <w:rPr>
                <w:rFonts w:eastAsiaTheme="minorEastAsia" w:hint="eastAsia"/>
                <w:lang w:eastAsia="zh-CN"/>
              </w:rPr>
              <w:t xml:space="preserve"> not</w:t>
            </w:r>
            <w:r>
              <w:rPr>
                <w:rFonts w:eastAsiaTheme="minorEastAsia" w:hint="eastAsia"/>
                <w:lang w:eastAsia="zh-CN"/>
              </w:rPr>
              <w:t xml:space="preserve"> be </w:t>
            </w:r>
            <w:r w:rsidR="00A5342A">
              <w:rPr>
                <w:rFonts w:eastAsiaTheme="minorEastAsia" w:hint="eastAsia"/>
                <w:lang w:eastAsia="zh-CN"/>
              </w:rPr>
              <w:t xml:space="preserve">so </w:t>
            </w:r>
            <w:r>
              <w:rPr>
                <w:rFonts w:eastAsiaTheme="minorEastAsia" w:hint="eastAsia"/>
                <w:lang w:eastAsia="zh-CN"/>
              </w:rPr>
              <w:t>accurate:</w:t>
            </w:r>
          </w:p>
          <w:p w14:paraId="753B5F65" w14:textId="77777777" w:rsidR="00896EE7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B6D7E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Rel-14 UE receive Rel-15 UE: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</w:p>
          <w:p w14:paraId="01C78BD3" w14:textId="77777777" w:rsidR="00896EE7" w:rsidRPr="009C3428" w:rsidRDefault="00896EE7" w:rsidP="009C3428">
            <w:pPr>
              <w:pStyle w:val="af8"/>
              <w:numPr>
                <w:ilvl w:val="0"/>
                <w:numId w:val="14"/>
              </w:numPr>
              <w:spacing w:after="120"/>
              <w:ind w:left="318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Cannot achieve PSSCH-RSRP of Rel-15 UEs;</w:t>
            </w:r>
          </w:p>
          <w:p w14:paraId="5F4BC0F1" w14:textId="77777777" w:rsidR="00896EE7" w:rsidRDefault="00896EE7" w:rsidP="009C3428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9B6D7E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Rel-1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5</w:t>
            </w:r>
            <w:r w:rsidRPr="009B6D7E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UE receive Rel-15 UE:</w:t>
            </w:r>
          </w:p>
          <w:p w14:paraId="7835CC98" w14:textId="77777777" w:rsidR="00896EE7" w:rsidRDefault="00896EE7" w:rsidP="009C3428">
            <w:pPr>
              <w:pStyle w:val="af8"/>
              <w:numPr>
                <w:ilvl w:val="0"/>
                <w:numId w:val="14"/>
              </w:numPr>
              <w:spacing w:after="120"/>
              <w:ind w:left="318" w:firstLineChars="0" w:hanging="142"/>
              <w:jc w:val="both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2-column DMRS in slot sTTI;</w:t>
            </w:r>
          </w:p>
        </w:tc>
      </w:tr>
      <w:tr w:rsidR="00896EE7" w14:paraId="5D79098A" w14:textId="77777777" w:rsidTr="00896EE7">
        <w:tc>
          <w:tcPr>
            <w:tcW w:w="1101" w:type="dxa"/>
            <w:vMerge/>
            <w:tcBorders>
              <w:right w:val="single" w:sz="4" w:space="0" w:color="auto"/>
            </w:tcBorders>
          </w:tcPr>
          <w:p w14:paraId="134BE5BF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B9965E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RSSI</w:t>
            </w:r>
            <w:r w:rsidR="00F20D60">
              <w:rPr>
                <w:rFonts w:eastAsiaTheme="minorEastAsia" w:hint="eastAsia"/>
                <w:lang w:eastAsia="zh-CN"/>
              </w:rPr>
              <w:t xml:space="preserve"> measurement</w:t>
            </w:r>
          </w:p>
        </w:tc>
        <w:tc>
          <w:tcPr>
            <w:tcW w:w="3543" w:type="dxa"/>
          </w:tcPr>
          <w:p w14:paraId="27CA8704" w14:textId="77777777" w:rsidR="00896EE7" w:rsidRDefault="00896EE7" w:rsidP="00082D3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RSSI may </w:t>
            </w:r>
            <w:r w:rsidR="00A5342A">
              <w:rPr>
                <w:rFonts w:eastAsiaTheme="minorEastAsia" w:hint="eastAsia"/>
                <w:lang w:eastAsia="zh-CN"/>
              </w:rPr>
              <w:t xml:space="preserve">not </w:t>
            </w:r>
            <w:r>
              <w:rPr>
                <w:rFonts w:eastAsiaTheme="minorEastAsia" w:hint="eastAsia"/>
                <w:lang w:eastAsia="zh-CN"/>
              </w:rPr>
              <w:t xml:space="preserve">be </w:t>
            </w:r>
            <w:r w:rsidR="00A5342A">
              <w:rPr>
                <w:rFonts w:eastAsiaTheme="minorEastAsia" w:hint="eastAsia"/>
                <w:lang w:eastAsia="zh-CN"/>
              </w:rPr>
              <w:t xml:space="preserve">so </w:t>
            </w:r>
            <w:r>
              <w:rPr>
                <w:rFonts w:eastAsiaTheme="minorEastAsia" w:hint="eastAsia"/>
                <w:lang w:eastAsia="zh-CN"/>
              </w:rPr>
              <w:t>accurate:</w:t>
            </w:r>
          </w:p>
          <w:p w14:paraId="1FAA6964" w14:textId="77777777" w:rsidR="00896EE7" w:rsidRPr="00B9393C" w:rsidRDefault="00896EE7" w:rsidP="00B9393C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With more frequency resources, </w:t>
            </w:r>
            <w:r w:rsidR="00A5342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power density of</w:t>
            </w: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Rel-15 UE is smaller than Rel-14 UE at the same distance;</w:t>
            </w:r>
          </w:p>
          <w:p w14:paraId="6799D8FF" w14:textId="77777777" w:rsidR="00896EE7" w:rsidRPr="00082D3E" w:rsidRDefault="00896EE7" w:rsidP="00B9393C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eastAsiaTheme="minorEastAsia"/>
              </w:rPr>
            </w:pPr>
            <w:r w:rsidRPr="00B9393C">
              <w:rPr>
                <w:rFonts w:ascii="Times New Roman" w:eastAsiaTheme="minorEastAsia" w:hAnsi="Times New Roman" w:cs="Times New Roman"/>
                <w:sz w:val="20"/>
                <w:szCs w:val="20"/>
              </w:rPr>
              <w:t>T</w:t>
            </w: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ime-selective interference between different sTTI in</w:t>
            </w:r>
            <w:r w:rsidR="00A5342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a</w:t>
            </w: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subframe;</w:t>
            </w:r>
          </w:p>
        </w:tc>
        <w:tc>
          <w:tcPr>
            <w:tcW w:w="3510" w:type="dxa"/>
          </w:tcPr>
          <w:p w14:paraId="1426AD45" w14:textId="77777777" w:rsidR="00896EE7" w:rsidRDefault="00896EE7" w:rsidP="00082D3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RSSI may </w:t>
            </w:r>
            <w:r w:rsidR="00A5342A">
              <w:rPr>
                <w:rFonts w:eastAsiaTheme="minorEastAsia" w:hint="eastAsia"/>
                <w:lang w:eastAsia="zh-CN"/>
              </w:rPr>
              <w:t xml:space="preserve">not </w:t>
            </w:r>
            <w:r>
              <w:rPr>
                <w:rFonts w:eastAsiaTheme="minorEastAsia" w:hint="eastAsia"/>
                <w:lang w:eastAsia="zh-CN"/>
              </w:rPr>
              <w:t xml:space="preserve">be </w:t>
            </w:r>
            <w:r w:rsidR="00A5342A">
              <w:rPr>
                <w:rFonts w:eastAsiaTheme="minorEastAsia" w:hint="eastAsia"/>
                <w:lang w:eastAsia="zh-CN"/>
              </w:rPr>
              <w:t xml:space="preserve">so </w:t>
            </w:r>
            <w:r>
              <w:rPr>
                <w:rFonts w:eastAsiaTheme="minorEastAsia" w:hint="eastAsia"/>
                <w:lang w:eastAsia="zh-CN"/>
              </w:rPr>
              <w:t>accurate:</w:t>
            </w:r>
          </w:p>
          <w:p w14:paraId="2AD1E27F" w14:textId="77777777" w:rsidR="00896EE7" w:rsidRPr="00B9393C" w:rsidRDefault="00896EE7" w:rsidP="00B9393C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With more frequency resources, </w:t>
            </w:r>
            <w:r w:rsidR="00A5342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power density of</w:t>
            </w: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Rel-15 UE is smaller than Rel-14 UE at the same distance;</w:t>
            </w:r>
          </w:p>
          <w:p w14:paraId="50EADEFA" w14:textId="77777777" w:rsidR="00896EE7" w:rsidRPr="00082D3E" w:rsidRDefault="00896EE7" w:rsidP="00B9393C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eastAsiaTheme="minorEastAsia"/>
              </w:rPr>
            </w:pPr>
            <w:r w:rsidRPr="00B9393C">
              <w:rPr>
                <w:rFonts w:ascii="Times New Roman" w:eastAsiaTheme="minorEastAsia" w:hAnsi="Times New Roman" w:cs="Times New Roman"/>
                <w:sz w:val="20"/>
                <w:szCs w:val="20"/>
              </w:rPr>
              <w:t>T</w:t>
            </w: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ime-selective interference between different sTTI in </w:t>
            </w:r>
            <w:r w:rsidR="00A5342A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a </w:t>
            </w:r>
            <w:r w:rsidRPr="00B939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subframe;</w:t>
            </w:r>
          </w:p>
        </w:tc>
      </w:tr>
      <w:tr w:rsidR="00896EE7" w:rsidRPr="0079205F" w14:paraId="100447E3" w14:textId="77777777" w:rsidTr="00896EE7">
        <w:tc>
          <w:tcPr>
            <w:tcW w:w="1101" w:type="dxa"/>
            <w:vMerge/>
            <w:tcBorders>
              <w:right w:val="single" w:sz="4" w:space="0" w:color="auto"/>
            </w:tcBorders>
          </w:tcPr>
          <w:p w14:paraId="076FE27B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503903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Power backoff</w:t>
            </w:r>
          </w:p>
        </w:tc>
        <w:tc>
          <w:tcPr>
            <w:tcW w:w="3543" w:type="dxa"/>
          </w:tcPr>
          <w:p w14:paraId="22A80800" w14:textId="77777777" w:rsidR="00896EE7" w:rsidRDefault="00896EE7" w:rsidP="00B9393C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hree clusters need 2dB power backoff;</w:t>
            </w:r>
          </w:p>
        </w:tc>
        <w:tc>
          <w:tcPr>
            <w:tcW w:w="3510" w:type="dxa"/>
          </w:tcPr>
          <w:p w14:paraId="2347AEA9" w14:textId="77777777" w:rsidR="00896EE7" w:rsidRDefault="00896EE7" w:rsidP="00B9393C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wo clusters need 1dB power backoff;</w:t>
            </w:r>
          </w:p>
        </w:tc>
      </w:tr>
      <w:tr w:rsidR="00896EE7" w:rsidRPr="0079205F" w14:paraId="5F467ED9" w14:textId="77777777" w:rsidTr="00896EE7">
        <w:tc>
          <w:tcPr>
            <w:tcW w:w="1101" w:type="dxa"/>
            <w:vMerge/>
            <w:tcBorders>
              <w:right w:val="single" w:sz="4" w:space="0" w:color="auto"/>
            </w:tcBorders>
          </w:tcPr>
          <w:p w14:paraId="0F4695AD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E8C8E5" w14:textId="77777777" w:rsidR="00896EE7" w:rsidRDefault="00896EE7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 xml:space="preserve">alf- </w:t>
            </w:r>
            <w:r>
              <w:rPr>
                <w:rFonts w:eastAsiaTheme="minorEastAsia" w:hint="eastAsia"/>
                <w:lang w:eastAsia="zh-CN"/>
              </w:rPr>
              <w:lastRenderedPageBreak/>
              <w:t>duplex gain</w:t>
            </w:r>
          </w:p>
        </w:tc>
        <w:tc>
          <w:tcPr>
            <w:tcW w:w="3543" w:type="dxa"/>
          </w:tcPr>
          <w:p w14:paraId="7A6FB1C2" w14:textId="77777777" w:rsidR="00896EE7" w:rsidRDefault="00896EE7" w:rsidP="0079205F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For a traffic block with initial </w:t>
            </w:r>
            <w:r>
              <w:rPr>
                <w:rFonts w:eastAsiaTheme="minorEastAsia" w:hint="eastAsia"/>
                <w:lang w:eastAsia="zh-CN"/>
              </w:rPr>
              <w:lastRenderedPageBreak/>
              <w:t>transmission and one retransmission, one subframe can be saved to achieve half-duplex gain.</w:t>
            </w:r>
          </w:p>
        </w:tc>
        <w:tc>
          <w:tcPr>
            <w:tcW w:w="3510" w:type="dxa"/>
          </w:tcPr>
          <w:p w14:paraId="2A036500" w14:textId="77777777" w:rsidR="00896EE7" w:rsidRDefault="00896EE7" w:rsidP="00B9393C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For a traffic block with initial </w:t>
            </w:r>
            <w:r>
              <w:rPr>
                <w:rFonts w:eastAsiaTheme="minorEastAsia" w:hint="eastAsia"/>
                <w:lang w:eastAsia="zh-CN"/>
              </w:rPr>
              <w:lastRenderedPageBreak/>
              <w:t>transmission and one retransmission, one subframe can be saved to achieve half-duplex gain.</w:t>
            </w:r>
          </w:p>
        </w:tc>
      </w:tr>
      <w:tr w:rsidR="0085426F" w:rsidRPr="0079205F" w14:paraId="41565667" w14:textId="77777777" w:rsidTr="00896EE7">
        <w:tc>
          <w:tcPr>
            <w:tcW w:w="1101" w:type="dxa"/>
            <w:vMerge w:val="restart"/>
            <w:tcBorders>
              <w:right w:val="single" w:sz="4" w:space="0" w:color="auto"/>
            </w:tcBorders>
          </w:tcPr>
          <w:p w14:paraId="2E7D4079" w14:textId="77777777" w:rsidR="0085426F" w:rsidRDefault="0085426F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R</w:t>
            </w:r>
            <w:r>
              <w:rPr>
                <w:rFonts w:eastAsiaTheme="minorEastAsia" w:hint="eastAsia"/>
                <w:lang w:eastAsia="zh-CN"/>
              </w:rPr>
              <w:t>esource selection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1F1C2E" w14:textId="77777777" w:rsidR="0085426F" w:rsidRDefault="0085426F" w:rsidP="0019167A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Rel-15 UE matching to </w:t>
            </w:r>
            <w:r w:rsidR="0019167A">
              <w:rPr>
                <w:rFonts w:eastAsiaTheme="minorEastAsia" w:hint="eastAsia"/>
                <w:lang w:eastAsia="zh-CN"/>
              </w:rPr>
              <w:t xml:space="preserve">solve </w:t>
            </w:r>
            <w:r>
              <w:rPr>
                <w:rFonts w:eastAsiaTheme="minorEastAsia" w:hint="eastAsia"/>
                <w:lang w:eastAsia="zh-CN"/>
              </w:rPr>
              <w:t>the resource fragment problem</w:t>
            </w:r>
          </w:p>
        </w:tc>
        <w:tc>
          <w:tcPr>
            <w:tcW w:w="3543" w:type="dxa"/>
          </w:tcPr>
          <w:p w14:paraId="4288C95B" w14:textId="77777777" w:rsidR="0085426F" w:rsidRPr="001D283C" w:rsidRDefault="0085426F" w:rsidP="00B612E5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eastAsiaTheme="minorEastAsia"/>
              </w:rPr>
            </w:pPr>
            <w:r w:rsidRPr="00B612E5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Different Rel-15 UE matching:</w:t>
            </w:r>
          </w:p>
          <w:p w14:paraId="14A18E30" w14:textId="77777777" w:rsidR="0085426F" w:rsidRDefault="0085426F" w:rsidP="001D283C">
            <w:pPr>
              <w:pStyle w:val="af8"/>
              <w:numPr>
                <w:ilvl w:val="0"/>
                <w:numId w:val="14"/>
              </w:numPr>
              <w:spacing w:after="120"/>
              <w:ind w:left="317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andom legacy SA transmission need substantial </w:t>
            </w:r>
            <w:r w:rsidRPr="001D283C">
              <w:rPr>
                <w:rFonts w:ascii="Times New Roman" w:eastAsiaTheme="minorEastAsia" w:hAnsi="Times New Roman" w:cs="Times New Roman"/>
                <w:sz w:val="20"/>
                <w:szCs w:val="20"/>
              </w:rPr>
              <w:t>standards effort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;</w:t>
            </w:r>
          </w:p>
          <w:p w14:paraId="14D89105" w14:textId="77777777" w:rsidR="0085426F" w:rsidRPr="001D283C" w:rsidRDefault="0085426F" w:rsidP="001D283C">
            <w:pPr>
              <w:pStyle w:val="af8"/>
              <w:numPr>
                <w:ilvl w:val="0"/>
                <w:numId w:val="14"/>
              </w:numPr>
              <w:spacing w:after="120"/>
              <w:ind w:left="317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n PC5 mode 4, random legacy SA transmission from different Rel-15 UEs cannot avoid collision;</w:t>
            </w:r>
          </w:p>
          <w:p w14:paraId="53402E87" w14:textId="77777777" w:rsidR="0085426F" w:rsidRPr="001D283C" w:rsidRDefault="0085426F" w:rsidP="00B612E5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eastAsiaTheme="minorEastAsia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ame </w:t>
            </w:r>
            <w:r w:rsidRPr="00B612E5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Rel-15 UE matching:</w:t>
            </w:r>
          </w:p>
          <w:p w14:paraId="6045D658" w14:textId="77777777" w:rsidR="0085426F" w:rsidRDefault="0085426F" w:rsidP="001D283C">
            <w:pPr>
              <w:pStyle w:val="af8"/>
              <w:numPr>
                <w:ilvl w:val="0"/>
                <w:numId w:val="14"/>
              </w:numPr>
              <w:spacing w:after="120"/>
              <w:ind w:left="317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The </w:t>
            </w:r>
            <w:r w:rsidRPr="001D28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initial transmission and one retransmission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are scheduled for matching transmission; Scalability is issues </w:t>
            </w:r>
            <w:r w:rsidR="00F93B2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when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the retransmission times more than one.</w:t>
            </w:r>
          </w:p>
          <w:p w14:paraId="723CDDFC" w14:textId="77777777" w:rsidR="0085426F" w:rsidRPr="00E7531B" w:rsidRDefault="0085426F" w:rsidP="00E7531B">
            <w:pPr>
              <w:pStyle w:val="af8"/>
              <w:numPr>
                <w:ilvl w:val="0"/>
                <w:numId w:val="14"/>
              </w:numPr>
              <w:spacing w:after="120"/>
              <w:ind w:left="317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The reliability may be affected if the subframe with </w:t>
            </w:r>
            <w:r w:rsidRPr="001D283C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initial transmission and one retransmission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cannot be received correctly by Rel-14 UE.</w:t>
            </w:r>
          </w:p>
        </w:tc>
        <w:tc>
          <w:tcPr>
            <w:tcW w:w="3510" w:type="dxa"/>
          </w:tcPr>
          <w:p w14:paraId="241CFB98" w14:textId="77777777" w:rsidR="0085426F" w:rsidRDefault="0085426F" w:rsidP="00127E8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For Rel-15 UEs, the resource fragment problem may be solved by reusing </w:t>
            </w:r>
            <w:r w:rsidRPr="00127E8E">
              <w:rPr>
                <w:rFonts w:eastAsiaTheme="minorEastAsia"/>
                <w:lang w:eastAsia="zh-CN"/>
              </w:rPr>
              <w:t xml:space="preserve">legacy resource selection </w:t>
            </w:r>
            <w:r>
              <w:rPr>
                <w:rFonts w:eastAsiaTheme="minorEastAsia" w:hint="eastAsia"/>
                <w:lang w:eastAsia="zh-CN"/>
              </w:rPr>
              <w:t xml:space="preserve">mechanism with modified time-frequency configuration of sTTI. </w:t>
            </w:r>
          </w:p>
          <w:p w14:paraId="06ECB131" w14:textId="77777777" w:rsidR="0085426F" w:rsidRPr="0067763F" w:rsidRDefault="0085426F" w:rsidP="00127E8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There need no substantial standards effort.</w:t>
            </w:r>
          </w:p>
        </w:tc>
      </w:tr>
      <w:tr w:rsidR="0085426F" w:rsidRPr="0079205F" w14:paraId="20D79352" w14:textId="77777777" w:rsidTr="00896EE7">
        <w:tc>
          <w:tcPr>
            <w:tcW w:w="1101" w:type="dxa"/>
            <w:vMerge/>
            <w:tcBorders>
              <w:right w:val="single" w:sz="4" w:space="0" w:color="auto"/>
            </w:tcBorders>
          </w:tcPr>
          <w:p w14:paraId="283D90B3" w14:textId="77777777" w:rsidR="0085426F" w:rsidRDefault="0085426F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E4F05A" w14:textId="77777777" w:rsidR="0085426F" w:rsidRDefault="0085426F" w:rsidP="00472271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atency reduction</w:t>
            </w:r>
          </w:p>
        </w:tc>
        <w:tc>
          <w:tcPr>
            <w:tcW w:w="3543" w:type="dxa"/>
          </w:tcPr>
          <w:p w14:paraId="55E597EB" w14:textId="77777777" w:rsidR="0085426F" w:rsidRPr="00156B6F" w:rsidRDefault="0085426F" w:rsidP="00156B6F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After decoding legacy SA </w:t>
            </w:r>
            <w:r w:rsidRPr="00156B6F">
              <w:rPr>
                <w:rFonts w:ascii="Times New Roman" w:eastAsiaTheme="minorEastAsia" w:hAnsi="Times New Roman" w:cs="Times New Roman"/>
                <w:sz w:val="20"/>
                <w:szCs w:val="20"/>
              </w:rPr>
              <w:t>successfully</w:t>
            </w: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, sTTI SA and data can be processed by Rel-14 UE with</w:t>
            </w:r>
            <w:r w:rsidR="00F93B2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out</w:t>
            </w: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latency reduction</w:t>
            </w:r>
            <w:r w:rsidR="00F93B2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gain</w:t>
            </w: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. </w:t>
            </w:r>
          </w:p>
          <w:p w14:paraId="6401E970" w14:textId="77777777" w:rsidR="0085426F" w:rsidRPr="00B9229B" w:rsidRDefault="0085426F" w:rsidP="00F93B29">
            <w:pPr>
              <w:pStyle w:val="af8"/>
              <w:numPr>
                <w:ilvl w:val="0"/>
                <w:numId w:val="11"/>
              </w:numPr>
              <w:spacing w:after="120"/>
              <w:ind w:left="176" w:firstLineChars="0" w:hanging="14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Rel-15 UE can decode sTTI SA and legacy SA </w:t>
            </w:r>
            <w:r w:rsidRPr="0007150A">
              <w:rPr>
                <w:rFonts w:ascii="Times New Roman" w:eastAsiaTheme="minorEastAsia" w:hAnsi="Times New Roman" w:cs="Times New Roman"/>
                <w:sz w:val="20"/>
                <w:szCs w:val="20"/>
              </w:rPr>
              <w:t>concurrent</w:t>
            </w:r>
            <w:r w:rsidRPr="00156B6F">
              <w:rPr>
                <w:rFonts w:ascii="Times New Roman" w:eastAsiaTheme="minorEastAsia" w:hAnsi="Times New Roman" w:cs="Times New Roman"/>
                <w:sz w:val="20"/>
                <w:szCs w:val="20"/>
              </w:rPr>
              <w:t>ly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, and</w:t>
            </w: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  <w:r w:rsidR="00F93B29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data can be decoded when STTI SA is decoded. T</w:t>
            </w: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he latency can be reduce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d</w:t>
            </w:r>
            <w:r w:rsidRPr="00156B6F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.</w:t>
            </w:r>
          </w:p>
        </w:tc>
        <w:tc>
          <w:tcPr>
            <w:tcW w:w="3510" w:type="dxa"/>
          </w:tcPr>
          <w:p w14:paraId="38654A13" w14:textId="77777777" w:rsidR="0085426F" w:rsidRPr="0007150A" w:rsidRDefault="0085426F" w:rsidP="00F93B29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Only </w:t>
            </w:r>
            <w:r w:rsidRPr="00156B6F">
              <w:rPr>
                <w:rFonts w:eastAsiaTheme="minorEastAsia" w:hint="eastAsia"/>
                <w:lang w:eastAsia="zh-CN"/>
              </w:rPr>
              <w:t>Rel-15 UE can decode sTTI SA</w:t>
            </w:r>
            <w:r>
              <w:rPr>
                <w:rFonts w:eastAsiaTheme="minorEastAsia" w:hint="eastAsia"/>
              </w:rPr>
              <w:t>, and</w:t>
            </w:r>
            <w:r w:rsidRPr="00156B6F">
              <w:rPr>
                <w:rFonts w:eastAsiaTheme="minorEastAsia" w:hint="eastAsia"/>
                <w:lang w:eastAsia="zh-CN"/>
              </w:rPr>
              <w:t xml:space="preserve"> the latency can be reduce</w:t>
            </w:r>
            <w:r>
              <w:rPr>
                <w:rFonts w:eastAsiaTheme="minorEastAsia" w:hint="eastAsia"/>
              </w:rPr>
              <w:t>d</w:t>
            </w:r>
            <w:r w:rsidRPr="00156B6F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093B7128" w14:textId="77777777" w:rsidR="000D2A1D" w:rsidRDefault="000D2A1D" w:rsidP="00472271">
      <w:pPr>
        <w:spacing w:after="120"/>
        <w:jc w:val="both"/>
        <w:rPr>
          <w:rFonts w:eastAsiaTheme="minorEastAsia"/>
          <w:lang w:eastAsia="zh-CN"/>
        </w:rPr>
      </w:pPr>
    </w:p>
    <w:p w14:paraId="4870C021" w14:textId="77777777" w:rsidR="006C413F" w:rsidRDefault="006C413F" w:rsidP="0047227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analysis of </w:t>
      </w:r>
      <w:r w:rsidR="0091565F">
        <w:fldChar w:fldCharType="begin"/>
      </w:r>
      <w:r w:rsidR="0091565F">
        <w:instrText xml:space="preserve"> REF _Ref481758064 \h  \* MERGEFORMAT </w:instrText>
      </w:r>
      <w:r w:rsidR="0091565F">
        <w:fldChar w:fldCharType="separate"/>
      </w:r>
      <w:r w:rsidRPr="006C413F">
        <w:t>Table 1</w:t>
      </w:r>
      <w:r w:rsidR="0091565F"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Pr="000D2A1D">
        <w:rPr>
          <w:rFonts w:eastAsiaTheme="minorEastAsia"/>
        </w:rPr>
        <w:t>Rel-15 UE with sTTI SA</w:t>
      </w:r>
      <w:r>
        <w:rPr>
          <w:rFonts w:eastAsiaTheme="minorEastAsia" w:hint="eastAsia"/>
          <w:lang w:eastAsia="zh-CN"/>
        </w:rPr>
        <w:t xml:space="preserve"> </w:t>
      </w:r>
      <w:r w:rsidR="004218D9" w:rsidRPr="000D2A1D">
        <w:rPr>
          <w:rFonts w:eastAsiaTheme="minorEastAsia"/>
        </w:rPr>
        <w:t>only</w:t>
      </w:r>
      <w:r w:rsidR="004218D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(option 2) is suggested as the solution to be the baseline sTTI</w:t>
      </w:r>
      <w:r w:rsidRPr="006C413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mechanism. The related initial evaluation results are presented in the companion contribution</w:t>
      </w:r>
      <w:r w:rsidR="00E34B1A">
        <w:rPr>
          <w:rFonts w:eastAsiaTheme="minorEastAsia" w:hint="eastAsia"/>
          <w:lang w:eastAsia="zh-CN"/>
        </w:rPr>
        <w:t xml:space="preserve"> [3]</w:t>
      </w:r>
      <w:r>
        <w:rPr>
          <w:rFonts w:eastAsiaTheme="minorEastAsia" w:hint="eastAsia"/>
          <w:lang w:eastAsia="zh-CN"/>
        </w:rPr>
        <w:t>.</w:t>
      </w:r>
    </w:p>
    <w:p w14:paraId="28879F76" w14:textId="77777777" w:rsidR="006C413F" w:rsidRPr="006C413F" w:rsidRDefault="006C413F" w:rsidP="00472271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6C413F">
        <w:rPr>
          <w:rFonts w:eastAsiaTheme="minorEastAsia" w:hint="eastAsia"/>
          <w:b/>
          <w:i/>
          <w:lang w:eastAsia="zh-CN"/>
        </w:rPr>
        <w:t xml:space="preserve">Proposal 1: </w:t>
      </w:r>
      <w:r w:rsidRPr="006C413F">
        <w:rPr>
          <w:rFonts w:eastAsiaTheme="minorEastAsia"/>
          <w:b/>
          <w:i/>
        </w:rPr>
        <w:t xml:space="preserve">Rel-15 UE </w:t>
      </w:r>
      <w:r w:rsidR="004218D9">
        <w:rPr>
          <w:rFonts w:eastAsiaTheme="minorEastAsia" w:hint="eastAsia"/>
          <w:b/>
          <w:i/>
          <w:lang w:eastAsia="zh-CN"/>
        </w:rPr>
        <w:t>transmitting</w:t>
      </w:r>
      <w:r w:rsidRPr="006C413F">
        <w:rPr>
          <w:rFonts w:eastAsiaTheme="minorEastAsia"/>
          <w:b/>
          <w:i/>
        </w:rPr>
        <w:t xml:space="preserve"> sTTI SA</w:t>
      </w:r>
      <w:r w:rsidR="004218D9">
        <w:rPr>
          <w:rFonts w:eastAsiaTheme="minorEastAsia" w:hint="eastAsia"/>
          <w:b/>
          <w:i/>
          <w:lang w:eastAsia="zh-CN"/>
        </w:rPr>
        <w:t xml:space="preserve"> as PSCCH</w:t>
      </w:r>
      <w:r w:rsidRPr="006C413F">
        <w:rPr>
          <w:rFonts w:eastAsiaTheme="minorEastAsia" w:hint="eastAsia"/>
          <w:b/>
          <w:i/>
          <w:lang w:eastAsia="zh-CN"/>
        </w:rPr>
        <w:t xml:space="preserve"> is suggested as the solution to be the baseline sTTI mechanism</w:t>
      </w:r>
      <w:r>
        <w:rPr>
          <w:rFonts w:eastAsiaTheme="minorEastAsia" w:hint="eastAsia"/>
          <w:b/>
          <w:i/>
          <w:lang w:eastAsia="zh-CN"/>
        </w:rPr>
        <w:t>.</w:t>
      </w:r>
    </w:p>
    <w:p w14:paraId="75FD33CD" w14:textId="77777777" w:rsidR="006C413F" w:rsidRPr="003252D8" w:rsidRDefault="006C413F" w:rsidP="00A128BA">
      <w:pPr>
        <w:overflowPunct w:val="0"/>
        <w:autoSpaceDE w:val="0"/>
        <w:autoSpaceDN w:val="0"/>
        <w:adjustRightInd w:val="0"/>
        <w:spacing w:after="120"/>
        <w:ind w:left="284"/>
        <w:jc w:val="both"/>
        <w:textAlignment w:val="baseline"/>
      </w:pPr>
    </w:p>
    <w:p w14:paraId="0DB939AF" w14:textId="77777777" w:rsidR="0027445E" w:rsidRPr="003252D8" w:rsidRDefault="00D76483" w:rsidP="00687F4C">
      <w:pPr>
        <w:pStyle w:val="2"/>
        <w:keepLines/>
        <w:tabs>
          <w:tab w:val="clear" w:pos="-806"/>
        </w:tabs>
        <w:overflowPunct w:val="0"/>
        <w:autoSpaceDE w:val="0"/>
        <w:autoSpaceDN w:val="0"/>
        <w:adjustRightInd w:val="0"/>
        <w:spacing w:before="180"/>
        <w:ind w:left="426" w:hanging="426"/>
        <w:textAlignment w:val="baseline"/>
      </w:pPr>
      <w:r>
        <w:t>AGC Dynamic Range</w:t>
      </w:r>
    </w:p>
    <w:p w14:paraId="15E6ABF2" w14:textId="77777777" w:rsidR="00D76483" w:rsidRDefault="0037460D" w:rsidP="0027445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117DEB">
        <w:rPr>
          <w:rFonts w:eastAsiaTheme="minorEastAsia" w:hint="eastAsia"/>
          <w:lang w:eastAsia="zh-CN"/>
        </w:rPr>
        <w:t xml:space="preserve">n sTTI, the transmission of Rel-15 UE and Rel-14 UE may be multiplexing in the same subframe. Because the transmission of Rel-15 </w:t>
      </w:r>
      <w:r w:rsidR="005F6DA9">
        <w:rPr>
          <w:rFonts w:eastAsiaTheme="minorEastAsia" w:hint="eastAsia"/>
          <w:lang w:eastAsia="zh-CN"/>
        </w:rPr>
        <w:t xml:space="preserve">UE </w:t>
      </w:r>
      <w:r w:rsidR="00117DEB">
        <w:rPr>
          <w:rFonts w:eastAsiaTheme="minorEastAsia" w:hint="eastAsia"/>
          <w:lang w:eastAsia="zh-CN"/>
        </w:rPr>
        <w:t xml:space="preserve">may only occupy part subframe, the interference from Rel-15 </w:t>
      </w:r>
      <w:r w:rsidR="00B31C0A">
        <w:rPr>
          <w:rFonts w:eastAsiaTheme="minorEastAsia" w:hint="eastAsia"/>
          <w:lang w:eastAsia="zh-CN"/>
        </w:rPr>
        <w:t xml:space="preserve">UE </w:t>
      </w:r>
      <w:r w:rsidR="00117DEB">
        <w:rPr>
          <w:rFonts w:eastAsiaTheme="minorEastAsia" w:hint="eastAsia"/>
          <w:lang w:eastAsia="zh-CN"/>
        </w:rPr>
        <w:t xml:space="preserve">can be time-selective. Meanwhile, when the receiving UE have different distance from the transmitting Rel-15 UE and Rel-14 UE, the near-far problem may exist for </w:t>
      </w:r>
      <w:r w:rsidR="004D0955">
        <w:rPr>
          <w:rFonts w:eastAsiaTheme="minorEastAsia" w:hint="eastAsia"/>
          <w:lang w:eastAsia="zh-CN"/>
        </w:rPr>
        <w:t>receiving Rel-14 and Rel-15 UE</w:t>
      </w:r>
      <w:r w:rsidR="00556269">
        <w:rPr>
          <w:rFonts w:eastAsiaTheme="minorEastAsia" w:hint="eastAsia"/>
          <w:lang w:eastAsia="zh-CN"/>
        </w:rPr>
        <w:t>.</w:t>
      </w:r>
    </w:p>
    <w:p w14:paraId="4D5F0D53" w14:textId="77777777" w:rsidR="00A97E60" w:rsidRDefault="0037460D" w:rsidP="0037460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5F6DA9">
        <w:rPr>
          <w:rFonts w:eastAsiaTheme="minorEastAsia" w:hint="eastAsia"/>
          <w:lang w:eastAsia="zh-CN"/>
        </w:rPr>
        <w:t xml:space="preserve">receiving </w:t>
      </w:r>
      <w:r>
        <w:rPr>
          <w:rFonts w:eastAsiaTheme="minorEastAsia" w:hint="eastAsia"/>
          <w:lang w:eastAsia="zh-CN"/>
        </w:rPr>
        <w:t>Rel-14</w:t>
      </w:r>
      <w:r w:rsidR="005F6DA9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>, AGC is set</w:t>
      </w:r>
      <w:r w:rsidR="00231D98">
        <w:rPr>
          <w:rFonts w:eastAsiaTheme="minorEastAsia" w:hint="eastAsia"/>
          <w:lang w:eastAsia="zh-CN"/>
        </w:rPr>
        <w:t>tled</w:t>
      </w:r>
      <w:r>
        <w:rPr>
          <w:rFonts w:eastAsiaTheme="minorEastAsia" w:hint="eastAsia"/>
          <w:lang w:eastAsia="zh-CN"/>
        </w:rPr>
        <w:t xml:space="preserve"> in the first symbol to achieve suitable dynamic range and </w:t>
      </w:r>
      <w:r w:rsidR="000C5C19">
        <w:rPr>
          <w:rFonts w:eastAsiaTheme="minorEastAsia" w:hint="eastAsia"/>
          <w:lang w:eastAsia="zh-CN"/>
        </w:rPr>
        <w:t>kept</w:t>
      </w:r>
      <w:r>
        <w:rPr>
          <w:rFonts w:eastAsiaTheme="minorEastAsia" w:hint="eastAsia"/>
          <w:lang w:eastAsia="zh-CN"/>
        </w:rPr>
        <w:t xml:space="preserve"> unchanged during the subframe (TTI).</w:t>
      </w:r>
      <w:r w:rsidR="00844600">
        <w:rPr>
          <w:rFonts w:eastAsiaTheme="minorEastAsia" w:hint="eastAsia"/>
          <w:lang w:eastAsia="zh-CN"/>
        </w:rPr>
        <w:t xml:space="preserve"> For example, when </w:t>
      </w:r>
      <w:r w:rsidR="009374A1">
        <w:rPr>
          <w:rFonts w:eastAsiaTheme="minorEastAsia" w:hint="eastAsia"/>
          <w:lang w:eastAsia="zh-CN"/>
        </w:rPr>
        <w:t xml:space="preserve">the </w:t>
      </w:r>
      <w:r w:rsidR="00970104">
        <w:rPr>
          <w:rFonts w:eastAsiaTheme="minorEastAsia" w:hint="eastAsia"/>
          <w:lang w:eastAsia="zh-CN"/>
        </w:rPr>
        <w:t xml:space="preserve">receiving </w:t>
      </w:r>
      <w:r w:rsidR="00844600">
        <w:rPr>
          <w:rFonts w:eastAsiaTheme="minorEastAsia" w:hint="eastAsia"/>
          <w:lang w:eastAsia="zh-CN"/>
        </w:rPr>
        <w:t xml:space="preserve">Rel-14 UE can receive both </w:t>
      </w:r>
      <w:r w:rsidR="00581BAB">
        <w:rPr>
          <w:rFonts w:eastAsiaTheme="minorEastAsia" w:hint="eastAsia"/>
          <w:lang w:eastAsia="zh-CN"/>
        </w:rPr>
        <w:t>distant</w:t>
      </w:r>
      <w:r w:rsidR="0087258D">
        <w:rPr>
          <w:rFonts w:eastAsiaTheme="minorEastAsia" w:hint="eastAsia"/>
          <w:lang w:eastAsia="zh-CN"/>
        </w:rPr>
        <w:t xml:space="preserve"> </w:t>
      </w:r>
      <w:r w:rsidR="00844600">
        <w:rPr>
          <w:rFonts w:eastAsiaTheme="minorEastAsia" w:hint="eastAsia"/>
          <w:lang w:eastAsia="zh-CN"/>
        </w:rPr>
        <w:t xml:space="preserve">Rel-14 UE and </w:t>
      </w:r>
      <w:r w:rsidR="0087258D">
        <w:rPr>
          <w:rFonts w:eastAsiaTheme="minorEastAsia" w:hint="eastAsia"/>
          <w:lang w:eastAsia="zh-CN"/>
        </w:rPr>
        <w:t xml:space="preserve">nearby </w:t>
      </w:r>
      <w:r w:rsidR="00844600">
        <w:rPr>
          <w:rFonts w:eastAsiaTheme="minorEastAsia" w:hint="eastAsia"/>
          <w:lang w:eastAsia="zh-CN"/>
        </w:rPr>
        <w:t>Rel-15 UE transmission in first slot sTTI, the AGC dynamic range may be set</w:t>
      </w:r>
      <w:r w:rsidR="00E67B77">
        <w:rPr>
          <w:rFonts w:eastAsiaTheme="minorEastAsia" w:hint="eastAsia"/>
          <w:lang w:eastAsia="zh-CN"/>
        </w:rPr>
        <w:t>tled</w:t>
      </w:r>
      <w:r w:rsidR="00844600">
        <w:rPr>
          <w:rFonts w:eastAsiaTheme="minorEastAsia" w:hint="eastAsia"/>
          <w:lang w:eastAsia="zh-CN"/>
        </w:rPr>
        <w:t xml:space="preserve"> based on the sum of the receiving power </w:t>
      </w:r>
      <w:r w:rsidR="00AF389E">
        <w:rPr>
          <w:rFonts w:eastAsiaTheme="minorEastAsia" w:hint="eastAsia"/>
          <w:lang w:eastAsia="zh-CN"/>
        </w:rPr>
        <w:t xml:space="preserve">(not exceeding the upper bound of dynamic range) </w:t>
      </w:r>
      <w:r w:rsidR="00844600">
        <w:rPr>
          <w:rFonts w:eastAsiaTheme="minorEastAsia" w:hint="eastAsia"/>
          <w:lang w:eastAsia="zh-CN"/>
        </w:rPr>
        <w:t>from the transmitting Rel-14 UE and Rel-15 UE.</w:t>
      </w:r>
      <w:r w:rsidR="0087258D">
        <w:rPr>
          <w:rFonts w:eastAsiaTheme="minorEastAsia" w:hint="eastAsia"/>
          <w:lang w:eastAsia="zh-CN"/>
        </w:rPr>
        <w:t xml:space="preserve"> If </w:t>
      </w:r>
      <w:r w:rsidR="009374A1">
        <w:rPr>
          <w:rFonts w:eastAsiaTheme="minorEastAsia" w:hint="eastAsia"/>
          <w:lang w:eastAsia="zh-CN"/>
        </w:rPr>
        <w:t xml:space="preserve">the </w:t>
      </w:r>
      <w:r w:rsidR="00970104">
        <w:rPr>
          <w:rFonts w:eastAsiaTheme="minorEastAsia" w:hint="eastAsia"/>
          <w:lang w:eastAsia="zh-CN"/>
        </w:rPr>
        <w:t xml:space="preserve">receiving </w:t>
      </w:r>
      <w:r w:rsidR="0087258D">
        <w:rPr>
          <w:rFonts w:eastAsiaTheme="minorEastAsia" w:hint="eastAsia"/>
          <w:lang w:eastAsia="zh-CN"/>
        </w:rPr>
        <w:t>Rel-14 UE can only receive Rel-14 UE in the second slot sTTI, AGC set</w:t>
      </w:r>
      <w:r w:rsidR="00561853">
        <w:rPr>
          <w:rFonts w:eastAsiaTheme="minorEastAsia" w:hint="eastAsia"/>
          <w:lang w:eastAsia="zh-CN"/>
        </w:rPr>
        <w:t xml:space="preserve">tling </w:t>
      </w:r>
      <w:r w:rsidR="0087258D">
        <w:rPr>
          <w:rFonts w:eastAsiaTheme="minorEastAsia" w:hint="eastAsia"/>
          <w:lang w:eastAsia="zh-CN"/>
        </w:rPr>
        <w:t xml:space="preserve">in the first slot sTTI may not be suitable for the second slot sTTI because of the </w:t>
      </w:r>
      <w:r w:rsidR="0087258D" w:rsidRPr="0087258D">
        <w:rPr>
          <w:rFonts w:eastAsiaTheme="minorEastAsia"/>
          <w:lang w:eastAsia="zh-CN"/>
        </w:rPr>
        <w:t>quantization noise</w:t>
      </w:r>
      <w:r w:rsidR="0087258D">
        <w:rPr>
          <w:rFonts w:eastAsiaTheme="minorEastAsia" w:hint="eastAsia"/>
          <w:lang w:eastAsia="zh-CN"/>
        </w:rPr>
        <w:t xml:space="preserve">. </w:t>
      </w:r>
      <w:r w:rsidR="00581BAB">
        <w:rPr>
          <w:rFonts w:eastAsiaTheme="minorEastAsia" w:hint="eastAsia"/>
          <w:lang w:eastAsia="zh-CN"/>
        </w:rPr>
        <w:t xml:space="preserve">In another </w:t>
      </w:r>
      <w:r w:rsidR="00581BAB">
        <w:rPr>
          <w:rFonts w:eastAsiaTheme="minorEastAsia"/>
          <w:lang w:eastAsia="zh-CN"/>
        </w:rPr>
        <w:t>scenario</w:t>
      </w:r>
      <w:r w:rsidR="00581BAB">
        <w:rPr>
          <w:rFonts w:eastAsiaTheme="minorEastAsia" w:hint="eastAsia"/>
          <w:lang w:eastAsia="zh-CN"/>
        </w:rPr>
        <w:t xml:space="preserve">, when </w:t>
      </w:r>
      <w:r w:rsidR="009374A1">
        <w:rPr>
          <w:rFonts w:eastAsiaTheme="minorEastAsia" w:hint="eastAsia"/>
          <w:lang w:eastAsia="zh-CN"/>
        </w:rPr>
        <w:t xml:space="preserve">the </w:t>
      </w:r>
      <w:r w:rsidR="00E67B77">
        <w:rPr>
          <w:rFonts w:eastAsiaTheme="minorEastAsia" w:hint="eastAsia"/>
          <w:lang w:eastAsia="zh-CN"/>
        </w:rPr>
        <w:t xml:space="preserve">receiving </w:t>
      </w:r>
      <w:r w:rsidR="00581BAB">
        <w:rPr>
          <w:rFonts w:eastAsiaTheme="minorEastAsia" w:hint="eastAsia"/>
          <w:lang w:eastAsia="zh-CN"/>
        </w:rPr>
        <w:t>Rel-14 UE can only receive distant Rel-14 UE transmission in first slot sTTI, the AGC dynamic range may be set</w:t>
      </w:r>
      <w:r w:rsidR="00E67B77">
        <w:rPr>
          <w:rFonts w:eastAsiaTheme="minorEastAsia" w:hint="eastAsia"/>
          <w:lang w:eastAsia="zh-CN"/>
        </w:rPr>
        <w:t>tled</w:t>
      </w:r>
      <w:r w:rsidR="00581BAB">
        <w:rPr>
          <w:rFonts w:eastAsiaTheme="minorEastAsia" w:hint="eastAsia"/>
          <w:lang w:eastAsia="zh-CN"/>
        </w:rPr>
        <w:t xml:space="preserve"> </w:t>
      </w:r>
      <w:r w:rsidR="00A97E60">
        <w:rPr>
          <w:rFonts w:eastAsiaTheme="minorEastAsia"/>
          <w:lang w:eastAsia="zh-CN"/>
        </w:rPr>
        <w:t>with the</w:t>
      </w:r>
      <w:r w:rsidR="00581BAB">
        <w:rPr>
          <w:rFonts w:eastAsiaTheme="minorEastAsia" w:hint="eastAsia"/>
          <w:lang w:eastAsia="zh-CN"/>
        </w:rPr>
        <w:t xml:space="preserve"> receiving power from the </w:t>
      </w:r>
      <w:r w:rsidR="00FA0A84">
        <w:rPr>
          <w:rFonts w:eastAsiaTheme="minorEastAsia" w:hint="eastAsia"/>
          <w:lang w:eastAsia="zh-CN"/>
        </w:rPr>
        <w:t xml:space="preserve">distant </w:t>
      </w:r>
      <w:r w:rsidR="00581BAB">
        <w:rPr>
          <w:rFonts w:eastAsiaTheme="minorEastAsia" w:hint="eastAsia"/>
          <w:lang w:eastAsia="zh-CN"/>
        </w:rPr>
        <w:t>Rel-1</w:t>
      </w:r>
      <w:r w:rsidR="00785BAF">
        <w:rPr>
          <w:rFonts w:eastAsiaTheme="minorEastAsia" w:hint="eastAsia"/>
          <w:lang w:eastAsia="zh-CN"/>
        </w:rPr>
        <w:t>4</w:t>
      </w:r>
      <w:r w:rsidR="00581BAB">
        <w:rPr>
          <w:rFonts w:eastAsiaTheme="minorEastAsia" w:hint="eastAsia"/>
          <w:lang w:eastAsia="zh-CN"/>
        </w:rPr>
        <w:t xml:space="preserve"> UE. If </w:t>
      </w:r>
      <w:r w:rsidR="009374A1">
        <w:rPr>
          <w:rFonts w:eastAsiaTheme="minorEastAsia" w:hint="eastAsia"/>
          <w:lang w:eastAsia="zh-CN"/>
        </w:rPr>
        <w:t xml:space="preserve">the receiving </w:t>
      </w:r>
      <w:r w:rsidR="00581BAB">
        <w:rPr>
          <w:rFonts w:eastAsiaTheme="minorEastAsia" w:hint="eastAsia"/>
          <w:lang w:eastAsia="zh-CN"/>
        </w:rPr>
        <w:t xml:space="preserve">Rel-14 UE can receive </w:t>
      </w:r>
      <w:r w:rsidR="009374A1">
        <w:rPr>
          <w:rFonts w:eastAsiaTheme="minorEastAsia" w:hint="eastAsia"/>
          <w:lang w:eastAsia="zh-CN"/>
        </w:rPr>
        <w:t>both distant Rel-14 UE and nearby Rel-15 UE</w:t>
      </w:r>
      <w:r w:rsidR="00581BAB">
        <w:rPr>
          <w:rFonts w:eastAsiaTheme="minorEastAsia" w:hint="eastAsia"/>
          <w:lang w:eastAsia="zh-CN"/>
        </w:rPr>
        <w:t xml:space="preserve"> in the second slot sTTI, AGC set</w:t>
      </w:r>
      <w:r w:rsidR="00F06CA6">
        <w:rPr>
          <w:rFonts w:eastAsiaTheme="minorEastAsia" w:hint="eastAsia"/>
          <w:lang w:eastAsia="zh-CN"/>
        </w:rPr>
        <w:t>tling</w:t>
      </w:r>
      <w:r w:rsidR="00581BAB">
        <w:rPr>
          <w:rFonts w:eastAsiaTheme="minorEastAsia" w:hint="eastAsia"/>
          <w:lang w:eastAsia="zh-CN"/>
        </w:rPr>
        <w:t xml:space="preserve"> in the first slot sTTI may not be suitable for the second slot sTTI because of the </w:t>
      </w:r>
      <w:r w:rsidR="00F06CA6">
        <w:rPr>
          <w:rFonts w:eastAsiaTheme="minorEastAsia" w:hint="eastAsia"/>
          <w:lang w:eastAsia="zh-CN"/>
        </w:rPr>
        <w:t>clipping</w:t>
      </w:r>
      <w:r w:rsidR="00581BAB">
        <w:rPr>
          <w:rFonts w:eastAsiaTheme="minorEastAsia" w:hint="eastAsia"/>
          <w:lang w:eastAsia="zh-CN"/>
        </w:rPr>
        <w:t>.</w:t>
      </w:r>
      <w:r w:rsidR="00A97E60">
        <w:rPr>
          <w:rFonts w:eastAsiaTheme="minorEastAsia" w:hint="eastAsia"/>
          <w:lang w:eastAsia="zh-CN"/>
        </w:rPr>
        <w:t xml:space="preserve"> </w:t>
      </w:r>
    </w:p>
    <w:p w14:paraId="528EFBA6" w14:textId="77777777" w:rsidR="00B44F77" w:rsidRDefault="00A97E60" w:rsidP="0037460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 meeting #88bis, shared AGC approach </w:t>
      </w:r>
      <w:r w:rsidR="0045123E">
        <w:rPr>
          <w:rFonts w:eastAsiaTheme="minorEastAsia" w:hint="eastAsia"/>
          <w:lang w:eastAsia="zh-CN"/>
        </w:rPr>
        <w:t>[4]</w:t>
      </w:r>
      <w:r w:rsidR="00D433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proposed to solve the sTTI AGC </w:t>
      </w:r>
      <w:r w:rsidR="004D0955">
        <w:rPr>
          <w:rFonts w:eastAsiaTheme="minorEastAsia" w:hint="eastAsia"/>
          <w:lang w:eastAsia="zh-CN"/>
        </w:rPr>
        <w:t>problem</w:t>
      </w:r>
      <w:r w:rsidR="00B44F77">
        <w:rPr>
          <w:rFonts w:eastAsiaTheme="minorEastAsia" w:hint="eastAsia"/>
          <w:lang w:eastAsia="zh-CN"/>
        </w:rPr>
        <w:t xml:space="preserve">. </w:t>
      </w:r>
      <w:r w:rsidR="00AF389E">
        <w:rPr>
          <w:rFonts w:eastAsiaTheme="minorEastAsia" w:hint="eastAsia"/>
          <w:lang w:eastAsia="zh-CN"/>
        </w:rPr>
        <w:t>All the Rel-</w:t>
      </w:r>
      <w:r w:rsidR="00AF389E" w:rsidRPr="00AF389E">
        <w:rPr>
          <w:rFonts w:eastAsiaTheme="minorEastAsia"/>
          <w:lang w:eastAsia="zh-CN"/>
        </w:rPr>
        <w:t xml:space="preserve">15 UE </w:t>
      </w:r>
      <w:r w:rsidR="00AF389E">
        <w:rPr>
          <w:rFonts w:eastAsiaTheme="minorEastAsia" w:hint="eastAsia"/>
          <w:lang w:eastAsia="zh-CN"/>
        </w:rPr>
        <w:t xml:space="preserve">in the subframe </w:t>
      </w:r>
      <w:r w:rsidR="00BA1BB6">
        <w:rPr>
          <w:rFonts w:eastAsiaTheme="minorEastAsia"/>
          <w:lang w:eastAsia="zh-CN"/>
        </w:rPr>
        <w:t>has</w:t>
      </w:r>
      <w:r w:rsidR="00AF389E">
        <w:rPr>
          <w:rFonts w:eastAsiaTheme="minorEastAsia" w:hint="eastAsia"/>
          <w:lang w:eastAsia="zh-CN"/>
        </w:rPr>
        <w:t xml:space="preserve"> to </w:t>
      </w:r>
      <w:r w:rsidR="00AF389E" w:rsidRPr="00AF389E">
        <w:rPr>
          <w:rFonts w:eastAsiaTheme="minorEastAsia"/>
          <w:lang w:eastAsia="zh-CN"/>
        </w:rPr>
        <w:t>transmit in the 1st symbol of subframe us</w:t>
      </w:r>
      <w:r w:rsidR="00AF389E">
        <w:rPr>
          <w:rFonts w:eastAsiaTheme="minorEastAsia" w:hint="eastAsia"/>
          <w:lang w:eastAsia="zh-CN"/>
        </w:rPr>
        <w:t>ing</w:t>
      </w:r>
      <w:r w:rsidR="00AF389E" w:rsidRPr="00AF389E">
        <w:rPr>
          <w:rFonts w:eastAsiaTheme="minorEastAsia"/>
          <w:lang w:eastAsia="zh-CN"/>
        </w:rPr>
        <w:t xml:space="preserve"> AGC training </w:t>
      </w:r>
      <w:r w:rsidR="00AF389E">
        <w:rPr>
          <w:rFonts w:eastAsiaTheme="minorEastAsia"/>
          <w:lang w:eastAsia="zh-CN"/>
        </w:rPr>
        <w:t>symbol</w:t>
      </w:r>
      <w:r w:rsidR="00AF389E">
        <w:rPr>
          <w:rFonts w:eastAsiaTheme="minorEastAsia" w:hint="eastAsia"/>
          <w:lang w:eastAsia="zh-CN"/>
        </w:rPr>
        <w:t>.</w:t>
      </w:r>
      <w:r w:rsidR="00AF389E" w:rsidRPr="00AF389E">
        <w:rPr>
          <w:rFonts w:eastAsiaTheme="minorEastAsia"/>
          <w:lang w:eastAsia="zh-CN"/>
        </w:rPr>
        <w:t xml:space="preserve"> </w:t>
      </w:r>
      <w:r w:rsidR="00AF389E">
        <w:rPr>
          <w:rFonts w:eastAsiaTheme="minorEastAsia" w:hint="eastAsia"/>
          <w:lang w:eastAsia="zh-CN"/>
        </w:rPr>
        <w:t>Though</w:t>
      </w:r>
      <w:r w:rsidR="00AF389E" w:rsidRPr="00AF389E">
        <w:rPr>
          <w:rFonts w:eastAsiaTheme="minorEastAsia"/>
          <w:lang w:eastAsia="zh-CN"/>
        </w:rPr>
        <w:t xml:space="preserve"> R</w:t>
      </w:r>
      <w:r w:rsidR="00AF389E">
        <w:rPr>
          <w:rFonts w:eastAsiaTheme="minorEastAsia" w:hint="eastAsia"/>
          <w:lang w:eastAsia="zh-CN"/>
        </w:rPr>
        <w:t>el-</w:t>
      </w:r>
      <w:r w:rsidR="00AF389E" w:rsidRPr="00AF389E">
        <w:rPr>
          <w:rFonts w:eastAsiaTheme="minorEastAsia"/>
          <w:lang w:eastAsia="zh-CN"/>
        </w:rPr>
        <w:t xml:space="preserve">14 </w:t>
      </w:r>
      <w:r w:rsidR="00AF389E" w:rsidRPr="00AF389E">
        <w:rPr>
          <w:rFonts w:eastAsiaTheme="minorEastAsia"/>
          <w:lang w:eastAsia="zh-CN"/>
        </w:rPr>
        <w:lastRenderedPageBreak/>
        <w:t xml:space="preserve">UEs </w:t>
      </w:r>
      <w:r w:rsidR="00AF389E">
        <w:rPr>
          <w:rFonts w:eastAsiaTheme="minorEastAsia" w:hint="eastAsia"/>
          <w:lang w:eastAsia="zh-CN"/>
        </w:rPr>
        <w:t xml:space="preserve">can </w:t>
      </w:r>
      <w:r w:rsidR="00AF389E" w:rsidRPr="00AF389E">
        <w:rPr>
          <w:rFonts w:eastAsiaTheme="minorEastAsia"/>
          <w:lang w:eastAsia="zh-CN"/>
        </w:rPr>
        <w:t>correctly settle AGC according to the max level of receive</w:t>
      </w:r>
      <w:r w:rsidR="00BA1BB6">
        <w:rPr>
          <w:rFonts w:eastAsiaTheme="minorEastAsia"/>
          <w:lang w:eastAsia="zh-CN"/>
        </w:rPr>
        <w:t>d power range within a subframe</w:t>
      </w:r>
      <w:r w:rsidR="00BA1BB6">
        <w:rPr>
          <w:rFonts w:eastAsiaTheme="minorEastAsia" w:hint="eastAsia"/>
          <w:lang w:eastAsia="zh-CN"/>
        </w:rPr>
        <w:t>,</w:t>
      </w:r>
      <w:r w:rsidR="00AF389E">
        <w:rPr>
          <w:rFonts w:eastAsiaTheme="minorEastAsia" w:hint="eastAsia"/>
          <w:lang w:eastAsia="zh-CN"/>
        </w:rPr>
        <w:t xml:space="preserve"> the </w:t>
      </w:r>
      <w:r w:rsidR="00AF389E" w:rsidRPr="0087258D">
        <w:rPr>
          <w:rFonts w:eastAsiaTheme="minorEastAsia"/>
          <w:lang w:eastAsia="zh-CN"/>
        </w:rPr>
        <w:t>quantization noise</w:t>
      </w:r>
      <w:r w:rsidR="00AF389E">
        <w:rPr>
          <w:rFonts w:eastAsiaTheme="minorEastAsia" w:hint="eastAsia"/>
          <w:lang w:eastAsia="zh-CN"/>
        </w:rPr>
        <w:t xml:space="preserve"> problem is introduced.</w:t>
      </w:r>
    </w:p>
    <w:p w14:paraId="5258E89E" w14:textId="77777777" w:rsidR="00B44F77" w:rsidRDefault="00B44F77" w:rsidP="0037460D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analyze the </w:t>
      </w:r>
      <w:r w:rsidR="00003AD8">
        <w:rPr>
          <w:rFonts w:eastAsiaTheme="minorEastAsia" w:hint="eastAsia"/>
          <w:lang w:eastAsia="zh-CN"/>
        </w:rPr>
        <w:t xml:space="preserve">impact of </w:t>
      </w:r>
      <w:r w:rsidRPr="0087258D">
        <w:rPr>
          <w:rFonts w:eastAsiaTheme="minorEastAsia"/>
          <w:lang w:eastAsia="zh-CN"/>
        </w:rPr>
        <w:t>quantization noise</w:t>
      </w:r>
      <w:r>
        <w:rPr>
          <w:rFonts w:eastAsiaTheme="minorEastAsia" w:hint="eastAsia"/>
          <w:lang w:eastAsia="zh-CN"/>
        </w:rPr>
        <w:t xml:space="preserve"> problem</w:t>
      </w:r>
      <w:r w:rsidR="00003AD8">
        <w:rPr>
          <w:rFonts w:eastAsiaTheme="minorEastAsia" w:hint="eastAsia"/>
          <w:lang w:eastAsia="zh-CN"/>
        </w:rPr>
        <w:t xml:space="preserve">, the </w:t>
      </w:r>
      <w:r w:rsidR="00136F92">
        <w:rPr>
          <w:rFonts w:eastAsiaTheme="minorEastAsia"/>
          <w:lang w:eastAsia="zh-CN"/>
        </w:rPr>
        <w:t xml:space="preserve">proportion of the </w:t>
      </w:r>
      <w:r w:rsidR="00136F92" w:rsidRPr="0087258D">
        <w:rPr>
          <w:rFonts w:eastAsiaTheme="minorEastAsia"/>
          <w:lang w:eastAsia="zh-CN"/>
        </w:rPr>
        <w:t>quantization noise</w:t>
      </w:r>
      <w:r w:rsidR="00136F92">
        <w:rPr>
          <w:rFonts w:eastAsiaTheme="minorEastAsia"/>
          <w:lang w:eastAsia="zh-CN"/>
        </w:rPr>
        <w:t xml:space="preserve"> problem in the receiving Rel-14 UE is</w:t>
      </w:r>
      <w:r w:rsidR="00003AD8">
        <w:rPr>
          <w:rFonts w:eastAsiaTheme="minorEastAsia" w:hint="eastAsia"/>
          <w:lang w:eastAsia="zh-CN"/>
        </w:rPr>
        <w:t xml:space="preserve"> obtained by the </w:t>
      </w:r>
      <w:r w:rsidR="00003AD8" w:rsidRPr="00003AD8">
        <w:rPr>
          <w:rFonts w:eastAsiaTheme="minorEastAsia"/>
          <w:lang w:eastAsia="zh-CN"/>
        </w:rPr>
        <w:t>statistics</w:t>
      </w:r>
      <w:r w:rsidR="00003AD8">
        <w:rPr>
          <w:rFonts w:eastAsiaTheme="minorEastAsia" w:hint="eastAsia"/>
          <w:lang w:eastAsia="zh-CN"/>
        </w:rPr>
        <w:t xml:space="preserve"> data</w:t>
      </w:r>
      <w:r w:rsidR="00F37995">
        <w:rPr>
          <w:rFonts w:eastAsiaTheme="minorEastAsia" w:hint="eastAsia"/>
          <w:lang w:eastAsia="zh-CN"/>
        </w:rPr>
        <w:t xml:space="preserve"> [2]</w:t>
      </w:r>
      <w:r w:rsidR="00003AD8">
        <w:rPr>
          <w:rFonts w:eastAsiaTheme="minorEastAsia" w:hint="eastAsia"/>
          <w:lang w:eastAsia="zh-CN"/>
        </w:rPr>
        <w:t xml:space="preserve">. </w:t>
      </w:r>
      <w:r w:rsidR="0045123E">
        <w:rPr>
          <w:rFonts w:eastAsiaTheme="minorEastAsia"/>
          <w:lang w:eastAsia="zh-CN"/>
        </w:rPr>
        <w:t>I</w:t>
      </w:r>
      <w:r w:rsidR="0045123E">
        <w:rPr>
          <w:rFonts w:eastAsiaTheme="minorEastAsia" w:hint="eastAsia"/>
          <w:lang w:eastAsia="zh-CN"/>
        </w:rPr>
        <w:t xml:space="preserve">t is found that </w:t>
      </w:r>
      <w:r w:rsidR="00F37995">
        <w:rPr>
          <w:rFonts w:eastAsiaTheme="minorEastAsia" w:hint="eastAsia"/>
          <w:lang w:eastAsia="zh-CN"/>
        </w:rPr>
        <w:t xml:space="preserve">the </w:t>
      </w:r>
      <w:r w:rsidR="00F37995">
        <w:rPr>
          <w:rFonts w:eastAsiaTheme="minorEastAsia"/>
          <w:lang w:eastAsia="zh-CN"/>
        </w:rPr>
        <w:t>proportion</w:t>
      </w:r>
      <w:r w:rsidR="00F37995">
        <w:rPr>
          <w:rFonts w:eastAsiaTheme="minorEastAsia" w:hint="eastAsia"/>
          <w:lang w:eastAsia="zh-CN"/>
        </w:rPr>
        <w:t xml:space="preserve"> is relative low in </w:t>
      </w:r>
      <w:r w:rsidR="0045123E">
        <w:rPr>
          <w:rFonts w:eastAsiaTheme="minorEastAsia" w:hint="eastAsia"/>
          <w:lang w:eastAsia="zh-CN"/>
        </w:rPr>
        <w:t xml:space="preserve">both </w:t>
      </w:r>
      <w:r w:rsidR="00F37995">
        <w:rPr>
          <w:rFonts w:eastAsiaTheme="minorEastAsia" w:hint="eastAsia"/>
          <w:lang w:eastAsia="zh-CN"/>
        </w:rPr>
        <w:t xml:space="preserve">high density and low density </w:t>
      </w:r>
      <w:r w:rsidR="00F37995">
        <w:rPr>
          <w:rFonts w:eastAsiaTheme="minorEastAsia"/>
          <w:lang w:eastAsia="zh-CN"/>
        </w:rPr>
        <w:t>scenarios</w:t>
      </w:r>
      <w:r w:rsidR="0045123E">
        <w:rPr>
          <w:rFonts w:eastAsiaTheme="minorEastAsia" w:hint="eastAsia"/>
          <w:lang w:eastAsia="zh-CN"/>
        </w:rPr>
        <w:t xml:space="preserve">. </w:t>
      </w:r>
      <w:r w:rsidR="0045123E">
        <w:rPr>
          <w:rFonts w:eastAsiaTheme="minorEastAsia"/>
          <w:lang w:eastAsia="zh-CN"/>
        </w:rPr>
        <w:t>I</w:t>
      </w:r>
      <w:r w:rsidR="0045123E">
        <w:rPr>
          <w:rFonts w:eastAsiaTheme="minorEastAsia" w:hint="eastAsia"/>
          <w:lang w:eastAsia="zh-CN"/>
        </w:rPr>
        <w:t>t is expected when sufficient ADC bits and proper AGC mechanism are provided</w:t>
      </w:r>
      <w:r w:rsidR="00327FA0">
        <w:rPr>
          <w:rFonts w:eastAsiaTheme="minorEastAsia" w:hint="eastAsia"/>
          <w:lang w:eastAsia="zh-CN"/>
        </w:rPr>
        <w:t xml:space="preserve"> and the</w:t>
      </w:r>
      <w:r w:rsidR="0045123E">
        <w:rPr>
          <w:rFonts w:eastAsiaTheme="minorEastAsia" w:hint="eastAsia"/>
          <w:lang w:eastAsia="zh-CN"/>
        </w:rPr>
        <w:t xml:space="preserve"> impact on</w:t>
      </w:r>
      <w:r w:rsidR="006D2FE8">
        <w:rPr>
          <w:rFonts w:eastAsiaTheme="minorEastAsia" w:hint="eastAsia"/>
          <w:lang w:eastAsia="zh-CN"/>
        </w:rPr>
        <w:t xml:space="preserve"> </w:t>
      </w:r>
      <w:r w:rsidR="0045123E">
        <w:rPr>
          <w:rFonts w:eastAsiaTheme="minorEastAsia"/>
          <w:lang w:eastAsia="zh-CN"/>
        </w:rPr>
        <w:t>PRR would</w:t>
      </w:r>
      <w:r w:rsidR="0045123E">
        <w:rPr>
          <w:rFonts w:eastAsiaTheme="minorEastAsia" w:hint="eastAsia"/>
          <w:lang w:eastAsia="zh-CN"/>
        </w:rPr>
        <w:t xml:space="preserve"> be marginal. </w:t>
      </w:r>
    </w:p>
    <w:p w14:paraId="37E0E305" w14:textId="77777777" w:rsidR="001A0497" w:rsidRPr="00F37995" w:rsidRDefault="00DA5DF4" w:rsidP="001A0497">
      <w:pPr>
        <w:spacing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If AGC is </w:t>
      </w:r>
      <w:r w:rsidR="0045123E"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 w:hint="eastAsia"/>
          <w:lang w:eastAsia="zh-CN"/>
        </w:rPr>
        <w:t xml:space="preserve">settled in </w:t>
      </w:r>
      <w:r w:rsidR="0045123E">
        <w:rPr>
          <w:rFonts w:eastAsiaTheme="minorEastAsia" w:hint="eastAsia"/>
          <w:lang w:eastAsia="zh-CN"/>
        </w:rPr>
        <w:t xml:space="preserve">the first symbol of </w:t>
      </w:r>
      <w:r w:rsidR="002A3C9F">
        <w:rPr>
          <w:rFonts w:eastAsiaTheme="minorEastAsia" w:hint="eastAsia"/>
          <w:lang w:eastAsia="zh-CN"/>
        </w:rPr>
        <w:t>a 1</w:t>
      </w:r>
      <w:r w:rsidR="0045123E">
        <w:rPr>
          <w:rFonts w:eastAsiaTheme="minorEastAsia" w:hint="eastAsia"/>
          <w:lang w:eastAsia="zh-CN"/>
        </w:rPr>
        <w:t xml:space="preserve">ms </w:t>
      </w:r>
      <w:r>
        <w:rPr>
          <w:rFonts w:eastAsiaTheme="minorEastAsia" w:hint="eastAsia"/>
          <w:lang w:eastAsia="zh-CN"/>
        </w:rPr>
        <w:t xml:space="preserve">TTI, because of near-far problem, </w:t>
      </w:r>
      <w:r w:rsidR="0045123E">
        <w:rPr>
          <w:rFonts w:eastAsiaTheme="minorEastAsia" w:hint="eastAsia"/>
          <w:lang w:eastAsia="zh-CN"/>
        </w:rPr>
        <w:t xml:space="preserve">one R15 UE transmitting in the first slot cannot receive </w:t>
      </w:r>
      <w:r w:rsidR="002D18FD">
        <w:rPr>
          <w:rFonts w:eastAsiaTheme="minorEastAsia" w:hint="eastAsia"/>
          <w:lang w:eastAsia="zh-CN"/>
        </w:rPr>
        <w:t>data for AGC from UE transmitting in the second slot.</w:t>
      </w:r>
    </w:p>
    <w:p w14:paraId="497206B1" w14:textId="77777777" w:rsidR="002D18FD" w:rsidRPr="00F37995" w:rsidRDefault="002D18FD" w:rsidP="002D18F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F37995">
        <w:rPr>
          <w:rFonts w:eastAsiaTheme="minorEastAsia" w:hint="eastAsia"/>
          <w:b/>
          <w:i/>
          <w:lang w:eastAsia="zh-CN"/>
        </w:rPr>
        <w:t xml:space="preserve">Proposal 2: </w:t>
      </w:r>
      <w:r>
        <w:rPr>
          <w:rFonts w:eastAsiaTheme="minorEastAsia" w:hint="eastAsia"/>
          <w:b/>
          <w:i/>
          <w:lang w:eastAsia="zh-CN"/>
        </w:rPr>
        <w:t xml:space="preserve">To apply </w:t>
      </w:r>
      <w:r>
        <w:rPr>
          <w:rFonts w:eastAsiaTheme="minorEastAsia"/>
          <w:b/>
          <w:i/>
          <w:lang w:eastAsia="zh-CN"/>
        </w:rPr>
        <w:t>sufficient</w:t>
      </w:r>
      <w:r>
        <w:rPr>
          <w:rFonts w:eastAsiaTheme="minorEastAsia" w:hint="eastAsia"/>
          <w:b/>
          <w:i/>
          <w:lang w:eastAsia="zh-CN"/>
        </w:rPr>
        <w:t xml:space="preserve"> ADC bits and proper AGC mechanism when STTI is used</w:t>
      </w:r>
    </w:p>
    <w:p w14:paraId="36777FE8" w14:textId="77777777" w:rsidR="00D26156" w:rsidRPr="002D18FD" w:rsidRDefault="00D26156" w:rsidP="0027445E">
      <w:pPr>
        <w:spacing w:after="120"/>
        <w:jc w:val="both"/>
        <w:rPr>
          <w:rFonts w:eastAsiaTheme="minorEastAsia"/>
          <w:b/>
          <w:lang w:eastAsia="zh-CN"/>
        </w:rPr>
      </w:pPr>
    </w:p>
    <w:p w14:paraId="2172A553" w14:textId="77777777" w:rsidR="00D26156" w:rsidRDefault="00D26156" w:rsidP="00D26156">
      <w:pPr>
        <w:pStyle w:val="2"/>
        <w:keepLines/>
        <w:tabs>
          <w:tab w:val="clear" w:pos="-806"/>
        </w:tabs>
        <w:overflowPunct w:val="0"/>
        <w:autoSpaceDE w:val="0"/>
        <w:autoSpaceDN w:val="0"/>
        <w:adjustRightInd w:val="0"/>
        <w:spacing w:before="180"/>
        <w:ind w:left="426" w:hanging="426"/>
        <w:textAlignment w:val="baseline"/>
        <w:rPr>
          <w:rFonts w:eastAsiaTheme="minorEastAsia"/>
        </w:rPr>
      </w:pPr>
      <w:r>
        <w:rPr>
          <w:rFonts w:hint="eastAsia"/>
        </w:rPr>
        <w:t>Overhead</w:t>
      </w:r>
    </w:p>
    <w:p w14:paraId="463D23EA" w14:textId="77777777" w:rsidR="00DF0AAE" w:rsidRPr="00DF0AAE" w:rsidRDefault="00DF0AAE" w:rsidP="002D18FD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In order to improve the performance in high Doppler case, 4-column DMRS in one subframe structure is agreed in Rel-14 LTE V2X. </w:t>
      </w:r>
    </w:p>
    <w:p w14:paraId="32979BC7" w14:textId="77777777" w:rsidR="008B7D85" w:rsidRDefault="00133F6F" w:rsidP="008B7D8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Rel-14, the first symbol for AGC and the last symbol for GP </w:t>
      </w:r>
      <w:r w:rsidR="008B7D85"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configured in one subframe. </w:t>
      </w:r>
      <w:r w:rsidR="008B7D85">
        <w:rPr>
          <w:rFonts w:eastAsiaTheme="minorEastAsia"/>
          <w:lang w:eastAsia="zh-CN"/>
        </w:rPr>
        <w:t>C</w:t>
      </w:r>
      <w:r w:rsidR="008B7D85">
        <w:rPr>
          <w:rFonts w:eastAsiaTheme="minorEastAsia" w:hint="eastAsia"/>
          <w:lang w:eastAsia="zh-CN"/>
        </w:rPr>
        <w:t>onsidering the overhead of AGC and GP,</w:t>
      </w:r>
      <w:r w:rsidR="002D18FD">
        <w:rPr>
          <w:rFonts w:eastAsiaTheme="minorEastAsia" w:hint="eastAsia"/>
          <w:lang w:eastAsia="zh-CN"/>
        </w:rPr>
        <w:t xml:space="preserve"> and also analysis on AGC impact for Rel-14 and Rel-15 UEs, </w:t>
      </w:r>
      <w:r w:rsidR="008B7D85">
        <w:rPr>
          <w:rFonts w:eastAsiaTheme="minorEastAsia" w:hint="eastAsia"/>
          <w:lang w:eastAsia="zh-CN"/>
        </w:rPr>
        <w:t xml:space="preserve">the TX/RX </w:t>
      </w:r>
      <w:r w:rsidR="002D18FD">
        <w:rPr>
          <w:rFonts w:eastAsiaTheme="minorEastAsia" w:hint="eastAsia"/>
          <w:lang w:eastAsia="zh-CN"/>
        </w:rPr>
        <w:t>gap</w:t>
      </w:r>
      <w:r w:rsidR="008B7D85">
        <w:rPr>
          <w:rFonts w:eastAsiaTheme="minorEastAsia" w:hint="eastAsia"/>
          <w:lang w:eastAsia="zh-CN"/>
        </w:rPr>
        <w:t xml:space="preserve"> and AGC settling </w:t>
      </w:r>
      <w:r w:rsidR="003F29D3">
        <w:rPr>
          <w:rFonts w:eastAsiaTheme="minorEastAsia" w:hint="eastAsia"/>
          <w:lang w:eastAsia="zh-CN"/>
        </w:rPr>
        <w:t>can be</w:t>
      </w:r>
      <w:r w:rsidR="008B7D85">
        <w:rPr>
          <w:rFonts w:eastAsiaTheme="minorEastAsia" w:hint="eastAsia"/>
          <w:lang w:eastAsia="zh-CN"/>
        </w:rPr>
        <w:t xml:space="preserve"> combined in one symbol. </w:t>
      </w:r>
      <w:r w:rsidR="002908DA">
        <w:rPr>
          <w:rFonts w:eastAsiaTheme="minorEastAsia" w:hint="eastAsia"/>
          <w:lang w:eastAsia="zh-CN"/>
        </w:rPr>
        <w:t>As in</w:t>
      </w:r>
      <w:r w:rsidR="009319F9">
        <w:rPr>
          <w:rFonts w:eastAsiaTheme="minorEastAsia" w:hint="eastAsia"/>
          <w:lang w:eastAsia="zh-CN"/>
        </w:rPr>
        <w:t xml:space="preserve"> </w:t>
      </w:r>
      <w:r w:rsidR="0091565F">
        <w:fldChar w:fldCharType="begin"/>
      </w:r>
      <w:r w:rsidR="0091565F">
        <w:instrText xml:space="preserve"> REF _Ref481767822 \h  \* MERGEFORMAT </w:instrText>
      </w:r>
      <w:r w:rsidR="0091565F">
        <w:fldChar w:fldCharType="separate"/>
      </w:r>
      <w:r w:rsidR="009319F9" w:rsidRPr="009319F9">
        <w:t>Figure 2</w:t>
      </w:r>
      <w:r w:rsidR="0091565F">
        <w:fldChar w:fldCharType="end"/>
      </w:r>
      <w:r w:rsidR="008B7D85">
        <w:rPr>
          <w:rFonts w:eastAsiaTheme="minorEastAsia" w:hint="eastAsia"/>
          <w:lang w:eastAsia="zh-CN"/>
        </w:rPr>
        <w:t xml:space="preserve">, the overhead of AGC and GP in every sTTI </w:t>
      </w:r>
      <w:r w:rsidR="002D18FD">
        <w:rPr>
          <w:rFonts w:eastAsiaTheme="minorEastAsia" w:hint="eastAsia"/>
          <w:lang w:eastAsia="zh-CN"/>
        </w:rPr>
        <w:t>is</w:t>
      </w:r>
      <w:r w:rsidR="008B7D85">
        <w:rPr>
          <w:rFonts w:eastAsiaTheme="minorEastAsia" w:hint="eastAsia"/>
          <w:lang w:eastAsia="zh-CN"/>
        </w:rPr>
        <w:t xml:space="preserve"> one symbol.</w:t>
      </w:r>
      <w:r w:rsidR="007E62DF">
        <w:rPr>
          <w:rFonts w:eastAsiaTheme="minorEastAsia" w:hint="eastAsia"/>
          <w:lang w:eastAsia="zh-CN"/>
        </w:rPr>
        <w:t xml:space="preserve"> </w:t>
      </w:r>
      <w:r w:rsidR="007E62DF">
        <w:rPr>
          <w:rFonts w:eastAsiaTheme="minorEastAsia"/>
          <w:lang w:eastAsia="zh-CN"/>
        </w:rPr>
        <w:t>T</w:t>
      </w:r>
      <w:r w:rsidR="007E62DF">
        <w:rPr>
          <w:rFonts w:eastAsiaTheme="minorEastAsia" w:hint="eastAsia"/>
          <w:lang w:eastAsia="zh-CN"/>
        </w:rPr>
        <w:t xml:space="preserve">he AGC in the first </w:t>
      </w:r>
      <w:r w:rsidR="00703426">
        <w:rPr>
          <w:rFonts w:eastAsiaTheme="minorEastAsia" w:hint="eastAsia"/>
          <w:lang w:eastAsia="zh-CN"/>
        </w:rPr>
        <w:t>slot</w:t>
      </w:r>
      <w:r w:rsidR="007E62DF">
        <w:rPr>
          <w:rFonts w:eastAsiaTheme="minorEastAsia" w:hint="eastAsia"/>
          <w:lang w:eastAsia="zh-CN"/>
        </w:rPr>
        <w:t xml:space="preserve"> is shared AGC to avoid any possible clipping.</w:t>
      </w:r>
      <w:r w:rsidR="002D18FD">
        <w:rPr>
          <w:rFonts w:eastAsiaTheme="minorEastAsia" w:hint="eastAsia"/>
          <w:lang w:eastAsia="zh-CN"/>
        </w:rPr>
        <w:t xml:space="preserve"> </w:t>
      </w:r>
      <w:r w:rsidR="002D18FD">
        <w:rPr>
          <w:rFonts w:eastAsiaTheme="minorEastAsia"/>
          <w:lang w:eastAsia="zh-CN"/>
        </w:rPr>
        <w:t>I</w:t>
      </w:r>
      <w:r w:rsidR="002D18FD">
        <w:rPr>
          <w:rFonts w:eastAsiaTheme="minorEastAsia" w:hint="eastAsia"/>
          <w:lang w:eastAsia="zh-CN"/>
        </w:rPr>
        <w:t>t is also possible that Rel-15 UE in the second slot receives transmission in the first slot if 20us is allowed after AGC in the first symbol when channel quality is good.</w:t>
      </w:r>
    </w:p>
    <w:p w14:paraId="7D3FFDFA" w14:textId="77777777" w:rsidR="002908DA" w:rsidRDefault="002908DA" w:rsidP="002908DA">
      <w:pPr>
        <w:spacing w:after="120"/>
        <w:jc w:val="center"/>
        <w:rPr>
          <w:rFonts w:eastAsiaTheme="minorEastAsia"/>
          <w:lang w:eastAsia="zh-CN"/>
        </w:rPr>
      </w:pPr>
      <w:r>
        <w:object w:dxaOrig="4272" w:dyaOrig="3457" w14:anchorId="0DDE0076">
          <v:shape id="_x0000_i1026" type="#_x0000_t75" style="width:213.9pt;height:173.1pt" o:ole="">
            <v:imagedata r:id="rId9" o:title=""/>
          </v:shape>
          <o:OLEObject Type="Embed" ProgID="Visio.Drawing.11" ShapeID="_x0000_i1026" DrawAspect="Content" ObjectID="_1555610714" r:id="rId10"/>
        </w:object>
      </w:r>
    </w:p>
    <w:p w14:paraId="1AFF541D" w14:textId="77777777" w:rsidR="002908DA" w:rsidRPr="002908DA" w:rsidRDefault="002908DA" w:rsidP="002908DA">
      <w:pPr>
        <w:pStyle w:val="aa"/>
        <w:jc w:val="center"/>
        <w:rPr>
          <w:rFonts w:eastAsiaTheme="minorEastAsia"/>
          <w:b/>
          <w:lang w:eastAsia="zh-CN"/>
        </w:rPr>
      </w:pPr>
      <w:bookmarkStart w:id="6" w:name="_Ref481767822"/>
      <w:r w:rsidRPr="002908DA">
        <w:rPr>
          <w:b/>
        </w:rPr>
        <w:t xml:space="preserve">Figure </w:t>
      </w:r>
      <w:r w:rsidR="008005AF" w:rsidRPr="002908DA">
        <w:rPr>
          <w:b/>
        </w:rPr>
        <w:fldChar w:fldCharType="begin"/>
      </w:r>
      <w:r w:rsidRPr="002908DA">
        <w:rPr>
          <w:b/>
        </w:rPr>
        <w:instrText xml:space="preserve"> SEQ Figure \* ARABIC </w:instrText>
      </w:r>
      <w:r w:rsidR="008005AF" w:rsidRPr="002908DA">
        <w:rPr>
          <w:b/>
        </w:rPr>
        <w:fldChar w:fldCharType="separate"/>
      </w:r>
      <w:r w:rsidR="00BB3841">
        <w:rPr>
          <w:b/>
          <w:noProof/>
        </w:rPr>
        <w:t>2</w:t>
      </w:r>
      <w:r w:rsidR="008005AF" w:rsidRPr="002908DA">
        <w:rPr>
          <w:b/>
        </w:rPr>
        <w:fldChar w:fldCharType="end"/>
      </w:r>
      <w:bookmarkEnd w:id="6"/>
      <w:r w:rsidRPr="002908DA">
        <w:rPr>
          <w:rFonts w:eastAsiaTheme="minorEastAsia" w:hint="eastAsia"/>
          <w:b/>
          <w:lang w:eastAsia="zh-CN"/>
        </w:rPr>
        <w:t xml:space="preserve"> AGC and GP combined in one symbol</w:t>
      </w:r>
    </w:p>
    <w:p w14:paraId="504A8C6A" w14:textId="77777777" w:rsidR="003260A1" w:rsidRPr="003260A1" w:rsidRDefault="008B7D85" w:rsidP="003260A1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3260A1">
        <w:rPr>
          <w:rFonts w:eastAsiaTheme="minorEastAsia" w:hint="eastAsia"/>
          <w:b/>
          <w:i/>
          <w:lang w:eastAsia="zh-CN"/>
        </w:rPr>
        <w:t xml:space="preserve">Proposal </w:t>
      </w:r>
      <w:r w:rsidR="00273974">
        <w:rPr>
          <w:rFonts w:eastAsiaTheme="minorEastAsia" w:hint="eastAsia"/>
          <w:b/>
          <w:i/>
          <w:lang w:eastAsia="zh-CN"/>
        </w:rPr>
        <w:t>3</w:t>
      </w:r>
      <w:r w:rsidRPr="003260A1">
        <w:rPr>
          <w:rFonts w:eastAsiaTheme="minorEastAsia" w:hint="eastAsia"/>
          <w:b/>
          <w:i/>
          <w:lang w:eastAsia="zh-CN"/>
        </w:rPr>
        <w:t xml:space="preserve">: </w:t>
      </w:r>
      <w:r w:rsidR="00662273" w:rsidRPr="003260A1">
        <w:rPr>
          <w:rFonts w:eastAsiaTheme="minorEastAsia"/>
          <w:b/>
          <w:i/>
          <w:lang w:eastAsia="zh-CN"/>
        </w:rPr>
        <w:t>C</w:t>
      </w:r>
      <w:r w:rsidR="00662273" w:rsidRPr="003260A1">
        <w:rPr>
          <w:rFonts w:eastAsiaTheme="minorEastAsia" w:hint="eastAsia"/>
          <w:b/>
          <w:i/>
          <w:lang w:eastAsia="zh-CN"/>
        </w:rPr>
        <w:t xml:space="preserve">onsidering the overhead of AGC and GP, the TX/RX </w:t>
      </w:r>
      <w:r w:rsidR="002D18FD">
        <w:rPr>
          <w:rFonts w:eastAsiaTheme="minorEastAsia" w:hint="eastAsia"/>
          <w:b/>
          <w:i/>
          <w:lang w:eastAsia="zh-CN"/>
        </w:rPr>
        <w:t>gap</w:t>
      </w:r>
      <w:r w:rsidR="00662273" w:rsidRPr="003260A1">
        <w:rPr>
          <w:rFonts w:eastAsiaTheme="minorEastAsia" w:hint="eastAsia"/>
          <w:b/>
          <w:i/>
          <w:lang w:eastAsia="zh-CN"/>
        </w:rPr>
        <w:t xml:space="preserve"> and AGC settling </w:t>
      </w:r>
      <w:r w:rsidR="006267DE">
        <w:rPr>
          <w:rFonts w:eastAsiaTheme="minorEastAsia" w:hint="eastAsia"/>
          <w:b/>
          <w:i/>
          <w:lang w:eastAsia="zh-CN"/>
        </w:rPr>
        <w:t>can be</w:t>
      </w:r>
      <w:r w:rsidR="00662273" w:rsidRPr="003260A1">
        <w:rPr>
          <w:rFonts w:eastAsiaTheme="minorEastAsia" w:hint="eastAsia"/>
          <w:b/>
          <w:i/>
          <w:lang w:eastAsia="zh-CN"/>
        </w:rPr>
        <w:t xml:space="preserve"> combined in one symbol.</w:t>
      </w:r>
      <w:r w:rsidR="003260A1" w:rsidRPr="003260A1">
        <w:rPr>
          <w:rFonts w:eastAsiaTheme="minorEastAsia" w:hint="eastAsia"/>
          <w:b/>
          <w:i/>
          <w:lang w:eastAsia="zh-CN"/>
        </w:rPr>
        <w:t xml:space="preserve"> </w:t>
      </w:r>
      <w:r w:rsidR="009323F2" w:rsidRPr="003260A1">
        <w:rPr>
          <w:rFonts w:eastAsiaTheme="minorEastAsia"/>
          <w:b/>
          <w:i/>
          <w:lang w:eastAsia="zh-CN"/>
        </w:rPr>
        <w:t>The</w:t>
      </w:r>
      <w:r w:rsidR="003260A1" w:rsidRPr="003260A1">
        <w:rPr>
          <w:rFonts w:eastAsiaTheme="minorEastAsia" w:hint="eastAsia"/>
          <w:b/>
          <w:i/>
          <w:lang w:eastAsia="zh-CN"/>
        </w:rPr>
        <w:t xml:space="preserve"> overhead of AGC and GP in every sTTI can be only one symbol.</w:t>
      </w:r>
    </w:p>
    <w:p w14:paraId="56F99AF8" w14:textId="77777777" w:rsidR="00D26156" w:rsidRPr="007E62DF" w:rsidRDefault="007E62DF" w:rsidP="0027445E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7E62DF">
        <w:rPr>
          <w:rFonts w:eastAsiaTheme="minorEastAsia" w:hint="eastAsia"/>
          <w:b/>
          <w:i/>
          <w:lang w:eastAsia="zh-CN"/>
        </w:rPr>
        <w:t xml:space="preserve">Proposal </w:t>
      </w:r>
      <w:r w:rsidR="00273974">
        <w:rPr>
          <w:rFonts w:eastAsiaTheme="minorEastAsia" w:hint="eastAsia"/>
          <w:b/>
          <w:i/>
          <w:lang w:eastAsia="zh-CN"/>
        </w:rPr>
        <w:t>4</w:t>
      </w:r>
      <w:r w:rsidRPr="007E62DF">
        <w:rPr>
          <w:rFonts w:eastAsiaTheme="minorEastAsia" w:hint="eastAsia"/>
          <w:b/>
          <w:i/>
          <w:lang w:eastAsia="zh-CN"/>
        </w:rPr>
        <w:t>:  There is AGC in each STTI and AGC in the first STTI in one Rel-14 subframe is shared AGC.</w:t>
      </w:r>
    </w:p>
    <w:p w14:paraId="40BAFB7A" w14:textId="77777777" w:rsidR="0027445E" w:rsidRPr="003252D8" w:rsidRDefault="0027445E" w:rsidP="00687F4C">
      <w:pPr>
        <w:pStyle w:val="2"/>
        <w:keepLines/>
        <w:tabs>
          <w:tab w:val="clear" w:pos="-806"/>
        </w:tabs>
        <w:overflowPunct w:val="0"/>
        <w:autoSpaceDE w:val="0"/>
        <w:autoSpaceDN w:val="0"/>
        <w:adjustRightInd w:val="0"/>
        <w:spacing w:before="180"/>
        <w:ind w:left="426" w:hanging="426"/>
        <w:textAlignment w:val="baseline"/>
      </w:pPr>
      <w:r w:rsidRPr="00020DF1">
        <w:rPr>
          <w:rFonts w:hint="eastAsia"/>
        </w:rPr>
        <w:lastRenderedPageBreak/>
        <w:t xml:space="preserve">Analysis of </w:t>
      </w:r>
      <w:r>
        <w:t>IBE</w:t>
      </w:r>
      <w:r w:rsidRPr="00020DF1">
        <w:rPr>
          <w:rFonts w:hint="eastAsia"/>
        </w:rPr>
        <w:t xml:space="preserve"> and interference</w:t>
      </w:r>
    </w:p>
    <w:p w14:paraId="604E59ED" w14:textId="77777777" w:rsidR="004E27C1" w:rsidRDefault="00AC39CF" w:rsidP="0027445E">
      <w:pPr>
        <w:pStyle w:val="a1"/>
        <w:rPr>
          <w:rFonts w:eastAsiaTheme="minorEastAsia"/>
          <w:lang w:eastAsia="zh-CN"/>
        </w:rPr>
      </w:pPr>
      <w:r>
        <w:object w:dxaOrig="10260" w:dyaOrig="4024" w14:anchorId="18C46B30">
          <v:shape id="_x0000_i1027" type="#_x0000_t75" style="width:454.15pt;height:177.9pt" o:ole="">
            <v:imagedata r:id="rId11" o:title=""/>
          </v:shape>
          <o:OLEObject Type="Embed" ProgID="Visio.Drawing.11" ShapeID="_x0000_i1027" DrawAspect="Content" ObjectID="_1555610715" r:id="rId12"/>
        </w:object>
      </w:r>
    </w:p>
    <w:p w14:paraId="38DCB470" w14:textId="77777777" w:rsidR="00BB3841" w:rsidRPr="00BB3841" w:rsidRDefault="00BB3841" w:rsidP="00BB3841">
      <w:pPr>
        <w:pStyle w:val="aa"/>
        <w:jc w:val="center"/>
        <w:rPr>
          <w:rFonts w:eastAsiaTheme="minorEastAsia"/>
          <w:b/>
          <w:lang w:eastAsia="zh-CN"/>
        </w:rPr>
      </w:pPr>
      <w:bookmarkStart w:id="7" w:name="_Ref481767928"/>
      <w:r w:rsidRPr="00BB3841">
        <w:rPr>
          <w:b/>
        </w:rPr>
        <w:t xml:space="preserve">Figure </w:t>
      </w:r>
      <w:r w:rsidR="008005AF" w:rsidRPr="00BB3841">
        <w:rPr>
          <w:b/>
        </w:rPr>
        <w:fldChar w:fldCharType="begin"/>
      </w:r>
      <w:r w:rsidRPr="00BB3841">
        <w:rPr>
          <w:b/>
        </w:rPr>
        <w:instrText xml:space="preserve"> SEQ Figure \* ARABIC </w:instrText>
      </w:r>
      <w:r w:rsidR="008005AF" w:rsidRPr="00BB3841">
        <w:rPr>
          <w:b/>
        </w:rPr>
        <w:fldChar w:fldCharType="separate"/>
      </w:r>
      <w:r w:rsidRPr="00BB3841">
        <w:rPr>
          <w:b/>
          <w:noProof/>
        </w:rPr>
        <w:t>3</w:t>
      </w:r>
      <w:r w:rsidR="008005AF" w:rsidRPr="00BB3841">
        <w:rPr>
          <w:b/>
        </w:rPr>
        <w:fldChar w:fldCharType="end"/>
      </w:r>
      <w:bookmarkEnd w:id="7"/>
      <w:r w:rsidRPr="00BB3841">
        <w:rPr>
          <w:rFonts w:eastAsiaTheme="minorEastAsia" w:hint="eastAsia"/>
          <w:b/>
          <w:lang w:eastAsia="zh-CN"/>
        </w:rPr>
        <w:t xml:space="preserve"> The receiving power from Rel-15 UE data and Rel-14 UE data with same message size</w:t>
      </w:r>
    </w:p>
    <w:p w14:paraId="0602F047" w14:textId="77777777" w:rsidR="00AC39CF" w:rsidRDefault="00BB3841" w:rsidP="00AC39CF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</w:t>
      </w:r>
      <w:r w:rsidRPr="00BB3841">
        <w:rPr>
          <w:rFonts w:eastAsiaTheme="minorEastAsia" w:hint="eastAsia"/>
          <w:lang w:eastAsia="zh-CN"/>
        </w:rPr>
        <w:t xml:space="preserve">n in </w:t>
      </w:r>
      <w:r w:rsidR="0091565F">
        <w:fldChar w:fldCharType="begin"/>
      </w:r>
      <w:r w:rsidR="0091565F">
        <w:instrText xml:space="preserve"> REF _Ref481767928 \h  \* MERGEFORMAT </w:instrText>
      </w:r>
      <w:r w:rsidR="0091565F">
        <w:fldChar w:fldCharType="separate"/>
      </w:r>
      <w:r w:rsidRPr="00BB3841">
        <w:t>Figure 3</w:t>
      </w:r>
      <w:r w:rsidR="0091565F">
        <w:fldChar w:fldCharType="end"/>
      </w:r>
      <w:r w:rsidRPr="00BB384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D836F3">
        <w:rPr>
          <w:rFonts w:eastAsiaTheme="minorEastAsia" w:hint="eastAsia"/>
          <w:lang w:eastAsia="zh-CN"/>
        </w:rPr>
        <w:t>c</w:t>
      </w:r>
      <w:r w:rsidR="00AC39CF">
        <w:rPr>
          <w:rFonts w:eastAsiaTheme="minorEastAsia" w:hint="eastAsia"/>
          <w:lang w:eastAsia="zh-CN"/>
        </w:rPr>
        <w:t xml:space="preserve">onsidering the </w:t>
      </w:r>
      <w:r w:rsidR="00AC39CF" w:rsidRPr="00070BEA">
        <w:rPr>
          <w:rFonts w:eastAsiaTheme="minorEastAsia"/>
        </w:rPr>
        <w:t>Rel-15 UE with only sTTI SA</w:t>
      </w:r>
      <w:r w:rsidR="00AC39CF">
        <w:rPr>
          <w:rFonts w:eastAsiaTheme="minorEastAsia" w:hint="eastAsia"/>
          <w:lang w:eastAsia="zh-CN"/>
        </w:rPr>
        <w:t xml:space="preserve"> (option 2) in chapter 2.1, </w:t>
      </w:r>
      <w:r w:rsidR="007E62DF">
        <w:rPr>
          <w:rFonts w:eastAsiaTheme="minorEastAsia" w:hint="eastAsia"/>
          <w:lang w:eastAsia="zh-CN"/>
        </w:rPr>
        <w:t>power density</w:t>
      </w:r>
      <w:r w:rsidR="00AC39CF">
        <w:rPr>
          <w:rFonts w:eastAsiaTheme="minorEastAsia" w:hint="eastAsia"/>
          <w:lang w:eastAsia="zh-CN"/>
        </w:rPr>
        <w:t xml:space="preserve"> from Rel-15 UE is about half of the receiving power from Rel-14 UE at the same receiving distance</w:t>
      </w:r>
      <w:r w:rsidR="00D836F3">
        <w:rPr>
          <w:rFonts w:eastAsiaTheme="minorEastAsia" w:hint="eastAsia"/>
          <w:lang w:eastAsia="zh-CN"/>
        </w:rPr>
        <w:t xml:space="preserve"> with the same subchannel size</w:t>
      </w:r>
      <w:r w:rsidR="00EA60B0">
        <w:rPr>
          <w:rFonts w:eastAsiaTheme="minorEastAsia" w:hint="eastAsia"/>
          <w:lang w:eastAsia="zh-CN"/>
        </w:rPr>
        <w:t xml:space="preserve"> and message size</w:t>
      </w:r>
      <w:r w:rsidR="007E62DF">
        <w:rPr>
          <w:rFonts w:eastAsiaTheme="minorEastAsia" w:hint="eastAsia"/>
          <w:lang w:eastAsia="zh-CN"/>
        </w:rPr>
        <w:t xml:space="preserve"> (Rel-15 STTI UE uses twice frequency resources)</w:t>
      </w:r>
      <w:r w:rsidR="00AC39CF">
        <w:rPr>
          <w:rFonts w:eastAsiaTheme="minorEastAsia" w:hint="eastAsia"/>
          <w:lang w:eastAsia="zh-CN"/>
        </w:rPr>
        <w:t>. Meanwhile, IBE is relatively lower than the co-channel interference and have less impact on the system performance. Thus, the co-channel interference is the main issues that can have impact on the system performance, such as PRR.</w:t>
      </w:r>
    </w:p>
    <w:p w14:paraId="39C88120" w14:textId="77777777" w:rsidR="00AC39CF" w:rsidRDefault="00AC39CF" w:rsidP="00AC39CF">
      <w:pPr>
        <w:pStyle w:val="a1"/>
        <w:rPr>
          <w:rFonts w:eastAsiaTheme="minorEastAsia"/>
          <w:b/>
          <w:i/>
          <w:lang w:eastAsia="zh-CN"/>
        </w:rPr>
      </w:pPr>
      <w:r w:rsidRPr="00AC39CF">
        <w:rPr>
          <w:rFonts w:eastAsiaTheme="minorEastAsia" w:hint="eastAsia"/>
          <w:b/>
          <w:i/>
          <w:lang w:eastAsia="zh-CN"/>
        </w:rPr>
        <w:t>Observation 1: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6919B4">
        <w:rPr>
          <w:rFonts w:eastAsiaTheme="minorEastAsia" w:hint="eastAsia"/>
          <w:b/>
          <w:i/>
          <w:lang w:eastAsia="zh-CN"/>
        </w:rPr>
        <w:t>T</w:t>
      </w:r>
      <w:r w:rsidRPr="00AC39CF">
        <w:rPr>
          <w:rFonts w:eastAsiaTheme="minorEastAsia" w:hint="eastAsia"/>
          <w:b/>
          <w:i/>
          <w:lang w:eastAsia="zh-CN"/>
        </w:rPr>
        <w:t>he co-channel interference is the main issues that can have impact on the system performance</w:t>
      </w:r>
      <w:r w:rsidR="007E62DF">
        <w:rPr>
          <w:rFonts w:eastAsiaTheme="minorEastAsia" w:hint="eastAsia"/>
          <w:b/>
          <w:i/>
          <w:lang w:eastAsia="zh-CN"/>
        </w:rPr>
        <w:t xml:space="preserve"> to Rel-15 performance</w:t>
      </w:r>
      <w:r w:rsidRPr="00AC39CF">
        <w:rPr>
          <w:rFonts w:eastAsiaTheme="minorEastAsia" w:hint="eastAsia"/>
          <w:b/>
          <w:i/>
          <w:lang w:eastAsia="zh-CN"/>
        </w:rPr>
        <w:t>, such as PRR.</w:t>
      </w:r>
    </w:p>
    <w:p w14:paraId="5C0E7E57" w14:textId="77777777" w:rsidR="002A1388" w:rsidRDefault="002A1388" w:rsidP="00AC39CF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Rel-14, only the interference of TTI granularity is considered, but the interference in sTTI may change </w:t>
      </w:r>
      <w:r w:rsidR="00E87E4E">
        <w:rPr>
          <w:rFonts w:eastAsiaTheme="minorEastAsia" w:hint="eastAsia"/>
          <w:lang w:eastAsia="zh-CN"/>
        </w:rPr>
        <w:t>among</w:t>
      </w:r>
      <w:r>
        <w:rPr>
          <w:rFonts w:eastAsiaTheme="minorEastAsia" w:hint="eastAsia"/>
          <w:lang w:eastAsia="zh-CN"/>
        </w:rPr>
        <w:t xml:space="preserve"> the </w:t>
      </w:r>
      <w:r w:rsidR="00E87E4E">
        <w:rPr>
          <w:rFonts w:eastAsiaTheme="minorEastAsia" w:hint="eastAsia"/>
          <w:lang w:eastAsia="zh-CN"/>
        </w:rPr>
        <w:t xml:space="preserve">multiple </w:t>
      </w:r>
      <w:r>
        <w:rPr>
          <w:rFonts w:eastAsiaTheme="minorEastAsia" w:hint="eastAsia"/>
          <w:lang w:eastAsia="zh-CN"/>
        </w:rPr>
        <w:t xml:space="preserve">sTTI in one subframe. In order to do the research about the </w:t>
      </w:r>
      <w:r w:rsidR="002413D8">
        <w:rPr>
          <w:rFonts w:eastAsiaTheme="minorEastAsia" w:hint="eastAsia"/>
          <w:lang w:eastAsia="zh-CN"/>
        </w:rPr>
        <w:t xml:space="preserve">sTTI </w:t>
      </w:r>
      <w:r>
        <w:rPr>
          <w:rFonts w:eastAsiaTheme="minorEastAsia" w:hint="eastAsia"/>
          <w:lang w:eastAsia="zh-CN"/>
        </w:rPr>
        <w:t xml:space="preserve">system performance correctly, the time-selective interference </w:t>
      </w:r>
      <w:r w:rsidR="00BF0E5C">
        <w:rPr>
          <w:rFonts w:eastAsiaTheme="minorEastAsia" w:hint="eastAsia"/>
          <w:lang w:eastAsia="zh-CN"/>
        </w:rPr>
        <w:t xml:space="preserve">of sTTI granularity </w:t>
      </w:r>
      <w:r>
        <w:rPr>
          <w:rFonts w:eastAsiaTheme="minorEastAsia" w:hint="eastAsia"/>
          <w:lang w:eastAsia="zh-CN"/>
        </w:rPr>
        <w:t xml:space="preserve">should be </w:t>
      </w:r>
      <w:r w:rsidR="00AE0EA7">
        <w:rPr>
          <w:rFonts w:eastAsiaTheme="minorEastAsia" w:hint="eastAsia"/>
          <w:lang w:eastAsia="zh-CN"/>
        </w:rPr>
        <w:t>considered</w:t>
      </w:r>
      <w:r w:rsidR="00BF0E5C">
        <w:rPr>
          <w:rFonts w:eastAsiaTheme="minorEastAsia" w:hint="eastAsia"/>
          <w:lang w:eastAsia="zh-CN"/>
        </w:rPr>
        <w:t xml:space="preserve"> in the interference model</w:t>
      </w:r>
      <w:r>
        <w:rPr>
          <w:rFonts w:eastAsiaTheme="minorEastAsia" w:hint="eastAsia"/>
          <w:lang w:eastAsia="zh-CN"/>
        </w:rPr>
        <w:t>.</w:t>
      </w:r>
    </w:p>
    <w:p w14:paraId="3311C804" w14:textId="77777777" w:rsidR="00BF0E5C" w:rsidRDefault="00BF0E5C" w:rsidP="00AC39CF">
      <w:pPr>
        <w:pStyle w:val="a1"/>
        <w:rPr>
          <w:rFonts w:eastAsiaTheme="minorEastAsia"/>
          <w:b/>
          <w:i/>
          <w:lang w:eastAsia="zh-CN"/>
        </w:rPr>
      </w:pPr>
      <w:r w:rsidRPr="00434B11">
        <w:rPr>
          <w:rFonts w:eastAsiaTheme="minorEastAsia"/>
          <w:b/>
          <w:i/>
          <w:lang w:eastAsia="zh-CN"/>
        </w:rPr>
        <w:t>P</w:t>
      </w:r>
      <w:r w:rsidRPr="00434B11">
        <w:rPr>
          <w:rFonts w:eastAsiaTheme="minorEastAsia" w:hint="eastAsia"/>
          <w:b/>
          <w:i/>
          <w:lang w:eastAsia="zh-CN"/>
        </w:rPr>
        <w:t xml:space="preserve">roposal </w:t>
      </w:r>
      <w:r w:rsidR="00AB4D88">
        <w:rPr>
          <w:rFonts w:eastAsiaTheme="minorEastAsia" w:hint="eastAsia"/>
          <w:b/>
          <w:i/>
          <w:lang w:eastAsia="zh-CN"/>
        </w:rPr>
        <w:t>5</w:t>
      </w:r>
      <w:r w:rsidRPr="00434B11">
        <w:rPr>
          <w:rFonts w:eastAsiaTheme="minorEastAsia" w:hint="eastAsia"/>
          <w:b/>
          <w:i/>
          <w:lang w:eastAsia="zh-CN"/>
        </w:rPr>
        <w:t xml:space="preserve">: </w:t>
      </w:r>
      <w:r w:rsidR="0012433D" w:rsidRPr="00434B11">
        <w:rPr>
          <w:rFonts w:eastAsiaTheme="minorEastAsia" w:hint="eastAsia"/>
          <w:b/>
          <w:i/>
          <w:lang w:eastAsia="zh-CN"/>
        </w:rPr>
        <w:t>T</w:t>
      </w:r>
      <w:r w:rsidRPr="00434B11">
        <w:rPr>
          <w:rFonts w:eastAsiaTheme="minorEastAsia" w:hint="eastAsia"/>
          <w:b/>
          <w:i/>
          <w:lang w:eastAsia="zh-CN"/>
        </w:rPr>
        <w:t>he time-selective interference of sTTI granularity should be considered</w:t>
      </w:r>
      <w:r w:rsidR="0012433D" w:rsidRPr="00434B11">
        <w:rPr>
          <w:rFonts w:eastAsiaTheme="minorEastAsia" w:hint="eastAsia"/>
          <w:b/>
          <w:i/>
          <w:lang w:eastAsia="zh-CN"/>
        </w:rPr>
        <w:t xml:space="preserve"> in the interference model</w:t>
      </w:r>
      <w:r w:rsidR="004C14E6">
        <w:rPr>
          <w:rFonts w:eastAsiaTheme="minorEastAsia" w:hint="eastAsia"/>
          <w:b/>
          <w:i/>
          <w:lang w:eastAsia="zh-CN"/>
        </w:rPr>
        <w:t>.</w:t>
      </w:r>
    </w:p>
    <w:p w14:paraId="4C331752" w14:textId="77777777" w:rsidR="00C819DA" w:rsidRPr="00C819DA" w:rsidRDefault="00C819DA" w:rsidP="00AC39CF">
      <w:pPr>
        <w:pStyle w:val="a1"/>
        <w:rPr>
          <w:rFonts w:eastAsiaTheme="minorEastAsia"/>
          <w:lang w:eastAsia="zh-CN"/>
        </w:rPr>
      </w:pPr>
      <w:r w:rsidRPr="00C819DA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RAN1 meeting #88bis [1], only 100ms service period is suggested to be simulated. In order to present the system performance, the 20ms period for the high density scenarios should be considered for Rel-14 and Rel-15 UEs in sTTI </w:t>
      </w:r>
      <w:r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simulation.</w:t>
      </w:r>
    </w:p>
    <w:p w14:paraId="5F1284C5" w14:textId="77777777" w:rsidR="0027445E" w:rsidRPr="0027445E" w:rsidRDefault="0027445E" w:rsidP="0027445E">
      <w:pPr>
        <w:pStyle w:val="a1"/>
        <w:rPr>
          <w:rFonts w:eastAsiaTheme="minorEastAsia"/>
          <w:lang w:eastAsia="zh-CN"/>
        </w:rPr>
      </w:pPr>
      <w:r w:rsidRPr="006A4EB4">
        <w:rPr>
          <w:rFonts w:eastAsiaTheme="minorEastAsia" w:hint="eastAsia"/>
          <w:b/>
          <w:i/>
          <w:lang w:eastAsia="zh-CN"/>
        </w:rPr>
        <w:t>Proposal</w:t>
      </w:r>
      <w:r w:rsidR="00C819DA">
        <w:rPr>
          <w:rFonts w:eastAsiaTheme="minorEastAsia" w:hint="eastAsia"/>
          <w:b/>
          <w:i/>
          <w:lang w:eastAsia="zh-CN"/>
        </w:rPr>
        <w:t xml:space="preserve"> </w:t>
      </w:r>
      <w:r w:rsidR="00AB4D88">
        <w:rPr>
          <w:rFonts w:eastAsiaTheme="minorEastAsia" w:hint="eastAsia"/>
          <w:b/>
          <w:i/>
          <w:lang w:eastAsia="zh-CN"/>
        </w:rPr>
        <w:t>6</w:t>
      </w:r>
      <w:r w:rsidR="00C819DA">
        <w:rPr>
          <w:rFonts w:eastAsiaTheme="minorEastAsia" w:hint="eastAsia"/>
          <w:b/>
          <w:i/>
          <w:lang w:eastAsia="zh-CN"/>
        </w:rPr>
        <w:t xml:space="preserve">: </w:t>
      </w:r>
      <w:r w:rsidR="00C819DA" w:rsidRPr="00C819DA">
        <w:rPr>
          <w:rFonts w:eastAsiaTheme="minorEastAsia" w:hint="eastAsia"/>
          <w:b/>
          <w:i/>
          <w:lang w:eastAsia="zh-CN"/>
        </w:rPr>
        <w:t xml:space="preserve">20ms period for the high density scenarios should be considered for Rel-14 and Rel-15 UEs in sTTI </w:t>
      </w:r>
      <w:r w:rsidR="00C819DA" w:rsidRPr="00C819DA">
        <w:rPr>
          <w:rFonts w:eastAsiaTheme="minorEastAsia"/>
          <w:b/>
          <w:i/>
          <w:lang w:eastAsia="zh-CN"/>
        </w:rPr>
        <w:t>system</w:t>
      </w:r>
      <w:r w:rsidR="00C819DA" w:rsidRPr="00C819DA">
        <w:rPr>
          <w:rFonts w:eastAsiaTheme="minorEastAsia" w:hint="eastAsia"/>
          <w:b/>
          <w:i/>
          <w:lang w:eastAsia="zh-CN"/>
        </w:rPr>
        <w:t xml:space="preserve"> simulation.</w:t>
      </w:r>
    </w:p>
    <w:p w14:paraId="647C6D8E" w14:textId="77777777" w:rsidR="00A01DBE" w:rsidRPr="00A01DBE" w:rsidRDefault="00A01DBE" w:rsidP="00472271">
      <w:pPr>
        <w:pStyle w:val="a1"/>
        <w:rPr>
          <w:rFonts w:eastAsiaTheme="minorEastAsia"/>
          <w:lang w:eastAsia="zh-CN"/>
        </w:rPr>
      </w:pPr>
    </w:p>
    <w:p w14:paraId="1483C152" w14:textId="77777777" w:rsidR="005935B8" w:rsidRDefault="00830F4E" w:rsidP="00472271">
      <w:pPr>
        <w:pStyle w:val="1"/>
      </w:pPr>
      <w:r w:rsidRPr="0052231C">
        <w:rPr>
          <w:rFonts w:hint="eastAsia"/>
        </w:rPr>
        <w:t>Conclusion</w:t>
      </w:r>
    </w:p>
    <w:p w14:paraId="1D9C2D60" w14:textId="77777777" w:rsidR="000A3E22" w:rsidRDefault="00684EB2" w:rsidP="003A19CA">
      <w:pPr>
        <w:pStyle w:val="a1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</w:t>
      </w:r>
      <w:r w:rsidR="00450DC2">
        <w:rPr>
          <w:rFonts w:eastAsia="宋体" w:hint="eastAsia"/>
          <w:lang w:eastAsia="zh-CN"/>
        </w:rPr>
        <w:t>design of shorten TTI in PC5 are discussed.</w:t>
      </w:r>
      <w:r w:rsidR="005F0286">
        <w:rPr>
          <w:rFonts w:eastAsiaTheme="minorEastAsia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 xml:space="preserve">Particularly, we have following </w:t>
      </w:r>
      <w:r w:rsidR="00450DC2">
        <w:rPr>
          <w:rFonts w:eastAsia="宋体" w:hint="eastAsia"/>
          <w:lang w:eastAsia="zh-CN"/>
        </w:rPr>
        <w:t xml:space="preserve">observations and </w:t>
      </w:r>
      <w:r w:rsidR="006F406A">
        <w:rPr>
          <w:rFonts w:eastAsia="宋体" w:hint="eastAsia"/>
          <w:lang w:eastAsia="zh-CN"/>
        </w:rPr>
        <w:t>proposal</w:t>
      </w:r>
      <w:r w:rsidR="00450DC2">
        <w:rPr>
          <w:rFonts w:eastAsia="宋体" w:hint="eastAsia"/>
          <w:lang w:eastAsia="zh-CN"/>
        </w:rPr>
        <w:t>s</w:t>
      </w:r>
      <w:r w:rsidR="006F406A">
        <w:rPr>
          <w:rFonts w:eastAsia="宋体" w:hint="eastAsia"/>
          <w:lang w:eastAsia="zh-CN"/>
        </w:rPr>
        <w:t>:</w:t>
      </w:r>
    </w:p>
    <w:p w14:paraId="0B857367" w14:textId="77777777" w:rsidR="007D56E0" w:rsidRPr="006C413F" w:rsidRDefault="007D56E0" w:rsidP="007D56E0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6C413F">
        <w:rPr>
          <w:rFonts w:eastAsiaTheme="minorEastAsia" w:hint="eastAsia"/>
          <w:b/>
          <w:i/>
          <w:lang w:eastAsia="zh-CN"/>
        </w:rPr>
        <w:t xml:space="preserve">Proposal 1: </w:t>
      </w:r>
      <w:r w:rsidRPr="006C413F">
        <w:rPr>
          <w:rFonts w:eastAsiaTheme="minorEastAsia"/>
          <w:b/>
          <w:i/>
        </w:rPr>
        <w:t xml:space="preserve">Rel-15 UE </w:t>
      </w:r>
      <w:r>
        <w:rPr>
          <w:rFonts w:eastAsiaTheme="minorEastAsia" w:hint="eastAsia"/>
          <w:b/>
          <w:i/>
          <w:lang w:eastAsia="zh-CN"/>
        </w:rPr>
        <w:t>transmitting</w:t>
      </w:r>
      <w:r w:rsidRPr="006C413F">
        <w:rPr>
          <w:rFonts w:eastAsiaTheme="minorEastAsia"/>
          <w:b/>
          <w:i/>
        </w:rPr>
        <w:t xml:space="preserve"> sTTI SA</w:t>
      </w:r>
      <w:r>
        <w:rPr>
          <w:rFonts w:eastAsiaTheme="minorEastAsia" w:hint="eastAsia"/>
          <w:b/>
          <w:i/>
          <w:lang w:eastAsia="zh-CN"/>
        </w:rPr>
        <w:t xml:space="preserve"> as PSCCH</w:t>
      </w:r>
      <w:r w:rsidRPr="006C413F">
        <w:rPr>
          <w:rFonts w:eastAsiaTheme="minorEastAsia" w:hint="eastAsia"/>
          <w:b/>
          <w:i/>
          <w:lang w:eastAsia="zh-CN"/>
        </w:rPr>
        <w:t xml:space="preserve"> is suggested as the solution to be the baseline sTTI mechanism</w:t>
      </w:r>
      <w:r>
        <w:rPr>
          <w:rFonts w:eastAsiaTheme="minorEastAsia" w:hint="eastAsia"/>
          <w:b/>
          <w:i/>
          <w:lang w:eastAsia="zh-CN"/>
        </w:rPr>
        <w:t>.</w:t>
      </w:r>
    </w:p>
    <w:p w14:paraId="19A8DA63" w14:textId="77777777" w:rsidR="00273974" w:rsidRPr="00F37995" w:rsidRDefault="00273974" w:rsidP="00273974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F37995">
        <w:rPr>
          <w:rFonts w:eastAsiaTheme="minorEastAsia" w:hint="eastAsia"/>
          <w:b/>
          <w:i/>
          <w:lang w:eastAsia="zh-CN"/>
        </w:rPr>
        <w:t xml:space="preserve">Proposal 2: </w:t>
      </w:r>
      <w:r>
        <w:rPr>
          <w:rFonts w:eastAsiaTheme="minorEastAsia" w:hint="eastAsia"/>
          <w:b/>
          <w:i/>
          <w:lang w:eastAsia="zh-CN"/>
        </w:rPr>
        <w:t xml:space="preserve">To apply </w:t>
      </w:r>
      <w:r>
        <w:rPr>
          <w:rFonts w:eastAsiaTheme="minorEastAsia"/>
          <w:b/>
          <w:i/>
          <w:lang w:eastAsia="zh-CN"/>
        </w:rPr>
        <w:t>sufficient</w:t>
      </w:r>
      <w:r>
        <w:rPr>
          <w:rFonts w:eastAsiaTheme="minorEastAsia" w:hint="eastAsia"/>
          <w:b/>
          <w:i/>
          <w:lang w:eastAsia="zh-CN"/>
        </w:rPr>
        <w:t xml:space="preserve"> ADC bits and proper AGC mechanism when STTI is used</w:t>
      </w:r>
    </w:p>
    <w:p w14:paraId="7DCEC2A1" w14:textId="77777777" w:rsidR="00AB4D88" w:rsidRPr="003260A1" w:rsidRDefault="00AB4D88" w:rsidP="00AB4D88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3260A1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3260A1">
        <w:rPr>
          <w:rFonts w:eastAsiaTheme="minorEastAsia" w:hint="eastAsia"/>
          <w:b/>
          <w:i/>
          <w:lang w:eastAsia="zh-CN"/>
        </w:rPr>
        <w:t xml:space="preserve">: </w:t>
      </w:r>
      <w:r w:rsidRPr="003260A1">
        <w:rPr>
          <w:rFonts w:eastAsiaTheme="minorEastAsia"/>
          <w:b/>
          <w:i/>
          <w:lang w:eastAsia="zh-CN"/>
        </w:rPr>
        <w:t>C</w:t>
      </w:r>
      <w:r w:rsidRPr="003260A1">
        <w:rPr>
          <w:rFonts w:eastAsiaTheme="minorEastAsia" w:hint="eastAsia"/>
          <w:b/>
          <w:i/>
          <w:lang w:eastAsia="zh-CN"/>
        </w:rPr>
        <w:t xml:space="preserve">onsidering the overhead of AGC and GP, the TX/RX </w:t>
      </w:r>
      <w:r>
        <w:rPr>
          <w:rFonts w:eastAsiaTheme="minorEastAsia" w:hint="eastAsia"/>
          <w:b/>
          <w:i/>
          <w:lang w:eastAsia="zh-CN"/>
        </w:rPr>
        <w:t>gap</w:t>
      </w:r>
      <w:r w:rsidRPr="003260A1">
        <w:rPr>
          <w:rFonts w:eastAsiaTheme="minorEastAsia" w:hint="eastAsia"/>
          <w:b/>
          <w:i/>
          <w:lang w:eastAsia="zh-CN"/>
        </w:rPr>
        <w:t xml:space="preserve"> and AGC settling </w:t>
      </w:r>
      <w:r>
        <w:rPr>
          <w:rFonts w:eastAsiaTheme="minorEastAsia" w:hint="eastAsia"/>
          <w:b/>
          <w:i/>
          <w:lang w:eastAsia="zh-CN"/>
        </w:rPr>
        <w:t>can be</w:t>
      </w:r>
      <w:r w:rsidRPr="003260A1">
        <w:rPr>
          <w:rFonts w:eastAsiaTheme="minorEastAsia" w:hint="eastAsia"/>
          <w:b/>
          <w:i/>
          <w:lang w:eastAsia="zh-CN"/>
        </w:rPr>
        <w:t xml:space="preserve"> combined in one symbol. </w:t>
      </w:r>
      <w:r w:rsidRPr="003260A1">
        <w:rPr>
          <w:rFonts w:eastAsiaTheme="minorEastAsia"/>
          <w:b/>
          <w:i/>
          <w:lang w:eastAsia="zh-CN"/>
        </w:rPr>
        <w:t>The</w:t>
      </w:r>
      <w:r w:rsidRPr="003260A1">
        <w:rPr>
          <w:rFonts w:eastAsiaTheme="minorEastAsia" w:hint="eastAsia"/>
          <w:b/>
          <w:i/>
          <w:lang w:eastAsia="zh-CN"/>
        </w:rPr>
        <w:t xml:space="preserve"> overhead of AGC and GP in every sTTI can be only one symbol.</w:t>
      </w:r>
    </w:p>
    <w:p w14:paraId="000DA350" w14:textId="77777777" w:rsidR="00AB4D88" w:rsidRPr="007E62DF" w:rsidRDefault="00AB4D88" w:rsidP="00AB4D88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7E62DF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4</w:t>
      </w:r>
      <w:r w:rsidRPr="007E62DF">
        <w:rPr>
          <w:rFonts w:eastAsiaTheme="minorEastAsia" w:hint="eastAsia"/>
          <w:b/>
          <w:i/>
          <w:lang w:eastAsia="zh-CN"/>
        </w:rPr>
        <w:t>:  There is AGC in each STTI and AGC in the first STTI in one Rel-14 subframe is shared AGC.</w:t>
      </w:r>
    </w:p>
    <w:p w14:paraId="263EDB40" w14:textId="77777777" w:rsidR="002C362A" w:rsidRDefault="002C362A" w:rsidP="002C362A">
      <w:pPr>
        <w:pStyle w:val="a1"/>
        <w:rPr>
          <w:rFonts w:eastAsiaTheme="minorEastAsia"/>
          <w:b/>
          <w:i/>
          <w:lang w:eastAsia="zh-CN"/>
        </w:rPr>
      </w:pPr>
      <w:r w:rsidRPr="00AC39CF">
        <w:rPr>
          <w:rFonts w:eastAsiaTheme="minorEastAsia" w:hint="eastAsia"/>
          <w:b/>
          <w:i/>
          <w:lang w:eastAsia="zh-CN"/>
        </w:rPr>
        <w:t>Observation 1:</w:t>
      </w:r>
      <w:r>
        <w:rPr>
          <w:rFonts w:eastAsiaTheme="minorEastAsia" w:hint="eastAsia"/>
          <w:b/>
          <w:i/>
          <w:lang w:eastAsia="zh-CN"/>
        </w:rPr>
        <w:t xml:space="preserve"> T</w:t>
      </w:r>
      <w:r w:rsidRPr="00AC39CF">
        <w:rPr>
          <w:rFonts w:eastAsiaTheme="minorEastAsia" w:hint="eastAsia"/>
          <w:b/>
          <w:i/>
          <w:lang w:eastAsia="zh-CN"/>
        </w:rPr>
        <w:t>he co-channel interference is the main issues that can have impact on the system performance</w:t>
      </w:r>
      <w:r>
        <w:rPr>
          <w:rFonts w:eastAsiaTheme="minorEastAsia" w:hint="eastAsia"/>
          <w:b/>
          <w:i/>
          <w:lang w:eastAsia="zh-CN"/>
        </w:rPr>
        <w:t xml:space="preserve"> to Rel-15 performance</w:t>
      </w:r>
      <w:r w:rsidRPr="00AC39CF">
        <w:rPr>
          <w:rFonts w:eastAsiaTheme="minorEastAsia" w:hint="eastAsia"/>
          <w:b/>
          <w:i/>
          <w:lang w:eastAsia="zh-CN"/>
        </w:rPr>
        <w:t>, such as PRR.</w:t>
      </w:r>
    </w:p>
    <w:p w14:paraId="546E0004" w14:textId="77777777" w:rsidR="002C362A" w:rsidRDefault="002C362A" w:rsidP="002C362A">
      <w:pPr>
        <w:pStyle w:val="a1"/>
        <w:rPr>
          <w:rFonts w:eastAsiaTheme="minorEastAsia"/>
          <w:b/>
          <w:i/>
          <w:lang w:eastAsia="zh-CN"/>
        </w:rPr>
      </w:pPr>
      <w:r w:rsidRPr="00434B11">
        <w:rPr>
          <w:rFonts w:eastAsiaTheme="minorEastAsia"/>
          <w:b/>
          <w:i/>
          <w:lang w:eastAsia="zh-CN"/>
        </w:rPr>
        <w:t>P</w:t>
      </w:r>
      <w:r w:rsidRPr="00434B11">
        <w:rPr>
          <w:rFonts w:eastAsiaTheme="minorEastAsia" w:hint="eastAsia"/>
          <w:b/>
          <w:i/>
          <w:lang w:eastAsia="zh-CN"/>
        </w:rPr>
        <w:t xml:space="preserve">roposal </w:t>
      </w:r>
      <w:r>
        <w:rPr>
          <w:rFonts w:eastAsiaTheme="minorEastAsia" w:hint="eastAsia"/>
          <w:b/>
          <w:i/>
          <w:lang w:eastAsia="zh-CN"/>
        </w:rPr>
        <w:t>5</w:t>
      </w:r>
      <w:r w:rsidRPr="00434B11">
        <w:rPr>
          <w:rFonts w:eastAsiaTheme="minorEastAsia" w:hint="eastAsia"/>
          <w:b/>
          <w:i/>
          <w:lang w:eastAsia="zh-CN"/>
        </w:rPr>
        <w:t>: The time-selective interference of sTTI granularity should be considered in the interference model</w:t>
      </w:r>
      <w:r>
        <w:rPr>
          <w:rFonts w:eastAsiaTheme="minorEastAsia" w:hint="eastAsia"/>
          <w:b/>
          <w:i/>
          <w:lang w:eastAsia="zh-CN"/>
        </w:rPr>
        <w:t>.</w:t>
      </w:r>
    </w:p>
    <w:p w14:paraId="1B0371CC" w14:textId="77777777" w:rsidR="002C362A" w:rsidRPr="0027445E" w:rsidRDefault="002C362A" w:rsidP="002C362A">
      <w:pPr>
        <w:pStyle w:val="a1"/>
        <w:rPr>
          <w:rFonts w:eastAsiaTheme="minorEastAsia"/>
          <w:lang w:eastAsia="zh-CN"/>
        </w:rPr>
      </w:pPr>
      <w:r w:rsidRPr="006A4EB4">
        <w:rPr>
          <w:rFonts w:eastAsiaTheme="minorEastAsia" w:hint="eastAsia"/>
          <w:b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6: </w:t>
      </w:r>
      <w:r w:rsidRPr="00C819DA">
        <w:rPr>
          <w:rFonts w:eastAsiaTheme="minorEastAsia" w:hint="eastAsia"/>
          <w:b/>
          <w:i/>
          <w:lang w:eastAsia="zh-CN"/>
        </w:rPr>
        <w:t xml:space="preserve">20ms period for the high density scenarios should be considered for Rel-14 and Rel-15 UEs in sTTI </w:t>
      </w:r>
      <w:r w:rsidRPr="00C819DA">
        <w:rPr>
          <w:rFonts w:eastAsiaTheme="minorEastAsia"/>
          <w:b/>
          <w:i/>
          <w:lang w:eastAsia="zh-CN"/>
        </w:rPr>
        <w:t>system</w:t>
      </w:r>
      <w:r w:rsidRPr="00C819DA">
        <w:rPr>
          <w:rFonts w:eastAsiaTheme="minorEastAsia" w:hint="eastAsia"/>
          <w:b/>
          <w:i/>
          <w:lang w:eastAsia="zh-CN"/>
        </w:rPr>
        <w:t xml:space="preserve"> simulation.</w:t>
      </w:r>
    </w:p>
    <w:p w14:paraId="6E315881" w14:textId="77777777" w:rsidR="00444BA6" w:rsidRPr="002C362A" w:rsidRDefault="00444BA6" w:rsidP="00472271">
      <w:pPr>
        <w:pStyle w:val="a1"/>
        <w:rPr>
          <w:rFonts w:eastAsiaTheme="minorEastAsia"/>
          <w:b/>
          <w:i/>
          <w:lang w:eastAsia="zh-CN"/>
        </w:rPr>
      </w:pPr>
    </w:p>
    <w:p w14:paraId="761D2BF2" w14:textId="77777777" w:rsidR="00830F4E" w:rsidRPr="0052231C" w:rsidRDefault="00830F4E" w:rsidP="00472271">
      <w:pPr>
        <w:pStyle w:val="1"/>
      </w:pPr>
      <w:r w:rsidRPr="0052231C">
        <w:t>References</w:t>
      </w:r>
    </w:p>
    <w:p w14:paraId="582BD015" w14:textId="77777777" w:rsidR="007315F5" w:rsidRDefault="007315F5" w:rsidP="0047227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196200">
        <w:rPr>
          <w:rFonts w:eastAsia="宋体"/>
          <w:lang w:eastAsia="zh-CN"/>
        </w:rPr>
        <w:t xml:space="preserve">Draft </w:t>
      </w:r>
      <w:r w:rsidRPr="006F6A73">
        <w:rPr>
          <w:rFonts w:eastAsia="宋体"/>
          <w:lang w:eastAsia="zh-CN"/>
        </w:rPr>
        <w:t xml:space="preserve">Minutes </w:t>
      </w:r>
      <w:r w:rsidRPr="00196200">
        <w:rPr>
          <w:rFonts w:eastAsia="宋体"/>
          <w:lang w:eastAsia="zh-CN"/>
        </w:rPr>
        <w:t>3GPP TSG RAN WG1 Meeting #8</w:t>
      </w:r>
      <w:r w:rsidRPr="00196200">
        <w:rPr>
          <w:rFonts w:eastAsia="宋体" w:hint="eastAsia"/>
          <w:lang w:eastAsia="zh-CN"/>
        </w:rPr>
        <w:t>8bis</w:t>
      </w:r>
      <w:r w:rsidRPr="00196200">
        <w:rPr>
          <w:rFonts w:eastAsia="宋体"/>
          <w:lang w:eastAsia="zh-CN"/>
        </w:rPr>
        <w:t>, RAN1 Chairman’s Notes</w:t>
      </w:r>
      <w:r w:rsidR="00890036" w:rsidRPr="00196200">
        <w:rPr>
          <w:rFonts w:eastAsia="宋体" w:hint="eastAsia"/>
          <w:lang w:eastAsia="zh-CN"/>
        </w:rPr>
        <w:t>;</w:t>
      </w:r>
    </w:p>
    <w:p w14:paraId="23DAA87F" w14:textId="77777777" w:rsidR="000812CC" w:rsidRPr="00A128BA" w:rsidRDefault="000812CC" w:rsidP="000812CC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bookmarkStart w:id="8" w:name="_Ref478088700"/>
      <w:r w:rsidRPr="00A128BA">
        <w:rPr>
          <w:rFonts w:eastAsia="宋体"/>
          <w:lang w:eastAsia="zh-CN"/>
        </w:rPr>
        <w:t>R1-1707454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“</w:t>
      </w:r>
      <w:r w:rsidRPr="00A128BA">
        <w:rPr>
          <w:rFonts w:eastAsia="宋体"/>
          <w:lang w:eastAsia="zh-CN"/>
        </w:rPr>
        <w:t>Initial evaluation for shorten TTI in PC5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, </w:t>
      </w:r>
      <w:r w:rsidRPr="00196200">
        <w:rPr>
          <w:rFonts w:eastAsia="宋体"/>
          <w:lang w:eastAsia="zh-CN"/>
        </w:rPr>
        <w:t>3GPP RAN</w:t>
      </w:r>
      <w:r w:rsidRPr="00196200">
        <w:rPr>
          <w:rFonts w:eastAsia="宋体" w:hint="eastAsia"/>
          <w:lang w:eastAsia="zh-CN"/>
        </w:rPr>
        <w:t>1</w:t>
      </w:r>
      <w:r w:rsidRPr="00196200">
        <w:rPr>
          <w:rFonts w:eastAsia="宋体"/>
          <w:lang w:eastAsia="zh-CN"/>
        </w:rPr>
        <w:t xml:space="preserve"> Meeting #8</w:t>
      </w:r>
      <w:r w:rsidRPr="00196200">
        <w:rPr>
          <w:rFonts w:eastAsia="宋体" w:hint="eastAsia"/>
          <w:lang w:eastAsia="zh-CN"/>
        </w:rPr>
        <w:t>9</w:t>
      </w:r>
      <w:r w:rsidRPr="00196200">
        <w:rPr>
          <w:rFonts w:eastAsia="宋体"/>
          <w:lang w:eastAsia="zh-CN"/>
        </w:rPr>
        <w:t>,</w:t>
      </w:r>
      <w:r w:rsidRPr="00196200">
        <w:rPr>
          <w:rFonts w:eastAsia="宋体" w:hint="eastAsia"/>
          <w:lang w:eastAsia="zh-CN"/>
        </w:rPr>
        <w:t xml:space="preserve"> CATT;</w:t>
      </w:r>
    </w:p>
    <w:bookmarkEnd w:id="8"/>
    <w:p w14:paraId="167ED513" w14:textId="77777777" w:rsidR="00AE1448" w:rsidRDefault="00AE1448" w:rsidP="0019620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196200">
        <w:rPr>
          <w:rFonts w:eastAsia="宋体"/>
          <w:lang w:eastAsia="zh-CN"/>
        </w:rPr>
        <w:t>R1-1</w:t>
      </w:r>
      <w:r w:rsidRPr="00196200">
        <w:rPr>
          <w:rFonts w:eastAsia="宋体" w:hint="eastAsia"/>
          <w:lang w:eastAsia="zh-CN"/>
        </w:rPr>
        <w:t xml:space="preserve">704530, </w:t>
      </w:r>
      <w:r w:rsidR="00106AE7" w:rsidRPr="00196200">
        <w:rPr>
          <w:rFonts w:eastAsia="宋体"/>
          <w:lang w:eastAsia="zh-CN"/>
        </w:rPr>
        <w:t>“</w:t>
      </w:r>
      <w:r w:rsidRPr="00196200">
        <w:rPr>
          <w:rFonts w:eastAsia="宋体"/>
          <w:lang w:eastAsia="zh-CN"/>
        </w:rPr>
        <w:t xml:space="preserve">Discussion on </w:t>
      </w:r>
      <w:r w:rsidRPr="00196200">
        <w:rPr>
          <w:rFonts w:eastAsia="宋体" w:hint="eastAsia"/>
          <w:lang w:eastAsia="zh-CN"/>
        </w:rPr>
        <w:t>shorten TTI in V2X phase 2</w:t>
      </w:r>
      <w:r w:rsidR="00106AE7" w:rsidRPr="00196200">
        <w:rPr>
          <w:rFonts w:eastAsia="宋体"/>
          <w:lang w:eastAsia="zh-CN"/>
        </w:rPr>
        <w:t>”</w:t>
      </w:r>
      <w:r w:rsidRPr="00196200">
        <w:rPr>
          <w:rFonts w:eastAsia="宋体" w:hint="eastAsia"/>
          <w:lang w:eastAsia="zh-CN"/>
        </w:rPr>
        <w:t xml:space="preserve">, </w:t>
      </w:r>
      <w:r w:rsidRPr="00196200">
        <w:rPr>
          <w:rFonts w:eastAsia="宋体"/>
          <w:lang w:eastAsia="zh-CN"/>
        </w:rPr>
        <w:t>3GPP RAN</w:t>
      </w:r>
      <w:r w:rsidR="00A128BA" w:rsidRPr="00196200">
        <w:rPr>
          <w:rFonts w:eastAsia="宋体" w:hint="eastAsia"/>
          <w:lang w:eastAsia="zh-CN"/>
        </w:rPr>
        <w:t>1</w:t>
      </w:r>
      <w:r w:rsidRPr="00196200">
        <w:rPr>
          <w:rFonts w:eastAsia="宋体"/>
          <w:lang w:eastAsia="zh-CN"/>
        </w:rPr>
        <w:t xml:space="preserve"> Meeting #8</w:t>
      </w:r>
      <w:r w:rsidRPr="00196200">
        <w:rPr>
          <w:rFonts w:eastAsia="宋体" w:hint="eastAsia"/>
          <w:lang w:eastAsia="zh-CN"/>
        </w:rPr>
        <w:t>8bis</w:t>
      </w:r>
      <w:r w:rsidRPr="00196200">
        <w:rPr>
          <w:rFonts w:eastAsia="宋体"/>
          <w:lang w:eastAsia="zh-CN"/>
        </w:rPr>
        <w:t>,</w:t>
      </w:r>
      <w:r w:rsidRPr="00196200">
        <w:rPr>
          <w:rFonts w:eastAsia="宋体" w:hint="eastAsia"/>
          <w:lang w:eastAsia="zh-CN"/>
        </w:rPr>
        <w:t xml:space="preserve"> CATT</w:t>
      </w:r>
      <w:r w:rsidR="00890036" w:rsidRPr="00196200">
        <w:rPr>
          <w:rFonts w:eastAsia="宋体" w:hint="eastAsia"/>
          <w:lang w:eastAsia="zh-CN"/>
        </w:rPr>
        <w:t>;</w:t>
      </w:r>
    </w:p>
    <w:p w14:paraId="1AC0F194" w14:textId="77777777" w:rsidR="007C5573" w:rsidRPr="00A70C1C" w:rsidRDefault="007C5573" w:rsidP="00A70C1C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7C5573">
        <w:rPr>
          <w:rFonts w:eastAsia="宋体"/>
          <w:lang w:eastAsia="zh-CN"/>
        </w:rPr>
        <w:t>R1-1704688</w:t>
      </w:r>
      <w:r>
        <w:rPr>
          <w:rFonts w:eastAsia="宋体" w:hint="eastAsia"/>
          <w:lang w:eastAsia="zh-CN"/>
        </w:rPr>
        <w:t>,</w:t>
      </w:r>
      <w:r w:rsidRPr="007C557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Pr="007C5573">
        <w:rPr>
          <w:rFonts w:eastAsia="宋体"/>
          <w:lang w:eastAsia="zh-CN"/>
        </w:rPr>
        <w:t>Considerations on Support of Short TTI for LTE V2V Sidelink Communication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, </w:t>
      </w:r>
      <w:r w:rsidRPr="00196200">
        <w:rPr>
          <w:rFonts w:eastAsia="宋体"/>
          <w:lang w:eastAsia="zh-CN"/>
        </w:rPr>
        <w:t>3GPP RAN</w:t>
      </w:r>
      <w:r w:rsidRPr="00196200">
        <w:rPr>
          <w:rFonts w:eastAsia="宋体" w:hint="eastAsia"/>
          <w:lang w:eastAsia="zh-CN"/>
        </w:rPr>
        <w:t>1</w:t>
      </w:r>
      <w:r w:rsidRPr="00196200">
        <w:rPr>
          <w:rFonts w:eastAsia="宋体"/>
          <w:lang w:eastAsia="zh-CN"/>
        </w:rPr>
        <w:t xml:space="preserve"> Meeting #8</w:t>
      </w:r>
      <w:r w:rsidRPr="00196200">
        <w:rPr>
          <w:rFonts w:eastAsia="宋体" w:hint="eastAsia"/>
          <w:lang w:eastAsia="zh-CN"/>
        </w:rPr>
        <w:t>8bis</w:t>
      </w:r>
      <w:r w:rsidRPr="00196200"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Intel</w:t>
      </w:r>
      <w:r w:rsidRPr="00196200">
        <w:rPr>
          <w:rFonts w:eastAsia="宋体" w:hint="eastAsia"/>
          <w:lang w:eastAsia="zh-CN"/>
        </w:rPr>
        <w:t>;</w:t>
      </w:r>
    </w:p>
    <w:sectPr w:rsidR="007C5573" w:rsidRPr="00A70C1C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3B0CC16B" w14:textId="77777777" w:rsidR="0091565F" w:rsidRDefault="0091565F" w:rsidP="00E9523A">
      <w:pPr>
        <w:ind w:left="-2"/>
      </w:pPr>
      <w:r>
        <w:separator/>
      </w:r>
    </w:p>
  </w:endnote>
  <w:endnote w:type="continuationSeparator" w:id="0">
    <w:p w14:paraId="03EC63B7" w14:textId="77777777" w:rsidR="0091565F" w:rsidRDefault="0091565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33FCED9D" w14:textId="77777777" w:rsidR="0091565F" w:rsidRDefault="0091565F" w:rsidP="00E9523A">
      <w:pPr>
        <w:ind w:left="-2"/>
      </w:pPr>
      <w:r>
        <w:separator/>
      </w:r>
    </w:p>
  </w:footnote>
  <w:footnote w:type="continuationSeparator" w:id="0">
    <w:p w14:paraId="3C907F6B" w14:textId="77777777" w:rsidR="0091565F" w:rsidRDefault="0091565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A7290" w14:textId="77777777" w:rsidR="004E27C1" w:rsidRPr="001A329E" w:rsidRDefault="004E27C1" w:rsidP="00E9523A">
    <w:pPr>
      <w:pStyle w:val="af1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E945C1"/>
    <w:multiLevelType w:val="hybridMultilevel"/>
    <w:tmpl w:val="65F843A4"/>
    <w:lvl w:ilvl="0" w:tplc="70C82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C6E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0B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C66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FEA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0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CD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E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06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EC1EDF"/>
    <w:multiLevelType w:val="hybridMultilevel"/>
    <w:tmpl w:val="0E6C8CC8"/>
    <w:lvl w:ilvl="0" w:tplc="4BEE6424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405139D"/>
    <w:multiLevelType w:val="hybridMultilevel"/>
    <w:tmpl w:val="4F409DAE"/>
    <w:lvl w:ilvl="0" w:tplc="5B7E51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D8E5910"/>
    <w:multiLevelType w:val="hybridMultilevel"/>
    <w:tmpl w:val="6616F22C"/>
    <w:lvl w:ilvl="0" w:tplc="9DB83F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E22098"/>
    <w:multiLevelType w:val="hybridMultilevel"/>
    <w:tmpl w:val="0CA2F380"/>
    <w:lvl w:ilvl="0" w:tplc="952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20D4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5649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254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B6DE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742B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CA8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F04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FAD9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28F605C"/>
    <w:multiLevelType w:val="hybridMultilevel"/>
    <w:tmpl w:val="DC32EBA0"/>
    <w:lvl w:ilvl="0" w:tplc="B016AFF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4647569"/>
    <w:multiLevelType w:val="hybridMultilevel"/>
    <w:tmpl w:val="10C6BA78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456F7FE3"/>
    <w:multiLevelType w:val="hybridMultilevel"/>
    <w:tmpl w:val="122CA0B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0F80344"/>
    <w:multiLevelType w:val="hybridMultilevel"/>
    <w:tmpl w:val="F4C2373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32A4335"/>
    <w:multiLevelType w:val="hybridMultilevel"/>
    <w:tmpl w:val="00CCC9C8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3B3DD7"/>
    <w:multiLevelType w:val="hybridMultilevel"/>
    <w:tmpl w:val="40021B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C42676"/>
    <w:multiLevelType w:val="hybridMultilevel"/>
    <w:tmpl w:val="527CB44A"/>
    <w:lvl w:ilvl="0" w:tplc="041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90005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90003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1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FCB3464"/>
    <w:multiLevelType w:val="hybridMultilevel"/>
    <w:tmpl w:val="2676EF52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3515E1B"/>
    <w:multiLevelType w:val="hybridMultilevel"/>
    <w:tmpl w:val="FCAAA054"/>
    <w:lvl w:ilvl="0" w:tplc="E80A7CB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8E4D6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0EE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4867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6AB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6E44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24A2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BC5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C25E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373C0C"/>
    <w:multiLevelType w:val="hybridMultilevel"/>
    <w:tmpl w:val="A912B4E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BB831AD"/>
    <w:multiLevelType w:val="hybridMultilevel"/>
    <w:tmpl w:val="F9FA7AB4"/>
    <w:lvl w:ilvl="0" w:tplc="6FBE6F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8712E2"/>
    <w:multiLevelType w:val="hybridMultilevel"/>
    <w:tmpl w:val="79D67E32"/>
    <w:lvl w:ilvl="0" w:tplc="62A60B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810CCB6" w:tentative="1">
      <w:start w:val="1"/>
      <w:numFmt w:val="lowerLetter"/>
      <w:lvlText w:val="%2)"/>
      <w:lvlJc w:val="left"/>
      <w:pPr>
        <w:ind w:left="840" w:hanging="420"/>
      </w:pPr>
    </w:lvl>
    <w:lvl w:ilvl="2" w:tplc="FC560806" w:tentative="1">
      <w:start w:val="1"/>
      <w:numFmt w:val="lowerRoman"/>
      <w:lvlText w:val="%3."/>
      <w:lvlJc w:val="right"/>
      <w:pPr>
        <w:ind w:left="1260" w:hanging="420"/>
      </w:pPr>
    </w:lvl>
    <w:lvl w:ilvl="3" w:tplc="0EDED046" w:tentative="1">
      <w:start w:val="1"/>
      <w:numFmt w:val="decimal"/>
      <w:lvlText w:val="%4."/>
      <w:lvlJc w:val="left"/>
      <w:pPr>
        <w:ind w:left="1680" w:hanging="420"/>
      </w:pPr>
    </w:lvl>
    <w:lvl w:ilvl="4" w:tplc="B38A69D4" w:tentative="1">
      <w:start w:val="1"/>
      <w:numFmt w:val="lowerLetter"/>
      <w:lvlText w:val="%5)"/>
      <w:lvlJc w:val="left"/>
      <w:pPr>
        <w:ind w:left="2100" w:hanging="420"/>
      </w:pPr>
    </w:lvl>
    <w:lvl w:ilvl="5" w:tplc="66B4A6BA" w:tentative="1">
      <w:start w:val="1"/>
      <w:numFmt w:val="lowerRoman"/>
      <w:lvlText w:val="%6."/>
      <w:lvlJc w:val="right"/>
      <w:pPr>
        <w:ind w:left="2520" w:hanging="420"/>
      </w:pPr>
    </w:lvl>
    <w:lvl w:ilvl="6" w:tplc="CD5E218E" w:tentative="1">
      <w:start w:val="1"/>
      <w:numFmt w:val="decimal"/>
      <w:lvlText w:val="%7."/>
      <w:lvlJc w:val="left"/>
      <w:pPr>
        <w:ind w:left="2940" w:hanging="420"/>
      </w:pPr>
    </w:lvl>
    <w:lvl w:ilvl="7" w:tplc="B7BA0236" w:tentative="1">
      <w:start w:val="1"/>
      <w:numFmt w:val="lowerLetter"/>
      <w:lvlText w:val="%8)"/>
      <w:lvlJc w:val="left"/>
      <w:pPr>
        <w:ind w:left="3360" w:hanging="420"/>
      </w:pPr>
    </w:lvl>
    <w:lvl w:ilvl="8" w:tplc="497C92C4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0"/>
  </w:num>
  <w:num w:numId="5">
    <w:abstractNumId w:val="16"/>
  </w:num>
  <w:num w:numId="6">
    <w:abstractNumId w:val="7"/>
  </w:num>
  <w:num w:numId="7">
    <w:abstractNumId w:val="18"/>
  </w:num>
  <w:num w:numId="8">
    <w:abstractNumId w:val="21"/>
  </w:num>
  <w:num w:numId="9">
    <w:abstractNumId w:val="19"/>
  </w:num>
  <w:num w:numId="10">
    <w:abstractNumId w:val="20"/>
  </w:num>
  <w:num w:numId="11">
    <w:abstractNumId w:val="17"/>
  </w:num>
  <w:num w:numId="12">
    <w:abstractNumId w:val="14"/>
  </w:num>
  <w:num w:numId="13">
    <w:abstractNumId w:val="3"/>
  </w:num>
  <w:num w:numId="14">
    <w:abstractNumId w:val="9"/>
  </w:num>
  <w:num w:numId="15">
    <w:abstractNumId w:val="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5"/>
  </w:num>
  <w:num w:numId="19">
    <w:abstractNumId w:val="12"/>
  </w:num>
  <w:num w:numId="20">
    <w:abstractNumId w:val="6"/>
  </w:num>
  <w:num w:numId="21">
    <w:abstractNumId w:val="10"/>
  </w:num>
  <w:num w:numId="22">
    <w:abstractNumId w:val="5"/>
  </w:num>
  <w:num w:numId="23">
    <w:abstractNumId w:val="8"/>
  </w:num>
  <w:num w:numId="24">
    <w:abstractNumId w:val="8"/>
  </w:num>
  <w:num w:numId="2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AD8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01CD"/>
    <w:rsid w:val="0002182E"/>
    <w:rsid w:val="00021B6D"/>
    <w:rsid w:val="00022E1A"/>
    <w:rsid w:val="00022F27"/>
    <w:rsid w:val="00023317"/>
    <w:rsid w:val="00023E9E"/>
    <w:rsid w:val="0002430A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B3D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0BEA"/>
    <w:rsid w:val="00071385"/>
    <w:rsid w:val="0007150A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2CC"/>
    <w:rsid w:val="00081414"/>
    <w:rsid w:val="000814B1"/>
    <w:rsid w:val="00081BFB"/>
    <w:rsid w:val="00082950"/>
    <w:rsid w:val="00082D3E"/>
    <w:rsid w:val="00083CB2"/>
    <w:rsid w:val="000844DB"/>
    <w:rsid w:val="00085080"/>
    <w:rsid w:val="0008531E"/>
    <w:rsid w:val="0008560C"/>
    <w:rsid w:val="000868E5"/>
    <w:rsid w:val="00087045"/>
    <w:rsid w:val="000870AA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6B7"/>
    <w:rsid w:val="000A1AF5"/>
    <w:rsid w:val="000A1D32"/>
    <w:rsid w:val="000A216E"/>
    <w:rsid w:val="000A2789"/>
    <w:rsid w:val="000A2B74"/>
    <w:rsid w:val="000A3443"/>
    <w:rsid w:val="000A3E22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0668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269"/>
    <w:rsid w:val="000C5564"/>
    <w:rsid w:val="000C57C8"/>
    <w:rsid w:val="000C5C19"/>
    <w:rsid w:val="000C6924"/>
    <w:rsid w:val="000C6A43"/>
    <w:rsid w:val="000C7C0C"/>
    <w:rsid w:val="000D011B"/>
    <w:rsid w:val="000D04C7"/>
    <w:rsid w:val="000D0D36"/>
    <w:rsid w:val="000D193E"/>
    <w:rsid w:val="000D1D70"/>
    <w:rsid w:val="000D2A1D"/>
    <w:rsid w:val="000D40E9"/>
    <w:rsid w:val="000D610A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200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1C67"/>
    <w:rsid w:val="001023FD"/>
    <w:rsid w:val="001028E4"/>
    <w:rsid w:val="00103413"/>
    <w:rsid w:val="00103878"/>
    <w:rsid w:val="00104287"/>
    <w:rsid w:val="001051B9"/>
    <w:rsid w:val="00105B53"/>
    <w:rsid w:val="00106AE7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15137"/>
    <w:rsid w:val="00117DEB"/>
    <w:rsid w:val="001207BD"/>
    <w:rsid w:val="00120B56"/>
    <w:rsid w:val="001231EA"/>
    <w:rsid w:val="00123399"/>
    <w:rsid w:val="001233A1"/>
    <w:rsid w:val="00123937"/>
    <w:rsid w:val="0012433D"/>
    <w:rsid w:val="0012437C"/>
    <w:rsid w:val="001245F5"/>
    <w:rsid w:val="001247AE"/>
    <w:rsid w:val="001248EB"/>
    <w:rsid w:val="00126152"/>
    <w:rsid w:val="001262A0"/>
    <w:rsid w:val="00126564"/>
    <w:rsid w:val="00126BBD"/>
    <w:rsid w:val="00127E8E"/>
    <w:rsid w:val="00130237"/>
    <w:rsid w:val="00130765"/>
    <w:rsid w:val="00130A6B"/>
    <w:rsid w:val="001331A9"/>
    <w:rsid w:val="00133F6F"/>
    <w:rsid w:val="00135445"/>
    <w:rsid w:val="00135AC8"/>
    <w:rsid w:val="00135EFC"/>
    <w:rsid w:val="00136680"/>
    <w:rsid w:val="00136A81"/>
    <w:rsid w:val="00136ABE"/>
    <w:rsid w:val="00136F92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6B6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2F"/>
    <w:rsid w:val="00187CF9"/>
    <w:rsid w:val="00190886"/>
    <w:rsid w:val="00190DC4"/>
    <w:rsid w:val="0019167A"/>
    <w:rsid w:val="001929D2"/>
    <w:rsid w:val="00192F90"/>
    <w:rsid w:val="00194245"/>
    <w:rsid w:val="001956D1"/>
    <w:rsid w:val="00196200"/>
    <w:rsid w:val="00197327"/>
    <w:rsid w:val="00197C69"/>
    <w:rsid w:val="00197C83"/>
    <w:rsid w:val="00197F6E"/>
    <w:rsid w:val="001A0216"/>
    <w:rsid w:val="001A0497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5C5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283C"/>
    <w:rsid w:val="001D322B"/>
    <w:rsid w:val="001D3927"/>
    <w:rsid w:val="001D4B41"/>
    <w:rsid w:val="001D525A"/>
    <w:rsid w:val="001D5535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44D"/>
    <w:rsid w:val="001F65EF"/>
    <w:rsid w:val="001F6D8A"/>
    <w:rsid w:val="001F6FA9"/>
    <w:rsid w:val="00200F2A"/>
    <w:rsid w:val="002017E6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D98"/>
    <w:rsid w:val="00231E88"/>
    <w:rsid w:val="00232229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13D8"/>
    <w:rsid w:val="00242455"/>
    <w:rsid w:val="00242D34"/>
    <w:rsid w:val="00244BBA"/>
    <w:rsid w:val="00244ED4"/>
    <w:rsid w:val="00245335"/>
    <w:rsid w:val="002453DC"/>
    <w:rsid w:val="00245785"/>
    <w:rsid w:val="00245ADF"/>
    <w:rsid w:val="00246A27"/>
    <w:rsid w:val="00247863"/>
    <w:rsid w:val="00247A68"/>
    <w:rsid w:val="00247B2B"/>
    <w:rsid w:val="00247F0E"/>
    <w:rsid w:val="00250428"/>
    <w:rsid w:val="002516FF"/>
    <w:rsid w:val="00251734"/>
    <w:rsid w:val="0025182A"/>
    <w:rsid w:val="002518D9"/>
    <w:rsid w:val="00251BD3"/>
    <w:rsid w:val="002521B8"/>
    <w:rsid w:val="0025233E"/>
    <w:rsid w:val="00253D03"/>
    <w:rsid w:val="002540FF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70A9C"/>
    <w:rsid w:val="002714B3"/>
    <w:rsid w:val="0027165A"/>
    <w:rsid w:val="00272027"/>
    <w:rsid w:val="002724DC"/>
    <w:rsid w:val="0027391F"/>
    <w:rsid w:val="00273974"/>
    <w:rsid w:val="00273D42"/>
    <w:rsid w:val="00274301"/>
    <w:rsid w:val="0027445E"/>
    <w:rsid w:val="00274B6F"/>
    <w:rsid w:val="00275408"/>
    <w:rsid w:val="00276028"/>
    <w:rsid w:val="0027627F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8DA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19F"/>
    <w:rsid w:val="00295327"/>
    <w:rsid w:val="00295A68"/>
    <w:rsid w:val="00296EB9"/>
    <w:rsid w:val="00297027"/>
    <w:rsid w:val="00297884"/>
    <w:rsid w:val="00297E60"/>
    <w:rsid w:val="002A1388"/>
    <w:rsid w:val="002A1453"/>
    <w:rsid w:val="002A2094"/>
    <w:rsid w:val="002A2B66"/>
    <w:rsid w:val="002A301C"/>
    <w:rsid w:val="002A3373"/>
    <w:rsid w:val="002A3C9F"/>
    <w:rsid w:val="002A3E11"/>
    <w:rsid w:val="002A3F9E"/>
    <w:rsid w:val="002A42A1"/>
    <w:rsid w:val="002A4CCF"/>
    <w:rsid w:val="002A5018"/>
    <w:rsid w:val="002A67D3"/>
    <w:rsid w:val="002A6F54"/>
    <w:rsid w:val="002A7BAB"/>
    <w:rsid w:val="002B07A8"/>
    <w:rsid w:val="002B224F"/>
    <w:rsid w:val="002B2882"/>
    <w:rsid w:val="002B3055"/>
    <w:rsid w:val="002B34A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236E"/>
    <w:rsid w:val="002C31F8"/>
    <w:rsid w:val="002C362A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8FD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0882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59F1"/>
    <w:rsid w:val="003260A1"/>
    <w:rsid w:val="00326898"/>
    <w:rsid w:val="00327AD4"/>
    <w:rsid w:val="00327D38"/>
    <w:rsid w:val="00327FA0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4C6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60D"/>
    <w:rsid w:val="003748AB"/>
    <w:rsid w:val="00374BFA"/>
    <w:rsid w:val="0037521B"/>
    <w:rsid w:val="00375B41"/>
    <w:rsid w:val="00380610"/>
    <w:rsid w:val="00380621"/>
    <w:rsid w:val="00380935"/>
    <w:rsid w:val="00381802"/>
    <w:rsid w:val="00381BA9"/>
    <w:rsid w:val="003823B8"/>
    <w:rsid w:val="003824A1"/>
    <w:rsid w:val="00382C16"/>
    <w:rsid w:val="00383F2E"/>
    <w:rsid w:val="0038471C"/>
    <w:rsid w:val="00384F0C"/>
    <w:rsid w:val="00387A07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978E8"/>
    <w:rsid w:val="003A025E"/>
    <w:rsid w:val="003A0701"/>
    <w:rsid w:val="003A126E"/>
    <w:rsid w:val="003A142A"/>
    <w:rsid w:val="003A192F"/>
    <w:rsid w:val="003A19CA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793"/>
    <w:rsid w:val="003B5CA5"/>
    <w:rsid w:val="003B6363"/>
    <w:rsid w:val="003B6E41"/>
    <w:rsid w:val="003B710A"/>
    <w:rsid w:val="003C04F2"/>
    <w:rsid w:val="003C0878"/>
    <w:rsid w:val="003C2B9D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C7122"/>
    <w:rsid w:val="003D01CE"/>
    <w:rsid w:val="003D1434"/>
    <w:rsid w:val="003D14A2"/>
    <w:rsid w:val="003D17BC"/>
    <w:rsid w:val="003D1C55"/>
    <w:rsid w:val="003D257F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2DC"/>
    <w:rsid w:val="003F05EE"/>
    <w:rsid w:val="003F07A3"/>
    <w:rsid w:val="003F08BC"/>
    <w:rsid w:val="003F0DED"/>
    <w:rsid w:val="003F28E4"/>
    <w:rsid w:val="003F29D3"/>
    <w:rsid w:val="003F2DF4"/>
    <w:rsid w:val="003F3040"/>
    <w:rsid w:val="003F40C6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1F30"/>
    <w:rsid w:val="00414E4A"/>
    <w:rsid w:val="0041516A"/>
    <w:rsid w:val="00415C5D"/>
    <w:rsid w:val="00416D4B"/>
    <w:rsid w:val="00417B44"/>
    <w:rsid w:val="00421604"/>
    <w:rsid w:val="004217A4"/>
    <w:rsid w:val="004218D9"/>
    <w:rsid w:val="004220AD"/>
    <w:rsid w:val="004223E4"/>
    <w:rsid w:val="0042372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B11"/>
    <w:rsid w:val="00434C3A"/>
    <w:rsid w:val="00434F7B"/>
    <w:rsid w:val="00436420"/>
    <w:rsid w:val="004365AF"/>
    <w:rsid w:val="004378E9"/>
    <w:rsid w:val="00437B2D"/>
    <w:rsid w:val="00437DEB"/>
    <w:rsid w:val="00440F85"/>
    <w:rsid w:val="0044128C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DC2"/>
    <w:rsid w:val="00450F34"/>
    <w:rsid w:val="0045123E"/>
    <w:rsid w:val="00451296"/>
    <w:rsid w:val="00452083"/>
    <w:rsid w:val="00452B5E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0C7B"/>
    <w:rsid w:val="00472271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6D8F"/>
    <w:rsid w:val="00477829"/>
    <w:rsid w:val="00477BD8"/>
    <w:rsid w:val="0048039B"/>
    <w:rsid w:val="00482CDE"/>
    <w:rsid w:val="00483BF0"/>
    <w:rsid w:val="0048620C"/>
    <w:rsid w:val="00486405"/>
    <w:rsid w:val="004864D8"/>
    <w:rsid w:val="00486E8A"/>
    <w:rsid w:val="00486F30"/>
    <w:rsid w:val="0048706C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39E6"/>
    <w:rsid w:val="004B435B"/>
    <w:rsid w:val="004B4A1A"/>
    <w:rsid w:val="004B592A"/>
    <w:rsid w:val="004B7107"/>
    <w:rsid w:val="004B7563"/>
    <w:rsid w:val="004C001B"/>
    <w:rsid w:val="004C1145"/>
    <w:rsid w:val="004C1207"/>
    <w:rsid w:val="004C14E6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96"/>
    <w:rsid w:val="004C76BF"/>
    <w:rsid w:val="004D0955"/>
    <w:rsid w:val="004D151B"/>
    <w:rsid w:val="004D31CF"/>
    <w:rsid w:val="004D42E4"/>
    <w:rsid w:val="004D461D"/>
    <w:rsid w:val="004D4DB5"/>
    <w:rsid w:val="004D5916"/>
    <w:rsid w:val="004D5CEC"/>
    <w:rsid w:val="004D61A4"/>
    <w:rsid w:val="004D6C8D"/>
    <w:rsid w:val="004D76F2"/>
    <w:rsid w:val="004D77F3"/>
    <w:rsid w:val="004D7877"/>
    <w:rsid w:val="004D7D52"/>
    <w:rsid w:val="004E0A7F"/>
    <w:rsid w:val="004E16A7"/>
    <w:rsid w:val="004E26D8"/>
    <w:rsid w:val="004E27C1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5380"/>
    <w:rsid w:val="00506674"/>
    <w:rsid w:val="00506CF1"/>
    <w:rsid w:val="00510A0F"/>
    <w:rsid w:val="005123DB"/>
    <w:rsid w:val="00513080"/>
    <w:rsid w:val="00513183"/>
    <w:rsid w:val="00513467"/>
    <w:rsid w:val="005139D2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781"/>
    <w:rsid w:val="00534C21"/>
    <w:rsid w:val="00535B7E"/>
    <w:rsid w:val="00536256"/>
    <w:rsid w:val="00536686"/>
    <w:rsid w:val="00536D5B"/>
    <w:rsid w:val="00540181"/>
    <w:rsid w:val="00540893"/>
    <w:rsid w:val="00540C49"/>
    <w:rsid w:val="00541051"/>
    <w:rsid w:val="00541A55"/>
    <w:rsid w:val="0054284E"/>
    <w:rsid w:val="00542F64"/>
    <w:rsid w:val="0054545C"/>
    <w:rsid w:val="00546AFD"/>
    <w:rsid w:val="00546E92"/>
    <w:rsid w:val="00550479"/>
    <w:rsid w:val="00550D6E"/>
    <w:rsid w:val="00552032"/>
    <w:rsid w:val="00552FD9"/>
    <w:rsid w:val="00553E3E"/>
    <w:rsid w:val="00554745"/>
    <w:rsid w:val="00555659"/>
    <w:rsid w:val="00555E83"/>
    <w:rsid w:val="00556269"/>
    <w:rsid w:val="00556380"/>
    <w:rsid w:val="00556816"/>
    <w:rsid w:val="00557968"/>
    <w:rsid w:val="00557A50"/>
    <w:rsid w:val="00557B73"/>
    <w:rsid w:val="00557B97"/>
    <w:rsid w:val="00560185"/>
    <w:rsid w:val="0056120A"/>
    <w:rsid w:val="00561853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BCC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BAB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2C"/>
    <w:rsid w:val="00586CAA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775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A6945"/>
    <w:rsid w:val="005A71FA"/>
    <w:rsid w:val="005B0869"/>
    <w:rsid w:val="005B2596"/>
    <w:rsid w:val="005B3210"/>
    <w:rsid w:val="005B32D3"/>
    <w:rsid w:val="005B345F"/>
    <w:rsid w:val="005B3EE7"/>
    <w:rsid w:val="005B41F7"/>
    <w:rsid w:val="005B433B"/>
    <w:rsid w:val="005B4D76"/>
    <w:rsid w:val="005B517D"/>
    <w:rsid w:val="005B69C5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145"/>
    <w:rsid w:val="005F639C"/>
    <w:rsid w:val="005F6DA9"/>
    <w:rsid w:val="005F7226"/>
    <w:rsid w:val="005F7DC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7DE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5BD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273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10E"/>
    <w:rsid w:val="00673F5A"/>
    <w:rsid w:val="00675855"/>
    <w:rsid w:val="00675ADB"/>
    <w:rsid w:val="00675E31"/>
    <w:rsid w:val="00675FC9"/>
    <w:rsid w:val="00676630"/>
    <w:rsid w:val="0067763F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87F4C"/>
    <w:rsid w:val="006901BE"/>
    <w:rsid w:val="0069120C"/>
    <w:rsid w:val="006919B4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C0A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13F"/>
    <w:rsid w:val="006C45E3"/>
    <w:rsid w:val="006C5263"/>
    <w:rsid w:val="006C52E9"/>
    <w:rsid w:val="006C58A2"/>
    <w:rsid w:val="006C6788"/>
    <w:rsid w:val="006C68E0"/>
    <w:rsid w:val="006C7C7C"/>
    <w:rsid w:val="006C7CAB"/>
    <w:rsid w:val="006D1C74"/>
    <w:rsid w:val="006D1D59"/>
    <w:rsid w:val="006D2B96"/>
    <w:rsid w:val="006D2FE8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2559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426"/>
    <w:rsid w:val="00703632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5F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5A3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59"/>
    <w:rsid w:val="00771FE2"/>
    <w:rsid w:val="0077412A"/>
    <w:rsid w:val="00774450"/>
    <w:rsid w:val="0077614F"/>
    <w:rsid w:val="00776AFA"/>
    <w:rsid w:val="00777730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AF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05F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6952"/>
    <w:rsid w:val="007A7309"/>
    <w:rsid w:val="007A7811"/>
    <w:rsid w:val="007B0EC2"/>
    <w:rsid w:val="007B182F"/>
    <w:rsid w:val="007B1BBB"/>
    <w:rsid w:val="007B411F"/>
    <w:rsid w:val="007B45E1"/>
    <w:rsid w:val="007B545A"/>
    <w:rsid w:val="007B57F1"/>
    <w:rsid w:val="007B5802"/>
    <w:rsid w:val="007B5855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5413"/>
    <w:rsid w:val="007C557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6E0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2DF"/>
    <w:rsid w:val="007E6882"/>
    <w:rsid w:val="007E68CE"/>
    <w:rsid w:val="007E720D"/>
    <w:rsid w:val="007F02B4"/>
    <w:rsid w:val="007F04D7"/>
    <w:rsid w:val="007F0F22"/>
    <w:rsid w:val="007F1098"/>
    <w:rsid w:val="007F157A"/>
    <w:rsid w:val="007F17F0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7F7373"/>
    <w:rsid w:val="00800393"/>
    <w:rsid w:val="008005AF"/>
    <w:rsid w:val="00800804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3D5F"/>
    <w:rsid w:val="008143E9"/>
    <w:rsid w:val="00814F9B"/>
    <w:rsid w:val="0081548E"/>
    <w:rsid w:val="008156FA"/>
    <w:rsid w:val="0081637F"/>
    <w:rsid w:val="00816EB5"/>
    <w:rsid w:val="00817070"/>
    <w:rsid w:val="00817AE5"/>
    <w:rsid w:val="008208C4"/>
    <w:rsid w:val="008210EE"/>
    <w:rsid w:val="00821599"/>
    <w:rsid w:val="008216F0"/>
    <w:rsid w:val="00822005"/>
    <w:rsid w:val="00823B30"/>
    <w:rsid w:val="00823DCB"/>
    <w:rsid w:val="008261F3"/>
    <w:rsid w:val="008263E2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180"/>
    <w:rsid w:val="008336F8"/>
    <w:rsid w:val="00833AFE"/>
    <w:rsid w:val="00834136"/>
    <w:rsid w:val="00835546"/>
    <w:rsid w:val="00836727"/>
    <w:rsid w:val="00836DBF"/>
    <w:rsid w:val="00837039"/>
    <w:rsid w:val="0083768C"/>
    <w:rsid w:val="0084006A"/>
    <w:rsid w:val="00840A90"/>
    <w:rsid w:val="00842094"/>
    <w:rsid w:val="00842114"/>
    <w:rsid w:val="00842579"/>
    <w:rsid w:val="00843312"/>
    <w:rsid w:val="00843F5D"/>
    <w:rsid w:val="00844600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26F"/>
    <w:rsid w:val="00854343"/>
    <w:rsid w:val="008543F4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58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72D"/>
    <w:rsid w:val="00883800"/>
    <w:rsid w:val="0088409B"/>
    <w:rsid w:val="00884270"/>
    <w:rsid w:val="00885F67"/>
    <w:rsid w:val="00886592"/>
    <w:rsid w:val="00886F38"/>
    <w:rsid w:val="008872DF"/>
    <w:rsid w:val="00890036"/>
    <w:rsid w:val="00890A73"/>
    <w:rsid w:val="008912CF"/>
    <w:rsid w:val="00891603"/>
    <w:rsid w:val="00892043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6EE7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A6D57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B7D85"/>
    <w:rsid w:val="008C02FD"/>
    <w:rsid w:val="008C0BB2"/>
    <w:rsid w:val="008C12D5"/>
    <w:rsid w:val="008C13C0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CC2"/>
    <w:rsid w:val="008F6F1F"/>
    <w:rsid w:val="008F7354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A5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65F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AEF"/>
    <w:rsid w:val="00930D2B"/>
    <w:rsid w:val="009319F9"/>
    <w:rsid w:val="009323F2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4A1"/>
    <w:rsid w:val="009378AD"/>
    <w:rsid w:val="009379A5"/>
    <w:rsid w:val="00940E6D"/>
    <w:rsid w:val="009415F6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D6C"/>
    <w:rsid w:val="00946F13"/>
    <w:rsid w:val="00947701"/>
    <w:rsid w:val="00947F95"/>
    <w:rsid w:val="00950F2F"/>
    <w:rsid w:val="00951FC7"/>
    <w:rsid w:val="00952055"/>
    <w:rsid w:val="00952AA8"/>
    <w:rsid w:val="00954149"/>
    <w:rsid w:val="0095509F"/>
    <w:rsid w:val="00956711"/>
    <w:rsid w:val="009571BD"/>
    <w:rsid w:val="00957862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104"/>
    <w:rsid w:val="00970382"/>
    <w:rsid w:val="009709E6"/>
    <w:rsid w:val="00971E54"/>
    <w:rsid w:val="009734DC"/>
    <w:rsid w:val="00973742"/>
    <w:rsid w:val="00973AC1"/>
    <w:rsid w:val="00974CEC"/>
    <w:rsid w:val="00974EDB"/>
    <w:rsid w:val="00976F93"/>
    <w:rsid w:val="00977C74"/>
    <w:rsid w:val="00977F5E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08CE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6D7E"/>
    <w:rsid w:val="009B79B5"/>
    <w:rsid w:val="009B7BAF"/>
    <w:rsid w:val="009C0661"/>
    <w:rsid w:val="009C0DFF"/>
    <w:rsid w:val="009C0E79"/>
    <w:rsid w:val="009C1361"/>
    <w:rsid w:val="009C1547"/>
    <w:rsid w:val="009C1D27"/>
    <w:rsid w:val="009C2117"/>
    <w:rsid w:val="009C3428"/>
    <w:rsid w:val="009C3488"/>
    <w:rsid w:val="009C35E2"/>
    <w:rsid w:val="009C4059"/>
    <w:rsid w:val="009C4729"/>
    <w:rsid w:val="009C57C6"/>
    <w:rsid w:val="009C5A89"/>
    <w:rsid w:val="009C63B2"/>
    <w:rsid w:val="009C6A5E"/>
    <w:rsid w:val="009C6E5B"/>
    <w:rsid w:val="009C7EDF"/>
    <w:rsid w:val="009D09C7"/>
    <w:rsid w:val="009D18DB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6E1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1DBE"/>
    <w:rsid w:val="00A02498"/>
    <w:rsid w:val="00A02E50"/>
    <w:rsid w:val="00A03178"/>
    <w:rsid w:val="00A03D9E"/>
    <w:rsid w:val="00A04B73"/>
    <w:rsid w:val="00A0597C"/>
    <w:rsid w:val="00A07278"/>
    <w:rsid w:val="00A11298"/>
    <w:rsid w:val="00A11881"/>
    <w:rsid w:val="00A11A39"/>
    <w:rsid w:val="00A128BA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342A"/>
    <w:rsid w:val="00A54009"/>
    <w:rsid w:val="00A5448A"/>
    <w:rsid w:val="00A55131"/>
    <w:rsid w:val="00A56B3E"/>
    <w:rsid w:val="00A56C62"/>
    <w:rsid w:val="00A56CD6"/>
    <w:rsid w:val="00A57EAB"/>
    <w:rsid w:val="00A60E97"/>
    <w:rsid w:val="00A612FA"/>
    <w:rsid w:val="00A61D70"/>
    <w:rsid w:val="00A61EBB"/>
    <w:rsid w:val="00A62266"/>
    <w:rsid w:val="00A6272C"/>
    <w:rsid w:val="00A627F5"/>
    <w:rsid w:val="00A6357E"/>
    <w:rsid w:val="00A644F8"/>
    <w:rsid w:val="00A6641C"/>
    <w:rsid w:val="00A66497"/>
    <w:rsid w:val="00A66617"/>
    <w:rsid w:val="00A666EB"/>
    <w:rsid w:val="00A70C1C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8D8"/>
    <w:rsid w:val="00A81DC7"/>
    <w:rsid w:val="00A81F5D"/>
    <w:rsid w:val="00A82A25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0A"/>
    <w:rsid w:val="00A95C26"/>
    <w:rsid w:val="00A96A40"/>
    <w:rsid w:val="00A972AD"/>
    <w:rsid w:val="00A9752B"/>
    <w:rsid w:val="00A97CA4"/>
    <w:rsid w:val="00A97E60"/>
    <w:rsid w:val="00AA0B49"/>
    <w:rsid w:val="00AA138F"/>
    <w:rsid w:val="00AA243E"/>
    <w:rsid w:val="00AA2981"/>
    <w:rsid w:val="00AA37B4"/>
    <w:rsid w:val="00AA4E0E"/>
    <w:rsid w:val="00AA6C1B"/>
    <w:rsid w:val="00AB27AF"/>
    <w:rsid w:val="00AB2C35"/>
    <w:rsid w:val="00AB38D1"/>
    <w:rsid w:val="00AB4411"/>
    <w:rsid w:val="00AB4BB7"/>
    <w:rsid w:val="00AB4D88"/>
    <w:rsid w:val="00AB69D1"/>
    <w:rsid w:val="00AB6C31"/>
    <w:rsid w:val="00AB6E73"/>
    <w:rsid w:val="00AB7D25"/>
    <w:rsid w:val="00AC19B0"/>
    <w:rsid w:val="00AC1FC3"/>
    <w:rsid w:val="00AC3441"/>
    <w:rsid w:val="00AC39CF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C7C8C"/>
    <w:rsid w:val="00AD0A02"/>
    <w:rsid w:val="00AD0F73"/>
    <w:rsid w:val="00AD1C9C"/>
    <w:rsid w:val="00AD20D2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0EA7"/>
    <w:rsid w:val="00AE1448"/>
    <w:rsid w:val="00AE1A62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3FC"/>
    <w:rsid w:val="00AF3629"/>
    <w:rsid w:val="00AF3736"/>
    <w:rsid w:val="00AF389E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C40"/>
    <w:rsid w:val="00B03E68"/>
    <w:rsid w:val="00B03FED"/>
    <w:rsid w:val="00B041BE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D8E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C0A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1F00"/>
    <w:rsid w:val="00B42055"/>
    <w:rsid w:val="00B42340"/>
    <w:rsid w:val="00B429B6"/>
    <w:rsid w:val="00B43EED"/>
    <w:rsid w:val="00B44000"/>
    <w:rsid w:val="00B441B2"/>
    <w:rsid w:val="00B44F77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57E69"/>
    <w:rsid w:val="00B6001B"/>
    <w:rsid w:val="00B611E9"/>
    <w:rsid w:val="00B612E5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254"/>
    <w:rsid w:val="00B746AE"/>
    <w:rsid w:val="00B7622A"/>
    <w:rsid w:val="00B76724"/>
    <w:rsid w:val="00B76A55"/>
    <w:rsid w:val="00B76FF4"/>
    <w:rsid w:val="00B77073"/>
    <w:rsid w:val="00B778A1"/>
    <w:rsid w:val="00B801FE"/>
    <w:rsid w:val="00B80B81"/>
    <w:rsid w:val="00B81BCA"/>
    <w:rsid w:val="00B82A23"/>
    <w:rsid w:val="00B835EA"/>
    <w:rsid w:val="00B83797"/>
    <w:rsid w:val="00B83BE9"/>
    <w:rsid w:val="00B83E2E"/>
    <w:rsid w:val="00B8541C"/>
    <w:rsid w:val="00B855CE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29B"/>
    <w:rsid w:val="00B925FC"/>
    <w:rsid w:val="00B927D5"/>
    <w:rsid w:val="00B92821"/>
    <w:rsid w:val="00B9393C"/>
    <w:rsid w:val="00B93DF9"/>
    <w:rsid w:val="00B9419B"/>
    <w:rsid w:val="00B943E2"/>
    <w:rsid w:val="00B9583B"/>
    <w:rsid w:val="00B95F1F"/>
    <w:rsid w:val="00B962DA"/>
    <w:rsid w:val="00B9657E"/>
    <w:rsid w:val="00B96615"/>
    <w:rsid w:val="00B96CB7"/>
    <w:rsid w:val="00B970E0"/>
    <w:rsid w:val="00B9791C"/>
    <w:rsid w:val="00B97D24"/>
    <w:rsid w:val="00BA1741"/>
    <w:rsid w:val="00BA1BB6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0D6B"/>
    <w:rsid w:val="00BB164B"/>
    <w:rsid w:val="00BB1AD6"/>
    <w:rsid w:val="00BB20DA"/>
    <w:rsid w:val="00BB2ECB"/>
    <w:rsid w:val="00BB3841"/>
    <w:rsid w:val="00BB3920"/>
    <w:rsid w:val="00BB473E"/>
    <w:rsid w:val="00BB5BB4"/>
    <w:rsid w:val="00BB647B"/>
    <w:rsid w:val="00BB70F6"/>
    <w:rsid w:val="00BC1890"/>
    <w:rsid w:val="00BC198A"/>
    <w:rsid w:val="00BC1C35"/>
    <w:rsid w:val="00BC2CE7"/>
    <w:rsid w:val="00BC2D98"/>
    <w:rsid w:val="00BC31DF"/>
    <w:rsid w:val="00BC33E9"/>
    <w:rsid w:val="00BC372B"/>
    <w:rsid w:val="00BC45AF"/>
    <w:rsid w:val="00BC4D04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1E1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0E5C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AB3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51C7"/>
    <w:rsid w:val="00C36D81"/>
    <w:rsid w:val="00C40D72"/>
    <w:rsid w:val="00C40E29"/>
    <w:rsid w:val="00C40F97"/>
    <w:rsid w:val="00C41527"/>
    <w:rsid w:val="00C41E6C"/>
    <w:rsid w:val="00C42125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601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3EE"/>
    <w:rsid w:val="00C74DFE"/>
    <w:rsid w:val="00C75695"/>
    <w:rsid w:val="00C75BB7"/>
    <w:rsid w:val="00C77458"/>
    <w:rsid w:val="00C77882"/>
    <w:rsid w:val="00C77BD6"/>
    <w:rsid w:val="00C8061B"/>
    <w:rsid w:val="00C8152D"/>
    <w:rsid w:val="00C81725"/>
    <w:rsid w:val="00C81746"/>
    <w:rsid w:val="00C819DA"/>
    <w:rsid w:val="00C81C0A"/>
    <w:rsid w:val="00C81F23"/>
    <w:rsid w:val="00C82D67"/>
    <w:rsid w:val="00C83350"/>
    <w:rsid w:val="00C83871"/>
    <w:rsid w:val="00C847DE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504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47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D95"/>
    <w:rsid w:val="00CE111D"/>
    <w:rsid w:val="00CE1C99"/>
    <w:rsid w:val="00CE1EBE"/>
    <w:rsid w:val="00CE2056"/>
    <w:rsid w:val="00CE23B7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9E9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C47"/>
    <w:rsid w:val="00D25EAB"/>
    <w:rsid w:val="00D26156"/>
    <w:rsid w:val="00D271BE"/>
    <w:rsid w:val="00D272BF"/>
    <w:rsid w:val="00D27805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894"/>
    <w:rsid w:val="00D35B2F"/>
    <w:rsid w:val="00D3613F"/>
    <w:rsid w:val="00D36E52"/>
    <w:rsid w:val="00D37A1C"/>
    <w:rsid w:val="00D413A7"/>
    <w:rsid w:val="00D430CF"/>
    <w:rsid w:val="00D433B6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6483"/>
    <w:rsid w:val="00D774E8"/>
    <w:rsid w:val="00D804E9"/>
    <w:rsid w:val="00D807E1"/>
    <w:rsid w:val="00D8137B"/>
    <w:rsid w:val="00D81A74"/>
    <w:rsid w:val="00D8297D"/>
    <w:rsid w:val="00D82E4F"/>
    <w:rsid w:val="00D83289"/>
    <w:rsid w:val="00D836F3"/>
    <w:rsid w:val="00D84A6B"/>
    <w:rsid w:val="00D865A6"/>
    <w:rsid w:val="00D87894"/>
    <w:rsid w:val="00D9038E"/>
    <w:rsid w:val="00D918BE"/>
    <w:rsid w:val="00D92600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DF4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3E82"/>
    <w:rsid w:val="00DC42CC"/>
    <w:rsid w:val="00DC5F0C"/>
    <w:rsid w:val="00DC6879"/>
    <w:rsid w:val="00DD0585"/>
    <w:rsid w:val="00DD14D7"/>
    <w:rsid w:val="00DD1910"/>
    <w:rsid w:val="00DD2EF5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0AAE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074"/>
    <w:rsid w:val="00E016F1"/>
    <w:rsid w:val="00E01776"/>
    <w:rsid w:val="00E01B39"/>
    <w:rsid w:val="00E01CED"/>
    <w:rsid w:val="00E025A0"/>
    <w:rsid w:val="00E02961"/>
    <w:rsid w:val="00E03306"/>
    <w:rsid w:val="00E03A6F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1951"/>
    <w:rsid w:val="00E22167"/>
    <w:rsid w:val="00E22B48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B1A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8BF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283"/>
    <w:rsid w:val="00E67806"/>
    <w:rsid w:val="00E67B77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C99"/>
    <w:rsid w:val="00E74E76"/>
    <w:rsid w:val="00E7531B"/>
    <w:rsid w:val="00E76EBB"/>
    <w:rsid w:val="00E80809"/>
    <w:rsid w:val="00E809E0"/>
    <w:rsid w:val="00E80EAA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87E4E"/>
    <w:rsid w:val="00E9004B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0B0"/>
    <w:rsid w:val="00EA677C"/>
    <w:rsid w:val="00EA6968"/>
    <w:rsid w:val="00EA73AD"/>
    <w:rsid w:val="00EB1A94"/>
    <w:rsid w:val="00EB1AF9"/>
    <w:rsid w:val="00EB1D72"/>
    <w:rsid w:val="00EB25BF"/>
    <w:rsid w:val="00EB274C"/>
    <w:rsid w:val="00EB2E54"/>
    <w:rsid w:val="00EB3AAE"/>
    <w:rsid w:val="00EB5DB0"/>
    <w:rsid w:val="00EB6538"/>
    <w:rsid w:val="00EB6560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079B"/>
    <w:rsid w:val="00EE1399"/>
    <w:rsid w:val="00EE141F"/>
    <w:rsid w:val="00EE143D"/>
    <w:rsid w:val="00EE1B8E"/>
    <w:rsid w:val="00EE2B2C"/>
    <w:rsid w:val="00EE2B57"/>
    <w:rsid w:val="00EE2B94"/>
    <w:rsid w:val="00EE3606"/>
    <w:rsid w:val="00EE40D9"/>
    <w:rsid w:val="00EE45F9"/>
    <w:rsid w:val="00EE5000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6CA6"/>
    <w:rsid w:val="00F07EBF"/>
    <w:rsid w:val="00F1006C"/>
    <w:rsid w:val="00F10EC4"/>
    <w:rsid w:val="00F111E5"/>
    <w:rsid w:val="00F11666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38C"/>
    <w:rsid w:val="00F178A3"/>
    <w:rsid w:val="00F17FBF"/>
    <w:rsid w:val="00F20D60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8A9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995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0823"/>
    <w:rsid w:val="00F512B8"/>
    <w:rsid w:val="00F5191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4466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B29"/>
    <w:rsid w:val="00F93D17"/>
    <w:rsid w:val="00F94104"/>
    <w:rsid w:val="00F9478C"/>
    <w:rsid w:val="00F94BCA"/>
    <w:rsid w:val="00F9533D"/>
    <w:rsid w:val="00F96D1E"/>
    <w:rsid w:val="00F96FC6"/>
    <w:rsid w:val="00F9713C"/>
    <w:rsid w:val="00F97335"/>
    <w:rsid w:val="00FA0166"/>
    <w:rsid w:val="00FA0A84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6E6F"/>
    <w:rsid w:val="00FC73EE"/>
    <w:rsid w:val="00FC7486"/>
    <w:rsid w:val="00FC7B3E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653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0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0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0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0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0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a8">
    <w:name w:val="正文文本字符"/>
    <w:aliases w:val="bt字符"/>
    <w:basedOn w:val="a2"/>
    <w:link w:val="a1"/>
    <w:rsid w:val="00785BEB"/>
    <w:rPr>
      <w:rFonts w:eastAsia="MS Mincho"/>
      <w:lang w:val="en-US" w:eastAsia="en-US"/>
    </w:rPr>
  </w:style>
  <w:style w:type="character" w:customStyle="1" w:styleId="a9">
    <w:name w:val="题注字符"/>
    <w:aliases w:val="cap字符,3GPP Caption Table字符"/>
    <w:basedOn w:val="a2"/>
    <w:link w:val="aa"/>
    <w:rsid w:val="00785BEB"/>
    <w:rPr>
      <w:lang w:val="en-GB" w:eastAsia="en-US"/>
    </w:rPr>
  </w:style>
  <w:style w:type="paragraph" w:styleId="ab">
    <w:name w:val="Document Map"/>
    <w:basedOn w:val="a0"/>
    <w:rsid w:val="00785BEB"/>
    <w:pPr>
      <w:shd w:val="clear" w:color="auto" w:fill="000080"/>
    </w:pPr>
  </w:style>
  <w:style w:type="paragraph" w:styleId="ac">
    <w:name w:val="annotation text"/>
    <w:basedOn w:val="a0"/>
    <w:link w:val="ad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e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f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caption"/>
    <w:aliases w:val="cap,3GPP Caption Table"/>
    <w:basedOn w:val="a0"/>
    <w:next w:val="a0"/>
    <w:link w:val="a9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f0">
    <w:name w:val="annotation subject"/>
    <w:basedOn w:val="ac"/>
    <w:next w:val="ac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f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3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4">
    <w:name w:val="footnote text"/>
    <w:basedOn w:val="a0"/>
    <w:link w:val="af5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1">
    <w:name w:val="List 2"/>
    <w:basedOn w:val="ae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a8"/>
    <w:rsid w:val="00785BEB"/>
    <w:pPr>
      <w:spacing w:after="120"/>
      <w:jc w:val="both"/>
    </w:pPr>
    <w:rPr>
      <w:rFonts w:eastAsia="MS Mincho"/>
    </w:rPr>
  </w:style>
  <w:style w:type="paragraph" w:styleId="22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af2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basedOn w:val="a2"/>
    <w:link w:val="af1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0">
    <w:name w:val="标题 5字符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e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6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7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8">
    <w:name w:val="List Paragraph"/>
    <w:basedOn w:val="a0"/>
    <w:link w:val="af9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a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脚注文本字符"/>
    <w:link w:val="af4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0">
    <w:name w:val="标题 2字符"/>
    <w:aliases w:val="DO NOT USE_h2字符,h2字符,h21字符,H2字符,Head2A字符,2字符,UNDERRUBRIK 1-2字符,Heading 2 Char字符,H2 Char字符,h2 Char字符"/>
    <w:basedOn w:val="a2"/>
    <w:link w:val="2"/>
    <w:rsid w:val="00055FF1"/>
    <w:rPr>
      <w:rFonts w:ascii="Arial" w:eastAsia="MS Mincho" w:hAnsi="Arial"/>
      <w:b/>
      <w:sz w:val="24"/>
    </w:rPr>
  </w:style>
  <w:style w:type="paragraph" w:styleId="afb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ad">
    <w:name w:val="批注文字字符"/>
    <w:basedOn w:val="a2"/>
    <w:link w:val="ac"/>
    <w:uiPriority w:val="99"/>
    <w:rsid w:val="002A3F9E"/>
    <w:rPr>
      <w:rFonts w:eastAsia="Times New Roman"/>
      <w:lang w:eastAsia="en-US"/>
    </w:rPr>
  </w:style>
  <w:style w:type="character" w:customStyle="1" w:styleId="60">
    <w:name w:val="标题 6字符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0">
    <w:name w:val="标题 7字符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字符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0">
    <w:name w:val="标题 9字符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c">
    <w:name w:val="Emphasis"/>
    <w:basedOn w:val="a2"/>
    <w:qFormat/>
    <w:rsid w:val="00472991"/>
    <w:rPr>
      <w:i/>
      <w:iCs/>
    </w:rPr>
  </w:style>
  <w:style w:type="paragraph" w:styleId="afd">
    <w:name w:val="Title"/>
    <w:basedOn w:val="a0"/>
    <w:link w:val="afe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afe">
    <w:name w:val="标题字符"/>
    <w:basedOn w:val="a2"/>
    <w:link w:val="afd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af9">
    <w:name w:val="列出段落字符"/>
    <w:link w:val="af8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f">
    <w:name w:val="Hyperlink"/>
    <w:basedOn w:val="a2"/>
    <w:uiPriority w:val="99"/>
    <w:unhideWhenUsed/>
    <w:rsid w:val="00380935"/>
    <w:rPr>
      <w:strike w:val="0"/>
      <w:dstrike w:val="0"/>
      <w:color w:val="666666"/>
      <w:u w:val="none"/>
      <w:effect w:val="none"/>
    </w:rPr>
  </w:style>
  <w:style w:type="character" w:customStyle="1" w:styleId="ordinary-span-edit2">
    <w:name w:val="ordinary-span-edit2"/>
    <w:basedOn w:val="a2"/>
    <w:rsid w:val="00003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2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00063">
                          <w:marLeft w:val="0"/>
                          <w:marRight w:val="0"/>
                          <w:marTop w:val="0"/>
                          <w:marBottom w:val="6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37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67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5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85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708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55847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oleObject" Target="embeddings/oleObject2.bin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3D00E-998A-D247-8DBB-35646922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1848</Words>
  <Characters>10539</Characters>
  <Application>Microsoft Macintosh Word</Application>
  <DocSecurity>0</DocSecurity>
  <PresentationFormat/>
  <Lines>87</Lines>
  <Paragraphs>24</Paragraphs>
  <Slides>0</Slides>
  <Notes>0</Notes>
  <HiddenSlides>0</HiddenSlides>
  <MMClips>0</MMClips>
  <ScaleCrop>false</ScaleCrop>
  <Company>DaTang Mobile</Company>
  <LinksUpToDate>false</LinksUpToDate>
  <CharactersWithSpaces>12363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Microsoft Office 用户</cp:lastModifiedBy>
  <cp:revision>37</cp:revision>
  <dcterms:created xsi:type="dcterms:W3CDTF">2017-05-05T09:29:00Z</dcterms:created>
  <dcterms:modified xsi:type="dcterms:W3CDTF">2017-05-06T13:19:00Z</dcterms:modified>
</cp:coreProperties>
</file>