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6D4" w:rsidRPr="001229DF" w:rsidRDefault="009366D4" w:rsidP="009366D4">
      <w:pPr>
        <w:tabs>
          <w:tab w:val="center" w:pos="4536"/>
          <w:tab w:val="right" w:pos="8280"/>
          <w:tab w:val="right" w:pos="9781"/>
        </w:tabs>
        <w:ind w:right="-58"/>
        <w:rPr>
          <w:rFonts w:ascii="Arial" w:eastAsia="Arial Unicode MS" w:hAnsi="Arial" w:cs="Arial"/>
          <w:b/>
          <w:bCs/>
          <w:sz w:val="22"/>
          <w:lang w:val="en-GB"/>
        </w:rPr>
      </w:pPr>
      <w:r w:rsidRPr="001229DF">
        <w:rPr>
          <w:rFonts w:ascii="Arial" w:eastAsia="Arial Unicode MS" w:hAnsi="Arial" w:cs="Arial"/>
          <w:b/>
          <w:bCs/>
          <w:sz w:val="22"/>
          <w:lang w:val="en-GB"/>
        </w:rPr>
        <w:t>3GPP TSG RA</w:t>
      </w:r>
      <w:r w:rsidR="001F2C98" w:rsidRPr="001229DF">
        <w:rPr>
          <w:rFonts w:ascii="Arial" w:eastAsia="Arial Unicode MS" w:hAnsi="Arial" w:cs="Arial"/>
          <w:b/>
          <w:bCs/>
          <w:sz w:val="22"/>
          <w:lang w:val="en-GB"/>
        </w:rPr>
        <w:t>N WG1 Meeting #89</w:t>
      </w:r>
      <w:r w:rsidR="00D111D0">
        <w:rPr>
          <w:rFonts w:ascii="Arial" w:eastAsia="Arial Unicode MS" w:hAnsi="Arial" w:cs="Arial"/>
          <w:b/>
          <w:bCs/>
          <w:sz w:val="22"/>
          <w:lang w:val="en-GB"/>
        </w:rPr>
        <w:tab/>
      </w:r>
      <w:r w:rsidR="00D111D0">
        <w:rPr>
          <w:rFonts w:ascii="Arial" w:eastAsia="Arial Unicode MS" w:hAnsi="Arial" w:cs="Arial"/>
          <w:b/>
          <w:bCs/>
          <w:sz w:val="22"/>
          <w:lang w:val="en-GB"/>
        </w:rPr>
        <w:tab/>
        <w:t>R1-17</w:t>
      </w:r>
      <w:r w:rsidR="00D111D0">
        <w:rPr>
          <w:rFonts w:ascii="Arial" w:eastAsia="Arial Unicode MS" w:hAnsi="Arial" w:cs="Arial" w:hint="eastAsia"/>
          <w:b/>
          <w:bCs/>
          <w:sz w:val="22"/>
          <w:lang w:val="en-GB"/>
        </w:rPr>
        <w:t>07448</w:t>
      </w:r>
    </w:p>
    <w:p w:rsidR="009366D4" w:rsidRPr="001229DF" w:rsidRDefault="00ED4164" w:rsidP="009366D4">
      <w:pPr>
        <w:tabs>
          <w:tab w:val="center" w:pos="4536"/>
          <w:tab w:val="right" w:pos="9072"/>
        </w:tabs>
        <w:rPr>
          <w:rFonts w:ascii="Arial" w:eastAsia="Arial Unicode MS" w:hAnsi="Arial" w:cs="Arial"/>
          <w:b/>
          <w:bCs/>
          <w:sz w:val="22"/>
        </w:rPr>
      </w:pPr>
      <w:r w:rsidRPr="001229DF">
        <w:rPr>
          <w:rFonts w:ascii="Arial" w:eastAsia="Arial Unicode MS" w:hAnsi="Arial" w:cs="Arial"/>
          <w:b/>
          <w:bCs/>
          <w:sz w:val="22"/>
        </w:rPr>
        <w:t xml:space="preserve">Hangzhou, </w:t>
      </w:r>
      <w:r w:rsidR="00D67EC3">
        <w:rPr>
          <w:rFonts w:ascii="Arial" w:eastAsia="Arial Unicode MS" w:hAnsi="Arial" w:cs="Arial" w:hint="eastAsia"/>
          <w:b/>
          <w:bCs/>
          <w:sz w:val="22"/>
        </w:rPr>
        <w:t>P.R.</w:t>
      </w:r>
      <w:r w:rsidRPr="001229DF">
        <w:rPr>
          <w:rFonts w:ascii="Arial" w:eastAsia="Arial Unicode MS" w:hAnsi="Arial" w:cs="Arial"/>
          <w:b/>
          <w:bCs/>
          <w:sz w:val="22"/>
        </w:rPr>
        <w:t>China</w:t>
      </w:r>
      <w:r w:rsidR="009366D4" w:rsidRPr="001229DF">
        <w:rPr>
          <w:rFonts w:ascii="Arial" w:eastAsia="Arial Unicode MS" w:hAnsi="Arial" w:cs="Arial"/>
          <w:b/>
          <w:bCs/>
          <w:sz w:val="22"/>
        </w:rPr>
        <w:t xml:space="preserve"> </w:t>
      </w:r>
      <w:r w:rsidRPr="001229DF">
        <w:rPr>
          <w:rFonts w:ascii="Arial" w:eastAsia="Arial Unicode MS" w:hAnsi="Arial" w:cs="Arial"/>
          <w:b/>
          <w:bCs/>
          <w:sz w:val="22"/>
        </w:rPr>
        <w:t>15</w:t>
      </w:r>
      <w:r w:rsidR="007677B4" w:rsidRPr="001229DF">
        <w:rPr>
          <w:rFonts w:ascii="Arial" w:eastAsia="Arial Unicode MS" w:hAnsi="Arial" w:cs="Arial"/>
          <w:b/>
          <w:bCs/>
          <w:sz w:val="22"/>
          <w:vertAlign w:val="superscript"/>
        </w:rPr>
        <w:t>th</w:t>
      </w:r>
      <w:r w:rsidR="009366D4" w:rsidRPr="001229DF">
        <w:rPr>
          <w:rFonts w:ascii="Arial" w:eastAsia="Arial Unicode MS" w:hAnsi="Arial" w:cs="Arial"/>
          <w:b/>
          <w:bCs/>
          <w:sz w:val="22"/>
        </w:rPr>
        <w:t xml:space="preserve"> - </w:t>
      </w:r>
      <w:r w:rsidRPr="001229DF">
        <w:rPr>
          <w:rFonts w:ascii="Arial" w:eastAsia="Arial Unicode MS" w:hAnsi="Arial" w:cs="Arial"/>
          <w:b/>
          <w:bCs/>
          <w:sz w:val="22"/>
        </w:rPr>
        <w:t>19</w:t>
      </w:r>
      <w:r w:rsidR="009366D4" w:rsidRPr="001229DF">
        <w:rPr>
          <w:rFonts w:ascii="Arial" w:eastAsia="Arial Unicode MS" w:hAnsi="Arial" w:cs="Arial"/>
          <w:b/>
          <w:bCs/>
          <w:sz w:val="22"/>
          <w:vertAlign w:val="superscript"/>
        </w:rPr>
        <w:t>th</w:t>
      </w:r>
      <w:r w:rsidRPr="001229DF">
        <w:rPr>
          <w:rFonts w:ascii="Arial" w:eastAsia="Arial Unicode MS" w:hAnsi="Arial" w:cs="Arial"/>
          <w:b/>
          <w:bCs/>
          <w:sz w:val="22"/>
        </w:rPr>
        <w:t xml:space="preserve"> May</w:t>
      </w:r>
      <w:r w:rsidR="009366D4" w:rsidRPr="001229DF">
        <w:rPr>
          <w:rFonts w:ascii="Arial" w:eastAsia="Arial Unicode MS" w:hAnsi="Arial" w:cs="Arial"/>
          <w:b/>
          <w:bCs/>
          <w:sz w:val="22"/>
        </w:rPr>
        <w:t xml:space="preserve"> 2017</w:t>
      </w:r>
    </w:p>
    <w:p w:rsidR="009366D4" w:rsidRPr="001229DF" w:rsidRDefault="009366D4" w:rsidP="009366D4">
      <w:pPr>
        <w:pStyle w:val="a3"/>
        <w:jc w:val="left"/>
        <w:rPr>
          <w:rFonts w:ascii="Arial" w:eastAsia="Arial Unicode MS" w:hAnsi="Arial" w:cs="Arial"/>
          <w:sz w:val="22"/>
          <w:szCs w:val="22"/>
        </w:rPr>
      </w:pPr>
    </w:p>
    <w:p w:rsidR="009366D4" w:rsidRPr="001229DF" w:rsidRDefault="009366D4" w:rsidP="009366D4">
      <w:pPr>
        <w:pStyle w:val="a3"/>
        <w:tabs>
          <w:tab w:val="left" w:pos="1800"/>
        </w:tabs>
        <w:ind w:left="1800" w:hanging="1800"/>
        <w:jc w:val="left"/>
        <w:rPr>
          <w:rFonts w:ascii="Arial" w:eastAsia="Arial Unicode MS" w:hAnsi="Arial" w:cs="Arial"/>
          <w:b/>
          <w:sz w:val="22"/>
          <w:szCs w:val="22"/>
        </w:rPr>
      </w:pPr>
      <w:r w:rsidRPr="001229DF">
        <w:rPr>
          <w:rFonts w:ascii="Arial" w:eastAsia="Arial Unicode MS" w:hAnsi="Arial" w:cs="Arial"/>
          <w:b/>
          <w:sz w:val="22"/>
          <w:szCs w:val="22"/>
        </w:rPr>
        <w:t>Source:</w:t>
      </w:r>
      <w:r w:rsidRPr="001229DF">
        <w:rPr>
          <w:rFonts w:ascii="Arial" w:eastAsia="Arial Unicode MS" w:hAnsi="Arial" w:cs="Arial"/>
          <w:b/>
          <w:sz w:val="22"/>
          <w:szCs w:val="22"/>
        </w:rPr>
        <w:tab/>
        <w:t>CATT</w:t>
      </w:r>
    </w:p>
    <w:p w:rsidR="009366D4" w:rsidRPr="001229DF" w:rsidRDefault="009366D4" w:rsidP="009366D4">
      <w:pPr>
        <w:pStyle w:val="a3"/>
        <w:tabs>
          <w:tab w:val="left" w:pos="1800"/>
        </w:tabs>
        <w:ind w:left="1800" w:hanging="1800"/>
        <w:jc w:val="left"/>
        <w:rPr>
          <w:rFonts w:ascii="Arial" w:eastAsia="Arial Unicode MS" w:hAnsi="Arial" w:cs="Arial"/>
          <w:b/>
          <w:sz w:val="22"/>
          <w:szCs w:val="22"/>
        </w:rPr>
      </w:pPr>
      <w:r w:rsidRPr="001229DF">
        <w:rPr>
          <w:rFonts w:ascii="Arial" w:eastAsia="Arial Unicode MS" w:hAnsi="Arial" w:cs="Arial"/>
          <w:b/>
          <w:sz w:val="22"/>
          <w:szCs w:val="22"/>
        </w:rPr>
        <w:t>Title:</w:t>
      </w:r>
      <w:bookmarkStart w:id="0" w:name="Title"/>
      <w:bookmarkEnd w:id="0"/>
      <w:r w:rsidRPr="001229DF">
        <w:rPr>
          <w:rFonts w:ascii="Arial" w:eastAsia="Arial Unicode MS" w:hAnsi="Arial" w:cs="Arial"/>
          <w:b/>
          <w:sz w:val="22"/>
          <w:szCs w:val="22"/>
        </w:rPr>
        <w:tab/>
      </w:r>
      <w:r w:rsidR="001F2C98" w:rsidRPr="001229DF">
        <w:rPr>
          <w:rFonts w:ascii="Arial" w:eastAsia="Arial Unicode MS" w:hAnsi="Arial" w:cs="Arial"/>
          <w:b/>
          <w:sz w:val="22"/>
          <w:szCs w:val="22"/>
        </w:rPr>
        <w:t xml:space="preserve">Discussion on </w:t>
      </w:r>
      <w:r w:rsidR="00CE542E" w:rsidRPr="001229DF">
        <w:rPr>
          <w:rFonts w:ascii="Arial" w:eastAsia="Arial Unicode MS" w:hAnsi="Arial" w:cs="Arial"/>
          <w:b/>
          <w:sz w:val="22"/>
          <w:szCs w:val="22"/>
        </w:rPr>
        <w:t>64QAM modulation scheme</w:t>
      </w:r>
      <w:r w:rsidRPr="001229DF">
        <w:rPr>
          <w:rFonts w:ascii="Arial" w:eastAsia="Arial Unicode MS" w:hAnsi="Arial" w:cs="Arial"/>
          <w:b/>
          <w:sz w:val="22"/>
          <w:szCs w:val="22"/>
        </w:rPr>
        <w:t xml:space="preserve"> in V2X Phase 2</w:t>
      </w:r>
    </w:p>
    <w:p w:rsidR="009366D4" w:rsidRPr="001229DF" w:rsidRDefault="009366D4" w:rsidP="009366D4">
      <w:pPr>
        <w:pStyle w:val="a3"/>
        <w:tabs>
          <w:tab w:val="left" w:pos="1800"/>
        </w:tabs>
        <w:ind w:left="1800" w:hanging="1800"/>
        <w:jc w:val="left"/>
        <w:rPr>
          <w:rFonts w:ascii="Arial" w:eastAsia="Arial Unicode MS" w:hAnsi="Arial" w:cs="Arial"/>
          <w:b/>
          <w:sz w:val="22"/>
          <w:szCs w:val="22"/>
        </w:rPr>
      </w:pPr>
      <w:r w:rsidRPr="001229DF">
        <w:rPr>
          <w:rFonts w:ascii="Arial" w:eastAsia="Arial Unicode MS" w:hAnsi="Arial" w:cs="Arial"/>
          <w:b/>
          <w:sz w:val="22"/>
          <w:szCs w:val="22"/>
        </w:rPr>
        <w:t>Agenda Item:</w:t>
      </w:r>
      <w:bookmarkStart w:id="1" w:name="Source"/>
      <w:bookmarkEnd w:id="1"/>
      <w:r w:rsidR="001F2C98" w:rsidRPr="001229DF">
        <w:rPr>
          <w:rFonts w:ascii="Arial" w:eastAsia="Arial Unicode MS" w:hAnsi="Arial" w:cs="Arial"/>
          <w:b/>
          <w:sz w:val="22"/>
          <w:szCs w:val="22"/>
        </w:rPr>
        <w:tab/>
        <w:t>6</w:t>
      </w:r>
      <w:r w:rsidRPr="001229DF">
        <w:rPr>
          <w:rFonts w:ascii="Arial" w:eastAsia="Arial Unicode MS" w:hAnsi="Arial" w:cs="Arial"/>
          <w:b/>
          <w:sz w:val="22"/>
          <w:szCs w:val="22"/>
        </w:rPr>
        <w:t>.2.3.1.2</w:t>
      </w:r>
    </w:p>
    <w:p w:rsidR="009366D4" w:rsidRPr="001229DF" w:rsidRDefault="009366D4" w:rsidP="009366D4">
      <w:pPr>
        <w:pStyle w:val="a3"/>
        <w:tabs>
          <w:tab w:val="left" w:pos="1800"/>
        </w:tabs>
        <w:ind w:left="1800" w:hanging="1800"/>
        <w:jc w:val="left"/>
        <w:rPr>
          <w:rFonts w:ascii="Arial" w:eastAsia="Arial Unicode MS" w:hAnsi="Arial" w:cs="Arial"/>
          <w:b/>
          <w:sz w:val="22"/>
          <w:szCs w:val="22"/>
        </w:rPr>
      </w:pPr>
      <w:r w:rsidRPr="001229DF">
        <w:rPr>
          <w:rFonts w:ascii="Arial" w:eastAsia="Arial Unicode MS" w:hAnsi="Arial" w:cs="Arial"/>
          <w:b/>
          <w:sz w:val="22"/>
          <w:szCs w:val="22"/>
        </w:rPr>
        <w:t>Document for:</w:t>
      </w:r>
      <w:r w:rsidRPr="001229DF">
        <w:rPr>
          <w:rFonts w:ascii="Arial" w:eastAsia="Arial Unicode MS" w:hAnsi="Arial" w:cs="Arial"/>
          <w:b/>
          <w:sz w:val="22"/>
          <w:szCs w:val="22"/>
        </w:rPr>
        <w:tab/>
      </w:r>
      <w:bookmarkStart w:id="2" w:name="DocumentFor"/>
      <w:bookmarkEnd w:id="2"/>
      <w:r w:rsidRPr="001229DF">
        <w:rPr>
          <w:rFonts w:ascii="Arial" w:eastAsia="Arial Unicode MS" w:hAnsi="Arial" w:cs="Arial"/>
          <w:b/>
          <w:sz w:val="22"/>
          <w:szCs w:val="22"/>
        </w:rPr>
        <w:t>Discussion and Decision</w:t>
      </w:r>
    </w:p>
    <w:p w:rsidR="009366D4" w:rsidRPr="00BA71AA" w:rsidRDefault="009366D4" w:rsidP="009366D4">
      <w:pPr>
        <w:pStyle w:val="a3"/>
        <w:tabs>
          <w:tab w:val="left" w:pos="1800"/>
        </w:tabs>
        <w:ind w:left="1800" w:hanging="1800"/>
        <w:jc w:val="left"/>
        <w:rPr>
          <w:rFonts w:ascii="Times New Roman" w:eastAsia="Arial Unicode MS" w:hAnsi="Times New Roman" w:cs="Times New Roman"/>
          <w:b/>
          <w:sz w:val="22"/>
          <w:szCs w:val="22"/>
        </w:rPr>
      </w:pPr>
    </w:p>
    <w:p w:rsidR="009366D4" w:rsidRPr="00D21B15" w:rsidRDefault="009366D4" w:rsidP="004F7E70">
      <w:pPr>
        <w:pStyle w:val="1"/>
        <w:tabs>
          <w:tab w:val="clear" w:pos="432"/>
          <w:tab w:val="num" w:pos="357"/>
        </w:tabs>
        <w:spacing w:before="360" w:after="120"/>
        <w:ind w:leftChars="-100" w:left="357" w:hanging="567"/>
        <w:rPr>
          <w:rFonts w:cs="Arial"/>
          <w:sz w:val="28"/>
          <w:szCs w:val="28"/>
        </w:rPr>
      </w:pPr>
      <w:r w:rsidRPr="00D21B15">
        <w:rPr>
          <w:rFonts w:cs="Arial"/>
          <w:sz w:val="28"/>
          <w:szCs w:val="28"/>
        </w:rPr>
        <w:t>Introduction</w:t>
      </w:r>
    </w:p>
    <w:p w:rsidR="00295C6A" w:rsidRDefault="00E56978" w:rsidP="004F7E70">
      <w:pPr>
        <w:rPr>
          <w:rFonts w:ascii="Times New Roman" w:hAnsi="Times New Roman" w:cs="Times New Roman"/>
          <w:sz w:val="20"/>
          <w:szCs w:val="20"/>
        </w:rPr>
      </w:pPr>
      <w:r w:rsidRPr="00BA71AA">
        <w:rPr>
          <w:rFonts w:ascii="Times New Roman" w:hAnsi="Times New Roman" w:cs="Times New Roman"/>
          <w:sz w:val="20"/>
          <w:szCs w:val="20"/>
        </w:rPr>
        <w:t>In</w:t>
      </w:r>
      <w:r w:rsidR="00570E6E" w:rsidRPr="00BA71AA">
        <w:rPr>
          <w:rFonts w:ascii="Times New Roman" w:hAnsi="Times New Roman" w:cs="Times New Roman"/>
          <w:sz w:val="20"/>
          <w:szCs w:val="20"/>
        </w:rPr>
        <w:t xml:space="preserve"> WID</w:t>
      </w:r>
      <w:r w:rsidR="007521A5" w:rsidRPr="00BA71AA">
        <w:rPr>
          <w:rFonts w:ascii="Times New Roman" w:hAnsi="Times New Roman" w:cs="Times New Roman"/>
          <w:sz w:val="20"/>
          <w:szCs w:val="20"/>
        </w:rPr>
        <w:t xml:space="preserve"> of V2X P</w:t>
      </w:r>
      <w:r w:rsidR="00EF0A67" w:rsidRPr="00BA71AA">
        <w:rPr>
          <w:rFonts w:ascii="Times New Roman" w:hAnsi="Times New Roman" w:cs="Times New Roman"/>
          <w:sz w:val="20"/>
          <w:szCs w:val="20"/>
        </w:rPr>
        <w:t>hase 2</w:t>
      </w:r>
      <w:r w:rsidR="00570E6E" w:rsidRPr="00BA71AA">
        <w:rPr>
          <w:rFonts w:ascii="Times New Roman" w:hAnsi="Times New Roman" w:cs="Times New Roman"/>
          <w:sz w:val="20"/>
          <w:szCs w:val="20"/>
        </w:rPr>
        <w:t xml:space="preserve"> on the</w:t>
      </w:r>
      <w:r w:rsidRPr="00BA71AA">
        <w:rPr>
          <w:rFonts w:ascii="Times New Roman" w:hAnsi="Times New Roman" w:cs="Times New Roman"/>
          <w:sz w:val="20"/>
          <w:szCs w:val="20"/>
        </w:rPr>
        <w:t xml:space="preserve"> RAN#75 meeting [1], </w:t>
      </w:r>
      <w:r w:rsidR="00B13056" w:rsidRPr="00BA71AA">
        <w:rPr>
          <w:rFonts w:ascii="Times New Roman" w:hAnsi="Times New Roman" w:cs="Times New Roman"/>
          <w:sz w:val="20"/>
          <w:szCs w:val="20"/>
        </w:rPr>
        <w:t>the following detailed objective for 64QAM has been specified:</w:t>
      </w:r>
    </w:p>
    <w:tbl>
      <w:tblPr>
        <w:tblStyle w:val="a8"/>
        <w:tblW w:w="0" w:type="auto"/>
        <w:tblLook w:val="04A0"/>
      </w:tblPr>
      <w:tblGrid>
        <w:gridCol w:w="8522"/>
      </w:tblGrid>
      <w:tr w:rsidR="00651F26" w:rsidTr="00651F26">
        <w:tc>
          <w:tcPr>
            <w:tcW w:w="8522" w:type="dxa"/>
          </w:tcPr>
          <w:p w:rsidR="00651F26" w:rsidRPr="00BA71AA" w:rsidRDefault="00651F26" w:rsidP="00651F2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A71AA">
              <w:rPr>
                <w:rFonts w:ascii="Times New Roman" w:hAnsi="Times New Roman" w:cs="Times New Roman"/>
                <w:i/>
                <w:sz w:val="20"/>
                <w:szCs w:val="20"/>
              </w:rPr>
              <w:t>The detailed objectives of this work item are as follows:</w:t>
            </w:r>
          </w:p>
          <w:p w:rsidR="00651F26" w:rsidRDefault="00651F26" w:rsidP="00651F26">
            <w:pPr>
              <w:pStyle w:val="a5"/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spacing w:after="180"/>
              <w:ind w:firstLineChars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84B91">
              <w:rPr>
                <w:rFonts w:ascii="Times New Roman" w:hAnsi="Times New Roman" w:cs="Times New Roman"/>
                <w:i/>
                <w:sz w:val="20"/>
                <w:szCs w:val="20"/>
              </w:rPr>
              <w:t>Specify solutions for the following PC5 functionalities, which can co-exist in the same resource pools as Rel-14 functionality and use the same scheduling assignment format (which can be decoded by Rel-14 UEs), without causing significant degradation to Rel-14 PC5 operation compared to that of Rel-14 UEs: [RAN1, RAN2, RAN4]</w:t>
            </w:r>
          </w:p>
          <w:p w:rsidR="00651F26" w:rsidRPr="00651F26" w:rsidRDefault="00651F26" w:rsidP="004F7E70">
            <w:pPr>
              <w:pStyle w:val="a5"/>
              <w:numPr>
                <w:ilvl w:val="1"/>
                <w:numId w:val="4"/>
              </w:numPr>
              <w:ind w:firstLineChars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A71AA">
              <w:rPr>
                <w:rFonts w:ascii="Times New Roman" w:hAnsi="Times New Roman" w:cs="Times New Roman"/>
                <w:i/>
                <w:sz w:val="20"/>
                <w:szCs w:val="20"/>
              </w:rPr>
              <w:t>64QAM;</w:t>
            </w:r>
            <w:bookmarkStart w:id="3" w:name="_GoBack"/>
            <w:bookmarkEnd w:id="3"/>
          </w:p>
        </w:tc>
      </w:tr>
    </w:tbl>
    <w:p w:rsidR="00651F26" w:rsidRPr="00BA71AA" w:rsidRDefault="00651F26" w:rsidP="004F7E70">
      <w:pPr>
        <w:rPr>
          <w:rFonts w:ascii="Times New Roman" w:hAnsi="Times New Roman" w:cs="Times New Roman"/>
          <w:sz w:val="20"/>
          <w:szCs w:val="20"/>
        </w:rPr>
      </w:pPr>
    </w:p>
    <w:p w:rsidR="009366D4" w:rsidRPr="00BA71AA" w:rsidRDefault="009366D4" w:rsidP="009366D4">
      <w:pPr>
        <w:widowControl/>
        <w:jc w:val="left"/>
        <w:rPr>
          <w:rFonts w:ascii="Times New Roman" w:hAnsi="Times New Roman" w:cs="Times New Roman"/>
          <w:sz w:val="20"/>
          <w:szCs w:val="20"/>
        </w:rPr>
      </w:pPr>
      <w:r w:rsidRPr="00BA71AA">
        <w:rPr>
          <w:rFonts w:ascii="Times New Roman" w:hAnsi="Times New Roman" w:cs="Times New Roman"/>
          <w:sz w:val="20"/>
          <w:szCs w:val="20"/>
        </w:rPr>
        <w:t>In this contribution</w:t>
      </w:r>
      <w:r w:rsidR="00C35D2D" w:rsidRPr="00BA71AA">
        <w:rPr>
          <w:rFonts w:ascii="Times New Roman" w:hAnsi="Times New Roman" w:cs="Times New Roman"/>
          <w:sz w:val="20"/>
          <w:szCs w:val="20"/>
        </w:rPr>
        <w:t xml:space="preserve">, </w:t>
      </w:r>
      <w:r w:rsidR="00864C97" w:rsidRPr="00BA71AA">
        <w:rPr>
          <w:rFonts w:ascii="Times New Roman" w:hAnsi="Times New Roman" w:cs="Times New Roman"/>
          <w:sz w:val="20"/>
          <w:szCs w:val="20"/>
        </w:rPr>
        <w:t xml:space="preserve">introduction of </w:t>
      </w:r>
      <w:r w:rsidR="00C35D2D" w:rsidRPr="00BA71AA">
        <w:rPr>
          <w:rFonts w:ascii="Times New Roman" w:hAnsi="Times New Roman" w:cs="Times New Roman"/>
          <w:sz w:val="20"/>
          <w:szCs w:val="20"/>
        </w:rPr>
        <w:t xml:space="preserve">64QAM scheme in V2X Phase2 </w:t>
      </w:r>
      <w:r w:rsidR="00864C97" w:rsidRPr="00BA71AA">
        <w:rPr>
          <w:rFonts w:ascii="Times New Roman" w:hAnsi="Times New Roman" w:cs="Times New Roman"/>
          <w:sz w:val="20"/>
          <w:szCs w:val="20"/>
        </w:rPr>
        <w:t xml:space="preserve">is discussed </w:t>
      </w:r>
      <w:r w:rsidR="002830A5">
        <w:rPr>
          <w:rFonts w:ascii="Times New Roman" w:hAnsi="Times New Roman" w:cs="Times New Roman"/>
          <w:sz w:val="20"/>
          <w:szCs w:val="20"/>
        </w:rPr>
        <w:t>and relative</w:t>
      </w:r>
      <w:r w:rsidR="002830A5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C35D2D" w:rsidRPr="00BA71AA">
        <w:rPr>
          <w:rFonts w:ascii="Times New Roman" w:hAnsi="Times New Roman" w:cs="Times New Roman"/>
          <w:sz w:val="20"/>
          <w:szCs w:val="20"/>
        </w:rPr>
        <w:t>simulation results</w:t>
      </w:r>
      <w:r w:rsidR="00864C97" w:rsidRPr="00BA71AA">
        <w:rPr>
          <w:rFonts w:ascii="Times New Roman" w:hAnsi="Times New Roman" w:cs="Times New Roman"/>
          <w:sz w:val="20"/>
          <w:szCs w:val="20"/>
        </w:rPr>
        <w:t xml:space="preserve"> are provided</w:t>
      </w:r>
      <w:r w:rsidR="00C35D2D" w:rsidRPr="00BA71AA">
        <w:rPr>
          <w:rFonts w:ascii="Times New Roman" w:hAnsi="Times New Roman" w:cs="Times New Roman"/>
          <w:sz w:val="20"/>
          <w:szCs w:val="20"/>
        </w:rPr>
        <w:t>.</w:t>
      </w:r>
    </w:p>
    <w:p w:rsidR="00C00171" w:rsidRPr="00D21B15" w:rsidRDefault="009366D4" w:rsidP="00C00171">
      <w:pPr>
        <w:pStyle w:val="1"/>
        <w:tabs>
          <w:tab w:val="clear" w:pos="432"/>
          <w:tab w:val="num" w:pos="567"/>
        </w:tabs>
        <w:spacing w:before="360" w:after="120"/>
        <w:ind w:left="567" w:hanging="567"/>
        <w:jc w:val="both"/>
        <w:rPr>
          <w:rFonts w:eastAsiaTheme="minorEastAsia" w:cs="Arial"/>
          <w:lang w:eastAsia="zh-CN"/>
        </w:rPr>
      </w:pPr>
      <w:r w:rsidRPr="00D21B15">
        <w:rPr>
          <w:rFonts w:cs="Arial"/>
        </w:rPr>
        <w:t>Discussion</w:t>
      </w:r>
    </w:p>
    <w:p w:rsidR="000041AB" w:rsidRPr="00D21B15" w:rsidRDefault="00CF6559" w:rsidP="000041AB">
      <w:pPr>
        <w:pStyle w:val="2"/>
        <w:rPr>
          <w:rFonts w:eastAsiaTheme="minorEastAsia" w:cs="Arial"/>
          <w:i w:val="0"/>
          <w:lang w:eastAsia="zh-CN"/>
        </w:rPr>
      </w:pPr>
      <w:r w:rsidRPr="00D21B15">
        <w:rPr>
          <w:rFonts w:cs="Arial"/>
          <w:i w:val="0"/>
        </w:rPr>
        <w:t>Higher modulation scheme for V2X Phase 2</w:t>
      </w:r>
    </w:p>
    <w:p w:rsidR="00296F6E" w:rsidRPr="00BA71AA" w:rsidRDefault="007B2590" w:rsidP="00EA0B0D">
      <w:pPr>
        <w:spacing w:afterLines="50"/>
        <w:rPr>
          <w:rFonts w:ascii="Times New Roman" w:hAnsi="Times New Roman" w:cs="Times New Roman"/>
          <w:sz w:val="20"/>
          <w:szCs w:val="20"/>
          <w:lang w:val="en-GB"/>
        </w:rPr>
      </w:pPr>
      <w:r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In Rel-14 LTE-based V2X, by assuming number of PRB </w:t>
      </w:r>
      <m:oMath>
        <m:sSub>
          <m:sSubPr>
            <m:ctrlPr>
              <w:rPr>
                <w:rFonts w:ascii="Cambria Math" w:hAnsi="Times New Roman" w:cs="Times New Roman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  <w:lang w:val="en-GB"/>
              </w:rPr>
              <m:t>PRB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0"/>
            <w:szCs w:val="20"/>
            <w:lang w:val="en-GB"/>
          </w:rPr>
          <m:t>=96</m:t>
        </m:r>
      </m:oMath>
      <w:r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proofErr w:type="gramStart"/>
      <w:r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and </w:t>
      </w:r>
      <m:oMath>
        <w:proofErr w:type="gramEnd"/>
        <m:sSub>
          <m:sSubPr>
            <m:ctrlPr>
              <w:rPr>
                <w:rFonts w:ascii="Cambria Math" w:hAnsi="Times New Roman" w:cs="Times New Roman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  <w:lang w:val="en-GB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  <w:lang w:val="en-GB"/>
              </w:rPr>
              <m:t>TBS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0"/>
            <w:szCs w:val="20"/>
            <w:lang w:val="en-GB"/>
          </w:rPr>
          <m:t>=15</m:t>
        </m:r>
      </m:oMath>
      <w:r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, the allowed maximum modulation order is 16QAM, </w:t>
      </w:r>
      <w:r w:rsidR="00267A56">
        <w:rPr>
          <w:rFonts w:ascii="Times New Roman" w:hAnsi="Times New Roman" w:cs="Times New Roman" w:hint="eastAsia"/>
          <w:sz w:val="20"/>
          <w:szCs w:val="20"/>
          <w:lang w:val="en-GB"/>
        </w:rPr>
        <w:t>and</w:t>
      </w:r>
      <w:r w:rsidR="00267A56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the maximum payload size </w:t>
      </w:r>
      <w:r w:rsidR="00267A56">
        <w:rPr>
          <w:rFonts w:ascii="Times New Roman" w:hAnsi="Times New Roman" w:cs="Times New Roman" w:hint="eastAsia"/>
          <w:sz w:val="20"/>
          <w:szCs w:val="20"/>
          <w:lang w:val="en-GB"/>
        </w:rPr>
        <w:t>is</w:t>
      </w:r>
      <w:r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31706 bits (approx. 3963 bytes). </w:t>
      </w:r>
    </w:p>
    <w:p w:rsidR="009366D4" w:rsidRPr="00BA71AA" w:rsidRDefault="00706B53" w:rsidP="00EA0B0D">
      <w:pPr>
        <w:spacing w:afterLines="50"/>
        <w:rPr>
          <w:rFonts w:ascii="Times New Roman" w:hAnsi="Times New Roman" w:cs="Times New Roman"/>
          <w:sz w:val="20"/>
          <w:szCs w:val="20"/>
          <w:lang w:val="en-GB"/>
        </w:rPr>
      </w:pPr>
      <w:r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Based on the </w:t>
      </w:r>
      <w:r w:rsidR="00864C97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new </w:t>
      </w:r>
      <w:r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SA requirements </w:t>
      </w:r>
      <w:r w:rsidR="00864C97" w:rsidRPr="00BA71AA">
        <w:rPr>
          <w:rFonts w:ascii="Times New Roman" w:hAnsi="Times New Roman" w:cs="Times New Roman"/>
          <w:sz w:val="20"/>
          <w:szCs w:val="20"/>
          <w:lang w:val="en-GB"/>
        </w:rPr>
        <w:t>on enhanced V2X</w:t>
      </w:r>
      <w:r w:rsidR="00D82E92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[2]</w:t>
      </w:r>
      <w:r w:rsidRPr="00BA71AA">
        <w:rPr>
          <w:rFonts w:ascii="Times New Roman" w:hAnsi="Times New Roman" w:cs="Times New Roman"/>
          <w:sz w:val="20"/>
          <w:szCs w:val="20"/>
          <w:lang w:val="en-GB"/>
        </w:rPr>
        <w:t>, higher data rate should be supported as one of the key objectives.</w:t>
      </w:r>
      <w:r w:rsidR="005A447C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D10E20" w:rsidRPr="00BA71AA">
        <w:rPr>
          <w:rFonts w:ascii="Times New Roman" w:hAnsi="Times New Roman" w:cs="Times New Roman"/>
          <w:sz w:val="20"/>
          <w:szCs w:val="20"/>
          <w:lang w:val="en-GB"/>
        </w:rPr>
        <w:t>For example</w:t>
      </w:r>
      <w:r w:rsidRPr="00BA71AA">
        <w:rPr>
          <w:rFonts w:ascii="Times New Roman" w:hAnsi="Times New Roman" w:cs="Times New Roman"/>
          <w:sz w:val="20"/>
          <w:szCs w:val="20"/>
          <w:lang w:val="en-GB"/>
        </w:rPr>
        <w:t>,</w:t>
      </w:r>
      <w:r w:rsidR="00744D0C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with communication between eV2X UEs</w:t>
      </w:r>
      <w:r w:rsidR="00010591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or between UE and RSU</w:t>
      </w:r>
      <w:r w:rsidR="00744D0C" w:rsidRPr="00BA71AA">
        <w:rPr>
          <w:rFonts w:ascii="Times New Roman" w:hAnsi="Times New Roman" w:cs="Times New Roman"/>
          <w:sz w:val="20"/>
          <w:szCs w:val="20"/>
          <w:lang w:val="en-GB"/>
        </w:rPr>
        <w:t>,</w:t>
      </w:r>
      <w:r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D10E20" w:rsidRPr="00BA71AA">
        <w:rPr>
          <w:rFonts w:ascii="Times New Roman" w:hAnsi="Times New Roman" w:cs="Times New Roman"/>
          <w:sz w:val="20"/>
          <w:szCs w:val="20"/>
          <w:lang w:val="en-GB"/>
        </w:rPr>
        <w:t>to support</w:t>
      </w:r>
      <w:r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limited automated driving, </w:t>
      </w:r>
      <w:r w:rsidR="00D10E20" w:rsidRPr="00BA71AA">
        <w:rPr>
          <w:rFonts w:ascii="Times New Roman" w:hAnsi="Times New Roman" w:cs="Times New Roman"/>
          <w:sz w:val="20"/>
          <w:szCs w:val="20"/>
          <w:lang w:val="en-GB"/>
        </w:rPr>
        <w:t>it requires</w:t>
      </w:r>
      <w:r w:rsidR="00053AB8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up to 60</w:t>
      </w:r>
      <w:r w:rsidRPr="00BA71AA">
        <w:rPr>
          <w:rFonts w:ascii="Times New Roman" w:hAnsi="Times New Roman" w:cs="Times New Roman"/>
          <w:sz w:val="20"/>
          <w:szCs w:val="20"/>
          <w:lang w:val="en-GB"/>
        </w:rPr>
        <w:t>00 bytes with high reliability.</w:t>
      </w:r>
      <w:r w:rsidR="00D10E20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It is expected that solutions for higher data rate can be investigated.</w:t>
      </w:r>
      <w:r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64QAM modulation</w:t>
      </w:r>
      <w:r w:rsidR="00D10E20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would be one of them in some potential scenarios considering quite short distance and good channel environment could happen between cars, e.g. for </w:t>
      </w:r>
      <w:proofErr w:type="spellStart"/>
      <w:r w:rsidR="00D10E20" w:rsidRPr="00BA71AA">
        <w:rPr>
          <w:rFonts w:ascii="Times New Roman" w:hAnsi="Times New Roman" w:cs="Times New Roman"/>
          <w:sz w:val="20"/>
          <w:szCs w:val="20"/>
          <w:lang w:val="en-GB"/>
        </w:rPr>
        <w:t>platooning</w:t>
      </w:r>
      <w:proofErr w:type="spellEnd"/>
      <w:r w:rsidR="00D72AD1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and advanced driving</w:t>
      </w:r>
      <w:r w:rsidRPr="00BA71AA">
        <w:rPr>
          <w:rFonts w:ascii="Times New Roman" w:hAnsi="Times New Roman" w:cs="Times New Roman"/>
          <w:sz w:val="20"/>
          <w:szCs w:val="20"/>
          <w:lang w:val="en-GB"/>
        </w:rPr>
        <w:t>.</w:t>
      </w:r>
      <w:r w:rsidR="00E22752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64QAM modulation could support approximate 1.5 times of the </w:t>
      </w:r>
      <w:r w:rsidR="007B2E4B" w:rsidRPr="00BA71AA">
        <w:rPr>
          <w:rFonts w:ascii="Times New Roman" w:hAnsi="Times New Roman" w:cs="Times New Roman"/>
          <w:sz w:val="20"/>
          <w:szCs w:val="20"/>
          <w:lang w:val="en-GB"/>
        </w:rPr>
        <w:t>payload size by</w:t>
      </w:r>
      <w:r w:rsidR="00E22752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comparing with 16QAM under the similar working assumption.</w:t>
      </w:r>
    </w:p>
    <w:p w:rsidR="0055747A" w:rsidRPr="00B57A0E" w:rsidRDefault="008B036B" w:rsidP="00EA0B0D">
      <w:pPr>
        <w:spacing w:afterLines="50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Observation </w:t>
      </w:r>
      <w:r w:rsidR="009366D4"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>1:</w:t>
      </w:r>
      <w:r w:rsidR="00DF7D5A"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64QAM is </w:t>
      </w:r>
      <w:r w:rsidR="00D10E20"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one of </w:t>
      </w:r>
      <w:r w:rsidR="00527535"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>solutions</w:t>
      </w:r>
      <w:r w:rsidR="00D10E20"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to improve</w:t>
      </w:r>
      <w:r w:rsidR="00DF7D5A"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high data rate in</w:t>
      </w:r>
      <w:r w:rsidR="00D10E20"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some scenarios, e.g. for </w:t>
      </w:r>
      <w:proofErr w:type="spellStart"/>
      <w:r w:rsidR="00D10E20"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>platooning</w:t>
      </w:r>
      <w:proofErr w:type="spellEnd"/>
      <w:r w:rsidR="00840E3C"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and advanced driving.</w:t>
      </w:r>
    </w:p>
    <w:p w:rsidR="001B3382" w:rsidRDefault="001B3382" w:rsidP="00EA0B0D">
      <w:pPr>
        <w:spacing w:afterLines="50"/>
        <w:rPr>
          <w:rFonts w:ascii="Times New Roman" w:hAnsi="Times New Roman" w:cs="Times New Roman"/>
          <w:sz w:val="20"/>
          <w:szCs w:val="20"/>
          <w:lang w:val="en-GB"/>
        </w:rPr>
      </w:pPr>
      <w:r w:rsidRPr="00BA71AA">
        <w:rPr>
          <w:rFonts w:ascii="Times New Roman" w:hAnsi="Times New Roman" w:cs="Times New Roman"/>
          <w:sz w:val="20"/>
          <w:szCs w:val="20"/>
          <w:lang w:val="en-GB"/>
        </w:rPr>
        <w:t>For the Rel-14 LTE-based V2X, a 5 bits field</w:t>
      </w:r>
      <w:r w:rsidR="00CB330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in SCI format 1</w:t>
      </w:r>
      <w:r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for modulation and coding scheme has been defined.</w:t>
      </w:r>
      <w:r w:rsidR="00863F7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863F7D">
        <w:rPr>
          <w:rFonts w:ascii="Times New Roman" w:hAnsi="Times New Roman" w:cs="Times New Roman"/>
          <w:sz w:val="20"/>
          <w:szCs w:val="20"/>
          <w:lang w:val="en-GB"/>
        </w:rPr>
        <w:t>W</w:t>
      </w:r>
      <w:r w:rsidR="00863F7D">
        <w:rPr>
          <w:rFonts w:ascii="Times New Roman" w:hAnsi="Times New Roman" w:cs="Times New Roman" w:hint="eastAsia"/>
          <w:sz w:val="20"/>
          <w:szCs w:val="20"/>
          <w:lang w:val="en-GB"/>
        </w:rPr>
        <w:t>ith this 5-bit field in SA, 3 types of modulation schemes (QPSK, 16QAM AND 64QAM) can be indicated by the 32 MCS levels in the Table 8.6.1-1 in [</w:t>
      </w:r>
      <w:r w:rsidR="00DC0C2B">
        <w:rPr>
          <w:rFonts w:ascii="Times New Roman" w:hAnsi="Times New Roman" w:cs="Times New Roman" w:hint="eastAsia"/>
          <w:sz w:val="20"/>
          <w:szCs w:val="20"/>
          <w:lang w:val="en-GB"/>
        </w:rPr>
        <w:t>3</w:t>
      </w:r>
      <w:r w:rsidR="00863F7D">
        <w:rPr>
          <w:rFonts w:ascii="Times New Roman" w:hAnsi="Times New Roman" w:cs="Times New Roman" w:hint="eastAsia"/>
          <w:sz w:val="20"/>
          <w:szCs w:val="20"/>
          <w:lang w:val="en-GB"/>
        </w:rPr>
        <w:t>].</w:t>
      </w:r>
      <w:r w:rsidR="00F01FB1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However, </w:t>
      </w:r>
      <w:r w:rsidR="0016119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currently </w:t>
      </w:r>
      <w:r w:rsidR="00F01FB1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a </w:t>
      </w:r>
      <w:r w:rsidR="00F01FB1" w:rsidRPr="00BA71AA">
        <w:rPr>
          <w:rFonts w:ascii="Times New Roman" w:hAnsi="Times New Roman" w:cs="Times New Roman"/>
          <w:sz w:val="20"/>
          <w:szCs w:val="20"/>
          <w:lang w:val="en-GB"/>
        </w:rPr>
        <w:lastRenderedPageBreak/>
        <w:t xml:space="preserve">limitation condition has been set as the modulation order is set </w:t>
      </w:r>
      <w:proofErr w:type="gramStart"/>
      <w:r w:rsidR="00F01FB1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to </w:t>
      </w:r>
      <m:oMath>
        <w:proofErr w:type="gramEnd"/>
        <m:sSup>
          <m:sSupPr>
            <m:ctrlPr>
              <w:rPr>
                <w:rFonts w:ascii="Cambria Math" w:hAnsi="Times New Roman" w:cs="Times New Roman"/>
                <w:sz w:val="20"/>
                <w:szCs w:val="20"/>
                <w:lang w:val="en-GB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  <w:lang w:val="en-GB"/>
              </w:rPr>
              <m:t>Q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  <w:lang w:val="en-GB"/>
              </w:rPr>
              <m:t>'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0"/>
            <w:szCs w:val="20"/>
            <w:lang w:val="en-GB"/>
          </w:rPr>
          <m:t>=min</m:t>
        </m:r>
        <m:r>
          <m:rPr>
            <m:sty m:val="p"/>
          </m:rPr>
          <w:rPr>
            <w:rFonts w:ascii="Cambria Math" w:hAnsi="Cambria Math" w:cs="Times New Roman"/>
            <w:sz w:val="20"/>
            <w:szCs w:val="20"/>
            <w:lang w:val="en-GB"/>
          </w:rPr>
          <m:t>⁡</m:t>
        </m:r>
        <m:r>
          <m:rPr>
            <m:sty m:val="p"/>
          </m:rPr>
          <w:rPr>
            <w:rFonts w:ascii="Cambria Math" w:hAnsi="Times New Roman" w:cs="Times New Roman"/>
            <w:sz w:val="20"/>
            <w:szCs w:val="20"/>
            <w:lang w:val="en-GB"/>
          </w:rPr>
          <m:t>(4,</m:t>
        </m:r>
        <m:sSubSup>
          <m:sSubSupPr>
            <m:ctrlPr>
              <w:rPr>
                <w:rFonts w:ascii="Cambria Math" w:hAnsi="Times New Roman" w:cs="Times New Roman"/>
                <w:sz w:val="20"/>
                <w:szCs w:val="20"/>
                <w:lang w:val="en-GB"/>
              </w:rPr>
            </m:ctrlPr>
          </m:sSubSupPr>
          <m:e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  <w:lang w:val="en-GB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  <w:lang w:val="en-GB"/>
              </w:rPr>
              <m:t>m</m:t>
            </m:r>
          </m:sub>
          <m:sup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  <w:lang w:val="en-GB"/>
              </w:rPr>
              <m:t>'</m:t>
            </m:r>
          </m:sup>
        </m:sSubSup>
        <m:r>
          <m:rPr>
            <m:sty m:val="p"/>
          </m:rPr>
          <w:rPr>
            <w:rFonts w:ascii="Cambria Math" w:hAnsi="Times New Roman" w:cs="Times New Roman"/>
            <w:sz w:val="20"/>
            <w:szCs w:val="20"/>
            <w:lang w:val="en-GB"/>
          </w:rPr>
          <m:t>)</m:t>
        </m:r>
      </m:oMath>
      <w:r w:rsidR="00F01FB1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, which means </w:t>
      </w:r>
      <w:r w:rsidR="00F61D8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64QAM cannot be applied to all UEs. </w:t>
      </w:r>
      <w:r w:rsidR="00F61D80">
        <w:rPr>
          <w:rFonts w:ascii="Times New Roman" w:hAnsi="Times New Roman" w:cs="Times New Roman"/>
          <w:sz w:val="20"/>
          <w:szCs w:val="20"/>
          <w:lang w:val="en-GB"/>
        </w:rPr>
        <w:t>W</w:t>
      </w:r>
      <w:r w:rsidR="00F61D8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hen channel condition and corresponding scenario is suitable to Rel-15 UEs for communication with 64QAM to </w:t>
      </w:r>
      <w:r w:rsidR="00F61D80">
        <w:rPr>
          <w:rFonts w:ascii="Times New Roman" w:hAnsi="Times New Roman" w:cs="Times New Roman"/>
          <w:sz w:val="20"/>
          <w:szCs w:val="20"/>
          <w:lang w:val="en-GB"/>
        </w:rPr>
        <w:t>further</w:t>
      </w:r>
      <w:r w:rsidR="00F61D8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improve high data rate, the limitation should be released.</w:t>
      </w:r>
      <w:r w:rsidR="003E125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Rel-14 UEs and Rel-15 UEs can co-exist in the same pool without any impact on the legacy UEs.</w:t>
      </w:r>
      <w:r w:rsidR="00F61D8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F61D80">
        <w:rPr>
          <w:rFonts w:ascii="Times New Roman" w:hAnsi="Times New Roman" w:cs="Times New Roman"/>
          <w:sz w:val="20"/>
          <w:szCs w:val="20"/>
          <w:lang w:val="en-GB"/>
        </w:rPr>
        <w:t>S</w:t>
      </w:r>
      <w:r w:rsidR="00CB3304">
        <w:rPr>
          <w:rFonts w:ascii="Times New Roman" w:hAnsi="Times New Roman" w:cs="Times New Roman" w:hint="eastAsia"/>
          <w:sz w:val="20"/>
          <w:szCs w:val="20"/>
          <w:lang w:val="en-GB"/>
        </w:rPr>
        <w:t>ince Rel-14</w:t>
      </w:r>
      <w:r w:rsidR="00F61D8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UE</w:t>
      </w:r>
      <w:r w:rsidR="00CB3304">
        <w:rPr>
          <w:rFonts w:ascii="Times New Roman" w:hAnsi="Times New Roman" w:cs="Times New Roman" w:hint="eastAsia"/>
          <w:sz w:val="20"/>
          <w:szCs w:val="20"/>
          <w:lang w:val="en-GB"/>
        </w:rPr>
        <w:t>s</w:t>
      </w:r>
      <w:r w:rsidR="00F61D8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cannot recognize this released limitation, the data transmitted from Rel-15 UE</w:t>
      </w:r>
      <w:r w:rsidR="00E03DA7">
        <w:rPr>
          <w:rFonts w:ascii="Times New Roman" w:hAnsi="Times New Roman" w:cs="Times New Roman" w:hint="eastAsia"/>
          <w:sz w:val="20"/>
          <w:szCs w:val="20"/>
          <w:lang w:val="en-GB"/>
        </w:rPr>
        <w:t>s</w:t>
      </w:r>
      <w:r w:rsidR="00F61D8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with 64QAM cannot be decoded. </w:t>
      </w:r>
      <w:r w:rsidR="00F61D80">
        <w:rPr>
          <w:rFonts w:ascii="Times New Roman" w:hAnsi="Times New Roman" w:cs="Times New Roman"/>
          <w:sz w:val="20"/>
          <w:szCs w:val="20"/>
          <w:lang w:val="en-GB"/>
        </w:rPr>
        <w:t>T</w:t>
      </w:r>
      <w:r w:rsidR="00F61D8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herefore message carried by 64QAM shall not be the road safety message which must be received by Rel-14 UEs. </w:t>
      </w:r>
      <w:r w:rsidR="00475055">
        <w:rPr>
          <w:rFonts w:ascii="Times New Roman" w:hAnsi="Times New Roman" w:cs="Times New Roman" w:hint="eastAsia"/>
          <w:sz w:val="20"/>
          <w:szCs w:val="20"/>
          <w:lang w:val="en-GB"/>
        </w:rPr>
        <w:t>However, by decoding the SA sent by Rel-15 UE</w:t>
      </w:r>
      <w:r w:rsidR="00E03DA7">
        <w:rPr>
          <w:rFonts w:ascii="Times New Roman" w:hAnsi="Times New Roman" w:cs="Times New Roman" w:hint="eastAsia"/>
          <w:sz w:val="20"/>
          <w:szCs w:val="20"/>
          <w:lang w:val="en-GB"/>
        </w:rPr>
        <w:t>s</w:t>
      </w:r>
      <w:r w:rsidR="00475055">
        <w:rPr>
          <w:rFonts w:ascii="Times New Roman" w:hAnsi="Times New Roman" w:cs="Times New Roman" w:hint="eastAsia"/>
          <w:sz w:val="20"/>
          <w:szCs w:val="20"/>
          <w:lang w:val="en-GB"/>
        </w:rPr>
        <w:t>, the Rel-14 UE</w:t>
      </w:r>
      <w:r w:rsidR="00E03DA7">
        <w:rPr>
          <w:rFonts w:ascii="Times New Roman" w:hAnsi="Times New Roman" w:cs="Times New Roman" w:hint="eastAsia"/>
          <w:sz w:val="20"/>
          <w:szCs w:val="20"/>
          <w:lang w:val="en-GB"/>
        </w:rPr>
        <w:t>s</w:t>
      </w:r>
      <w:r w:rsidR="0047505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can obtain the resou</w:t>
      </w:r>
      <w:r w:rsidR="00BE13BC">
        <w:rPr>
          <w:rFonts w:ascii="Times New Roman" w:hAnsi="Times New Roman" w:cs="Times New Roman" w:hint="eastAsia"/>
          <w:sz w:val="20"/>
          <w:szCs w:val="20"/>
          <w:lang w:val="en-GB"/>
        </w:rPr>
        <w:t>rce occupation information</w:t>
      </w:r>
      <w:r w:rsidR="00E03DA7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</w:p>
    <w:p w:rsidR="00E03DA7" w:rsidRPr="000E2FDB" w:rsidRDefault="00E03DA7" w:rsidP="00EA0B0D">
      <w:pPr>
        <w:spacing w:afterLines="50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 w:rsidRPr="000E2FDB">
        <w:rPr>
          <w:rFonts w:ascii="Times New Roman" w:hAnsi="Times New Roman" w:cs="Times New Roman"/>
          <w:b/>
          <w:i/>
          <w:sz w:val="20"/>
          <w:szCs w:val="20"/>
          <w:lang w:val="en-GB"/>
        </w:rPr>
        <w:t>O</w:t>
      </w:r>
      <w:r w:rsidRPr="000E2FDB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bservation 2: Rel-14 UEs cannot demodulate</w:t>
      </w:r>
      <w:r w:rsidR="004024E1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the</w:t>
      </w:r>
      <w:r w:rsidRPr="000E2FDB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data with 64QAM modulation</w:t>
      </w:r>
      <w:r w:rsidR="00D00EFF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transmitted by Rel-15 UEs</w:t>
      </w:r>
      <w:r w:rsidRPr="000E2FDB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.</w:t>
      </w:r>
    </w:p>
    <w:p w:rsidR="0050707D" w:rsidRDefault="006D7F61" w:rsidP="00EA0B0D">
      <w:pPr>
        <w:spacing w:afterLines="50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>Proposal</w:t>
      </w:r>
      <w:r w:rsidR="00865961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1</w:t>
      </w:r>
      <w:r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: </w:t>
      </w:r>
      <w:r w:rsidR="00012351"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>Release the current modulation order limitation can be one of the solutions to support 64QAM for new</w:t>
      </w:r>
      <w:r w:rsidR="00F61D80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release</w:t>
      </w:r>
      <w:r w:rsidR="00012351"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UEs</w:t>
      </w:r>
      <w:r w:rsidR="00F61D80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to transmit new type of messages</w:t>
      </w:r>
      <w:r w:rsidR="00012351"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in eV2X.</w:t>
      </w:r>
    </w:p>
    <w:p w:rsidR="0093404C" w:rsidRPr="0093404C" w:rsidRDefault="001B1703" w:rsidP="00EA0B0D">
      <w:pPr>
        <w:spacing w:afterLines="5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S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ince the Rel-15 UEs can exist without impact on legacy UEs in the same pool, the legacy SCI format 1 can be used.</w:t>
      </w:r>
      <w:r w:rsidR="0045267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5037DA">
        <w:rPr>
          <w:rFonts w:ascii="Times New Roman" w:hAnsi="Times New Roman" w:cs="Times New Roman"/>
          <w:sz w:val="20"/>
          <w:szCs w:val="20"/>
          <w:lang w:val="en-GB"/>
        </w:rPr>
        <w:t>I</w:t>
      </w:r>
      <w:r w:rsidR="005037DA">
        <w:rPr>
          <w:rFonts w:ascii="Times New Roman" w:hAnsi="Times New Roman" w:cs="Times New Roman" w:hint="eastAsia"/>
          <w:sz w:val="20"/>
          <w:szCs w:val="20"/>
          <w:lang w:val="en-GB"/>
        </w:rPr>
        <w:t>n order to compatible with Rel-14 UEs, the reserved bits in SCI format 1 can be applied to</w:t>
      </w:r>
      <w:r w:rsidR="0013512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differentiate Rel-15 UEs and Rel-14 UEs, and it can be also used to</w:t>
      </w:r>
      <w:r w:rsidR="005037DA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indicate the Rel-15 UEs </w:t>
      </w:r>
      <w:r w:rsidR="00514C38">
        <w:rPr>
          <w:rFonts w:ascii="Times New Roman" w:hAnsi="Times New Roman" w:cs="Times New Roman" w:hint="eastAsia"/>
          <w:sz w:val="20"/>
          <w:szCs w:val="20"/>
          <w:lang w:val="en-GB"/>
        </w:rPr>
        <w:t>new features</w:t>
      </w:r>
      <w:r w:rsidR="009A752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information</w:t>
      </w:r>
      <w:r w:rsidR="00514C38">
        <w:rPr>
          <w:rFonts w:ascii="Times New Roman" w:hAnsi="Times New Roman" w:cs="Times New Roman" w:hint="eastAsia"/>
          <w:sz w:val="20"/>
          <w:szCs w:val="20"/>
          <w:lang w:val="en-GB"/>
        </w:rPr>
        <w:t>, such as 64QAM modulation.</w:t>
      </w:r>
      <w:r w:rsidR="0013512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4F399A">
        <w:rPr>
          <w:rFonts w:ascii="Times New Roman" w:hAnsi="Times New Roman" w:cs="Times New Roman"/>
          <w:sz w:val="20"/>
          <w:szCs w:val="20"/>
          <w:lang w:val="en-GB"/>
        </w:rPr>
        <w:t>A</w:t>
      </w:r>
      <w:r w:rsidR="004F399A">
        <w:rPr>
          <w:rFonts w:ascii="Times New Roman" w:hAnsi="Times New Roman" w:cs="Times New Roman" w:hint="eastAsia"/>
          <w:sz w:val="20"/>
          <w:szCs w:val="20"/>
          <w:lang w:val="en-GB"/>
        </w:rPr>
        <w:t xml:space="preserve">nother option to realize the compatibility is to </w:t>
      </w:r>
      <w:r w:rsidR="004F399A">
        <w:rPr>
          <w:rFonts w:ascii="Times New Roman" w:hAnsi="Times New Roman" w:cs="Times New Roman"/>
          <w:sz w:val="20"/>
          <w:szCs w:val="20"/>
          <w:lang w:val="en-GB"/>
        </w:rPr>
        <w:t>introduce</w:t>
      </w:r>
      <w:r w:rsidR="004F399A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new SCI format (e.g. SCI format 2) including additional </w:t>
      </w:r>
      <w:r w:rsidR="004F399A">
        <w:rPr>
          <w:rFonts w:ascii="Times New Roman" w:hAnsi="Times New Roman" w:cs="Times New Roman"/>
          <w:sz w:val="20"/>
          <w:szCs w:val="20"/>
          <w:lang w:val="en-GB"/>
        </w:rPr>
        <w:t>controlling</w:t>
      </w:r>
      <w:r w:rsidR="004F399A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information field.</w:t>
      </w:r>
    </w:p>
    <w:p w:rsidR="00865961" w:rsidRDefault="00865961" w:rsidP="00EA0B0D">
      <w:pPr>
        <w:spacing w:afterLines="50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Proposal 2: </w:t>
      </w:r>
      <w:r w:rsidR="00615091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Two alternatives on the PSCCH format should be discussed to support 64QAM:</w:t>
      </w:r>
    </w:p>
    <w:p w:rsidR="00615091" w:rsidRDefault="00352F7E" w:rsidP="00EA0B0D">
      <w:pPr>
        <w:pStyle w:val="a5"/>
        <w:numPr>
          <w:ilvl w:val="0"/>
          <w:numId w:val="6"/>
        </w:numPr>
        <w:spacing w:afterLines="50"/>
        <w:ind w:firstLineChars="0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Alt 1: </w:t>
      </w:r>
      <w:r w:rsidR="002311A5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The</w:t>
      </w:r>
      <w:r w:rsidR="00452675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reserve bits in</w:t>
      </w:r>
      <w:r w:rsidR="002311A5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SCI</w:t>
      </w:r>
      <w:r w:rsidR="007421B0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format</w:t>
      </w:r>
      <w:r w:rsidR="00452675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1 can be used to indicate the Rel-15 UEs</w:t>
      </w:r>
      <w:r w:rsidR="00452675">
        <w:rPr>
          <w:rFonts w:ascii="Times New Roman" w:hAnsi="Times New Roman" w:cs="Times New Roman"/>
          <w:b/>
          <w:i/>
          <w:sz w:val="20"/>
          <w:szCs w:val="20"/>
          <w:lang w:val="en-GB"/>
        </w:rPr>
        <w:t>’</w:t>
      </w:r>
      <w:r w:rsidR="00452675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additional information for compatible with Rel-14 UEs.</w:t>
      </w:r>
    </w:p>
    <w:p w:rsidR="009F5020" w:rsidRPr="00EA0B0D" w:rsidRDefault="007421B0" w:rsidP="009366D4">
      <w:pPr>
        <w:pStyle w:val="a5"/>
        <w:numPr>
          <w:ilvl w:val="0"/>
          <w:numId w:val="6"/>
        </w:numPr>
        <w:spacing w:afterLines="50"/>
        <w:ind w:firstLineChars="0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Alt 2: </w:t>
      </w:r>
      <w:r w:rsidR="002311A5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A new SCI format including information for </w:t>
      </w:r>
      <w:r w:rsidR="009A6D66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Rel-15 UEs can be introduced (e.g. SCI format 2)</w:t>
      </w:r>
      <w:r w:rsidR="00AC4906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.</w:t>
      </w:r>
    </w:p>
    <w:p w:rsidR="008718A6" w:rsidRPr="00D21B15" w:rsidRDefault="003A359D" w:rsidP="00D10E20">
      <w:pPr>
        <w:pStyle w:val="2"/>
        <w:rPr>
          <w:rFonts w:cs="Arial"/>
          <w:i w:val="0"/>
        </w:rPr>
      </w:pPr>
      <w:r w:rsidRPr="00D21B15">
        <w:rPr>
          <w:rFonts w:cs="Arial"/>
          <w:i w:val="0"/>
        </w:rPr>
        <w:t>Link level simulation and result</w:t>
      </w:r>
    </w:p>
    <w:p w:rsidR="00D10E20" w:rsidRPr="00FE7643" w:rsidRDefault="00D10E20" w:rsidP="00D10E20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FE7643">
        <w:rPr>
          <w:rFonts w:ascii="Times New Roman" w:hAnsi="Times New Roman" w:cs="Times New Roman"/>
          <w:sz w:val="20"/>
          <w:szCs w:val="20"/>
          <w:lang w:val="en-GB"/>
        </w:rPr>
        <w:t xml:space="preserve">In order to verify the 64QAM performance in V2X phase 2, some relative link level simulation based on the assumption given in Table 1 has been done, which is </w:t>
      </w:r>
      <w:r w:rsidR="003D7A95" w:rsidRPr="00FE7643">
        <w:rPr>
          <w:rFonts w:ascii="Times New Roman" w:hAnsi="Times New Roman" w:cs="Times New Roman"/>
          <w:sz w:val="20"/>
          <w:szCs w:val="20"/>
          <w:lang w:val="en-GB"/>
        </w:rPr>
        <w:t xml:space="preserve">mostly </w:t>
      </w:r>
      <w:r w:rsidRPr="00FE7643">
        <w:rPr>
          <w:rFonts w:ascii="Times New Roman" w:hAnsi="Times New Roman" w:cs="Times New Roman"/>
          <w:sz w:val="20"/>
          <w:szCs w:val="20"/>
          <w:lang w:val="en-GB"/>
        </w:rPr>
        <w:t>the same as that in [</w:t>
      </w:r>
      <w:r w:rsidR="00DC0C2B" w:rsidRPr="00FE7643">
        <w:rPr>
          <w:rFonts w:ascii="Times New Roman" w:hAnsi="Times New Roman" w:cs="Times New Roman" w:hint="eastAsia"/>
          <w:sz w:val="20"/>
          <w:szCs w:val="20"/>
          <w:lang w:val="en-GB"/>
        </w:rPr>
        <w:t>5</w:t>
      </w:r>
      <w:r w:rsidR="002E5935">
        <w:rPr>
          <w:rFonts w:ascii="Times New Roman" w:hAnsi="Times New Roman" w:cs="Times New Roman"/>
          <w:sz w:val="20"/>
          <w:szCs w:val="20"/>
          <w:lang w:val="en-GB"/>
        </w:rPr>
        <w:t xml:space="preserve">]. </w:t>
      </w:r>
      <w:r w:rsidR="00FA7932">
        <w:rPr>
          <w:rFonts w:ascii="Times New Roman" w:hAnsi="Times New Roman" w:cs="Times New Roman" w:hint="eastAsia"/>
          <w:sz w:val="20"/>
          <w:szCs w:val="20"/>
          <w:lang w:val="en-GB"/>
        </w:rPr>
        <w:t>The</w:t>
      </w:r>
      <w:r w:rsidR="00FA7932">
        <w:rPr>
          <w:rFonts w:ascii="Times New Roman" w:hAnsi="Times New Roman" w:cs="Times New Roman"/>
          <w:sz w:val="20"/>
          <w:szCs w:val="20"/>
          <w:lang w:val="en-GB"/>
        </w:rPr>
        <w:t xml:space="preserve"> channel model</w:t>
      </w:r>
      <w:r w:rsidR="002E593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of</w:t>
      </w:r>
      <w:r w:rsidRPr="00FE7643">
        <w:rPr>
          <w:rFonts w:ascii="Times New Roman" w:hAnsi="Times New Roman" w:cs="Times New Roman"/>
          <w:sz w:val="20"/>
          <w:szCs w:val="20"/>
          <w:lang w:val="en-GB"/>
        </w:rPr>
        <w:t xml:space="preserve"> LOS</w:t>
      </w:r>
      <w:r w:rsidR="004F772F">
        <w:rPr>
          <w:rFonts w:ascii="Times New Roman" w:hAnsi="Times New Roman" w:cs="Times New Roman" w:hint="eastAsia"/>
          <w:sz w:val="20"/>
          <w:szCs w:val="20"/>
          <w:lang w:val="en-GB"/>
        </w:rPr>
        <w:t>/NLOS</w:t>
      </w:r>
      <w:r w:rsidRPr="00FE7643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2E5935">
        <w:rPr>
          <w:rFonts w:ascii="Times New Roman" w:hAnsi="Times New Roman" w:cs="Times New Roman" w:hint="eastAsia"/>
          <w:sz w:val="20"/>
          <w:szCs w:val="20"/>
          <w:lang w:val="en-GB"/>
        </w:rPr>
        <w:t>is</w:t>
      </w:r>
      <w:r w:rsidR="002E5935">
        <w:rPr>
          <w:rFonts w:ascii="Times New Roman" w:hAnsi="Times New Roman" w:cs="Times New Roman"/>
          <w:sz w:val="20"/>
          <w:szCs w:val="20"/>
          <w:lang w:val="en-GB"/>
        </w:rPr>
        <w:t xml:space="preserve"> simulated</w:t>
      </w:r>
      <w:r w:rsidR="00FA793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, and </w:t>
      </w:r>
      <w:r w:rsidR="00E30C4C" w:rsidRPr="00FE7643">
        <w:rPr>
          <w:rFonts w:ascii="Times New Roman" w:hAnsi="Times New Roman" w:cs="Times New Roman" w:hint="eastAsia"/>
          <w:sz w:val="20"/>
          <w:szCs w:val="20"/>
          <w:lang w:val="en-GB"/>
        </w:rPr>
        <w:t>four</w:t>
      </w:r>
      <w:r w:rsidRPr="00FE7643">
        <w:rPr>
          <w:rFonts w:ascii="Times New Roman" w:hAnsi="Times New Roman" w:cs="Times New Roman"/>
          <w:sz w:val="20"/>
          <w:szCs w:val="20"/>
          <w:lang w:val="en-GB"/>
        </w:rPr>
        <w:t xml:space="preserve"> relative speeds</w:t>
      </w:r>
      <w:r w:rsidR="00E30C4C" w:rsidRPr="00FE764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(30km/h, 60kn/h, 120km/h and 240km/h)</w:t>
      </w:r>
      <w:r w:rsidRPr="00FE7643">
        <w:rPr>
          <w:rFonts w:ascii="Times New Roman" w:hAnsi="Times New Roman" w:cs="Times New Roman"/>
          <w:sz w:val="20"/>
          <w:szCs w:val="20"/>
          <w:lang w:val="en-GB"/>
        </w:rPr>
        <w:t xml:space="preserve"> are chosen for simulation</w:t>
      </w:r>
      <w:r w:rsidR="00FA7932">
        <w:rPr>
          <w:rFonts w:ascii="Times New Roman" w:hAnsi="Times New Roman" w:cs="Times New Roman"/>
          <w:sz w:val="20"/>
          <w:szCs w:val="20"/>
          <w:lang w:val="en-GB"/>
        </w:rPr>
        <w:t xml:space="preserve">, while the absolute speed is </w:t>
      </w:r>
      <w:r w:rsidR="00FA7932">
        <w:rPr>
          <w:rFonts w:ascii="Times New Roman" w:hAnsi="Times New Roman" w:cs="Times New Roman" w:hint="eastAsia"/>
          <w:sz w:val="20"/>
          <w:szCs w:val="20"/>
          <w:lang w:val="en-GB"/>
        </w:rPr>
        <w:t>15</w:t>
      </w:r>
      <w:r w:rsidR="00FA7932">
        <w:rPr>
          <w:rFonts w:ascii="Times New Roman" w:hAnsi="Times New Roman" w:cs="Times New Roman"/>
          <w:sz w:val="20"/>
          <w:szCs w:val="20"/>
          <w:lang w:val="en-GB"/>
        </w:rPr>
        <w:t>km/h</w:t>
      </w:r>
      <w:r w:rsidR="00FA7932">
        <w:rPr>
          <w:rFonts w:ascii="Times New Roman" w:hAnsi="Times New Roman" w:cs="Times New Roman" w:hint="eastAsia"/>
          <w:sz w:val="20"/>
          <w:szCs w:val="20"/>
          <w:lang w:val="en-GB"/>
        </w:rPr>
        <w:t>, 30km/h, 60km/h, and</w:t>
      </w:r>
      <w:r w:rsidRPr="00FE7643">
        <w:rPr>
          <w:rFonts w:ascii="Times New Roman" w:hAnsi="Times New Roman" w:cs="Times New Roman"/>
          <w:sz w:val="20"/>
          <w:szCs w:val="20"/>
          <w:lang w:val="en-GB"/>
        </w:rPr>
        <w:t xml:space="preserve"> 120km/h</w:t>
      </w:r>
      <w:r w:rsidR="00FA7932">
        <w:rPr>
          <w:rFonts w:ascii="Times New Roman" w:hAnsi="Times New Roman" w:cs="Times New Roman" w:hint="eastAsia"/>
          <w:sz w:val="20"/>
          <w:szCs w:val="20"/>
          <w:lang w:val="en-GB"/>
        </w:rPr>
        <w:t>, respectively</w:t>
      </w:r>
      <w:r w:rsidRPr="00FE7643">
        <w:rPr>
          <w:rFonts w:ascii="Times New Roman" w:hAnsi="Times New Roman" w:cs="Times New Roman"/>
          <w:sz w:val="20"/>
          <w:szCs w:val="20"/>
          <w:lang w:val="en-GB"/>
        </w:rPr>
        <w:t>.</w:t>
      </w:r>
      <w:r w:rsidR="006B45A6" w:rsidRPr="00FE7643">
        <w:rPr>
          <w:rFonts w:ascii="Times New Roman" w:hAnsi="Times New Roman" w:cs="Times New Roman"/>
          <w:sz w:val="20"/>
          <w:szCs w:val="20"/>
          <w:lang w:val="en-GB"/>
        </w:rPr>
        <w:t xml:space="preserve"> The </w:t>
      </w:r>
      <w:r w:rsidR="006B45A6" w:rsidRPr="00FE7643">
        <w:rPr>
          <w:rFonts w:ascii="Times New Roman" w:hAnsi="Times New Roman" w:cs="Times New Roman" w:hint="eastAsia"/>
          <w:sz w:val="20"/>
          <w:szCs w:val="20"/>
          <w:lang w:val="en-GB"/>
        </w:rPr>
        <w:t>number of transmission is also set as 1 and 2</w:t>
      </w:r>
      <w:r w:rsidR="006E4F7A" w:rsidRPr="00FE7643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:rsidR="009366D4" w:rsidRPr="00D22F81" w:rsidRDefault="007A4145" w:rsidP="00D97BA4">
      <w:pPr>
        <w:jc w:val="center"/>
        <w:rPr>
          <w:rFonts w:ascii="Times New Roman" w:hAnsi="Times New Roman" w:cs="Times New Roman"/>
          <w:b/>
          <w:sz w:val="20"/>
          <w:szCs w:val="20"/>
          <w:lang w:val="en-GB"/>
        </w:rPr>
      </w:pPr>
      <w:proofErr w:type="gramStart"/>
      <w:r w:rsidRPr="00D22F81">
        <w:rPr>
          <w:rFonts w:ascii="Times New Roman" w:hAnsi="Times New Roman" w:cs="Times New Roman"/>
          <w:b/>
          <w:sz w:val="20"/>
          <w:szCs w:val="20"/>
          <w:lang w:val="en-GB"/>
        </w:rPr>
        <w:t>Table 1.</w:t>
      </w:r>
      <w:proofErr w:type="gramEnd"/>
      <w:r w:rsidRPr="00D22F81">
        <w:rPr>
          <w:rFonts w:ascii="Times New Roman" w:hAnsi="Times New Roman" w:cs="Times New Roman"/>
          <w:b/>
          <w:sz w:val="20"/>
          <w:szCs w:val="20"/>
          <w:lang w:val="en-GB"/>
        </w:rPr>
        <w:t xml:space="preserve"> Simulation </w:t>
      </w:r>
      <w:r w:rsidR="00D97BA4" w:rsidRPr="00D22F81">
        <w:rPr>
          <w:rFonts w:ascii="Times New Roman" w:hAnsi="Times New Roman" w:cs="Times New Roman"/>
          <w:b/>
          <w:sz w:val="20"/>
          <w:szCs w:val="20"/>
          <w:lang w:val="en-GB"/>
        </w:rPr>
        <w:t>assumption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2723"/>
        <w:gridCol w:w="2549"/>
      </w:tblGrid>
      <w:tr w:rsidR="007A4145" w:rsidRPr="00D22F81" w:rsidTr="004432F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D22F81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D22F81">
              <w:rPr>
                <w:rFonts w:ascii="Times New Roman" w:hAnsi="Times New Roman" w:cs="Times New Roman"/>
                <w:sz w:val="20"/>
                <w:szCs w:val="20"/>
              </w:rPr>
              <w:t xml:space="preserve">Bandwidth </w:t>
            </w:r>
          </w:p>
        </w:tc>
        <w:tc>
          <w:tcPr>
            <w:tcW w:w="254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D22F81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D22F81">
              <w:rPr>
                <w:rFonts w:ascii="Times New Roman" w:hAnsi="Times New Roman" w:cs="Times New Roman"/>
                <w:sz w:val="20"/>
                <w:szCs w:val="20"/>
              </w:rPr>
              <w:t xml:space="preserve">10M </w:t>
            </w:r>
          </w:p>
        </w:tc>
      </w:tr>
      <w:tr w:rsidR="007A4145" w:rsidRPr="00D22F81" w:rsidTr="004432F2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D22F81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D22F81">
              <w:rPr>
                <w:rFonts w:ascii="Times New Roman" w:hAnsi="Times New Roman" w:cs="Times New Roman"/>
                <w:sz w:val="20"/>
                <w:szCs w:val="20"/>
              </w:rPr>
              <w:t>Carrier frequency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D22F81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D22F81">
              <w:rPr>
                <w:rFonts w:ascii="Times New Roman" w:hAnsi="Times New Roman" w:cs="Times New Roman"/>
                <w:sz w:val="20"/>
                <w:szCs w:val="20"/>
              </w:rPr>
              <w:t>6.0G</w:t>
            </w:r>
            <w:r w:rsidR="009B375A" w:rsidRPr="00D22F81">
              <w:rPr>
                <w:rFonts w:ascii="Times New Roman" w:hAnsi="Times New Roman" w:cs="Times New Roman" w:hint="eastAsia"/>
                <w:sz w:val="20"/>
                <w:szCs w:val="20"/>
              </w:rPr>
              <w:t>Hz</w:t>
            </w:r>
          </w:p>
        </w:tc>
      </w:tr>
      <w:tr w:rsidR="007A4145" w:rsidRPr="00D22F81" w:rsidTr="004432F2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D22F81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D22F81">
              <w:rPr>
                <w:rFonts w:ascii="Times New Roman" w:hAnsi="Times New Roman" w:cs="Times New Roman"/>
                <w:sz w:val="20"/>
                <w:szCs w:val="20"/>
              </w:rPr>
              <w:t>Number of antenna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D22F81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D22F81">
              <w:rPr>
                <w:rFonts w:ascii="Times New Roman" w:hAnsi="Times New Roman" w:cs="Times New Roman"/>
                <w:sz w:val="20"/>
                <w:szCs w:val="20"/>
              </w:rPr>
              <w:t>1 TX and 2 RX</w:t>
            </w:r>
          </w:p>
        </w:tc>
      </w:tr>
      <w:tr w:rsidR="007A4145" w:rsidRPr="00D22F81" w:rsidTr="004432F2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D22F81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D22F81">
              <w:rPr>
                <w:rFonts w:ascii="Times New Roman" w:hAnsi="Times New Roman" w:cs="Times New Roman"/>
                <w:sz w:val="20"/>
                <w:szCs w:val="20"/>
              </w:rPr>
              <w:t>channel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D22F81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D22F81">
              <w:rPr>
                <w:rFonts w:ascii="Times New Roman" w:hAnsi="Times New Roman" w:cs="Times New Roman"/>
                <w:sz w:val="20"/>
                <w:szCs w:val="20"/>
              </w:rPr>
              <w:t>LOS</w:t>
            </w:r>
            <w:r w:rsidR="004F772F">
              <w:rPr>
                <w:rFonts w:ascii="Times New Roman" w:hAnsi="Times New Roman" w:cs="Times New Roman" w:hint="eastAsia"/>
                <w:sz w:val="20"/>
                <w:szCs w:val="20"/>
              </w:rPr>
              <w:t>/NLOS</w:t>
            </w:r>
          </w:p>
        </w:tc>
      </w:tr>
      <w:tr w:rsidR="007A4145" w:rsidRPr="00D22F81" w:rsidTr="004432F2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D22F81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D22F81">
              <w:rPr>
                <w:rFonts w:ascii="Times New Roman" w:hAnsi="Times New Roman" w:cs="Times New Roman"/>
                <w:sz w:val="20"/>
                <w:szCs w:val="20"/>
              </w:rPr>
              <w:t xml:space="preserve">Modulation 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D22F81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D22F81">
              <w:rPr>
                <w:rFonts w:ascii="Times New Roman" w:hAnsi="Times New Roman" w:cs="Times New Roman"/>
                <w:sz w:val="20"/>
                <w:szCs w:val="20"/>
              </w:rPr>
              <w:t>64QAM</w:t>
            </w:r>
          </w:p>
        </w:tc>
      </w:tr>
      <w:tr w:rsidR="007A4145" w:rsidRPr="00D22F81" w:rsidTr="004432F2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D22F81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D22F81">
              <w:rPr>
                <w:rFonts w:ascii="Times New Roman" w:hAnsi="Times New Roman" w:cs="Times New Roman"/>
                <w:sz w:val="20"/>
                <w:szCs w:val="20"/>
              </w:rPr>
              <w:t xml:space="preserve">Coding 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D22F81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D22F81">
              <w:rPr>
                <w:rFonts w:ascii="Times New Roman" w:hAnsi="Times New Roman" w:cs="Times New Roman"/>
                <w:sz w:val="20"/>
                <w:szCs w:val="20"/>
              </w:rPr>
              <w:t>Turbo,1/2</w:t>
            </w:r>
          </w:p>
        </w:tc>
      </w:tr>
      <w:tr w:rsidR="007A4145" w:rsidRPr="00D22F81" w:rsidTr="004432F2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D22F81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D22F81">
              <w:rPr>
                <w:rFonts w:ascii="Times New Roman" w:hAnsi="Times New Roman" w:cs="Times New Roman"/>
                <w:sz w:val="20"/>
                <w:szCs w:val="20"/>
              </w:rPr>
              <w:t>TB</w:t>
            </w:r>
            <w:r w:rsidR="00734F75" w:rsidRPr="00D22F81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D22F81">
              <w:rPr>
                <w:rFonts w:ascii="Times New Roman" w:hAnsi="Times New Roman" w:cs="Times New Roman"/>
                <w:sz w:val="20"/>
                <w:szCs w:val="20"/>
              </w:rPr>
              <w:t>size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D22F81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D22F81">
              <w:rPr>
                <w:rFonts w:ascii="Times New Roman" w:hAnsi="Times New Roman" w:cs="Times New Roman"/>
                <w:sz w:val="20"/>
                <w:szCs w:val="20"/>
              </w:rPr>
              <w:t>8504bits</w:t>
            </w:r>
            <w:r w:rsidR="009B375A" w:rsidRPr="00D22F81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without GP</w:t>
            </w:r>
          </w:p>
        </w:tc>
      </w:tr>
      <w:tr w:rsidR="007A4145" w:rsidRPr="00D22F81" w:rsidTr="004432F2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D22F81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D22F81">
              <w:rPr>
                <w:rFonts w:ascii="Times New Roman" w:hAnsi="Times New Roman" w:cs="Times New Roman"/>
                <w:sz w:val="20"/>
                <w:szCs w:val="20"/>
              </w:rPr>
              <w:t>Number of Occupied PRB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D22F81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D22F8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7A4145" w:rsidRPr="00D22F81" w:rsidTr="004432F2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D22F81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D22F81">
              <w:rPr>
                <w:rFonts w:ascii="Times New Roman" w:hAnsi="Times New Roman" w:cs="Times New Roman"/>
                <w:sz w:val="20"/>
                <w:szCs w:val="20"/>
              </w:rPr>
              <w:t>Relative speed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D22F81" w:rsidRDefault="004F772F" w:rsidP="004F772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30</w:t>
            </w:r>
            <w:r w:rsidRPr="00D22F81">
              <w:rPr>
                <w:rFonts w:ascii="Times New Roman" w:hAnsi="Times New Roman" w:cs="Times New Roman"/>
                <w:sz w:val="20"/>
                <w:szCs w:val="20"/>
              </w:rPr>
              <w:t>km/h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, 6</w:t>
            </w:r>
            <w:r w:rsidRPr="00D22F81">
              <w:rPr>
                <w:rFonts w:ascii="Times New Roman" w:hAnsi="Times New Roman" w:cs="Times New Roman"/>
                <w:sz w:val="20"/>
                <w:szCs w:val="20"/>
              </w:rPr>
              <w:t>0km/h</w:t>
            </w:r>
            <w:r w:rsidR="004071E2">
              <w:rPr>
                <w:rFonts w:ascii="Times New Roman" w:hAnsi="Times New Roman" w:cs="Times New Roman" w:hint="eastAsia"/>
                <w:sz w:val="20"/>
                <w:szCs w:val="20"/>
              </w:rPr>
              <w:t>,</w:t>
            </w:r>
            <w:r w:rsidRPr="00D22F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2</w:t>
            </w:r>
            <w:r w:rsidRPr="00D22F81">
              <w:rPr>
                <w:rFonts w:ascii="Times New Roman" w:hAnsi="Times New Roman" w:cs="Times New Roman"/>
                <w:sz w:val="20"/>
                <w:szCs w:val="20"/>
              </w:rPr>
              <w:t xml:space="preserve">0km/h </w:t>
            </w:r>
            <w:r w:rsidR="007A4145" w:rsidRPr="00D22F81">
              <w:rPr>
                <w:rFonts w:ascii="Times New Roman" w:hAnsi="Times New Roman" w:cs="Times New Roman"/>
                <w:sz w:val="20"/>
                <w:szCs w:val="20"/>
              </w:rPr>
              <w:t>140km/h,</w:t>
            </w:r>
            <w:r w:rsidR="007E2A0E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="007A4145" w:rsidRPr="00D22F81">
              <w:rPr>
                <w:rFonts w:ascii="Times New Roman" w:hAnsi="Times New Roman" w:cs="Times New Roman"/>
                <w:sz w:val="20"/>
                <w:szCs w:val="20"/>
              </w:rPr>
              <w:t>240km/h</w:t>
            </w:r>
          </w:p>
        </w:tc>
      </w:tr>
      <w:tr w:rsidR="007A4145" w:rsidRPr="00D22F81" w:rsidTr="004432F2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D22F81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D22F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Channel estimation criteria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D22F81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D22F81">
              <w:rPr>
                <w:rFonts w:ascii="Times New Roman" w:hAnsi="Times New Roman" w:cs="Times New Roman"/>
                <w:sz w:val="20"/>
                <w:szCs w:val="20"/>
              </w:rPr>
              <w:t>LS</w:t>
            </w:r>
          </w:p>
        </w:tc>
      </w:tr>
      <w:tr w:rsidR="007A4145" w:rsidRPr="004432F2" w:rsidTr="004432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D22F81" w:rsidRDefault="00D22F81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Number of transmission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D22F81" w:rsidRDefault="00D22F81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{1, 2}</w:t>
            </w:r>
          </w:p>
        </w:tc>
      </w:tr>
      <w:tr w:rsidR="00D22F81" w:rsidRPr="004432F2" w:rsidTr="004432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F81" w:rsidRDefault="00D22F81" w:rsidP="006C40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Frequency offset compensation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F81" w:rsidRDefault="00702122" w:rsidP="006C40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ON</w:t>
            </w:r>
          </w:p>
        </w:tc>
      </w:tr>
    </w:tbl>
    <w:p w:rsidR="007A4145" w:rsidRPr="009B735B" w:rsidRDefault="007A4145" w:rsidP="009366D4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4E7F88" w:rsidRPr="007B166A" w:rsidRDefault="004E7F88" w:rsidP="00EA0B0D">
      <w:pPr>
        <w:spacing w:afterLines="50"/>
        <w:rPr>
          <w:rFonts w:ascii="Times New Roman" w:hAnsi="Times New Roman" w:cs="Times New Roman"/>
          <w:sz w:val="20"/>
          <w:szCs w:val="20"/>
          <w:lang w:val="en-GB"/>
        </w:rPr>
      </w:pPr>
      <w:r w:rsidRPr="007B166A">
        <w:rPr>
          <w:rFonts w:ascii="Times New Roman" w:hAnsi="Times New Roman" w:cs="Times New Roman"/>
          <w:sz w:val="20"/>
          <w:szCs w:val="20"/>
          <w:lang w:val="en-GB"/>
        </w:rPr>
        <w:t>Figure 1</w:t>
      </w:r>
      <w:r w:rsidRPr="007B166A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and figure 2</w:t>
      </w:r>
      <w:r w:rsidRPr="007B166A">
        <w:rPr>
          <w:rFonts w:ascii="Times New Roman" w:hAnsi="Times New Roman" w:cs="Times New Roman"/>
          <w:sz w:val="20"/>
          <w:szCs w:val="20"/>
          <w:lang w:val="en-GB"/>
        </w:rPr>
        <w:t xml:space="preserve"> shows the link level simulation result for 64QAM based on the assumption in the Table 1 above.</w:t>
      </w:r>
    </w:p>
    <w:p w:rsidR="004E7F88" w:rsidRPr="004E7F88" w:rsidRDefault="00EA5F72" w:rsidP="00EA0B0D">
      <w:pPr>
        <w:spacing w:afterLines="50"/>
        <w:rPr>
          <w:rFonts w:ascii="Times New Roman" w:hAnsi="Times New Roman" w:cs="Times New Roman"/>
          <w:sz w:val="20"/>
          <w:szCs w:val="20"/>
          <w:lang w:val="en-GB"/>
        </w:rPr>
      </w:pPr>
      <w:r w:rsidRPr="007B166A">
        <w:rPr>
          <w:rFonts w:ascii="Times New Roman" w:hAnsi="Times New Roman" w:cs="Times New Roman" w:hint="eastAsia"/>
          <w:sz w:val="20"/>
          <w:szCs w:val="20"/>
          <w:lang w:val="en-GB"/>
        </w:rPr>
        <w:t>In figure 1, f</w:t>
      </w:r>
      <w:r w:rsidR="004E7F88" w:rsidRPr="007B166A">
        <w:rPr>
          <w:rFonts w:ascii="Times New Roman" w:hAnsi="Times New Roman" w:cs="Times New Roman"/>
          <w:sz w:val="20"/>
          <w:szCs w:val="20"/>
          <w:lang w:val="en-GB"/>
        </w:rPr>
        <w:t>or the relative speed 140 km/h under LOS</w:t>
      </w:r>
      <w:r w:rsidR="00CE22A0">
        <w:rPr>
          <w:rFonts w:ascii="Times New Roman" w:hAnsi="Times New Roman" w:cs="Times New Roman" w:hint="eastAsia"/>
          <w:sz w:val="20"/>
          <w:szCs w:val="20"/>
          <w:lang w:val="en-GB"/>
        </w:rPr>
        <w:t>/NLOS</w:t>
      </w:r>
      <w:r w:rsidR="004E7F88" w:rsidRPr="007B166A">
        <w:rPr>
          <w:rFonts w:ascii="Times New Roman" w:hAnsi="Times New Roman" w:cs="Times New Roman"/>
          <w:sz w:val="20"/>
          <w:szCs w:val="20"/>
          <w:lang w:val="en-GB"/>
        </w:rPr>
        <w:t xml:space="preserve"> channel model, 64QAM can support the BLER less than  </w:t>
      </w:r>
      <m:oMath>
        <m:sSup>
          <m:sSupPr>
            <m:ctrlPr>
              <w:rPr>
                <w:rFonts w:ascii="Cambria Math" w:hAnsi="Times New Roman" w:cs="Times New Roman"/>
                <w:sz w:val="20"/>
                <w:szCs w:val="20"/>
                <w:lang w:val="en-GB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  <w:lang w:val="en-GB"/>
              </w:rPr>
              <m:t>10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0"/>
                <w:szCs w:val="20"/>
                <w:lang w:val="en-GB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  <w:lang w:val="en-GB"/>
              </w:rPr>
              <m:t>1</m:t>
            </m:r>
          </m:sup>
        </m:sSup>
      </m:oMath>
      <w:r w:rsidR="004E7F88" w:rsidRPr="007B166A">
        <w:rPr>
          <w:rFonts w:ascii="Times New Roman" w:hAnsi="Times New Roman" w:cs="Times New Roman"/>
          <w:sz w:val="20"/>
          <w:szCs w:val="20"/>
          <w:lang w:val="en-GB"/>
        </w:rPr>
        <w:t xml:space="preserve"> when the SNR is larger than 16. Also for NLOS under this speed, the BLER is 0.25 with the SNR is 22. For the higher relative speed of 240 km/h, error floor seems to appear in the result. Since the speed increases, carrier frequency interference caused by Doppler </w:t>
      </w:r>
      <w:r w:rsidR="00A563E5" w:rsidRPr="007B166A">
        <w:rPr>
          <w:rFonts w:ascii="Times New Roman" w:hAnsi="Times New Roman" w:cs="Times New Roman"/>
          <w:sz w:val="20"/>
          <w:szCs w:val="20"/>
          <w:lang w:val="en-GB"/>
        </w:rPr>
        <w:t>Effect</w:t>
      </w:r>
      <w:r w:rsidR="004E7F88" w:rsidRPr="007B166A">
        <w:rPr>
          <w:rFonts w:ascii="Times New Roman" w:hAnsi="Times New Roman" w:cs="Times New Roman"/>
          <w:sz w:val="20"/>
          <w:szCs w:val="20"/>
          <w:lang w:val="en-GB"/>
        </w:rPr>
        <w:t xml:space="preserve"> becomes larger, which lead to high BLER in this results. 64QAM </w:t>
      </w:r>
      <w:r w:rsidR="004E7F88" w:rsidRPr="007B166A">
        <w:rPr>
          <w:rFonts w:ascii="Times New Roman" w:hAnsi="Times New Roman" w:cs="Times New Roman" w:hint="eastAsia"/>
          <w:sz w:val="20"/>
          <w:szCs w:val="20"/>
          <w:lang w:val="en-GB"/>
        </w:rPr>
        <w:t>would</w:t>
      </w:r>
      <w:r w:rsidR="004E7F88" w:rsidRPr="007B166A">
        <w:rPr>
          <w:rFonts w:ascii="Times New Roman" w:hAnsi="Times New Roman" w:cs="Times New Roman"/>
          <w:sz w:val="20"/>
          <w:szCs w:val="20"/>
          <w:lang w:val="en-GB"/>
        </w:rPr>
        <w:t xml:space="preserve"> be affected by high relative speed (e.g. higher than 140 km/h) and NLOS channel model.</w:t>
      </w:r>
      <w:r w:rsidR="004E7F88" w:rsidRPr="004E7F88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</w:p>
    <w:p w:rsidR="004E7F88" w:rsidRPr="004E7F88" w:rsidRDefault="004E7F88" w:rsidP="00EA0B0D">
      <w:pPr>
        <w:spacing w:afterLines="50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 w:rsidRPr="004E7F88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Obs</w:t>
      </w:r>
      <w:r w:rsidR="007B24A7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ervation 3</w:t>
      </w:r>
      <w:r w:rsidRPr="004E7F88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: Channel condition of NLOS can significantly degrade the 64QAM performance compared with the case of LOS.</w:t>
      </w:r>
    </w:p>
    <w:p w:rsidR="004E7F88" w:rsidRPr="00BA71AA" w:rsidRDefault="004E7F88" w:rsidP="00EA0B0D">
      <w:pPr>
        <w:spacing w:afterLines="50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 w:rsidRPr="004E7F88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Observation </w:t>
      </w:r>
      <w:r w:rsidR="007B24A7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4</w:t>
      </w:r>
      <w:r w:rsidR="0015431E">
        <w:rPr>
          <w:rFonts w:ascii="Times New Roman" w:hAnsi="Times New Roman" w:cs="Times New Roman"/>
          <w:b/>
          <w:i/>
          <w:sz w:val="20"/>
          <w:szCs w:val="20"/>
          <w:lang w:val="en-GB"/>
        </w:rPr>
        <w:t>:</w:t>
      </w:r>
      <w:r w:rsidR="0015431E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</w:t>
      </w:r>
      <w:r w:rsidR="003A2A41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H</w:t>
      </w:r>
      <w:r w:rsidRPr="004E7F88">
        <w:rPr>
          <w:rFonts w:ascii="Times New Roman" w:hAnsi="Times New Roman" w:cs="Times New Roman"/>
          <w:b/>
          <w:i/>
          <w:sz w:val="20"/>
          <w:szCs w:val="20"/>
          <w:lang w:val="en-GB"/>
        </w:rPr>
        <w:t>igh mobility speed can significantly degrade the 64QAM performance for both LOS and NLOS in V2X Phase 2.</w:t>
      </w:r>
    </w:p>
    <w:p w:rsidR="00464FBD" w:rsidRDefault="003A2A41" w:rsidP="00EA0B0D">
      <w:pPr>
        <w:spacing w:afterLines="5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In figure 2, </w:t>
      </w:r>
      <w:r w:rsidR="00CE22A0">
        <w:rPr>
          <w:rFonts w:ascii="Times New Roman" w:hAnsi="Times New Roman" w:cs="Times New Roman" w:hint="eastAsia"/>
          <w:sz w:val="20"/>
          <w:szCs w:val="20"/>
          <w:lang w:val="en-GB"/>
        </w:rPr>
        <w:t>four relative speeds (30</w:t>
      </w:r>
      <w:r w:rsidR="00C06C4D">
        <w:rPr>
          <w:rFonts w:ascii="Times New Roman" w:hAnsi="Times New Roman" w:cs="Times New Roman" w:hint="eastAsia"/>
          <w:sz w:val="20"/>
          <w:szCs w:val="20"/>
          <w:lang w:val="en-GB"/>
        </w:rPr>
        <w:t>km/h</w:t>
      </w:r>
      <w:r w:rsidR="00CE22A0">
        <w:rPr>
          <w:rFonts w:ascii="Times New Roman" w:hAnsi="Times New Roman" w:cs="Times New Roman" w:hint="eastAsia"/>
          <w:sz w:val="20"/>
          <w:szCs w:val="20"/>
          <w:lang w:val="en-GB"/>
        </w:rPr>
        <w:t>, 60</w:t>
      </w:r>
      <w:r w:rsidR="00C06C4D">
        <w:rPr>
          <w:rFonts w:ascii="Times New Roman" w:hAnsi="Times New Roman" w:cs="Times New Roman" w:hint="eastAsia"/>
          <w:sz w:val="20"/>
          <w:szCs w:val="20"/>
          <w:lang w:val="en-GB"/>
        </w:rPr>
        <w:t>km/h</w:t>
      </w:r>
      <w:r w:rsidR="00CE22A0">
        <w:rPr>
          <w:rFonts w:ascii="Times New Roman" w:hAnsi="Times New Roman" w:cs="Times New Roman" w:hint="eastAsia"/>
          <w:sz w:val="20"/>
          <w:szCs w:val="20"/>
          <w:lang w:val="en-GB"/>
        </w:rPr>
        <w:t>, 120</w:t>
      </w:r>
      <w:r w:rsidR="00C06C4D">
        <w:rPr>
          <w:rFonts w:ascii="Times New Roman" w:hAnsi="Times New Roman" w:cs="Times New Roman" w:hint="eastAsia"/>
          <w:sz w:val="20"/>
          <w:szCs w:val="20"/>
          <w:lang w:val="en-GB"/>
        </w:rPr>
        <w:t>km/h</w:t>
      </w:r>
      <w:r w:rsidR="00CE22A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, </w:t>
      </w:r>
      <w:proofErr w:type="gramStart"/>
      <w:r w:rsidR="00CE22A0">
        <w:rPr>
          <w:rFonts w:ascii="Times New Roman" w:hAnsi="Times New Roman" w:cs="Times New Roman" w:hint="eastAsia"/>
          <w:sz w:val="20"/>
          <w:szCs w:val="20"/>
          <w:lang w:val="en-GB"/>
        </w:rPr>
        <w:t>240km</w:t>
      </w:r>
      <w:proofErr w:type="gramEnd"/>
      <w:r w:rsidR="00CE22A0">
        <w:rPr>
          <w:rFonts w:ascii="Times New Roman" w:hAnsi="Times New Roman" w:cs="Times New Roman" w:hint="eastAsia"/>
          <w:sz w:val="20"/>
          <w:szCs w:val="20"/>
          <w:lang w:val="en-GB"/>
        </w:rPr>
        <w:t>/h) under LOS channel model with number of transmission {1, 2}</w:t>
      </w:r>
      <w:r w:rsidR="00B8055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are</w:t>
      </w:r>
      <w:r w:rsidR="00CE22A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simulated.</w:t>
      </w:r>
      <w:r w:rsidR="00B8055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For single </w:t>
      </w:r>
      <w:r w:rsidR="00AB3D9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transmission, </w:t>
      </w:r>
      <w:r w:rsidR="00C06C4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since the carrier frequency offset compensation is applied to eliminate the offset, </w:t>
      </w:r>
      <w:r w:rsidR="00704B1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the BLER performance of 30km/h, 60km/h and 120km/h are close to each other. However, higher speed of 240km/h </w:t>
      </w:r>
      <w:r w:rsidR="00DC5119">
        <w:rPr>
          <w:rFonts w:ascii="Times New Roman" w:hAnsi="Times New Roman" w:cs="Times New Roman" w:hint="eastAsia"/>
          <w:sz w:val="20"/>
          <w:szCs w:val="20"/>
          <w:lang w:val="en-GB"/>
        </w:rPr>
        <w:t>has an error floor due to the inter carrier interference.</w:t>
      </w:r>
      <w:r w:rsidR="00C904C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060445">
        <w:rPr>
          <w:rFonts w:ascii="Times New Roman" w:hAnsi="Times New Roman" w:cs="Times New Roman"/>
          <w:sz w:val="20"/>
          <w:szCs w:val="20"/>
          <w:lang w:val="en-GB"/>
        </w:rPr>
        <w:t>F</w:t>
      </w:r>
      <w:r w:rsidR="0006044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or transmission number of 2, it is </w:t>
      </w:r>
      <w:r w:rsidR="00060445">
        <w:rPr>
          <w:rFonts w:ascii="Times New Roman" w:hAnsi="Times New Roman" w:cs="Times New Roman"/>
          <w:sz w:val="20"/>
          <w:szCs w:val="20"/>
          <w:lang w:val="en-GB"/>
        </w:rPr>
        <w:t>obvious</w:t>
      </w:r>
      <w:r w:rsidR="0006044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C11843">
        <w:rPr>
          <w:rFonts w:ascii="Times New Roman" w:hAnsi="Times New Roman" w:cs="Times New Roman" w:hint="eastAsia"/>
          <w:sz w:val="20"/>
          <w:szCs w:val="20"/>
          <w:lang w:val="en-GB"/>
        </w:rPr>
        <w:t>that the BLER performance</w:t>
      </w:r>
      <w:r w:rsidR="009323E9">
        <w:rPr>
          <w:rFonts w:ascii="Times New Roman" w:hAnsi="Times New Roman" w:cs="Times New Roman" w:hint="eastAsia"/>
          <w:sz w:val="20"/>
          <w:szCs w:val="20"/>
          <w:lang w:val="en-GB"/>
        </w:rPr>
        <w:t>s</w:t>
      </w:r>
      <w:r w:rsidR="00B9102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of different relative speeds</w:t>
      </w:r>
      <w:r w:rsidR="00FE4F6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are</w:t>
      </w:r>
      <w:r w:rsidR="0006044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getting close, even for the higher speed of 240km/h.</w:t>
      </w:r>
    </w:p>
    <w:p w:rsidR="00425376" w:rsidRPr="00231834" w:rsidRDefault="00425376" w:rsidP="00EA0B0D">
      <w:pPr>
        <w:spacing w:afterLines="50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 w:rsidRPr="00231834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Observation 5: </w:t>
      </w:r>
      <w:r w:rsidR="007202C7" w:rsidRPr="00231834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Retransmission can significantly improve the 64QAM modulation in link level performance.</w:t>
      </w:r>
    </w:p>
    <w:p w:rsidR="00464FBD" w:rsidRPr="00BA30DE" w:rsidRDefault="002E3BDA" w:rsidP="00EA0B0D">
      <w:pPr>
        <w:spacing w:afterLines="50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 w:rsidRPr="00BA30DE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Proposal 3: Retransmission can be applied while higher order modulation scheme is used for transmission in V2X phase 2.</w:t>
      </w:r>
    </w:p>
    <w:p w:rsidR="00305B39" w:rsidRPr="00BA71AA" w:rsidRDefault="00305B39" w:rsidP="00305B39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BA71AA">
        <w:rPr>
          <w:rFonts w:ascii="Times New Roman" w:hAnsi="Times New Roman" w:cs="Times New Roman"/>
          <w:noProof/>
          <w:sz w:val="20"/>
          <w:szCs w:val="20"/>
        </w:rPr>
        <w:lastRenderedPageBreak/>
        <w:drawing>
          <wp:inline distT="0" distB="0" distL="0" distR="0">
            <wp:extent cx="4959985" cy="3907790"/>
            <wp:effectExtent l="19050" t="0" r="0" b="0"/>
            <wp:docPr id="3" name="图片 1" descr="cid:image001.png@01D2A316.59F174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id:image001.png@01D2A316.59F174D0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985" cy="3907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5B39" w:rsidRDefault="00305B39" w:rsidP="00305B39">
      <w:pPr>
        <w:jc w:val="center"/>
        <w:rPr>
          <w:rFonts w:ascii="Times New Roman" w:hAnsi="Times New Roman" w:cs="Times New Roman"/>
          <w:b/>
          <w:sz w:val="20"/>
          <w:szCs w:val="20"/>
          <w:lang w:val="en-GB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  <w:lang w:val="en-GB"/>
        </w:rPr>
        <w:t xml:space="preserve">Figure </w:t>
      </w:r>
      <w:r w:rsidR="001D665F">
        <w:rPr>
          <w:rFonts w:ascii="Times New Roman" w:hAnsi="Times New Roman" w:cs="Times New Roman" w:hint="eastAsia"/>
          <w:b/>
          <w:sz w:val="20"/>
          <w:szCs w:val="20"/>
          <w:lang w:val="en-GB"/>
        </w:rPr>
        <w:t>1</w:t>
      </w:r>
      <w:r w:rsidRPr="00BA71AA">
        <w:rPr>
          <w:rFonts w:ascii="Times New Roman" w:hAnsi="Times New Roman" w:cs="Times New Roman"/>
          <w:b/>
          <w:sz w:val="20"/>
          <w:szCs w:val="20"/>
          <w:lang w:val="en-GB"/>
        </w:rPr>
        <w:t>.</w:t>
      </w:r>
      <w:proofErr w:type="gramEnd"/>
      <w:r w:rsidRPr="00BA71AA">
        <w:rPr>
          <w:rFonts w:ascii="Times New Roman" w:hAnsi="Times New Roman" w:cs="Times New Roman"/>
          <w:b/>
          <w:sz w:val="20"/>
          <w:szCs w:val="20"/>
          <w:lang w:val="en-GB"/>
        </w:rPr>
        <w:t xml:space="preserve"> 64QAM simulation result under LOS and NLOS with two different speeds</w:t>
      </w:r>
    </w:p>
    <w:p w:rsidR="001D665F" w:rsidRPr="00BA71AA" w:rsidRDefault="001D665F" w:rsidP="00305B39">
      <w:pPr>
        <w:jc w:val="center"/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1D665F" w:rsidRPr="0000741F" w:rsidRDefault="00815A51" w:rsidP="001D665F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noProof/>
          <w:color w:val="1F497D"/>
        </w:rPr>
        <w:drawing>
          <wp:inline distT="0" distB="0" distL="0" distR="0">
            <wp:extent cx="4951730" cy="3855720"/>
            <wp:effectExtent l="19050" t="0" r="1270" b="0"/>
            <wp:docPr id="1" name="图片 2" descr="cid:image002.png@01D2C658.B8E012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cid:image002.png@01D2C658.B8E012C0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1730" cy="3855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665F" w:rsidRDefault="001D665F" w:rsidP="001D665F">
      <w:pPr>
        <w:jc w:val="center"/>
        <w:rPr>
          <w:rFonts w:ascii="Times New Roman" w:hAnsi="Times New Roman" w:cs="Times New Roman"/>
          <w:b/>
          <w:sz w:val="20"/>
          <w:szCs w:val="20"/>
          <w:lang w:val="en-GB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  <w:lang w:val="en-GB"/>
        </w:rPr>
        <w:t xml:space="preserve">Figure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2</w:t>
      </w:r>
      <w:r w:rsidRPr="00BA71AA">
        <w:rPr>
          <w:rFonts w:ascii="Times New Roman" w:hAnsi="Times New Roman" w:cs="Times New Roman"/>
          <w:b/>
          <w:sz w:val="20"/>
          <w:szCs w:val="20"/>
          <w:lang w:val="en-GB"/>
        </w:rPr>
        <w:t>.</w:t>
      </w:r>
      <w:proofErr w:type="gramEnd"/>
      <w:r w:rsidRPr="00BA71AA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LOS-</w:t>
      </w:r>
      <w:r w:rsidRPr="00BA71AA">
        <w:rPr>
          <w:rFonts w:ascii="Times New Roman" w:hAnsi="Times New Roman" w:cs="Times New Roman"/>
          <w:b/>
          <w:sz w:val="20"/>
          <w:szCs w:val="20"/>
          <w:lang w:val="en-GB"/>
        </w:rPr>
        <w:t>64QAM simulation result with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four</w:t>
      </w:r>
      <w:r w:rsidRPr="00BA71AA">
        <w:rPr>
          <w:rFonts w:ascii="Times New Roman" w:hAnsi="Times New Roman" w:cs="Times New Roman"/>
          <w:b/>
          <w:sz w:val="20"/>
          <w:szCs w:val="20"/>
          <w:lang w:val="en-GB"/>
        </w:rPr>
        <w:t xml:space="preserve"> different speeds</w:t>
      </w:r>
    </w:p>
    <w:p w:rsidR="00305B39" w:rsidRPr="001D665F" w:rsidRDefault="00305B39" w:rsidP="00133220">
      <w:pPr>
        <w:jc w:val="center"/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9366D4" w:rsidRPr="00D21B15" w:rsidRDefault="009366D4" w:rsidP="009366D4">
      <w:pPr>
        <w:pStyle w:val="1"/>
        <w:rPr>
          <w:rFonts w:cs="Arial"/>
        </w:rPr>
      </w:pPr>
      <w:r w:rsidRPr="00D21B15">
        <w:rPr>
          <w:rFonts w:eastAsiaTheme="minorEastAsia" w:cs="Arial"/>
          <w:lang w:eastAsia="zh-CN"/>
        </w:rPr>
        <w:lastRenderedPageBreak/>
        <w:t>Conclusion</w:t>
      </w:r>
    </w:p>
    <w:p w:rsidR="009366D4" w:rsidRDefault="009366D4" w:rsidP="009366D4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BA71AA">
        <w:rPr>
          <w:rFonts w:ascii="Times New Roman" w:hAnsi="Times New Roman" w:cs="Times New Roman"/>
          <w:sz w:val="20"/>
          <w:szCs w:val="20"/>
          <w:lang w:val="en-GB"/>
        </w:rPr>
        <w:t>In this contribution</w:t>
      </w:r>
      <w:r w:rsidR="00CF3F18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, </w:t>
      </w:r>
      <w:r w:rsidR="00202BE4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64QAM for V2X Phase 2 </w:t>
      </w:r>
      <w:r w:rsidR="003D7A95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is investigated </w:t>
      </w:r>
      <w:r w:rsidR="00202BE4" w:rsidRPr="00BA71AA">
        <w:rPr>
          <w:rFonts w:ascii="Times New Roman" w:hAnsi="Times New Roman" w:cs="Times New Roman"/>
          <w:sz w:val="20"/>
          <w:szCs w:val="20"/>
          <w:lang w:val="en-GB"/>
        </w:rPr>
        <w:t>in order to achieve higher data rate and reliability.</w:t>
      </w:r>
      <w:r w:rsidR="00E8060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E80604">
        <w:rPr>
          <w:rFonts w:ascii="Times New Roman" w:hAnsi="Times New Roman" w:cs="Times New Roman"/>
          <w:sz w:val="20"/>
          <w:szCs w:val="20"/>
          <w:lang w:val="en-GB"/>
        </w:rPr>
        <w:t>B</w:t>
      </w:r>
      <w:r w:rsidR="00E80604">
        <w:rPr>
          <w:rFonts w:ascii="Times New Roman" w:hAnsi="Times New Roman" w:cs="Times New Roman" w:hint="eastAsia"/>
          <w:sz w:val="20"/>
          <w:szCs w:val="20"/>
          <w:lang w:val="en-GB"/>
        </w:rPr>
        <w:t>y analyzing some requirements and use cases of eV2X</w:t>
      </w:r>
      <w:r w:rsidR="008C226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, this contribution provides </w:t>
      </w:r>
      <w:r w:rsidR="00E8060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the </w:t>
      </w:r>
      <w:r w:rsidR="00E80604">
        <w:rPr>
          <w:rFonts w:ascii="Times New Roman" w:hAnsi="Times New Roman" w:cs="Times New Roman"/>
          <w:sz w:val="20"/>
          <w:szCs w:val="20"/>
          <w:lang w:val="en-GB"/>
        </w:rPr>
        <w:t>following</w:t>
      </w:r>
      <w:r w:rsidR="00E8060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observations and proposal:</w:t>
      </w:r>
    </w:p>
    <w:p w:rsidR="000D2962" w:rsidRPr="00B57A0E" w:rsidRDefault="000D2962" w:rsidP="00EA0B0D">
      <w:pPr>
        <w:spacing w:afterLines="50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Observation 1: 64QAM is one of solutions to improve high data rate in some scenarios, e.g. for </w:t>
      </w:r>
      <w:proofErr w:type="spellStart"/>
      <w:r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>platooning</w:t>
      </w:r>
      <w:proofErr w:type="spellEnd"/>
      <w:r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and advanced driving.</w:t>
      </w:r>
    </w:p>
    <w:p w:rsidR="000D2962" w:rsidRPr="000E2FDB" w:rsidRDefault="000D2962" w:rsidP="00EA0B0D">
      <w:pPr>
        <w:spacing w:afterLines="50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 w:rsidRPr="000E2FDB">
        <w:rPr>
          <w:rFonts w:ascii="Times New Roman" w:hAnsi="Times New Roman" w:cs="Times New Roman"/>
          <w:b/>
          <w:i/>
          <w:sz w:val="20"/>
          <w:szCs w:val="20"/>
          <w:lang w:val="en-GB"/>
        </w:rPr>
        <w:t>O</w:t>
      </w:r>
      <w:r w:rsidRPr="000E2FDB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bservation 2: Rel-14 UEs cannot demodulate</w:t>
      </w:r>
      <w:r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the</w:t>
      </w:r>
      <w:r w:rsidRPr="000E2FDB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data with 64QAM modulation</w:t>
      </w:r>
      <w:r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transmitted by Rel-15 UEs</w:t>
      </w:r>
      <w:r w:rsidRPr="000E2FDB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.</w:t>
      </w:r>
    </w:p>
    <w:p w:rsidR="000D2962" w:rsidRDefault="000D2962" w:rsidP="00EA0B0D">
      <w:pPr>
        <w:spacing w:afterLines="50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>Proposal</w:t>
      </w:r>
      <w:r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1</w:t>
      </w:r>
      <w:r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>: Release the current modulation order limitation can be one of the solutions to support 64QAM for new</w:t>
      </w:r>
      <w:r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release</w:t>
      </w:r>
      <w:r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UEs</w:t>
      </w:r>
      <w:r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to transmit new type of messages</w:t>
      </w:r>
      <w:r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in eV2X.</w:t>
      </w:r>
    </w:p>
    <w:p w:rsidR="000D2962" w:rsidRDefault="000D2962" w:rsidP="00EA0B0D">
      <w:pPr>
        <w:spacing w:afterLines="50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Proposal 2: Two alternatives on the PSCCH format should be discussed to support 64QAM:</w:t>
      </w:r>
    </w:p>
    <w:p w:rsidR="000D2962" w:rsidRDefault="000D2962" w:rsidP="00EA0B0D">
      <w:pPr>
        <w:pStyle w:val="a5"/>
        <w:numPr>
          <w:ilvl w:val="0"/>
          <w:numId w:val="6"/>
        </w:numPr>
        <w:spacing w:afterLines="50"/>
        <w:ind w:firstLineChars="0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Alt 1: The reserve bits in SCI format 1 can be used to indicate the Rel-15 UEs</w:t>
      </w:r>
      <w:r>
        <w:rPr>
          <w:rFonts w:ascii="Times New Roman" w:hAnsi="Times New Roman" w:cs="Times New Roman"/>
          <w:b/>
          <w:i/>
          <w:sz w:val="20"/>
          <w:szCs w:val="20"/>
          <w:lang w:val="en-GB"/>
        </w:rPr>
        <w:t>’</w:t>
      </w:r>
      <w:r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additional information for compatible with Rel-14 UEs.</w:t>
      </w:r>
    </w:p>
    <w:p w:rsidR="000D2962" w:rsidRPr="00615091" w:rsidRDefault="000D2962" w:rsidP="00EA0B0D">
      <w:pPr>
        <w:pStyle w:val="a5"/>
        <w:numPr>
          <w:ilvl w:val="0"/>
          <w:numId w:val="6"/>
        </w:numPr>
        <w:spacing w:afterLines="50"/>
        <w:ind w:firstLineChars="0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Alt 2: A new SCI format including information for Rel-15 UEs can be introduced (e.g. SCI format 2).</w:t>
      </w:r>
    </w:p>
    <w:p w:rsidR="00DD1E7F" w:rsidRPr="00620DE9" w:rsidRDefault="00DD1E7F" w:rsidP="00620DE9">
      <w:pPr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 w:rsidRPr="00620DE9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Observation 3: Channel condition of NLOS can significantly degrade the 64QAM performance compared with the case of LOS.</w:t>
      </w:r>
    </w:p>
    <w:p w:rsidR="00DD1E7F" w:rsidRPr="00620DE9" w:rsidRDefault="00DD1E7F" w:rsidP="00620DE9">
      <w:pPr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 w:rsidRPr="00620DE9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Observation </w:t>
      </w:r>
      <w:r w:rsidRPr="00620DE9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4</w:t>
      </w:r>
      <w:r w:rsidRPr="00620DE9">
        <w:rPr>
          <w:rFonts w:ascii="Times New Roman" w:hAnsi="Times New Roman" w:cs="Times New Roman"/>
          <w:b/>
          <w:i/>
          <w:sz w:val="20"/>
          <w:szCs w:val="20"/>
          <w:lang w:val="en-GB"/>
        </w:rPr>
        <w:t>: High mobility speed can significantly degrade the 64QAM performance for both LOS and NLOS in V2X Phase 2.</w:t>
      </w:r>
    </w:p>
    <w:p w:rsidR="00620DE9" w:rsidRPr="00620DE9" w:rsidRDefault="00620DE9" w:rsidP="00EA0B0D">
      <w:pPr>
        <w:spacing w:afterLines="50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 w:rsidRPr="00620DE9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Observation 5: Retransmission can significantly improve the 64QAM modulation in link level performance.</w:t>
      </w:r>
    </w:p>
    <w:p w:rsidR="000D2962" w:rsidRPr="00EA0B0D" w:rsidRDefault="00620DE9" w:rsidP="00EA0B0D">
      <w:pPr>
        <w:spacing w:afterLines="50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 w:rsidRPr="00620DE9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Proposal 3: Retransmission can be applied while higher order modulation scheme is used for transmission in V2X phase 2.</w:t>
      </w:r>
    </w:p>
    <w:p w:rsidR="009366D4" w:rsidRPr="00D21B15" w:rsidRDefault="009366D4" w:rsidP="009366D4">
      <w:pPr>
        <w:pStyle w:val="1"/>
        <w:tabs>
          <w:tab w:val="clear" w:pos="432"/>
        </w:tabs>
        <w:spacing w:before="360" w:after="120"/>
        <w:ind w:left="431" w:hanging="431"/>
        <w:rPr>
          <w:rFonts w:cs="Arial"/>
        </w:rPr>
      </w:pPr>
      <w:r w:rsidRPr="00D21B15">
        <w:rPr>
          <w:rFonts w:cs="Arial"/>
        </w:rPr>
        <w:t>References</w:t>
      </w:r>
    </w:p>
    <w:p w:rsidR="009366D4" w:rsidRPr="00BA71AA" w:rsidRDefault="00E56978" w:rsidP="004F7E70">
      <w:pPr>
        <w:pStyle w:val="a6"/>
        <w:numPr>
          <w:ilvl w:val="1"/>
          <w:numId w:val="3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</w:pPr>
      <w:r w:rsidRPr="00BA71AA"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  <w:t>RP-170798, "New WID on 3GPP V2X Phase 2", Huawei, CATT, LG Electronics, HiSilicon, China Unicom, Dubrovnik, Croatia, 3GPP RAN #75.</w:t>
      </w:r>
    </w:p>
    <w:p w:rsidR="002848B6" w:rsidRDefault="002848B6" w:rsidP="002848B6">
      <w:pPr>
        <w:pStyle w:val="a6"/>
        <w:numPr>
          <w:ilvl w:val="1"/>
          <w:numId w:val="3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</w:pPr>
      <w:r w:rsidRPr="00BA71AA"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  <w:t>RP-162234,"</w:t>
      </w:r>
      <w:r w:rsidRPr="00BA71AA">
        <w:rPr>
          <w:rFonts w:ascii="Times New Roman" w:hAnsi="Times New Roman" w:cs="Times New Roman"/>
          <w:sz w:val="20"/>
          <w:szCs w:val="20"/>
        </w:rPr>
        <w:t xml:space="preserve"> </w:t>
      </w:r>
      <w:r w:rsidRPr="00BA71AA"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  <w:t>Discussion on requirements and future work plan to eV2X ", CATT,</w:t>
      </w:r>
      <w:r w:rsidRPr="00BA71AA">
        <w:rPr>
          <w:rFonts w:ascii="Times New Roman" w:hAnsi="Times New Roman" w:cs="Times New Roman"/>
          <w:sz w:val="20"/>
          <w:szCs w:val="20"/>
        </w:rPr>
        <w:t xml:space="preserve"> </w:t>
      </w:r>
      <w:r w:rsidRPr="00BA71AA"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  <w:t>Vienna, Austria, 3GPP RAN #74.</w:t>
      </w:r>
    </w:p>
    <w:p w:rsidR="00863F7D" w:rsidRPr="00BA71AA" w:rsidRDefault="00863F7D" w:rsidP="002848B6">
      <w:pPr>
        <w:pStyle w:val="a6"/>
        <w:numPr>
          <w:ilvl w:val="1"/>
          <w:numId w:val="3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</w:pPr>
      <w:r w:rsidRPr="003D073D"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  <w:t>3GPP TS 36.213, “Evolved Universal Terrestrial Radio Access (E-UTRA); Physical layer procedure (Release 14)”</w:t>
      </w:r>
      <w:r w:rsidR="00DC0C2B">
        <w:rPr>
          <w:rFonts w:ascii="Times New Roman" w:eastAsia="宋体" w:hAnsi="Times New Roman" w:cs="Times New Roman" w:hint="eastAsia"/>
          <w:noProof/>
          <w:sz w:val="20"/>
          <w:szCs w:val="20"/>
          <w:lang w:eastAsia="zh-CN"/>
        </w:rPr>
        <w:t>.</w:t>
      </w:r>
    </w:p>
    <w:p w:rsidR="00F7519C" w:rsidRPr="00BA71AA" w:rsidRDefault="00F7519C" w:rsidP="00F7519C">
      <w:pPr>
        <w:pStyle w:val="a6"/>
        <w:numPr>
          <w:ilvl w:val="1"/>
          <w:numId w:val="3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</w:pPr>
      <w:r w:rsidRPr="00BA71AA"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  <w:t>3GPP TR 22.886, “Study on enhancement of 3GPP Support for 5G V2X Services (Release 15)”.</w:t>
      </w:r>
    </w:p>
    <w:p w:rsidR="00AB5BAB" w:rsidRPr="00BA71AA" w:rsidRDefault="004E70B5" w:rsidP="004F7E70">
      <w:pPr>
        <w:pStyle w:val="a6"/>
        <w:numPr>
          <w:ilvl w:val="1"/>
          <w:numId w:val="3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</w:pPr>
      <w:r w:rsidRPr="00BA71AA"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  <w:t>3GPP TR 36.885, “</w:t>
      </w:r>
      <w:r w:rsidR="00DB33AA" w:rsidRPr="00BA71AA"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  <w:t>Study on LTE-based V2X Service</w:t>
      </w:r>
      <w:r w:rsidRPr="00BA71AA"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  <w:t xml:space="preserve"> (Release 14)”</w:t>
      </w:r>
      <w:r w:rsidR="008B234F" w:rsidRPr="00BA71AA"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  <w:t>.</w:t>
      </w:r>
    </w:p>
    <w:sectPr w:rsidR="00AB5BAB" w:rsidRPr="00BA71AA" w:rsidSect="005558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0B8C" w:rsidRDefault="007E0B8C" w:rsidP="008D1B12">
      <w:r>
        <w:separator/>
      </w:r>
    </w:p>
  </w:endnote>
  <w:endnote w:type="continuationSeparator" w:id="0">
    <w:p w:rsidR="007E0B8C" w:rsidRDefault="007E0B8C" w:rsidP="008D1B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0B8C" w:rsidRDefault="007E0B8C" w:rsidP="008D1B12">
      <w:r>
        <w:separator/>
      </w:r>
    </w:p>
  </w:footnote>
  <w:footnote w:type="continuationSeparator" w:id="0">
    <w:p w:rsidR="007E0B8C" w:rsidRDefault="007E0B8C" w:rsidP="008D1B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13ED0F03"/>
    <w:multiLevelType w:val="multilevel"/>
    <w:tmpl w:val="2EE695D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eastAsia"/>
        <w:color w:val="auto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268"/>
        </w:tabs>
        <w:ind w:left="2268" w:hanging="1008"/>
      </w:pPr>
      <w:rPr>
        <w:rFonts w:cs="Times New Roman"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eastAsia"/>
      </w:rPr>
    </w:lvl>
  </w:abstractNum>
  <w:abstractNum w:abstractNumId="2">
    <w:nsid w:val="316E0AEC"/>
    <w:multiLevelType w:val="hybridMultilevel"/>
    <w:tmpl w:val="7EC49126"/>
    <w:lvl w:ilvl="0" w:tplc="2188E8D4">
      <w:start w:val="3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5FB7779"/>
    <w:multiLevelType w:val="hybridMultilevel"/>
    <w:tmpl w:val="70560296"/>
    <w:lvl w:ilvl="0" w:tplc="BEC402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A570583"/>
    <w:multiLevelType w:val="hybridMultilevel"/>
    <w:tmpl w:val="DC1A8E8E"/>
    <w:lvl w:ilvl="0" w:tplc="AAF2AB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82D40B0"/>
    <w:multiLevelType w:val="hybridMultilevel"/>
    <w:tmpl w:val="EB2EEC5E"/>
    <w:lvl w:ilvl="0" w:tplc="7070FB80">
      <w:start w:val="1"/>
      <w:numFmt w:val="decimal"/>
      <w:lvlText w:val="%1."/>
      <w:lvlJc w:val="left"/>
      <w:pPr>
        <w:ind w:left="420" w:hanging="420"/>
      </w:pPr>
      <w:rPr>
        <w:rFonts w:ascii="Times New Roman" w:eastAsiaTheme="minorEastAsia" w:hAnsi="Times New Roman" w:cs="Times New Roman"/>
      </w:rPr>
    </w:lvl>
    <w:lvl w:ilvl="1" w:tplc="FE5A4BA8">
      <w:start w:val="2"/>
      <w:numFmt w:val="lowerLetter"/>
      <w:lvlText w:val="%2)"/>
      <w:lvlJc w:val="left"/>
      <w:pPr>
        <w:ind w:left="840" w:hanging="420"/>
      </w:pPr>
      <w:rPr>
        <w:rFonts w:hint="eastAsia"/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1B12"/>
    <w:rsid w:val="000041AB"/>
    <w:rsid w:val="0000741F"/>
    <w:rsid w:val="000076FD"/>
    <w:rsid w:val="00010591"/>
    <w:rsid w:val="000111F3"/>
    <w:rsid w:val="00012351"/>
    <w:rsid w:val="000302DA"/>
    <w:rsid w:val="00043F05"/>
    <w:rsid w:val="00045CF0"/>
    <w:rsid w:val="00053AB8"/>
    <w:rsid w:val="00055CE0"/>
    <w:rsid w:val="00060445"/>
    <w:rsid w:val="000821E8"/>
    <w:rsid w:val="0009668A"/>
    <w:rsid w:val="000A21C1"/>
    <w:rsid w:val="000B1E50"/>
    <w:rsid w:val="000B6F88"/>
    <w:rsid w:val="000C5DED"/>
    <w:rsid w:val="000D2962"/>
    <w:rsid w:val="000E2FDB"/>
    <w:rsid w:val="00104FD4"/>
    <w:rsid w:val="001229DF"/>
    <w:rsid w:val="00131490"/>
    <w:rsid w:val="00133220"/>
    <w:rsid w:val="00135036"/>
    <w:rsid w:val="00135121"/>
    <w:rsid w:val="00141154"/>
    <w:rsid w:val="0015138C"/>
    <w:rsid w:val="00152439"/>
    <w:rsid w:val="0015431E"/>
    <w:rsid w:val="00154588"/>
    <w:rsid w:val="00157E9A"/>
    <w:rsid w:val="00160AF6"/>
    <w:rsid w:val="00161196"/>
    <w:rsid w:val="00165643"/>
    <w:rsid w:val="0017367F"/>
    <w:rsid w:val="00184AA0"/>
    <w:rsid w:val="00194122"/>
    <w:rsid w:val="00196685"/>
    <w:rsid w:val="001B1703"/>
    <w:rsid w:val="001B2E2B"/>
    <w:rsid w:val="001B3382"/>
    <w:rsid w:val="001D48CB"/>
    <w:rsid w:val="001D665F"/>
    <w:rsid w:val="001F2C98"/>
    <w:rsid w:val="001F32C0"/>
    <w:rsid w:val="00202BE4"/>
    <w:rsid w:val="002079D3"/>
    <w:rsid w:val="002128DA"/>
    <w:rsid w:val="00220BB4"/>
    <w:rsid w:val="0022750A"/>
    <w:rsid w:val="002311A5"/>
    <w:rsid w:val="00231834"/>
    <w:rsid w:val="0024179A"/>
    <w:rsid w:val="00243370"/>
    <w:rsid w:val="00244167"/>
    <w:rsid w:val="00263903"/>
    <w:rsid w:val="00267A56"/>
    <w:rsid w:val="002730DA"/>
    <w:rsid w:val="00275177"/>
    <w:rsid w:val="002830A5"/>
    <w:rsid w:val="002848B6"/>
    <w:rsid w:val="00295C6A"/>
    <w:rsid w:val="00295DD7"/>
    <w:rsid w:val="002962ED"/>
    <w:rsid w:val="00296F6E"/>
    <w:rsid w:val="002D1E55"/>
    <w:rsid w:val="002D35ED"/>
    <w:rsid w:val="002E3BDA"/>
    <w:rsid w:val="002E5935"/>
    <w:rsid w:val="002E755B"/>
    <w:rsid w:val="002F1A9D"/>
    <w:rsid w:val="00305B39"/>
    <w:rsid w:val="0032638A"/>
    <w:rsid w:val="00336FDD"/>
    <w:rsid w:val="00340DD0"/>
    <w:rsid w:val="00352F7E"/>
    <w:rsid w:val="003559DD"/>
    <w:rsid w:val="00365DF0"/>
    <w:rsid w:val="00366805"/>
    <w:rsid w:val="00370329"/>
    <w:rsid w:val="003760DD"/>
    <w:rsid w:val="003A2A41"/>
    <w:rsid w:val="003A359D"/>
    <w:rsid w:val="003B585E"/>
    <w:rsid w:val="003C008E"/>
    <w:rsid w:val="003C2976"/>
    <w:rsid w:val="003D3E95"/>
    <w:rsid w:val="003D7A95"/>
    <w:rsid w:val="003E125B"/>
    <w:rsid w:val="004024E1"/>
    <w:rsid w:val="004071E2"/>
    <w:rsid w:val="00407823"/>
    <w:rsid w:val="004079FF"/>
    <w:rsid w:val="004115B6"/>
    <w:rsid w:val="00411C9F"/>
    <w:rsid w:val="00424163"/>
    <w:rsid w:val="00425376"/>
    <w:rsid w:val="00427E73"/>
    <w:rsid w:val="004432F2"/>
    <w:rsid w:val="00452675"/>
    <w:rsid w:val="004539B5"/>
    <w:rsid w:val="00460601"/>
    <w:rsid w:val="00464FBD"/>
    <w:rsid w:val="00475055"/>
    <w:rsid w:val="00485A24"/>
    <w:rsid w:val="00494048"/>
    <w:rsid w:val="004A548F"/>
    <w:rsid w:val="004B7436"/>
    <w:rsid w:val="004C0259"/>
    <w:rsid w:val="004C20BC"/>
    <w:rsid w:val="004E1F8B"/>
    <w:rsid w:val="004E70B5"/>
    <w:rsid w:val="004E7F88"/>
    <w:rsid w:val="004F013D"/>
    <w:rsid w:val="004F399A"/>
    <w:rsid w:val="004F772F"/>
    <w:rsid w:val="004F7E70"/>
    <w:rsid w:val="005037DA"/>
    <w:rsid w:val="0050707D"/>
    <w:rsid w:val="00512668"/>
    <w:rsid w:val="00514C38"/>
    <w:rsid w:val="00527535"/>
    <w:rsid w:val="00555824"/>
    <w:rsid w:val="0055747A"/>
    <w:rsid w:val="00570DE9"/>
    <w:rsid w:val="00570E6E"/>
    <w:rsid w:val="00575B62"/>
    <w:rsid w:val="005815FF"/>
    <w:rsid w:val="005816C4"/>
    <w:rsid w:val="00582A00"/>
    <w:rsid w:val="005959B7"/>
    <w:rsid w:val="00595C07"/>
    <w:rsid w:val="005A228D"/>
    <w:rsid w:val="005A4184"/>
    <w:rsid w:val="005A447C"/>
    <w:rsid w:val="005B53A8"/>
    <w:rsid w:val="005B5628"/>
    <w:rsid w:val="005F613C"/>
    <w:rsid w:val="005F6906"/>
    <w:rsid w:val="005F7155"/>
    <w:rsid w:val="00601259"/>
    <w:rsid w:val="0060389A"/>
    <w:rsid w:val="006127FF"/>
    <w:rsid w:val="00612FE3"/>
    <w:rsid w:val="00615091"/>
    <w:rsid w:val="006160D5"/>
    <w:rsid w:val="00616AE0"/>
    <w:rsid w:val="00617F93"/>
    <w:rsid w:val="00620DE9"/>
    <w:rsid w:val="0064167E"/>
    <w:rsid w:val="00651F26"/>
    <w:rsid w:val="006835F9"/>
    <w:rsid w:val="006A3654"/>
    <w:rsid w:val="006B45A6"/>
    <w:rsid w:val="006B5DB8"/>
    <w:rsid w:val="006D027A"/>
    <w:rsid w:val="006D5266"/>
    <w:rsid w:val="006D7F61"/>
    <w:rsid w:val="006E4252"/>
    <w:rsid w:val="006E428B"/>
    <w:rsid w:val="006E4F7A"/>
    <w:rsid w:val="007012E0"/>
    <w:rsid w:val="00702122"/>
    <w:rsid w:val="007043E6"/>
    <w:rsid w:val="00704B1E"/>
    <w:rsid w:val="007057F3"/>
    <w:rsid w:val="00706B53"/>
    <w:rsid w:val="007202C7"/>
    <w:rsid w:val="007206A1"/>
    <w:rsid w:val="007222DB"/>
    <w:rsid w:val="00724FD8"/>
    <w:rsid w:val="00734F75"/>
    <w:rsid w:val="00741064"/>
    <w:rsid w:val="007421B0"/>
    <w:rsid w:val="00744D0C"/>
    <w:rsid w:val="007521A5"/>
    <w:rsid w:val="0075295B"/>
    <w:rsid w:val="007647CB"/>
    <w:rsid w:val="007677B4"/>
    <w:rsid w:val="00770C8A"/>
    <w:rsid w:val="00795F22"/>
    <w:rsid w:val="00797E4B"/>
    <w:rsid w:val="007A4145"/>
    <w:rsid w:val="007A6A5F"/>
    <w:rsid w:val="007B166A"/>
    <w:rsid w:val="007B1E70"/>
    <w:rsid w:val="007B24A7"/>
    <w:rsid w:val="007B2590"/>
    <w:rsid w:val="007B2E4B"/>
    <w:rsid w:val="007B2E7C"/>
    <w:rsid w:val="007E0B8C"/>
    <w:rsid w:val="007E2A0E"/>
    <w:rsid w:val="007F0511"/>
    <w:rsid w:val="007F3A09"/>
    <w:rsid w:val="007F5B18"/>
    <w:rsid w:val="00806856"/>
    <w:rsid w:val="00810B02"/>
    <w:rsid w:val="00813BFF"/>
    <w:rsid w:val="00815A51"/>
    <w:rsid w:val="00831BFE"/>
    <w:rsid w:val="00837768"/>
    <w:rsid w:val="00840E3C"/>
    <w:rsid w:val="008600B8"/>
    <w:rsid w:val="00863D90"/>
    <w:rsid w:val="00863F7D"/>
    <w:rsid w:val="00864997"/>
    <w:rsid w:val="00864C97"/>
    <w:rsid w:val="00865961"/>
    <w:rsid w:val="008718A6"/>
    <w:rsid w:val="00873FB2"/>
    <w:rsid w:val="0088700A"/>
    <w:rsid w:val="008A7A90"/>
    <w:rsid w:val="008B036B"/>
    <w:rsid w:val="008B234F"/>
    <w:rsid w:val="008B536E"/>
    <w:rsid w:val="008B5760"/>
    <w:rsid w:val="008C2263"/>
    <w:rsid w:val="008D1B12"/>
    <w:rsid w:val="00926903"/>
    <w:rsid w:val="009323E9"/>
    <w:rsid w:val="0093404C"/>
    <w:rsid w:val="009366D4"/>
    <w:rsid w:val="009549D7"/>
    <w:rsid w:val="00961CF2"/>
    <w:rsid w:val="00967A4B"/>
    <w:rsid w:val="00976BAE"/>
    <w:rsid w:val="009A00AF"/>
    <w:rsid w:val="009A6D66"/>
    <w:rsid w:val="009A7522"/>
    <w:rsid w:val="009B2214"/>
    <w:rsid w:val="009B375A"/>
    <w:rsid w:val="009B4B5F"/>
    <w:rsid w:val="009B735B"/>
    <w:rsid w:val="009C3500"/>
    <w:rsid w:val="009D7B76"/>
    <w:rsid w:val="009F1742"/>
    <w:rsid w:val="009F5020"/>
    <w:rsid w:val="00A14C41"/>
    <w:rsid w:val="00A15119"/>
    <w:rsid w:val="00A20886"/>
    <w:rsid w:val="00A249CB"/>
    <w:rsid w:val="00A25845"/>
    <w:rsid w:val="00A2742F"/>
    <w:rsid w:val="00A43EB1"/>
    <w:rsid w:val="00A563E5"/>
    <w:rsid w:val="00A72A78"/>
    <w:rsid w:val="00A747B7"/>
    <w:rsid w:val="00A80404"/>
    <w:rsid w:val="00AA619F"/>
    <w:rsid w:val="00AB3D99"/>
    <w:rsid w:val="00AB4430"/>
    <w:rsid w:val="00AB5BAB"/>
    <w:rsid w:val="00AC4906"/>
    <w:rsid w:val="00AF1E73"/>
    <w:rsid w:val="00AF2A9F"/>
    <w:rsid w:val="00B13056"/>
    <w:rsid w:val="00B22552"/>
    <w:rsid w:val="00B42D53"/>
    <w:rsid w:val="00B57A0E"/>
    <w:rsid w:val="00B64F8F"/>
    <w:rsid w:val="00B713FB"/>
    <w:rsid w:val="00B80559"/>
    <w:rsid w:val="00B84B91"/>
    <w:rsid w:val="00B91025"/>
    <w:rsid w:val="00BA30DE"/>
    <w:rsid w:val="00BA71AA"/>
    <w:rsid w:val="00BB6277"/>
    <w:rsid w:val="00BD59E4"/>
    <w:rsid w:val="00BE13BC"/>
    <w:rsid w:val="00BE6FF4"/>
    <w:rsid w:val="00C00171"/>
    <w:rsid w:val="00C03CF9"/>
    <w:rsid w:val="00C06C4D"/>
    <w:rsid w:val="00C11843"/>
    <w:rsid w:val="00C2350D"/>
    <w:rsid w:val="00C335A9"/>
    <w:rsid w:val="00C35D2D"/>
    <w:rsid w:val="00C363F6"/>
    <w:rsid w:val="00C8533F"/>
    <w:rsid w:val="00C904CD"/>
    <w:rsid w:val="00CA42E8"/>
    <w:rsid w:val="00CB3304"/>
    <w:rsid w:val="00CD1EDB"/>
    <w:rsid w:val="00CE04E5"/>
    <w:rsid w:val="00CE22A0"/>
    <w:rsid w:val="00CE3A67"/>
    <w:rsid w:val="00CE542E"/>
    <w:rsid w:val="00CF3F18"/>
    <w:rsid w:val="00CF6559"/>
    <w:rsid w:val="00CF77F9"/>
    <w:rsid w:val="00D00EFF"/>
    <w:rsid w:val="00D10E20"/>
    <w:rsid w:val="00D111D0"/>
    <w:rsid w:val="00D21B15"/>
    <w:rsid w:val="00D223E0"/>
    <w:rsid w:val="00D22F81"/>
    <w:rsid w:val="00D332D2"/>
    <w:rsid w:val="00D33730"/>
    <w:rsid w:val="00D35B25"/>
    <w:rsid w:val="00D67EC3"/>
    <w:rsid w:val="00D72AD1"/>
    <w:rsid w:val="00D77167"/>
    <w:rsid w:val="00D82E92"/>
    <w:rsid w:val="00D93F59"/>
    <w:rsid w:val="00D949B3"/>
    <w:rsid w:val="00D956E9"/>
    <w:rsid w:val="00D95D1E"/>
    <w:rsid w:val="00D97BA4"/>
    <w:rsid w:val="00DA2E67"/>
    <w:rsid w:val="00DB1B1D"/>
    <w:rsid w:val="00DB1F77"/>
    <w:rsid w:val="00DB33AA"/>
    <w:rsid w:val="00DC0C2B"/>
    <w:rsid w:val="00DC5119"/>
    <w:rsid w:val="00DD1E7F"/>
    <w:rsid w:val="00DD429B"/>
    <w:rsid w:val="00DE5EC0"/>
    <w:rsid w:val="00DE6D6F"/>
    <w:rsid w:val="00DF7D5A"/>
    <w:rsid w:val="00E01908"/>
    <w:rsid w:val="00E023DA"/>
    <w:rsid w:val="00E03DA7"/>
    <w:rsid w:val="00E14891"/>
    <w:rsid w:val="00E14D0D"/>
    <w:rsid w:val="00E22752"/>
    <w:rsid w:val="00E2596C"/>
    <w:rsid w:val="00E30C4C"/>
    <w:rsid w:val="00E3791E"/>
    <w:rsid w:val="00E5125F"/>
    <w:rsid w:val="00E520F5"/>
    <w:rsid w:val="00E5239F"/>
    <w:rsid w:val="00E56978"/>
    <w:rsid w:val="00E623F9"/>
    <w:rsid w:val="00E64D30"/>
    <w:rsid w:val="00E74462"/>
    <w:rsid w:val="00E77F01"/>
    <w:rsid w:val="00E80604"/>
    <w:rsid w:val="00E83974"/>
    <w:rsid w:val="00E85310"/>
    <w:rsid w:val="00EA0B0D"/>
    <w:rsid w:val="00EA5F72"/>
    <w:rsid w:val="00EB2F58"/>
    <w:rsid w:val="00EB548F"/>
    <w:rsid w:val="00EC1964"/>
    <w:rsid w:val="00ED4164"/>
    <w:rsid w:val="00ED727E"/>
    <w:rsid w:val="00EE2FBF"/>
    <w:rsid w:val="00EF0A67"/>
    <w:rsid w:val="00EF0EDE"/>
    <w:rsid w:val="00EF3033"/>
    <w:rsid w:val="00F01052"/>
    <w:rsid w:val="00F01FB1"/>
    <w:rsid w:val="00F07C8B"/>
    <w:rsid w:val="00F101FA"/>
    <w:rsid w:val="00F2348C"/>
    <w:rsid w:val="00F245FC"/>
    <w:rsid w:val="00F40BA4"/>
    <w:rsid w:val="00F4528A"/>
    <w:rsid w:val="00F56FBF"/>
    <w:rsid w:val="00F61D80"/>
    <w:rsid w:val="00F7519C"/>
    <w:rsid w:val="00FA5997"/>
    <w:rsid w:val="00FA7932"/>
    <w:rsid w:val="00FB264A"/>
    <w:rsid w:val="00FB5563"/>
    <w:rsid w:val="00FB6477"/>
    <w:rsid w:val="00FB71C0"/>
    <w:rsid w:val="00FE4F62"/>
    <w:rsid w:val="00FE7643"/>
    <w:rsid w:val="00FF5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BFE"/>
    <w:pPr>
      <w:widowControl w:val="0"/>
      <w:jc w:val="both"/>
    </w:pPr>
  </w:style>
  <w:style w:type="paragraph" w:styleId="1">
    <w:name w:val="heading 1"/>
    <w:aliases w:val="Title,NMP Heading 1,H1,h11,h12,h13,h14,h15,h16,app heading 1,l1,Memo Heading 1,Heading 1_a,h17,h111,h121,h131,h141,h151,h161,h18,h112,h122,h132,h142,h152,h162,h19,h113,h123,h133,h143,h153,h163,Heading 1 Char,Alt+1,Alt+11,Alt+12,Alt+13,heading 1,h1"/>
    <w:basedOn w:val="a"/>
    <w:next w:val="a"/>
    <w:link w:val="1Char"/>
    <w:qFormat/>
    <w:rsid w:val="009366D4"/>
    <w:pPr>
      <w:keepNext/>
      <w:widowControl/>
      <w:numPr>
        <w:numId w:val="2"/>
      </w:numPr>
      <w:spacing w:before="240" w:after="60"/>
      <w:jc w:val="left"/>
      <w:outlineLvl w:val="0"/>
    </w:pPr>
    <w:rPr>
      <w:rFonts w:ascii="Arial" w:eastAsia="Batang" w:hAnsi="Arial" w:cs="Times New Roman"/>
      <w:b/>
      <w:bCs/>
      <w:kern w:val="32"/>
      <w:sz w:val="32"/>
      <w:szCs w:val="32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a"/>
    <w:next w:val="a"/>
    <w:link w:val="2Char"/>
    <w:qFormat/>
    <w:rsid w:val="009366D4"/>
    <w:pPr>
      <w:keepNext/>
      <w:widowControl/>
      <w:numPr>
        <w:ilvl w:val="1"/>
        <w:numId w:val="2"/>
      </w:numPr>
      <w:spacing w:before="240" w:after="60"/>
      <w:jc w:val="left"/>
      <w:outlineLvl w:val="1"/>
    </w:pPr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,0H"/>
    <w:basedOn w:val="a"/>
    <w:next w:val="a"/>
    <w:link w:val="3Char"/>
    <w:uiPriority w:val="9"/>
    <w:qFormat/>
    <w:rsid w:val="009366D4"/>
    <w:pPr>
      <w:keepNext/>
      <w:widowControl/>
      <w:numPr>
        <w:ilvl w:val="2"/>
        <w:numId w:val="2"/>
      </w:numPr>
      <w:spacing w:before="240" w:after="60"/>
      <w:jc w:val="left"/>
      <w:outlineLvl w:val="2"/>
    </w:pPr>
    <w:rPr>
      <w:rFonts w:ascii="Arial" w:eastAsia="Batang" w:hAnsi="Arial" w:cs="Times New Roman"/>
      <w:b/>
      <w:bCs/>
      <w:kern w:val="0"/>
      <w:sz w:val="20"/>
      <w:szCs w:val="26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4H,Heading,4,Memo,5"/>
    <w:basedOn w:val="3"/>
    <w:next w:val="a"/>
    <w:link w:val="4Char"/>
    <w:qFormat/>
    <w:rsid w:val="009366D4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Char"/>
    <w:uiPriority w:val="9"/>
    <w:qFormat/>
    <w:rsid w:val="009366D4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Char"/>
    <w:uiPriority w:val="9"/>
    <w:qFormat/>
    <w:rsid w:val="009366D4"/>
    <w:pPr>
      <w:widowControl/>
      <w:numPr>
        <w:ilvl w:val="5"/>
        <w:numId w:val="2"/>
      </w:numPr>
      <w:spacing w:before="240" w:after="60"/>
      <w:jc w:val="left"/>
      <w:outlineLvl w:val="5"/>
    </w:pPr>
    <w:rPr>
      <w:rFonts w:ascii="Times New Roman" w:eastAsia="Batang" w:hAnsi="Times New Roman" w:cs="Times New Roman"/>
      <w:b/>
      <w:bCs/>
      <w:kern w:val="0"/>
      <w:sz w:val="22"/>
      <w:szCs w:val="20"/>
      <w:lang w:val="en-GB" w:eastAsia="en-US"/>
    </w:rPr>
  </w:style>
  <w:style w:type="paragraph" w:styleId="7">
    <w:name w:val="heading 7"/>
    <w:basedOn w:val="a"/>
    <w:next w:val="a"/>
    <w:link w:val="7Char"/>
    <w:uiPriority w:val="9"/>
    <w:qFormat/>
    <w:rsid w:val="009366D4"/>
    <w:pPr>
      <w:widowControl/>
      <w:numPr>
        <w:ilvl w:val="6"/>
        <w:numId w:val="2"/>
      </w:numPr>
      <w:spacing w:before="240" w:after="60"/>
      <w:jc w:val="left"/>
      <w:outlineLvl w:val="6"/>
    </w:pPr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uiPriority w:val="9"/>
    <w:qFormat/>
    <w:rsid w:val="009366D4"/>
    <w:pPr>
      <w:widowControl/>
      <w:numPr>
        <w:ilvl w:val="7"/>
        <w:numId w:val="2"/>
      </w:numPr>
      <w:spacing w:before="240" w:after="60"/>
      <w:jc w:val="left"/>
      <w:outlineLvl w:val="7"/>
    </w:pPr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uiPriority w:val="9"/>
    <w:qFormat/>
    <w:rsid w:val="009366D4"/>
    <w:pPr>
      <w:widowControl/>
      <w:numPr>
        <w:ilvl w:val="8"/>
        <w:numId w:val="2"/>
      </w:numPr>
      <w:spacing w:before="240" w:after="60"/>
      <w:jc w:val="left"/>
      <w:outlineLvl w:val="8"/>
    </w:pPr>
    <w:rPr>
      <w:rFonts w:ascii="Arial" w:eastAsia="Batang" w:hAnsi="Arial" w:cs="Times New Roman"/>
      <w:kern w:val="0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8D1B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8D1B1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D1B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D1B12"/>
    <w:rPr>
      <w:sz w:val="18"/>
      <w:szCs w:val="18"/>
    </w:rPr>
  </w:style>
  <w:style w:type="paragraph" w:styleId="a5">
    <w:name w:val="List Paragraph"/>
    <w:basedOn w:val="a"/>
    <w:uiPriority w:val="34"/>
    <w:qFormat/>
    <w:rsid w:val="008D1B12"/>
    <w:pPr>
      <w:ind w:firstLineChars="200" w:firstLine="420"/>
    </w:pPr>
  </w:style>
  <w:style w:type="character" w:customStyle="1" w:styleId="1Char">
    <w:name w:val="标题 1 Char"/>
    <w:aliases w:val="Title Char,NMP Heading 1 Char,H1 Char,h11 Char,h12 Char,h13 Char,h14 Char,h15 Char,h16 Char,app heading 1 Char,l1 Char,Memo Heading 1 Char,Heading 1_a Char,h17 Char,h111 Char,h121 Char,h131 Char,h141 Char,h151 Char,h161 Char,h18 Char,h112 Char"/>
    <w:basedOn w:val="a0"/>
    <w:link w:val="1"/>
    <w:rsid w:val="009366D4"/>
    <w:rPr>
      <w:rFonts w:ascii="Arial" w:eastAsia="Batang" w:hAnsi="Arial" w:cs="Times New Roman"/>
      <w:b/>
      <w:bCs/>
      <w:kern w:val="32"/>
      <w:sz w:val="32"/>
      <w:szCs w:val="32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9366D4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uiPriority w:val="9"/>
    <w:rsid w:val="009366D4"/>
    <w:rPr>
      <w:rFonts w:ascii="Arial" w:eastAsia="Batang" w:hAnsi="Arial" w:cs="Times New Roman"/>
      <w:b/>
      <w:bCs/>
      <w:kern w:val="0"/>
      <w:sz w:val="20"/>
      <w:szCs w:val="2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9366D4"/>
    <w:rPr>
      <w:rFonts w:ascii="Arial" w:eastAsia="Batang" w:hAnsi="Arial" w:cs="Times New Roman"/>
      <w:b/>
      <w:bCs/>
      <w:i/>
      <w:kern w:val="0"/>
      <w:sz w:val="20"/>
      <w:szCs w:val="26"/>
      <w:lang w:val="en-GB" w:eastAsia="en-US"/>
    </w:rPr>
  </w:style>
  <w:style w:type="character" w:customStyle="1" w:styleId="5Char">
    <w:name w:val="标题 5 Char"/>
    <w:basedOn w:val="a0"/>
    <w:link w:val="5"/>
    <w:uiPriority w:val="9"/>
    <w:rsid w:val="009366D4"/>
    <w:rPr>
      <w:rFonts w:ascii="Arial" w:eastAsia="Batang" w:hAnsi="Arial" w:cs="Times New Roman"/>
      <w:b/>
      <w:iCs/>
      <w:kern w:val="0"/>
      <w:sz w:val="18"/>
      <w:szCs w:val="26"/>
      <w:lang w:val="en-GB" w:eastAsia="en-US"/>
    </w:rPr>
  </w:style>
  <w:style w:type="character" w:customStyle="1" w:styleId="6Char">
    <w:name w:val="标题 6 Char"/>
    <w:basedOn w:val="a0"/>
    <w:link w:val="6"/>
    <w:uiPriority w:val="9"/>
    <w:rsid w:val="009366D4"/>
    <w:rPr>
      <w:rFonts w:ascii="Times New Roman" w:eastAsia="Batang" w:hAnsi="Times New Roman" w:cs="Times New Roman"/>
      <w:b/>
      <w:bCs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uiPriority w:val="9"/>
    <w:rsid w:val="009366D4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8Char">
    <w:name w:val="标题 8 Char"/>
    <w:basedOn w:val="a0"/>
    <w:link w:val="8"/>
    <w:uiPriority w:val="9"/>
    <w:rsid w:val="009366D4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Char">
    <w:name w:val="标题 9 Char"/>
    <w:basedOn w:val="a0"/>
    <w:link w:val="9"/>
    <w:uiPriority w:val="9"/>
    <w:rsid w:val="009366D4"/>
    <w:rPr>
      <w:rFonts w:ascii="Arial" w:eastAsia="Batang" w:hAnsi="Arial" w:cs="Times New Roman"/>
      <w:kern w:val="0"/>
      <w:sz w:val="22"/>
      <w:szCs w:val="20"/>
      <w:lang w:val="en-GB" w:eastAsia="en-US"/>
    </w:rPr>
  </w:style>
  <w:style w:type="paragraph" w:customStyle="1" w:styleId="LGTdoc">
    <w:name w:val="LGTdoc_본문"/>
    <w:basedOn w:val="a"/>
    <w:link w:val="LGTdocChar"/>
    <w:rsid w:val="009366D4"/>
    <w:pPr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sz w:val="22"/>
      <w:szCs w:val="24"/>
      <w:lang w:val="en-GB" w:eastAsia="ko-KR"/>
    </w:rPr>
  </w:style>
  <w:style w:type="character" w:customStyle="1" w:styleId="Char1">
    <w:name w:val="正文文本 Char"/>
    <w:aliases w:val="bt Char"/>
    <w:basedOn w:val="a0"/>
    <w:link w:val="a6"/>
    <w:rsid w:val="009366D4"/>
    <w:rPr>
      <w:rFonts w:eastAsia="MS Mincho"/>
      <w:lang w:eastAsia="en-US"/>
    </w:rPr>
  </w:style>
  <w:style w:type="paragraph" w:styleId="a6">
    <w:name w:val="Body Text"/>
    <w:aliases w:val="bt"/>
    <w:basedOn w:val="a"/>
    <w:link w:val="Char1"/>
    <w:rsid w:val="009366D4"/>
    <w:pPr>
      <w:widowControl/>
      <w:spacing w:after="120"/>
    </w:pPr>
    <w:rPr>
      <w:rFonts w:eastAsia="MS Mincho"/>
      <w:lang w:eastAsia="en-US"/>
    </w:rPr>
  </w:style>
  <w:style w:type="character" w:customStyle="1" w:styleId="Char10">
    <w:name w:val="正文文本 Char1"/>
    <w:basedOn w:val="a0"/>
    <w:link w:val="a6"/>
    <w:uiPriority w:val="99"/>
    <w:semiHidden/>
    <w:rsid w:val="009366D4"/>
  </w:style>
  <w:style w:type="character" w:customStyle="1" w:styleId="LGTdocChar">
    <w:name w:val="LGTdoc_본문 Char"/>
    <w:link w:val="LGTdoc"/>
    <w:rsid w:val="009366D4"/>
    <w:rPr>
      <w:rFonts w:ascii="Times New Roman" w:eastAsia="Batang" w:hAnsi="Times New Roman" w:cs="Times New Roman"/>
      <w:sz w:val="22"/>
      <w:szCs w:val="24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043F0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043F05"/>
    <w:rPr>
      <w:rFonts w:ascii="宋体" w:eastAsia="宋体"/>
      <w:sz w:val="18"/>
      <w:szCs w:val="18"/>
    </w:rPr>
  </w:style>
  <w:style w:type="table" w:styleId="a8">
    <w:name w:val="Table Grid"/>
    <w:basedOn w:val="a1"/>
    <w:uiPriority w:val="59"/>
    <w:rsid w:val="00B130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Char3"/>
    <w:uiPriority w:val="99"/>
    <w:semiHidden/>
    <w:unhideWhenUsed/>
    <w:rsid w:val="00864C97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864C9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864C97"/>
    <w:rPr>
      <w:sz w:val="21"/>
      <w:szCs w:val="21"/>
    </w:rPr>
  </w:style>
  <w:style w:type="paragraph" w:styleId="ab">
    <w:name w:val="annotation text"/>
    <w:basedOn w:val="a"/>
    <w:link w:val="Char4"/>
    <w:uiPriority w:val="99"/>
    <w:semiHidden/>
    <w:unhideWhenUsed/>
    <w:rsid w:val="00864C97"/>
    <w:pPr>
      <w:jc w:val="left"/>
    </w:pPr>
  </w:style>
  <w:style w:type="character" w:customStyle="1" w:styleId="Char4">
    <w:name w:val="批注文字 Char"/>
    <w:basedOn w:val="a0"/>
    <w:link w:val="ab"/>
    <w:uiPriority w:val="99"/>
    <w:semiHidden/>
    <w:rsid w:val="00864C97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864C97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864C97"/>
    <w:rPr>
      <w:b/>
      <w:bCs/>
    </w:rPr>
  </w:style>
  <w:style w:type="character" w:styleId="ad">
    <w:name w:val="Placeholder Text"/>
    <w:basedOn w:val="a0"/>
    <w:uiPriority w:val="99"/>
    <w:semiHidden/>
    <w:rsid w:val="005F7155"/>
    <w:rPr>
      <w:color w:val="808080"/>
    </w:rPr>
  </w:style>
  <w:style w:type="paragraph" w:customStyle="1" w:styleId="TAH">
    <w:name w:val="TAH"/>
    <w:basedOn w:val="a"/>
    <w:link w:val="TAHCar"/>
    <w:rsid w:val="007B1E70"/>
    <w:pPr>
      <w:keepNext/>
      <w:keepLines/>
      <w:widowControl/>
      <w:jc w:val="center"/>
    </w:pPr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C">
    <w:name w:val="TAC"/>
    <w:basedOn w:val="a"/>
    <w:link w:val="TACChar"/>
    <w:rsid w:val="007B1E70"/>
    <w:pPr>
      <w:keepNext/>
      <w:keepLines/>
      <w:widowControl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basedOn w:val="a0"/>
    <w:link w:val="TAC"/>
    <w:rsid w:val="007B1E7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7B1E7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a"/>
    <w:rsid w:val="00DD429B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84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2A316.59F174D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cid:image002.png@01D2C658.B8E012C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5</Pages>
  <Words>1299</Words>
  <Characters>7407</Characters>
  <Application>Microsoft Office Word</Application>
  <DocSecurity>0</DocSecurity>
  <Lines>61</Lines>
  <Paragraphs>17</Paragraphs>
  <ScaleCrop>false</ScaleCrop>
  <Company/>
  <LinksUpToDate>false</LinksUpToDate>
  <CharactersWithSpaces>8689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mateng</dc:creator>
  <cp:lastModifiedBy>mateng</cp:lastModifiedBy>
  <cp:revision>71</cp:revision>
  <dcterms:created xsi:type="dcterms:W3CDTF">2017-05-05T06:16:00Z</dcterms:created>
  <dcterms:modified xsi:type="dcterms:W3CDTF">2017-05-06T04:13:00Z</dcterms:modified>
</cp:coreProperties>
</file>