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C24D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w:t>
      </w:r>
      <w:r w:rsidR="00BE24EB">
        <w:rPr>
          <w:rFonts w:ascii="Arial" w:hAnsi="Arial" w:cs="Arial" w:hint="eastAsia"/>
          <w:b/>
          <w:bCs/>
          <w:sz w:val="22"/>
          <w:lang w:val="en-GB"/>
        </w:rPr>
        <w:t xml:space="preserve"> </w:t>
      </w:r>
      <w:r>
        <w:rPr>
          <w:rFonts w:ascii="Arial" w:hAnsi="Arial" w:cs="Arial"/>
          <w:b/>
          <w:bCs/>
          <w:sz w:val="22"/>
          <w:lang w:val="en-GB"/>
        </w:rPr>
        <w:t>Meeting</w:t>
      </w:r>
      <w:r w:rsidR="00DF219B">
        <w:rPr>
          <w:rFonts w:ascii="Arial" w:hAnsi="Arial" w:cs="Arial"/>
          <w:b/>
          <w:bCs/>
          <w:sz w:val="22"/>
          <w:lang w:val="en-GB"/>
        </w:rPr>
        <w:t xml:space="preserve"> </w:t>
      </w:r>
      <w:r w:rsidR="008C2B14">
        <w:rPr>
          <w:rFonts w:ascii="Arial" w:hAnsi="Arial" w:cs="Arial" w:hint="eastAsia"/>
          <w:b/>
          <w:bCs/>
          <w:sz w:val="22"/>
          <w:lang w:val="en-GB"/>
        </w:rPr>
        <w:t>#8</w:t>
      </w:r>
      <w:r w:rsidR="008C2B14">
        <w:rPr>
          <w:rFonts w:ascii="Arial" w:hAnsi="Arial" w:cs="Arial"/>
          <w:b/>
          <w:bCs/>
          <w:sz w:val="22"/>
          <w:lang w:val="en-GB"/>
        </w:rPr>
        <w:t xml:space="preserve">9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BE24EB">
        <w:rPr>
          <w:rFonts w:ascii="Arial" w:hAnsi="Arial" w:cs="Arial" w:hint="eastAsia"/>
          <w:b/>
          <w:bCs/>
          <w:sz w:val="22"/>
          <w:lang w:val="en-GB"/>
        </w:rPr>
        <w:t>170</w:t>
      </w:r>
      <w:r w:rsidR="008C2B14">
        <w:rPr>
          <w:rFonts w:ascii="Arial" w:hAnsi="Arial" w:cs="Arial"/>
          <w:b/>
          <w:bCs/>
          <w:sz w:val="22"/>
          <w:lang w:val="en-GB"/>
        </w:rPr>
        <w:t>705</w:t>
      </w:r>
      <w:r w:rsidR="001D20A0">
        <w:rPr>
          <w:rFonts w:ascii="Arial" w:hAnsi="Arial" w:cs="Arial"/>
          <w:b/>
          <w:bCs/>
          <w:sz w:val="22"/>
          <w:lang w:val="en-GB"/>
        </w:rPr>
        <w:t>0</w:t>
      </w:r>
      <w:r w:rsidR="00BE24EB" w:rsidRPr="00525CF4">
        <w:rPr>
          <w:rFonts w:ascii="Arial" w:hAnsi="Arial" w:cs="Arial" w:hint="eastAsia"/>
          <w:b/>
          <w:bCs/>
          <w:sz w:val="22"/>
          <w:lang w:val="en-GB"/>
        </w:rPr>
        <w:t xml:space="preserve"> </w:t>
      </w:r>
    </w:p>
    <w:p w:rsidR="00A569A4" w:rsidRPr="00525CF4" w:rsidRDefault="008C2B14"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Hangzhou</w:t>
      </w:r>
      <w:r w:rsidR="00B87244">
        <w:rPr>
          <w:rFonts w:ascii="Arial" w:hAnsi="Arial" w:cs="Arial"/>
          <w:b/>
          <w:bCs/>
          <w:sz w:val="22"/>
          <w:lang w:val="en-GB"/>
        </w:rPr>
        <w:t xml:space="preserve">, </w:t>
      </w:r>
      <w:r w:rsidR="007A4A70">
        <w:rPr>
          <w:rFonts w:ascii="Arial" w:hAnsi="Arial" w:cs="Arial"/>
          <w:b/>
          <w:bCs/>
          <w:sz w:val="22"/>
          <w:lang w:val="en-GB"/>
        </w:rPr>
        <w:t xml:space="preserve">P.R. </w:t>
      </w:r>
      <w:r>
        <w:rPr>
          <w:rFonts w:ascii="Arial" w:hAnsi="Arial" w:cs="Arial"/>
          <w:b/>
          <w:bCs/>
          <w:sz w:val="22"/>
          <w:lang w:val="en-GB"/>
        </w:rPr>
        <w:t>China</w:t>
      </w:r>
      <w:r w:rsidR="00D82A53">
        <w:rPr>
          <w:rFonts w:ascii="Arial" w:hAnsi="Arial" w:cs="Arial"/>
          <w:b/>
          <w:bCs/>
          <w:sz w:val="22"/>
          <w:lang w:val="en-GB"/>
        </w:rPr>
        <w:t xml:space="preserve">, </w:t>
      </w:r>
      <w:r>
        <w:rPr>
          <w:rFonts w:ascii="Arial" w:hAnsi="Arial" w:cs="Arial"/>
          <w:b/>
          <w:bCs/>
          <w:sz w:val="22"/>
          <w:lang w:val="en-GB"/>
        </w:rPr>
        <w:t>15</w:t>
      </w:r>
      <w:r w:rsidRPr="008C2B14">
        <w:rPr>
          <w:rFonts w:ascii="Arial" w:hAnsi="Arial" w:cs="Arial"/>
          <w:b/>
          <w:bCs/>
          <w:sz w:val="22"/>
          <w:vertAlign w:val="superscript"/>
          <w:lang w:val="en-GB"/>
        </w:rPr>
        <w:t>th</w:t>
      </w:r>
      <w:r>
        <w:rPr>
          <w:rFonts w:ascii="Arial" w:hAnsi="Arial" w:cs="Arial"/>
          <w:b/>
          <w:bCs/>
          <w:sz w:val="22"/>
          <w:lang w:val="en-GB"/>
        </w:rPr>
        <w:t xml:space="preserve"> </w:t>
      </w:r>
      <w:r w:rsidR="00A569A4" w:rsidRPr="00525CF4">
        <w:rPr>
          <w:rFonts w:ascii="Arial" w:hAnsi="Arial" w:cs="Arial"/>
          <w:b/>
          <w:bCs/>
          <w:sz w:val="22"/>
          <w:lang w:val="en-GB"/>
        </w:rPr>
        <w:t xml:space="preserve">- </w:t>
      </w:r>
      <w:r>
        <w:rPr>
          <w:rFonts w:ascii="Arial" w:hAnsi="Arial" w:cs="Arial"/>
          <w:b/>
          <w:bCs/>
          <w:sz w:val="22"/>
          <w:lang w:val="en-GB"/>
        </w:rPr>
        <w:t>19</w:t>
      </w:r>
      <w:r w:rsidR="00FB390A" w:rsidRPr="00FB390A">
        <w:rPr>
          <w:rFonts w:ascii="Arial" w:hAnsi="Arial" w:cs="Arial"/>
          <w:b/>
          <w:bCs/>
          <w:sz w:val="22"/>
          <w:vertAlign w:val="superscript"/>
          <w:lang w:val="en-GB"/>
        </w:rPr>
        <w:t>th</w:t>
      </w:r>
      <w:r w:rsidR="00BE24EB" w:rsidRPr="00525CF4">
        <w:rPr>
          <w:rFonts w:ascii="Arial" w:hAnsi="Arial" w:cs="Arial"/>
          <w:b/>
          <w:bCs/>
          <w:sz w:val="22"/>
          <w:lang w:val="en-GB"/>
        </w:rPr>
        <w:t xml:space="preserve"> </w:t>
      </w:r>
      <w:r>
        <w:rPr>
          <w:rFonts w:ascii="Arial" w:hAnsi="Arial" w:cs="Arial"/>
          <w:b/>
          <w:bCs/>
          <w:sz w:val="22"/>
          <w:lang w:val="en-GB"/>
        </w:rPr>
        <w:t>May</w:t>
      </w:r>
      <w:r w:rsidR="00BE24EB">
        <w:rPr>
          <w:rFonts w:ascii="Arial" w:hAnsi="Arial" w:cs="Arial" w:hint="eastAsia"/>
          <w:b/>
          <w:bCs/>
          <w:sz w:val="22"/>
          <w:lang w:val="en-GB"/>
        </w:rPr>
        <w:t xml:space="preserve"> </w:t>
      </w:r>
      <w:r w:rsidR="00B1120E">
        <w:rPr>
          <w:rFonts w:ascii="Arial" w:hAnsi="Arial" w:cs="Arial" w:hint="eastAsia"/>
          <w:b/>
          <w:bCs/>
          <w:sz w:val="22"/>
          <w:lang w:val="en-GB"/>
        </w:rPr>
        <w:t>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9B54AA">
        <w:rPr>
          <w:rFonts w:ascii="Arial" w:hAnsi="Arial" w:cs="Arial"/>
          <w:b/>
          <w:bCs/>
          <w:sz w:val="22"/>
          <w:lang w:val="en-GB"/>
        </w:rPr>
        <w:t>RRM measurements on IDLE</w:t>
      </w:r>
      <w:r w:rsidR="008C2B14">
        <w:rPr>
          <w:rFonts w:ascii="Arial" w:hAnsi="Arial" w:cs="Arial"/>
          <w:b/>
          <w:bCs/>
          <w:sz w:val="22"/>
          <w:lang w:val="en-GB"/>
        </w:rPr>
        <w:t xml:space="preserve"> mode RS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8C2B14">
        <w:rPr>
          <w:rFonts w:ascii="Arial" w:hAnsi="Arial" w:cs="Arial"/>
          <w:b/>
          <w:bCs/>
          <w:sz w:val="22"/>
          <w:lang w:val="en-GB"/>
        </w:rPr>
        <w:t>7</w:t>
      </w:r>
      <w:r w:rsidR="00AF4CEB">
        <w:rPr>
          <w:rFonts w:ascii="Arial" w:hAnsi="Arial" w:cs="Arial"/>
          <w:b/>
          <w:bCs/>
          <w:sz w:val="22"/>
          <w:lang w:val="en-GB"/>
        </w:rPr>
        <w:t>.1.1.5</w:t>
      </w:r>
      <w:r w:rsidR="008C2B14">
        <w:rPr>
          <w:rFonts w:ascii="Arial" w:hAnsi="Arial" w:cs="Arial"/>
          <w:b/>
          <w:bCs/>
          <w:sz w:val="22"/>
          <w:lang w:val="en-GB"/>
        </w:rPr>
        <w:t>.1</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9C4BD7" w:rsidRDefault="00D859DF" w:rsidP="00FE0878">
      <w:pPr>
        <w:jc w:val="both"/>
        <w:rPr>
          <w:rFonts w:eastAsia="MS Mincho"/>
          <w:lang w:eastAsia="ja-JP"/>
        </w:rPr>
      </w:pPr>
      <w:r>
        <w:rPr>
          <w:rFonts w:eastAsia="MS Mincho"/>
          <w:lang w:eastAsia="ja-JP"/>
        </w:rPr>
        <w:t>“</w:t>
      </w:r>
      <w:r w:rsidR="002102C1">
        <w:rPr>
          <w:rFonts w:eastAsia="MS Mincho"/>
          <w:lang w:eastAsia="ja-JP"/>
        </w:rPr>
        <w:t>Idle mode RS</w:t>
      </w:r>
      <w:r>
        <w:rPr>
          <w:rFonts w:eastAsia="MS Mincho"/>
          <w:lang w:eastAsia="ja-JP"/>
        </w:rPr>
        <w:t>”</w:t>
      </w:r>
      <w:r w:rsidR="002102C1">
        <w:rPr>
          <w:rFonts w:eastAsia="MS Mincho"/>
          <w:lang w:eastAsia="ja-JP"/>
        </w:rPr>
        <w:t xml:space="preserve"> are used for RRM measurements by both IDLE mode and CONNECTED mode UEs, according to the following agreements.</w:t>
      </w:r>
    </w:p>
    <w:p w:rsidR="002102C1" w:rsidRDefault="00D859DF" w:rsidP="00FE0878">
      <w:pPr>
        <w:jc w:val="both"/>
        <w:rPr>
          <w:rFonts w:eastAsia="MS Mincho"/>
          <w:lang w:eastAsia="ja-JP"/>
        </w:rPr>
      </w:pPr>
      <w:r>
        <w:rPr>
          <w:rFonts w:eastAsia="MS Mincho"/>
          <w:lang w:eastAsia="ja-JP"/>
        </w:rPr>
        <w:t>From RAN1#88:</w:t>
      </w:r>
    </w:p>
    <w:tbl>
      <w:tblPr>
        <w:tblStyle w:val="TableGrid"/>
        <w:tblW w:w="0" w:type="auto"/>
        <w:tblLook w:val="04A0"/>
      </w:tblPr>
      <w:tblGrid>
        <w:gridCol w:w="9242"/>
      </w:tblGrid>
      <w:tr w:rsidR="00D859DF" w:rsidTr="00D859DF">
        <w:tc>
          <w:tcPr>
            <w:tcW w:w="9242" w:type="dxa"/>
          </w:tcPr>
          <w:p w:rsidR="00D859DF" w:rsidRPr="00990C86" w:rsidRDefault="00D859DF" w:rsidP="00D859DF">
            <w:pPr>
              <w:rPr>
                <w:rFonts w:eastAsia="MS Mincho"/>
                <w:szCs w:val="20"/>
                <w:lang w:eastAsia="ja-JP"/>
              </w:rPr>
            </w:pPr>
            <w:r w:rsidRPr="00990C86">
              <w:rPr>
                <w:rFonts w:eastAsia="MS Mincho"/>
                <w:szCs w:val="20"/>
                <w:highlight w:val="green"/>
                <w:lang w:eastAsia="ja-JP"/>
              </w:rPr>
              <w:t>Agreements</w:t>
            </w:r>
            <w:r w:rsidRPr="00990C86">
              <w:rPr>
                <w:rFonts w:eastAsia="MS Mincho"/>
                <w:szCs w:val="20"/>
                <w:lang w:eastAsia="ja-JP"/>
              </w:rPr>
              <w:t>:</w:t>
            </w:r>
          </w:p>
          <w:p w:rsidR="00D859DF" w:rsidRPr="00990C86" w:rsidRDefault="00D859DF" w:rsidP="00D859DF">
            <w:pPr>
              <w:numPr>
                <w:ilvl w:val="0"/>
                <w:numId w:val="27"/>
              </w:numPr>
              <w:adjustRightInd/>
              <w:spacing w:line="240" w:lineRule="auto"/>
              <w:rPr>
                <w:rFonts w:eastAsia="MS Mincho"/>
                <w:szCs w:val="20"/>
                <w:lang w:eastAsia="ja-JP"/>
              </w:rPr>
            </w:pPr>
            <w:r w:rsidRPr="00990C86">
              <w:rPr>
                <w:rFonts w:eastAsia="MS Mincho"/>
                <w:szCs w:val="20"/>
                <w:lang w:eastAsia="ja-JP"/>
              </w:rPr>
              <w:t xml:space="preserve">At least NR secondary synchronization signal (NR-SSS) is used for DL based RRM measurement for L3 mobility in IDLE mode </w:t>
            </w:r>
          </w:p>
          <w:p w:rsidR="00D859DF" w:rsidRPr="00990C86" w:rsidRDefault="00D859DF" w:rsidP="00D859DF">
            <w:pPr>
              <w:numPr>
                <w:ilvl w:val="1"/>
                <w:numId w:val="27"/>
              </w:numPr>
              <w:adjustRightInd/>
              <w:spacing w:line="240" w:lineRule="auto"/>
              <w:rPr>
                <w:rFonts w:eastAsia="MS Mincho"/>
                <w:szCs w:val="20"/>
                <w:lang w:eastAsia="ja-JP"/>
              </w:rPr>
            </w:pPr>
            <w:r w:rsidRPr="00990C86">
              <w:rPr>
                <w:rFonts w:eastAsia="MS Mincho"/>
                <w:szCs w:val="20"/>
                <w:lang w:eastAsia="ja-JP"/>
              </w:rPr>
              <w:t>FFS in IDLE mode potentially additional use of DM-RS for PBCH (if defined) for measurement</w:t>
            </w:r>
          </w:p>
          <w:p w:rsidR="00D859DF" w:rsidRDefault="00D859DF" w:rsidP="00D859DF">
            <w:pPr>
              <w:jc w:val="both"/>
              <w:rPr>
                <w:rFonts w:eastAsia="MS Mincho"/>
                <w:lang w:eastAsia="ja-JP"/>
              </w:rPr>
            </w:pPr>
            <w:r w:rsidRPr="00990C86">
              <w:rPr>
                <w:rFonts w:eastAsia="MS Mincho"/>
                <w:szCs w:val="20"/>
                <w:lang w:eastAsia="ja-JP"/>
              </w:rPr>
              <w:t>FFS whether or not the NR-SSS alone will satisfy the requirements for RRM measurement</w:t>
            </w:r>
          </w:p>
        </w:tc>
      </w:tr>
    </w:tbl>
    <w:p w:rsidR="00D859DF" w:rsidRDefault="00D859DF" w:rsidP="00FE0878">
      <w:pPr>
        <w:jc w:val="both"/>
        <w:rPr>
          <w:rFonts w:eastAsia="MS Mincho"/>
          <w:lang w:eastAsia="ja-JP"/>
        </w:rPr>
      </w:pPr>
    </w:p>
    <w:tbl>
      <w:tblPr>
        <w:tblStyle w:val="TableGrid"/>
        <w:tblW w:w="0" w:type="auto"/>
        <w:tblLook w:val="04A0"/>
      </w:tblPr>
      <w:tblGrid>
        <w:gridCol w:w="9242"/>
      </w:tblGrid>
      <w:tr w:rsidR="00D859DF" w:rsidTr="00D859DF">
        <w:tc>
          <w:tcPr>
            <w:tcW w:w="9242" w:type="dxa"/>
          </w:tcPr>
          <w:p w:rsidR="00D859DF" w:rsidRPr="00D859DF" w:rsidRDefault="00D859DF" w:rsidP="00D859DF">
            <w:pPr>
              <w:rPr>
                <w:rFonts w:eastAsia="MS Mincho"/>
                <w:lang w:eastAsia="ja-JP"/>
              </w:rPr>
            </w:pPr>
            <w:r w:rsidRPr="00D859DF">
              <w:rPr>
                <w:rFonts w:eastAsia="MS Mincho" w:hint="eastAsia"/>
                <w:highlight w:val="green"/>
                <w:lang w:eastAsia="ja-JP"/>
              </w:rPr>
              <w:t>Agreements:</w:t>
            </w:r>
          </w:p>
          <w:p w:rsidR="00D859DF" w:rsidRDefault="00D859DF" w:rsidP="00D859DF">
            <w:pPr>
              <w:numPr>
                <w:ilvl w:val="0"/>
                <w:numId w:val="28"/>
              </w:numPr>
              <w:tabs>
                <w:tab w:val="left" w:pos="720"/>
              </w:tabs>
              <w:adjustRightInd/>
              <w:spacing w:line="240" w:lineRule="auto"/>
              <w:rPr>
                <w:rFonts w:eastAsia="MS Mincho"/>
                <w:lang w:eastAsia="ja-JP"/>
              </w:rPr>
            </w:pPr>
            <w:r w:rsidRPr="003D69BE">
              <w:rPr>
                <w:rFonts w:eastAsia="MS Mincho"/>
                <w:lang w:eastAsia="ja-JP"/>
              </w:rPr>
              <w:t>For CONNECTED mode RRM measurement for L3 mobility, CSI-RS can be used, in addition to IDLE mode RS</w:t>
            </w:r>
          </w:p>
          <w:p w:rsidR="00D859DF" w:rsidRDefault="00D859DF" w:rsidP="00D859DF">
            <w:pPr>
              <w:numPr>
                <w:ilvl w:val="1"/>
                <w:numId w:val="28"/>
              </w:numPr>
              <w:tabs>
                <w:tab w:val="left" w:pos="720"/>
              </w:tabs>
              <w:adjustRightInd/>
              <w:spacing w:line="240" w:lineRule="auto"/>
              <w:rPr>
                <w:rFonts w:eastAsia="MS Mincho"/>
                <w:lang w:eastAsia="ja-JP"/>
              </w:rPr>
            </w:pPr>
            <w:r>
              <w:rPr>
                <w:rFonts w:eastAsia="MS Mincho" w:hint="eastAsia"/>
                <w:lang w:eastAsia="ja-JP"/>
              </w:rPr>
              <w:t>Note that RAN1 will consider configuration overhead and possible inter-gNB signaling overhead</w:t>
            </w:r>
          </w:p>
          <w:p w:rsidR="00D859DF" w:rsidRDefault="00D859DF" w:rsidP="00D859DF">
            <w:pPr>
              <w:jc w:val="both"/>
              <w:rPr>
                <w:rFonts w:eastAsia="MS Mincho"/>
                <w:lang w:eastAsia="ja-JP"/>
              </w:rPr>
            </w:pPr>
            <w:r>
              <w:rPr>
                <w:rFonts w:eastAsia="MS Mincho" w:hint="eastAsia"/>
                <w:lang w:eastAsia="ja-JP"/>
              </w:rPr>
              <w:t>Detection of neighbor cell for measurement is based on NR-SS</w:t>
            </w:r>
          </w:p>
        </w:tc>
      </w:tr>
    </w:tbl>
    <w:p w:rsidR="00D859DF" w:rsidRDefault="00D859DF" w:rsidP="00D859DF">
      <w:pPr>
        <w:spacing w:before="240"/>
        <w:jc w:val="both"/>
        <w:rPr>
          <w:rFonts w:eastAsia="MS Mincho"/>
          <w:lang w:eastAsia="ja-JP"/>
        </w:rPr>
      </w:pPr>
      <w:r>
        <w:rPr>
          <w:rFonts w:eastAsia="MS Mincho"/>
          <w:lang w:eastAsia="ja-JP"/>
        </w:rPr>
        <w:t>In RAN1#88bis, DMRS for PBCH was agreed:</w:t>
      </w:r>
    </w:p>
    <w:tbl>
      <w:tblPr>
        <w:tblStyle w:val="TableGrid"/>
        <w:tblW w:w="0" w:type="auto"/>
        <w:tblLook w:val="04A0"/>
      </w:tblPr>
      <w:tblGrid>
        <w:gridCol w:w="9242"/>
      </w:tblGrid>
      <w:tr w:rsidR="00D859DF" w:rsidTr="00D859DF">
        <w:tc>
          <w:tcPr>
            <w:tcW w:w="9242" w:type="dxa"/>
          </w:tcPr>
          <w:p w:rsidR="00D859DF" w:rsidRPr="00D859DF" w:rsidRDefault="00D859DF" w:rsidP="00D859DF">
            <w:pPr>
              <w:rPr>
                <w:rFonts w:eastAsia="MS Mincho"/>
                <w:lang w:eastAsia="ja-JP"/>
              </w:rPr>
            </w:pPr>
            <w:r w:rsidRPr="00D859DF">
              <w:rPr>
                <w:rFonts w:eastAsia="MS Mincho" w:hint="eastAsia"/>
                <w:highlight w:val="green"/>
                <w:lang w:eastAsia="ja-JP"/>
              </w:rPr>
              <w:t>Agreements:</w:t>
            </w:r>
          </w:p>
          <w:p w:rsidR="006851A4" w:rsidRDefault="006851A4" w:rsidP="00D859DF">
            <w:pPr>
              <w:numPr>
                <w:ilvl w:val="0"/>
                <w:numId w:val="30"/>
              </w:numPr>
              <w:tabs>
                <w:tab w:val="clear" w:pos="360"/>
                <w:tab w:val="num" w:pos="720"/>
              </w:tabs>
              <w:adjustRightInd/>
              <w:spacing w:line="240" w:lineRule="auto"/>
              <w:ind w:left="720"/>
              <w:rPr>
                <w:rFonts w:eastAsia="MS Mincho"/>
                <w:lang w:eastAsia="ja-JP"/>
              </w:rPr>
            </w:pPr>
            <w:r>
              <w:rPr>
                <w:rFonts w:eastAsia="MS Mincho"/>
                <w:lang w:eastAsia="ja-JP"/>
              </w:rPr>
              <w:t>[...]</w:t>
            </w:r>
          </w:p>
          <w:p w:rsidR="006851A4" w:rsidRDefault="006851A4" w:rsidP="00D859DF">
            <w:pPr>
              <w:numPr>
                <w:ilvl w:val="0"/>
                <w:numId w:val="30"/>
              </w:numPr>
              <w:tabs>
                <w:tab w:val="clear" w:pos="360"/>
                <w:tab w:val="num" w:pos="720"/>
              </w:tabs>
              <w:adjustRightInd/>
              <w:spacing w:line="240" w:lineRule="auto"/>
              <w:ind w:left="720"/>
              <w:rPr>
                <w:rFonts w:eastAsia="MS Mincho"/>
                <w:lang w:eastAsia="ja-JP"/>
              </w:rPr>
            </w:pPr>
            <w:r w:rsidRPr="00D67911">
              <w:rPr>
                <w:rFonts w:eastAsia="MS Mincho"/>
                <w:lang w:eastAsia="ja-JP"/>
              </w:rPr>
              <w:t>SSS seq</w:t>
            </w:r>
            <w:r w:rsidRPr="00D67911">
              <w:rPr>
                <w:rFonts w:eastAsia="MS Mincho" w:hint="eastAsia"/>
                <w:lang w:eastAsia="ja-JP"/>
              </w:rPr>
              <w:t>uence</w:t>
            </w:r>
            <w:r w:rsidRPr="00D67911">
              <w:rPr>
                <w:rFonts w:eastAsia="MS Mincho"/>
                <w:lang w:eastAsia="ja-JP"/>
              </w:rPr>
              <w:t xml:space="preserve"> length: 127</w:t>
            </w:r>
          </w:p>
          <w:p w:rsidR="00D859DF" w:rsidRDefault="00D859DF" w:rsidP="00D859DF">
            <w:pPr>
              <w:numPr>
                <w:ilvl w:val="0"/>
                <w:numId w:val="30"/>
              </w:numPr>
              <w:tabs>
                <w:tab w:val="clear" w:pos="360"/>
                <w:tab w:val="num" w:pos="720"/>
              </w:tabs>
              <w:adjustRightInd/>
              <w:spacing w:line="240" w:lineRule="auto"/>
              <w:ind w:left="720"/>
              <w:rPr>
                <w:rFonts w:eastAsia="MS Mincho"/>
                <w:lang w:eastAsia="ja-JP"/>
              </w:rPr>
            </w:pPr>
            <w:r>
              <w:rPr>
                <w:rFonts w:eastAsia="MS Mincho"/>
                <w:lang w:eastAsia="ja-JP"/>
              </w:rPr>
              <w:t>[...]</w:t>
            </w:r>
          </w:p>
          <w:p w:rsidR="00D859DF" w:rsidRPr="00D67911" w:rsidRDefault="00D859DF" w:rsidP="00D859DF">
            <w:pPr>
              <w:numPr>
                <w:ilvl w:val="0"/>
                <w:numId w:val="30"/>
              </w:numPr>
              <w:tabs>
                <w:tab w:val="clear" w:pos="360"/>
                <w:tab w:val="num" w:pos="720"/>
              </w:tabs>
              <w:adjustRightInd/>
              <w:spacing w:line="240" w:lineRule="auto"/>
              <w:ind w:left="720"/>
              <w:rPr>
                <w:rFonts w:eastAsia="MS Mincho"/>
                <w:lang w:eastAsia="ja-JP"/>
              </w:rPr>
            </w:pPr>
            <w:r w:rsidRPr="00D67911">
              <w:rPr>
                <w:rFonts w:eastAsia="MS Mincho"/>
                <w:lang w:eastAsia="ja-JP"/>
              </w:rPr>
              <w:t>PBCH BW: 288 subcarriers, 2 OFDM symbols (additional symbols if MIB size larger than assumed)</w:t>
            </w:r>
          </w:p>
          <w:p w:rsidR="00D859DF" w:rsidRDefault="00D859DF" w:rsidP="00D859DF">
            <w:pPr>
              <w:numPr>
                <w:ilvl w:val="0"/>
                <w:numId w:val="30"/>
              </w:numPr>
              <w:tabs>
                <w:tab w:val="clear" w:pos="360"/>
                <w:tab w:val="num" w:pos="720"/>
              </w:tabs>
              <w:adjustRightInd/>
              <w:spacing w:line="240" w:lineRule="auto"/>
              <w:ind w:left="720"/>
              <w:rPr>
                <w:rFonts w:eastAsia="MS Mincho"/>
                <w:lang w:eastAsia="ja-JP"/>
              </w:rPr>
            </w:pPr>
            <w:r w:rsidRPr="00D67911">
              <w:rPr>
                <w:rFonts w:eastAsia="MS Mincho"/>
                <w:lang w:eastAsia="ja-JP"/>
              </w:rPr>
              <w:t>PBCH phase ref</w:t>
            </w:r>
            <w:r w:rsidRPr="00D67911">
              <w:rPr>
                <w:rFonts w:eastAsia="MS Mincho" w:hint="eastAsia"/>
                <w:lang w:eastAsia="ja-JP"/>
              </w:rPr>
              <w:t>erence</w:t>
            </w:r>
            <w:r w:rsidRPr="00D67911">
              <w:rPr>
                <w:rFonts w:eastAsia="MS Mincho"/>
                <w:lang w:eastAsia="ja-JP"/>
              </w:rPr>
              <w:t>: DMRS</w:t>
            </w:r>
          </w:p>
          <w:p w:rsidR="00D859DF" w:rsidRPr="00D859DF" w:rsidRDefault="006851A4" w:rsidP="00D859DF">
            <w:pPr>
              <w:numPr>
                <w:ilvl w:val="0"/>
                <w:numId w:val="30"/>
              </w:numPr>
              <w:tabs>
                <w:tab w:val="clear" w:pos="360"/>
                <w:tab w:val="num" w:pos="720"/>
              </w:tabs>
              <w:adjustRightInd/>
              <w:spacing w:line="240" w:lineRule="auto"/>
              <w:ind w:left="720"/>
              <w:rPr>
                <w:rFonts w:eastAsia="MS Mincho"/>
                <w:lang w:eastAsia="ja-JP"/>
              </w:rPr>
            </w:pPr>
            <w:r>
              <w:rPr>
                <w:rFonts w:eastAsia="MS Mincho"/>
                <w:lang w:eastAsia="ja-JP"/>
              </w:rPr>
              <w:t>[...]</w:t>
            </w:r>
          </w:p>
        </w:tc>
      </w:tr>
    </w:tbl>
    <w:p w:rsidR="00682E96" w:rsidRDefault="00682E96" w:rsidP="00682E96">
      <w:pPr>
        <w:spacing w:before="240"/>
      </w:pPr>
      <w:r>
        <w:t xml:space="preserve">The necessity of CONNECTED mode detection and measurements on IDLE mode RS is also discussed in </w:t>
      </w:r>
      <w:r w:rsidR="00E570E1">
        <w:fldChar w:fldCharType="begin"/>
      </w:r>
      <w:r w:rsidR="008E2C8D">
        <w:instrText xml:space="preserve"> REF _Ref481699924 \r \h </w:instrText>
      </w:r>
      <w:r w:rsidR="00E570E1">
        <w:fldChar w:fldCharType="separate"/>
      </w:r>
      <w:r w:rsidR="008E2C8D">
        <w:t>[2]</w:t>
      </w:r>
      <w:r w:rsidR="00E570E1">
        <w:fldChar w:fldCharType="end"/>
      </w:r>
      <w:r w:rsidR="008E2C8D">
        <w:t>.</w:t>
      </w:r>
    </w:p>
    <w:p w:rsidR="009345A5" w:rsidRDefault="00D859DF" w:rsidP="009345A5">
      <w:pPr>
        <w:pStyle w:val="Heading2"/>
        <w:numPr>
          <w:ilvl w:val="0"/>
          <w:numId w:val="12"/>
        </w:numPr>
      </w:pPr>
      <w:r>
        <w:t>SS block RSRP</w:t>
      </w:r>
    </w:p>
    <w:p w:rsidR="00D859DF" w:rsidRDefault="00D859DF" w:rsidP="00D859DF">
      <w:pPr>
        <w:jc w:val="both"/>
        <w:rPr>
          <w:rFonts w:eastAsia="MS Mincho"/>
          <w:lang w:eastAsia="ja-JP"/>
        </w:rPr>
      </w:pPr>
      <w:r>
        <w:rPr>
          <w:rFonts w:eastAsia="MS Mincho"/>
          <w:lang w:eastAsia="ja-JP"/>
        </w:rPr>
        <w:t>The SS block RSRP is the RSRP on the Idle mode RS, as agreed in RAN1#88bis:</w:t>
      </w:r>
    </w:p>
    <w:tbl>
      <w:tblPr>
        <w:tblStyle w:val="TableGrid"/>
        <w:tblW w:w="0" w:type="auto"/>
        <w:tblLook w:val="04A0"/>
      </w:tblPr>
      <w:tblGrid>
        <w:gridCol w:w="9242"/>
      </w:tblGrid>
      <w:tr w:rsidR="00D859DF" w:rsidTr="0081657A">
        <w:tc>
          <w:tcPr>
            <w:tcW w:w="9242" w:type="dxa"/>
          </w:tcPr>
          <w:p w:rsidR="00D859DF" w:rsidRPr="00D859DF" w:rsidRDefault="00D859DF" w:rsidP="0081657A">
            <w:pPr>
              <w:rPr>
                <w:rFonts w:eastAsia="MS Mincho"/>
                <w:lang w:eastAsia="ja-JP"/>
              </w:rPr>
            </w:pPr>
            <w:r w:rsidRPr="00D859DF">
              <w:rPr>
                <w:rFonts w:eastAsia="MS Mincho" w:hint="eastAsia"/>
                <w:highlight w:val="green"/>
                <w:lang w:eastAsia="ja-JP"/>
              </w:rPr>
              <w:lastRenderedPageBreak/>
              <w:t>Agreements:</w:t>
            </w:r>
          </w:p>
          <w:p w:rsidR="00D859DF" w:rsidRPr="002E7A87" w:rsidRDefault="00D859DF" w:rsidP="0081657A">
            <w:pPr>
              <w:numPr>
                <w:ilvl w:val="0"/>
                <w:numId w:val="29"/>
              </w:numPr>
              <w:adjustRightInd/>
              <w:spacing w:line="240" w:lineRule="auto"/>
              <w:rPr>
                <w:rFonts w:eastAsia="MS Mincho"/>
                <w:lang w:eastAsia="ja-JP"/>
              </w:rPr>
            </w:pPr>
            <w:r w:rsidRPr="002E7A87">
              <w:rPr>
                <w:rFonts w:eastAsia="MS Mincho"/>
                <w:lang w:eastAsia="ja-JP"/>
              </w:rPr>
              <w:t>Clarify previous RAN1 agreements on the RSRP definition for DL RRM measurements for L3 mobility as follows</w:t>
            </w:r>
          </w:p>
          <w:p w:rsidR="00D859DF" w:rsidRPr="002E7A87" w:rsidRDefault="00D859DF" w:rsidP="0081657A">
            <w:pPr>
              <w:numPr>
                <w:ilvl w:val="1"/>
                <w:numId w:val="29"/>
              </w:numPr>
              <w:adjustRightInd/>
              <w:spacing w:line="240" w:lineRule="auto"/>
              <w:rPr>
                <w:rFonts w:eastAsia="MS Mincho"/>
                <w:lang w:eastAsia="ja-JP"/>
              </w:rPr>
            </w:pPr>
            <w:r w:rsidRPr="002E7A87">
              <w:rPr>
                <w:rFonts w:eastAsia="MS Mincho"/>
                <w:lang w:eastAsia="ja-JP"/>
              </w:rPr>
              <w:t>Define SS block RSRP and CSI-RS RSRP as</w:t>
            </w:r>
          </w:p>
          <w:p w:rsidR="00D859DF" w:rsidRPr="002E7A87" w:rsidRDefault="00D859DF" w:rsidP="0081657A">
            <w:pPr>
              <w:numPr>
                <w:ilvl w:val="2"/>
                <w:numId w:val="29"/>
              </w:numPr>
              <w:adjustRightInd/>
              <w:spacing w:line="240" w:lineRule="auto"/>
              <w:rPr>
                <w:rFonts w:eastAsia="MS Mincho"/>
                <w:lang w:eastAsia="ja-JP"/>
              </w:rPr>
            </w:pPr>
            <w:r w:rsidRPr="002E7A87">
              <w:rPr>
                <w:rFonts w:eastAsia="MS Mincho"/>
                <w:lang w:eastAsia="ja-JP"/>
              </w:rPr>
              <w:t>SS block RSRP : measured RSRP from SSS</w:t>
            </w:r>
          </w:p>
          <w:p w:rsidR="00D859DF" w:rsidRDefault="00D859DF" w:rsidP="00D859DF">
            <w:pPr>
              <w:numPr>
                <w:ilvl w:val="3"/>
                <w:numId w:val="29"/>
              </w:numPr>
              <w:adjustRightInd/>
              <w:spacing w:line="240" w:lineRule="auto"/>
              <w:rPr>
                <w:rFonts w:eastAsia="MS Mincho"/>
                <w:lang w:eastAsia="ja-JP"/>
              </w:rPr>
            </w:pPr>
            <w:r w:rsidRPr="002E7A87">
              <w:rPr>
                <w:rFonts w:eastAsia="MS Mincho"/>
                <w:lang w:eastAsia="ja-JP"/>
              </w:rPr>
              <w:t xml:space="preserve">FFS additional use of PBCH-DMRS for measurement </w:t>
            </w:r>
          </w:p>
          <w:p w:rsidR="00D859DF" w:rsidRPr="00D859DF" w:rsidRDefault="00D859DF" w:rsidP="00D859DF">
            <w:pPr>
              <w:numPr>
                <w:ilvl w:val="1"/>
                <w:numId w:val="29"/>
              </w:numPr>
              <w:adjustRightInd/>
              <w:spacing w:line="240" w:lineRule="auto"/>
              <w:rPr>
                <w:rFonts w:eastAsia="MS Mincho"/>
                <w:lang w:eastAsia="ja-JP"/>
              </w:rPr>
            </w:pPr>
            <w:r w:rsidRPr="00D859DF">
              <w:rPr>
                <w:rFonts w:eastAsia="MS Mincho"/>
                <w:lang w:eastAsia="ja-JP"/>
              </w:rPr>
              <w:t>CSI-RS RSRP : measured RSRP from CSI-RS in connected mode</w:t>
            </w:r>
          </w:p>
        </w:tc>
      </w:tr>
    </w:tbl>
    <w:p w:rsidR="006851A4" w:rsidRDefault="006851A4" w:rsidP="006851A4">
      <w:pPr>
        <w:spacing w:before="240"/>
        <w:jc w:val="both"/>
        <w:rPr>
          <w:rFonts w:eastAsia="MS Mincho"/>
          <w:lang w:eastAsia="ja-JP"/>
        </w:rPr>
      </w:pPr>
      <w:r>
        <w:rPr>
          <w:rFonts w:eastAsia="MS Mincho"/>
          <w:lang w:eastAsia="ja-JP"/>
        </w:rPr>
        <w:t>Furthermore, DMRS for PBCH was agreed:</w:t>
      </w:r>
    </w:p>
    <w:tbl>
      <w:tblPr>
        <w:tblStyle w:val="TableGrid"/>
        <w:tblW w:w="0" w:type="auto"/>
        <w:tblLook w:val="04A0"/>
      </w:tblPr>
      <w:tblGrid>
        <w:gridCol w:w="9242"/>
      </w:tblGrid>
      <w:tr w:rsidR="006851A4" w:rsidTr="0081657A">
        <w:tc>
          <w:tcPr>
            <w:tcW w:w="9242" w:type="dxa"/>
          </w:tcPr>
          <w:p w:rsidR="006851A4" w:rsidRPr="00D859DF" w:rsidRDefault="006851A4" w:rsidP="0081657A">
            <w:pPr>
              <w:rPr>
                <w:rFonts w:eastAsia="MS Mincho"/>
                <w:lang w:eastAsia="ja-JP"/>
              </w:rPr>
            </w:pPr>
            <w:r w:rsidRPr="00D859DF">
              <w:rPr>
                <w:rFonts w:eastAsia="MS Mincho" w:hint="eastAsia"/>
                <w:highlight w:val="green"/>
                <w:lang w:eastAsia="ja-JP"/>
              </w:rPr>
              <w:t>Agreements:</w:t>
            </w:r>
          </w:p>
          <w:p w:rsidR="006851A4" w:rsidRDefault="006851A4" w:rsidP="0081657A">
            <w:pPr>
              <w:numPr>
                <w:ilvl w:val="0"/>
                <w:numId w:val="30"/>
              </w:numPr>
              <w:tabs>
                <w:tab w:val="clear" w:pos="360"/>
                <w:tab w:val="num" w:pos="720"/>
              </w:tabs>
              <w:adjustRightInd/>
              <w:spacing w:line="240" w:lineRule="auto"/>
              <w:ind w:left="720"/>
              <w:rPr>
                <w:rFonts w:eastAsia="MS Mincho"/>
                <w:lang w:eastAsia="ja-JP"/>
              </w:rPr>
            </w:pPr>
            <w:r>
              <w:rPr>
                <w:rFonts w:eastAsia="MS Mincho"/>
                <w:lang w:eastAsia="ja-JP"/>
              </w:rPr>
              <w:t>[...]</w:t>
            </w:r>
          </w:p>
          <w:p w:rsidR="006851A4" w:rsidRDefault="006851A4" w:rsidP="0081657A">
            <w:pPr>
              <w:numPr>
                <w:ilvl w:val="0"/>
                <w:numId w:val="30"/>
              </w:numPr>
              <w:tabs>
                <w:tab w:val="clear" w:pos="360"/>
                <w:tab w:val="num" w:pos="720"/>
              </w:tabs>
              <w:adjustRightInd/>
              <w:spacing w:line="240" w:lineRule="auto"/>
              <w:ind w:left="720"/>
              <w:rPr>
                <w:rFonts w:eastAsia="MS Mincho"/>
                <w:lang w:eastAsia="ja-JP"/>
              </w:rPr>
            </w:pPr>
            <w:r w:rsidRPr="00D67911">
              <w:rPr>
                <w:rFonts w:eastAsia="MS Mincho"/>
                <w:lang w:eastAsia="ja-JP"/>
              </w:rPr>
              <w:t>SSS seq</w:t>
            </w:r>
            <w:r w:rsidRPr="00D67911">
              <w:rPr>
                <w:rFonts w:eastAsia="MS Mincho" w:hint="eastAsia"/>
                <w:lang w:eastAsia="ja-JP"/>
              </w:rPr>
              <w:t>uence</w:t>
            </w:r>
            <w:r w:rsidRPr="00D67911">
              <w:rPr>
                <w:rFonts w:eastAsia="MS Mincho"/>
                <w:lang w:eastAsia="ja-JP"/>
              </w:rPr>
              <w:t xml:space="preserve"> length: 127</w:t>
            </w:r>
          </w:p>
          <w:p w:rsidR="006851A4" w:rsidRDefault="006851A4" w:rsidP="0081657A">
            <w:pPr>
              <w:numPr>
                <w:ilvl w:val="0"/>
                <w:numId w:val="30"/>
              </w:numPr>
              <w:tabs>
                <w:tab w:val="clear" w:pos="360"/>
                <w:tab w:val="num" w:pos="720"/>
              </w:tabs>
              <w:adjustRightInd/>
              <w:spacing w:line="240" w:lineRule="auto"/>
              <w:ind w:left="720"/>
              <w:rPr>
                <w:rFonts w:eastAsia="MS Mincho"/>
                <w:lang w:eastAsia="ja-JP"/>
              </w:rPr>
            </w:pPr>
            <w:r>
              <w:rPr>
                <w:rFonts w:eastAsia="MS Mincho"/>
                <w:lang w:eastAsia="ja-JP"/>
              </w:rPr>
              <w:t>[...]</w:t>
            </w:r>
          </w:p>
          <w:p w:rsidR="006851A4" w:rsidRPr="00D67911" w:rsidRDefault="006851A4" w:rsidP="0081657A">
            <w:pPr>
              <w:numPr>
                <w:ilvl w:val="0"/>
                <w:numId w:val="30"/>
              </w:numPr>
              <w:tabs>
                <w:tab w:val="clear" w:pos="360"/>
                <w:tab w:val="num" w:pos="720"/>
              </w:tabs>
              <w:adjustRightInd/>
              <w:spacing w:line="240" w:lineRule="auto"/>
              <w:ind w:left="720"/>
              <w:rPr>
                <w:rFonts w:eastAsia="MS Mincho"/>
                <w:lang w:eastAsia="ja-JP"/>
              </w:rPr>
            </w:pPr>
            <w:r w:rsidRPr="00D67911">
              <w:rPr>
                <w:rFonts w:eastAsia="MS Mincho"/>
                <w:lang w:eastAsia="ja-JP"/>
              </w:rPr>
              <w:t>PBCH BW: 288 subcarriers, 2 OFDM symbols (additional symbols if MIB size larger than assumed)</w:t>
            </w:r>
          </w:p>
          <w:p w:rsidR="006851A4" w:rsidRDefault="006851A4" w:rsidP="0081657A">
            <w:pPr>
              <w:numPr>
                <w:ilvl w:val="0"/>
                <w:numId w:val="30"/>
              </w:numPr>
              <w:tabs>
                <w:tab w:val="clear" w:pos="360"/>
                <w:tab w:val="num" w:pos="720"/>
              </w:tabs>
              <w:adjustRightInd/>
              <w:spacing w:line="240" w:lineRule="auto"/>
              <w:ind w:left="720"/>
              <w:rPr>
                <w:rFonts w:eastAsia="MS Mincho"/>
                <w:lang w:eastAsia="ja-JP"/>
              </w:rPr>
            </w:pPr>
            <w:r w:rsidRPr="00D67911">
              <w:rPr>
                <w:rFonts w:eastAsia="MS Mincho"/>
                <w:lang w:eastAsia="ja-JP"/>
              </w:rPr>
              <w:t>PBCH phase ref</w:t>
            </w:r>
            <w:r w:rsidRPr="00D67911">
              <w:rPr>
                <w:rFonts w:eastAsia="MS Mincho" w:hint="eastAsia"/>
                <w:lang w:eastAsia="ja-JP"/>
              </w:rPr>
              <w:t>erence</w:t>
            </w:r>
            <w:r w:rsidRPr="00D67911">
              <w:rPr>
                <w:rFonts w:eastAsia="MS Mincho"/>
                <w:lang w:eastAsia="ja-JP"/>
              </w:rPr>
              <w:t>: DMRS</w:t>
            </w:r>
          </w:p>
          <w:p w:rsidR="006851A4" w:rsidRPr="00D859DF" w:rsidRDefault="006851A4" w:rsidP="0081657A">
            <w:pPr>
              <w:numPr>
                <w:ilvl w:val="0"/>
                <w:numId w:val="30"/>
              </w:numPr>
              <w:tabs>
                <w:tab w:val="clear" w:pos="360"/>
                <w:tab w:val="num" w:pos="720"/>
              </w:tabs>
              <w:adjustRightInd/>
              <w:spacing w:line="240" w:lineRule="auto"/>
              <w:ind w:left="720"/>
              <w:rPr>
                <w:rFonts w:eastAsia="MS Mincho"/>
                <w:lang w:eastAsia="ja-JP"/>
              </w:rPr>
            </w:pPr>
            <w:r>
              <w:rPr>
                <w:rFonts w:eastAsia="MS Mincho"/>
                <w:lang w:eastAsia="ja-JP"/>
              </w:rPr>
              <w:t>[...]</w:t>
            </w:r>
          </w:p>
        </w:tc>
      </w:tr>
    </w:tbl>
    <w:p w:rsidR="008E4F19" w:rsidRDefault="006851A4" w:rsidP="006851A4">
      <w:pPr>
        <w:spacing w:before="240"/>
        <w:rPr>
          <w:lang w:eastAsia="en-US"/>
        </w:rPr>
      </w:pPr>
      <w:r>
        <w:rPr>
          <w:lang w:eastAsia="en-US"/>
        </w:rPr>
        <w:t xml:space="preserve">However, it is still open whether the SSS and PBCH-DMRS share antenna port. If they would, it is natural to consider including the PBCH-DMRS into the Idle mode RS. Including PBCH-DMRS into the Idle mode RS could potentially improve SS block RSRP one-shot measurement accuracy, depending on the PBCH-DMRS density and bandwidth. </w:t>
      </w:r>
    </w:p>
    <w:p w:rsidR="008E4F19" w:rsidRDefault="008E4F19" w:rsidP="008E4F19">
      <w:pPr>
        <w:spacing w:before="240" w:after="240"/>
        <w:jc w:val="both"/>
      </w:pPr>
      <w:r>
        <w:rPr>
          <w:b/>
          <w:i/>
        </w:rPr>
        <w:t>Observation</w:t>
      </w:r>
      <w:r w:rsidRPr="00910DF5">
        <w:rPr>
          <w:rFonts w:hint="eastAsia"/>
          <w:b/>
          <w:i/>
        </w:rPr>
        <w:t xml:space="preserve"> </w:t>
      </w:r>
      <w:r>
        <w:rPr>
          <w:b/>
          <w:i/>
        </w:rPr>
        <w:t>1</w:t>
      </w:r>
      <w:r>
        <w:rPr>
          <w:rFonts w:hint="eastAsia"/>
          <w:b/>
          <w:i/>
        </w:rPr>
        <w:t xml:space="preserve">: </w:t>
      </w:r>
      <w:r w:rsidRPr="008E4F19">
        <w:rPr>
          <w:b/>
          <w:i/>
        </w:rPr>
        <w:t>Including PBCH-DMRS into the Idle mode RS could potentially</w:t>
      </w:r>
      <w:r w:rsidR="00E174D1">
        <w:rPr>
          <w:b/>
          <w:i/>
        </w:rPr>
        <w:t xml:space="preserve"> </w:t>
      </w:r>
      <w:r w:rsidRPr="008E4F19">
        <w:rPr>
          <w:b/>
          <w:i/>
        </w:rPr>
        <w:t>improve SS block RSRP one-shot measurement accuracy</w:t>
      </w:r>
      <w:r>
        <w:rPr>
          <w:b/>
          <w:i/>
        </w:rPr>
        <w:t>.</w:t>
      </w:r>
    </w:p>
    <w:p w:rsidR="00711D33" w:rsidRDefault="006851A4" w:rsidP="006851A4">
      <w:pPr>
        <w:spacing w:before="240"/>
        <w:rPr>
          <w:lang w:eastAsia="en-US"/>
        </w:rPr>
      </w:pPr>
      <w:r>
        <w:rPr>
          <w:lang w:eastAsia="en-US"/>
        </w:rPr>
        <w:t xml:space="preserve">However, </w:t>
      </w:r>
      <w:r w:rsidR="008E4F19">
        <w:rPr>
          <w:lang w:eastAsia="en-US"/>
        </w:rPr>
        <w:t xml:space="preserve">in order to allow a UE to average across SSS and PBCH-DMRS, the transmit power </w:t>
      </w:r>
      <w:r w:rsidR="00711D33">
        <w:rPr>
          <w:lang w:eastAsia="en-US"/>
        </w:rPr>
        <w:t xml:space="preserve">per RE </w:t>
      </w:r>
      <w:r w:rsidR="008E4F19">
        <w:rPr>
          <w:lang w:eastAsia="en-US"/>
        </w:rPr>
        <w:t xml:space="preserve">ratio between SSS and PBCH-DMRS needs to be considered. In some scenarios, the network may employ full power boosting of SS blocks, not transmitting anything else during SS blocks. Given that the PBCH bandwidth is more than twice the SSS bandwidth, the average transmit power per RE of the PBCH could be less than half the transmit power per RE of the SSS. </w:t>
      </w:r>
      <w:r w:rsidR="00E174D1">
        <w:rPr>
          <w:lang w:eastAsia="en-US"/>
        </w:rPr>
        <w:t>Whether such power boosting is possible also depends on if other signals need to be transmitted during SS blocks in at least som</w:t>
      </w:r>
      <w:r w:rsidR="00617F55">
        <w:rPr>
          <w:lang w:eastAsia="en-US"/>
        </w:rPr>
        <w:t>e SS burst sets, such as paging and</w:t>
      </w:r>
      <w:r w:rsidR="00E174D1">
        <w:rPr>
          <w:lang w:eastAsia="en-US"/>
        </w:rPr>
        <w:t xml:space="preserve"> r</w:t>
      </w:r>
      <w:r w:rsidR="00617F55">
        <w:rPr>
          <w:lang w:eastAsia="en-US"/>
        </w:rPr>
        <w:t xml:space="preserve">emaining system information. </w:t>
      </w:r>
      <w:r w:rsidR="008E4F19">
        <w:rPr>
          <w:lang w:eastAsia="en-US"/>
        </w:rPr>
        <w:t xml:space="preserve">However, even </w:t>
      </w:r>
      <w:r w:rsidR="00E174D1">
        <w:rPr>
          <w:lang w:eastAsia="en-US"/>
        </w:rPr>
        <w:t xml:space="preserve">if </w:t>
      </w:r>
      <w:r w:rsidR="008E4F19">
        <w:rPr>
          <w:lang w:eastAsia="en-US"/>
        </w:rPr>
        <w:t>the average transmit power per RE of the PBCH is less</w:t>
      </w:r>
      <w:r w:rsidR="00E174D1">
        <w:rPr>
          <w:lang w:eastAsia="en-US"/>
        </w:rPr>
        <w:t xml:space="preserve"> than that of SSS REs</w:t>
      </w:r>
      <w:r w:rsidR="008E4F19">
        <w:rPr>
          <w:lang w:eastAsia="en-US"/>
        </w:rPr>
        <w:t>, the transmit power</w:t>
      </w:r>
      <w:r w:rsidR="00E174D1">
        <w:rPr>
          <w:lang w:eastAsia="en-US"/>
        </w:rPr>
        <w:t xml:space="preserve"> per PBCH-DMRS RE could be the same as that of SSS REs, if</w:t>
      </w:r>
      <w:r w:rsidR="00617F55">
        <w:rPr>
          <w:lang w:eastAsia="en-US"/>
        </w:rPr>
        <w:t xml:space="preserve"> compensated by lower</w:t>
      </w:r>
      <w:r w:rsidR="00E174D1">
        <w:rPr>
          <w:lang w:eastAsia="en-US"/>
        </w:rPr>
        <w:t xml:space="preserve"> transmit power per PBCH data RE. It should be noted that a UE doesn’t know if the network is power boosting SS blocks or if the SS blocks share transmit power with simultaneous other transmissions, e.g. data. If the PBCH-DMRS is included into the Idle mode RS, the t</w:t>
      </w:r>
      <w:r w:rsidR="00711D33">
        <w:rPr>
          <w:lang w:eastAsia="en-US"/>
        </w:rPr>
        <w:t xml:space="preserve">ransmit power per RE ratio between SSS and PBCH-DMRS needs to fixed in the specification. If the PBCH-DMRS is </w:t>
      </w:r>
      <w:r w:rsidR="00711D33" w:rsidRPr="00711D33">
        <w:rPr>
          <w:u w:val="single"/>
          <w:lang w:eastAsia="en-US"/>
        </w:rPr>
        <w:t>not</w:t>
      </w:r>
      <w:r w:rsidR="00711D33">
        <w:rPr>
          <w:lang w:eastAsia="en-US"/>
        </w:rPr>
        <w:t xml:space="preserve"> included in the Idle mode RS, then the ratio doesn’t have to be known by UEs.</w:t>
      </w:r>
    </w:p>
    <w:p w:rsidR="00711D33" w:rsidRDefault="00711D33" w:rsidP="00711D33">
      <w:pPr>
        <w:spacing w:before="240" w:after="240"/>
        <w:jc w:val="both"/>
      </w:pPr>
      <w:r>
        <w:rPr>
          <w:b/>
          <w:i/>
        </w:rPr>
        <w:t>Observation</w:t>
      </w:r>
      <w:r w:rsidRPr="00910DF5">
        <w:rPr>
          <w:rFonts w:hint="eastAsia"/>
          <w:b/>
          <w:i/>
        </w:rPr>
        <w:t xml:space="preserve"> </w:t>
      </w:r>
      <w:r>
        <w:rPr>
          <w:b/>
          <w:i/>
        </w:rPr>
        <w:t>2</w:t>
      </w:r>
      <w:r>
        <w:rPr>
          <w:rFonts w:hint="eastAsia"/>
          <w:b/>
          <w:i/>
        </w:rPr>
        <w:t xml:space="preserve">: </w:t>
      </w:r>
      <w:r>
        <w:rPr>
          <w:b/>
          <w:i/>
        </w:rPr>
        <w:t xml:space="preserve">The </w:t>
      </w:r>
      <w:r w:rsidRPr="00711D33">
        <w:rPr>
          <w:b/>
          <w:i/>
        </w:rPr>
        <w:t>transmit power per RE ratio between SSS and PBCH-DMRS needs to fixed in the specification</w:t>
      </w:r>
      <w:r>
        <w:rPr>
          <w:b/>
          <w:i/>
        </w:rPr>
        <w:t xml:space="preserve"> if PBCH-DMRS is included in the Idle mode RS</w:t>
      </w:r>
      <w:r w:rsidRPr="00711D33">
        <w:rPr>
          <w:b/>
          <w:i/>
        </w:rPr>
        <w:t>.</w:t>
      </w:r>
    </w:p>
    <w:p w:rsidR="00711D33" w:rsidRDefault="00711D33" w:rsidP="006851A4">
      <w:pPr>
        <w:spacing w:before="240"/>
        <w:rPr>
          <w:lang w:eastAsia="en-US"/>
        </w:rPr>
      </w:pPr>
      <w:r>
        <w:rPr>
          <w:lang w:eastAsia="en-US"/>
        </w:rPr>
        <w:lastRenderedPageBreak/>
        <w:t xml:space="preserve">Assuming that PBCH uses QPSK modulation, UEs might not </w:t>
      </w:r>
      <w:r w:rsidR="00617F55">
        <w:rPr>
          <w:lang w:eastAsia="en-US"/>
        </w:rPr>
        <w:t xml:space="preserve">necessarily </w:t>
      </w:r>
      <w:r>
        <w:rPr>
          <w:lang w:eastAsia="en-US"/>
        </w:rPr>
        <w:t xml:space="preserve">need to know the transmit power per RE ratio between the RS and data REs. Therefore, fixing the transmit power per RE ratio between SSS and PBCH-DMRS may still leave some freedom to adapt the relative total transmit powers of SSS and PBCH. However, the impact </w:t>
      </w:r>
      <w:r w:rsidR="007056DE">
        <w:rPr>
          <w:lang w:eastAsia="en-US"/>
        </w:rPr>
        <w:t xml:space="preserve">on PBCH performance </w:t>
      </w:r>
      <w:r>
        <w:rPr>
          <w:lang w:eastAsia="en-US"/>
        </w:rPr>
        <w:t xml:space="preserve">of </w:t>
      </w:r>
      <w:r w:rsidR="007056DE">
        <w:rPr>
          <w:lang w:eastAsia="en-US"/>
        </w:rPr>
        <w:t xml:space="preserve">an unknown transmit power per RE ratio between PBCH-DMRS and PBCH data may need further study, for instance the impact of an unknown SINR on the data REs. </w:t>
      </w:r>
      <w:r w:rsidR="00195D7A">
        <w:rPr>
          <w:lang w:eastAsia="en-US"/>
        </w:rPr>
        <w:t xml:space="preserve">A simpler approach would be to fix all power per RE ratios of SSS, PBCH-DMRS and PBCH data, with the </w:t>
      </w:r>
      <w:r w:rsidR="00617F55">
        <w:rPr>
          <w:lang w:eastAsia="en-US"/>
        </w:rPr>
        <w:t xml:space="preserve">(minor) </w:t>
      </w:r>
      <w:r w:rsidR="00195D7A">
        <w:rPr>
          <w:lang w:eastAsia="en-US"/>
        </w:rPr>
        <w:t>drawback that the maximum SSS power boosting would be reduced by about 3 dB.</w:t>
      </w:r>
    </w:p>
    <w:p w:rsidR="007056DE" w:rsidRDefault="007056DE" w:rsidP="006851A4">
      <w:pPr>
        <w:spacing w:before="240"/>
        <w:rPr>
          <w:lang w:eastAsia="en-US"/>
        </w:rPr>
      </w:pPr>
      <w:r>
        <w:rPr>
          <w:lang w:eastAsia="en-US"/>
        </w:rPr>
        <w:t>In our contribution on PBCH design</w:t>
      </w:r>
      <w:r w:rsidR="00195D7A">
        <w:rPr>
          <w:lang w:eastAsia="en-US"/>
        </w:rPr>
        <w:t xml:space="preserve"> </w:t>
      </w:r>
      <w:r w:rsidR="00E570E1">
        <w:rPr>
          <w:lang w:eastAsia="en-US"/>
        </w:rPr>
        <w:fldChar w:fldCharType="begin"/>
      </w:r>
      <w:r w:rsidR="00195D7A">
        <w:rPr>
          <w:lang w:eastAsia="en-US"/>
        </w:rPr>
        <w:instrText xml:space="preserve"> REF _Ref477810548 \r \h </w:instrText>
      </w:r>
      <w:r w:rsidR="00E570E1">
        <w:rPr>
          <w:lang w:eastAsia="en-US"/>
        </w:rPr>
      </w:r>
      <w:r w:rsidR="00E570E1">
        <w:rPr>
          <w:lang w:eastAsia="en-US"/>
        </w:rPr>
        <w:fldChar w:fldCharType="separate"/>
      </w:r>
      <w:r w:rsidR="00195D7A">
        <w:rPr>
          <w:lang w:eastAsia="en-US"/>
        </w:rPr>
        <w:t>[1]</w:t>
      </w:r>
      <w:r w:rsidR="00E570E1">
        <w:rPr>
          <w:lang w:eastAsia="en-US"/>
        </w:rPr>
        <w:fldChar w:fldCharType="end"/>
      </w:r>
      <w:r w:rsidR="00195D7A">
        <w:rPr>
          <w:lang w:eastAsia="en-US"/>
        </w:rPr>
        <w:t xml:space="preserve">, we see benefits on PBCH performance to allow SSS to be used as RS for PBCH. </w:t>
      </w:r>
      <w:r w:rsidR="00763560">
        <w:rPr>
          <w:lang w:eastAsia="en-US"/>
        </w:rPr>
        <w:t>Hence, we propose that SSS and PBCH-DMRS share antenna port. Even if they do, it is not necessary that the transmit power per RE of SSS and PBCH-DMRS is the same.</w:t>
      </w:r>
    </w:p>
    <w:p w:rsidR="00763560" w:rsidRDefault="00763560" w:rsidP="00763560">
      <w:pPr>
        <w:spacing w:before="240" w:after="240"/>
        <w:jc w:val="both"/>
      </w:pPr>
      <w:r>
        <w:rPr>
          <w:b/>
          <w:i/>
        </w:rPr>
        <w:t>Observation</w:t>
      </w:r>
      <w:r w:rsidRPr="00910DF5">
        <w:rPr>
          <w:rFonts w:hint="eastAsia"/>
          <w:b/>
          <w:i/>
        </w:rPr>
        <w:t xml:space="preserve"> </w:t>
      </w:r>
      <w:r>
        <w:rPr>
          <w:b/>
          <w:i/>
        </w:rPr>
        <w:t>3</w:t>
      </w:r>
      <w:r>
        <w:rPr>
          <w:rFonts w:hint="eastAsia"/>
          <w:b/>
          <w:i/>
        </w:rPr>
        <w:t xml:space="preserve">: </w:t>
      </w:r>
      <w:r>
        <w:rPr>
          <w:b/>
          <w:i/>
        </w:rPr>
        <w:t xml:space="preserve">If the SSS and PBCH-DMRS share antenna port, they may use different </w:t>
      </w:r>
      <w:r w:rsidRPr="00711D33">
        <w:rPr>
          <w:b/>
          <w:i/>
        </w:rPr>
        <w:t>transmit power per RE</w:t>
      </w:r>
      <w:r w:rsidR="00CC502E">
        <w:rPr>
          <w:b/>
          <w:i/>
        </w:rPr>
        <w:t>, but with a fixed ratio</w:t>
      </w:r>
      <w:r>
        <w:rPr>
          <w:b/>
          <w:i/>
        </w:rPr>
        <w:t>.</w:t>
      </w:r>
    </w:p>
    <w:p w:rsidR="00D859DF" w:rsidRDefault="00763560" w:rsidP="006851A4">
      <w:pPr>
        <w:spacing w:before="240"/>
        <w:rPr>
          <w:lang w:eastAsia="en-US"/>
        </w:rPr>
      </w:pPr>
      <w:r>
        <w:rPr>
          <w:lang w:eastAsia="en-US"/>
        </w:rPr>
        <w:t xml:space="preserve">Given the </w:t>
      </w:r>
      <w:r w:rsidR="00170B55">
        <w:rPr>
          <w:lang w:eastAsia="en-US"/>
        </w:rPr>
        <w:t xml:space="preserve">benefits to </w:t>
      </w:r>
      <w:r>
        <w:rPr>
          <w:lang w:eastAsia="en-US"/>
        </w:rPr>
        <w:t>PBCH performance to let SSS and PBCH-DMRS share antenna port and that fixing the transmit power per RE ratio betwee</w:t>
      </w:r>
      <w:r w:rsidR="00170B55">
        <w:rPr>
          <w:lang w:eastAsia="en-US"/>
        </w:rPr>
        <w:t>n</w:t>
      </w:r>
      <w:r>
        <w:rPr>
          <w:lang w:eastAsia="en-US"/>
        </w:rPr>
        <w:t xml:space="preserve"> SSS and PBCH-DMRS in the specification seems feasible, we propose the following:</w:t>
      </w:r>
    </w:p>
    <w:p w:rsidR="00D51DA9" w:rsidRDefault="00D51DA9" w:rsidP="00D51DA9">
      <w:pPr>
        <w:spacing w:before="240" w:after="240"/>
        <w:jc w:val="both"/>
      </w:pPr>
      <w:r>
        <w:rPr>
          <w:rFonts w:hint="eastAsia"/>
          <w:b/>
          <w:i/>
        </w:rPr>
        <w:t>P</w:t>
      </w:r>
      <w:r w:rsidRPr="00910DF5">
        <w:rPr>
          <w:b/>
          <w:i/>
        </w:rPr>
        <w:t>roposal</w:t>
      </w:r>
      <w:r w:rsidRPr="00910DF5">
        <w:rPr>
          <w:rFonts w:hint="eastAsia"/>
          <w:b/>
          <w:i/>
        </w:rPr>
        <w:t xml:space="preserve"> </w:t>
      </w:r>
      <w:r>
        <w:rPr>
          <w:b/>
          <w:i/>
        </w:rPr>
        <w:t>1</w:t>
      </w:r>
      <w:r>
        <w:rPr>
          <w:rFonts w:hint="eastAsia"/>
          <w:b/>
          <w:i/>
        </w:rPr>
        <w:t xml:space="preserve">: </w:t>
      </w:r>
      <w:r w:rsidR="00763560">
        <w:rPr>
          <w:b/>
          <w:i/>
        </w:rPr>
        <w:t>PBCH-DMRS is included in Idle mode RS.</w:t>
      </w:r>
    </w:p>
    <w:p w:rsidR="00F2040B" w:rsidRDefault="00763560" w:rsidP="00F2040B">
      <w:pPr>
        <w:pStyle w:val="Heading2"/>
        <w:numPr>
          <w:ilvl w:val="0"/>
          <w:numId w:val="12"/>
        </w:numPr>
      </w:pPr>
      <w:r>
        <w:t>SS Burst Set Configuration</w:t>
      </w:r>
    </w:p>
    <w:p w:rsidR="00476687" w:rsidRDefault="00FB4DFB" w:rsidP="00763560">
      <w:pPr>
        <w:rPr>
          <w:lang w:val="en-GB" w:eastAsia="en-US"/>
        </w:rPr>
      </w:pPr>
      <w:r>
        <w:rPr>
          <w:lang w:val="en-GB" w:eastAsia="en-US"/>
        </w:rPr>
        <w:t>In general, t</w:t>
      </w:r>
      <w:r w:rsidR="00476687">
        <w:rPr>
          <w:lang w:val="en-GB" w:eastAsia="en-US"/>
        </w:rPr>
        <w:t xml:space="preserve">he </w:t>
      </w:r>
      <w:r>
        <w:rPr>
          <w:lang w:val="en-GB" w:eastAsia="en-US"/>
        </w:rPr>
        <w:t xml:space="preserve">configuration of an </w:t>
      </w:r>
      <w:r w:rsidR="00476687">
        <w:rPr>
          <w:lang w:val="en-GB" w:eastAsia="en-US"/>
        </w:rPr>
        <w:t xml:space="preserve">SS burst set </w:t>
      </w:r>
      <w:r>
        <w:rPr>
          <w:lang w:val="en-GB" w:eastAsia="en-US"/>
        </w:rPr>
        <w:t xml:space="preserve">may </w:t>
      </w:r>
      <w:r w:rsidR="00476687">
        <w:rPr>
          <w:lang w:val="en-GB" w:eastAsia="en-US"/>
        </w:rPr>
        <w:t>include:</w:t>
      </w:r>
    </w:p>
    <w:p w:rsidR="00476687" w:rsidRDefault="00476687" w:rsidP="0061756D">
      <w:pPr>
        <w:pStyle w:val="ListParagraph"/>
        <w:numPr>
          <w:ilvl w:val="0"/>
          <w:numId w:val="32"/>
        </w:numPr>
        <w:spacing w:line="240" w:lineRule="auto"/>
        <w:ind w:firstLineChars="0"/>
        <w:rPr>
          <w:lang w:val="en-GB" w:eastAsia="en-US"/>
        </w:rPr>
      </w:pPr>
      <w:r>
        <w:rPr>
          <w:lang w:val="en-GB" w:eastAsia="en-US"/>
        </w:rPr>
        <w:t>SS burst set periodicity</w:t>
      </w:r>
    </w:p>
    <w:p w:rsidR="005F54EB" w:rsidRDefault="005F54EB" w:rsidP="0061756D">
      <w:pPr>
        <w:pStyle w:val="ListParagraph"/>
        <w:numPr>
          <w:ilvl w:val="0"/>
          <w:numId w:val="32"/>
        </w:numPr>
        <w:spacing w:line="240" w:lineRule="auto"/>
        <w:ind w:firstLineChars="0"/>
        <w:rPr>
          <w:lang w:val="en-GB" w:eastAsia="en-US"/>
        </w:rPr>
      </w:pPr>
      <w:r>
        <w:rPr>
          <w:lang w:val="en-GB" w:eastAsia="en-US"/>
        </w:rPr>
        <w:t>Time window for SS detection</w:t>
      </w:r>
      <w:r w:rsidR="005E3142">
        <w:rPr>
          <w:lang w:val="en-GB" w:eastAsia="en-US"/>
        </w:rPr>
        <w:t xml:space="preserve"> (in relation to the timing of the cell on which the SS burst set configuration is transmitted)</w:t>
      </w:r>
    </w:p>
    <w:p w:rsidR="00476687" w:rsidRDefault="00476687" w:rsidP="0061756D">
      <w:pPr>
        <w:pStyle w:val="ListParagraph"/>
        <w:numPr>
          <w:ilvl w:val="0"/>
          <w:numId w:val="32"/>
        </w:numPr>
        <w:spacing w:line="240" w:lineRule="auto"/>
        <w:ind w:firstLineChars="0"/>
        <w:rPr>
          <w:lang w:val="en-GB" w:eastAsia="en-US"/>
        </w:rPr>
      </w:pPr>
      <w:r>
        <w:rPr>
          <w:lang w:val="en-GB" w:eastAsia="en-US"/>
        </w:rPr>
        <w:t>Position(s) of actually transmitted SS blocks with an SS burst set</w:t>
      </w:r>
    </w:p>
    <w:p w:rsidR="00476687" w:rsidRPr="00476687" w:rsidRDefault="00476687" w:rsidP="0061756D">
      <w:pPr>
        <w:pStyle w:val="ListParagraph"/>
        <w:numPr>
          <w:ilvl w:val="0"/>
          <w:numId w:val="32"/>
        </w:numPr>
        <w:spacing w:line="240" w:lineRule="auto"/>
        <w:ind w:firstLineChars="0"/>
        <w:rPr>
          <w:lang w:val="en-GB" w:eastAsia="en-US"/>
        </w:rPr>
      </w:pPr>
      <w:r>
        <w:rPr>
          <w:lang w:val="en-GB" w:eastAsia="en-US"/>
        </w:rPr>
        <w:t>SS block repetition level</w:t>
      </w:r>
      <w:r w:rsidR="00FB4DFB">
        <w:rPr>
          <w:lang w:val="en-GB" w:eastAsia="en-US"/>
        </w:rPr>
        <w:t xml:space="preserve"> (not agreed)</w:t>
      </w:r>
    </w:p>
    <w:p w:rsidR="00FB4DFB" w:rsidRDefault="00FB4DFB" w:rsidP="00763560">
      <w:pPr>
        <w:rPr>
          <w:lang w:val="en-GB" w:eastAsia="en-US"/>
        </w:rPr>
      </w:pPr>
      <w:r>
        <w:rPr>
          <w:lang w:val="en-GB" w:eastAsia="en-US"/>
        </w:rPr>
        <w:t xml:space="preserve">The SS block repetition level is the number of SS blocks within an SS burst set that the UE can assume are transmitted on the same DL Tx beam. For example, SS block repetition level 2 could indicate that SS block 0 and 1 are transmitted on the same beam, </w:t>
      </w:r>
      <w:r w:rsidR="00705286">
        <w:rPr>
          <w:lang w:val="en-GB" w:eastAsia="en-US"/>
        </w:rPr>
        <w:t>SS block 2 and 3 are transmitted on the same beam, etc. The benefits of supporting a configurable SS block repetition level include:</w:t>
      </w:r>
    </w:p>
    <w:p w:rsidR="00705286" w:rsidRDefault="00705286" w:rsidP="0061756D">
      <w:pPr>
        <w:pStyle w:val="ListParagraph"/>
        <w:numPr>
          <w:ilvl w:val="0"/>
          <w:numId w:val="33"/>
        </w:numPr>
        <w:spacing w:line="240" w:lineRule="auto"/>
        <w:ind w:firstLineChars="0"/>
        <w:rPr>
          <w:lang w:val="en-GB" w:eastAsia="en-US"/>
        </w:rPr>
      </w:pPr>
      <w:r>
        <w:rPr>
          <w:lang w:val="en-GB" w:eastAsia="en-US"/>
        </w:rPr>
        <w:t>Coverage extension: Repetition can be used as a complement to beamforming to extend initial access coverage.</w:t>
      </w:r>
    </w:p>
    <w:p w:rsidR="00705286" w:rsidRPr="00705286" w:rsidRDefault="00705286" w:rsidP="0061756D">
      <w:pPr>
        <w:pStyle w:val="ListParagraph"/>
        <w:numPr>
          <w:ilvl w:val="0"/>
          <w:numId w:val="33"/>
        </w:numPr>
        <w:spacing w:line="240" w:lineRule="auto"/>
        <w:ind w:firstLineChars="0"/>
        <w:rPr>
          <w:lang w:val="en-GB" w:eastAsia="en-US"/>
        </w:rPr>
      </w:pPr>
      <w:r>
        <w:rPr>
          <w:lang w:val="en-GB" w:eastAsia="en-US"/>
        </w:rPr>
        <w:t>Measurement performance: With repetition level &gt; 1, the UE can average multiple SS blocks per SS burst set to obtain a single beam-level quantity.</w:t>
      </w:r>
    </w:p>
    <w:p w:rsidR="005F54EB" w:rsidRDefault="005F54EB" w:rsidP="005F54EB">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 xml:space="preserve">2: The SS burst set configuration </w:t>
      </w:r>
      <w:r w:rsidR="009C7FB5">
        <w:rPr>
          <w:b/>
          <w:i/>
        </w:rPr>
        <w:t>includes</w:t>
      </w:r>
      <w:r>
        <w:rPr>
          <w:b/>
          <w:i/>
        </w:rPr>
        <w:t>:</w:t>
      </w:r>
    </w:p>
    <w:p w:rsidR="005F54EB" w:rsidRDefault="005F54EB" w:rsidP="005F54EB">
      <w:pPr>
        <w:pStyle w:val="ListParagraph"/>
        <w:numPr>
          <w:ilvl w:val="0"/>
          <w:numId w:val="34"/>
        </w:numPr>
        <w:spacing w:line="240" w:lineRule="auto"/>
        <w:ind w:firstLineChars="0"/>
        <w:jc w:val="both"/>
        <w:rPr>
          <w:b/>
          <w:i/>
        </w:rPr>
      </w:pPr>
      <w:r>
        <w:rPr>
          <w:b/>
          <w:i/>
        </w:rPr>
        <w:t>SS burst set periodicity</w:t>
      </w:r>
    </w:p>
    <w:p w:rsidR="005F54EB" w:rsidRDefault="005F54EB" w:rsidP="005F54EB">
      <w:pPr>
        <w:pStyle w:val="ListParagraph"/>
        <w:numPr>
          <w:ilvl w:val="0"/>
          <w:numId w:val="34"/>
        </w:numPr>
        <w:spacing w:line="240" w:lineRule="auto"/>
        <w:ind w:firstLineChars="0"/>
        <w:jc w:val="both"/>
        <w:rPr>
          <w:b/>
          <w:i/>
        </w:rPr>
      </w:pPr>
      <w:r>
        <w:rPr>
          <w:b/>
          <w:i/>
        </w:rPr>
        <w:lastRenderedPageBreak/>
        <w:t>Time window for SS detection</w:t>
      </w:r>
    </w:p>
    <w:p w:rsidR="005F54EB" w:rsidRDefault="005F54EB" w:rsidP="005F54EB">
      <w:pPr>
        <w:pStyle w:val="ListParagraph"/>
        <w:numPr>
          <w:ilvl w:val="0"/>
          <w:numId w:val="34"/>
        </w:numPr>
        <w:spacing w:line="240" w:lineRule="auto"/>
        <w:ind w:firstLineChars="0"/>
        <w:jc w:val="both"/>
        <w:rPr>
          <w:b/>
          <w:i/>
        </w:rPr>
      </w:pPr>
      <w:r>
        <w:rPr>
          <w:b/>
          <w:i/>
        </w:rPr>
        <w:t>Position(s) of actually transmitted SS blocks</w:t>
      </w:r>
    </w:p>
    <w:p w:rsidR="005F54EB" w:rsidRPr="005F54EB" w:rsidRDefault="005F54EB" w:rsidP="005F54EB">
      <w:pPr>
        <w:pStyle w:val="ListParagraph"/>
        <w:numPr>
          <w:ilvl w:val="0"/>
          <w:numId w:val="34"/>
        </w:numPr>
        <w:spacing w:line="240" w:lineRule="auto"/>
        <w:ind w:firstLineChars="0"/>
        <w:jc w:val="both"/>
        <w:rPr>
          <w:b/>
          <w:i/>
        </w:rPr>
      </w:pPr>
      <w:r>
        <w:rPr>
          <w:b/>
          <w:i/>
        </w:rPr>
        <w:t>SS block repetition level</w:t>
      </w:r>
    </w:p>
    <w:p w:rsidR="00FB4DFB" w:rsidRDefault="00170B55" w:rsidP="005F54EB">
      <w:pPr>
        <w:spacing w:before="240"/>
        <w:rPr>
          <w:lang w:val="en-GB" w:eastAsia="en-US"/>
        </w:rPr>
      </w:pPr>
      <w:r>
        <w:rPr>
          <w:lang w:val="en-GB" w:eastAsia="en-US"/>
        </w:rPr>
        <w:t>In initial cell selection, the UE assume</w:t>
      </w:r>
      <w:r w:rsidR="00FB4DFB">
        <w:rPr>
          <w:lang w:val="en-GB" w:eastAsia="en-US"/>
        </w:rPr>
        <w:t>s</w:t>
      </w:r>
      <w:r>
        <w:rPr>
          <w:lang w:val="en-GB" w:eastAsia="en-US"/>
        </w:rPr>
        <w:t xml:space="preserve"> the </w:t>
      </w:r>
      <w:r w:rsidR="00FB4DFB">
        <w:rPr>
          <w:lang w:val="en-GB" w:eastAsia="en-US"/>
        </w:rPr>
        <w:t>following (default) SS burst set configuration:</w:t>
      </w:r>
    </w:p>
    <w:p w:rsidR="00FB4DFB" w:rsidRDefault="00FB4DFB" w:rsidP="0061756D">
      <w:pPr>
        <w:pStyle w:val="ListParagraph"/>
        <w:numPr>
          <w:ilvl w:val="0"/>
          <w:numId w:val="32"/>
        </w:numPr>
        <w:spacing w:line="240" w:lineRule="auto"/>
        <w:ind w:firstLineChars="0"/>
        <w:rPr>
          <w:lang w:val="en-GB" w:eastAsia="en-US"/>
        </w:rPr>
      </w:pPr>
      <w:r>
        <w:rPr>
          <w:lang w:val="en-GB" w:eastAsia="en-US"/>
        </w:rPr>
        <w:t>SS burst set periodicity: 20 ms</w:t>
      </w:r>
    </w:p>
    <w:p w:rsidR="005F54EB" w:rsidRDefault="005F54EB" w:rsidP="0061756D">
      <w:pPr>
        <w:pStyle w:val="ListParagraph"/>
        <w:numPr>
          <w:ilvl w:val="0"/>
          <w:numId w:val="32"/>
        </w:numPr>
        <w:spacing w:line="240" w:lineRule="auto"/>
        <w:ind w:firstLineChars="0"/>
        <w:rPr>
          <w:lang w:val="en-GB" w:eastAsia="en-US"/>
        </w:rPr>
      </w:pPr>
      <w:r>
        <w:rPr>
          <w:lang w:val="en-GB" w:eastAsia="en-US"/>
        </w:rPr>
        <w:t>Time window for SS detection: 20 ms window (SS may be found any time)</w:t>
      </w:r>
    </w:p>
    <w:p w:rsidR="00FB4DFB" w:rsidRDefault="00FB4DFB" w:rsidP="0061756D">
      <w:pPr>
        <w:pStyle w:val="ListParagraph"/>
        <w:numPr>
          <w:ilvl w:val="0"/>
          <w:numId w:val="32"/>
        </w:numPr>
        <w:spacing w:line="240" w:lineRule="auto"/>
        <w:ind w:firstLineChars="0"/>
        <w:rPr>
          <w:lang w:val="en-GB" w:eastAsia="en-US"/>
        </w:rPr>
      </w:pPr>
      <w:r>
        <w:rPr>
          <w:lang w:val="en-GB" w:eastAsia="en-US"/>
        </w:rPr>
        <w:t>Position(s) of actually transmitted SS blocks with an SS burst set:</w:t>
      </w:r>
      <w:r w:rsidR="00705286">
        <w:rPr>
          <w:lang w:val="en-GB" w:eastAsia="en-US"/>
        </w:rPr>
        <w:t xml:space="preserve"> A</w:t>
      </w:r>
      <w:r>
        <w:rPr>
          <w:lang w:val="en-GB" w:eastAsia="en-US"/>
        </w:rPr>
        <w:t>ll possible SS blocks are transmitted</w:t>
      </w:r>
      <w:r w:rsidR="00705286">
        <w:rPr>
          <w:lang w:val="en-GB" w:eastAsia="en-US"/>
        </w:rPr>
        <w:t>. The set of possible SS blocks and their positions may depend on the carrier (sync</w:t>
      </w:r>
      <w:r w:rsidR="00742F6E">
        <w:rPr>
          <w:rStyle w:val="FootnoteReference"/>
          <w:lang w:val="en-GB" w:eastAsia="en-US"/>
        </w:rPr>
        <w:footnoteReference w:id="1"/>
      </w:r>
      <w:r w:rsidR="00705286">
        <w:rPr>
          <w:lang w:val="en-GB" w:eastAsia="en-US"/>
        </w:rPr>
        <w:t>) frequency.</w:t>
      </w:r>
    </w:p>
    <w:p w:rsidR="00FB4DFB" w:rsidRPr="00FB4DFB" w:rsidRDefault="00FB4DFB" w:rsidP="0061756D">
      <w:pPr>
        <w:pStyle w:val="ListParagraph"/>
        <w:numPr>
          <w:ilvl w:val="0"/>
          <w:numId w:val="32"/>
        </w:numPr>
        <w:spacing w:line="240" w:lineRule="auto"/>
        <w:ind w:firstLineChars="0"/>
        <w:rPr>
          <w:lang w:val="en-GB" w:eastAsia="en-US"/>
        </w:rPr>
      </w:pPr>
      <w:r w:rsidRPr="00FB4DFB">
        <w:rPr>
          <w:lang w:val="en-GB" w:eastAsia="en-US"/>
        </w:rPr>
        <w:t>SS block repetition level</w:t>
      </w:r>
      <w:r w:rsidR="00705286">
        <w:rPr>
          <w:lang w:val="en-GB" w:eastAsia="en-US"/>
        </w:rPr>
        <w:t>: 1</w:t>
      </w:r>
      <w:r w:rsidR="005F54EB">
        <w:rPr>
          <w:lang w:val="en-GB" w:eastAsia="en-US"/>
        </w:rPr>
        <w:t xml:space="preserve"> (no repetition assumed)</w:t>
      </w:r>
    </w:p>
    <w:p w:rsidR="00763560" w:rsidRDefault="00705286" w:rsidP="0061756D">
      <w:pPr>
        <w:spacing w:before="240"/>
        <w:rPr>
          <w:lang w:val="en-GB" w:eastAsia="en-US"/>
        </w:rPr>
      </w:pPr>
      <w:r>
        <w:rPr>
          <w:lang w:val="en-GB" w:eastAsia="en-US"/>
        </w:rPr>
        <w:t>A</w:t>
      </w:r>
      <w:r w:rsidR="00170B55">
        <w:rPr>
          <w:lang w:val="en-GB" w:eastAsia="en-US"/>
        </w:rPr>
        <w:t xml:space="preserve">fter camping on a cell the IDLE UE may obtain further configuration information regarding the SS burst set periodicity that </w:t>
      </w:r>
      <w:r w:rsidR="00476687">
        <w:rPr>
          <w:lang w:val="en-GB" w:eastAsia="en-US"/>
        </w:rPr>
        <w:t>is valid for the carrier (sync)</w:t>
      </w:r>
      <w:r w:rsidR="00170B55">
        <w:rPr>
          <w:lang w:val="en-GB" w:eastAsia="en-US"/>
        </w:rPr>
        <w:t xml:space="preserve"> frequency (</w:t>
      </w:r>
      <w:r>
        <w:rPr>
          <w:lang w:val="en-GB" w:eastAsia="en-US"/>
        </w:rPr>
        <w:t>agreed in</w:t>
      </w:r>
      <w:r w:rsidR="00170B55">
        <w:rPr>
          <w:lang w:val="en-GB" w:eastAsia="en-US"/>
        </w:rPr>
        <w:t xml:space="preserve"> RAN1#88):</w:t>
      </w:r>
    </w:p>
    <w:tbl>
      <w:tblPr>
        <w:tblStyle w:val="TableGrid"/>
        <w:tblW w:w="0" w:type="auto"/>
        <w:tblLook w:val="04A0"/>
      </w:tblPr>
      <w:tblGrid>
        <w:gridCol w:w="9242"/>
      </w:tblGrid>
      <w:tr w:rsidR="00170B55" w:rsidTr="00170B55">
        <w:tc>
          <w:tcPr>
            <w:tcW w:w="9242" w:type="dxa"/>
          </w:tcPr>
          <w:p w:rsidR="00170B55" w:rsidRPr="00476687" w:rsidRDefault="00170B55" w:rsidP="00170B55">
            <w:pPr>
              <w:rPr>
                <w:rFonts w:eastAsia="MS Mincho"/>
                <w:lang w:eastAsia="ja-JP"/>
              </w:rPr>
            </w:pPr>
            <w:r w:rsidRPr="00476687">
              <w:rPr>
                <w:rFonts w:eastAsia="MS Mincho" w:hint="eastAsia"/>
                <w:highlight w:val="green"/>
                <w:lang w:eastAsia="ja-JP"/>
              </w:rPr>
              <w:t>Agreements:</w:t>
            </w:r>
          </w:p>
          <w:p w:rsidR="00170B55" w:rsidRPr="00132821" w:rsidRDefault="00170B55" w:rsidP="00170B55">
            <w:pPr>
              <w:numPr>
                <w:ilvl w:val="0"/>
                <w:numId w:val="31"/>
              </w:numPr>
              <w:tabs>
                <w:tab w:val="left" w:pos="720"/>
              </w:tabs>
              <w:adjustRightInd/>
              <w:spacing w:line="240" w:lineRule="auto"/>
              <w:rPr>
                <w:rFonts w:eastAsia="MS Mincho"/>
                <w:lang w:eastAsia="ja-JP"/>
              </w:rPr>
            </w:pPr>
            <w:r w:rsidRPr="00132821">
              <w:rPr>
                <w:rFonts w:eastAsia="MS Mincho"/>
                <w:lang w:eastAsia="ja-JP"/>
              </w:rPr>
              <w:t>For CONNECTED and IDLE mode UEs, NR should support network indication of SS burst set periodicity and information to derive measurement timing/duration (e.g., time window for NR-SS detection)</w:t>
            </w:r>
          </w:p>
          <w:p w:rsidR="00170B55" w:rsidRPr="00132821" w:rsidRDefault="00170B55" w:rsidP="00170B55">
            <w:pPr>
              <w:numPr>
                <w:ilvl w:val="1"/>
                <w:numId w:val="31"/>
              </w:numPr>
              <w:tabs>
                <w:tab w:val="clear" w:pos="1440"/>
              </w:tabs>
              <w:adjustRightInd/>
              <w:spacing w:line="240" w:lineRule="auto"/>
              <w:rPr>
                <w:rFonts w:eastAsia="MS Mincho"/>
                <w:lang w:eastAsia="ja-JP"/>
              </w:rPr>
            </w:pPr>
            <w:r w:rsidRPr="00132821">
              <w:rPr>
                <w:rFonts w:eastAsia="MS Mincho"/>
                <w:lang w:eastAsia="ja-JP"/>
              </w:rPr>
              <w:t>Network provides one SS burst set periodicity information per frequency carrier to UE and information to derive measurement timing/duration if possible</w:t>
            </w:r>
          </w:p>
          <w:p w:rsidR="00170B55" w:rsidRPr="00132821" w:rsidRDefault="00170B55" w:rsidP="00170B55">
            <w:pPr>
              <w:numPr>
                <w:ilvl w:val="2"/>
                <w:numId w:val="31"/>
              </w:numPr>
              <w:tabs>
                <w:tab w:val="clear" w:pos="2160"/>
              </w:tabs>
              <w:adjustRightInd/>
              <w:spacing w:line="240" w:lineRule="auto"/>
              <w:rPr>
                <w:rFonts w:eastAsia="MS Mincho"/>
                <w:lang w:eastAsia="ja-JP"/>
              </w:rPr>
            </w:pPr>
            <w:r w:rsidRPr="00132821">
              <w:rPr>
                <w:rFonts w:eastAsia="MS Mincho"/>
                <w:lang w:eastAsia="ja-JP"/>
              </w:rPr>
              <w:t>In case that one SS burst set periodicity and one information regarding timing/duration are indicated, UE assumes the periodicity and timing/duration for all cells on the same carrier</w:t>
            </w:r>
          </w:p>
          <w:p w:rsidR="00170B55" w:rsidRPr="00132821" w:rsidRDefault="00170B55" w:rsidP="00170B55">
            <w:pPr>
              <w:numPr>
                <w:ilvl w:val="2"/>
                <w:numId w:val="31"/>
              </w:numPr>
              <w:tabs>
                <w:tab w:val="clear" w:pos="2160"/>
              </w:tabs>
              <w:adjustRightInd/>
              <w:spacing w:line="240" w:lineRule="auto"/>
              <w:rPr>
                <w:rFonts w:eastAsia="MS Mincho"/>
                <w:lang w:eastAsia="ja-JP"/>
              </w:rPr>
            </w:pPr>
            <w:r w:rsidRPr="00132821">
              <w:rPr>
                <w:rFonts w:eastAsia="MS Mincho"/>
                <w:lang w:eastAsia="ja-JP"/>
              </w:rPr>
              <w:t>RAN1 recommends shorter measurement duration than configured periodicity e.g., 1, 5 or 10 ms</w:t>
            </w:r>
          </w:p>
          <w:p w:rsidR="00170B55" w:rsidRPr="00132821" w:rsidRDefault="00170B55" w:rsidP="00170B55">
            <w:pPr>
              <w:numPr>
                <w:ilvl w:val="3"/>
                <w:numId w:val="31"/>
              </w:numPr>
              <w:tabs>
                <w:tab w:val="clear" w:pos="2880"/>
              </w:tabs>
              <w:adjustRightInd/>
              <w:spacing w:line="240" w:lineRule="auto"/>
              <w:rPr>
                <w:rFonts w:eastAsia="MS Mincho"/>
                <w:lang w:eastAsia="ja-JP"/>
              </w:rPr>
            </w:pPr>
            <w:r w:rsidRPr="00132821">
              <w:rPr>
                <w:rFonts w:eastAsia="MS Mincho"/>
                <w:lang w:eastAsia="ja-JP"/>
              </w:rPr>
              <w:t>Note that L1/L3 filtering across multiple periods is still allowed</w:t>
            </w:r>
          </w:p>
          <w:p w:rsidR="00170B55" w:rsidRPr="00132821" w:rsidRDefault="00170B55" w:rsidP="00170B55">
            <w:pPr>
              <w:numPr>
                <w:ilvl w:val="2"/>
                <w:numId w:val="31"/>
              </w:numPr>
              <w:tabs>
                <w:tab w:val="clear" w:pos="2160"/>
              </w:tabs>
              <w:adjustRightInd/>
              <w:spacing w:line="240" w:lineRule="auto"/>
              <w:rPr>
                <w:rFonts w:eastAsia="MS Mincho"/>
                <w:lang w:eastAsia="ja-JP"/>
              </w:rPr>
            </w:pPr>
            <w:r w:rsidRPr="00132821">
              <w:rPr>
                <w:rFonts w:eastAsia="MS Mincho"/>
                <w:lang w:eastAsia="ja-JP"/>
              </w:rPr>
              <w:t xml:space="preserve">FFS more than one periodicity/timing/duration indication </w:t>
            </w:r>
          </w:p>
          <w:p w:rsidR="00170B55" w:rsidRPr="00132821" w:rsidRDefault="00170B55" w:rsidP="00170B55">
            <w:pPr>
              <w:numPr>
                <w:ilvl w:val="1"/>
                <w:numId w:val="31"/>
              </w:numPr>
              <w:adjustRightInd/>
              <w:spacing w:line="240" w:lineRule="auto"/>
              <w:rPr>
                <w:rFonts w:eastAsia="MS Mincho"/>
                <w:lang w:eastAsia="ja-JP"/>
              </w:rPr>
            </w:pPr>
            <w:r w:rsidRPr="00132821">
              <w:rPr>
                <w:rFonts w:eastAsia="MS Mincho"/>
                <w:lang w:eastAsia="ja-JP"/>
              </w:rPr>
              <w:t xml:space="preserve">If the network does not provide indication of SS burst set periodicity and information to derive measurement timing/duration the UE should assume </w:t>
            </w:r>
            <w:r>
              <w:rPr>
                <w:rFonts w:eastAsia="MS Mincho" w:hint="eastAsia"/>
                <w:lang w:eastAsia="ja-JP"/>
              </w:rPr>
              <w:t xml:space="preserve">5 ms as </w:t>
            </w:r>
            <w:r w:rsidRPr="00132821">
              <w:rPr>
                <w:rFonts w:eastAsia="MS Mincho"/>
                <w:lang w:eastAsia="ja-JP"/>
              </w:rPr>
              <w:t xml:space="preserve">the </w:t>
            </w:r>
            <w:r>
              <w:rPr>
                <w:rFonts w:eastAsia="MS Mincho"/>
                <w:lang w:eastAsia="ja-JP"/>
              </w:rPr>
              <w:t>SS burst set periodicity</w:t>
            </w:r>
          </w:p>
          <w:p w:rsidR="00170B55" w:rsidRPr="00132821" w:rsidRDefault="00170B55" w:rsidP="00170B55">
            <w:pPr>
              <w:numPr>
                <w:ilvl w:val="1"/>
                <w:numId w:val="31"/>
              </w:numPr>
              <w:tabs>
                <w:tab w:val="clear" w:pos="1440"/>
              </w:tabs>
              <w:adjustRightInd/>
              <w:spacing w:line="240" w:lineRule="auto"/>
              <w:rPr>
                <w:rFonts w:eastAsia="MS Mincho"/>
                <w:lang w:eastAsia="ja-JP"/>
              </w:rPr>
            </w:pPr>
            <w:r w:rsidRPr="00132821">
              <w:rPr>
                <w:rFonts w:eastAsia="MS Mincho"/>
                <w:lang w:eastAsia="ja-JP"/>
              </w:rPr>
              <w:t>NR should support set of SS burst set periodicity values for adaptation and network indication</w:t>
            </w:r>
          </w:p>
          <w:p w:rsidR="00170B55" w:rsidRDefault="00170B55" w:rsidP="00170B55">
            <w:pPr>
              <w:rPr>
                <w:lang w:val="en-GB" w:eastAsia="en-US"/>
              </w:rPr>
            </w:pPr>
            <w:r w:rsidRPr="00132821">
              <w:rPr>
                <w:rFonts w:eastAsia="MS Mincho"/>
                <w:lang w:eastAsia="ja-JP"/>
              </w:rPr>
              <w:t>Candidate periodicity values to be evaluated are [5, 10, 20, 40, 80 and 160 ms]</w:t>
            </w:r>
          </w:p>
        </w:tc>
      </w:tr>
    </w:tbl>
    <w:p w:rsidR="005F54EB" w:rsidRDefault="00705286" w:rsidP="00705286">
      <w:pPr>
        <w:spacing w:before="240"/>
        <w:rPr>
          <w:lang w:val="en-GB" w:eastAsia="en-US"/>
        </w:rPr>
      </w:pPr>
      <w:r>
        <w:rPr>
          <w:lang w:val="en-GB" w:eastAsia="en-US"/>
        </w:rPr>
        <w:t>It is beneficial to define an SS burst set periodicity (and time window) per carrier (sync) frequency</w:t>
      </w:r>
      <w:r w:rsidR="009C7FB5">
        <w:rPr>
          <w:lang w:val="en-GB" w:eastAsia="en-US"/>
        </w:rPr>
        <w:t>, as agreed</w:t>
      </w:r>
      <w:r>
        <w:rPr>
          <w:lang w:val="en-GB" w:eastAsia="en-US"/>
        </w:rPr>
        <w:t xml:space="preserve">, </w:t>
      </w:r>
      <w:r w:rsidR="00742F6E">
        <w:rPr>
          <w:lang w:val="en-GB" w:eastAsia="en-US"/>
        </w:rPr>
        <w:t xml:space="preserve">since it can be used to find any cells on the carrier (sync) frequency without further information. </w:t>
      </w:r>
      <w:r w:rsidR="0061756D">
        <w:rPr>
          <w:lang w:val="en-GB" w:eastAsia="en-US"/>
        </w:rPr>
        <w:t>Similarly, it may be beneficial to be able configure the position(s) of actually transmitted SS blocks per</w:t>
      </w:r>
      <w:r w:rsidR="00A31F96">
        <w:rPr>
          <w:lang w:val="en-GB" w:eastAsia="en-US"/>
        </w:rPr>
        <w:t xml:space="preserve"> carrier (sync) frequency. </w:t>
      </w:r>
      <w:r w:rsidR="009C7FB5">
        <w:rPr>
          <w:lang w:val="en-GB" w:eastAsia="en-US"/>
        </w:rPr>
        <w:t>If</w:t>
      </w:r>
      <w:r w:rsidR="00A31F96">
        <w:rPr>
          <w:lang w:val="en-GB" w:eastAsia="en-US"/>
        </w:rPr>
        <w:t xml:space="preserve"> this information should be accessible to</w:t>
      </w:r>
      <w:r w:rsidR="00321F48">
        <w:rPr>
          <w:lang w:val="en-GB" w:eastAsia="en-US"/>
        </w:rPr>
        <w:t xml:space="preserve"> both</w:t>
      </w:r>
      <w:r w:rsidR="00A31F96">
        <w:rPr>
          <w:lang w:val="en-GB" w:eastAsia="en-US"/>
        </w:rPr>
        <w:t xml:space="preserve"> IDLE</w:t>
      </w:r>
      <w:r w:rsidR="00321F48">
        <w:rPr>
          <w:lang w:val="en-GB" w:eastAsia="en-US"/>
        </w:rPr>
        <w:t xml:space="preserve"> and CONNECTED</w:t>
      </w:r>
      <w:r w:rsidR="00A31F96">
        <w:rPr>
          <w:lang w:val="en-GB" w:eastAsia="en-US"/>
        </w:rPr>
        <w:t xml:space="preserve"> UEs, it </w:t>
      </w:r>
      <w:r w:rsidR="009C7FB5">
        <w:rPr>
          <w:lang w:val="en-GB" w:eastAsia="en-US"/>
        </w:rPr>
        <w:t>can be in</w:t>
      </w:r>
      <w:r w:rsidR="00A31F96">
        <w:rPr>
          <w:lang w:val="en-GB" w:eastAsia="en-US"/>
        </w:rPr>
        <w:t xml:space="preserve">cluded in the SI, e.g. in </w:t>
      </w:r>
      <w:r w:rsidR="00321F48">
        <w:rPr>
          <w:lang w:val="en-GB" w:eastAsia="en-US"/>
        </w:rPr>
        <w:t>the “</w:t>
      </w:r>
      <w:r w:rsidR="00A31F96">
        <w:rPr>
          <w:lang w:val="en-GB" w:eastAsia="en-US"/>
        </w:rPr>
        <w:t>other SI</w:t>
      </w:r>
      <w:r w:rsidR="00321F48">
        <w:rPr>
          <w:lang w:val="en-GB" w:eastAsia="en-US"/>
        </w:rPr>
        <w:t>”</w:t>
      </w:r>
      <w:r w:rsidR="00A31F96">
        <w:rPr>
          <w:lang w:val="en-GB" w:eastAsia="en-US"/>
        </w:rPr>
        <w:t xml:space="preserve">. The </w:t>
      </w:r>
      <w:r w:rsidR="009C7FB5">
        <w:rPr>
          <w:lang w:val="en-GB" w:eastAsia="en-US"/>
        </w:rPr>
        <w:t xml:space="preserve">corresponding </w:t>
      </w:r>
      <w:r w:rsidR="00A31F96">
        <w:rPr>
          <w:lang w:val="en-GB" w:eastAsia="en-US"/>
        </w:rPr>
        <w:t>SIB may include not only the SS burst set configuration of the carrier (</w:t>
      </w:r>
      <w:r w:rsidR="009C7FB5">
        <w:rPr>
          <w:lang w:val="en-GB" w:eastAsia="en-US"/>
        </w:rPr>
        <w:t>sync) frequency of the current</w:t>
      </w:r>
      <w:r w:rsidR="00A31F96">
        <w:rPr>
          <w:lang w:val="en-GB" w:eastAsia="en-US"/>
        </w:rPr>
        <w:t xml:space="preserve"> </w:t>
      </w:r>
      <w:r w:rsidR="009C7FB5">
        <w:rPr>
          <w:lang w:val="en-GB" w:eastAsia="en-US"/>
        </w:rPr>
        <w:t>cell</w:t>
      </w:r>
      <w:r w:rsidR="00A31F96">
        <w:rPr>
          <w:lang w:val="en-GB" w:eastAsia="en-US"/>
        </w:rPr>
        <w:t>, but also a list of the SS burst set configurations of other carrier (sync) frequencies (inter frequency).</w:t>
      </w:r>
    </w:p>
    <w:p w:rsidR="00A31F96" w:rsidRDefault="00A31F96" w:rsidP="00A31F96">
      <w:pPr>
        <w:spacing w:before="240" w:line="240" w:lineRule="auto"/>
        <w:jc w:val="both"/>
        <w:rPr>
          <w:b/>
          <w:i/>
        </w:rPr>
      </w:pPr>
      <w:r w:rsidRPr="005F54EB">
        <w:rPr>
          <w:rFonts w:hint="eastAsia"/>
          <w:b/>
          <w:i/>
        </w:rPr>
        <w:lastRenderedPageBreak/>
        <w:t>P</w:t>
      </w:r>
      <w:r w:rsidRPr="005F54EB">
        <w:rPr>
          <w:b/>
          <w:i/>
        </w:rPr>
        <w:t>roposal</w:t>
      </w:r>
      <w:r w:rsidRPr="005F54EB">
        <w:rPr>
          <w:rFonts w:hint="eastAsia"/>
          <w:b/>
          <w:i/>
        </w:rPr>
        <w:t xml:space="preserve"> </w:t>
      </w:r>
      <w:r>
        <w:rPr>
          <w:b/>
          <w:i/>
        </w:rPr>
        <w:t>3: A list of SS burst set configurations, each va</w:t>
      </w:r>
      <w:r w:rsidR="009C7FB5">
        <w:rPr>
          <w:b/>
          <w:i/>
        </w:rPr>
        <w:t>lid for a carrier frequency, can</w:t>
      </w:r>
      <w:r>
        <w:rPr>
          <w:b/>
          <w:i/>
        </w:rPr>
        <w:t xml:space="preserve"> be included in the SI</w:t>
      </w:r>
      <w:r w:rsidR="00942836">
        <w:rPr>
          <w:b/>
          <w:i/>
        </w:rPr>
        <w:t>, e.g. in the other SI</w:t>
      </w:r>
      <w:r>
        <w:rPr>
          <w:b/>
          <w:i/>
        </w:rPr>
        <w:t xml:space="preserve">. </w:t>
      </w:r>
      <w:r w:rsidR="00942836">
        <w:rPr>
          <w:b/>
          <w:i/>
        </w:rPr>
        <w:t>The configurations</w:t>
      </w:r>
      <w:r>
        <w:rPr>
          <w:b/>
          <w:i/>
        </w:rPr>
        <w:t xml:space="preserve"> </w:t>
      </w:r>
      <w:r w:rsidR="00321F48">
        <w:rPr>
          <w:b/>
          <w:i/>
        </w:rPr>
        <w:t>can be used by both IDLE and CONNECTED UEs.</w:t>
      </w:r>
    </w:p>
    <w:p w:rsidR="00170B55" w:rsidRDefault="00A31F96" w:rsidP="00705286">
      <w:pPr>
        <w:spacing w:before="240"/>
        <w:rPr>
          <w:lang w:val="en-GB" w:eastAsia="en-US"/>
        </w:rPr>
      </w:pPr>
      <w:r>
        <w:rPr>
          <w:lang w:val="en-GB" w:eastAsia="en-US"/>
        </w:rPr>
        <w:t>Even though an SS burst set periodicity is defined for a</w:t>
      </w:r>
      <w:r w:rsidR="00321F48">
        <w:rPr>
          <w:lang w:val="en-GB" w:eastAsia="en-US"/>
        </w:rPr>
        <w:t xml:space="preserve"> carrier frequency,</w:t>
      </w:r>
      <w:r w:rsidR="00742F6E">
        <w:rPr>
          <w:lang w:val="en-GB" w:eastAsia="en-US"/>
        </w:rPr>
        <w:t xml:space="preserve"> the network may choose to use a different SS burst set periodicity in a particular cell. For example, </w:t>
      </w:r>
      <w:r w:rsidR="005F54EB">
        <w:rPr>
          <w:lang w:val="en-GB" w:eastAsia="en-US"/>
        </w:rPr>
        <w:t xml:space="preserve">consider a </w:t>
      </w:r>
      <w:r w:rsidR="00321F48">
        <w:rPr>
          <w:lang w:val="en-GB" w:eastAsia="en-US"/>
        </w:rPr>
        <w:t xml:space="preserve">carrier </w:t>
      </w:r>
      <w:r w:rsidR="005F54EB">
        <w:rPr>
          <w:lang w:val="en-GB" w:eastAsia="en-US"/>
        </w:rPr>
        <w:t xml:space="preserve">frequency on which </w:t>
      </w:r>
      <w:r w:rsidR="00321F48">
        <w:rPr>
          <w:lang w:val="en-GB" w:eastAsia="en-US"/>
        </w:rPr>
        <w:t>80 ms periodicity is configured. This periodicity is generally used by IDLE and CONNECTED UEs for cell search and RRM measurements. However, the network may choose to use 20 ms in a particular cell, for example to support higher mobility or to support initial cell selection in the area covered by the cell. It would be benefi</w:t>
      </w:r>
      <w:r w:rsidR="009C7FB5">
        <w:rPr>
          <w:lang w:val="en-GB" w:eastAsia="en-US"/>
        </w:rPr>
        <w:t>cial for IDLE UEs camping on the</w:t>
      </w:r>
      <w:r w:rsidR="00321F48">
        <w:rPr>
          <w:lang w:val="en-GB" w:eastAsia="en-US"/>
        </w:rPr>
        <w:t xml:space="preserve"> cell and for CONNECTED UEs served by th</w:t>
      </w:r>
      <w:r w:rsidR="009C7FB5">
        <w:rPr>
          <w:lang w:val="en-GB" w:eastAsia="en-US"/>
        </w:rPr>
        <w:t>e</w:t>
      </w:r>
      <w:r w:rsidR="00321F48">
        <w:rPr>
          <w:lang w:val="en-GB" w:eastAsia="en-US"/>
        </w:rPr>
        <w:t xml:space="preserve"> cell to be informed of this higher SS burst set periodicity.</w:t>
      </w:r>
    </w:p>
    <w:p w:rsidR="00942836" w:rsidRDefault="00942836" w:rsidP="00705286">
      <w:pPr>
        <w:spacing w:before="240"/>
        <w:rPr>
          <w:lang w:val="en-GB" w:eastAsia="en-US"/>
        </w:rPr>
      </w:pPr>
      <w:r>
        <w:rPr>
          <w:lang w:val="en-GB" w:eastAsia="en-US"/>
        </w:rPr>
        <w:t xml:space="preserve">Furthermore, it has been agreed that </w:t>
      </w:r>
      <w:r w:rsidR="00081FD6">
        <w:rPr>
          <w:lang w:val="en-GB" w:eastAsia="en-US"/>
        </w:rPr>
        <w:t>the position(s) of actually transmitted SS blocks of a particular cell can be informed to at least CONNECTED mode UEs (agreed in RAN1#88):</w:t>
      </w:r>
    </w:p>
    <w:tbl>
      <w:tblPr>
        <w:tblStyle w:val="TableGrid"/>
        <w:tblW w:w="0" w:type="auto"/>
        <w:tblLook w:val="04A0"/>
      </w:tblPr>
      <w:tblGrid>
        <w:gridCol w:w="9242"/>
      </w:tblGrid>
      <w:tr w:rsidR="00081FD6" w:rsidTr="00081FD6">
        <w:tc>
          <w:tcPr>
            <w:tcW w:w="9242" w:type="dxa"/>
          </w:tcPr>
          <w:p w:rsidR="00081FD6" w:rsidRPr="00081FD6" w:rsidRDefault="00081FD6" w:rsidP="00081FD6">
            <w:pPr>
              <w:rPr>
                <w:rFonts w:eastAsia="MS Mincho"/>
                <w:szCs w:val="20"/>
                <w:lang w:eastAsia="ja-JP"/>
              </w:rPr>
            </w:pPr>
            <w:r w:rsidRPr="00081FD6">
              <w:rPr>
                <w:rFonts w:eastAsia="MS Mincho" w:hint="eastAsia"/>
                <w:szCs w:val="20"/>
                <w:highlight w:val="green"/>
                <w:lang w:eastAsia="ja-JP"/>
              </w:rPr>
              <w:t>Agreements:</w:t>
            </w:r>
          </w:p>
          <w:p w:rsidR="00081FD6" w:rsidRPr="00985915" w:rsidRDefault="00081FD6" w:rsidP="00081FD6">
            <w:pPr>
              <w:numPr>
                <w:ilvl w:val="0"/>
                <w:numId w:val="35"/>
              </w:numPr>
              <w:adjustRightInd/>
              <w:spacing w:line="240" w:lineRule="auto"/>
              <w:jc w:val="both"/>
              <w:rPr>
                <w:rFonts w:eastAsia="MS Mincho"/>
                <w:szCs w:val="20"/>
                <w:lang w:eastAsia="ja-JP"/>
              </w:rPr>
            </w:pPr>
            <w:r w:rsidRPr="00985915">
              <w:rPr>
                <w:rFonts w:eastAsia="MS Mincho"/>
                <w:szCs w:val="20"/>
                <w:lang w:eastAsia="ja-JP"/>
              </w:rPr>
              <w:t>The maximum number of SS-blocks</w:t>
            </w:r>
            <w:r w:rsidRPr="00985915">
              <w:rPr>
                <w:rFonts w:eastAsia="MS Mincho" w:hint="eastAsia"/>
                <w:szCs w:val="20"/>
                <w:lang w:eastAsia="ja-JP"/>
              </w:rPr>
              <w:t xml:space="preserve">, </w:t>
            </w:r>
            <w:r w:rsidRPr="00985915">
              <w:rPr>
                <w:rFonts w:eastAsia="MS Mincho" w:hint="eastAsia"/>
                <w:i/>
                <w:szCs w:val="20"/>
                <w:lang w:eastAsia="ja-JP"/>
              </w:rPr>
              <w:t>L</w:t>
            </w:r>
            <w:r w:rsidRPr="00985915">
              <w:rPr>
                <w:rFonts w:eastAsia="MS Mincho" w:hint="eastAsia"/>
                <w:szCs w:val="20"/>
                <w:lang w:eastAsia="ja-JP"/>
              </w:rPr>
              <w:t xml:space="preserve">, </w:t>
            </w:r>
            <w:r w:rsidRPr="00985915">
              <w:rPr>
                <w:rFonts w:eastAsia="MS Mincho"/>
                <w:szCs w:val="20"/>
                <w:lang w:eastAsia="ja-JP"/>
              </w:rPr>
              <w:t xml:space="preserve">within </w:t>
            </w:r>
            <w:r w:rsidRPr="00985915">
              <w:rPr>
                <w:rFonts w:eastAsia="MS Mincho" w:hint="eastAsia"/>
                <w:szCs w:val="20"/>
                <w:lang w:eastAsia="ja-JP"/>
              </w:rPr>
              <w:t xml:space="preserve">SS burst set </w:t>
            </w:r>
            <w:r w:rsidRPr="00985915">
              <w:rPr>
                <w:rFonts w:eastAsia="MS Mincho"/>
                <w:szCs w:val="20"/>
                <w:lang w:eastAsia="ja-JP"/>
              </w:rPr>
              <w:t>may be carrier frequency dependent</w:t>
            </w:r>
          </w:p>
          <w:p w:rsidR="00081FD6" w:rsidRPr="00985915" w:rsidRDefault="00081FD6" w:rsidP="00081FD6">
            <w:pPr>
              <w:numPr>
                <w:ilvl w:val="1"/>
                <w:numId w:val="35"/>
              </w:numPr>
              <w:adjustRightInd/>
              <w:spacing w:line="240" w:lineRule="auto"/>
              <w:jc w:val="both"/>
              <w:rPr>
                <w:rFonts w:eastAsia="MS Mincho"/>
                <w:szCs w:val="20"/>
                <w:lang w:eastAsia="ja-JP"/>
              </w:rPr>
            </w:pPr>
            <w:r w:rsidRPr="00985915">
              <w:rPr>
                <w:rFonts w:eastAsia="MS Mincho"/>
                <w:szCs w:val="20"/>
                <w:lang w:eastAsia="ja-JP"/>
              </w:rPr>
              <w:t>For frequency range category</w:t>
            </w:r>
            <w:r w:rsidRPr="00985915">
              <w:rPr>
                <w:rFonts w:eastAsia="MS Mincho" w:hint="eastAsia"/>
                <w:szCs w:val="20"/>
                <w:lang w:eastAsia="ja-JP"/>
              </w:rPr>
              <w:t xml:space="preserve"> </w:t>
            </w:r>
            <w:r w:rsidRPr="00985915">
              <w:rPr>
                <w:rFonts w:eastAsia="MS Mincho"/>
                <w:szCs w:val="20"/>
                <w:lang w:eastAsia="ja-JP"/>
              </w:rPr>
              <w:t>#</w:t>
            </w:r>
            <w:r w:rsidRPr="00985915">
              <w:rPr>
                <w:rFonts w:eastAsia="MS Mincho" w:hint="eastAsia"/>
                <w:szCs w:val="20"/>
                <w:lang w:eastAsia="ja-JP"/>
              </w:rPr>
              <w:t>A</w:t>
            </w:r>
            <w:r>
              <w:rPr>
                <w:rFonts w:eastAsia="MS Mincho"/>
                <w:szCs w:val="20"/>
                <w:lang w:eastAsia="ja-JP"/>
              </w:rPr>
              <w:t xml:space="preserve"> (e.</w:t>
            </w:r>
            <w:r>
              <w:rPr>
                <w:rFonts w:eastAsia="MS Mincho" w:hint="eastAsia"/>
                <w:szCs w:val="20"/>
                <w:lang w:eastAsia="ja-JP"/>
              </w:rPr>
              <w:t xml:space="preserve">g., </w:t>
            </w:r>
            <w:r w:rsidRPr="00893A76">
              <w:rPr>
                <w:rFonts w:eastAsia="MS Mincho"/>
                <w:szCs w:val="20"/>
                <w:lang w:eastAsia="ja-JP"/>
              </w:rPr>
              <w:t>0 ~ 6 GHz</w:t>
            </w:r>
            <w:r w:rsidRPr="00985915">
              <w:rPr>
                <w:rFonts w:eastAsia="MS Mincho"/>
                <w:szCs w:val="20"/>
                <w:lang w:eastAsia="ja-JP"/>
              </w:rPr>
              <w:t>), the number  (</w:t>
            </w:r>
            <w:r w:rsidRPr="00985915">
              <w:rPr>
                <w:rFonts w:eastAsia="MS Mincho"/>
                <w:i/>
                <w:iCs/>
                <w:szCs w:val="20"/>
                <w:lang w:eastAsia="ja-JP"/>
              </w:rPr>
              <w:t>L</w:t>
            </w:r>
            <w:r w:rsidRPr="00985915">
              <w:rPr>
                <w:rFonts w:eastAsia="MS Mincho"/>
                <w:szCs w:val="20"/>
                <w:lang w:eastAsia="ja-JP"/>
              </w:rPr>
              <w:t xml:space="preserve">) is TBD within </w:t>
            </w:r>
            <w:r w:rsidRPr="00985915">
              <w:rPr>
                <w:rFonts w:eastAsia="MS Mincho"/>
                <w:i/>
                <w:iCs/>
                <w:szCs w:val="20"/>
                <w:lang w:eastAsia="ja-JP"/>
              </w:rPr>
              <w:t>L</w:t>
            </w:r>
            <w:r w:rsidRPr="00985915">
              <w:rPr>
                <w:rFonts w:eastAsia="MS Mincho"/>
                <w:szCs w:val="20"/>
                <w:lang w:eastAsia="ja-JP"/>
              </w:rPr>
              <w:t xml:space="preserve"> ≤ [</w:t>
            </w:r>
            <w:r w:rsidRPr="00985915">
              <w:rPr>
                <w:rFonts w:eastAsia="MS Mincho" w:hint="eastAsia"/>
                <w:szCs w:val="20"/>
                <w:lang w:eastAsia="ja-JP"/>
              </w:rPr>
              <w:t>16</w:t>
            </w:r>
            <w:r w:rsidRPr="00985915">
              <w:rPr>
                <w:rFonts w:eastAsia="MS Mincho"/>
                <w:szCs w:val="20"/>
                <w:lang w:eastAsia="ja-JP"/>
              </w:rPr>
              <w:t>]</w:t>
            </w:r>
          </w:p>
          <w:p w:rsidR="00081FD6" w:rsidRPr="00985915" w:rsidRDefault="00081FD6" w:rsidP="00081FD6">
            <w:pPr>
              <w:numPr>
                <w:ilvl w:val="1"/>
                <w:numId w:val="35"/>
              </w:numPr>
              <w:adjustRightInd/>
              <w:spacing w:line="240" w:lineRule="auto"/>
              <w:jc w:val="both"/>
              <w:rPr>
                <w:rFonts w:eastAsia="MS Mincho"/>
                <w:szCs w:val="20"/>
                <w:lang w:eastAsia="ja-JP"/>
              </w:rPr>
            </w:pPr>
            <w:r w:rsidRPr="00985915">
              <w:rPr>
                <w:rFonts w:eastAsia="MS Mincho"/>
                <w:szCs w:val="20"/>
                <w:lang w:eastAsia="ja-JP"/>
              </w:rPr>
              <w:t>For frequency range category</w:t>
            </w:r>
            <w:r w:rsidRPr="00985915">
              <w:rPr>
                <w:rFonts w:eastAsia="MS Mincho" w:hint="eastAsia"/>
                <w:szCs w:val="20"/>
                <w:lang w:eastAsia="ja-JP"/>
              </w:rPr>
              <w:t xml:space="preserve"> </w:t>
            </w:r>
            <w:r w:rsidRPr="00985915">
              <w:rPr>
                <w:rFonts w:eastAsia="MS Mincho"/>
                <w:szCs w:val="20"/>
                <w:lang w:eastAsia="ja-JP"/>
              </w:rPr>
              <w:t>#</w:t>
            </w:r>
            <w:r w:rsidRPr="00985915">
              <w:rPr>
                <w:rFonts w:eastAsia="MS Mincho" w:hint="eastAsia"/>
                <w:szCs w:val="20"/>
                <w:lang w:eastAsia="ja-JP"/>
              </w:rPr>
              <w:t>B</w:t>
            </w:r>
            <w:r w:rsidRPr="00985915">
              <w:rPr>
                <w:rFonts w:eastAsia="MS Mincho"/>
                <w:szCs w:val="20"/>
                <w:lang w:eastAsia="ja-JP"/>
              </w:rPr>
              <w:t xml:space="preserve"> (e.g., </w:t>
            </w:r>
            <w:r>
              <w:rPr>
                <w:rFonts w:eastAsia="MS Mincho" w:hint="eastAsia"/>
                <w:szCs w:val="20"/>
                <w:lang w:eastAsia="ja-JP"/>
              </w:rPr>
              <w:t xml:space="preserve">6 </w:t>
            </w:r>
            <w:r w:rsidRPr="00893A76">
              <w:rPr>
                <w:rFonts w:eastAsia="MS Mincho"/>
                <w:szCs w:val="20"/>
                <w:lang w:eastAsia="ja-JP"/>
              </w:rPr>
              <w:t>~</w:t>
            </w:r>
            <w:r>
              <w:rPr>
                <w:rFonts w:eastAsia="MS Mincho" w:hint="eastAsia"/>
                <w:szCs w:val="20"/>
                <w:lang w:eastAsia="ja-JP"/>
              </w:rPr>
              <w:t xml:space="preserve"> 6</w:t>
            </w:r>
            <w:r w:rsidRPr="00985915">
              <w:rPr>
                <w:rFonts w:eastAsia="MS Mincho"/>
                <w:szCs w:val="20"/>
                <w:lang w:eastAsia="ja-JP"/>
              </w:rPr>
              <w:t xml:space="preserve">0GHz), the number is TBD within </w:t>
            </w:r>
            <w:r w:rsidRPr="00985915">
              <w:rPr>
                <w:rFonts w:eastAsia="MS Mincho"/>
                <w:i/>
                <w:iCs/>
                <w:szCs w:val="20"/>
                <w:lang w:eastAsia="ja-JP"/>
              </w:rPr>
              <w:t>L</w:t>
            </w:r>
            <w:r w:rsidRPr="00985915">
              <w:rPr>
                <w:rFonts w:eastAsia="MS Mincho"/>
                <w:szCs w:val="20"/>
                <w:lang w:eastAsia="ja-JP"/>
              </w:rPr>
              <w:t xml:space="preserve"> ≤ [</w:t>
            </w:r>
            <w:r w:rsidRPr="00985915">
              <w:rPr>
                <w:rFonts w:eastAsia="MS Mincho" w:hint="eastAsia"/>
                <w:szCs w:val="20"/>
                <w:lang w:eastAsia="ja-JP"/>
              </w:rPr>
              <w:t>128</w:t>
            </w:r>
            <w:r w:rsidRPr="00985915">
              <w:rPr>
                <w:rFonts w:eastAsia="MS Mincho"/>
                <w:szCs w:val="20"/>
                <w:lang w:eastAsia="ja-JP"/>
              </w:rPr>
              <w:t>]</w:t>
            </w:r>
          </w:p>
          <w:p w:rsidR="00081FD6" w:rsidRPr="00985915" w:rsidRDefault="00081FD6" w:rsidP="00081FD6">
            <w:pPr>
              <w:numPr>
                <w:ilvl w:val="1"/>
                <w:numId w:val="35"/>
              </w:numPr>
              <w:adjustRightInd/>
              <w:spacing w:line="240" w:lineRule="auto"/>
              <w:jc w:val="both"/>
              <w:rPr>
                <w:rFonts w:eastAsia="MS Mincho"/>
                <w:szCs w:val="20"/>
                <w:lang w:eastAsia="ja-JP"/>
              </w:rPr>
            </w:pPr>
            <w:r w:rsidRPr="00985915">
              <w:rPr>
                <w:rFonts w:eastAsia="MS Mincho"/>
                <w:szCs w:val="20"/>
                <w:lang w:eastAsia="ja-JP"/>
              </w:rPr>
              <w:t>FFS:</w:t>
            </w:r>
            <w:r w:rsidRPr="00985915">
              <w:rPr>
                <w:rFonts w:eastAsia="MS Mincho"/>
                <w:i/>
                <w:iCs/>
                <w:szCs w:val="20"/>
                <w:lang w:eastAsia="ja-JP"/>
              </w:rPr>
              <w:t xml:space="preserve"> L </w:t>
            </w:r>
            <w:r w:rsidRPr="00985915">
              <w:rPr>
                <w:rFonts w:eastAsia="MS Mincho"/>
                <w:szCs w:val="20"/>
                <w:lang w:eastAsia="ja-JP"/>
              </w:rPr>
              <w:t>for additional frequency range category</w:t>
            </w:r>
          </w:p>
          <w:p w:rsidR="00081FD6" w:rsidRPr="00985915" w:rsidRDefault="00081FD6" w:rsidP="00081FD6">
            <w:pPr>
              <w:numPr>
                <w:ilvl w:val="0"/>
                <w:numId w:val="35"/>
              </w:numPr>
              <w:adjustRightInd/>
              <w:spacing w:line="240" w:lineRule="auto"/>
              <w:jc w:val="both"/>
              <w:rPr>
                <w:rFonts w:eastAsia="MS Mincho"/>
                <w:szCs w:val="20"/>
                <w:lang w:eastAsia="ja-JP"/>
              </w:rPr>
            </w:pPr>
            <w:r w:rsidRPr="00985915">
              <w:rPr>
                <w:rFonts w:eastAsia="MS Mincho" w:hint="eastAsia"/>
                <w:szCs w:val="20"/>
                <w:lang w:eastAsia="ja-JP"/>
              </w:rPr>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rsidR="00081FD6" w:rsidRPr="00985915" w:rsidRDefault="00081FD6" w:rsidP="00081FD6">
            <w:pPr>
              <w:numPr>
                <w:ilvl w:val="1"/>
                <w:numId w:val="35"/>
              </w:numPr>
              <w:adjustRightInd/>
              <w:spacing w:line="240" w:lineRule="auto"/>
              <w:jc w:val="both"/>
              <w:rPr>
                <w:rFonts w:eastAsia="MS Mincho"/>
                <w:szCs w:val="20"/>
                <w:lang w:eastAsia="ja-JP"/>
              </w:rPr>
            </w:pPr>
            <w:r w:rsidRPr="00985915">
              <w:rPr>
                <w:rFonts w:eastAsia="MS Mincho" w:hint="eastAsia"/>
                <w:szCs w:val="20"/>
                <w:lang w:eastAsia="ja-JP"/>
              </w:rPr>
              <w:t>FFS whether this information is available only in CONNECTED mode or in both modes</w:t>
            </w:r>
          </w:p>
          <w:p w:rsidR="00081FD6" w:rsidRDefault="00081FD6" w:rsidP="00081FD6">
            <w:pPr>
              <w:rPr>
                <w:lang w:val="en-GB" w:eastAsia="en-US"/>
              </w:rPr>
            </w:pPr>
            <w:r w:rsidRPr="00985915">
              <w:rPr>
                <w:rFonts w:eastAsia="MS Mincho" w:hint="eastAsia"/>
                <w:szCs w:val="20"/>
                <w:lang w:eastAsia="ja-JP"/>
              </w:rPr>
              <w:t>FFS how to signal the position(s)</w:t>
            </w:r>
          </w:p>
        </w:tc>
      </w:tr>
    </w:tbl>
    <w:p w:rsidR="00170B55" w:rsidRDefault="00081FD6" w:rsidP="00763560">
      <w:pPr>
        <w:rPr>
          <w:lang w:val="en-GB" w:eastAsia="en-US"/>
        </w:rPr>
      </w:pPr>
      <w:r>
        <w:rPr>
          <w:lang w:val="en-GB" w:eastAsia="en-US"/>
        </w:rPr>
        <w:t>And further in RAN1#88bis:</w:t>
      </w:r>
    </w:p>
    <w:tbl>
      <w:tblPr>
        <w:tblStyle w:val="TableGrid"/>
        <w:tblW w:w="0" w:type="auto"/>
        <w:tblLook w:val="04A0"/>
      </w:tblPr>
      <w:tblGrid>
        <w:gridCol w:w="9242"/>
      </w:tblGrid>
      <w:tr w:rsidR="00081FD6" w:rsidTr="00081FD6">
        <w:tc>
          <w:tcPr>
            <w:tcW w:w="9242" w:type="dxa"/>
          </w:tcPr>
          <w:p w:rsidR="00081FD6" w:rsidRPr="00081FD6" w:rsidRDefault="00081FD6" w:rsidP="00081FD6">
            <w:pPr>
              <w:rPr>
                <w:rFonts w:eastAsia="MS Mincho"/>
                <w:lang w:eastAsia="ja-JP"/>
              </w:rPr>
            </w:pPr>
            <w:r w:rsidRPr="00081FD6">
              <w:rPr>
                <w:rFonts w:eastAsia="MS Mincho" w:hint="eastAsia"/>
                <w:highlight w:val="green"/>
                <w:lang w:eastAsia="ja-JP"/>
              </w:rPr>
              <w:t>Agreements:</w:t>
            </w:r>
          </w:p>
          <w:p w:rsidR="00081FD6" w:rsidRPr="00F94775" w:rsidRDefault="00081FD6" w:rsidP="00081FD6">
            <w:pPr>
              <w:numPr>
                <w:ilvl w:val="0"/>
                <w:numId w:val="36"/>
              </w:numPr>
              <w:adjustRightInd/>
              <w:spacing w:line="240" w:lineRule="auto"/>
              <w:rPr>
                <w:rFonts w:eastAsia="MS Mincho"/>
                <w:lang w:eastAsia="ja-JP"/>
              </w:rPr>
            </w:pPr>
            <w:r w:rsidRPr="00F94775">
              <w:rPr>
                <w:rFonts w:eastAsia="MS Mincho"/>
                <w:lang w:eastAsia="ja-JP"/>
              </w:rPr>
              <w:t>The following methods are considered for the indication of which of the nominal SS blocks in SS burst sets that are actually transmitted:</w:t>
            </w:r>
          </w:p>
          <w:p w:rsidR="00081FD6" w:rsidRPr="00F94775" w:rsidRDefault="00081FD6" w:rsidP="00081FD6">
            <w:pPr>
              <w:numPr>
                <w:ilvl w:val="1"/>
                <w:numId w:val="36"/>
              </w:numPr>
              <w:adjustRightInd/>
              <w:spacing w:line="240" w:lineRule="auto"/>
              <w:rPr>
                <w:rFonts w:eastAsia="MS Mincho"/>
                <w:lang w:eastAsia="ja-JP"/>
              </w:rPr>
            </w:pPr>
            <w:r w:rsidRPr="00F94775">
              <w:rPr>
                <w:rFonts w:eastAsia="MS Mincho"/>
                <w:lang w:val="sv-SE" w:eastAsia="ja-JP"/>
              </w:rPr>
              <w:t>PBCH</w:t>
            </w:r>
          </w:p>
          <w:p w:rsidR="00081FD6" w:rsidRPr="00F94775" w:rsidRDefault="00081FD6" w:rsidP="00081FD6">
            <w:pPr>
              <w:numPr>
                <w:ilvl w:val="1"/>
                <w:numId w:val="36"/>
              </w:numPr>
              <w:adjustRightInd/>
              <w:spacing w:line="240" w:lineRule="auto"/>
              <w:rPr>
                <w:rFonts w:eastAsia="MS Mincho"/>
                <w:lang w:eastAsia="ja-JP"/>
              </w:rPr>
            </w:pPr>
            <w:r w:rsidRPr="00F94775">
              <w:rPr>
                <w:rFonts w:eastAsia="MS Mincho"/>
                <w:lang w:eastAsia="ja-JP"/>
              </w:rPr>
              <w:t>Remaining minimum system information</w:t>
            </w:r>
          </w:p>
          <w:p w:rsidR="00081FD6" w:rsidRPr="00F94775" w:rsidRDefault="00081FD6" w:rsidP="00081FD6">
            <w:pPr>
              <w:numPr>
                <w:ilvl w:val="1"/>
                <w:numId w:val="36"/>
              </w:numPr>
              <w:adjustRightInd/>
              <w:spacing w:line="240" w:lineRule="auto"/>
              <w:rPr>
                <w:rFonts w:eastAsia="MS Mincho"/>
                <w:lang w:eastAsia="ja-JP"/>
              </w:rPr>
            </w:pPr>
            <w:r w:rsidRPr="00F94775">
              <w:rPr>
                <w:rFonts w:eastAsia="MS Mincho"/>
                <w:lang w:eastAsia="ja-JP"/>
              </w:rPr>
              <w:t>Other SI</w:t>
            </w:r>
          </w:p>
          <w:p w:rsidR="00081FD6" w:rsidRPr="00F94775" w:rsidRDefault="00081FD6" w:rsidP="00081FD6">
            <w:pPr>
              <w:numPr>
                <w:ilvl w:val="1"/>
                <w:numId w:val="36"/>
              </w:numPr>
              <w:adjustRightInd/>
              <w:spacing w:line="240" w:lineRule="auto"/>
              <w:rPr>
                <w:rFonts w:eastAsia="MS Mincho"/>
                <w:lang w:eastAsia="ja-JP"/>
              </w:rPr>
            </w:pPr>
            <w:r w:rsidRPr="00F94775">
              <w:rPr>
                <w:rFonts w:eastAsia="MS Mincho"/>
                <w:lang w:eastAsia="ja-JP"/>
              </w:rPr>
              <w:t>dedicated signaling</w:t>
            </w:r>
          </w:p>
          <w:p w:rsidR="00081FD6" w:rsidRDefault="00081FD6" w:rsidP="00081FD6">
            <w:pPr>
              <w:numPr>
                <w:ilvl w:val="1"/>
                <w:numId w:val="36"/>
              </w:numPr>
              <w:adjustRightInd/>
              <w:spacing w:line="240" w:lineRule="auto"/>
              <w:rPr>
                <w:rFonts w:eastAsia="MS Mincho"/>
                <w:lang w:eastAsia="ja-JP"/>
              </w:rPr>
            </w:pPr>
            <w:r w:rsidRPr="00F94775">
              <w:rPr>
                <w:rFonts w:eastAsia="MS Mincho"/>
                <w:lang w:eastAsia="ja-JP"/>
              </w:rPr>
              <w:t xml:space="preserve">Other methods are not precluded </w:t>
            </w:r>
          </w:p>
          <w:p w:rsidR="00081FD6" w:rsidRPr="00F94775" w:rsidRDefault="00081FD6" w:rsidP="00081FD6">
            <w:pPr>
              <w:numPr>
                <w:ilvl w:val="0"/>
                <w:numId w:val="36"/>
              </w:numPr>
              <w:adjustRightInd/>
              <w:spacing w:line="240" w:lineRule="auto"/>
              <w:rPr>
                <w:rFonts w:eastAsia="MS Mincho"/>
                <w:lang w:eastAsia="ja-JP"/>
              </w:rPr>
            </w:pPr>
            <w:r w:rsidRPr="000519AB">
              <w:rPr>
                <w:rFonts w:eastAsia="MS Mincho"/>
                <w:lang w:eastAsia="ja-JP"/>
              </w:rPr>
              <w:t>Consider flexibility and signaling overhead.</w:t>
            </w:r>
          </w:p>
          <w:p w:rsidR="00081FD6" w:rsidRPr="00B0117D" w:rsidRDefault="00081FD6" w:rsidP="00081FD6">
            <w:pPr>
              <w:numPr>
                <w:ilvl w:val="0"/>
                <w:numId w:val="36"/>
              </w:numPr>
              <w:adjustRightInd/>
              <w:spacing w:line="240" w:lineRule="auto"/>
              <w:rPr>
                <w:rFonts w:eastAsia="MS Mincho"/>
                <w:lang w:eastAsia="ja-JP"/>
              </w:rPr>
            </w:pPr>
            <w:r>
              <w:rPr>
                <w:rFonts w:eastAsia="MS Mincho" w:hint="eastAsia"/>
                <w:lang w:eastAsia="ja-JP"/>
              </w:rPr>
              <w:t>Note that nominal SS block is the possible SS block time location</w:t>
            </w:r>
          </w:p>
          <w:p w:rsidR="00081FD6" w:rsidRDefault="00081FD6" w:rsidP="00081FD6">
            <w:pPr>
              <w:rPr>
                <w:lang w:val="en-GB" w:eastAsia="en-US"/>
              </w:rPr>
            </w:pPr>
            <w:r w:rsidRPr="000519AB">
              <w:rPr>
                <w:rFonts w:eastAsia="MS Mincho"/>
                <w:lang w:eastAsia="ja-JP"/>
              </w:rPr>
              <w:t>Note that the number and positions of the nominally transmitted SS blocks in an SS burst set is predefined.</w:t>
            </w:r>
          </w:p>
        </w:tc>
      </w:tr>
    </w:tbl>
    <w:p w:rsidR="00F82C44" w:rsidRDefault="00081FD6" w:rsidP="00081FD6">
      <w:pPr>
        <w:spacing w:before="240"/>
        <w:rPr>
          <w:lang w:val="en-GB" w:eastAsia="en-US"/>
        </w:rPr>
      </w:pPr>
      <w:r>
        <w:rPr>
          <w:lang w:val="en-GB" w:eastAsia="en-US"/>
        </w:rPr>
        <w:t>During cell search, the information on the position(s) of the actually transmitted SS blocks may not be very useful. However, after cell detection both IDLE and CONNECTED mode UEs need to monitor the cell-level quantity of detected cells. This involves measuri</w:t>
      </w:r>
      <w:r w:rsidR="009C7FB5">
        <w:rPr>
          <w:lang w:val="en-GB" w:eastAsia="en-US"/>
        </w:rPr>
        <w:t>ng all beam-level quantities to</w:t>
      </w:r>
      <w:r>
        <w:rPr>
          <w:lang w:val="en-GB" w:eastAsia="en-US"/>
        </w:rPr>
        <w:t xml:space="preserve"> derive the cell-level quantity from the beam-level quantities. Given that the maximum number of SS blocks for some frequencies </w:t>
      </w:r>
      <w:r w:rsidR="009C7FB5">
        <w:rPr>
          <w:lang w:val="en-GB" w:eastAsia="en-US"/>
        </w:rPr>
        <w:t>is</w:t>
      </w:r>
      <w:r>
        <w:rPr>
          <w:lang w:val="en-GB" w:eastAsia="en-US"/>
        </w:rPr>
        <w:t xml:space="preserve"> quite high, e.g. up to </w:t>
      </w:r>
      <w:r>
        <w:rPr>
          <w:lang w:val="en-GB" w:eastAsia="en-US"/>
        </w:rPr>
        <w:lastRenderedPageBreak/>
        <w:t>64, the total amount of beam-level quantities that have to be measured for the monitored cells can be high. However, in many cases cells transmit significantly fewer SS blocks than the maximum number. Hence, by providing this information to both IDLE and CONNECTED UEs, they can significantly reduce their measurement effort</w:t>
      </w:r>
      <w:r w:rsidR="00550DFF">
        <w:rPr>
          <w:lang w:val="en-GB" w:eastAsia="en-US"/>
        </w:rPr>
        <w:t>.</w:t>
      </w:r>
      <w:r w:rsidR="00F82C44">
        <w:rPr>
          <w:lang w:val="en-GB" w:eastAsia="en-US"/>
        </w:rPr>
        <w:t xml:space="preserve"> </w:t>
      </w:r>
    </w:p>
    <w:p w:rsidR="00081FD6" w:rsidRDefault="00F82C44" w:rsidP="00081FD6">
      <w:pPr>
        <w:spacing w:before="240"/>
        <w:rPr>
          <w:lang w:val="en-GB" w:eastAsia="en-US"/>
        </w:rPr>
      </w:pPr>
      <w:r>
        <w:rPr>
          <w:lang w:eastAsia="en-US"/>
        </w:rPr>
        <w:t xml:space="preserve">For random access, an association between SS blocks and RACH resources in a cell can be configured, in our view in the remaining minimum SI. It is not meaningful to define associations from </w:t>
      </w:r>
      <w:r w:rsidR="00215816">
        <w:rPr>
          <w:lang w:eastAsia="en-US"/>
        </w:rPr>
        <w:t xml:space="preserve">not transmitted </w:t>
      </w:r>
      <w:r>
        <w:rPr>
          <w:lang w:eastAsia="en-US"/>
        </w:rPr>
        <w:t>SS blocks to RACH resources. Therefore, it is reasonable to inform UEs of the position(s) of the actually transmitted SS blocks together with the random access configuration, which defines the</w:t>
      </w:r>
      <w:r w:rsidR="00215816">
        <w:rPr>
          <w:lang w:eastAsia="en-US"/>
        </w:rPr>
        <w:t>se</w:t>
      </w:r>
      <w:r>
        <w:rPr>
          <w:lang w:eastAsia="en-US"/>
        </w:rPr>
        <w:t xml:space="preserve"> associations.  </w:t>
      </w:r>
    </w:p>
    <w:p w:rsidR="00CB7C7C" w:rsidRDefault="00CB7C7C" w:rsidP="00CB7C7C">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 xml:space="preserve">4: </w:t>
      </w:r>
      <w:r w:rsidRPr="00CB7C7C">
        <w:rPr>
          <w:b/>
          <w:i/>
        </w:rPr>
        <w:t>The position(s) of actual</w:t>
      </w:r>
      <w:r>
        <w:rPr>
          <w:b/>
          <w:i/>
        </w:rPr>
        <w:t>ly</w:t>
      </w:r>
      <w:r w:rsidRPr="00CB7C7C">
        <w:rPr>
          <w:b/>
          <w:i/>
        </w:rPr>
        <w:t xml:space="preserve"> transmitted SS-blocks can be informed </w:t>
      </w:r>
      <w:r>
        <w:rPr>
          <w:b/>
          <w:i/>
        </w:rPr>
        <w:t>to both IDLE</w:t>
      </w:r>
      <w:r w:rsidR="00F82C44">
        <w:rPr>
          <w:b/>
          <w:i/>
        </w:rPr>
        <w:t xml:space="preserve"> and CONNECTED UEs, in the remaining minimum SI for the cell’s information, and in the other SI </w:t>
      </w:r>
      <w:r w:rsidR="00FF4401">
        <w:rPr>
          <w:b/>
          <w:i/>
        </w:rPr>
        <w:t xml:space="preserve">for </w:t>
      </w:r>
      <w:r w:rsidR="00F82C44">
        <w:rPr>
          <w:b/>
          <w:i/>
        </w:rPr>
        <w:t>neighbor cells’ information.</w:t>
      </w:r>
    </w:p>
    <w:p w:rsidR="00CB7C7C" w:rsidRDefault="00CB7C7C" w:rsidP="00081FD6">
      <w:pPr>
        <w:spacing w:before="240"/>
        <w:rPr>
          <w:lang w:eastAsia="en-US"/>
        </w:rPr>
      </w:pPr>
      <w:r>
        <w:rPr>
          <w:lang w:eastAsia="en-US"/>
        </w:rPr>
        <w:t xml:space="preserve">In addition to the SS burst set periodicity and the position(s) of the actually transmitted SS blocks, it may be useful to inform both IDLE and CONNECTED UEs if a particular cell uses SS block repetition. This may be useful for </w:t>
      </w:r>
      <w:r w:rsidR="00215816">
        <w:rPr>
          <w:lang w:eastAsia="en-US"/>
        </w:rPr>
        <w:t xml:space="preserve">extending initial access coverage as well as for </w:t>
      </w:r>
      <w:r>
        <w:rPr>
          <w:lang w:eastAsia="en-US"/>
        </w:rPr>
        <w:t>improved measurement accuracy and reduced measurement effort.</w:t>
      </w:r>
      <w:r w:rsidR="00F82C44">
        <w:rPr>
          <w:lang w:eastAsia="en-US"/>
        </w:rPr>
        <w:t xml:space="preserve"> </w:t>
      </w:r>
      <w:r w:rsidR="00215816">
        <w:rPr>
          <w:lang w:eastAsia="en-US"/>
        </w:rPr>
        <w:t>Considering the aspects discussed above, we propose</w:t>
      </w:r>
      <w:r w:rsidR="00791354">
        <w:rPr>
          <w:lang w:eastAsia="en-US"/>
        </w:rPr>
        <w:t xml:space="preserve"> to support including a cell’s SS burst set configuration in the cell’s remaining minimum SI. It should also be possible to include the SS burst set configurations of neighbor cells in the other SI.</w:t>
      </w:r>
    </w:p>
    <w:p w:rsidR="00791354" w:rsidRDefault="00791354" w:rsidP="00791354">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5: A cell’s SS burst set configuration can be informed in the remaining minimum SI.</w:t>
      </w:r>
    </w:p>
    <w:p w:rsidR="00791354" w:rsidRDefault="00791354" w:rsidP="00791354">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6: A list of neighbor cells’ SS burst set configurations can be informed in the other SI.</w:t>
      </w:r>
    </w:p>
    <w:p w:rsidR="00791354" w:rsidRDefault="00791354" w:rsidP="00081FD6">
      <w:pPr>
        <w:spacing w:before="240"/>
        <w:rPr>
          <w:lang w:eastAsia="en-US"/>
        </w:rPr>
      </w:pPr>
      <w:r>
        <w:rPr>
          <w:lang w:eastAsia="en-US"/>
        </w:rPr>
        <w:t xml:space="preserve">It should also be possible to UE-specifically configure a CONNECTED UE with the SS burst set configuration of a serving or neighbor cell. </w:t>
      </w:r>
    </w:p>
    <w:p w:rsidR="00791354" w:rsidRDefault="00791354" w:rsidP="00791354">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7: UE-specific SS burst set configuration of a serving or neighbor cell is supported.</w:t>
      </w:r>
    </w:p>
    <w:p w:rsidR="00CB7C7C" w:rsidRDefault="00791354" w:rsidP="00081FD6">
      <w:pPr>
        <w:spacing w:before="240"/>
        <w:rPr>
          <w:lang w:eastAsia="en-US"/>
        </w:rPr>
      </w:pPr>
      <w:r>
        <w:rPr>
          <w:lang w:eastAsia="en-US"/>
        </w:rPr>
        <w:t xml:space="preserve">To summarize, an IDLE or CONNECTED mode UE camping on or </w:t>
      </w:r>
      <w:r w:rsidR="00215816">
        <w:rPr>
          <w:lang w:eastAsia="en-US"/>
        </w:rPr>
        <w:t>served by cell X may follow the</w:t>
      </w:r>
      <w:r w:rsidR="003A4BC6">
        <w:rPr>
          <w:lang w:eastAsia="en-US"/>
        </w:rPr>
        <w:t xml:space="preserve"> </w:t>
      </w:r>
      <w:r w:rsidR="00215816">
        <w:rPr>
          <w:lang w:eastAsia="en-US"/>
        </w:rPr>
        <w:t>priority order described</w:t>
      </w:r>
      <w:r>
        <w:rPr>
          <w:lang w:eastAsia="en-US"/>
        </w:rPr>
        <w:t xml:space="preserve"> below when determining the assumption on the SS burst set configuration of a particular cell Y</w:t>
      </w:r>
      <w:r w:rsidR="00215816">
        <w:rPr>
          <w:lang w:eastAsia="en-US"/>
        </w:rPr>
        <w:t xml:space="preserve"> (step 1 not available to IDLE)</w:t>
      </w:r>
      <w:r>
        <w:rPr>
          <w:lang w:eastAsia="en-US"/>
        </w:rPr>
        <w:t>:</w:t>
      </w:r>
    </w:p>
    <w:p w:rsidR="00791354" w:rsidRDefault="00215816" w:rsidP="00791354">
      <w:pPr>
        <w:pStyle w:val="ListParagraph"/>
        <w:numPr>
          <w:ilvl w:val="0"/>
          <w:numId w:val="37"/>
        </w:numPr>
        <w:ind w:firstLineChars="0"/>
        <w:rPr>
          <w:lang w:eastAsia="en-US"/>
        </w:rPr>
      </w:pPr>
      <w:r>
        <w:rPr>
          <w:lang w:eastAsia="en-US"/>
        </w:rPr>
        <w:t>If received</w:t>
      </w:r>
      <w:r w:rsidR="001D7190">
        <w:rPr>
          <w:lang w:eastAsia="en-US"/>
        </w:rPr>
        <w:t>, use UE-specific SS burst set configuration of cell Y received from cell X.</w:t>
      </w:r>
    </w:p>
    <w:p w:rsidR="001D7190" w:rsidRDefault="00215816" w:rsidP="00791354">
      <w:pPr>
        <w:pStyle w:val="ListParagraph"/>
        <w:numPr>
          <w:ilvl w:val="0"/>
          <w:numId w:val="37"/>
        </w:numPr>
        <w:ind w:firstLineChars="0"/>
        <w:rPr>
          <w:lang w:eastAsia="en-US"/>
        </w:rPr>
      </w:pPr>
      <w:r>
        <w:rPr>
          <w:lang w:eastAsia="en-US"/>
        </w:rPr>
        <w:t>Else, if received</w:t>
      </w:r>
      <w:r w:rsidR="001D7190">
        <w:rPr>
          <w:lang w:eastAsia="en-US"/>
        </w:rPr>
        <w:t>, use SS burst set configuration of cell Y</w:t>
      </w:r>
      <w:r w:rsidR="00D714C3">
        <w:rPr>
          <w:lang w:eastAsia="en-US"/>
        </w:rPr>
        <w:t>=X</w:t>
      </w:r>
      <w:r w:rsidR="001D7190">
        <w:rPr>
          <w:lang w:eastAsia="en-US"/>
        </w:rPr>
        <w:t xml:space="preserve"> obtained from the remaining minimum SI of cell Y</w:t>
      </w:r>
      <w:r w:rsidR="00D714C3">
        <w:rPr>
          <w:lang w:eastAsia="en-US"/>
        </w:rPr>
        <w:t>=X</w:t>
      </w:r>
      <w:r w:rsidR="001D7190">
        <w:rPr>
          <w:lang w:eastAsia="en-US"/>
        </w:rPr>
        <w:t>.</w:t>
      </w:r>
    </w:p>
    <w:p w:rsidR="001D7190" w:rsidRDefault="00215816" w:rsidP="00791354">
      <w:pPr>
        <w:pStyle w:val="ListParagraph"/>
        <w:numPr>
          <w:ilvl w:val="0"/>
          <w:numId w:val="37"/>
        </w:numPr>
        <w:ind w:firstLineChars="0"/>
        <w:rPr>
          <w:lang w:eastAsia="en-US"/>
        </w:rPr>
      </w:pPr>
      <w:r>
        <w:rPr>
          <w:lang w:eastAsia="en-US"/>
        </w:rPr>
        <w:t>Else, if received</w:t>
      </w:r>
      <w:r w:rsidR="001D7190">
        <w:rPr>
          <w:lang w:eastAsia="en-US"/>
        </w:rPr>
        <w:t>, use SS burst set configuration of neighbor cell Y</w:t>
      </w:r>
      <w:r w:rsidR="00D714C3">
        <w:rPr>
          <w:lang w:eastAsia="en-US"/>
        </w:rPr>
        <w:t>≠X</w:t>
      </w:r>
      <w:r w:rsidR="001D7190">
        <w:rPr>
          <w:lang w:eastAsia="en-US"/>
        </w:rPr>
        <w:t xml:space="preserve"> obtained from the other SI of cell X.</w:t>
      </w:r>
    </w:p>
    <w:p w:rsidR="001D7190" w:rsidRDefault="00D714C3" w:rsidP="001D7190">
      <w:pPr>
        <w:pStyle w:val="ListParagraph"/>
        <w:numPr>
          <w:ilvl w:val="0"/>
          <w:numId w:val="37"/>
        </w:numPr>
        <w:ind w:firstLineChars="0"/>
        <w:rPr>
          <w:lang w:eastAsia="en-US"/>
        </w:rPr>
      </w:pPr>
      <w:r>
        <w:rPr>
          <w:lang w:eastAsia="en-US"/>
        </w:rPr>
        <w:t>Else, if received</w:t>
      </w:r>
      <w:r w:rsidR="00A6678D">
        <w:rPr>
          <w:lang w:eastAsia="en-US"/>
        </w:rPr>
        <w:t xml:space="preserve"> and valid</w:t>
      </w:r>
      <w:r w:rsidR="001D7190">
        <w:rPr>
          <w:lang w:eastAsia="en-US"/>
        </w:rPr>
        <w:t>, use stored SS burst set configuration of neighbor cell Y, obtained for instance from the other SI of a previous cell.</w:t>
      </w:r>
    </w:p>
    <w:p w:rsidR="001D7190" w:rsidRDefault="00D714C3" w:rsidP="00791354">
      <w:pPr>
        <w:pStyle w:val="ListParagraph"/>
        <w:numPr>
          <w:ilvl w:val="0"/>
          <w:numId w:val="37"/>
        </w:numPr>
        <w:ind w:firstLineChars="0"/>
        <w:rPr>
          <w:lang w:eastAsia="en-US"/>
        </w:rPr>
      </w:pPr>
      <w:r>
        <w:rPr>
          <w:lang w:eastAsia="en-US"/>
        </w:rPr>
        <w:lastRenderedPageBreak/>
        <w:t>Else, if received</w:t>
      </w:r>
      <w:r w:rsidR="001D7190">
        <w:rPr>
          <w:lang w:eastAsia="en-US"/>
        </w:rPr>
        <w:t xml:space="preserve">, use SS burst set configuration </w:t>
      </w:r>
      <w:r w:rsidR="009C4726">
        <w:rPr>
          <w:lang w:eastAsia="en-US"/>
        </w:rPr>
        <w:t xml:space="preserve">assumption </w:t>
      </w:r>
      <w:r w:rsidR="001D7190">
        <w:rPr>
          <w:lang w:eastAsia="en-US"/>
        </w:rPr>
        <w:t xml:space="preserve">valid </w:t>
      </w:r>
      <w:r w:rsidR="009C4726">
        <w:rPr>
          <w:lang w:eastAsia="en-US"/>
        </w:rPr>
        <w:t>for carrier (sync) frequency of cell Y.</w:t>
      </w:r>
    </w:p>
    <w:p w:rsidR="009C4726" w:rsidRPr="00CB7C7C" w:rsidRDefault="009C4726" w:rsidP="00791354">
      <w:pPr>
        <w:pStyle w:val="ListParagraph"/>
        <w:numPr>
          <w:ilvl w:val="0"/>
          <w:numId w:val="37"/>
        </w:numPr>
        <w:ind w:firstLineChars="0"/>
        <w:rPr>
          <w:lang w:eastAsia="en-US"/>
        </w:rPr>
      </w:pPr>
      <w:r>
        <w:rPr>
          <w:lang w:eastAsia="en-US"/>
        </w:rPr>
        <w:t>Else, use the default SS burst set configuration (as used during initial cell selection)</w:t>
      </w:r>
    </w:p>
    <w:p w:rsidR="00081FD6" w:rsidRDefault="009C4726" w:rsidP="009C4726">
      <w:pPr>
        <w:rPr>
          <w:b/>
          <w:i/>
        </w:rPr>
      </w:pPr>
      <w:r w:rsidRPr="005F54EB">
        <w:rPr>
          <w:rFonts w:hint="eastAsia"/>
          <w:b/>
          <w:i/>
        </w:rPr>
        <w:t>P</w:t>
      </w:r>
      <w:r w:rsidRPr="005F54EB">
        <w:rPr>
          <w:b/>
          <w:i/>
        </w:rPr>
        <w:t>roposal</w:t>
      </w:r>
      <w:r w:rsidRPr="005F54EB">
        <w:rPr>
          <w:rFonts w:hint="eastAsia"/>
          <w:b/>
          <w:i/>
        </w:rPr>
        <w:t xml:space="preserve"> </w:t>
      </w:r>
      <w:r>
        <w:rPr>
          <w:b/>
          <w:i/>
        </w:rPr>
        <w:t>8: UEs use the following priority when selecting SS burst set configuration assumption: UE-specific configuration, cell-specific configuration, carrier frequency specific configuration, default configuration.</w:t>
      </w:r>
    </w:p>
    <w:p w:rsidR="008E2C8D" w:rsidRPr="008E2C8D" w:rsidRDefault="008E2C8D" w:rsidP="008E2C8D">
      <w:pPr>
        <w:spacing w:before="240"/>
        <w:rPr>
          <w:lang w:eastAsia="en-US"/>
        </w:rPr>
      </w:pPr>
      <w:r>
        <w:t xml:space="preserve">Measurements configurations are also discussed in more detail in our RAN2 paper </w:t>
      </w:r>
      <w:r w:rsidR="00E570E1">
        <w:fldChar w:fldCharType="begin"/>
      </w:r>
      <w:r>
        <w:instrText xml:space="preserve"> REF _Ref481699911 \r \h </w:instrText>
      </w:r>
      <w:r w:rsidR="00E570E1">
        <w:fldChar w:fldCharType="separate"/>
      </w:r>
      <w:r>
        <w:t>[3]</w:t>
      </w:r>
      <w:r w:rsidR="00E570E1">
        <w:fldChar w:fldCharType="end"/>
      </w:r>
      <w:r>
        <w:t>.</w:t>
      </w:r>
    </w:p>
    <w:p w:rsidR="00F1510A" w:rsidRDefault="00F1510A" w:rsidP="00FC35D7">
      <w:pPr>
        <w:pStyle w:val="Heading2"/>
        <w:numPr>
          <w:ilvl w:val="0"/>
          <w:numId w:val="12"/>
        </w:numPr>
        <w:rPr>
          <w:lang w:eastAsia="zh-CN"/>
        </w:rPr>
      </w:pPr>
      <w:r>
        <w:rPr>
          <w:lang w:eastAsia="zh-CN"/>
        </w:rPr>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EF59B8" w:rsidRDefault="00EF59B8" w:rsidP="00EF59B8">
      <w:pPr>
        <w:spacing w:before="240" w:after="240"/>
        <w:jc w:val="both"/>
      </w:pPr>
      <w:r>
        <w:rPr>
          <w:b/>
          <w:i/>
        </w:rPr>
        <w:t>Observation</w:t>
      </w:r>
      <w:r w:rsidRPr="00910DF5">
        <w:rPr>
          <w:rFonts w:hint="eastAsia"/>
          <w:b/>
          <w:i/>
        </w:rPr>
        <w:t xml:space="preserve"> </w:t>
      </w:r>
      <w:r>
        <w:rPr>
          <w:b/>
          <w:i/>
        </w:rPr>
        <w:t>1</w:t>
      </w:r>
      <w:r>
        <w:rPr>
          <w:rFonts w:hint="eastAsia"/>
          <w:b/>
          <w:i/>
        </w:rPr>
        <w:t xml:space="preserve">: </w:t>
      </w:r>
      <w:r w:rsidRPr="008E4F19">
        <w:rPr>
          <w:b/>
          <w:i/>
        </w:rPr>
        <w:t>Including PBCH-DMRS into the Idle mode RS could potentially</w:t>
      </w:r>
      <w:r>
        <w:rPr>
          <w:b/>
          <w:i/>
        </w:rPr>
        <w:t xml:space="preserve"> </w:t>
      </w:r>
      <w:r w:rsidRPr="008E4F19">
        <w:rPr>
          <w:b/>
          <w:i/>
        </w:rPr>
        <w:t>improve SS block RSRP one-shot measurement accuracy</w:t>
      </w:r>
      <w:r>
        <w:rPr>
          <w:b/>
          <w:i/>
        </w:rPr>
        <w:t>.</w:t>
      </w:r>
    </w:p>
    <w:p w:rsidR="00EF59B8" w:rsidRDefault="00EF59B8" w:rsidP="00EF59B8">
      <w:pPr>
        <w:spacing w:before="240" w:after="240"/>
        <w:jc w:val="both"/>
      </w:pPr>
      <w:r>
        <w:rPr>
          <w:b/>
          <w:i/>
        </w:rPr>
        <w:t>Observation</w:t>
      </w:r>
      <w:r w:rsidRPr="00910DF5">
        <w:rPr>
          <w:rFonts w:hint="eastAsia"/>
          <w:b/>
          <w:i/>
        </w:rPr>
        <w:t xml:space="preserve"> </w:t>
      </w:r>
      <w:r>
        <w:rPr>
          <w:b/>
          <w:i/>
        </w:rPr>
        <w:t>2</w:t>
      </w:r>
      <w:r>
        <w:rPr>
          <w:rFonts w:hint="eastAsia"/>
          <w:b/>
          <w:i/>
        </w:rPr>
        <w:t xml:space="preserve">: </w:t>
      </w:r>
      <w:r>
        <w:rPr>
          <w:b/>
          <w:i/>
        </w:rPr>
        <w:t xml:space="preserve">The </w:t>
      </w:r>
      <w:r w:rsidRPr="00711D33">
        <w:rPr>
          <w:b/>
          <w:i/>
        </w:rPr>
        <w:t>transmit power per RE ratio between SSS and PBCH-DMRS needs to fixed in the specification</w:t>
      </w:r>
      <w:r>
        <w:rPr>
          <w:b/>
          <w:i/>
        </w:rPr>
        <w:t xml:space="preserve"> if PBCH-DMRS is included in the Idle mode RS</w:t>
      </w:r>
      <w:r w:rsidRPr="00711D33">
        <w:rPr>
          <w:b/>
          <w:i/>
        </w:rPr>
        <w:t>.</w:t>
      </w:r>
    </w:p>
    <w:p w:rsidR="00EF59B8" w:rsidRDefault="00EF59B8" w:rsidP="00EF59B8">
      <w:pPr>
        <w:spacing w:before="240" w:after="240"/>
        <w:jc w:val="both"/>
      </w:pPr>
      <w:r>
        <w:rPr>
          <w:b/>
          <w:i/>
        </w:rPr>
        <w:t>Observation</w:t>
      </w:r>
      <w:r w:rsidRPr="00910DF5">
        <w:rPr>
          <w:rFonts w:hint="eastAsia"/>
          <w:b/>
          <w:i/>
        </w:rPr>
        <w:t xml:space="preserve"> </w:t>
      </w:r>
      <w:r>
        <w:rPr>
          <w:b/>
          <w:i/>
        </w:rPr>
        <w:t>3</w:t>
      </w:r>
      <w:r>
        <w:rPr>
          <w:rFonts w:hint="eastAsia"/>
          <w:b/>
          <w:i/>
        </w:rPr>
        <w:t xml:space="preserve">: </w:t>
      </w:r>
      <w:r>
        <w:rPr>
          <w:b/>
          <w:i/>
        </w:rPr>
        <w:t xml:space="preserve">If the SSS and PBCH-DMRS share antenna port, they may use different </w:t>
      </w:r>
      <w:r w:rsidRPr="00711D33">
        <w:rPr>
          <w:b/>
          <w:i/>
        </w:rPr>
        <w:t>transmit power per RE</w:t>
      </w:r>
      <w:r>
        <w:rPr>
          <w:b/>
          <w:i/>
        </w:rPr>
        <w:t>, but with a fixed ratio.</w:t>
      </w:r>
    </w:p>
    <w:p w:rsidR="00EF59B8" w:rsidRDefault="00EF59B8" w:rsidP="00EF59B8">
      <w:pPr>
        <w:spacing w:before="240" w:after="240"/>
        <w:jc w:val="both"/>
      </w:pPr>
      <w:r>
        <w:rPr>
          <w:rFonts w:hint="eastAsia"/>
          <w:b/>
          <w:i/>
        </w:rPr>
        <w:t>P</w:t>
      </w:r>
      <w:r w:rsidRPr="00910DF5">
        <w:rPr>
          <w:b/>
          <w:i/>
        </w:rPr>
        <w:t>roposal</w:t>
      </w:r>
      <w:r w:rsidRPr="00910DF5">
        <w:rPr>
          <w:rFonts w:hint="eastAsia"/>
          <w:b/>
          <w:i/>
        </w:rPr>
        <w:t xml:space="preserve"> </w:t>
      </w:r>
      <w:r>
        <w:rPr>
          <w:b/>
          <w:i/>
        </w:rPr>
        <w:t>1</w:t>
      </w:r>
      <w:r>
        <w:rPr>
          <w:rFonts w:hint="eastAsia"/>
          <w:b/>
          <w:i/>
        </w:rPr>
        <w:t xml:space="preserve">: </w:t>
      </w:r>
      <w:r>
        <w:rPr>
          <w:b/>
          <w:i/>
        </w:rPr>
        <w:t>PBCH-DMRS is included in Idle mode RS.</w:t>
      </w:r>
    </w:p>
    <w:p w:rsidR="00EF59B8" w:rsidRDefault="00EF59B8" w:rsidP="00EF59B8">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2: The SS burst set configuration includes:</w:t>
      </w:r>
    </w:p>
    <w:p w:rsidR="00EF59B8" w:rsidRDefault="00EF59B8" w:rsidP="00EF59B8">
      <w:pPr>
        <w:pStyle w:val="ListParagraph"/>
        <w:numPr>
          <w:ilvl w:val="0"/>
          <w:numId w:val="34"/>
        </w:numPr>
        <w:spacing w:line="240" w:lineRule="auto"/>
        <w:ind w:firstLineChars="0"/>
        <w:jc w:val="both"/>
        <w:rPr>
          <w:b/>
          <w:i/>
        </w:rPr>
      </w:pPr>
      <w:r>
        <w:rPr>
          <w:b/>
          <w:i/>
        </w:rPr>
        <w:t>SS burst set periodicity</w:t>
      </w:r>
    </w:p>
    <w:p w:rsidR="00EF59B8" w:rsidRDefault="00EF59B8" w:rsidP="00EF59B8">
      <w:pPr>
        <w:pStyle w:val="ListParagraph"/>
        <w:numPr>
          <w:ilvl w:val="0"/>
          <w:numId w:val="34"/>
        </w:numPr>
        <w:spacing w:line="240" w:lineRule="auto"/>
        <w:ind w:firstLineChars="0"/>
        <w:jc w:val="both"/>
        <w:rPr>
          <w:b/>
          <w:i/>
        </w:rPr>
      </w:pPr>
      <w:r>
        <w:rPr>
          <w:b/>
          <w:i/>
        </w:rPr>
        <w:t>Time window for SS detection</w:t>
      </w:r>
    </w:p>
    <w:p w:rsidR="00EF59B8" w:rsidRDefault="00EF59B8" w:rsidP="00EF59B8">
      <w:pPr>
        <w:pStyle w:val="ListParagraph"/>
        <w:numPr>
          <w:ilvl w:val="0"/>
          <w:numId w:val="34"/>
        </w:numPr>
        <w:spacing w:line="240" w:lineRule="auto"/>
        <w:ind w:firstLineChars="0"/>
        <w:jc w:val="both"/>
        <w:rPr>
          <w:b/>
          <w:i/>
        </w:rPr>
      </w:pPr>
      <w:r>
        <w:rPr>
          <w:b/>
          <w:i/>
        </w:rPr>
        <w:t>Position(s) of actually transmitted SS blocks</w:t>
      </w:r>
    </w:p>
    <w:p w:rsidR="00EF59B8" w:rsidRPr="005F54EB" w:rsidRDefault="00EF59B8" w:rsidP="00EF59B8">
      <w:pPr>
        <w:pStyle w:val="ListParagraph"/>
        <w:numPr>
          <w:ilvl w:val="0"/>
          <w:numId w:val="34"/>
        </w:numPr>
        <w:spacing w:line="240" w:lineRule="auto"/>
        <w:ind w:firstLineChars="0"/>
        <w:jc w:val="both"/>
        <w:rPr>
          <w:b/>
          <w:i/>
        </w:rPr>
      </w:pPr>
      <w:r>
        <w:rPr>
          <w:b/>
          <w:i/>
        </w:rPr>
        <w:t>SS block repetition level</w:t>
      </w:r>
    </w:p>
    <w:p w:rsidR="00EF59B8" w:rsidRPr="00EF59B8" w:rsidRDefault="00EF59B8" w:rsidP="00EF59B8">
      <w:pPr>
        <w:spacing w:before="240" w:line="240" w:lineRule="auto"/>
        <w:jc w:val="both"/>
        <w:rPr>
          <w:b/>
          <w:i/>
        </w:rPr>
      </w:pPr>
      <w:r w:rsidRPr="00EF59B8">
        <w:rPr>
          <w:rFonts w:hint="eastAsia"/>
          <w:b/>
          <w:i/>
        </w:rPr>
        <w:t>P</w:t>
      </w:r>
      <w:r w:rsidRPr="00EF59B8">
        <w:rPr>
          <w:b/>
          <w:i/>
        </w:rPr>
        <w:t>roposal</w:t>
      </w:r>
      <w:r w:rsidRPr="00EF59B8">
        <w:rPr>
          <w:rFonts w:hint="eastAsia"/>
          <w:b/>
          <w:i/>
        </w:rPr>
        <w:t xml:space="preserve"> </w:t>
      </w:r>
      <w:r w:rsidRPr="00EF59B8">
        <w:rPr>
          <w:b/>
          <w:i/>
        </w:rPr>
        <w:t>3: A list of SS burst set configurations, each valid for a carrier frequency, can be included in the SI, e.g. in the other SI. The configurations can be used by both IDLE and CONNECTED UEs.</w:t>
      </w:r>
    </w:p>
    <w:p w:rsidR="00EF59B8" w:rsidRDefault="00EF59B8" w:rsidP="00EF59B8">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 xml:space="preserve">4: </w:t>
      </w:r>
      <w:r w:rsidRPr="00CB7C7C">
        <w:rPr>
          <w:b/>
          <w:i/>
        </w:rPr>
        <w:t>The position(s) of actual</w:t>
      </w:r>
      <w:r>
        <w:rPr>
          <w:b/>
          <w:i/>
        </w:rPr>
        <w:t>ly</w:t>
      </w:r>
      <w:r w:rsidRPr="00CB7C7C">
        <w:rPr>
          <w:b/>
          <w:i/>
        </w:rPr>
        <w:t xml:space="preserve"> transmitted SS-blocks can be informed </w:t>
      </w:r>
      <w:r>
        <w:rPr>
          <w:b/>
          <w:i/>
        </w:rPr>
        <w:t>to both IDLE and CONNECTED UEs, in the remaining minimum SI for the cell’s information, and in the other SI for neighbor cells’ information.</w:t>
      </w:r>
    </w:p>
    <w:p w:rsidR="00EF59B8" w:rsidRDefault="00EF59B8" w:rsidP="00EF59B8">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5: A cell’s SS burst set configuration can be informed in the remaining minimum SI.</w:t>
      </w:r>
    </w:p>
    <w:p w:rsidR="00EF59B8" w:rsidRDefault="00EF59B8" w:rsidP="00EF59B8">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6: A list of neighbor cells’ SS burst set configurations can be informed in the other SI.</w:t>
      </w:r>
    </w:p>
    <w:p w:rsidR="00EF59B8" w:rsidRDefault="00EF59B8" w:rsidP="00EF59B8">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7: UE-specific SS burst set configuration of a serving or neighbor cell is supported.</w:t>
      </w:r>
    </w:p>
    <w:p w:rsidR="00EF59B8" w:rsidRPr="00EF59B8" w:rsidRDefault="00EF59B8" w:rsidP="00EF59B8">
      <w:pPr>
        <w:spacing w:before="240"/>
        <w:rPr>
          <w:b/>
          <w:i/>
        </w:rPr>
      </w:pPr>
      <w:r w:rsidRPr="005F54EB">
        <w:rPr>
          <w:rFonts w:hint="eastAsia"/>
          <w:b/>
          <w:i/>
        </w:rPr>
        <w:t>P</w:t>
      </w:r>
      <w:r w:rsidRPr="005F54EB">
        <w:rPr>
          <w:b/>
          <w:i/>
        </w:rPr>
        <w:t>roposal</w:t>
      </w:r>
      <w:r w:rsidRPr="005F54EB">
        <w:rPr>
          <w:rFonts w:hint="eastAsia"/>
          <w:b/>
          <w:i/>
        </w:rPr>
        <w:t xml:space="preserve"> </w:t>
      </w:r>
      <w:r>
        <w:rPr>
          <w:b/>
          <w:i/>
        </w:rPr>
        <w:t>8: UEs use the following priority when selecting SS burst set configuration assumption: UE-specific configuration, cell-specific configuration, carrier frequency specific configuration, default configuration.</w:t>
      </w:r>
    </w:p>
    <w:p w:rsidR="00A569A4" w:rsidRDefault="00A569A4" w:rsidP="00F1510A">
      <w:pPr>
        <w:pStyle w:val="Heading2"/>
        <w:rPr>
          <w:b/>
        </w:rPr>
      </w:pPr>
      <w:r>
        <w:lastRenderedPageBreak/>
        <w:t>References</w:t>
      </w:r>
    </w:p>
    <w:p w:rsidR="00496CF4" w:rsidRPr="009A181F" w:rsidRDefault="007056DE" w:rsidP="00EC1A79">
      <w:pPr>
        <w:pStyle w:val="ListParagraph"/>
        <w:numPr>
          <w:ilvl w:val="0"/>
          <w:numId w:val="11"/>
        </w:numPr>
        <w:ind w:left="426" w:firstLineChars="0"/>
        <w:jc w:val="both"/>
        <w:rPr>
          <w:iCs/>
          <w:szCs w:val="20"/>
        </w:rPr>
      </w:pPr>
      <w:bookmarkStart w:id="2" w:name="_Ref477810548"/>
      <w:r>
        <w:t>R1-1707045</w:t>
      </w:r>
      <w:r w:rsidR="009A181F">
        <w:t>, “</w:t>
      </w:r>
      <w:r>
        <w:t>NR-PBCH design</w:t>
      </w:r>
      <w:r w:rsidR="009A181F">
        <w:t>”, ZTE</w:t>
      </w:r>
      <w:bookmarkEnd w:id="2"/>
    </w:p>
    <w:p w:rsidR="00987AB6" w:rsidRDefault="00A472E9" w:rsidP="00195D7A">
      <w:pPr>
        <w:pStyle w:val="ListParagraph"/>
        <w:numPr>
          <w:ilvl w:val="0"/>
          <w:numId w:val="11"/>
        </w:numPr>
        <w:ind w:left="426" w:firstLineChars="0"/>
        <w:jc w:val="both"/>
        <w:rPr>
          <w:iCs/>
          <w:szCs w:val="20"/>
        </w:rPr>
      </w:pPr>
      <w:bookmarkStart w:id="3" w:name="_Ref481699924"/>
      <w:r>
        <w:rPr>
          <w:iCs/>
          <w:szCs w:val="20"/>
        </w:rPr>
        <w:t>R2-170</w:t>
      </w:r>
      <w:r w:rsidRPr="00A472E9">
        <w:rPr>
          <w:iCs/>
          <w:szCs w:val="20"/>
        </w:rPr>
        <w:t>4640</w:t>
      </w:r>
      <w:r w:rsidR="00682E96">
        <w:rPr>
          <w:iCs/>
          <w:szCs w:val="20"/>
        </w:rPr>
        <w:t>, “</w:t>
      </w:r>
      <w:r w:rsidR="00682E96" w:rsidRPr="00682E96">
        <w:rPr>
          <w:iCs/>
          <w:szCs w:val="20"/>
        </w:rPr>
        <w:t>Mandatory measurement on NR-SS for CONNECTED UE</w:t>
      </w:r>
      <w:r w:rsidR="00682E96">
        <w:rPr>
          <w:iCs/>
          <w:szCs w:val="20"/>
        </w:rPr>
        <w:t>”, ZTE</w:t>
      </w:r>
      <w:bookmarkEnd w:id="3"/>
    </w:p>
    <w:p w:rsidR="008E2C8D" w:rsidRPr="00E87771" w:rsidRDefault="008E2C8D" w:rsidP="00195D7A">
      <w:pPr>
        <w:pStyle w:val="ListParagraph"/>
        <w:numPr>
          <w:ilvl w:val="0"/>
          <w:numId w:val="11"/>
        </w:numPr>
        <w:ind w:left="426" w:firstLineChars="0"/>
        <w:jc w:val="both"/>
        <w:rPr>
          <w:iCs/>
          <w:szCs w:val="20"/>
        </w:rPr>
      </w:pPr>
      <w:bookmarkStart w:id="4" w:name="_Ref481699911"/>
      <w:r>
        <w:rPr>
          <w:iCs/>
          <w:szCs w:val="20"/>
        </w:rPr>
        <w:t>R2-170</w:t>
      </w:r>
      <w:r w:rsidR="00A472E9" w:rsidRPr="00A472E9">
        <w:rPr>
          <w:iCs/>
          <w:szCs w:val="20"/>
        </w:rPr>
        <w:t>4642</w:t>
      </w:r>
      <w:r w:rsidR="009C701D">
        <w:rPr>
          <w:iCs/>
          <w:szCs w:val="20"/>
        </w:rPr>
        <w:t>,</w:t>
      </w:r>
      <w:r>
        <w:rPr>
          <w:iCs/>
          <w:szCs w:val="20"/>
        </w:rPr>
        <w:t xml:space="preserve"> “</w:t>
      </w:r>
      <w:r w:rsidRPr="008E2C8D">
        <w:rPr>
          <w:iCs/>
          <w:szCs w:val="20"/>
        </w:rPr>
        <w:t>Discussion on measurement configuration</w:t>
      </w:r>
      <w:r>
        <w:rPr>
          <w:iCs/>
          <w:szCs w:val="20"/>
        </w:rPr>
        <w:t>”, ZTE</w:t>
      </w:r>
      <w:bookmarkEnd w:id="4"/>
    </w:p>
    <w:sectPr w:rsidR="008E2C8D" w:rsidRPr="00E87771"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466" w:rsidRDefault="00DE4466" w:rsidP="00FF0AAD">
      <w:r>
        <w:separator/>
      </w:r>
    </w:p>
  </w:endnote>
  <w:endnote w:type="continuationSeparator" w:id="0">
    <w:p w:rsidR="00DE4466" w:rsidRDefault="00DE4466"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E570E1">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466" w:rsidRDefault="00DE4466" w:rsidP="00FF0AAD">
      <w:r>
        <w:separator/>
      </w:r>
    </w:p>
  </w:footnote>
  <w:footnote w:type="continuationSeparator" w:id="0">
    <w:p w:rsidR="00DE4466" w:rsidRDefault="00DE4466" w:rsidP="00FF0AAD">
      <w:r>
        <w:continuationSeparator/>
      </w:r>
    </w:p>
  </w:footnote>
  <w:footnote w:id="1">
    <w:p w:rsidR="00742F6E" w:rsidRPr="00742F6E" w:rsidRDefault="00742F6E">
      <w:pPr>
        <w:pStyle w:val="FootnoteText"/>
        <w:rPr>
          <w:lang w:val="en-US"/>
        </w:rPr>
      </w:pPr>
      <w:r>
        <w:rPr>
          <w:rStyle w:val="FootnoteReference"/>
        </w:rPr>
        <w:footnoteRef/>
      </w:r>
      <w:r>
        <w:t xml:space="preserve"> </w:t>
      </w:r>
      <w:r w:rsidRPr="00742F6E">
        <w:rPr>
          <w:lang w:val="en-US"/>
        </w:rPr>
        <w:t>The ”frequency carrier” in the agreement should refer to the synchronization raster frequency since the chann</w:t>
      </w:r>
      <w:r>
        <w:rPr>
          <w:lang w:val="en-US"/>
        </w:rPr>
        <w:t xml:space="preserve">el </w:t>
      </w:r>
      <w:r w:rsidR="009C7FB5">
        <w:rPr>
          <w:lang w:val="en-US"/>
        </w:rPr>
        <w:t>raster</w:t>
      </w:r>
      <w:r>
        <w:rPr>
          <w:lang w:val="en-US"/>
        </w:rPr>
        <w:t xml:space="preserve"> frequency may be</w:t>
      </w:r>
      <w:r w:rsidRPr="00742F6E">
        <w:rPr>
          <w:lang w:val="en-US"/>
        </w:rPr>
        <w:t xml:space="preserve"> unknown during cell search.</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1">
    <w:nsid w:val="094B38F6"/>
    <w:multiLevelType w:val="hybridMultilevel"/>
    <w:tmpl w:val="CF84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554081"/>
    <w:multiLevelType w:val="hybridMultilevel"/>
    <w:tmpl w:val="9926D9DE"/>
    <w:lvl w:ilvl="0" w:tplc="A782A104">
      <w:start w:val="1"/>
      <w:numFmt w:val="bullet"/>
      <w:lvlText w:val="•"/>
      <w:lvlJc w:val="left"/>
      <w:pPr>
        <w:tabs>
          <w:tab w:val="num" w:pos="360"/>
        </w:tabs>
        <w:ind w:left="360" w:hanging="360"/>
      </w:pPr>
      <w:rPr>
        <w:rFonts w:ascii="Arial" w:hAnsi="Arial" w:hint="default"/>
      </w:rPr>
    </w:lvl>
    <w:lvl w:ilvl="1" w:tplc="96642394">
      <w:start w:val="576"/>
      <w:numFmt w:val="bullet"/>
      <w:lvlText w:val="•"/>
      <w:lvlJc w:val="left"/>
      <w:pPr>
        <w:tabs>
          <w:tab w:val="num" w:pos="1080"/>
        </w:tabs>
        <w:ind w:left="1080" w:hanging="360"/>
      </w:pPr>
      <w:rPr>
        <w:rFonts w:ascii="Arial" w:hAnsi="Arial" w:hint="default"/>
      </w:rPr>
    </w:lvl>
    <w:lvl w:ilvl="2" w:tplc="559CCBE2">
      <w:start w:val="576"/>
      <w:numFmt w:val="bullet"/>
      <w:lvlText w:val="•"/>
      <w:lvlJc w:val="left"/>
      <w:pPr>
        <w:tabs>
          <w:tab w:val="num" w:pos="1800"/>
        </w:tabs>
        <w:ind w:left="1800" w:hanging="360"/>
      </w:pPr>
      <w:rPr>
        <w:rFonts w:ascii="Arial" w:hAnsi="Arial" w:hint="default"/>
      </w:rPr>
    </w:lvl>
    <w:lvl w:ilvl="3" w:tplc="136A0780">
      <w:start w:val="576"/>
      <w:numFmt w:val="bullet"/>
      <w:lvlText w:val="•"/>
      <w:lvlJc w:val="left"/>
      <w:pPr>
        <w:tabs>
          <w:tab w:val="num" w:pos="2520"/>
        </w:tabs>
        <w:ind w:left="2520" w:hanging="360"/>
      </w:pPr>
      <w:rPr>
        <w:rFonts w:ascii="Arial" w:hAnsi="Arial" w:hint="default"/>
      </w:rPr>
    </w:lvl>
    <w:lvl w:ilvl="4" w:tplc="F7A2CBC4" w:tentative="1">
      <w:start w:val="1"/>
      <w:numFmt w:val="bullet"/>
      <w:lvlText w:val="•"/>
      <w:lvlJc w:val="left"/>
      <w:pPr>
        <w:tabs>
          <w:tab w:val="num" w:pos="3240"/>
        </w:tabs>
        <w:ind w:left="3240" w:hanging="360"/>
      </w:pPr>
      <w:rPr>
        <w:rFonts w:ascii="Arial" w:hAnsi="Arial" w:hint="default"/>
      </w:rPr>
    </w:lvl>
    <w:lvl w:ilvl="5" w:tplc="BB10D556" w:tentative="1">
      <w:start w:val="1"/>
      <w:numFmt w:val="bullet"/>
      <w:lvlText w:val="•"/>
      <w:lvlJc w:val="left"/>
      <w:pPr>
        <w:tabs>
          <w:tab w:val="num" w:pos="3960"/>
        </w:tabs>
        <w:ind w:left="3960" w:hanging="360"/>
      </w:pPr>
      <w:rPr>
        <w:rFonts w:ascii="Arial" w:hAnsi="Arial" w:hint="default"/>
      </w:rPr>
    </w:lvl>
    <w:lvl w:ilvl="6" w:tplc="C1182A56" w:tentative="1">
      <w:start w:val="1"/>
      <w:numFmt w:val="bullet"/>
      <w:lvlText w:val="•"/>
      <w:lvlJc w:val="left"/>
      <w:pPr>
        <w:tabs>
          <w:tab w:val="num" w:pos="4680"/>
        </w:tabs>
        <w:ind w:left="4680" w:hanging="360"/>
      </w:pPr>
      <w:rPr>
        <w:rFonts w:ascii="Arial" w:hAnsi="Arial" w:hint="default"/>
      </w:rPr>
    </w:lvl>
    <w:lvl w:ilvl="7" w:tplc="75A6E2B4" w:tentative="1">
      <w:start w:val="1"/>
      <w:numFmt w:val="bullet"/>
      <w:lvlText w:val="•"/>
      <w:lvlJc w:val="left"/>
      <w:pPr>
        <w:tabs>
          <w:tab w:val="num" w:pos="5400"/>
        </w:tabs>
        <w:ind w:left="5400" w:hanging="360"/>
      </w:pPr>
      <w:rPr>
        <w:rFonts w:ascii="Arial" w:hAnsi="Arial" w:hint="default"/>
      </w:rPr>
    </w:lvl>
    <w:lvl w:ilvl="8" w:tplc="95A67B0C" w:tentative="1">
      <w:start w:val="1"/>
      <w:numFmt w:val="bullet"/>
      <w:lvlText w:val="•"/>
      <w:lvlJc w:val="left"/>
      <w:pPr>
        <w:tabs>
          <w:tab w:val="num" w:pos="6120"/>
        </w:tabs>
        <w:ind w:left="6120" w:hanging="360"/>
      </w:pPr>
      <w:rPr>
        <w:rFonts w:ascii="Arial" w:hAnsi="Arial" w:hint="default"/>
      </w:rPr>
    </w:lvl>
  </w:abstractNum>
  <w:abstractNum w:abstractNumId="3">
    <w:nsid w:val="120A2DBC"/>
    <w:multiLevelType w:val="hybridMultilevel"/>
    <w:tmpl w:val="91529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C26254"/>
    <w:multiLevelType w:val="hybridMultilevel"/>
    <w:tmpl w:val="F5E27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6">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7">
    <w:nsid w:val="203A1A8C"/>
    <w:multiLevelType w:val="hybridMultilevel"/>
    <w:tmpl w:val="4D5C2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47797D"/>
    <w:multiLevelType w:val="hybridMultilevel"/>
    <w:tmpl w:val="0A68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1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1">
    <w:nsid w:val="28CB2530"/>
    <w:multiLevelType w:val="hybridMultilevel"/>
    <w:tmpl w:val="9DF8A638"/>
    <w:lvl w:ilvl="0" w:tplc="35B483B4">
      <w:start w:val="1"/>
      <w:numFmt w:val="bullet"/>
      <w:lvlText w:val="•"/>
      <w:lvlJc w:val="left"/>
      <w:pPr>
        <w:tabs>
          <w:tab w:val="num" w:pos="360"/>
        </w:tabs>
        <w:ind w:left="360" w:hanging="360"/>
      </w:pPr>
      <w:rPr>
        <w:rFonts w:ascii="Arial" w:hAnsi="Arial" w:hint="default"/>
      </w:rPr>
    </w:lvl>
    <w:lvl w:ilvl="1" w:tplc="180A8ECA">
      <w:start w:val="2495"/>
      <w:numFmt w:val="bullet"/>
      <w:lvlText w:val="–"/>
      <w:lvlJc w:val="left"/>
      <w:pPr>
        <w:tabs>
          <w:tab w:val="num" w:pos="1080"/>
        </w:tabs>
        <w:ind w:left="1080" w:hanging="360"/>
      </w:pPr>
      <w:rPr>
        <w:rFonts w:ascii="Arial" w:hAnsi="Arial" w:hint="default"/>
      </w:rPr>
    </w:lvl>
    <w:lvl w:ilvl="2" w:tplc="58D68874">
      <w:start w:val="1"/>
      <w:numFmt w:val="bullet"/>
      <w:lvlText w:val="•"/>
      <w:lvlJc w:val="left"/>
      <w:pPr>
        <w:tabs>
          <w:tab w:val="num" w:pos="1800"/>
        </w:tabs>
        <w:ind w:left="1800" w:hanging="360"/>
      </w:pPr>
      <w:rPr>
        <w:rFonts w:ascii="Arial" w:hAnsi="Arial" w:hint="default"/>
      </w:rPr>
    </w:lvl>
    <w:lvl w:ilvl="3" w:tplc="5D64212C">
      <w:start w:val="1"/>
      <w:numFmt w:val="bullet"/>
      <w:lvlText w:val="•"/>
      <w:lvlJc w:val="left"/>
      <w:pPr>
        <w:tabs>
          <w:tab w:val="num" w:pos="2520"/>
        </w:tabs>
        <w:ind w:left="2520" w:hanging="360"/>
      </w:pPr>
      <w:rPr>
        <w:rFonts w:ascii="Arial" w:hAnsi="Arial" w:hint="default"/>
      </w:rPr>
    </w:lvl>
    <w:lvl w:ilvl="4" w:tplc="DC16C054" w:tentative="1">
      <w:start w:val="1"/>
      <w:numFmt w:val="bullet"/>
      <w:lvlText w:val="•"/>
      <w:lvlJc w:val="left"/>
      <w:pPr>
        <w:tabs>
          <w:tab w:val="num" w:pos="3240"/>
        </w:tabs>
        <w:ind w:left="3240" w:hanging="360"/>
      </w:pPr>
      <w:rPr>
        <w:rFonts w:ascii="Arial" w:hAnsi="Arial" w:hint="default"/>
      </w:rPr>
    </w:lvl>
    <w:lvl w:ilvl="5" w:tplc="EC483008" w:tentative="1">
      <w:start w:val="1"/>
      <w:numFmt w:val="bullet"/>
      <w:lvlText w:val="•"/>
      <w:lvlJc w:val="left"/>
      <w:pPr>
        <w:tabs>
          <w:tab w:val="num" w:pos="3960"/>
        </w:tabs>
        <w:ind w:left="3960" w:hanging="360"/>
      </w:pPr>
      <w:rPr>
        <w:rFonts w:ascii="Arial" w:hAnsi="Arial" w:hint="default"/>
      </w:rPr>
    </w:lvl>
    <w:lvl w:ilvl="6" w:tplc="E806CDCA" w:tentative="1">
      <w:start w:val="1"/>
      <w:numFmt w:val="bullet"/>
      <w:lvlText w:val="•"/>
      <w:lvlJc w:val="left"/>
      <w:pPr>
        <w:tabs>
          <w:tab w:val="num" w:pos="4680"/>
        </w:tabs>
        <w:ind w:left="4680" w:hanging="360"/>
      </w:pPr>
      <w:rPr>
        <w:rFonts w:ascii="Arial" w:hAnsi="Arial" w:hint="default"/>
      </w:rPr>
    </w:lvl>
    <w:lvl w:ilvl="7" w:tplc="7140097C" w:tentative="1">
      <w:start w:val="1"/>
      <w:numFmt w:val="bullet"/>
      <w:lvlText w:val="•"/>
      <w:lvlJc w:val="left"/>
      <w:pPr>
        <w:tabs>
          <w:tab w:val="num" w:pos="5400"/>
        </w:tabs>
        <w:ind w:left="5400" w:hanging="360"/>
      </w:pPr>
      <w:rPr>
        <w:rFonts w:ascii="Arial" w:hAnsi="Arial" w:hint="default"/>
      </w:rPr>
    </w:lvl>
    <w:lvl w:ilvl="8" w:tplc="55C03C28" w:tentative="1">
      <w:start w:val="1"/>
      <w:numFmt w:val="bullet"/>
      <w:lvlText w:val="•"/>
      <w:lvlJc w:val="left"/>
      <w:pPr>
        <w:tabs>
          <w:tab w:val="num" w:pos="6120"/>
        </w:tabs>
        <w:ind w:left="6120" w:hanging="360"/>
      </w:pPr>
      <w:rPr>
        <w:rFonts w:ascii="Arial" w:hAnsi="Arial" w:hint="default"/>
      </w:rPr>
    </w:lvl>
  </w:abstractNum>
  <w:abstractNum w:abstractNumId="12">
    <w:nsid w:val="2A7160D7"/>
    <w:multiLevelType w:val="hybridMultilevel"/>
    <w:tmpl w:val="DB502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0">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12310D"/>
    <w:multiLevelType w:val="hybridMultilevel"/>
    <w:tmpl w:val="F078BC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F50CCE"/>
    <w:multiLevelType w:val="hybridMultilevel"/>
    <w:tmpl w:val="F6D6F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D7A03A8"/>
    <w:multiLevelType w:val="hybridMultilevel"/>
    <w:tmpl w:val="F72CE8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7">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8">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9">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1">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2">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3">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13"/>
  </w:num>
  <w:num w:numId="3">
    <w:abstractNumId w:val="17"/>
  </w:num>
  <w:num w:numId="4">
    <w:abstractNumId w:val="14"/>
  </w:num>
  <w:num w:numId="5">
    <w:abstractNumId w:val="23"/>
  </w:num>
  <w:num w:numId="6">
    <w:abstractNumId w:val="36"/>
  </w:num>
  <w:num w:numId="7">
    <w:abstractNumId w:val="24"/>
  </w:num>
  <w:num w:numId="8">
    <w:abstractNumId w:val="18"/>
  </w:num>
  <w:num w:numId="9">
    <w:abstractNumId w:val="34"/>
  </w:num>
  <w:num w:numId="10">
    <w:abstractNumId w:val="15"/>
  </w:num>
  <w:num w:numId="11">
    <w:abstractNumId w:val="6"/>
  </w:num>
  <w:num w:numId="12">
    <w:abstractNumId w:val="29"/>
  </w:num>
  <w:num w:numId="13">
    <w:abstractNumId w:val="16"/>
  </w:num>
  <w:num w:numId="14">
    <w:abstractNumId w:val="11"/>
  </w:num>
  <w:num w:numId="15">
    <w:abstractNumId w:val="20"/>
  </w:num>
  <w:num w:numId="16">
    <w:abstractNumId w:val="27"/>
  </w:num>
  <w:num w:numId="17">
    <w:abstractNumId w:val="1"/>
  </w:num>
  <w:num w:numId="18">
    <w:abstractNumId w:val="3"/>
  </w:num>
  <w:num w:numId="19">
    <w:abstractNumId w:val="22"/>
  </w:num>
  <w:num w:numId="20">
    <w:abstractNumId w:val="25"/>
  </w:num>
  <w:num w:numId="21">
    <w:abstractNumId w:val="31"/>
  </w:num>
  <w:num w:numId="22">
    <w:abstractNumId w:val="9"/>
  </w:num>
  <w:num w:numId="23">
    <w:abstractNumId w:val="30"/>
  </w:num>
  <w:num w:numId="24">
    <w:abstractNumId w:val="26"/>
  </w:num>
  <w:num w:numId="25">
    <w:abstractNumId w:val="32"/>
  </w:num>
  <w:num w:numId="26">
    <w:abstractNumId w:val="21"/>
  </w:num>
  <w:num w:numId="27">
    <w:abstractNumId w:val="0"/>
  </w:num>
  <w:num w:numId="28">
    <w:abstractNumId w:val="5"/>
  </w:num>
  <w:num w:numId="29">
    <w:abstractNumId w:val="33"/>
  </w:num>
  <w:num w:numId="30">
    <w:abstractNumId w:val="2"/>
  </w:num>
  <w:num w:numId="31">
    <w:abstractNumId w:val="10"/>
  </w:num>
  <w:num w:numId="32">
    <w:abstractNumId w:val="7"/>
  </w:num>
  <w:num w:numId="33">
    <w:abstractNumId w:val="4"/>
  </w:num>
  <w:num w:numId="34">
    <w:abstractNumId w:val="8"/>
  </w:num>
  <w:num w:numId="35">
    <w:abstractNumId w:val="28"/>
  </w:num>
  <w:num w:numId="36">
    <w:abstractNumId w:val="19"/>
  </w:num>
  <w:num w:numId="37">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2051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4D9B"/>
    <w:rsid w:val="00005A6E"/>
    <w:rsid w:val="00007324"/>
    <w:rsid w:val="00014C80"/>
    <w:rsid w:val="0001694E"/>
    <w:rsid w:val="0001696F"/>
    <w:rsid w:val="00023E7F"/>
    <w:rsid w:val="0002532C"/>
    <w:rsid w:val="00027F39"/>
    <w:rsid w:val="000314BE"/>
    <w:rsid w:val="0003612C"/>
    <w:rsid w:val="000406B7"/>
    <w:rsid w:val="000411C0"/>
    <w:rsid w:val="00041CF2"/>
    <w:rsid w:val="0004434E"/>
    <w:rsid w:val="00051194"/>
    <w:rsid w:val="00051696"/>
    <w:rsid w:val="00052635"/>
    <w:rsid w:val="00052B94"/>
    <w:rsid w:val="00053328"/>
    <w:rsid w:val="00055C73"/>
    <w:rsid w:val="00060703"/>
    <w:rsid w:val="00060E49"/>
    <w:rsid w:val="000624CA"/>
    <w:rsid w:val="000650EB"/>
    <w:rsid w:val="00065E37"/>
    <w:rsid w:val="0006799E"/>
    <w:rsid w:val="00070277"/>
    <w:rsid w:val="000704D9"/>
    <w:rsid w:val="0007080B"/>
    <w:rsid w:val="00070EBD"/>
    <w:rsid w:val="0007169D"/>
    <w:rsid w:val="00072A71"/>
    <w:rsid w:val="0007415F"/>
    <w:rsid w:val="000753C1"/>
    <w:rsid w:val="00075E59"/>
    <w:rsid w:val="00077251"/>
    <w:rsid w:val="00077BAE"/>
    <w:rsid w:val="00081FD6"/>
    <w:rsid w:val="00083A58"/>
    <w:rsid w:val="00083F29"/>
    <w:rsid w:val="00083F98"/>
    <w:rsid w:val="00086A29"/>
    <w:rsid w:val="00087364"/>
    <w:rsid w:val="00090E70"/>
    <w:rsid w:val="00091B52"/>
    <w:rsid w:val="00092939"/>
    <w:rsid w:val="00095581"/>
    <w:rsid w:val="00095947"/>
    <w:rsid w:val="0009782B"/>
    <w:rsid w:val="000A01F5"/>
    <w:rsid w:val="000A27B9"/>
    <w:rsid w:val="000A2DC7"/>
    <w:rsid w:val="000A2EBC"/>
    <w:rsid w:val="000A32E0"/>
    <w:rsid w:val="000B15C9"/>
    <w:rsid w:val="000B2582"/>
    <w:rsid w:val="000B7207"/>
    <w:rsid w:val="000B7610"/>
    <w:rsid w:val="000C1E08"/>
    <w:rsid w:val="000C721B"/>
    <w:rsid w:val="000D5FF3"/>
    <w:rsid w:val="000D65D7"/>
    <w:rsid w:val="000D760C"/>
    <w:rsid w:val="000D793E"/>
    <w:rsid w:val="000E1937"/>
    <w:rsid w:val="000E2F2E"/>
    <w:rsid w:val="000E3FBD"/>
    <w:rsid w:val="000F2AB2"/>
    <w:rsid w:val="000F4F1E"/>
    <w:rsid w:val="000F4F40"/>
    <w:rsid w:val="00100B78"/>
    <w:rsid w:val="0010212F"/>
    <w:rsid w:val="001039AC"/>
    <w:rsid w:val="001072DE"/>
    <w:rsid w:val="00111185"/>
    <w:rsid w:val="00112AC8"/>
    <w:rsid w:val="0011367A"/>
    <w:rsid w:val="001146A0"/>
    <w:rsid w:val="00116121"/>
    <w:rsid w:val="0011709C"/>
    <w:rsid w:val="00117508"/>
    <w:rsid w:val="001179D7"/>
    <w:rsid w:val="00121834"/>
    <w:rsid w:val="00123655"/>
    <w:rsid w:val="00126145"/>
    <w:rsid w:val="00127D7C"/>
    <w:rsid w:val="001318B4"/>
    <w:rsid w:val="00133880"/>
    <w:rsid w:val="00136836"/>
    <w:rsid w:val="00140521"/>
    <w:rsid w:val="00140F02"/>
    <w:rsid w:val="00142EE8"/>
    <w:rsid w:val="0014399F"/>
    <w:rsid w:val="00143E06"/>
    <w:rsid w:val="00144065"/>
    <w:rsid w:val="001442F6"/>
    <w:rsid w:val="00145121"/>
    <w:rsid w:val="0014740A"/>
    <w:rsid w:val="001475A2"/>
    <w:rsid w:val="001477A7"/>
    <w:rsid w:val="00150610"/>
    <w:rsid w:val="00151481"/>
    <w:rsid w:val="00152F27"/>
    <w:rsid w:val="00154C97"/>
    <w:rsid w:val="00157DF3"/>
    <w:rsid w:val="00161014"/>
    <w:rsid w:val="00161A9A"/>
    <w:rsid w:val="00164066"/>
    <w:rsid w:val="0016721B"/>
    <w:rsid w:val="00170048"/>
    <w:rsid w:val="00170B55"/>
    <w:rsid w:val="00171139"/>
    <w:rsid w:val="001721E6"/>
    <w:rsid w:val="001742D5"/>
    <w:rsid w:val="00174436"/>
    <w:rsid w:val="001767E6"/>
    <w:rsid w:val="0018036E"/>
    <w:rsid w:val="00180466"/>
    <w:rsid w:val="001825DA"/>
    <w:rsid w:val="00183A36"/>
    <w:rsid w:val="001841A8"/>
    <w:rsid w:val="00184AF5"/>
    <w:rsid w:val="001856E7"/>
    <w:rsid w:val="00185733"/>
    <w:rsid w:val="00187397"/>
    <w:rsid w:val="00190A8D"/>
    <w:rsid w:val="00194BDB"/>
    <w:rsid w:val="00195D7A"/>
    <w:rsid w:val="00196645"/>
    <w:rsid w:val="001A29FE"/>
    <w:rsid w:val="001A5421"/>
    <w:rsid w:val="001A674C"/>
    <w:rsid w:val="001A718F"/>
    <w:rsid w:val="001B21A1"/>
    <w:rsid w:val="001B2CDE"/>
    <w:rsid w:val="001B48B3"/>
    <w:rsid w:val="001B594D"/>
    <w:rsid w:val="001B7B19"/>
    <w:rsid w:val="001B7CE7"/>
    <w:rsid w:val="001C05BA"/>
    <w:rsid w:val="001C06FA"/>
    <w:rsid w:val="001C37C0"/>
    <w:rsid w:val="001C3DF5"/>
    <w:rsid w:val="001D072E"/>
    <w:rsid w:val="001D1BAF"/>
    <w:rsid w:val="001D20A0"/>
    <w:rsid w:val="001D3F01"/>
    <w:rsid w:val="001D5F96"/>
    <w:rsid w:val="001D6048"/>
    <w:rsid w:val="001D7190"/>
    <w:rsid w:val="001E090F"/>
    <w:rsid w:val="001E0A05"/>
    <w:rsid w:val="001E6124"/>
    <w:rsid w:val="001E65DD"/>
    <w:rsid w:val="001E6819"/>
    <w:rsid w:val="001E78A8"/>
    <w:rsid w:val="001F048F"/>
    <w:rsid w:val="001F0617"/>
    <w:rsid w:val="001F57BD"/>
    <w:rsid w:val="001F5B0C"/>
    <w:rsid w:val="001F5FA0"/>
    <w:rsid w:val="001F703D"/>
    <w:rsid w:val="00201E0A"/>
    <w:rsid w:val="0020218A"/>
    <w:rsid w:val="002049B8"/>
    <w:rsid w:val="0020686F"/>
    <w:rsid w:val="002102C1"/>
    <w:rsid w:val="00215816"/>
    <w:rsid w:val="00215F64"/>
    <w:rsid w:val="00217556"/>
    <w:rsid w:val="002178EE"/>
    <w:rsid w:val="00220CE0"/>
    <w:rsid w:val="00221120"/>
    <w:rsid w:val="00224213"/>
    <w:rsid w:val="00224645"/>
    <w:rsid w:val="0022556B"/>
    <w:rsid w:val="0022597F"/>
    <w:rsid w:val="00225C26"/>
    <w:rsid w:val="00226D96"/>
    <w:rsid w:val="0022720E"/>
    <w:rsid w:val="002274A1"/>
    <w:rsid w:val="00227FD4"/>
    <w:rsid w:val="002328D6"/>
    <w:rsid w:val="00233288"/>
    <w:rsid w:val="002333B7"/>
    <w:rsid w:val="00234117"/>
    <w:rsid w:val="002363A9"/>
    <w:rsid w:val="00244D42"/>
    <w:rsid w:val="0024567E"/>
    <w:rsid w:val="002456CE"/>
    <w:rsid w:val="00247311"/>
    <w:rsid w:val="00247F79"/>
    <w:rsid w:val="002519B7"/>
    <w:rsid w:val="00251E7C"/>
    <w:rsid w:val="002525F2"/>
    <w:rsid w:val="002530C6"/>
    <w:rsid w:val="002533B8"/>
    <w:rsid w:val="00253440"/>
    <w:rsid w:val="0025650E"/>
    <w:rsid w:val="002641EA"/>
    <w:rsid w:val="00266730"/>
    <w:rsid w:val="00267558"/>
    <w:rsid w:val="0026790F"/>
    <w:rsid w:val="00271BFE"/>
    <w:rsid w:val="00272467"/>
    <w:rsid w:val="002724C1"/>
    <w:rsid w:val="0027255D"/>
    <w:rsid w:val="00273A29"/>
    <w:rsid w:val="00273DE9"/>
    <w:rsid w:val="00274701"/>
    <w:rsid w:val="0027765B"/>
    <w:rsid w:val="00283F82"/>
    <w:rsid w:val="0028413E"/>
    <w:rsid w:val="00284B7D"/>
    <w:rsid w:val="00285137"/>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A6E14"/>
    <w:rsid w:val="002B09BE"/>
    <w:rsid w:val="002B40F3"/>
    <w:rsid w:val="002B4D7C"/>
    <w:rsid w:val="002B62A3"/>
    <w:rsid w:val="002B66F7"/>
    <w:rsid w:val="002B6BAA"/>
    <w:rsid w:val="002B7DE8"/>
    <w:rsid w:val="002C09CF"/>
    <w:rsid w:val="002C1206"/>
    <w:rsid w:val="002C2792"/>
    <w:rsid w:val="002C368B"/>
    <w:rsid w:val="002C370A"/>
    <w:rsid w:val="002C478D"/>
    <w:rsid w:val="002C58B2"/>
    <w:rsid w:val="002C7B26"/>
    <w:rsid w:val="002D02D4"/>
    <w:rsid w:val="002D10A8"/>
    <w:rsid w:val="002D35FA"/>
    <w:rsid w:val="002D38D1"/>
    <w:rsid w:val="002D3FEE"/>
    <w:rsid w:val="002D6B6C"/>
    <w:rsid w:val="002E12C1"/>
    <w:rsid w:val="002E441D"/>
    <w:rsid w:val="002E4C97"/>
    <w:rsid w:val="002E5332"/>
    <w:rsid w:val="002E6FD7"/>
    <w:rsid w:val="002E794D"/>
    <w:rsid w:val="002F0126"/>
    <w:rsid w:val="002F0B40"/>
    <w:rsid w:val="002F2FF2"/>
    <w:rsid w:val="002F3759"/>
    <w:rsid w:val="002F5517"/>
    <w:rsid w:val="002F7C7C"/>
    <w:rsid w:val="00305907"/>
    <w:rsid w:val="0030773F"/>
    <w:rsid w:val="00310227"/>
    <w:rsid w:val="00310A97"/>
    <w:rsid w:val="00312681"/>
    <w:rsid w:val="003126CC"/>
    <w:rsid w:val="003128D3"/>
    <w:rsid w:val="00312C1A"/>
    <w:rsid w:val="00312DD1"/>
    <w:rsid w:val="00313E5D"/>
    <w:rsid w:val="003151C1"/>
    <w:rsid w:val="0031570F"/>
    <w:rsid w:val="003162A2"/>
    <w:rsid w:val="00320818"/>
    <w:rsid w:val="00321F48"/>
    <w:rsid w:val="00326600"/>
    <w:rsid w:val="0033176D"/>
    <w:rsid w:val="00337150"/>
    <w:rsid w:val="00341B32"/>
    <w:rsid w:val="00346CE0"/>
    <w:rsid w:val="003504B5"/>
    <w:rsid w:val="00351ED4"/>
    <w:rsid w:val="003533A7"/>
    <w:rsid w:val="00353C62"/>
    <w:rsid w:val="00354E35"/>
    <w:rsid w:val="00360683"/>
    <w:rsid w:val="003631E5"/>
    <w:rsid w:val="003664A9"/>
    <w:rsid w:val="00367F59"/>
    <w:rsid w:val="00373017"/>
    <w:rsid w:val="00377306"/>
    <w:rsid w:val="003811CA"/>
    <w:rsid w:val="00383282"/>
    <w:rsid w:val="00386553"/>
    <w:rsid w:val="00386EFC"/>
    <w:rsid w:val="0039092A"/>
    <w:rsid w:val="0039096E"/>
    <w:rsid w:val="00391673"/>
    <w:rsid w:val="00392963"/>
    <w:rsid w:val="003935A6"/>
    <w:rsid w:val="003946D4"/>
    <w:rsid w:val="0039600F"/>
    <w:rsid w:val="003962AF"/>
    <w:rsid w:val="003969B2"/>
    <w:rsid w:val="003A13E4"/>
    <w:rsid w:val="003A2A06"/>
    <w:rsid w:val="003A3800"/>
    <w:rsid w:val="003A4BC6"/>
    <w:rsid w:val="003A54C5"/>
    <w:rsid w:val="003A6500"/>
    <w:rsid w:val="003B0021"/>
    <w:rsid w:val="003B0808"/>
    <w:rsid w:val="003B3883"/>
    <w:rsid w:val="003B40ED"/>
    <w:rsid w:val="003B4151"/>
    <w:rsid w:val="003B46C8"/>
    <w:rsid w:val="003B5CF4"/>
    <w:rsid w:val="003C18A9"/>
    <w:rsid w:val="003C361A"/>
    <w:rsid w:val="003C3674"/>
    <w:rsid w:val="003C3FCC"/>
    <w:rsid w:val="003C70DA"/>
    <w:rsid w:val="003C7996"/>
    <w:rsid w:val="003C7F12"/>
    <w:rsid w:val="003D2633"/>
    <w:rsid w:val="003D2D35"/>
    <w:rsid w:val="003D3730"/>
    <w:rsid w:val="003D3EDC"/>
    <w:rsid w:val="003D472E"/>
    <w:rsid w:val="003D4CBE"/>
    <w:rsid w:val="003E0A5A"/>
    <w:rsid w:val="003F043F"/>
    <w:rsid w:val="003F1D01"/>
    <w:rsid w:val="003F28BC"/>
    <w:rsid w:val="003F448B"/>
    <w:rsid w:val="003F546E"/>
    <w:rsid w:val="003F58F6"/>
    <w:rsid w:val="004000BE"/>
    <w:rsid w:val="004019E1"/>
    <w:rsid w:val="00401A8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0445"/>
    <w:rsid w:val="0042159B"/>
    <w:rsid w:val="00423369"/>
    <w:rsid w:val="00423C2D"/>
    <w:rsid w:val="00425DF0"/>
    <w:rsid w:val="004265A0"/>
    <w:rsid w:val="00427917"/>
    <w:rsid w:val="00432BCA"/>
    <w:rsid w:val="004331D7"/>
    <w:rsid w:val="00435AD0"/>
    <w:rsid w:val="004375F4"/>
    <w:rsid w:val="00441AA1"/>
    <w:rsid w:val="004428A3"/>
    <w:rsid w:val="00442B95"/>
    <w:rsid w:val="00443CA7"/>
    <w:rsid w:val="00446005"/>
    <w:rsid w:val="00446AE1"/>
    <w:rsid w:val="0044782C"/>
    <w:rsid w:val="0046088D"/>
    <w:rsid w:val="00461C5A"/>
    <w:rsid w:val="0046454E"/>
    <w:rsid w:val="004656EE"/>
    <w:rsid w:val="00466205"/>
    <w:rsid w:val="00466A01"/>
    <w:rsid w:val="00476687"/>
    <w:rsid w:val="00477C38"/>
    <w:rsid w:val="0048006F"/>
    <w:rsid w:val="0048204D"/>
    <w:rsid w:val="004860DF"/>
    <w:rsid w:val="004877DF"/>
    <w:rsid w:val="00487887"/>
    <w:rsid w:val="0049275B"/>
    <w:rsid w:val="00493C58"/>
    <w:rsid w:val="00496761"/>
    <w:rsid w:val="00496C3B"/>
    <w:rsid w:val="00496CF4"/>
    <w:rsid w:val="004976F3"/>
    <w:rsid w:val="004A0A1F"/>
    <w:rsid w:val="004A52C5"/>
    <w:rsid w:val="004A7DD0"/>
    <w:rsid w:val="004B0201"/>
    <w:rsid w:val="004B321C"/>
    <w:rsid w:val="004B77E3"/>
    <w:rsid w:val="004C0DB9"/>
    <w:rsid w:val="004C1005"/>
    <w:rsid w:val="004C145A"/>
    <w:rsid w:val="004C17E9"/>
    <w:rsid w:val="004C3D99"/>
    <w:rsid w:val="004C46E1"/>
    <w:rsid w:val="004C5861"/>
    <w:rsid w:val="004C63EE"/>
    <w:rsid w:val="004C6A8B"/>
    <w:rsid w:val="004D10DB"/>
    <w:rsid w:val="004D15BB"/>
    <w:rsid w:val="004D1EE6"/>
    <w:rsid w:val="004D28B9"/>
    <w:rsid w:val="004D6142"/>
    <w:rsid w:val="004D659F"/>
    <w:rsid w:val="004E6CD1"/>
    <w:rsid w:val="004E72AC"/>
    <w:rsid w:val="004E78E8"/>
    <w:rsid w:val="004F1E6B"/>
    <w:rsid w:val="004F23D9"/>
    <w:rsid w:val="004F6D2F"/>
    <w:rsid w:val="00501BD7"/>
    <w:rsid w:val="00503289"/>
    <w:rsid w:val="00504BCA"/>
    <w:rsid w:val="00504C60"/>
    <w:rsid w:val="00506A83"/>
    <w:rsid w:val="00506DC9"/>
    <w:rsid w:val="0051029C"/>
    <w:rsid w:val="00513F6E"/>
    <w:rsid w:val="00515626"/>
    <w:rsid w:val="00521828"/>
    <w:rsid w:val="005220E0"/>
    <w:rsid w:val="00522BE2"/>
    <w:rsid w:val="005253C8"/>
    <w:rsid w:val="005274F3"/>
    <w:rsid w:val="00530886"/>
    <w:rsid w:val="00532A42"/>
    <w:rsid w:val="00532C95"/>
    <w:rsid w:val="00532D9C"/>
    <w:rsid w:val="005343AC"/>
    <w:rsid w:val="005363C8"/>
    <w:rsid w:val="00536B5C"/>
    <w:rsid w:val="00546F7A"/>
    <w:rsid w:val="00550DFF"/>
    <w:rsid w:val="00550F30"/>
    <w:rsid w:val="00551D99"/>
    <w:rsid w:val="00555AFA"/>
    <w:rsid w:val="005573A0"/>
    <w:rsid w:val="00557A2B"/>
    <w:rsid w:val="00565697"/>
    <w:rsid w:val="00566C02"/>
    <w:rsid w:val="00566D96"/>
    <w:rsid w:val="0057083E"/>
    <w:rsid w:val="00570FDA"/>
    <w:rsid w:val="0057681B"/>
    <w:rsid w:val="00580ED6"/>
    <w:rsid w:val="00582975"/>
    <w:rsid w:val="0058346E"/>
    <w:rsid w:val="00584FEA"/>
    <w:rsid w:val="00585079"/>
    <w:rsid w:val="00586E42"/>
    <w:rsid w:val="00587EC0"/>
    <w:rsid w:val="00590621"/>
    <w:rsid w:val="00590FE0"/>
    <w:rsid w:val="00594E1C"/>
    <w:rsid w:val="0059566C"/>
    <w:rsid w:val="005A0289"/>
    <w:rsid w:val="005A22CF"/>
    <w:rsid w:val="005A41EA"/>
    <w:rsid w:val="005A6174"/>
    <w:rsid w:val="005B000C"/>
    <w:rsid w:val="005B0B97"/>
    <w:rsid w:val="005B3EF1"/>
    <w:rsid w:val="005B6C81"/>
    <w:rsid w:val="005C15A0"/>
    <w:rsid w:val="005C37EF"/>
    <w:rsid w:val="005D06C2"/>
    <w:rsid w:val="005D2D7B"/>
    <w:rsid w:val="005D4B24"/>
    <w:rsid w:val="005D6743"/>
    <w:rsid w:val="005D680C"/>
    <w:rsid w:val="005E048F"/>
    <w:rsid w:val="005E2AE9"/>
    <w:rsid w:val="005E3142"/>
    <w:rsid w:val="005F0BCE"/>
    <w:rsid w:val="005F2183"/>
    <w:rsid w:val="005F34F7"/>
    <w:rsid w:val="005F54EB"/>
    <w:rsid w:val="005F56A6"/>
    <w:rsid w:val="006012C6"/>
    <w:rsid w:val="00602802"/>
    <w:rsid w:val="0060538B"/>
    <w:rsid w:val="00612F9F"/>
    <w:rsid w:val="00613EFD"/>
    <w:rsid w:val="00614401"/>
    <w:rsid w:val="00617400"/>
    <w:rsid w:val="0061756D"/>
    <w:rsid w:val="00617630"/>
    <w:rsid w:val="00617F55"/>
    <w:rsid w:val="00620346"/>
    <w:rsid w:val="00620555"/>
    <w:rsid w:val="006221A9"/>
    <w:rsid w:val="00624BB7"/>
    <w:rsid w:val="00625409"/>
    <w:rsid w:val="0062638D"/>
    <w:rsid w:val="00630F1E"/>
    <w:rsid w:val="00631FF1"/>
    <w:rsid w:val="0063642D"/>
    <w:rsid w:val="0064134B"/>
    <w:rsid w:val="00641942"/>
    <w:rsid w:val="006506EE"/>
    <w:rsid w:val="00650B77"/>
    <w:rsid w:val="00652B56"/>
    <w:rsid w:val="00653245"/>
    <w:rsid w:val="00656384"/>
    <w:rsid w:val="00657662"/>
    <w:rsid w:val="00657CCF"/>
    <w:rsid w:val="006653D4"/>
    <w:rsid w:val="00666E6D"/>
    <w:rsid w:val="00667F6E"/>
    <w:rsid w:val="00671904"/>
    <w:rsid w:val="006722CE"/>
    <w:rsid w:val="00673458"/>
    <w:rsid w:val="00676281"/>
    <w:rsid w:val="00677F9F"/>
    <w:rsid w:val="00682E96"/>
    <w:rsid w:val="006851A4"/>
    <w:rsid w:val="00690BB8"/>
    <w:rsid w:val="00692574"/>
    <w:rsid w:val="0069278C"/>
    <w:rsid w:val="00693A87"/>
    <w:rsid w:val="00694A8E"/>
    <w:rsid w:val="00696B73"/>
    <w:rsid w:val="0069721F"/>
    <w:rsid w:val="006A00D0"/>
    <w:rsid w:val="006A185C"/>
    <w:rsid w:val="006A4230"/>
    <w:rsid w:val="006A42F6"/>
    <w:rsid w:val="006A6E0F"/>
    <w:rsid w:val="006B007F"/>
    <w:rsid w:val="006B176F"/>
    <w:rsid w:val="006B2E5E"/>
    <w:rsid w:val="006B45BB"/>
    <w:rsid w:val="006B48F1"/>
    <w:rsid w:val="006C2467"/>
    <w:rsid w:val="006C2AB7"/>
    <w:rsid w:val="006C4DEE"/>
    <w:rsid w:val="006C60A2"/>
    <w:rsid w:val="006C720A"/>
    <w:rsid w:val="006C7454"/>
    <w:rsid w:val="006D0752"/>
    <w:rsid w:val="006D20FE"/>
    <w:rsid w:val="006D3FD8"/>
    <w:rsid w:val="006D3FDD"/>
    <w:rsid w:val="006D4C4D"/>
    <w:rsid w:val="006D512F"/>
    <w:rsid w:val="006D52EC"/>
    <w:rsid w:val="006D7CA8"/>
    <w:rsid w:val="006E4FFF"/>
    <w:rsid w:val="006E5253"/>
    <w:rsid w:val="006E6B9A"/>
    <w:rsid w:val="006F0F9F"/>
    <w:rsid w:val="006F5508"/>
    <w:rsid w:val="006F5DED"/>
    <w:rsid w:val="00700D5A"/>
    <w:rsid w:val="00701EF9"/>
    <w:rsid w:val="00702C87"/>
    <w:rsid w:val="007048C3"/>
    <w:rsid w:val="00705286"/>
    <w:rsid w:val="007056DE"/>
    <w:rsid w:val="007057D5"/>
    <w:rsid w:val="007062F7"/>
    <w:rsid w:val="00710C7C"/>
    <w:rsid w:val="00711D33"/>
    <w:rsid w:val="00712655"/>
    <w:rsid w:val="007132D3"/>
    <w:rsid w:val="00713CC9"/>
    <w:rsid w:val="00723A10"/>
    <w:rsid w:val="00724B15"/>
    <w:rsid w:val="00726156"/>
    <w:rsid w:val="007315AC"/>
    <w:rsid w:val="00732383"/>
    <w:rsid w:val="00732E84"/>
    <w:rsid w:val="00733BDE"/>
    <w:rsid w:val="00737957"/>
    <w:rsid w:val="00742F6E"/>
    <w:rsid w:val="007477F6"/>
    <w:rsid w:val="0075003C"/>
    <w:rsid w:val="0075182E"/>
    <w:rsid w:val="00752F61"/>
    <w:rsid w:val="00754C81"/>
    <w:rsid w:val="007561F9"/>
    <w:rsid w:val="00756D67"/>
    <w:rsid w:val="00757C50"/>
    <w:rsid w:val="00760049"/>
    <w:rsid w:val="00760131"/>
    <w:rsid w:val="00761F1C"/>
    <w:rsid w:val="00762C40"/>
    <w:rsid w:val="00763560"/>
    <w:rsid w:val="0076369E"/>
    <w:rsid w:val="00763935"/>
    <w:rsid w:val="00765BB9"/>
    <w:rsid w:val="00765F0F"/>
    <w:rsid w:val="00766C46"/>
    <w:rsid w:val="00766FA3"/>
    <w:rsid w:val="00767B6F"/>
    <w:rsid w:val="00771468"/>
    <w:rsid w:val="00772D0C"/>
    <w:rsid w:val="00773E97"/>
    <w:rsid w:val="00776A1A"/>
    <w:rsid w:val="00784191"/>
    <w:rsid w:val="00784B28"/>
    <w:rsid w:val="0078762A"/>
    <w:rsid w:val="007911DF"/>
    <w:rsid w:val="00791354"/>
    <w:rsid w:val="0079178D"/>
    <w:rsid w:val="00791A5D"/>
    <w:rsid w:val="00792173"/>
    <w:rsid w:val="00792B4E"/>
    <w:rsid w:val="00793083"/>
    <w:rsid w:val="00793203"/>
    <w:rsid w:val="007960C4"/>
    <w:rsid w:val="0079666E"/>
    <w:rsid w:val="0079669E"/>
    <w:rsid w:val="00796A2A"/>
    <w:rsid w:val="007970E5"/>
    <w:rsid w:val="007A124D"/>
    <w:rsid w:val="007A134E"/>
    <w:rsid w:val="007A2A69"/>
    <w:rsid w:val="007A2D26"/>
    <w:rsid w:val="007A412D"/>
    <w:rsid w:val="007A4A70"/>
    <w:rsid w:val="007A6A83"/>
    <w:rsid w:val="007B059C"/>
    <w:rsid w:val="007B10A8"/>
    <w:rsid w:val="007B2934"/>
    <w:rsid w:val="007B546D"/>
    <w:rsid w:val="007B7386"/>
    <w:rsid w:val="007C3178"/>
    <w:rsid w:val="007C33E4"/>
    <w:rsid w:val="007C5E33"/>
    <w:rsid w:val="007D3894"/>
    <w:rsid w:val="007D3E2E"/>
    <w:rsid w:val="007D78C8"/>
    <w:rsid w:val="007E04D4"/>
    <w:rsid w:val="007E058D"/>
    <w:rsid w:val="007E267A"/>
    <w:rsid w:val="007E2A74"/>
    <w:rsid w:val="007E5CF8"/>
    <w:rsid w:val="007E76BF"/>
    <w:rsid w:val="007E771D"/>
    <w:rsid w:val="007F143F"/>
    <w:rsid w:val="007F3EF2"/>
    <w:rsid w:val="007F538E"/>
    <w:rsid w:val="008010A5"/>
    <w:rsid w:val="00801948"/>
    <w:rsid w:val="00804085"/>
    <w:rsid w:val="00804288"/>
    <w:rsid w:val="0080681C"/>
    <w:rsid w:val="00807778"/>
    <w:rsid w:val="0080786E"/>
    <w:rsid w:val="00812352"/>
    <w:rsid w:val="00813CD3"/>
    <w:rsid w:val="0081518A"/>
    <w:rsid w:val="00815E75"/>
    <w:rsid w:val="00816B86"/>
    <w:rsid w:val="00816F96"/>
    <w:rsid w:val="00823E65"/>
    <w:rsid w:val="008244E5"/>
    <w:rsid w:val="00824762"/>
    <w:rsid w:val="0082624D"/>
    <w:rsid w:val="008339F9"/>
    <w:rsid w:val="0083545E"/>
    <w:rsid w:val="00836060"/>
    <w:rsid w:val="00836189"/>
    <w:rsid w:val="00836840"/>
    <w:rsid w:val="00840AB6"/>
    <w:rsid w:val="00842222"/>
    <w:rsid w:val="00842932"/>
    <w:rsid w:val="008459AF"/>
    <w:rsid w:val="00846CBF"/>
    <w:rsid w:val="00846FAB"/>
    <w:rsid w:val="008505E8"/>
    <w:rsid w:val="00852480"/>
    <w:rsid w:val="00853203"/>
    <w:rsid w:val="00853251"/>
    <w:rsid w:val="00856CC3"/>
    <w:rsid w:val="0085736B"/>
    <w:rsid w:val="008620C2"/>
    <w:rsid w:val="00865DE0"/>
    <w:rsid w:val="00870BF0"/>
    <w:rsid w:val="00870FE7"/>
    <w:rsid w:val="008716FA"/>
    <w:rsid w:val="00871D7E"/>
    <w:rsid w:val="008721F4"/>
    <w:rsid w:val="00872250"/>
    <w:rsid w:val="008725F3"/>
    <w:rsid w:val="00872C28"/>
    <w:rsid w:val="00874050"/>
    <w:rsid w:val="00881A67"/>
    <w:rsid w:val="0088624E"/>
    <w:rsid w:val="00886503"/>
    <w:rsid w:val="00887DF7"/>
    <w:rsid w:val="00892A32"/>
    <w:rsid w:val="00893B8E"/>
    <w:rsid w:val="00897F2F"/>
    <w:rsid w:val="008A0730"/>
    <w:rsid w:val="008A1ED0"/>
    <w:rsid w:val="008A1F1C"/>
    <w:rsid w:val="008A2594"/>
    <w:rsid w:val="008A34A6"/>
    <w:rsid w:val="008A4707"/>
    <w:rsid w:val="008A5F17"/>
    <w:rsid w:val="008B277E"/>
    <w:rsid w:val="008B2FDC"/>
    <w:rsid w:val="008B6B21"/>
    <w:rsid w:val="008B6C31"/>
    <w:rsid w:val="008C2ADD"/>
    <w:rsid w:val="008C2B14"/>
    <w:rsid w:val="008C4C00"/>
    <w:rsid w:val="008C4EB6"/>
    <w:rsid w:val="008D0722"/>
    <w:rsid w:val="008D251E"/>
    <w:rsid w:val="008D2554"/>
    <w:rsid w:val="008D347B"/>
    <w:rsid w:val="008D3EF6"/>
    <w:rsid w:val="008E090D"/>
    <w:rsid w:val="008E1348"/>
    <w:rsid w:val="008E27D5"/>
    <w:rsid w:val="008E2C8D"/>
    <w:rsid w:val="008E4F19"/>
    <w:rsid w:val="008E51A4"/>
    <w:rsid w:val="008E6C24"/>
    <w:rsid w:val="008F03A6"/>
    <w:rsid w:val="009005E0"/>
    <w:rsid w:val="0090352C"/>
    <w:rsid w:val="0090427E"/>
    <w:rsid w:val="0090516B"/>
    <w:rsid w:val="00905828"/>
    <w:rsid w:val="00905C53"/>
    <w:rsid w:val="00906156"/>
    <w:rsid w:val="009108D2"/>
    <w:rsid w:val="009146DD"/>
    <w:rsid w:val="00915D34"/>
    <w:rsid w:val="00916155"/>
    <w:rsid w:val="00916A11"/>
    <w:rsid w:val="00916CA6"/>
    <w:rsid w:val="009214F2"/>
    <w:rsid w:val="00921D45"/>
    <w:rsid w:val="00923F47"/>
    <w:rsid w:val="00930CFC"/>
    <w:rsid w:val="00931C9D"/>
    <w:rsid w:val="00932248"/>
    <w:rsid w:val="00932BEF"/>
    <w:rsid w:val="00934221"/>
    <w:rsid w:val="009345A5"/>
    <w:rsid w:val="0093734D"/>
    <w:rsid w:val="009402E9"/>
    <w:rsid w:val="00942836"/>
    <w:rsid w:val="0094304B"/>
    <w:rsid w:val="009433CB"/>
    <w:rsid w:val="009438D0"/>
    <w:rsid w:val="00947FE1"/>
    <w:rsid w:val="0095082C"/>
    <w:rsid w:val="00951938"/>
    <w:rsid w:val="0096003B"/>
    <w:rsid w:val="009625EF"/>
    <w:rsid w:val="009628AF"/>
    <w:rsid w:val="0096292F"/>
    <w:rsid w:val="00971496"/>
    <w:rsid w:val="00971DDC"/>
    <w:rsid w:val="0097265A"/>
    <w:rsid w:val="00972F70"/>
    <w:rsid w:val="009745AB"/>
    <w:rsid w:val="009752FB"/>
    <w:rsid w:val="009810AE"/>
    <w:rsid w:val="009854F3"/>
    <w:rsid w:val="009871A7"/>
    <w:rsid w:val="00987AB6"/>
    <w:rsid w:val="00991070"/>
    <w:rsid w:val="00991963"/>
    <w:rsid w:val="00992DCD"/>
    <w:rsid w:val="00996DDA"/>
    <w:rsid w:val="009A181F"/>
    <w:rsid w:val="009A1C7D"/>
    <w:rsid w:val="009A5D9D"/>
    <w:rsid w:val="009A6C21"/>
    <w:rsid w:val="009B147D"/>
    <w:rsid w:val="009B2AA7"/>
    <w:rsid w:val="009B4D79"/>
    <w:rsid w:val="009B54AA"/>
    <w:rsid w:val="009B5573"/>
    <w:rsid w:val="009C044E"/>
    <w:rsid w:val="009C1507"/>
    <w:rsid w:val="009C4726"/>
    <w:rsid w:val="009C4BD7"/>
    <w:rsid w:val="009C701D"/>
    <w:rsid w:val="009C78C8"/>
    <w:rsid w:val="009C7FB5"/>
    <w:rsid w:val="009D03F9"/>
    <w:rsid w:val="009D1A30"/>
    <w:rsid w:val="009D1EE1"/>
    <w:rsid w:val="009D2D92"/>
    <w:rsid w:val="009D31B7"/>
    <w:rsid w:val="009D464B"/>
    <w:rsid w:val="009D4E27"/>
    <w:rsid w:val="009D7EE2"/>
    <w:rsid w:val="009E0835"/>
    <w:rsid w:val="009E27A5"/>
    <w:rsid w:val="009E2BBA"/>
    <w:rsid w:val="009E555F"/>
    <w:rsid w:val="009E748B"/>
    <w:rsid w:val="009F1C45"/>
    <w:rsid w:val="009F35E1"/>
    <w:rsid w:val="009F4300"/>
    <w:rsid w:val="009F5202"/>
    <w:rsid w:val="009F548D"/>
    <w:rsid w:val="009F6F2F"/>
    <w:rsid w:val="00A02E6B"/>
    <w:rsid w:val="00A0363B"/>
    <w:rsid w:val="00A044DF"/>
    <w:rsid w:val="00A07A4C"/>
    <w:rsid w:val="00A07D64"/>
    <w:rsid w:val="00A11B04"/>
    <w:rsid w:val="00A16D4F"/>
    <w:rsid w:val="00A173FB"/>
    <w:rsid w:val="00A22250"/>
    <w:rsid w:val="00A22F3F"/>
    <w:rsid w:val="00A237B2"/>
    <w:rsid w:val="00A24CCA"/>
    <w:rsid w:val="00A24F87"/>
    <w:rsid w:val="00A25CF2"/>
    <w:rsid w:val="00A279D4"/>
    <w:rsid w:val="00A27B2A"/>
    <w:rsid w:val="00A31718"/>
    <w:rsid w:val="00A31F96"/>
    <w:rsid w:val="00A34767"/>
    <w:rsid w:val="00A411EE"/>
    <w:rsid w:val="00A4219D"/>
    <w:rsid w:val="00A43B75"/>
    <w:rsid w:val="00A464CF"/>
    <w:rsid w:val="00A4728B"/>
    <w:rsid w:val="00A472E9"/>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9C"/>
    <w:rsid w:val="00A6678D"/>
    <w:rsid w:val="00A71BD4"/>
    <w:rsid w:val="00A72B9C"/>
    <w:rsid w:val="00A7317C"/>
    <w:rsid w:val="00A7473A"/>
    <w:rsid w:val="00A76243"/>
    <w:rsid w:val="00A762D5"/>
    <w:rsid w:val="00A773F5"/>
    <w:rsid w:val="00A805A8"/>
    <w:rsid w:val="00A80B01"/>
    <w:rsid w:val="00A83D20"/>
    <w:rsid w:val="00A84D84"/>
    <w:rsid w:val="00A853DD"/>
    <w:rsid w:val="00A877B9"/>
    <w:rsid w:val="00A91ACA"/>
    <w:rsid w:val="00A93646"/>
    <w:rsid w:val="00A9379A"/>
    <w:rsid w:val="00A944DA"/>
    <w:rsid w:val="00A945E2"/>
    <w:rsid w:val="00A95088"/>
    <w:rsid w:val="00A95E61"/>
    <w:rsid w:val="00A9638F"/>
    <w:rsid w:val="00AA2D50"/>
    <w:rsid w:val="00AA3CA4"/>
    <w:rsid w:val="00AB0FB3"/>
    <w:rsid w:val="00AB1474"/>
    <w:rsid w:val="00AB4EFA"/>
    <w:rsid w:val="00AC16A2"/>
    <w:rsid w:val="00AC24D4"/>
    <w:rsid w:val="00AC2BD8"/>
    <w:rsid w:val="00AC4276"/>
    <w:rsid w:val="00AC4AAA"/>
    <w:rsid w:val="00AC5A41"/>
    <w:rsid w:val="00AC68A1"/>
    <w:rsid w:val="00AC7216"/>
    <w:rsid w:val="00AC75B1"/>
    <w:rsid w:val="00AD0C4F"/>
    <w:rsid w:val="00AD20A2"/>
    <w:rsid w:val="00AD3030"/>
    <w:rsid w:val="00AD54E8"/>
    <w:rsid w:val="00AD5E2B"/>
    <w:rsid w:val="00AD5EB6"/>
    <w:rsid w:val="00AD668A"/>
    <w:rsid w:val="00AE052F"/>
    <w:rsid w:val="00AE26C5"/>
    <w:rsid w:val="00AE3567"/>
    <w:rsid w:val="00AE3C0F"/>
    <w:rsid w:val="00AE4560"/>
    <w:rsid w:val="00AE4706"/>
    <w:rsid w:val="00AE6A29"/>
    <w:rsid w:val="00AE6AE8"/>
    <w:rsid w:val="00AE775A"/>
    <w:rsid w:val="00AE7C57"/>
    <w:rsid w:val="00AF035C"/>
    <w:rsid w:val="00AF18EF"/>
    <w:rsid w:val="00AF1A64"/>
    <w:rsid w:val="00AF3B2C"/>
    <w:rsid w:val="00AF3BF9"/>
    <w:rsid w:val="00AF4CEB"/>
    <w:rsid w:val="00B03B2F"/>
    <w:rsid w:val="00B03BCC"/>
    <w:rsid w:val="00B043AB"/>
    <w:rsid w:val="00B05888"/>
    <w:rsid w:val="00B07901"/>
    <w:rsid w:val="00B1029B"/>
    <w:rsid w:val="00B107DB"/>
    <w:rsid w:val="00B1120E"/>
    <w:rsid w:val="00B12666"/>
    <w:rsid w:val="00B139DE"/>
    <w:rsid w:val="00B22638"/>
    <w:rsid w:val="00B243F4"/>
    <w:rsid w:val="00B24CFC"/>
    <w:rsid w:val="00B25060"/>
    <w:rsid w:val="00B26A4A"/>
    <w:rsid w:val="00B26DD1"/>
    <w:rsid w:val="00B31627"/>
    <w:rsid w:val="00B31DEC"/>
    <w:rsid w:val="00B32C30"/>
    <w:rsid w:val="00B35602"/>
    <w:rsid w:val="00B37427"/>
    <w:rsid w:val="00B40B53"/>
    <w:rsid w:val="00B435F5"/>
    <w:rsid w:val="00B44E9F"/>
    <w:rsid w:val="00B46077"/>
    <w:rsid w:val="00B50FD8"/>
    <w:rsid w:val="00B533B9"/>
    <w:rsid w:val="00B53A0C"/>
    <w:rsid w:val="00B5527C"/>
    <w:rsid w:val="00B55FA9"/>
    <w:rsid w:val="00B56B1F"/>
    <w:rsid w:val="00B578C5"/>
    <w:rsid w:val="00B60DCF"/>
    <w:rsid w:val="00B61268"/>
    <w:rsid w:val="00B65945"/>
    <w:rsid w:val="00B67AF4"/>
    <w:rsid w:val="00B72D05"/>
    <w:rsid w:val="00B73E13"/>
    <w:rsid w:val="00B76024"/>
    <w:rsid w:val="00B765A4"/>
    <w:rsid w:val="00B76DCE"/>
    <w:rsid w:val="00B816F5"/>
    <w:rsid w:val="00B8312D"/>
    <w:rsid w:val="00B834F3"/>
    <w:rsid w:val="00B83E85"/>
    <w:rsid w:val="00B846EC"/>
    <w:rsid w:val="00B86BDA"/>
    <w:rsid w:val="00B87244"/>
    <w:rsid w:val="00B87640"/>
    <w:rsid w:val="00B87F06"/>
    <w:rsid w:val="00B907D3"/>
    <w:rsid w:val="00B95ADA"/>
    <w:rsid w:val="00BA14B7"/>
    <w:rsid w:val="00BA1C72"/>
    <w:rsid w:val="00BA48BD"/>
    <w:rsid w:val="00BB0DB8"/>
    <w:rsid w:val="00BB6344"/>
    <w:rsid w:val="00BC0F95"/>
    <w:rsid w:val="00BC1F67"/>
    <w:rsid w:val="00BC2EC5"/>
    <w:rsid w:val="00BC7528"/>
    <w:rsid w:val="00BC7924"/>
    <w:rsid w:val="00BD1F36"/>
    <w:rsid w:val="00BD285A"/>
    <w:rsid w:val="00BD42C1"/>
    <w:rsid w:val="00BD4AC8"/>
    <w:rsid w:val="00BE24EB"/>
    <w:rsid w:val="00BE2E7D"/>
    <w:rsid w:val="00BF04D4"/>
    <w:rsid w:val="00BF2C7E"/>
    <w:rsid w:val="00BF4E61"/>
    <w:rsid w:val="00BF5CF3"/>
    <w:rsid w:val="00C00590"/>
    <w:rsid w:val="00C0297C"/>
    <w:rsid w:val="00C02F16"/>
    <w:rsid w:val="00C030FD"/>
    <w:rsid w:val="00C04975"/>
    <w:rsid w:val="00C04E92"/>
    <w:rsid w:val="00C062F6"/>
    <w:rsid w:val="00C115D4"/>
    <w:rsid w:val="00C12A7E"/>
    <w:rsid w:val="00C16D62"/>
    <w:rsid w:val="00C24819"/>
    <w:rsid w:val="00C30433"/>
    <w:rsid w:val="00C30640"/>
    <w:rsid w:val="00C3079E"/>
    <w:rsid w:val="00C33A56"/>
    <w:rsid w:val="00C33CBA"/>
    <w:rsid w:val="00C349CF"/>
    <w:rsid w:val="00C42297"/>
    <w:rsid w:val="00C44689"/>
    <w:rsid w:val="00C47ABD"/>
    <w:rsid w:val="00C50168"/>
    <w:rsid w:val="00C516B7"/>
    <w:rsid w:val="00C53622"/>
    <w:rsid w:val="00C54982"/>
    <w:rsid w:val="00C5567E"/>
    <w:rsid w:val="00C5588E"/>
    <w:rsid w:val="00C573D9"/>
    <w:rsid w:val="00C66B5A"/>
    <w:rsid w:val="00C7277F"/>
    <w:rsid w:val="00C73478"/>
    <w:rsid w:val="00C749A1"/>
    <w:rsid w:val="00C74F47"/>
    <w:rsid w:val="00C766A6"/>
    <w:rsid w:val="00C81BB1"/>
    <w:rsid w:val="00C845F9"/>
    <w:rsid w:val="00C8562D"/>
    <w:rsid w:val="00C86B00"/>
    <w:rsid w:val="00C86B68"/>
    <w:rsid w:val="00C93EDD"/>
    <w:rsid w:val="00C953EF"/>
    <w:rsid w:val="00C95DD5"/>
    <w:rsid w:val="00C97311"/>
    <w:rsid w:val="00CA1AEB"/>
    <w:rsid w:val="00CA32E5"/>
    <w:rsid w:val="00CA4F19"/>
    <w:rsid w:val="00CA6D69"/>
    <w:rsid w:val="00CA744F"/>
    <w:rsid w:val="00CA7B1E"/>
    <w:rsid w:val="00CB0EE0"/>
    <w:rsid w:val="00CB10FA"/>
    <w:rsid w:val="00CB7C7C"/>
    <w:rsid w:val="00CC0088"/>
    <w:rsid w:val="00CC024C"/>
    <w:rsid w:val="00CC2AB5"/>
    <w:rsid w:val="00CC39FD"/>
    <w:rsid w:val="00CC502E"/>
    <w:rsid w:val="00CD3037"/>
    <w:rsid w:val="00CD329D"/>
    <w:rsid w:val="00CD3FBE"/>
    <w:rsid w:val="00CD478F"/>
    <w:rsid w:val="00CD7D6E"/>
    <w:rsid w:val="00CE1B6E"/>
    <w:rsid w:val="00CE4DE5"/>
    <w:rsid w:val="00CE6174"/>
    <w:rsid w:val="00CF16DE"/>
    <w:rsid w:val="00CF356A"/>
    <w:rsid w:val="00CF527B"/>
    <w:rsid w:val="00D00BD8"/>
    <w:rsid w:val="00D02F5A"/>
    <w:rsid w:val="00D0360C"/>
    <w:rsid w:val="00D04B88"/>
    <w:rsid w:val="00D06B3F"/>
    <w:rsid w:val="00D12160"/>
    <w:rsid w:val="00D15C08"/>
    <w:rsid w:val="00D15C3A"/>
    <w:rsid w:val="00D15E25"/>
    <w:rsid w:val="00D16AB7"/>
    <w:rsid w:val="00D2092D"/>
    <w:rsid w:val="00D21A5C"/>
    <w:rsid w:val="00D22A73"/>
    <w:rsid w:val="00D22B56"/>
    <w:rsid w:val="00D2405C"/>
    <w:rsid w:val="00D25CA2"/>
    <w:rsid w:val="00D26398"/>
    <w:rsid w:val="00D273EF"/>
    <w:rsid w:val="00D2780E"/>
    <w:rsid w:val="00D32A1B"/>
    <w:rsid w:val="00D3302E"/>
    <w:rsid w:val="00D45706"/>
    <w:rsid w:val="00D462B9"/>
    <w:rsid w:val="00D51AB5"/>
    <w:rsid w:val="00D51DA9"/>
    <w:rsid w:val="00D5308D"/>
    <w:rsid w:val="00D53D01"/>
    <w:rsid w:val="00D56DBA"/>
    <w:rsid w:val="00D57553"/>
    <w:rsid w:val="00D62003"/>
    <w:rsid w:val="00D66CDA"/>
    <w:rsid w:val="00D66EC2"/>
    <w:rsid w:val="00D673E0"/>
    <w:rsid w:val="00D70674"/>
    <w:rsid w:val="00D7074E"/>
    <w:rsid w:val="00D714C3"/>
    <w:rsid w:val="00D72F23"/>
    <w:rsid w:val="00D743AA"/>
    <w:rsid w:val="00D76E1B"/>
    <w:rsid w:val="00D776E9"/>
    <w:rsid w:val="00D8248D"/>
    <w:rsid w:val="00D82A53"/>
    <w:rsid w:val="00D83034"/>
    <w:rsid w:val="00D849D4"/>
    <w:rsid w:val="00D85273"/>
    <w:rsid w:val="00D859DF"/>
    <w:rsid w:val="00D876F7"/>
    <w:rsid w:val="00D9131C"/>
    <w:rsid w:val="00D93AC6"/>
    <w:rsid w:val="00D93B0C"/>
    <w:rsid w:val="00D93D1F"/>
    <w:rsid w:val="00D96FEA"/>
    <w:rsid w:val="00DA12AB"/>
    <w:rsid w:val="00DA19C6"/>
    <w:rsid w:val="00DA307E"/>
    <w:rsid w:val="00DA4ADA"/>
    <w:rsid w:val="00DA5597"/>
    <w:rsid w:val="00DA7C4F"/>
    <w:rsid w:val="00DA7D2F"/>
    <w:rsid w:val="00DB1E11"/>
    <w:rsid w:val="00DB292F"/>
    <w:rsid w:val="00DB5B00"/>
    <w:rsid w:val="00DC1F87"/>
    <w:rsid w:val="00DC254A"/>
    <w:rsid w:val="00DC4081"/>
    <w:rsid w:val="00DD2AFC"/>
    <w:rsid w:val="00DD34F8"/>
    <w:rsid w:val="00DD646B"/>
    <w:rsid w:val="00DD71A4"/>
    <w:rsid w:val="00DD785D"/>
    <w:rsid w:val="00DE0E7D"/>
    <w:rsid w:val="00DE1E17"/>
    <w:rsid w:val="00DE31A3"/>
    <w:rsid w:val="00DE4466"/>
    <w:rsid w:val="00DE54C5"/>
    <w:rsid w:val="00DE7CCB"/>
    <w:rsid w:val="00DF0BD1"/>
    <w:rsid w:val="00DF219B"/>
    <w:rsid w:val="00DF25FD"/>
    <w:rsid w:val="00DF56D1"/>
    <w:rsid w:val="00DF65B2"/>
    <w:rsid w:val="00DF6FEC"/>
    <w:rsid w:val="00E0055C"/>
    <w:rsid w:val="00E00801"/>
    <w:rsid w:val="00E02718"/>
    <w:rsid w:val="00E0278A"/>
    <w:rsid w:val="00E03A4D"/>
    <w:rsid w:val="00E03DF4"/>
    <w:rsid w:val="00E051E3"/>
    <w:rsid w:val="00E05567"/>
    <w:rsid w:val="00E06260"/>
    <w:rsid w:val="00E06906"/>
    <w:rsid w:val="00E077EB"/>
    <w:rsid w:val="00E07960"/>
    <w:rsid w:val="00E07B15"/>
    <w:rsid w:val="00E1495E"/>
    <w:rsid w:val="00E14E7A"/>
    <w:rsid w:val="00E14F87"/>
    <w:rsid w:val="00E153F6"/>
    <w:rsid w:val="00E164F6"/>
    <w:rsid w:val="00E174D1"/>
    <w:rsid w:val="00E20171"/>
    <w:rsid w:val="00E21D8D"/>
    <w:rsid w:val="00E22B11"/>
    <w:rsid w:val="00E3121B"/>
    <w:rsid w:val="00E31405"/>
    <w:rsid w:val="00E32ACC"/>
    <w:rsid w:val="00E3415B"/>
    <w:rsid w:val="00E34CA4"/>
    <w:rsid w:val="00E35457"/>
    <w:rsid w:val="00E35B00"/>
    <w:rsid w:val="00E367EE"/>
    <w:rsid w:val="00E4164A"/>
    <w:rsid w:val="00E43842"/>
    <w:rsid w:val="00E43AE7"/>
    <w:rsid w:val="00E4405C"/>
    <w:rsid w:val="00E4509B"/>
    <w:rsid w:val="00E4633B"/>
    <w:rsid w:val="00E47699"/>
    <w:rsid w:val="00E47AE4"/>
    <w:rsid w:val="00E52E3C"/>
    <w:rsid w:val="00E53CC2"/>
    <w:rsid w:val="00E540F5"/>
    <w:rsid w:val="00E569C1"/>
    <w:rsid w:val="00E570E1"/>
    <w:rsid w:val="00E57329"/>
    <w:rsid w:val="00E61115"/>
    <w:rsid w:val="00E6253B"/>
    <w:rsid w:val="00E631F7"/>
    <w:rsid w:val="00E75AF8"/>
    <w:rsid w:val="00E77CC4"/>
    <w:rsid w:val="00E80D8D"/>
    <w:rsid w:val="00E83ECC"/>
    <w:rsid w:val="00E87771"/>
    <w:rsid w:val="00E91BDE"/>
    <w:rsid w:val="00E943EE"/>
    <w:rsid w:val="00E95BF2"/>
    <w:rsid w:val="00E97D96"/>
    <w:rsid w:val="00EA13D1"/>
    <w:rsid w:val="00EA4B8A"/>
    <w:rsid w:val="00EA5073"/>
    <w:rsid w:val="00EA5B9D"/>
    <w:rsid w:val="00EA622C"/>
    <w:rsid w:val="00EB0370"/>
    <w:rsid w:val="00EB362D"/>
    <w:rsid w:val="00EB434B"/>
    <w:rsid w:val="00EB5904"/>
    <w:rsid w:val="00EC162F"/>
    <w:rsid w:val="00EC1A79"/>
    <w:rsid w:val="00EC363B"/>
    <w:rsid w:val="00EC3E5A"/>
    <w:rsid w:val="00ED1A2D"/>
    <w:rsid w:val="00ED2C69"/>
    <w:rsid w:val="00ED600D"/>
    <w:rsid w:val="00ED640C"/>
    <w:rsid w:val="00ED6A98"/>
    <w:rsid w:val="00ED7545"/>
    <w:rsid w:val="00EE01E9"/>
    <w:rsid w:val="00EE5769"/>
    <w:rsid w:val="00EE6CB7"/>
    <w:rsid w:val="00EF09A6"/>
    <w:rsid w:val="00EF4D67"/>
    <w:rsid w:val="00EF59B8"/>
    <w:rsid w:val="00EF6E23"/>
    <w:rsid w:val="00EF6EFD"/>
    <w:rsid w:val="00F001B4"/>
    <w:rsid w:val="00F00B49"/>
    <w:rsid w:val="00F00FAE"/>
    <w:rsid w:val="00F01A21"/>
    <w:rsid w:val="00F03CF7"/>
    <w:rsid w:val="00F055EA"/>
    <w:rsid w:val="00F10506"/>
    <w:rsid w:val="00F1145E"/>
    <w:rsid w:val="00F12491"/>
    <w:rsid w:val="00F1510A"/>
    <w:rsid w:val="00F15DDF"/>
    <w:rsid w:val="00F1735C"/>
    <w:rsid w:val="00F17791"/>
    <w:rsid w:val="00F2040B"/>
    <w:rsid w:val="00F22144"/>
    <w:rsid w:val="00F24AEF"/>
    <w:rsid w:val="00F313F6"/>
    <w:rsid w:val="00F3170B"/>
    <w:rsid w:val="00F32506"/>
    <w:rsid w:val="00F40727"/>
    <w:rsid w:val="00F422C3"/>
    <w:rsid w:val="00F423D3"/>
    <w:rsid w:val="00F42709"/>
    <w:rsid w:val="00F43013"/>
    <w:rsid w:val="00F44478"/>
    <w:rsid w:val="00F45B8B"/>
    <w:rsid w:val="00F56558"/>
    <w:rsid w:val="00F57978"/>
    <w:rsid w:val="00F57C13"/>
    <w:rsid w:val="00F610CA"/>
    <w:rsid w:val="00F644FF"/>
    <w:rsid w:val="00F7227E"/>
    <w:rsid w:val="00F8225E"/>
    <w:rsid w:val="00F822E9"/>
    <w:rsid w:val="00F82C44"/>
    <w:rsid w:val="00F924D8"/>
    <w:rsid w:val="00F96864"/>
    <w:rsid w:val="00F97224"/>
    <w:rsid w:val="00F974BF"/>
    <w:rsid w:val="00FA10BA"/>
    <w:rsid w:val="00FA4444"/>
    <w:rsid w:val="00FA6853"/>
    <w:rsid w:val="00FA75B7"/>
    <w:rsid w:val="00FB01B6"/>
    <w:rsid w:val="00FB1555"/>
    <w:rsid w:val="00FB29EF"/>
    <w:rsid w:val="00FB390A"/>
    <w:rsid w:val="00FB412A"/>
    <w:rsid w:val="00FB4DFB"/>
    <w:rsid w:val="00FB7DA0"/>
    <w:rsid w:val="00FC35D7"/>
    <w:rsid w:val="00FC4E76"/>
    <w:rsid w:val="00FC4F4F"/>
    <w:rsid w:val="00FC74EF"/>
    <w:rsid w:val="00FC7B21"/>
    <w:rsid w:val="00FD1CFB"/>
    <w:rsid w:val="00FD6B97"/>
    <w:rsid w:val="00FE0878"/>
    <w:rsid w:val="00FE18BD"/>
    <w:rsid w:val="00FE2656"/>
    <w:rsid w:val="00FE2682"/>
    <w:rsid w:val="00FE49FA"/>
    <w:rsid w:val="00FE5A94"/>
    <w:rsid w:val="00FF0AAD"/>
    <w:rsid w:val="00FF2308"/>
    <w:rsid w:val="00FF4401"/>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051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47813C-4AAA-4D3A-9F27-A0FD6C8A9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8</Pages>
  <Words>2475</Words>
  <Characters>14111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45</cp:revision>
  <cp:lastPrinted>2017-03-17T08:52:00Z</cp:lastPrinted>
  <dcterms:created xsi:type="dcterms:W3CDTF">2017-03-21T19:11:00Z</dcterms:created>
  <dcterms:modified xsi:type="dcterms:W3CDTF">2017-05-05T09:17:00Z</dcterms:modified>
</cp:coreProperties>
</file>