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630E30"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 xml:space="preserve">3GPP TSG RAN WG1 </w:t>
      </w:r>
      <w:r w:rsidR="000A197A">
        <w:rPr>
          <w:rFonts w:ascii="Arial" w:hAnsi="Arial" w:cs="Arial"/>
          <w:b/>
          <w:bCs/>
          <w:sz w:val="22"/>
          <w:lang w:val="en-GB"/>
        </w:rPr>
        <w:t>#89</w:t>
      </w:r>
      <w:r w:rsidR="00BC0245">
        <w:rPr>
          <w:rFonts w:ascii="Arial" w:hAnsi="Arial" w:cs="Arial"/>
          <w:b/>
          <w:bCs/>
          <w:sz w:val="22"/>
          <w:lang w:val="en-GB"/>
        </w:rPr>
        <w:t xml:space="preserve"> Meeting</w:t>
      </w:r>
      <w:r w:rsidR="00DF219B">
        <w:rPr>
          <w:rFonts w:ascii="Arial" w:hAnsi="Arial" w:cs="Arial"/>
          <w:b/>
          <w:bCs/>
          <w:sz w:val="22"/>
          <w:lang w:val="en-GB"/>
        </w:rPr>
        <w:t xml:space="preserve">                     </w:t>
      </w:r>
      <w:r w:rsidR="00585079">
        <w:rPr>
          <w:rFonts w:ascii="Arial" w:hAnsi="Arial" w:cs="Arial"/>
          <w:b/>
          <w:bCs/>
          <w:sz w:val="22"/>
          <w:lang w:val="en-GB"/>
        </w:rPr>
        <w:t xml:space="preserve">   </w:t>
      </w:r>
      <w:r w:rsidR="00DF219B">
        <w:rPr>
          <w:rFonts w:ascii="Arial" w:hAnsi="Arial" w:cs="Arial"/>
          <w:b/>
          <w:bCs/>
          <w:sz w:val="22"/>
          <w:lang w:val="en-GB"/>
        </w:rPr>
        <w:t xml:space="preserve"> </w:t>
      </w:r>
      <w:r w:rsidR="00DB292F">
        <w:rPr>
          <w:rFonts w:ascii="Arial" w:hAnsi="Arial" w:cs="Arial" w:hint="eastAsia"/>
          <w:b/>
          <w:bCs/>
          <w:sz w:val="22"/>
          <w:lang w:val="en-GB"/>
        </w:rPr>
        <w:t xml:space="preserve"> </w:t>
      </w:r>
      <w:r w:rsidR="00F95143">
        <w:rPr>
          <w:rFonts w:ascii="Arial" w:hAnsi="Arial" w:cs="Arial"/>
          <w:b/>
          <w:bCs/>
          <w:sz w:val="22"/>
          <w:lang w:val="en-GB"/>
        </w:rPr>
        <w:t xml:space="preserve">         </w:t>
      </w:r>
      <w:r w:rsidR="00B87244">
        <w:rPr>
          <w:rFonts w:ascii="Arial" w:hAnsi="Arial" w:cs="Arial"/>
          <w:b/>
          <w:bCs/>
          <w:sz w:val="22"/>
          <w:lang w:val="en-GB"/>
        </w:rPr>
        <w:t>R1-</w:t>
      </w:r>
      <w:r>
        <w:rPr>
          <w:rFonts w:ascii="Arial" w:hAnsi="Arial" w:cs="Arial" w:hint="eastAsia"/>
          <w:b/>
          <w:bCs/>
          <w:sz w:val="22"/>
          <w:lang w:val="en-GB"/>
        </w:rPr>
        <w:t>1</w:t>
      </w:r>
      <w:r w:rsidR="00064D16">
        <w:rPr>
          <w:rFonts w:ascii="Arial" w:hAnsi="Arial" w:cs="Arial"/>
          <w:b/>
          <w:bCs/>
          <w:sz w:val="22"/>
          <w:lang w:val="en-GB"/>
        </w:rPr>
        <w:t>70</w:t>
      </w:r>
      <w:r w:rsidR="008B63B9">
        <w:rPr>
          <w:rFonts w:ascii="Arial" w:hAnsi="Arial" w:cs="Arial"/>
          <w:b/>
          <w:bCs/>
          <w:sz w:val="22"/>
          <w:lang w:val="en-GB"/>
        </w:rPr>
        <w:t>7048</w:t>
      </w:r>
    </w:p>
    <w:p w:rsidR="00A569A4" w:rsidRPr="00525CF4" w:rsidRDefault="000A197A" w:rsidP="00A569A4">
      <w:pPr>
        <w:widowControl w:val="0"/>
        <w:autoSpaceDE w:val="0"/>
        <w:autoSpaceDN w:val="0"/>
        <w:spacing w:after="240" w:line="240" w:lineRule="auto"/>
        <w:outlineLvl w:val="0"/>
        <w:rPr>
          <w:rFonts w:ascii="Arial" w:hAnsi="Arial" w:cs="Arial"/>
          <w:b/>
          <w:bCs/>
          <w:sz w:val="22"/>
          <w:lang w:val="en-GB"/>
        </w:rPr>
      </w:pPr>
      <w:r>
        <w:rPr>
          <w:rFonts w:ascii="Arial" w:hAnsi="Arial" w:cs="Arial"/>
          <w:b/>
          <w:bCs/>
          <w:sz w:val="22"/>
          <w:lang w:val="en-GB"/>
        </w:rPr>
        <w:t>Hangz</w:t>
      </w:r>
      <w:r w:rsidR="008B63B9">
        <w:rPr>
          <w:rFonts w:ascii="Arial" w:hAnsi="Arial" w:cs="Arial"/>
          <w:b/>
          <w:bCs/>
          <w:sz w:val="22"/>
          <w:lang w:val="en-GB"/>
        </w:rPr>
        <w:t>hou</w:t>
      </w:r>
      <w:r w:rsidR="00B87244">
        <w:rPr>
          <w:rFonts w:ascii="Arial" w:hAnsi="Arial" w:cs="Arial"/>
          <w:b/>
          <w:bCs/>
          <w:sz w:val="22"/>
          <w:lang w:val="en-GB"/>
        </w:rPr>
        <w:t xml:space="preserve">, </w:t>
      </w:r>
      <w:r w:rsidR="008B63B9">
        <w:rPr>
          <w:rFonts w:ascii="Arial" w:hAnsi="Arial" w:cs="Arial"/>
          <w:b/>
          <w:bCs/>
          <w:sz w:val="22"/>
          <w:lang w:val="en-GB"/>
        </w:rPr>
        <w:t>China</w:t>
      </w:r>
      <w:r w:rsidR="00D82A53">
        <w:rPr>
          <w:rFonts w:ascii="Arial" w:hAnsi="Arial" w:cs="Arial"/>
          <w:b/>
          <w:bCs/>
          <w:sz w:val="22"/>
          <w:lang w:val="en-GB"/>
        </w:rPr>
        <w:t xml:space="preserve">, </w:t>
      </w:r>
      <w:r w:rsidR="008B63B9">
        <w:rPr>
          <w:rFonts w:ascii="Arial" w:hAnsi="Arial" w:cs="Arial"/>
          <w:b/>
          <w:bCs/>
          <w:sz w:val="22"/>
          <w:lang w:val="en-GB"/>
        </w:rPr>
        <w:t>15</w:t>
      </w:r>
      <w:r w:rsidR="008B63B9">
        <w:rPr>
          <w:rFonts w:ascii="Arial" w:hAnsi="Arial" w:cs="Arial"/>
          <w:b/>
          <w:bCs/>
          <w:sz w:val="22"/>
          <w:vertAlign w:val="superscript"/>
          <w:lang w:val="en-GB"/>
        </w:rPr>
        <w:t>th</w:t>
      </w:r>
      <w:r w:rsidR="006B61F7">
        <w:rPr>
          <w:rFonts w:ascii="Arial" w:hAnsi="Arial" w:cs="Arial"/>
          <w:b/>
          <w:bCs/>
          <w:sz w:val="22"/>
          <w:lang w:val="en-GB"/>
        </w:rPr>
        <w:t xml:space="preserve"> –</w:t>
      </w:r>
      <w:r w:rsidR="00A569A4" w:rsidRPr="00525CF4">
        <w:rPr>
          <w:rFonts w:ascii="Arial" w:hAnsi="Arial" w:cs="Arial"/>
          <w:b/>
          <w:bCs/>
          <w:sz w:val="22"/>
          <w:lang w:val="en-GB"/>
        </w:rPr>
        <w:t xml:space="preserve"> </w:t>
      </w:r>
      <w:r w:rsidR="008B63B9">
        <w:rPr>
          <w:rFonts w:ascii="Arial" w:hAnsi="Arial" w:cs="Arial"/>
          <w:b/>
          <w:bCs/>
          <w:sz w:val="22"/>
          <w:lang w:val="en-GB"/>
        </w:rPr>
        <w:t>19</w:t>
      </w:r>
      <w:r w:rsidR="006B61F7" w:rsidRPr="006B61F7">
        <w:rPr>
          <w:rFonts w:ascii="Arial" w:hAnsi="Arial" w:cs="Arial"/>
          <w:b/>
          <w:bCs/>
          <w:sz w:val="22"/>
          <w:vertAlign w:val="superscript"/>
          <w:lang w:val="en-GB"/>
        </w:rPr>
        <w:t>th</w:t>
      </w:r>
      <w:r w:rsidR="006B61F7">
        <w:rPr>
          <w:rFonts w:ascii="Arial" w:hAnsi="Arial" w:cs="Arial"/>
          <w:b/>
          <w:bCs/>
          <w:sz w:val="22"/>
          <w:lang w:val="en-GB"/>
        </w:rPr>
        <w:t xml:space="preserve"> </w:t>
      </w:r>
      <w:r w:rsidR="008B63B9">
        <w:rPr>
          <w:rFonts w:ascii="Arial" w:hAnsi="Arial" w:cs="Arial"/>
          <w:b/>
          <w:bCs/>
          <w:sz w:val="22"/>
          <w:lang w:val="en-GB"/>
        </w:rPr>
        <w:t>May</w:t>
      </w:r>
      <w:r w:rsidR="00A569A4" w:rsidRPr="00525CF4">
        <w:rPr>
          <w:rFonts w:ascii="Arial" w:hAnsi="Arial" w:cs="Arial"/>
          <w:b/>
          <w:bCs/>
          <w:sz w:val="22"/>
          <w:lang w:val="en-GB"/>
        </w:rPr>
        <w:t xml:space="preserve"> 201</w:t>
      </w:r>
      <w:r w:rsidR="00630E30">
        <w:rPr>
          <w:rFonts w:ascii="Arial" w:hAnsi="Arial" w:cs="Arial"/>
          <w:b/>
          <w:bCs/>
          <w:sz w:val="22"/>
          <w:lang w:val="en-GB"/>
        </w:rPr>
        <w:t>7</w:t>
      </w:r>
    </w:p>
    <w:p w:rsidR="00A569A4" w:rsidRPr="00525CF4" w:rsidRDefault="00A569A4" w:rsidP="00A569A4">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p>
    <w:p w:rsidR="00A569A4" w:rsidRPr="00525CF4" w:rsidRDefault="00A569A4" w:rsidP="005F0573">
      <w:pPr>
        <w:widowControl w:val="0"/>
        <w:autoSpaceDE w:val="0"/>
        <w:autoSpaceDN w:val="0"/>
        <w:spacing w:line="240" w:lineRule="auto"/>
        <w:ind w:left="1698" w:hangingChars="769" w:hanging="1698"/>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A503F8" w:rsidRPr="00A503F8">
        <w:rPr>
          <w:rFonts w:ascii="Arial" w:hAnsi="Arial" w:cs="Arial"/>
          <w:b/>
          <w:bCs/>
          <w:sz w:val="22"/>
          <w:lang w:val="en-GB"/>
        </w:rPr>
        <w:t>NR-PRACH design</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8B63B9">
        <w:rPr>
          <w:rFonts w:ascii="Arial" w:hAnsi="Arial" w:cs="Arial"/>
          <w:b/>
          <w:bCs/>
          <w:sz w:val="22"/>
          <w:lang w:val="en-GB"/>
        </w:rPr>
        <w:t>7.1.1.4.1</w:t>
      </w:r>
    </w:p>
    <w:p w:rsidR="00A569A4" w:rsidRPr="00525CF4" w:rsidRDefault="00A569A4" w:rsidP="0022417E">
      <w:pP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0E3FBD" w:rsidRPr="002C196F" w:rsidRDefault="000E3FBD" w:rsidP="002C196F">
      <w:pPr>
        <w:pStyle w:val="Heading1"/>
      </w:pPr>
      <w:r w:rsidRPr="002C196F">
        <w:t>Introduction</w:t>
      </w:r>
    </w:p>
    <w:p w:rsidR="000F07ED" w:rsidRPr="00685A97" w:rsidRDefault="000F07ED" w:rsidP="000F07ED">
      <w:pPr>
        <w:spacing w:before="240" w:after="240"/>
        <w:rPr>
          <w:sz w:val="21"/>
          <w:szCs w:val="21"/>
        </w:rPr>
      </w:pPr>
      <w:r w:rsidRPr="00685A97">
        <w:rPr>
          <w:sz w:val="21"/>
          <w:szCs w:val="21"/>
        </w:rPr>
        <w:t>The following was concluded in RAN1#88bis</w:t>
      </w:r>
      <w:r w:rsidR="00D802E9">
        <w:rPr>
          <w:sz w:val="21"/>
          <w:szCs w:val="21"/>
        </w:rPr>
        <w:t xml:space="preserve"> [1]</w:t>
      </w:r>
      <w:r w:rsidRPr="00685A97">
        <w:rPr>
          <w:sz w:val="21"/>
          <w:szCs w:val="21"/>
        </w:rPr>
        <w:t>:</w:t>
      </w:r>
    </w:p>
    <w:tbl>
      <w:tblPr>
        <w:tblStyle w:val="TableGrid"/>
        <w:tblW w:w="0" w:type="auto"/>
        <w:tblLook w:val="04A0"/>
      </w:tblPr>
      <w:tblGrid>
        <w:gridCol w:w="9242"/>
      </w:tblGrid>
      <w:tr w:rsidR="000F07ED" w:rsidTr="00194B9F">
        <w:tc>
          <w:tcPr>
            <w:tcW w:w="10988" w:type="dxa"/>
          </w:tcPr>
          <w:p w:rsidR="000F07ED" w:rsidRPr="00685A97" w:rsidRDefault="000F07ED" w:rsidP="00194B9F">
            <w:pPr>
              <w:rPr>
                <w:rFonts w:eastAsia="MS Mincho"/>
                <w:b/>
                <w:sz w:val="21"/>
                <w:szCs w:val="21"/>
                <w:u w:val="single"/>
                <w:lang w:eastAsia="ja-JP"/>
              </w:rPr>
            </w:pPr>
            <w:r w:rsidRPr="00685A97">
              <w:rPr>
                <w:rFonts w:eastAsia="MS Mincho"/>
                <w:b/>
                <w:sz w:val="21"/>
                <w:szCs w:val="21"/>
                <w:u w:val="single"/>
                <w:lang w:eastAsia="ja-JP"/>
              </w:rPr>
              <w:t>Conclusions:</w:t>
            </w:r>
          </w:p>
          <w:p w:rsidR="000F07ED" w:rsidRPr="00685A97" w:rsidRDefault="000F07ED" w:rsidP="00FA3032">
            <w:pPr>
              <w:numPr>
                <w:ilvl w:val="0"/>
                <w:numId w:val="16"/>
              </w:numPr>
              <w:adjustRightInd/>
              <w:spacing w:line="240" w:lineRule="auto"/>
              <w:rPr>
                <w:rFonts w:eastAsia="MS Mincho"/>
                <w:sz w:val="21"/>
                <w:szCs w:val="21"/>
                <w:lang w:eastAsia="ja-JP"/>
              </w:rPr>
            </w:pPr>
            <w:r w:rsidRPr="00685A97">
              <w:rPr>
                <w:rFonts w:eastAsia="MS Mincho"/>
                <w:sz w:val="21"/>
                <w:szCs w:val="21"/>
                <w:lang w:eastAsia="ja-JP"/>
              </w:rPr>
              <w:t>For Random Access,</w:t>
            </w:r>
          </w:p>
          <w:p w:rsidR="000F07ED" w:rsidRPr="00685A97" w:rsidRDefault="000F07ED" w:rsidP="00FA3032">
            <w:pPr>
              <w:numPr>
                <w:ilvl w:val="0"/>
                <w:numId w:val="17"/>
              </w:numPr>
              <w:tabs>
                <w:tab w:val="num" w:pos="520"/>
              </w:tabs>
              <w:adjustRightInd/>
              <w:spacing w:line="240" w:lineRule="auto"/>
              <w:ind w:leftChars="80" w:left="520"/>
              <w:rPr>
                <w:rFonts w:eastAsia="MS Mincho"/>
                <w:sz w:val="21"/>
                <w:szCs w:val="21"/>
                <w:lang w:eastAsia="ja-JP"/>
              </w:rPr>
            </w:pPr>
            <w:r w:rsidRPr="00685A97">
              <w:rPr>
                <w:rFonts w:eastAsia="MS Mincho"/>
                <w:sz w:val="21"/>
                <w:szCs w:val="21"/>
                <w:lang w:eastAsia="ja-JP"/>
              </w:rPr>
              <w:t>following remaining issues need to be finalized in the next meeting</w:t>
            </w:r>
          </w:p>
          <w:p w:rsidR="000F07ED" w:rsidRPr="00685A97" w:rsidRDefault="000F07ED" w:rsidP="00FA3032">
            <w:pPr>
              <w:numPr>
                <w:ilvl w:val="1"/>
                <w:numId w:val="17"/>
              </w:numPr>
              <w:adjustRightInd/>
              <w:spacing w:line="240" w:lineRule="auto"/>
              <w:ind w:leftChars="440" w:left="1240"/>
              <w:rPr>
                <w:rFonts w:eastAsia="MS Mincho"/>
                <w:sz w:val="21"/>
                <w:szCs w:val="21"/>
                <w:lang w:eastAsia="ja-JP"/>
              </w:rPr>
            </w:pPr>
            <w:r w:rsidRPr="00685A97">
              <w:rPr>
                <w:rFonts w:eastAsia="MS Mincho"/>
                <w:sz w:val="21"/>
                <w:szCs w:val="21"/>
                <w:lang w:eastAsia="ja-JP"/>
              </w:rPr>
              <w:t>RACH preamble sequence length and subcarrier spacing</w:t>
            </w:r>
          </w:p>
          <w:p w:rsidR="000F07ED" w:rsidRPr="00685A97" w:rsidRDefault="000F07ED" w:rsidP="00FA3032">
            <w:pPr>
              <w:numPr>
                <w:ilvl w:val="2"/>
                <w:numId w:val="17"/>
              </w:numPr>
              <w:adjustRightInd/>
              <w:spacing w:line="240" w:lineRule="auto"/>
              <w:ind w:leftChars="800" w:left="1960"/>
              <w:rPr>
                <w:rFonts w:eastAsia="MS Mincho"/>
                <w:sz w:val="21"/>
                <w:szCs w:val="21"/>
                <w:lang w:eastAsia="ja-JP"/>
              </w:rPr>
            </w:pPr>
            <w:r w:rsidRPr="00685A97">
              <w:rPr>
                <w:rFonts w:eastAsia="MS Mincho"/>
                <w:sz w:val="21"/>
                <w:szCs w:val="21"/>
                <w:lang w:eastAsia="ja-JP"/>
              </w:rPr>
              <w:t>Selection of L between L = 63/71 and L = 127/139</w:t>
            </w:r>
          </w:p>
          <w:p w:rsidR="000F07ED" w:rsidRPr="00685A97" w:rsidRDefault="000F07ED" w:rsidP="00FA3032">
            <w:pPr>
              <w:numPr>
                <w:ilvl w:val="2"/>
                <w:numId w:val="17"/>
              </w:numPr>
              <w:adjustRightInd/>
              <w:spacing w:line="240" w:lineRule="auto"/>
              <w:ind w:leftChars="800" w:left="1960"/>
              <w:rPr>
                <w:rFonts w:eastAsia="MS Mincho"/>
                <w:sz w:val="21"/>
                <w:szCs w:val="21"/>
                <w:lang w:eastAsia="ja-JP"/>
              </w:rPr>
            </w:pPr>
            <w:r w:rsidRPr="00685A97">
              <w:rPr>
                <w:rFonts w:eastAsia="MS Mincho"/>
                <w:sz w:val="21"/>
                <w:szCs w:val="21"/>
                <w:lang w:eastAsia="ja-JP"/>
              </w:rPr>
              <w:t>Further down-selection of subcarrier spacing  if needed</w:t>
            </w:r>
          </w:p>
          <w:p w:rsidR="000F07ED" w:rsidRPr="00685A97" w:rsidRDefault="000F07ED" w:rsidP="00FA3032">
            <w:pPr>
              <w:numPr>
                <w:ilvl w:val="1"/>
                <w:numId w:val="17"/>
              </w:numPr>
              <w:adjustRightInd/>
              <w:spacing w:line="240" w:lineRule="auto"/>
              <w:ind w:leftChars="440" w:left="1240"/>
              <w:rPr>
                <w:rFonts w:eastAsia="MS Mincho"/>
                <w:sz w:val="21"/>
                <w:szCs w:val="21"/>
                <w:lang w:eastAsia="ja-JP"/>
              </w:rPr>
            </w:pPr>
            <w:r w:rsidRPr="00685A97">
              <w:rPr>
                <w:rFonts w:eastAsia="MS Mincho"/>
                <w:sz w:val="21"/>
                <w:szCs w:val="21"/>
                <w:lang w:eastAsia="ja-JP"/>
              </w:rPr>
              <w:t>RACH format design</w:t>
            </w:r>
          </w:p>
          <w:p w:rsidR="000F07ED" w:rsidRPr="00685A97" w:rsidRDefault="000F07ED" w:rsidP="00FA3032">
            <w:pPr>
              <w:numPr>
                <w:ilvl w:val="2"/>
                <w:numId w:val="17"/>
              </w:numPr>
              <w:adjustRightInd/>
              <w:spacing w:line="240" w:lineRule="auto"/>
              <w:ind w:leftChars="800" w:left="1960"/>
              <w:rPr>
                <w:rFonts w:eastAsia="MS Mincho"/>
                <w:sz w:val="21"/>
                <w:szCs w:val="21"/>
                <w:lang w:eastAsia="ja-JP"/>
              </w:rPr>
            </w:pPr>
            <w:r w:rsidRPr="00685A97">
              <w:rPr>
                <w:rFonts w:eastAsia="MS Mincho"/>
                <w:sz w:val="21"/>
                <w:szCs w:val="21"/>
                <w:lang w:eastAsia="ja-JP"/>
              </w:rPr>
              <w:t>Supported preamble formats of option 1 and detailed design of each</w:t>
            </w:r>
          </w:p>
          <w:p w:rsidR="000F07ED" w:rsidRPr="00685A97" w:rsidRDefault="000F07ED" w:rsidP="00FA3032">
            <w:pPr>
              <w:numPr>
                <w:ilvl w:val="2"/>
                <w:numId w:val="17"/>
              </w:numPr>
              <w:adjustRightInd/>
              <w:spacing w:line="240" w:lineRule="auto"/>
              <w:ind w:leftChars="800" w:left="1960"/>
              <w:rPr>
                <w:rFonts w:eastAsia="MS Mincho"/>
                <w:sz w:val="21"/>
                <w:szCs w:val="21"/>
                <w:lang w:eastAsia="ja-JP"/>
              </w:rPr>
            </w:pPr>
            <w:r w:rsidRPr="00685A97">
              <w:rPr>
                <w:rFonts w:eastAsia="MS Mincho"/>
                <w:sz w:val="21"/>
                <w:szCs w:val="21"/>
                <w:lang w:eastAsia="ja-JP"/>
              </w:rPr>
              <w:t>Whether/how to support option 2 and option 4</w:t>
            </w:r>
          </w:p>
          <w:p w:rsidR="000F07ED" w:rsidRPr="00685A97" w:rsidRDefault="000F07ED" w:rsidP="00FA3032">
            <w:pPr>
              <w:numPr>
                <w:ilvl w:val="2"/>
                <w:numId w:val="17"/>
              </w:numPr>
              <w:adjustRightInd/>
              <w:spacing w:line="240" w:lineRule="auto"/>
              <w:ind w:leftChars="800" w:left="1960"/>
              <w:rPr>
                <w:rFonts w:eastAsia="MS Mincho"/>
                <w:sz w:val="21"/>
                <w:szCs w:val="21"/>
                <w:lang w:eastAsia="ja-JP"/>
              </w:rPr>
            </w:pPr>
            <w:r w:rsidRPr="00685A97">
              <w:rPr>
                <w:rFonts w:eastAsia="MS Mincho"/>
                <w:sz w:val="21"/>
                <w:szCs w:val="21"/>
                <w:lang w:eastAsia="ja-JP"/>
              </w:rPr>
              <w:t>CP/GT length</w:t>
            </w:r>
          </w:p>
          <w:p w:rsidR="000F07ED" w:rsidRPr="00685A97" w:rsidRDefault="000F07ED" w:rsidP="00FA3032">
            <w:pPr>
              <w:numPr>
                <w:ilvl w:val="0"/>
                <w:numId w:val="17"/>
              </w:numPr>
              <w:adjustRightInd/>
              <w:spacing w:line="240" w:lineRule="auto"/>
              <w:ind w:leftChars="80" w:left="520"/>
              <w:rPr>
                <w:rFonts w:eastAsia="MS Mincho"/>
                <w:sz w:val="21"/>
                <w:szCs w:val="21"/>
                <w:lang w:eastAsia="ja-JP"/>
              </w:rPr>
            </w:pPr>
            <w:r w:rsidRPr="00685A97">
              <w:rPr>
                <w:rFonts w:eastAsia="MS Mincho"/>
                <w:sz w:val="21"/>
                <w:szCs w:val="21"/>
                <w:lang w:eastAsia="ja-JP"/>
              </w:rPr>
              <w:t>Followings remaining issues need to be finalized by Nov. meeting</w:t>
            </w:r>
          </w:p>
          <w:p w:rsidR="000F07ED" w:rsidRPr="00685A97" w:rsidRDefault="000F07ED" w:rsidP="00FA3032">
            <w:pPr>
              <w:numPr>
                <w:ilvl w:val="1"/>
                <w:numId w:val="17"/>
              </w:numPr>
              <w:adjustRightInd/>
              <w:spacing w:line="240" w:lineRule="auto"/>
              <w:ind w:leftChars="440" w:left="1240"/>
              <w:rPr>
                <w:rFonts w:eastAsia="MS Mincho"/>
                <w:sz w:val="21"/>
                <w:szCs w:val="21"/>
                <w:lang w:eastAsia="ja-JP"/>
              </w:rPr>
            </w:pPr>
            <w:r w:rsidRPr="00685A97">
              <w:rPr>
                <w:rFonts w:eastAsia="MS Mincho"/>
                <w:sz w:val="21"/>
                <w:szCs w:val="21"/>
                <w:lang w:eastAsia="ja-JP"/>
              </w:rPr>
              <w:t>RACH configuration</w:t>
            </w:r>
          </w:p>
          <w:p w:rsidR="000F07ED" w:rsidRPr="00685A97" w:rsidRDefault="000F07ED" w:rsidP="00FA3032">
            <w:pPr>
              <w:numPr>
                <w:ilvl w:val="1"/>
                <w:numId w:val="17"/>
              </w:numPr>
              <w:adjustRightInd/>
              <w:spacing w:line="240" w:lineRule="auto"/>
              <w:ind w:leftChars="440" w:left="1240"/>
              <w:rPr>
                <w:rFonts w:eastAsia="MS Mincho"/>
                <w:sz w:val="21"/>
                <w:szCs w:val="21"/>
                <w:lang w:eastAsia="ja-JP"/>
              </w:rPr>
            </w:pPr>
            <w:r w:rsidRPr="00685A97">
              <w:rPr>
                <w:rFonts w:eastAsia="MS Mincho"/>
                <w:sz w:val="21"/>
                <w:szCs w:val="21"/>
                <w:lang w:eastAsia="ja-JP"/>
              </w:rPr>
              <w:t>RACH procedure</w:t>
            </w:r>
          </w:p>
          <w:p w:rsidR="000F07ED" w:rsidRPr="00685A97" w:rsidRDefault="000F07ED" w:rsidP="00FA3032">
            <w:pPr>
              <w:numPr>
                <w:ilvl w:val="1"/>
                <w:numId w:val="17"/>
              </w:numPr>
              <w:adjustRightInd/>
              <w:spacing w:line="240" w:lineRule="auto"/>
              <w:ind w:leftChars="440" w:left="1240"/>
              <w:rPr>
                <w:rFonts w:eastAsia="MS Mincho"/>
                <w:sz w:val="21"/>
                <w:szCs w:val="21"/>
                <w:lang w:eastAsia="ja-JP"/>
              </w:rPr>
            </w:pPr>
            <w:r w:rsidRPr="00685A97">
              <w:rPr>
                <w:rFonts w:eastAsia="MS Mincho"/>
                <w:sz w:val="21"/>
                <w:szCs w:val="21"/>
                <w:lang w:eastAsia="ja-JP"/>
              </w:rPr>
              <w:t xml:space="preserve">Power control/power ramping </w:t>
            </w:r>
          </w:p>
          <w:p w:rsidR="000F07ED" w:rsidRPr="0097016C" w:rsidRDefault="000F07ED" w:rsidP="00194B9F">
            <w:pPr>
              <w:ind w:left="360"/>
              <w:rPr>
                <w:rFonts w:eastAsia="MS Mincho"/>
                <w:lang w:eastAsia="ja-JP"/>
              </w:rPr>
            </w:pPr>
            <w:r w:rsidRPr="00685A97">
              <w:rPr>
                <w:rFonts w:eastAsia="MS Mincho"/>
                <w:sz w:val="21"/>
                <w:szCs w:val="21"/>
                <w:lang w:eastAsia="ja-JP"/>
              </w:rPr>
              <w:t>Note that all RRC related aspects need to be finalized by Oct. meeting</w:t>
            </w:r>
          </w:p>
        </w:tc>
      </w:tr>
    </w:tbl>
    <w:p w:rsidR="000F07ED" w:rsidRDefault="000F07ED" w:rsidP="000F07ED">
      <w:pPr>
        <w:spacing w:before="240" w:after="240"/>
      </w:pPr>
    </w:p>
    <w:tbl>
      <w:tblPr>
        <w:tblStyle w:val="TableGrid"/>
        <w:tblW w:w="0" w:type="auto"/>
        <w:tblLook w:val="04A0"/>
      </w:tblPr>
      <w:tblGrid>
        <w:gridCol w:w="9242"/>
      </w:tblGrid>
      <w:tr w:rsidR="000F07ED" w:rsidTr="00194B9F">
        <w:tc>
          <w:tcPr>
            <w:tcW w:w="10988" w:type="dxa"/>
          </w:tcPr>
          <w:p w:rsidR="000F07ED" w:rsidRPr="00F91434" w:rsidRDefault="000F07ED" w:rsidP="000A197A">
            <w:pPr>
              <w:pStyle w:val="Caption"/>
              <w:spacing w:afterLines="50"/>
              <w:rPr>
                <w:lang w:val="sv-SE"/>
              </w:rPr>
            </w:pPr>
            <w:r w:rsidRPr="00F91434">
              <w:rPr>
                <w:highlight w:val="green"/>
                <w:u w:val="single"/>
              </w:rPr>
              <w:t>Agreements:</w:t>
            </w:r>
            <w:r w:rsidRPr="00F91434">
              <w:rPr>
                <w:lang w:val="sv-SE"/>
              </w:rPr>
              <w:t xml:space="preserve"> </w:t>
            </w:r>
          </w:p>
          <w:p w:rsidR="000F07ED" w:rsidRPr="00F91434" w:rsidRDefault="000F07ED" w:rsidP="000A197A">
            <w:pPr>
              <w:pStyle w:val="Caption"/>
              <w:numPr>
                <w:ilvl w:val="0"/>
                <w:numId w:val="18"/>
              </w:numPr>
              <w:spacing w:afterLines="50"/>
              <w:jc w:val="both"/>
              <w:rPr>
                <w:b w:val="0"/>
                <w:sz w:val="21"/>
                <w:szCs w:val="21"/>
                <w:lang w:val="en-US"/>
              </w:rPr>
            </w:pPr>
            <w:r w:rsidRPr="00F91434">
              <w:rPr>
                <w:b w:val="0"/>
                <w:sz w:val="21"/>
                <w:szCs w:val="21"/>
              </w:rPr>
              <w:t>NR RACH capacity shall be at least as high as in LTE</w:t>
            </w:r>
            <w:r w:rsidRPr="00F91434">
              <w:rPr>
                <w:b w:val="0"/>
                <w:sz w:val="21"/>
                <w:szCs w:val="21"/>
                <w:lang w:val="en-US"/>
              </w:rPr>
              <w:t xml:space="preserve"> </w:t>
            </w:r>
          </w:p>
          <w:p w:rsidR="000F07ED" w:rsidRPr="00F91434" w:rsidRDefault="000F07ED" w:rsidP="000A197A">
            <w:pPr>
              <w:pStyle w:val="Caption"/>
              <w:numPr>
                <w:ilvl w:val="1"/>
                <w:numId w:val="18"/>
              </w:numPr>
              <w:spacing w:afterLines="50"/>
              <w:jc w:val="both"/>
              <w:rPr>
                <w:b w:val="0"/>
                <w:sz w:val="21"/>
                <w:szCs w:val="21"/>
                <w:lang w:val="en-US"/>
              </w:rPr>
            </w:pPr>
            <w:r w:rsidRPr="00F91434">
              <w:rPr>
                <w:b w:val="0"/>
                <w:sz w:val="21"/>
                <w:szCs w:val="21"/>
                <w:lang w:val="en-US"/>
              </w:rPr>
              <w:t xml:space="preserve">Such capacity is achieved by time/code/frequency multiplexing for a given total amount of time/frequency resources </w:t>
            </w:r>
          </w:p>
          <w:p w:rsidR="000F07ED" w:rsidRPr="00F91434" w:rsidRDefault="000F07ED" w:rsidP="000A197A">
            <w:pPr>
              <w:pStyle w:val="Caption"/>
              <w:numPr>
                <w:ilvl w:val="0"/>
                <w:numId w:val="18"/>
              </w:numPr>
              <w:spacing w:afterLines="50"/>
              <w:jc w:val="both"/>
              <w:rPr>
                <w:b w:val="0"/>
                <w:sz w:val="21"/>
                <w:szCs w:val="21"/>
                <w:lang w:val="en-US"/>
              </w:rPr>
            </w:pPr>
            <w:r w:rsidRPr="00F91434">
              <w:rPr>
                <w:b w:val="0"/>
                <w:sz w:val="21"/>
                <w:szCs w:val="21"/>
              </w:rPr>
              <w:t>Zadoff-Chu sequence is adopted in NR</w:t>
            </w:r>
            <w:r w:rsidRPr="00F91434">
              <w:rPr>
                <w:b w:val="0"/>
                <w:sz w:val="21"/>
                <w:szCs w:val="21"/>
                <w:lang w:val="en-US"/>
              </w:rPr>
              <w:t xml:space="preserve"> </w:t>
            </w:r>
          </w:p>
          <w:p w:rsidR="000F07ED" w:rsidRPr="00F91434" w:rsidRDefault="000F07ED" w:rsidP="000A197A">
            <w:pPr>
              <w:pStyle w:val="Caption"/>
              <w:numPr>
                <w:ilvl w:val="1"/>
                <w:numId w:val="18"/>
              </w:numPr>
              <w:spacing w:afterLines="50"/>
              <w:jc w:val="both"/>
              <w:rPr>
                <w:b w:val="0"/>
                <w:sz w:val="21"/>
                <w:szCs w:val="21"/>
                <w:lang w:val="en-US"/>
              </w:rPr>
            </w:pPr>
            <w:r w:rsidRPr="00F91434">
              <w:rPr>
                <w:b w:val="0"/>
                <w:sz w:val="21"/>
                <w:szCs w:val="21"/>
                <w:lang w:val="en-US"/>
              </w:rPr>
              <w:t xml:space="preserve">FFS other sequence type and / or other methods in addition to Zadoff-Chu sequence for the scenario, e.g., high speed and large cells </w:t>
            </w:r>
          </w:p>
          <w:p w:rsidR="000F07ED" w:rsidRPr="00F91434" w:rsidRDefault="000F07ED" w:rsidP="000A197A">
            <w:pPr>
              <w:pStyle w:val="Caption"/>
              <w:numPr>
                <w:ilvl w:val="2"/>
                <w:numId w:val="18"/>
              </w:numPr>
              <w:spacing w:afterLines="50"/>
              <w:jc w:val="both"/>
              <w:rPr>
                <w:b w:val="0"/>
                <w:sz w:val="21"/>
                <w:szCs w:val="21"/>
                <w:lang w:val="en-US"/>
              </w:rPr>
            </w:pPr>
            <w:r w:rsidRPr="00F91434">
              <w:rPr>
                <w:b w:val="0"/>
                <w:sz w:val="21"/>
                <w:szCs w:val="21"/>
                <w:lang w:val="en-US"/>
              </w:rPr>
              <w:t xml:space="preserve">FFS definition of large cell and high speed </w:t>
            </w:r>
          </w:p>
          <w:p w:rsidR="000F07ED" w:rsidRPr="00F91434" w:rsidRDefault="000F07ED" w:rsidP="000A197A">
            <w:pPr>
              <w:pStyle w:val="Caption"/>
              <w:numPr>
                <w:ilvl w:val="1"/>
                <w:numId w:val="18"/>
              </w:numPr>
              <w:spacing w:afterLines="50"/>
              <w:jc w:val="both"/>
              <w:rPr>
                <w:b w:val="0"/>
                <w:sz w:val="21"/>
                <w:szCs w:val="21"/>
                <w:lang w:val="en-US"/>
              </w:rPr>
            </w:pPr>
            <w:r w:rsidRPr="00F91434">
              <w:rPr>
                <w:b w:val="0"/>
                <w:sz w:val="21"/>
                <w:szCs w:val="21"/>
                <w:lang w:val="en-US"/>
              </w:rPr>
              <w:t xml:space="preserve">FFS other sequence type and / or other methods for capacity enhancements, e.g.: </w:t>
            </w:r>
          </w:p>
          <w:p w:rsidR="000F07ED" w:rsidRPr="00F91434" w:rsidRDefault="000F07ED" w:rsidP="000A197A">
            <w:pPr>
              <w:pStyle w:val="Caption"/>
              <w:numPr>
                <w:ilvl w:val="2"/>
                <w:numId w:val="18"/>
              </w:numPr>
              <w:spacing w:afterLines="50"/>
              <w:jc w:val="both"/>
              <w:rPr>
                <w:b w:val="0"/>
                <w:sz w:val="21"/>
                <w:szCs w:val="21"/>
                <w:lang w:val="en-US"/>
              </w:rPr>
            </w:pPr>
            <w:r w:rsidRPr="00F91434">
              <w:rPr>
                <w:b w:val="0"/>
                <w:sz w:val="21"/>
                <w:szCs w:val="21"/>
                <w:lang w:val="en-US"/>
              </w:rPr>
              <w:lastRenderedPageBreak/>
              <w:t xml:space="preserve">At least in multi-beam and low speed scenario, regarding multiple/repeated PRACH preamble formats, option 2 with OCC across preambles </w:t>
            </w:r>
          </w:p>
          <w:p w:rsidR="000F07ED" w:rsidRPr="00F91434" w:rsidRDefault="000F07ED" w:rsidP="000A197A">
            <w:pPr>
              <w:pStyle w:val="Caption"/>
              <w:numPr>
                <w:ilvl w:val="3"/>
                <w:numId w:val="18"/>
              </w:numPr>
              <w:spacing w:afterLines="50"/>
              <w:jc w:val="both"/>
              <w:rPr>
                <w:b w:val="0"/>
                <w:sz w:val="21"/>
                <w:szCs w:val="21"/>
                <w:lang w:val="en-US"/>
              </w:rPr>
            </w:pPr>
            <w:r w:rsidRPr="00F91434">
              <w:rPr>
                <w:b w:val="0"/>
                <w:sz w:val="21"/>
                <w:szCs w:val="21"/>
                <w:lang w:val="en-US"/>
              </w:rPr>
              <w:t xml:space="preserve">FFS: Option 2 with OCC across multiple/repeated preambles in high speed scenarios </w:t>
            </w:r>
          </w:p>
          <w:p w:rsidR="000F07ED" w:rsidRPr="00F91434" w:rsidRDefault="000F07ED" w:rsidP="000A197A">
            <w:pPr>
              <w:pStyle w:val="Caption"/>
              <w:numPr>
                <w:ilvl w:val="2"/>
                <w:numId w:val="18"/>
              </w:numPr>
              <w:spacing w:afterLines="50"/>
              <w:jc w:val="both"/>
              <w:rPr>
                <w:b w:val="0"/>
                <w:sz w:val="21"/>
                <w:szCs w:val="21"/>
                <w:lang w:val="en-US"/>
              </w:rPr>
            </w:pPr>
            <w:r w:rsidRPr="00F91434">
              <w:rPr>
                <w:b w:val="0"/>
                <w:sz w:val="21"/>
                <w:szCs w:val="21"/>
                <w:lang w:val="en-US"/>
              </w:rPr>
              <w:t xml:space="preserve">PRACH preamble design composed with multiple different ZC sequences </w:t>
            </w:r>
          </w:p>
          <w:p w:rsidR="000F07ED" w:rsidRPr="00F91434" w:rsidRDefault="000F07ED" w:rsidP="000A197A">
            <w:pPr>
              <w:pStyle w:val="Caption"/>
              <w:numPr>
                <w:ilvl w:val="2"/>
                <w:numId w:val="18"/>
              </w:numPr>
              <w:spacing w:afterLines="50"/>
              <w:jc w:val="both"/>
              <w:rPr>
                <w:b w:val="0"/>
                <w:sz w:val="21"/>
                <w:szCs w:val="21"/>
                <w:lang w:val="en-US"/>
              </w:rPr>
            </w:pPr>
            <w:r w:rsidRPr="00F91434">
              <w:rPr>
                <w:b w:val="0"/>
                <w:sz w:val="21"/>
                <w:szCs w:val="21"/>
                <w:lang w:val="en-US"/>
              </w:rPr>
              <w:t>Sinusoidal modulation on top of option 1</w:t>
            </w:r>
          </w:p>
          <w:p w:rsidR="000F07ED" w:rsidRPr="00F91434" w:rsidRDefault="000F07ED" w:rsidP="000A197A">
            <w:pPr>
              <w:pStyle w:val="Caption"/>
              <w:spacing w:afterLines="50"/>
              <w:rPr>
                <w:sz w:val="21"/>
                <w:szCs w:val="21"/>
                <w:lang w:val="sv-SE"/>
              </w:rPr>
            </w:pPr>
            <w:r w:rsidRPr="00F91434">
              <w:rPr>
                <w:sz w:val="21"/>
                <w:szCs w:val="21"/>
                <w:highlight w:val="green"/>
                <w:u w:val="single"/>
              </w:rPr>
              <w:t>Agreements:</w:t>
            </w:r>
            <w:r w:rsidRPr="00F91434">
              <w:rPr>
                <w:sz w:val="21"/>
                <w:szCs w:val="21"/>
                <w:lang w:val="sv-SE"/>
              </w:rPr>
              <w:t xml:space="preserve"> </w:t>
            </w:r>
          </w:p>
          <w:p w:rsidR="000F07ED" w:rsidRPr="00F91434" w:rsidRDefault="000F07ED" w:rsidP="000A197A">
            <w:pPr>
              <w:pStyle w:val="Caption"/>
              <w:numPr>
                <w:ilvl w:val="0"/>
                <w:numId w:val="19"/>
              </w:numPr>
              <w:spacing w:afterLines="50"/>
              <w:jc w:val="both"/>
              <w:rPr>
                <w:b w:val="0"/>
                <w:sz w:val="21"/>
                <w:szCs w:val="21"/>
                <w:lang w:val="en-US"/>
              </w:rPr>
            </w:pPr>
            <w:r w:rsidRPr="00F91434">
              <w:rPr>
                <w:b w:val="0"/>
                <w:sz w:val="21"/>
                <w:szCs w:val="21"/>
              </w:rPr>
              <w:t xml:space="preserve">For Zadoff-Chu sequence type, the RAN1 specifications will support two NR-PRACH sequence lengths (L) </w:t>
            </w:r>
          </w:p>
          <w:p w:rsidR="000F07ED" w:rsidRPr="00F91434" w:rsidRDefault="000F07ED" w:rsidP="000A197A">
            <w:pPr>
              <w:pStyle w:val="Caption"/>
              <w:numPr>
                <w:ilvl w:val="1"/>
                <w:numId w:val="19"/>
              </w:numPr>
              <w:spacing w:afterLines="50"/>
              <w:jc w:val="both"/>
              <w:rPr>
                <w:b w:val="0"/>
                <w:sz w:val="21"/>
                <w:szCs w:val="21"/>
                <w:lang w:val="sv-SE"/>
              </w:rPr>
            </w:pPr>
            <w:r w:rsidRPr="00F91434">
              <w:rPr>
                <w:b w:val="0"/>
                <w:sz w:val="21"/>
                <w:szCs w:val="21"/>
              </w:rPr>
              <w:t>L = 839: SCS = {1.25, 2.5, 5} KHz</w:t>
            </w:r>
            <w:r w:rsidRPr="00F91434">
              <w:rPr>
                <w:b w:val="0"/>
                <w:sz w:val="21"/>
                <w:szCs w:val="21"/>
                <w:lang w:val="sv-SE"/>
              </w:rPr>
              <w:t xml:space="preserve"> </w:t>
            </w:r>
          </w:p>
          <w:p w:rsidR="000F07ED" w:rsidRPr="00F91434" w:rsidRDefault="000F07ED" w:rsidP="000A197A">
            <w:pPr>
              <w:pStyle w:val="Caption"/>
              <w:numPr>
                <w:ilvl w:val="1"/>
                <w:numId w:val="19"/>
              </w:numPr>
              <w:spacing w:afterLines="50"/>
              <w:jc w:val="both"/>
              <w:rPr>
                <w:b w:val="0"/>
                <w:sz w:val="21"/>
                <w:szCs w:val="21"/>
                <w:lang w:val="sv-SE"/>
              </w:rPr>
            </w:pPr>
            <w:r w:rsidRPr="00F91434">
              <w:rPr>
                <w:b w:val="0"/>
                <w:sz w:val="21"/>
                <w:szCs w:val="21"/>
              </w:rPr>
              <w:t>Select one of</w:t>
            </w:r>
            <w:r w:rsidRPr="00F91434">
              <w:rPr>
                <w:b w:val="0"/>
                <w:sz w:val="21"/>
                <w:szCs w:val="21"/>
                <w:lang w:val="sv-SE"/>
              </w:rPr>
              <w:t xml:space="preserve"> </w:t>
            </w:r>
          </w:p>
          <w:p w:rsidR="000F07ED" w:rsidRPr="00F91434" w:rsidRDefault="000F07ED" w:rsidP="000A197A">
            <w:pPr>
              <w:pStyle w:val="Caption"/>
              <w:numPr>
                <w:ilvl w:val="2"/>
                <w:numId w:val="19"/>
              </w:numPr>
              <w:spacing w:afterLines="50"/>
              <w:jc w:val="both"/>
              <w:rPr>
                <w:b w:val="0"/>
                <w:sz w:val="21"/>
                <w:szCs w:val="21"/>
                <w:lang w:val="sv-SE"/>
              </w:rPr>
            </w:pPr>
            <w:r w:rsidRPr="00F91434">
              <w:rPr>
                <w:b w:val="0"/>
                <w:sz w:val="21"/>
                <w:szCs w:val="21"/>
              </w:rPr>
              <w:t>L = 63/71: SCS = {15, 30, 60, 120, 240} KHz</w:t>
            </w:r>
            <w:r w:rsidRPr="00F91434">
              <w:rPr>
                <w:b w:val="0"/>
                <w:sz w:val="21"/>
                <w:szCs w:val="21"/>
                <w:lang w:val="sv-SE"/>
              </w:rPr>
              <w:t xml:space="preserve"> </w:t>
            </w:r>
          </w:p>
          <w:p w:rsidR="000F07ED" w:rsidRPr="00F91434" w:rsidRDefault="000F07ED" w:rsidP="000A197A">
            <w:pPr>
              <w:pStyle w:val="Caption"/>
              <w:numPr>
                <w:ilvl w:val="2"/>
                <w:numId w:val="19"/>
              </w:numPr>
              <w:spacing w:afterLines="50"/>
              <w:jc w:val="both"/>
              <w:rPr>
                <w:b w:val="0"/>
                <w:sz w:val="21"/>
                <w:szCs w:val="21"/>
                <w:lang w:val="sv-SE"/>
              </w:rPr>
            </w:pPr>
            <w:r w:rsidRPr="00F91434">
              <w:rPr>
                <w:b w:val="0"/>
                <w:sz w:val="21"/>
                <w:szCs w:val="21"/>
              </w:rPr>
              <w:t>L = 127/139: SCS = {7.5, 15, 30, 60, 120} KHz</w:t>
            </w:r>
            <w:r w:rsidRPr="00F91434">
              <w:rPr>
                <w:b w:val="0"/>
                <w:sz w:val="21"/>
                <w:szCs w:val="21"/>
                <w:lang w:val="sv-SE"/>
              </w:rPr>
              <w:t xml:space="preserve"> </w:t>
            </w:r>
          </w:p>
          <w:p w:rsidR="000F07ED" w:rsidRPr="00F91434" w:rsidRDefault="000F07ED" w:rsidP="000A197A">
            <w:pPr>
              <w:pStyle w:val="Caption"/>
              <w:numPr>
                <w:ilvl w:val="1"/>
                <w:numId w:val="19"/>
              </w:numPr>
              <w:spacing w:afterLines="50"/>
              <w:jc w:val="both"/>
              <w:rPr>
                <w:b w:val="0"/>
                <w:sz w:val="21"/>
                <w:szCs w:val="21"/>
                <w:lang w:val="en-US"/>
              </w:rPr>
            </w:pPr>
            <w:r w:rsidRPr="00F91434">
              <w:rPr>
                <w:b w:val="0"/>
                <w:sz w:val="21"/>
                <w:szCs w:val="21"/>
              </w:rPr>
              <w:t>FFS: Supported sub-carrier spacings for each sequence length</w:t>
            </w:r>
            <w:r w:rsidRPr="00F91434">
              <w:rPr>
                <w:b w:val="0"/>
                <w:sz w:val="21"/>
                <w:szCs w:val="21"/>
                <w:lang w:val="en-US"/>
              </w:rPr>
              <w:t xml:space="preserve"> </w:t>
            </w:r>
          </w:p>
          <w:p w:rsidR="000F07ED" w:rsidRPr="00F91434" w:rsidRDefault="000F07ED" w:rsidP="000A197A">
            <w:pPr>
              <w:pStyle w:val="Caption"/>
              <w:numPr>
                <w:ilvl w:val="0"/>
                <w:numId w:val="19"/>
              </w:numPr>
              <w:spacing w:afterLines="50"/>
              <w:jc w:val="both"/>
              <w:rPr>
                <w:b w:val="0"/>
                <w:sz w:val="21"/>
                <w:szCs w:val="21"/>
                <w:lang w:val="en-US"/>
              </w:rPr>
            </w:pPr>
            <w:r w:rsidRPr="00F91434">
              <w:rPr>
                <w:b w:val="0"/>
                <w:sz w:val="21"/>
                <w:szCs w:val="21"/>
              </w:rPr>
              <w:t>FFS for other sequence types</w:t>
            </w:r>
          </w:p>
        </w:tc>
      </w:tr>
    </w:tbl>
    <w:p w:rsidR="000F07ED" w:rsidRDefault="000F07ED" w:rsidP="000F07ED">
      <w:pPr>
        <w:rPr>
          <w:rFonts w:eastAsia="SimHei"/>
        </w:rPr>
      </w:pPr>
    </w:p>
    <w:p w:rsidR="0075757C" w:rsidRPr="00685A97" w:rsidRDefault="009E555F" w:rsidP="009E555F">
      <w:pPr>
        <w:adjustRightInd/>
        <w:snapToGrid w:val="0"/>
        <w:spacing w:after="120"/>
        <w:jc w:val="both"/>
        <w:rPr>
          <w:sz w:val="21"/>
          <w:szCs w:val="21"/>
        </w:rPr>
      </w:pPr>
      <w:r w:rsidRPr="00685A97">
        <w:rPr>
          <w:sz w:val="21"/>
          <w:szCs w:val="21"/>
        </w:rPr>
        <w:t>I</w:t>
      </w:r>
      <w:r w:rsidRPr="00685A97">
        <w:rPr>
          <w:rFonts w:hint="eastAsia"/>
          <w:sz w:val="21"/>
          <w:szCs w:val="21"/>
        </w:rPr>
        <w:t xml:space="preserve">n </w:t>
      </w:r>
      <w:r w:rsidR="00630E30" w:rsidRPr="00685A97">
        <w:rPr>
          <w:sz w:val="21"/>
          <w:szCs w:val="21"/>
        </w:rPr>
        <w:t>this contribution</w:t>
      </w:r>
      <w:r w:rsidR="000F07ED" w:rsidRPr="00685A97">
        <w:rPr>
          <w:sz w:val="21"/>
          <w:szCs w:val="21"/>
        </w:rPr>
        <w:t xml:space="preserve"> we have analyzed the RACH capacity, </w:t>
      </w:r>
      <w:r w:rsidR="009226BF">
        <w:rPr>
          <w:sz w:val="21"/>
          <w:szCs w:val="21"/>
        </w:rPr>
        <w:t xml:space="preserve">comparing different sequence length and </w:t>
      </w:r>
      <w:r w:rsidR="000F07ED" w:rsidRPr="00685A97">
        <w:rPr>
          <w:sz w:val="21"/>
          <w:szCs w:val="21"/>
        </w:rPr>
        <w:t>the high speed case. We have also added some discussion on preamble formats mapped to some typical NR use cases.</w:t>
      </w:r>
    </w:p>
    <w:p w:rsidR="00A479F1" w:rsidRDefault="005D1957" w:rsidP="002C196F">
      <w:pPr>
        <w:pStyle w:val="Heading1"/>
      </w:pPr>
      <w:r>
        <w:t>Discussion</w:t>
      </w:r>
    </w:p>
    <w:p w:rsidR="005D1957" w:rsidRPr="005D1957" w:rsidRDefault="005D1957" w:rsidP="002C196F">
      <w:pPr>
        <w:pStyle w:val="Heading2"/>
      </w:pPr>
      <w:r>
        <w:t>RACH capacity</w:t>
      </w:r>
    </w:p>
    <w:p w:rsidR="00AF2FDD" w:rsidRPr="00E925EA" w:rsidRDefault="00A479F1" w:rsidP="00AF2FDD">
      <w:pPr>
        <w:rPr>
          <w:sz w:val="21"/>
          <w:szCs w:val="21"/>
        </w:rPr>
      </w:pPr>
      <w:r w:rsidRPr="00E925EA">
        <w:rPr>
          <w:sz w:val="21"/>
          <w:szCs w:val="21"/>
        </w:rPr>
        <w:t>In</w:t>
      </w:r>
      <w:r w:rsidR="00AF2FDD" w:rsidRPr="00E925EA">
        <w:rPr>
          <w:rFonts w:hint="eastAsia"/>
          <w:sz w:val="21"/>
          <w:szCs w:val="21"/>
        </w:rPr>
        <w:t xml:space="preserve"> LTE RACH </w:t>
      </w:r>
      <w:r w:rsidRPr="00E925EA">
        <w:rPr>
          <w:sz w:val="21"/>
          <w:szCs w:val="21"/>
        </w:rPr>
        <w:t xml:space="preserve">the available number of </w:t>
      </w:r>
      <w:r w:rsidR="00AF2FDD" w:rsidRPr="00E925EA">
        <w:rPr>
          <w:rFonts w:hint="eastAsia"/>
          <w:sz w:val="21"/>
          <w:szCs w:val="21"/>
        </w:rPr>
        <w:t>sequence</w:t>
      </w:r>
      <w:r w:rsidRPr="00E925EA">
        <w:rPr>
          <w:sz w:val="21"/>
          <w:szCs w:val="21"/>
        </w:rPr>
        <w:t>s</w:t>
      </w:r>
      <w:r w:rsidR="00AF2FDD" w:rsidRPr="00E925EA">
        <w:rPr>
          <w:rFonts w:hint="eastAsia"/>
          <w:sz w:val="21"/>
          <w:szCs w:val="21"/>
        </w:rPr>
        <w:t xml:space="preserve"> is limited by these factors</w:t>
      </w:r>
      <w:r w:rsidR="0027391F">
        <w:rPr>
          <w:sz w:val="21"/>
          <w:szCs w:val="21"/>
        </w:rPr>
        <w:t xml:space="preserve"> [2]</w:t>
      </w:r>
      <w:r w:rsidR="00AF2FDD" w:rsidRPr="00E925EA">
        <w:rPr>
          <w:rFonts w:hint="eastAsia"/>
          <w:sz w:val="21"/>
          <w:szCs w:val="21"/>
        </w:rPr>
        <w:t>:</w:t>
      </w:r>
    </w:p>
    <w:p w:rsidR="00AF2FDD" w:rsidRPr="00E925EA" w:rsidRDefault="00AF2FDD" w:rsidP="00FA3032">
      <w:pPr>
        <w:pStyle w:val="ListParagraph"/>
        <w:widowControl w:val="0"/>
        <w:numPr>
          <w:ilvl w:val="0"/>
          <w:numId w:val="13"/>
        </w:numPr>
        <w:adjustRightInd/>
        <w:spacing w:line="240" w:lineRule="auto"/>
        <w:ind w:firstLineChars="0"/>
        <w:jc w:val="both"/>
        <w:rPr>
          <w:sz w:val="21"/>
          <w:szCs w:val="21"/>
        </w:rPr>
      </w:pPr>
      <w:r w:rsidRPr="00E925EA">
        <w:rPr>
          <w:sz w:val="21"/>
          <w:szCs w:val="21"/>
        </w:rPr>
        <w:t>Z</w:t>
      </w:r>
      <w:r w:rsidR="00A479F1" w:rsidRPr="00E925EA">
        <w:rPr>
          <w:sz w:val="21"/>
          <w:szCs w:val="21"/>
        </w:rPr>
        <w:t>adoff-Chu (ZC)</w:t>
      </w:r>
      <w:r w:rsidRPr="00E925EA">
        <w:rPr>
          <w:sz w:val="21"/>
          <w:szCs w:val="21"/>
        </w:rPr>
        <w:t xml:space="preserve"> sequence length</w:t>
      </w:r>
      <w:r w:rsidR="00A479F1" w:rsidRPr="00E925EA">
        <w:rPr>
          <w:sz w:val="21"/>
          <w:szCs w:val="21"/>
        </w:rPr>
        <w:t>:</w:t>
      </w:r>
      <w:r w:rsidRPr="00E925EA">
        <w:rPr>
          <w:sz w:val="21"/>
          <w:szCs w:val="21"/>
        </w:rPr>
        <w:t xml:space="preserve"> For example the </w:t>
      </w:r>
      <w:r w:rsidR="00A479F1" w:rsidRPr="00E925EA">
        <w:rPr>
          <w:sz w:val="21"/>
          <w:szCs w:val="21"/>
        </w:rPr>
        <w:t xml:space="preserve">sequence of length </w:t>
      </w:r>
      <w:r w:rsidRPr="00E925EA">
        <w:rPr>
          <w:sz w:val="21"/>
          <w:szCs w:val="21"/>
        </w:rPr>
        <w:t xml:space="preserve">839 can provide 838 </w:t>
      </w:r>
      <w:r w:rsidR="00A479F1" w:rsidRPr="00E925EA">
        <w:rPr>
          <w:sz w:val="21"/>
          <w:szCs w:val="21"/>
        </w:rPr>
        <w:t xml:space="preserve">non-orthogonal </w:t>
      </w:r>
      <w:r w:rsidRPr="00E925EA">
        <w:rPr>
          <w:sz w:val="21"/>
          <w:szCs w:val="21"/>
        </w:rPr>
        <w:t>root sequence</w:t>
      </w:r>
      <w:r w:rsidR="00A479F1" w:rsidRPr="00E925EA">
        <w:rPr>
          <w:sz w:val="21"/>
          <w:szCs w:val="21"/>
        </w:rPr>
        <w:t>s</w:t>
      </w:r>
      <w:r w:rsidRPr="00E925EA">
        <w:rPr>
          <w:sz w:val="21"/>
          <w:szCs w:val="21"/>
        </w:rPr>
        <w:t xml:space="preserve"> and each root sequence can provide 838 orthogonal sequence</w:t>
      </w:r>
      <w:r w:rsidR="00A479F1" w:rsidRPr="00E925EA">
        <w:rPr>
          <w:sz w:val="21"/>
          <w:szCs w:val="21"/>
        </w:rPr>
        <w:t>s</w:t>
      </w:r>
      <w:r w:rsidRPr="00E925EA">
        <w:rPr>
          <w:sz w:val="21"/>
          <w:szCs w:val="21"/>
        </w:rPr>
        <w:t xml:space="preserve"> by cyclic shifting the root sequence</w:t>
      </w:r>
      <w:r w:rsidR="00A479F1" w:rsidRPr="00E925EA">
        <w:rPr>
          <w:sz w:val="21"/>
          <w:szCs w:val="21"/>
        </w:rPr>
        <w:t>. (I</w:t>
      </w:r>
      <w:r w:rsidRPr="00E925EA">
        <w:rPr>
          <w:sz w:val="21"/>
          <w:szCs w:val="21"/>
        </w:rPr>
        <w:t xml:space="preserve">f </w:t>
      </w:r>
      <w:r w:rsidR="00A479F1" w:rsidRPr="00E925EA">
        <w:rPr>
          <w:sz w:val="21"/>
          <w:szCs w:val="21"/>
        </w:rPr>
        <w:t>not</w:t>
      </w:r>
      <w:r w:rsidRPr="00E925EA">
        <w:rPr>
          <w:sz w:val="21"/>
          <w:szCs w:val="21"/>
        </w:rPr>
        <w:t xml:space="preserve"> consider</w:t>
      </w:r>
      <w:r w:rsidR="00A479F1" w:rsidRPr="00E925EA">
        <w:rPr>
          <w:sz w:val="21"/>
          <w:szCs w:val="21"/>
        </w:rPr>
        <w:t>ing</w:t>
      </w:r>
      <w:r w:rsidRPr="00E925EA">
        <w:rPr>
          <w:sz w:val="21"/>
          <w:szCs w:val="21"/>
        </w:rPr>
        <w:t xml:space="preserve"> t</w:t>
      </w:r>
      <w:r w:rsidR="00A479F1" w:rsidRPr="00E925EA">
        <w:rPr>
          <w:sz w:val="21"/>
          <w:szCs w:val="21"/>
        </w:rPr>
        <w:t>he actual Zero Correlation Zone)</w:t>
      </w:r>
    </w:p>
    <w:p w:rsidR="00AF2FDD" w:rsidRPr="00E925EA" w:rsidRDefault="00A479F1" w:rsidP="00FA3032">
      <w:pPr>
        <w:pStyle w:val="ListParagraph"/>
        <w:widowControl w:val="0"/>
        <w:numPr>
          <w:ilvl w:val="0"/>
          <w:numId w:val="13"/>
        </w:numPr>
        <w:adjustRightInd/>
        <w:spacing w:line="240" w:lineRule="auto"/>
        <w:ind w:firstLineChars="0"/>
        <w:jc w:val="both"/>
        <w:rPr>
          <w:sz w:val="21"/>
          <w:szCs w:val="21"/>
        </w:rPr>
      </w:pPr>
      <w:r w:rsidRPr="00E925EA">
        <w:rPr>
          <w:sz w:val="21"/>
          <w:szCs w:val="21"/>
        </w:rPr>
        <w:t xml:space="preserve">The cell coverage. </w:t>
      </w:r>
      <w:r w:rsidR="00AF2FDD" w:rsidRPr="00E925EA">
        <w:rPr>
          <w:sz w:val="21"/>
          <w:szCs w:val="21"/>
        </w:rPr>
        <w:t xml:space="preserve">The cyclic shift offset </w:t>
      </w:r>
      <m:oMath>
        <m:sSub>
          <m:sSubPr>
            <m:ctrlPr>
              <w:rPr>
                <w:rFonts w:ascii="Cambria Math" w:hAnsi="Cambria Math"/>
                <w:i/>
                <w:sz w:val="21"/>
                <w:szCs w:val="21"/>
              </w:rPr>
            </m:ctrlPr>
          </m:sSubPr>
          <m:e>
            <m:r>
              <w:rPr>
                <w:rFonts w:ascii="Cambria Math"/>
                <w:sz w:val="21"/>
                <w:szCs w:val="21"/>
              </w:rPr>
              <m:t>N</m:t>
            </m:r>
          </m:e>
          <m:sub>
            <m:r>
              <w:rPr>
                <w:rFonts w:ascii="Cambria Math"/>
                <w:sz w:val="21"/>
                <w:szCs w:val="21"/>
              </w:rPr>
              <m:t>CS</m:t>
            </m:r>
          </m:sub>
        </m:sSub>
      </m:oMath>
      <w:r w:rsidR="00AF2FDD" w:rsidRPr="00E925EA">
        <w:rPr>
          <w:sz w:val="21"/>
          <w:szCs w:val="21"/>
        </w:rPr>
        <w:t xml:space="preserve"> is dimensioned so that the Zero Correlation Zone (ZCZ) of the sequences guarantees the orthogonality of the PRACH sequences regardless of the delay spread and time uncertainty of the UEs.</w:t>
      </w:r>
    </w:p>
    <w:p w:rsidR="00AF2FDD" w:rsidRPr="00E925EA" w:rsidRDefault="00AF2FDD" w:rsidP="00FA3032">
      <w:pPr>
        <w:pStyle w:val="ListParagraph"/>
        <w:widowControl w:val="0"/>
        <w:numPr>
          <w:ilvl w:val="0"/>
          <w:numId w:val="13"/>
        </w:numPr>
        <w:adjustRightInd/>
        <w:spacing w:line="240" w:lineRule="auto"/>
        <w:ind w:firstLineChars="0"/>
        <w:jc w:val="both"/>
        <w:rPr>
          <w:sz w:val="21"/>
          <w:szCs w:val="21"/>
        </w:rPr>
      </w:pPr>
      <w:r w:rsidRPr="00E925EA">
        <w:rPr>
          <w:sz w:val="21"/>
          <w:szCs w:val="21"/>
        </w:rPr>
        <w:t xml:space="preserve">UE moving speed. When the moving speed is high, the </w:t>
      </w:r>
      <m:oMath>
        <m:sSub>
          <m:sSubPr>
            <m:ctrlPr>
              <w:rPr>
                <w:rFonts w:ascii="Cambria Math" w:hAnsi="Cambria Math"/>
                <w:i/>
                <w:sz w:val="21"/>
                <w:szCs w:val="21"/>
              </w:rPr>
            </m:ctrlPr>
          </m:sSubPr>
          <m:e>
            <m:r>
              <w:rPr>
                <w:rFonts w:ascii="Cambria Math"/>
                <w:sz w:val="21"/>
                <w:szCs w:val="21"/>
              </w:rPr>
              <m:t>N</m:t>
            </m:r>
          </m:e>
          <m:sub>
            <m:r>
              <w:rPr>
                <w:rFonts w:ascii="Cambria Math"/>
                <w:sz w:val="21"/>
                <w:szCs w:val="21"/>
              </w:rPr>
              <m:t>CS</m:t>
            </m:r>
          </m:sub>
        </m:sSub>
      </m:oMath>
      <w:r w:rsidRPr="00E925EA">
        <w:rPr>
          <w:sz w:val="21"/>
          <w:szCs w:val="21"/>
        </w:rPr>
        <w:t xml:space="preserve"> will be restricted by the high-speed cells. </w:t>
      </w:r>
    </w:p>
    <w:p w:rsidR="00AF2FDD" w:rsidRPr="00E925EA" w:rsidRDefault="00AF2FDD" w:rsidP="00FA3032">
      <w:pPr>
        <w:pStyle w:val="ListParagraph"/>
        <w:widowControl w:val="0"/>
        <w:numPr>
          <w:ilvl w:val="0"/>
          <w:numId w:val="13"/>
        </w:numPr>
        <w:adjustRightInd/>
        <w:spacing w:line="240" w:lineRule="auto"/>
        <w:ind w:firstLineChars="0"/>
        <w:jc w:val="both"/>
        <w:rPr>
          <w:sz w:val="21"/>
          <w:szCs w:val="21"/>
        </w:rPr>
      </w:pPr>
      <w:r w:rsidRPr="00E925EA">
        <w:rPr>
          <w:sz w:val="21"/>
          <w:szCs w:val="21"/>
        </w:rPr>
        <w:t xml:space="preserve">The CM of root sequence. In LTE, the root sequences are divided to low CM group and high CM group using 1.2dB as threshold, </w:t>
      </w:r>
      <w:r w:rsidR="007C3A96">
        <w:rPr>
          <w:sz w:val="21"/>
          <w:szCs w:val="21"/>
        </w:rPr>
        <w:t xml:space="preserve">around 50% in each group. Using sequences have high </w:t>
      </w:r>
      <w:r w:rsidRPr="00E925EA">
        <w:rPr>
          <w:sz w:val="21"/>
          <w:szCs w:val="21"/>
        </w:rPr>
        <w:t xml:space="preserve">CM </w:t>
      </w:r>
      <w:r w:rsidR="007C3A96">
        <w:rPr>
          <w:sz w:val="21"/>
          <w:szCs w:val="21"/>
        </w:rPr>
        <w:t xml:space="preserve">are avoided </w:t>
      </w:r>
      <w:r w:rsidRPr="00E925EA">
        <w:rPr>
          <w:sz w:val="21"/>
          <w:szCs w:val="21"/>
        </w:rPr>
        <w:t>if the</w:t>
      </w:r>
      <w:r w:rsidR="007C3A96">
        <w:rPr>
          <w:sz w:val="21"/>
          <w:szCs w:val="21"/>
        </w:rPr>
        <w:t>re</w:t>
      </w:r>
      <w:r w:rsidRPr="00E925EA">
        <w:rPr>
          <w:sz w:val="21"/>
          <w:szCs w:val="21"/>
        </w:rPr>
        <w:t xml:space="preserve"> </w:t>
      </w:r>
      <w:r w:rsidR="007C3A96">
        <w:rPr>
          <w:sz w:val="21"/>
          <w:szCs w:val="21"/>
        </w:rPr>
        <w:t xml:space="preserve">is not needed to increase the </w:t>
      </w:r>
      <w:r w:rsidRPr="00E925EA">
        <w:rPr>
          <w:sz w:val="21"/>
          <w:szCs w:val="21"/>
        </w:rPr>
        <w:t>capacity</w:t>
      </w:r>
    </w:p>
    <w:p w:rsidR="00AF2FDD" w:rsidRDefault="00AF2FDD" w:rsidP="00AF2FDD"/>
    <w:p w:rsidR="00AF2FDD" w:rsidRPr="00E925EA" w:rsidRDefault="00AF2FDD" w:rsidP="00AF2FDD">
      <w:pPr>
        <w:rPr>
          <w:sz w:val="21"/>
          <w:szCs w:val="21"/>
        </w:rPr>
      </w:pPr>
      <w:r w:rsidRPr="00E925EA">
        <w:rPr>
          <w:sz w:val="21"/>
          <w:szCs w:val="21"/>
        </w:rPr>
        <w:t xml:space="preserve">The resulting lower bound for cyclic shift </w:t>
      </w:r>
      <m:oMath>
        <m:r>
          <m:rPr>
            <m:sty m:val="p"/>
          </m:rPr>
          <w:rPr>
            <w:rFonts w:ascii="Cambria Math" w:eastAsia="MTMI"/>
            <w:sz w:val="21"/>
            <w:szCs w:val="21"/>
          </w:rPr>
          <m:t>N</m:t>
        </m:r>
        <m:r>
          <m:rPr>
            <m:sty m:val="p"/>
          </m:rPr>
          <w:rPr>
            <w:rFonts w:ascii="Cambria Math"/>
            <w:sz w:val="21"/>
            <w:szCs w:val="21"/>
          </w:rPr>
          <m:t>CS</m:t>
        </m:r>
      </m:oMath>
      <w:r w:rsidRPr="00E925EA">
        <w:rPr>
          <w:sz w:val="21"/>
          <w:szCs w:val="21"/>
        </w:rPr>
        <w:t xml:space="preserve"> can be written as</w:t>
      </w:r>
      <w:r w:rsidR="0027391F">
        <w:rPr>
          <w:sz w:val="21"/>
          <w:szCs w:val="21"/>
        </w:rPr>
        <w:t xml:space="preserve"> [2]:</w:t>
      </w:r>
      <w:r w:rsidRPr="00E925EA">
        <w:rPr>
          <w:sz w:val="21"/>
          <w:szCs w:val="21"/>
        </w:rPr>
        <w:t xml:space="preserve"> </w:t>
      </w:r>
    </w:p>
    <w:p w:rsidR="00AF2FDD" w:rsidRPr="00E925EA" w:rsidRDefault="00860CB8" w:rsidP="00AF2FDD">
      <w:pPr>
        <w:rPr>
          <w:sz w:val="21"/>
          <w:szCs w:val="21"/>
        </w:rPr>
      </w:pPr>
      <m:oMathPara>
        <m:oMath>
          <m:sSub>
            <m:sSubPr>
              <m:ctrlPr>
                <w:rPr>
                  <w:rFonts w:ascii="Cambria Math" w:hAnsi="Cambria Math"/>
                  <w:sz w:val="21"/>
                  <w:szCs w:val="21"/>
                </w:rPr>
              </m:ctrlPr>
            </m:sSubPr>
            <m:e>
              <m:r>
                <m:rPr>
                  <m:sty m:val="p"/>
                </m:rPr>
                <w:rPr>
                  <w:rFonts w:ascii="Cambria Math"/>
                  <w:sz w:val="21"/>
                  <w:szCs w:val="21"/>
                </w:rPr>
                <m:t>N</m:t>
              </m:r>
            </m:e>
            <m:sub>
              <m:r>
                <m:rPr>
                  <m:sty m:val="p"/>
                </m:rPr>
                <w:rPr>
                  <w:rFonts w:ascii="Cambria Math"/>
                  <w:sz w:val="21"/>
                  <w:szCs w:val="21"/>
                </w:rPr>
                <m:t>CS</m:t>
              </m:r>
            </m:sub>
          </m:sSub>
          <m:r>
            <m:rPr>
              <m:sty m:val="p"/>
            </m:rPr>
            <w:rPr>
              <w:rFonts w:ascii="Cambria Math"/>
              <w:sz w:val="21"/>
              <w:szCs w:val="21"/>
            </w:rPr>
            <m:t>=</m:t>
          </m:r>
          <m:d>
            <m:dPr>
              <m:begChr m:val="⌈"/>
              <m:endChr m:val="⌉"/>
              <m:ctrlPr>
                <w:rPr>
                  <w:rFonts w:ascii="Cambria Math" w:hAnsi="Cambria Math"/>
                  <w:sz w:val="21"/>
                  <w:szCs w:val="21"/>
                </w:rPr>
              </m:ctrlPr>
            </m:dPr>
            <m:e>
              <m:d>
                <m:dPr>
                  <m:ctrlPr>
                    <w:rPr>
                      <w:rFonts w:ascii="Cambria Math" w:hAnsi="Cambria Math"/>
                      <w:sz w:val="21"/>
                      <w:szCs w:val="21"/>
                    </w:rPr>
                  </m:ctrlPr>
                </m:dPr>
                <m:e>
                  <m:f>
                    <m:fPr>
                      <m:ctrlPr>
                        <w:rPr>
                          <w:rFonts w:ascii="Cambria Math" w:hAnsi="Cambria Math"/>
                          <w:sz w:val="21"/>
                          <w:szCs w:val="21"/>
                        </w:rPr>
                      </m:ctrlPr>
                    </m:fPr>
                    <m:num>
                      <m:r>
                        <m:rPr>
                          <m:sty m:val="p"/>
                        </m:rPr>
                        <w:rPr>
                          <w:rFonts w:ascii="Cambria Math"/>
                          <w:sz w:val="21"/>
                          <w:szCs w:val="21"/>
                        </w:rPr>
                        <m:t>20</m:t>
                      </m:r>
                    </m:num>
                    <m:den>
                      <m:r>
                        <m:rPr>
                          <m:sty m:val="p"/>
                        </m:rPr>
                        <w:rPr>
                          <w:rFonts w:ascii="Cambria Math"/>
                          <w:sz w:val="21"/>
                          <w:szCs w:val="21"/>
                        </w:rPr>
                        <m:t>3</m:t>
                      </m:r>
                    </m:den>
                  </m:f>
                  <m:r>
                    <m:rPr>
                      <m:sty m:val="p"/>
                    </m:rPr>
                    <w:rPr>
                      <w:rFonts w:ascii="Cambria Math"/>
                      <w:sz w:val="21"/>
                      <w:szCs w:val="21"/>
                    </w:rPr>
                    <m:t>r+</m:t>
                  </m:r>
                  <m:sSub>
                    <m:sSubPr>
                      <m:ctrlPr>
                        <w:rPr>
                          <w:rFonts w:ascii="Cambria Math" w:hAnsi="Cambria Math"/>
                          <w:sz w:val="21"/>
                          <w:szCs w:val="21"/>
                        </w:rPr>
                      </m:ctrlPr>
                    </m:sSubPr>
                    <m:e>
                      <m:r>
                        <m:rPr>
                          <m:sty m:val="p"/>
                        </m:rPr>
                        <w:rPr>
                          <w:rFonts w:ascii="Cambria Math"/>
                          <w:sz w:val="21"/>
                          <w:szCs w:val="21"/>
                        </w:rPr>
                        <m:t>τ</m:t>
                      </m:r>
                    </m:e>
                    <m:sub>
                      <m:r>
                        <m:rPr>
                          <m:sty m:val="p"/>
                        </m:rPr>
                        <w:rPr>
                          <w:rFonts w:ascii="Cambria Math"/>
                          <w:sz w:val="21"/>
                          <w:szCs w:val="21"/>
                        </w:rPr>
                        <m:t>ds</m:t>
                      </m:r>
                    </m:sub>
                  </m:sSub>
                </m:e>
              </m:d>
              <m:f>
                <m:fPr>
                  <m:ctrlPr>
                    <w:rPr>
                      <w:rFonts w:ascii="Cambria Math" w:hAnsi="Cambria Math"/>
                      <w:sz w:val="21"/>
                      <w:szCs w:val="21"/>
                    </w:rPr>
                  </m:ctrlPr>
                </m:fPr>
                <m:num>
                  <m:sSub>
                    <m:sSubPr>
                      <m:ctrlPr>
                        <w:rPr>
                          <w:rFonts w:ascii="Cambria Math" w:hAnsi="Cambria Math"/>
                          <w:sz w:val="21"/>
                          <w:szCs w:val="21"/>
                        </w:rPr>
                      </m:ctrlPr>
                    </m:sSubPr>
                    <m:e>
                      <m:r>
                        <m:rPr>
                          <m:sty m:val="p"/>
                        </m:rPr>
                        <w:rPr>
                          <w:rFonts w:ascii="Cambria Math"/>
                          <w:sz w:val="21"/>
                          <w:szCs w:val="21"/>
                        </w:rPr>
                        <m:t>N</m:t>
                      </m:r>
                    </m:e>
                    <m:sub>
                      <m:r>
                        <m:rPr>
                          <m:sty m:val="p"/>
                        </m:rPr>
                        <w:rPr>
                          <w:rFonts w:ascii="Cambria Math"/>
                          <w:sz w:val="21"/>
                          <w:szCs w:val="21"/>
                        </w:rPr>
                        <m:t>ZC</m:t>
                      </m:r>
                    </m:sub>
                  </m:sSub>
                </m:num>
                <m:den>
                  <m:sSub>
                    <m:sSubPr>
                      <m:ctrlPr>
                        <w:rPr>
                          <w:rFonts w:ascii="Cambria Math" w:hAnsi="Cambria Math"/>
                          <w:sz w:val="21"/>
                          <w:szCs w:val="21"/>
                        </w:rPr>
                      </m:ctrlPr>
                    </m:sSubPr>
                    <m:e>
                      <m:r>
                        <m:rPr>
                          <m:sty m:val="p"/>
                        </m:rPr>
                        <w:rPr>
                          <w:rFonts w:ascii="Cambria Math"/>
                          <w:sz w:val="21"/>
                          <w:szCs w:val="21"/>
                        </w:rPr>
                        <m:t>T</m:t>
                      </m:r>
                    </m:e>
                    <m:sub>
                      <m:r>
                        <m:rPr>
                          <m:sty m:val="p"/>
                        </m:rPr>
                        <w:rPr>
                          <w:rFonts w:ascii="Cambria Math"/>
                          <w:sz w:val="21"/>
                          <w:szCs w:val="21"/>
                        </w:rPr>
                        <m:t>SEQ</m:t>
                      </m:r>
                    </m:sub>
                  </m:sSub>
                </m:den>
              </m:f>
            </m:e>
          </m:d>
          <m:r>
            <m:rPr>
              <m:sty m:val="p"/>
            </m:rPr>
            <w:rPr>
              <w:rFonts w:ascii="Cambria Math"/>
              <w:sz w:val="21"/>
              <w:szCs w:val="21"/>
            </w:rPr>
            <m:t>+</m:t>
          </m:r>
          <m:sSub>
            <m:sSubPr>
              <m:ctrlPr>
                <w:rPr>
                  <w:rFonts w:ascii="Cambria Math" w:hAnsi="Cambria Math"/>
                  <w:sz w:val="21"/>
                  <w:szCs w:val="21"/>
                </w:rPr>
              </m:ctrlPr>
            </m:sSubPr>
            <m:e>
              <m:r>
                <m:rPr>
                  <m:sty m:val="p"/>
                </m:rPr>
                <w:rPr>
                  <w:rFonts w:ascii="Cambria Math"/>
                  <w:sz w:val="21"/>
                  <w:szCs w:val="21"/>
                </w:rPr>
                <m:t>n</m:t>
              </m:r>
            </m:e>
            <m:sub>
              <m:r>
                <m:rPr>
                  <m:sty m:val="p"/>
                </m:rPr>
                <w:rPr>
                  <w:rFonts w:ascii="Cambria Math"/>
                  <w:sz w:val="21"/>
                  <w:szCs w:val="21"/>
                </w:rPr>
                <m:t>g</m:t>
              </m:r>
            </m:sub>
          </m:sSub>
        </m:oMath>
      </m:oMathPara>
    </w:p>
    <w:p w:rsidR="00AF2FDD" w:rsidRPr="00E34B0C" w:rsidRDefault="00AF2FDD" w:rsidP="00AF2FDD">
      <w:pPr>
        <w:rPr>
          <w:sz w:val="21"/>
          <w:szCs w:val="21"/>
        </w:rPr>
      </w:pPr>
      <w:r w:rsidRPr="00E925EA">
        <w:rPr>
          <w:sz w:val="21"/>
          <w:szCs w:val="21"/>
        </w:rPr>
        <w:t xml:space="preserve">where </w:t>
      </w:r>
      <w:r w:rsidRPr="00E925EA">
        <w:rPr>
          <w:rFonts w:eastAsia="MTMI"/>
          <w:i/>
          <w:iCs/>
          <w:sz w:val="21"/>
          <w:szCs w:val="21"/>
        </w:rPr>
        <w:t xml:space="preserve">r </w:t>
      </w:r>
      <w:r w:rsidRPr="00E925EA">
        <w:rPr>
          <w:sz w:val="21"/>
          <w:szCs w:val="21"/>
        </w:rPr>
        <w:t xml:space="preserve">is the cell size (km), </w:t>
      </w:r>
      <m:oMath>
        <m:r>
          <m:rPr>
            <m:sty m:val="p"/>
          </m:rPr>
          <w:rPr>
            <w:rFonts w:eastAsia="MTMI" w:hint="eastAsia"/>
            <w:sz w:val="21"/>
            <w:szCs w:val="21"/>
          </w:rPr>
          <m:t>τ</m:t>
        </m:r>
        <m:r>
          <m:rPr>
            <m:sty m:val="p"/>
          </m:rPr>
          <w:rPr>
            <w:rFonts w:ascii="Cambria Math"/>
            <w:sz w:val="21"/>
            <w:szCs w:val="21"/>
          </w:rPr>
          <m:t>ds</m:t>
        </m:r>
      </m:oMath>
      <w:r w:rsidRPr="00E925EA">
        <w:rPr>
          <w:sz w:val="21"/>
          <w:szCs w:val="21"/>
        </w:rPr>
        <w:t xml:space="preserve"> is the maximum delay spread</w:t>
      </w:r>
      <w:r w:rsidR="00E925EA">
        <w:rPr>
          <w:sz w:val="21"/>
          <w:szCs w:val="21"/>
        </w:rPr>
        <w:t xml:space="preserve"> </w:t>
      </w:r>
      <w:r w:rsidRPr="00E925EA">
        <w:rPr>
          <w:sz w:val="21"/>
          <w:szCs w:val="21"/>
        </w:rPr>
        <w:t xml:space="preserve">and </w:t>
      </w:r>
      <m:oMath>
        <m:r>
          <m:rPr>
            <m:sty m:val="p"/>
          </m:rPr>
          <w:rPr>
            <w:rFonts w:ascii="Cambria Math" w:eastAsia="MTMI"/>
            <w:sz w:val="21"/>
            <w:szCs w:val="21"/>
          </w:rPr>
          <m:t>T</m:t>
        </m:r>
        <m:r>
          <m:rPr>
            <m:sty m:val="p"/>
          </m:rPr>
          <w:rPr>
            <w:rFonts w:ascii="Cambria Math"/>
            <w:sz w:val="21"/>
            <w:szCs w:val="21"/>
          </w:rPr>
          <m:t>SEQ</m:t>
        </m:r>
      </m:oMath>
      <w:r w:rsidR="00E925EA">
        <w:rPr>
          <w:sz w:val="21"/>
          <w:szCs w:val="21"/>
        </w:rPr>
        <w:t xml:space="preserve"> is t</w:t>
      </w:r>
      <w:r w:rsidRPr="00E925EA">
        <w:rPr>
          <w:sz w:val="21"/>
          <w:szCs w:val="21"/>
        </w:rPr>
        <w:t xml:space="preserve">he </w:t>
      </w:r>
      <w:r w:rsidR="00E925EA">
        <w:rPr>
          <w:sz w:val="21"/>
          <w:szCs w:val="21"/>
        </w:rPr>
        <w:t xml:space="preserve">time duration of the </w:t>
      </w:r>
      <w:r w:rsidRPr="00E925EA">
        <w:rPr>
          <w:sz w:val="21"/>
          <w:szCs w:val="21"/>
        </w:rPr>
        <w:t>PRACH sequence (measured in</w:t>
      </w:r>
      <w:r w:rsidR="00E34B0C">
        <w:rPr>
          <w:rFonts w:hint="eastAsia"/>
          <w:sz w:val="21"/>
          <w:szCs w:val="21"/>
        </w:rPr>
        <w:t xml:space="preserve"> </w:t>
      </w:r>
      <m:oMath>
        <m:r>
          <m:rPr>
            <m:sty m:val="p"/>
          </m:rPr>
          <w:rPr>
            <w:rFonts w:ascii="Cambria Math" w:hAnsi="Cambria Math"/>
            <w:sz w:val="21"/>
            <w:szCs w:val="21"/>
          </w:rPr>
          <m:t>μs</m:t>
        </m:r>
      </m:oMath>
      <w:r w:rsidRPr="00E925EA">
        <w:rPr>
          <w:sz w:val="21"/>
          <w:szCs w:val="21"/>
        </w:rPr>
        <w:t xml:space="preserve">), and </w:t>
      </w:r>
      <m:oMath>
        <m:r>
          <m:rPr>
            <m:sty m:val="p"/>
          </m:rPr>
          <w:rPr>
            <w:rFonts w:ascii="Cambria Math" w:eastAsia="MTMI"/>
            <w:sz w:val="21"/>
            <w:szCs w:val="21"/>
          </w:rPr>
          <m:t>n</m:t>
        </m:r>
        <m:r>
          <m:rPr>
            <m:sty m:val="p"/>
          </m:rPr>
          <w:rPr>
            <w:rFonts w:ascii="Cambria Math"/>
            <w:sz w:val="21"/>
            <w:szCs w:val="21"/>
          </w:rPr>
          <m:t>g</m:t>
        </m:r>
      </m:oMath>
      <w:r w:rsidRPr="00E925EA">
        <w:rPr>
          <w:sz w:val="21"/>
          <w:szCs w:val="21"/>
        </w:rPr>
        <w:t xml:space="preserve"> is the number of additional guard samples due to the receiver pulse shaping filter.</w:t>
      </w:r>
    </w:p>
    <w:p w:rsidR="00E925EA" w:rsidRDefault="00C13D2D" w:rsidP="00AF2FDD">
      <w:pPr>
        <w:rPr>
          <w:sz w:val="21"/>
          <w:szCs w:val="21"/>
        </w:rPr>
      </w:pPr>
      <w:r>
        <w:rPr>
          <w:sz w:val="21"/>
          <w:szCs w:val="21"/>
        </w:rPr>
        <w:t>L</w:t>
      </w:r>
      <w:r w:rsidR="00AF2FDD" w:rsidRPr="00E925EA">
        <w:rPr>
          <w:sz w:val="21"/>
          <w:szCs w:val="21"/>
        </w:rPr>
        <w:t>arger cell</w:t>
      </w:r>
      <w:r>
        <w:rPr>
          <w:sz w:val="21"/>
          <w:szCs w:val="21"/>
        </w:rPr>
        <w:t xml:space="preserve"> size requires a larger cyclic shift in order</w:t>
      </w:r>
      <w:r w:rsidR="00AF2FDD" w:rsidRPr="00E925EA">
        <w:rPr>
          <w:sz w:val="21"/>
          <w:szCs w:val="21"/>
        </w:rPr>
        <w:t xml:space="preserve"> to generate orthogonal sequences, and consequently, </w:t>
      </w:r>
      <w:r>
        <w:rPr>
          <w:sz w:val="21"/>
          <w:szCs w:val="21"/>
        </w:rPr>
        <w:t xml:space="preserve">a </w:t>
      </w:r>
      <w:r w:rsidR="00E925EA">
        <w:rPr>
          <w:sz w:val="21"/>
          <w:szCs w:val="21"/>
        </w:rPr>
        <w:t>higher</w:t>
      </w:r>
      <w:r w:rsidR="00AF2FDD" w:rsidRPr="00E925EA">
        <w:rPr>
          <w:sz w:val="21"/>
          <w:szCs w:val="21"/>
        </w:rPr>
        <w:t xml:space="preserve"> number of ZC root sequences </w:t>
      </w:r>
      <w:r>
        <w:rPr>
          <w:sz w:val="21"/>
          <w:szCs w:val="21"/>
        </w:rPr>
        <w:t>is</w:t>
      </w:r>
      <w:r w:rsidR="00E925EA">
        <w:rPr>
          <w:sz w:val="21"/>
          <w:szCs w:val="21"/>
        </w:rPr>
        <w:t xml:space="preserve"> </w:t>
      </w:r>
      <w:r w:rsidR="00AF2FDD" w:rsidRPr="00E925EA">
        <w:rPr>
          <w:sz w:val="21"/>
          <w:szCs w:val="21"/>
        </w:rPr>
        <w:t xml:space="preserve">necessary </w:t>
      </w:r>
      <w:r w:rsidR="00E925EA">
        <w:rPr>
          <w:sz w:val="21"/>
          <w:szCs w:val="21"/>
        </w:rPr>
        <w:t xml:space="preserve">in order to </w:t>
      </w:r>
      <w:r w:rsidR="00AF2FDD" w:rsidRPr="00E925EA">
        <w:rPr>
          <w:sz w:val="21"/>
          <w:szCs w:val="21"/>
        </w:rPr>
        <w:t>provide the 64 required preambles.</w:t>
      </w:r>
    </w:p>
    <w:p w:rsidR="00685A97" w:rsidRPr="00E925EA" w:rsidRDefault="00685A97" w:rsidP="00AF2FDD">
      <w:pPr>
        <w:rPr>
          <w:sz w:val="21"/>
          <w:szCs w:val="21"/>
        </w:rPr>
      </w:pPr>
    </w:p>
    <w:p w:rsidR="00E925EA" w:rsidRDefault="00AF2FDD" w:rsidP="00AF2FDD">
      <w:pPr>
        <w:autoSpaceDE w:val="0"/>
        <w:autoSpaceDN w:val="0"/>
        <w:rPr>
          <w:sz w:val="21"/>
          <w:szCs w:val="21"/>
        </w:rPr>
      </w:pPr>
      <w:r w:rsidRPr="00E925EA">
        <w:rPr>
          <w:sz w:val="21"/>
          <w:szCs w:val="21"/>
        </w:rPr>
        <w:t xml:space="preserve">If NR should keep the same capacity as LTE, 64 sequences should be provided. </w:t>
      </w:r>
      <w:r w:rsidR="00E925EA">
        <w:rPr>
          <w:sz w:val="21"/>
          <w:szCs w:val="21"/>
        </w:rPr>
        <w:t>This is</w:t>
      </w:r>
      <w:r w:rsidRPr="00E925EA">
        <w:rPr>
          <w:sz w:val="21"/>
          <w:szCs w:val="21"/>
        </w:rPr>
        <w:t xml:space="preserve"> </w:t>
      </w:r>
      <w:r w:rsidR="00E925EA" w:rsidRPr="00E925EA">
        <w:rPr>
          <w:sz w:val="21"/>
          <w:szCs w:val="21"/>
        </w:rPr>
        <w:t>easi</w:t>
      </w:r>
      <w:r w:rsidR="00E925EA">
        <w:rPr>
          <w:sz w:val="21"/>
          <w:szCs w:val="21"/>
        </w:rPr>
        <w:t>ly</w:t>
      </w:r>
      <w:r w:rsidRPr="00E925EA">
        <w:rPr>
          <w:sz w:val="21"/>
          <w:szCs w:val="21"/>
        </w:rPr>
        <w:t xml:space="preserve"> </w:t>
      </w:r>
      <w:r w:rsidR="00E925EA">
        <w:rPr>
          <w:sz w:val="21"/>
          <w:szCs w:val="21"/>
        </w:rPr>
        <w:t xml:space="preserve">obtained </w:t>
      </w:r>
      <w:r w:rsidRPr="00E925EA">
        <w:rPr>
          <w:sz w:val="21"/>
          <w:szCs w:val="21"/>
        </w:rPr>
        <w:t>for long sequence e</w:t>
      </w:r>
      <w:r w:rsidR="00685A97">
        <w:rPr>
          <w:sz w:val="21"/>
          <w:szCs w:val="21"/>
        </w:rPr>
        <w:t>.</w:t>
      </w:r>
      <w:r w:rsidRPr="00E925EA">
        <w:rPr>
          <w:sz w:val="21"/>
          <w:szCs w:val="21"/>
        </w:rPr>
        <w:t xml:space="preserve">g. </w:t>
      </w:r>
      <w:r w:rsidR="00E925EA">
        <w:rPr>
          <w:sz w:val="21"/>
          <w:szCs w:val="21"/>
        </w:rPr>
        <w:t xml:space="preserve">L = </w:t>
      </w:r>
      <w:r w:rsidRPr="00E925EA">
        <w:rPr>
          <w:sz w:val="21"/>
          <w:szCs w:val="21"/>
        </w:rPr>
        <w:t xml:space="preserve">839. But the capacity may be a problem </w:t>
      </w:r>
      <w:r w:rsidR="00685A97">
        <w:rPr>
          <w:sz w:val="21"/>
          <w:szCs w:val="21"/>
        </w:rPr>
        <w:t>using</w:t>
      </w:r>
      <w:r w:rsidRPr="00E925EA">
        <w:rPr>
          <w:sz w:val="21"/>
          <w:szCs w:val="21"/>
        </w:rPr>
        <w:t xml:space="preserve"> short sequence </w:t>
      </w:r>
      <w:r w:rsidR="00685A97">
        <w:rPr>
          <w:sz w:val="21"/>
          <w:szCs w:val="21"/>
        </w:rPr>
        <w:t xml:space="preserve">in some scenarios </w:t>
      </w:r>
      <w:r w:rsidRPr="00E925EA">
        <w:rPr>
          <w:sz w:val="21"/>
          <w:szCs w:val="21"/>
        </w:rPr>
        <w:t>for example</w:t>
      </w:r>
      <w:r w:rsidR="00E925EA">
        <w:rPr>
          <w:sz w:val="21"/>
          <w:szCs w:val="21"/>
        </w:rPr>
        <w:t xml:space="preserve"> using</w:t>
      </w:r>
      <w:r w:rsidRPr="00E925EA">
        <w:rPr>
          <w:sz w:val="21"/>
          <w:szCs w:val="21"/>
        </w:rPr>
        <w:t xml:space="preserve"> </w:t>
      </w:r>
      <w:r w:rsidR="00E925EA">
        <w:rPr>
          <w:sz w:val="21"/>
          <w:szCs w:val="21"/>
        </w:rPr>
        <w:t>L =</w:t>
      </w:r>
      <w:r w:rsidRPr="00E925EA">
        <w:rPr>
          <w:sz w:val="21"/>
          <w:szCs w:val="21"/>
        </w:rPr>
        <w:t>71</w:t>
      </w:r>
      <w:r w:rsidR="00E925EA">
        <w:rPr>
          <w:sz w:val="21"/>
          <w:szCs w:val="21"/>
        </w:rPr>
        <w:t xml:space="preserve">. </w:t>
      </w:r>
    </w:p>
    <w:p w:rsidR="00AF2FDD" w:rsidRDefault="00AF2FDD" w:rsidP="00AF2FDD">
      <w:pPr>
        <w:autoSpaceDE w:val="0"/>
        <w:autoSpaceDN w:val="0"/>
        <w:rPr>
          <w:sz w:val="21"/>
          <w:szCs w:val="21"/>
        </w:rPr>
      </w:pPr>
    </w:p>
    <w:p w:rsidR="001B352C" w:rsidRDefault="001B352C" w:rsidP="00AF2FDD">
      <w:pPr>
        <w:autoSpaceDE w:val="0"/>
        <w:autoSpaceDN w:val="0"/>
        <w:rPr>
          <w:sz w:val="21"/>
          <w:szCs w:val="21"/>
        </w:rPr>
      </w:pPr>
      <w:r>
        <w:rPr>
          <w:sz w:val="21"/>
          <w:szCs w:val="21"/>
        </w:rPr>
        <w:t xml:space="preserve">The maximum cell radius using L = 71, SCS = 15KHz and a delay spread of 6.4us will be around 8.9km. But in this case we would need to use 64 root sequences. As they are non-orthogonal the overall PRACH detection performance will be degraded. </w:t>
      </w:r>
      <w:r w:rsidR="00EE4BCA">
        <w:rPr>
          <w:sz w:val="21"/>
          <w:szCs w:val="21"/>
        </w:rPr>
        <w:t xml:space="preserve">Using a sequence length of 139 would for a given cell radius result in fewer root sequences to get the same number of preambles as in the case of a sequence length of 71. </w:t>
      </w:r>
    </w:p>
    <w:p w:rsidR="00EE4BCA" w:rsidRDefault="00EE4BCA" w:rsidP="00AF2FDD">
      <w:pPr>
        <w:autoSpaceDE w:val="0"/>
        <w:autoSpaceDN w:val="0"/>
        <w:rPr>
          <w:sz w:val="21"/>
          <w:szCs w:val="21"/>
        </w:rPr>
      </w:pPr>
    </w:p>
    <w:p w:rsidR="00EE4BCA" w:rsidRPr="005D1957" w:rsidRDefault="001B352C" w:rsidP="00AF2FDD">
      <w:pPr>
        <w:autoSpaceDE w:val="0"/>
        <w:autoSpaceDN w:val="0"/>
        <w:rPr>
          <w:b/>
          <w:i/>
          <w:sz w:val="21"/>
          <w:szCs w:val="21"/>
        </w:rPr>
      </w:pPr>
      <w:r w:rsidRPr="005D1957">
        <w:rPr>
          <w:b/>
          <w:i/>
          <w:sz w:val="21"/>
          <w:szCs w:val="21"/>
        </w:rPr>
        <w:t xml:space="preserve">Observation 1: Short sequences can provide sufficient number of preambles at least for small cell radius. In case of larger cell radius the PRACH detection performance can be degraded due to the usage of many non-orthogonal root sequences. </w:t>
      </w:r>
      <w:r w:rsidR="00EE4BCA" w:rsidRPr="005D1957">
        <w:rPr>
          <w:b/>
          <w:i/>
          <w:sz w:val="21"/>
          <w:szCs w:val="21"/>
        </w:rPr>
        <w:t>This means that there is no need to introduce a Zadoff-Chu + cover extension sequence type of length L = 63 or L = 127</w:t>
      </w:r>
    </w:p>
    <w:p w:rsidR="00AF2FDD" w:rsidRPr="005D1957" w:rsidRDefault="00AF2FDD" w:rsidP="00AF2FDD">
      <w:pPr>
        <w:autoSpaceDE w:val="0"/>
        <w:autoSpaceDN w:val="0"/>
        <w:rPr>
          <w:i/>
          <w:sz w:val="21"/>
          <w:szCs w:val="21"/>
        </w:rPr>
      </w:pPr>
    </w:p>
    <w:p w:rsidR="00EE4BCA" w:rsidRPr="005D1957" w:rsidRDefault="00EE4BCA" w:rsidP="00EE4BCA">
      <w:pPr>
        <w:autoSpaceDE w:val="0"/>
        <w:autoSpaceDN w:val="0"/>
        <w:rPr>
          <w:b/>
          <w:i/>
          <w:sz w:val="21"/>
          <w:szCs w:val="21"/>
        </w:rPr>
      </w:pPr>
      <w:r w:rsidRPr="005D1957">
        <w:rPr>
          <w:b/>
          <w:i/>
          <w:sz w:val="21"/>
          <w:szCs w:val="21"/>
        </w:rPr>
        <w:t>Observation 2:</w:t>
      </w:r>
      <w:r w:rsidR="00610747">
        <w:rPr>
          <w:rFonts w:hint="eastAsia"/>
          <w:b/>
          <w:i/>
          <w:sz w:val="21"/>
          <w:szCs w:val="21"/>
        </w:rPr>
        <w:t xml:space="preserve"> </w:t>
      </w:r>
      <w:r w:rsidRPr="005D1957">
        <w:rPr>
          <w:b/>
          <w:i/>
          <w:sz w:val="21"/>
          <w:szCs w:val="21"/>
        </w:rPr>
        <w:t xml:space="preserve">Using L = </w:t>
      </w:r>
      <w:r w:rsidRPr="005D1957">
        <w:rPr>
          <w:rFonts w:hint="eastAsia"/>
          <w:b/>
          <w:i/>
          <w:sz w:val="21"/>
          <w:szCs w:val="21"/>
        </w:rPr>
        <w:t xml:space="preserve">139 is a better choice than </w:t>
      </w:r>
      <w:r w:rsidRPr="005D1957">
        <w:rPr>
          <w:b/>
          <w:i/>
          <w:sz w:val="21"/>
          <w:szCs w:val="21"/>
        </w:rPr>
        <w:t xml:space="preserve">using L = </w:t>
      </w:r>
      <w:r w:rsidRPr="005D1957">
        <w:rPr>
          <w:rFonts w:hint="eastAsia"/>
          <w:b/>
          <w:i/>
          <w:sz w:val="21"/>
          <w:szCs w:val="21"/>
        </w:rPr>
        <w:t xml:space="preserve">71 when </w:t>
      </w:r>
      <w:r w:rsidRPr="005D1957">
        <w:rPr>
          <w:b/>
          <w:i/>
          <w:sz w:val="21"/>
          <w:szCs w:val="21"/>
        </w:rPr>
        <w:t>considering capacity and performance</w:t>
      </w:r>
    </w:p>
    <w:p w:rsidR="00EE4BCA" w:rsidRPr="00E925EA" w:rsidRDefault="00EE4BCA" w:rsidP="00AF2FDD">
      <w:pPr>
        <w:autoSpaceDE w:val="0"/>
        <w:autoSpaceDN w:val="0"/>
        <w:rPr>
          <w:sz w:val="21"/>
          <w:szCs w:val="21"/>
        </w:rPr>
      </w:pPr>
    </w:p>
    <w:p w:rsidR="00EE4BCA" w:rsidRDefault="00AF2FDD" w:rsidP="00AF2FDD">
      <w:pPr>
        <w:autoSpaceDE w:val="0"/>
        <w:autoSpaceDN w:val="0"/>
        <w:rPr>
          <w:sz w:val="21"/>
          <w:szCs w:val="21"/>
        </w:rPr>
      </w:pPr>
      <w:r w:rsidRPr="00E925EA">
        <w:rPr>
          <w:sz w:val="21"/>
          <w:szCs w:val="21"/>
        </w:rPr>
        <w:t>Due to Doppler spread</w:t>
      </w:r>
      <w:r w:rsidR="00EE4BCA">
        <w:rPr>
          <w:sz w:val="21"/>
          <w:szCs w:val="21"/>
        </w:rPr>
        <w:t>, caused by high UE speed and frequency offset</w:t>
      </w:r>
      <w:r w:rsidRPr="00E925EA">
        <w:rPr>
          <w:sz w:val="21"/>
          <w:szCs w:val="21"/>
        </w:rPr>
        <w:t>,</w:t>
      </w:r>
      <w:r w:rsidR="00EE4BCA">
        <w:rPr>
          <w:sz w:val="21"/>
          <w:szCs w:val="21"/>
        </w:rPr>
        <w:t xml:space="preserve"> </w:t>
      </w:r>
      <w:r w:rsidRPr="00E925EA">
        <w:rPr>
          <w:sz w:val="21"/>
          <w:szCs w:val="21"/>
        </w:rPr>
        <w:t xml:space="preserve">ZC sequences </w:t>
      </w:r>
      <w:r w:rsidR="00C13D2D" w:rsidRPr="00E925EA">
        <w:rPr>
          <w:sz w:val="21"/>
          <w:szCs w:val="21"/>
        </w:rPr>
        <w:t>lo</w:t>
      </w:r>
      <w:r w:rsidR="00C13D2D">
        <w:rPr>
          <w:sz w:val="21"/>
          <w:szCs w:val="21"/>
        </w:rPr>
        <w:t>s</w:t>
      </w:r>
      <w:r w:rsidR="00C13D2D" w:rsidRPr="00E925EA">
        <w:rPr>
          <w:sz w:val="21"/>
          <w:szCs w:val="21"/>
        </w:rPr>
        <w:t>es</w:t>
      </w:r>
      <w:r w:rsidRPr="00E925EA">
        <w:rPr>
          <w:sz w:val="21"/>
          <w:szCs w:val="21"/>
        </w:rPr>
        <w:t xml:space="preserve"> </w:t>
      </w:r>
      <w:r w:rsidR="00EE4BCA">
        <w:rPr>
          <w:sz w:val="21"/>
          <w:szCs w:val="21"/>
        </w:rPr>
        <w:t xml:space="preserve">some of </w:t>
      </w:r>
      <w:r w:rsidRPr="00E925EA">
        <w:rPr>
          <w:sz w:val="21"/>
          <w:szCs w:val="21"/>
        </w:rPr>
        <w:t xml:space="preserve">their zero auto-correlation property. </w:t>
      </w:r>
      <w:r w:rsidR="00EE4BCA">
        <w:rPr>
          <w:sz w:val="21"/>
          <w:szCs w:val="21"/>
        </w:rPr>
        <w:t>I</w:t>
      </w:r>
      <w:r w:rsidRPr="00E925EA">
        <w:rPr>
          <w:sz w:val="21"/>
          <w:szCs w:val="21"/>
        </w:rPr>
        <w:t xml:space="preserve">n LTE </w:t>
      </w:r>
      <w:r w:rsidR="00EE4BCA">
        <w:rPr>
          <w:sz w:val="21"/>
          <w:szCs w:val="21"/>
        </w:rPr>
        <w:t xml:space="preserve">this issue is </w:t>
      </w:r>
      <w:r w:rsidRPr="00E925EA">
        <w:rPr>
          <w:sz w:val="21"/>
          <w:szCs w:val="21"/>
        </w:rPr>
        <w:t xml:space="preserve">address </w:t>
      </w:r>
      <w:r w:rsidR="00EE4BCA">
        <w:rPr>
          <w:sz w:val="21"/>
          <w:szCs w:val="21"/>
        </w:rPr>
        <w:t>by introducing cyclic shift restrictions</w:t>
      </w:r>
      <w:r w:rsidRPr="00E925EA">
        <w:rPr>
          <w:sz w:val="21"/>
          <w:szCs w:val="21"/>
        </w:rPr>
        <w:t xml:space="preserve"> </w:t>
      </w:r>
      <w:r w:rsidR="00EE4BCA">
        <w:rPr>
          <w:sz w:val="21"/>
          <w:szCs w:val="21"/>
        </w:rPr>
        <w:t>which consists of masking</w:t>
      </w:r>
      <w:r w:rsidRPr="00E925EA">
        <w:rPr>
          <w:sz w:val="21"/>
          <w:szCs w:val="21"/>
        </w:rPr>
        <w:t xml:space="preserve"> some cyclic shift positions in the ZC root sequence</w:t>
      </w:r>
      <w:r w:rsidR="00EE4BCA">
        <w:rPr>
          <w:sz w:val="21"/>
          <w:szCs w:val="21"/>
        </w:rPr>
        <w:t xml:space="preserve">. The </w:t>
      </w:r>
      <w:r w:rsidR="009B74C5">
        <w:rPr>
          <w:rFonts w:hint="eastAsia"/>
          <w:sz w:val="21"/>
          <w:szCs w:val="21"/>
        </w:rPr>
        <w:t>g</w:t>
      </w:r>
      <w:r w:rsidR="00EE4BCA">
        <w:rPr>
          <w:sz w:val="21"/>
          <w:szCs w:val="21"/>
        </w:rPr>
        <w:t xml:space="preserve">NB receiver will also implement a special algorithm for handling this case e.g. combining of the power delay profile for three </w:t>
      </w:r>
      <w:r w:rsidR="0027391F">
        <w:rPr>
          <w:sz w:val="21"/>
          <w:szCs w:val="21"/>
        </w:rPr>
        <w:t>uncertainty windows, see [3</w:t>
      </w:r>
      <w:r w:rsidR="00EE4BCA">
        <w:rPr>
          <w:sz w:val="21"/>
          <w:szCs w:val="21"/>
        </w:rPr>
        <w:t xml:space="preserve">] for details. This will further restrict the number of sequences that can be used. </w:t>
      </w:r>
    </w:p>
    <w:p w:rsidR="002C196F" w:rsidRPr="0055163C" w:rsidRDefault="00EE4BCA" w:rsidP="00AF2FDD">
      <w:pPr>
        <w:autoSpaceDE w:val="0"/>
        <w:autoSpaceDN w:val="0"/>
        <w:rPr>
          <w:b/>
          <w:i/>
          <w:sz w:val="21"/>
          <w:szCs w:val="21"/>
        </w:rPr>
      </w:pPr>
      <w:r w:rsidRPr="005D1957">
        <w:rPr>
          <w:b/>
          <w:i/>
          <w:sz w:val="21"/>
          <w:szCs w:val="21"/>
        </w:rPr>
        <w:t xml:space="preserve">Observation 3: </w:t>
      </w:r>
      <w:r w:rsidR="002C196F">
        <w:rPr>
          <w:b/>
          <w:i/>
          <w:sz w:val="21"/>
          <w:szCs w:val="21"/>
        </w:rPr>
        <w:t xml:space="preserve">Due to limitations in the number of available preambles, </w:t>
      </w:r>
      <w:r w:rsidRPr="005D1957">
        <w:rPr>
          <w:b/>
          <w:i/>
          <w:sz w:val="21"/>
          <w:szCs w:val="21"/>
        </w:rPr>
        <w:t xml:space="preserve">short sequences </w:t>
      </w:r>
      <w:r w:rsidR="002C196F">
        <w:rPr>
          <w:b/>
          <w:i/>
          <w:sz w:val="21"/>
          <w:szCs w:val="21"/>
        </w:rPr>
        <w:t>shall be avoided in scenarios with high UE speed.</w:t>
      </w:r>
      <w:r w:rsidRPr="005D1957">
        <w:rPr>
          <w:b/>
          <w:i/>
          <w:sz w:val="21"/>
          <w:szCs w:val="21"/>
        </w:rPr>
        <w:t xml:space="preserve"> </w:t>
      </w:r>
    </w:p>
    <w:p w:rsidR="00AF2FDD" w:rsidRDefault="00AF2FDD" w:rsidP="002C196F">
      <w:pPr>
        <w:pStyle w:val="Heading2"/>
      </w:pPr>
      <w:r>
        <w:lastRenderedPageBreak/>
        <w:t>C</w:t>
      </w:r>
      <w:r w:rsidRPr="002A751C">
        <w:t>omparison</w:t>
      </w:r>
      <w:r w:rsidRPr="002A751C">
        <w:rPr>
          <w:rFonts w:hint="eastAsia"/>
        </w:rPr>
        <w:t xml:space="preserve"> between </w:t>
      </w:r>
      <w:r>
        <w:t xml:space="preserve">sequence </w:t>
      </w:r>
      <w:r w:rsidRPr="00AF2FDD">
        <w:t>length</w:t>
      </w:r>
      <w:r>
        <w:t xml:space="preserve"> of </w:t>
      </w:r>
      <w:r w:rsidRPr="002A751C">
        <w:rPr>
          <w:rFonts w:hint="eastAsia"/>
        </w:rPr>
        <w:t>71 and 139</w:t>
      </w:r>
    </w:p>
    <w:p w:rsidR="002C196F" w:rsidRDefault="002C196F" w:rsidP="002C196F">
      <w:pPr>
        <w:autoSpaceDE w:val="0"/>
        <w:autoSpaceDN w:val="0"/>
        <w:rPr>
          <w:sz w:val="21"/>
          <w:szCs w:val="21"/>
        </w:rPr>
      </w:pPr>
      <w:r>
        <w:rPr>
          <w:sz w:val="21"/>
          <w:szCs w:val="21"/>
        </w:rPr>
        <w:t xml:space="preserve">In order to evaluate the performance using L = 139 and L = 71, some simulations have been performed. The simulation settings </w:t>
      </w:r>
      <w:r w:rsidR="0027391F">
        <w:rPr>
          <w:sz w:val="21"/>
          <w:szCs w:val="21"/>
        </w:rPr>
        <w:t>are based on [4</w:t>
      </w:r>
      <w:r w:rsidR="009918A2">
        <w:rPr>
          <w:sz w:val="21"/>
          <w:szCs w:val="21"/>
        </w:rPr>
        <w:t xml:space="preserve">] with some more clarification in </w:t>
      </w:r>
      <w:r>
        <w:rPr>
          <w:sz w:val="21"/>
          <w:szCs w:val="21"/>
        </w:rPr>
        <w:t xml:space="preserve">the appendix. </w:t>
      </w:r>
      <w:r w:rsidR="009226BF">
        <w:rPr>
          <w:rFonts w:hint="eastAsia"/>
        </w:rPr>
        <w:t xml:space="preserve">We compare </w:t>
      </w:r>
      <w:r w:rsidR="009226BF">
        <w:t xml:space="preserve">L = </w:t>
      </w:r>
      <w:r w:rsidR="009226BF">
        <w:rPr>
          <w:rFonts w:hint="eastAsia"/>
        </w:rPr>
        <w:t xml:space="preserve">71 and </w:t>
      </w:r>
      <w:r w:rsidR="009226BF">
        <w:t xml:space="preserve">L = </w:t>
      </w:r>
      <w:r w:rsidR="009226BF">
        <w:rPr>
          <w:rFonts w:hint="eastAsia"/>
        </w:rPr>
        <w:t xml:space="preserve">139 </w:t>
      </w:r>
      <w:r w:rsidR="009226BF">
        <w:t xml:space="preserve">having </w:t>
      </w:r>
      <w:r w:rsidR="009226BF">
        <w:rPr>
          <w:rFonts w:hint="eastAsia"/>
        </w:rPr>
        <w:t xml:space="preserve">the same time duration and frequency bandwidth, for example, </w:t>
      </w:r>
      <w:r w:rsidR="009226BF">
        <w:t xml:space="preserve">L = </w:t>
      </w:r>
      <w:r w:rsidR="009226BF">
        <w:rPr>
          <w:rFonts w:hint="eastAsia"/>
        </w:rPr>
        <w:t xml:space="preserve">139 points with </w:t>
      </w:r>
      <w:r w:rsidR="009226BF">
        <w:t>30</w:t>
      </w:r>
      <w:r w:rsidR="009226BF">
        <w:rPr>
          <w:rFonts w:hint="eastAsia"/>
        </w:rPr>
        <w:t>KHz</w:t>
      </w:r>
      <w:r w:rsidR="009226BF">
        <w:t xml:space="preserve"> uses </w:t>
      </w:r>
      <w:r w:rsidR="009226BF">
        <w:rPr>
          <w:rFonts w:hint="eastAsia"/>
        </w:rPr>
        <w:t xml:space="preserve">1 </w:t>
      </w:r>
      <w:r w:rsidR="009226BF">
        <w:t xml:space="preserve">OFDM </w:t>
      </w:r>
      <w:r w:rsidR="009226BF">
        <w:rPr>
          <w:rFonts w:hint="eastAsia"/>
        </w:rPr>
        <w:t xml:space="preserve">symbol and 71 points with </w:t>
      </w:r>
      <w:r w:rsidR="009226BF">
        <w:t>60</w:t>
      </w:r>
      <w:r w:rsidR="009226BF">
        <w:rPr>
          <w:rFonts w:hint="eastAsia"/>
        </w:rPr>
        <w:t>KHz</w:t>
      </w:r>
      <w:r w:rsidR="009226BF">
        <w:t xml:space="preserve"> uses </w:t>
      </w:r>
      <w:r w:rsidR="009226BF">
        <w:rPr>
          <w:rFonts w:hint="eastAsia"/>
        </w:rPr>
        <w:t xml:space="preserve">2 </w:t>
      </w:r>
      <w:r w:rsidR="009226BF">
        <w:t xml:space="preserve">OFDM </w:t>
      </w:r>
      <w:r w:rsidR="009226BF">
        <w:rPr>
          <w:rFonts w:hint="eastAsia"/>
        </w:rPr>
        <w:t xml:space="preserve">symbols </w:t>
      </w:r>
      <w:r w:rsidR="009226BF">
        <w:t>in order to make a fair comparison</w:t>
      </w:r>
      <w:r w:rsidR="009226BF">
        <w:rPr>
          <w:rFonts w:hint="eastAsia"/>
        </w:rPr>
        <w:t>.</w:t>
      </w:r>
      <w:r w:rsidR="009226BF">
        <w:t xml:space="preserve"> </w:t>
      </w:r>
      <w:r>
        <w:rPr>
          <w:sz w:val="21"/>
          <w:szCs w:val="21"/>
        </w:rPr>
        <w:t>The simulation results are shown in</w:t>
      </w:r>
      <w:r w:rsidR="009226BF">
        <w:rPr>
          <w:sz w:val="21"/>
          <w:szCs w:val="21"/>
        </w:rPr>
        <w:t xml:space="preserve"> </w:t>
      </w:r>
      <w:r w:rsidR="00860CB8">
        <w:rPr>
          <w:sz w:val="21"/>
          <w:szCs w:val="21"/>
        </w:rPr>
        <w:fldChar w:fldCharType="begin"/>
      </w:r>
      <w:r w:rsidR="009226BF">
        <w:rPr>
          <w:sz w:val="21"/>
          <w:szCs w:val="21"/>
        </w:rPr>
        <w:instrText xml:space="preserve"> REF _Ref481584547 \h </w:instrText>
      </w:r>
      <w:r w:rsidR="00860CB8">
        <w:rPr>
          <w:sz w:val="21"/>
          <w:szCs w:val="21"/>
        </w:rPr>
      </w:r>
      <w:r w:rsidR="00860CB8">
        <w:rPr>
          <w:sz w:val="21"/>
          <w:szCs w:val="21"/>
        </w:rPr>
        <w:fldChar w:fldCharType="separate"/>
      </w:r>
      <w:r w:rsidR="009226BF">
        <w:t xml:space="preserve">Figure </w:t>
      </w:r>
      <w:r w:rsidR="009226BF">
        <w:rPr>
          <w:noProof/>
        </w:rPr>
        <w:t>1</w:t>
      </w:r>
      <w:r w:rsidR="00860CB8">
        <w:rPr>
          <w:sz w:val="21"/>
          <w:szCs w:val="21"/>
        </w:rPr>
        <w:fldChar w:fldCharType="end"/>
      </w:r>
      <w:r w:rsidR="009226BF">
        <w:rPr>
          <w:sz w:val="21"/>
          <w:szCs w:val="21"/>
        </w:rPr>
        <w:t xml:space="preserve">and </w:t>
      </w:r>
      <w:r w:rsidR="00860CB8">
        <w:rPr>
          <w:sz w:val="21"/>
          <w:szCs w:val="21"/>
        </w:rPr>
        <w:fldChar w:fldCharType="begin"/>
      </w:r>
      <w:r w:rsidR="009226BF">
        <w:rPr>
          <w:sz w:val="21"/>
          <w:szCs w:val="21"/>
        </w:rPr>
        <w:instrText xml:space="preserve"> REF _Ref481584550 \h </w:instrText>
      </w:r>
      <w:r w:rsidR="00860CB8">
        <w:rPr>
          <w:sz w:val="21"/>
          <w:szCs w:val="21"/>
        </w:rPr>
      </w:r>
      <w:r w:rsidR="00860CB8">
        <w:rPr>
          <w:sz w:val="21"/>
          <w:szCs w:val="21"/>
        </w:rPr>
        <w:fldChar w:fldCharType="separate"/>
      </w:r>
      <w:r w:rsidR="009226BF">
        <w:t xml:space="preserve">Figure </w:t>
      </w:r>
      <w:r w:rsidR="009226BF">
        <w:rPr>
          <w:noProof/>
        </w:rPr>
        <w:t>2</w:t>
      </w:r>
      <w:r w:rsidR="00860CB8">
        <w:rPr>
          <w:sz w:val="21"/>
          <w:szCs w:val="21"/>
        </w:rPr>
        <w:fldChar w:fldCharType="end"/>
      </w:r>
      <w:r>
        <w:rPr>
          <w:sz w:val="21"/>
          <w:szCs w:val="21"/>
        </w:rPr>
        <w:t>.</w:t>
      </w:r>
    </w:p>
    <w:p w:rsidR="002C196F" w:rsidRPr="002C196F" w:rsidRDefault="002C196F" w:rsidP="002C196F">
      <w:pPr>
        <w:rPr>
          <w:lang w:val="en-GB" w:eastAsia="en-US"/>
        </w:rPr>
      </w:pPr>
    </w:p>
    <w:p w:rsidR="00AF2FDD" w:rsidRDefault="00AF2FDD" w:rsidP="00AF2FDD">
      <w:r>
        <w:rPr>
          <w:rFonts w:hint="eastAsia"/>
          <w:noProof/>
          <w:lang w:eastAsia="en-US"/>
        </w:rPr>
        <w:drawing>
          <wp:inline distT="0" distB="0" distL="0" distR="0">
            <wp:extent cx="5274310" cy="3955733"/>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p>
    <w:p w:rsidR="009226BF" w:rsidRDefault="009226BF" w:rsidP="007263B1">
      <w:pPr>
        <w:pStyle w:val="Caption"/>
        <w:jc w:val="center"/>
      </w:pPr>
      <w:bookmarkStart w:id="2" w:name="_Ref481584547"/>
      <w:r>
        <w:t xml:space="preserve">Figure </w:t>
      </w:r>
      <w:fldSimple w:instr=" SEQ Figure \* ARABIC ">
        <w:r w:rsidR="00F507F0">
          <w:rPr>
            <w:noProof/>
          </w:rPr>
          <w:t>1</w:t>
        </w:r>
      </w:fldSimple>
      <w:bookmarkEnd w:id="2"/>
      <w:r>
        <w:t>:</w:t>
      </w:r>
      <w:r w:rsidR="005F0573">
        <w:rPr>
          <w:rFonts w:hint="eastAsia"/>
          <w:lang w:eastAsia="zh-CN"/>
        </w:rPr>
        <w:t xml:space="preserve"> </w:t>
      </w:r>
      <w:r>
        <w:t xml:space="preserve">Comparing L = 71 and L = 139 for different subcarrier </w:t>
      </w:r>
      <w:r w:rsidR="00E818F9">
        <w:t>spacing</w:t>
      </w:r>
    </w:p>
    <w:p w:rsidR="00AF2FDD" w:rsidRDefault="00AF2FDD" w:rsidP="00AF2FDD">
      <w:r>
        <w:rPr>
          <w:rFonts w:hint="eastAsia"/>
          <w:noProof/>
          <w:lang w:eastAsia="en-US"/>
        </w:rPr>
        <w:lastRenderedPageBreak/>
        <w:drawing>
          <wp:inline distT="0" distB="0" distL="0" distR="0">
            <wp:extent cx="5274310" cy="3955733"/>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p>
    <w:p w:rsidR="00AF2FDD" w:rsidRDefault="009226BF" w:rsidP="007263B1">
      <w:pPr>
        <w:pStyle w:val="Caption"/>
        <w:jc w:val="center"/>
      </w:pPr>
      <w:bookmarkStart w:id="3" w:name="_Ref481584550"/>
      <w:r>
        <w:t xml:space="preserve">Figure </w:t>
      </w:r>
      <w:fldSimple w:instr=" SEQ Figure \* ARABIC ">
        <w:r w:rsidR="00F507F0">
          <w:rPr>
            <w:noProof/>
          </w:rPr>
          <w:t>2</w:t>
        </w:r>
      </w:fldSimple>
      <w:bookmarkEnd w:id="3"/>
      <w:r>
        <w:t>: Comparing L = 71 and L = 139 for different subcarrier spacing</w:t>
      </w:r>
    </w:p>
    <w:p w:rsidR="00AF2FDD" w:rsidRPr="002C196F" w:rsidRDefault="002C196F" w:rsidP="00AF2FDD">
      <w:pPr>
        <w:rPr>
          <w:b/>
          <w:i/>
          <w:sz w:val="21"/>
          <w:szCs w:val="21"/>
        </w:rPr>
      </w:pPr>
      <w:r>
        <w:rPr>
          <w:rFonts w:hint="eastAsia"/>
          <w:b/>
          <w:i/>
          <w:sz w:val="21"/>
          <w:szCs w:val="21"/>
        </w:rPr>
        <w:t>Observation</w:t>
      </w:r>
      <w:r>
        <w:rPr>
          <w:b/>
          <w:i/>
          <w:sz w:val="21"/>
          <w:szCs w:val="21"/>
        </w:rPr>
        <w:t xml:space="preserve"> 4</w:t>
      </w:r>
      <w:r w:rsidR="00AF2FDD" w:rsidRPr="002C196F">
        <w:rPr>
          <w:rFonts w:hint="eastAsia"/>
          <w:b/>
          <w:i/>
          <w:sz w:val="21"/>
          <w:szCs w:val="21"/>
        </w:rPr>
        <w:t>:</w:t>
      </w:r>
    </w:p>
    <w:p w:rsidR="00AF2FDD" w:rsidRPr="002C196F" w:rsidRDefault="00AF2FDD" w:rsidP="00AF2FDD">
      <w:pPr>
        <w:rPr>
          <w:b/>
          <w:i/>
          <w:sz w:val="21"/>
          <w:szCs w:val="21"/>
        </w:rPr>
      </w:pPr>
      <w:r w:rsidRPr="002C196F">
        <w:rPr>
          <w:rFonts w:hint="eastAsia"/>
          <w:b/>
          <w:i/>
          <w:sz w:val="21"/>
          <w:szCs w:val="21"/>
        </w:rPr>
        <w:t xml:space="preserve">In general, the performance offset between 71 and 139 is very small. </w:t>
      </w:r>
      <w:r w:rsidR="009226BF">
        <w:rPr>
          <w:b/>
          <w:i/>
          <w:sz w:val="21"/>
          <w:szCs w:val="21"/>
        </w:rPr>
        <w:t>For low</w:t>
      </w:r>
      <w:r w:rsidRPr="002C196F">
        <w:rPr>
          <w:rFonts w:hint="eastAsia"/>
          <w:b/>
          <w:i/>
          <w:sz w:val="21"/>
          <w:szCs w:val="21"/>
        </w:rPr>
        <w:t xml:space="preserve"> </w:t>
      </w:r>
      <w:r w:rsidR="009226BF">
        <w:rPr>
          <w:b/>
          <w:i/>
          <w:sz w:val="21"/>
          <w:szCs w:val="21"/>
        </w:rPr>
        <w:t xml:space="preserve">values of </w:t>
      </w:r>
      <w:r w:rsidRPr="002C196F">
        <w:rPr>
          <w:rFonts w:hint="eastAsia"/>
          <w:b/>
          <w:i/>
          <w:sz w:val="21"/>
          <w:szCs w:val="21"/>
        </w:rPr>
        <w:t xml:space="preserve">SCS, </w:t>
      </w:r>
      <w:r w:rsidR="009226BF">
        <w:rPr>
          <w:b/>
          <w:i/>
          <w:sz w:val="21"/>
          <w:szCs w:val="21"/>
        </w:rPr>
        <w:t xml:space="preserve">L = </w:t>
      </w:r>
      <w:r w:rsidRPr="002C196F">
        <w:rPr>
          <w:rFonts w:hint="eastAsia"/>
          <w:b/>
          <w:i/>
          <w:sz w:val="21"/>
          <w:szCs w:val="21"/>
        </w:rPr>
        <w:t xml:space="preserve">139 is </w:t>
      </w:r>
      <w:r w:rsidRPr="002C196F">
        <w:rPr>
          <w:b/>
          <w:i/>
          <w:sz w:val="21"/>
          <w:szCs w:val="21"/>
        </w:rPr>
        <w:t>slightly</w:t>
      </w:r>
      <w:r w:rsidRPr="002C196F">
        <w:rPr>
          <w:rFonts w:hint="eastAsia"/>
          <w:b/>
          <w:i/>
          <w:sz w:val="21"/>
          <w:szCs w:val="21"/>
        </w:rPr>
        <w:t xml:space="preserve"> better than </w:t>
      </w:r>
      <w:r w:rsidR="009226BF">
        <w:rPr>
          <w:b/>
          <w:i/>
          <w:sz w:val="21"/>
          <w:szCs w:val="21"/>
        </w:rPr>
        <w:t xml:space="preserve">L = </w:t>
      </w:r>
      <w:r w:rsidR="009226BF">
        <w:rPr>
          <w:rFonts w:hint="eastAsia"/>
          <w:b/>
          <w:i/>
          <w:sz w:val="21"/>
          <w:szCs w:val="21"/>
        </w:rPr>
        <w:t xml:space="preserve">71, while at </w:t>
      </w:r>
      <w:r w:rsidRPr="002C196F">
        <w:rPr>
          <w:rFonts w:hint="eastAsia"/>
          <w:b/>
          <w:i/>
          <w:sz w:val="21"/>
          <w:szCs w:val="21"/>
        </w:rPr>
        <w:t xml:space="preserve">large </w:t>
      </w:r>
      <w:r w:rsidR="009226BF">
        <w:rPr>
          <w:b/>
          <w:i/>
          <w:sz w:val="21"/>
          <w:szCs w:val="21"/>
        </w:rPr>
        <w:t xml:space="preserve">values of </w:t>
      </w:r>
      <w:r w:rsidRPr="002C196F">
        <w:rPr>
          <w:rFonts w:hint="eastAsia"/>
          <w:b/>
          <w:i/>
          <w:sz w:val="21"/>
          <w:szCs w:val="21"/>
        </w:rPr>
        <w:t>SCS,</w:t>
      </w:r>
      <w:r w:rsidR="005F0573">
        <w:rPr>
          <w:rFonts w:hint="eastAsia"/>
          <w:b/>
          <w:i/>
          <w:sz w:val="21"/>
          <w:szCs w:val="21"/>
        </w:rPr>
        <w:t xml:space="preserve"> </w:t>
      </w:r>
      <w:r w:rsidR="009226BF">
        <w:rPr>
          <w:b/>
          <w:i/>
          <w:sz w:val="21"/>
          <w:szCs w:val="21"/>
        </w:rPr>
        <w:t>L =</w:t>
      </w:r>
      <w:r w:rsidRPr="002C196F">
        <w:rPr>
          <w:rFonts w:hint="eastAsia"/>
          <w:b/>
          <w:i/>
          <w:sz w:val="21"/>
          <w:szCs w:val="21"/>
        </w:rPr>
        <w:t xml:space="preserve"> 139 is </w:t>
      </w:r>
      <w:r w:rsidRPr="002C196F">
        <w:rPr>
          <w:b/>
          <w:i/>
          <w:sz w:val="21"/>
          <w:szCs w:val="21"/>
        </w:rPr>
        <w:t>slightly</w:t>
      </w:r>
      <w:r w:rsidRPr="002C196F">
        <w:rPr>
          <w:rFonts w:hint="eastAsia"/>
          <w:b/>
          <w:i/>
          <w:sz w:val="21"/>
          <w:szCs w:val="21"/>
        </w:rPr>
        <w:t xml:space="preserve"> worse than</w:t>
      </w:r>
      <w:r w:rsidR="009226BF">
        <w:rPr>
          <w:b/>
          <w:i/>
          <w:sz w:val="21"/>
          <w:szCs w:val="21"/>
        </w:rPr>
        <w:t xml:space="preserve"> L=</w:t>
      </w:r>
      <w:r w:rsidRPr="002C196F">
        <w:rPr>
          <w:rFonts w:hint="eastAsia"/>
          <w:b/>
          <w:i/>
          <w:sz w:val="21"/>
          <w:szCs w:val="21"/>
        </w:rPr>
        <w:t xml:space="preserve"> 71.</w:t>
      </w:r>
    </w:p>
    <w:p w:rsidR="002C196F" w:rsidRDefault="002C196F" w:rsidP="00AF2FDD">
      <w:pPr>
        <w:rPr>
          <w:b/>
          <w:i/>
          <w:sz w:val="21"/>
          <w:szCs w:val="21"/>
        </w:rPr>
      </w:pPr>
    </w:p>
    <w:p w:rsidR="00AF2FDD" w:rsidRDefault="00C13D2D" w:rsidP="00AF2FDD">
      <w:pPr>
        <w:rPr>
          <w:sz w:val="21"/>
          <w:szCs w:val="21"/>
        </w:rPr>
      </w:pPr>
      <w:r>
        <w:rPr>
          <w:sz w:val="21"/>
          <w:szCs w:val="21"/>
        </w:rPr>
        <w:t>L</w:t>
      </w:r>
      <w:r w:rsidR="00AF2FDD" w:rsidRPr="002C196F">
        <w:rPr>
          <w:rFonts w:hint="eastAsia"/>
          <w:sz w:val="21"/>
          <w:szCs w:val="21"/>
        </w:rPr>
        <w:t xml:space="preserve">arger </w:t>
      </w:r>
      <w:r>
        <w:rPr>
          <w:sz w:val="21"/>
          <w:szCs w:val="21"/>
        </w:rPr>
        <w:t xml:space="preserve">values of </w:t>
      </w:r>
      <w:r w:rsidR="00AF2FDD" w:rsidRPr="002C196F">
        <w:rPr>
          <w:rFonts w:hint="eastAsia"/>
          <w:sz w:val="21"/>
          <w:szCs w:val="21"/>
        </w:rPr>
        <w:t xml:space="preserve">SCS will degrade the </w:t>
      </w:r>
      <w:r>
        <w:rPr>
          <w:sz w:val="21"/>
          <w:szCs w:val="21"/>
        </w:rPr>
        <w:t xml:space="preserve">supported </w:t>
      </w:r>
      <w:r w:rsidR="00AF2FDD" w:rsidRPr="002C196F">
        <w:rPr>
          <w:rFonts w:hint="eastAsia"/>
          <w:sz w:val="21"/>
          <w:szCs w:val="21"/>
        </w:rPr>
        <w:t xml:space="preserve">MCL. The performance benefit of miss detection rate caused by the larger SCS </w:t>
      </w:r>
      <w:r w:rsidRPr="002C196F">
        <w:rPr>
          <w:sz w:val="21"/>
          <w:szCs w:val="21"/>
        </w:rPr>
        <w:t>can</w:t>
      </w:r>
      <w:r>
        <w:rPr>
          <w:sz w:val="21"/>
          <w:szCs w:val="21"/>
        </w:rPr>
        <w:t>not</w:t>
      </w:r>
      <w:r w:rsidR="00AF2FDD" w:rsidRPr="002C196F">
        <w:rPr>
          <w:rFonts w:hint="eastAsia"/>
          <w:sz w:val="21"/>
          <w:szCs w:val="21"/>
        </w:rPr>
        <w:t xml:space="preserve"> compensate the </w:t>
      </w:r>
      <w:r>
        <w:rPr>
          <w:sz w:val="21"/>
          <w:szCs w:val="21"/>
        </w:rPr>
        <w:t xml:space="preserve">increased </w:t>
      </w:r>
      <w:r w:rsidR="00AF2FDD" w:rsidRPr="002C196F">
        <w:rPr>
          <w:rFonts w:hint="eastAsia"/>
          <w:sz w:val="21"/>
          <w:szCs w:val="21"/>
        </w:rPr>
        <w:t xml:space="preserve">noise power </w:t>
      </w:r>
      <w:r>
        <w:rPr>
          <w:rFonts w:hint="eastAsia"/>
          <w:sz w:val="21"/>
          <w:szCs w:val="21"/>
        </w:rPr>
        <w:t>due to the higher bandwidth</w:t>
      </w:r>
      <w:r>
        <w:rPr>
          <w:sz w:val="21"/>
          <w:szCs w:val="21"/>
        </w:rPr>
        <w:t>. F</w:t>
      </w:r>
      <w:r>
        <w:rPr>
          <w:rFonts w:hint="eastAsia"/>
          <w:sz w:val="21"/>
          <w:szCs w:val="21"/>
        </w:rPr>
        <w:t xml:space="preserve">or example, the required SINR </w:t>
      </w:r>
      <w:r>
        <w:rPr>
          <w:sz w:val="21"/>
          <w:szCs w:val="21"/>
        </w:rPr>
        <w:t>using L=</w:t>
      </w:r>
      <w:r w:rsidR="00AF2FDD" w:rsidRPr="002C196F">
        <w:rPr>
          <w:rFonts w:hint="eastAsia"/>
          <w:sz w:val="21"/>
          <w:szCs w:val="21"/>
        </w:rPr>
        <w:t xml:space="preserve">139 with </w:t>
      </w:r>
      <w:r>
        <w:rPr>
          <w:sz w:val="21"/>
          <w:szCs w:val="21"/>
        </w:rPr>
        <w:t xml:space="preserve">SCS = </w:t>
      </w:r>
      <w:r w:rsidR="00AF2FDD" w:rsidRPr="002C196F">
        <w:rPr>
          <w:rFonts w:hint="eastAsia"/>
          <w:sz w:val="21"/>
          <w:szCs w:val="21"/>
        </w:rPr>
        <w:t xml:space="preserve">15KHz is close to the required SINR of </w:t>
      </w:r>
      <w:r>
        <w:rPr>
          <w:sz w:val="21"/>
          <w:szCs w:val="21"/>
        </w:rPr>
        <w:t xml:space="preserve">L = </w:t>
      </w:r>
      <w:r w:rsidR="00AF2FDD" w:rsidRPr="002C196F">
        <w:rPr>
          <w:rFonts w:hint="eastAsia"/>
          <w:sz w:val="21"/>
          <w:szCs w:val="21"/>
        </w:rPr>
        <w:t xml:space="preserve">139 with </w:t>
      </w:r>
      <w:r>
        <w:rPr>
          <w:sz w:val="21"/>
          <w:szCs w:val="21"/>
        </w:rPr>
        <w:t xml:space="preserve">SCS = </w:t>
      </w:r>
      <w:r w:rsidR="00AF2FDD" w:rsidRPr="002C196F">
        <w:rPr>
          <w:rFonts w:hint="eastAsia"/>
          <w:sz w:val="21"/>
          <w:szCs w:val="21"/>
        </w:rPr>
        <w:t>30KHz, while the MCL gap is about 3dB.</w:t>
      </w:r>
    </w:p>
    <w:p w:rsidR="00610747" w:rsidRPr="00AC043F" w:rsidRDefault="00610747" w:rsidP="000A197A">
      <w:pPr>
        <w:spacing w:afterLines="50"/>
        <w:jc w:val="center"/>
        <w:rPr>
          <w:b/>
          <w:sz w:val="21"/>
        </w:rPr>
      </w:pPr>
      <w:r w:rsidRPr="00AC043F">
        <w:rPr>
          <w:rFonts w:hint="eastAsia"/>
          <w:b/>
          <w:sz w:val="21"/>
        </w:rPr>
        <w:t xml:space="preserve">Table </w:t>
      </w:r>
      <w:r w:rsidR="00235AE4">
        <w:rPr>
          <w:rFonts w:hint="eastAsia"/>
          <w:b/>
          <w:sz w:val="21"/>
        </w:rPr>
        <w:t>1</w:t>
      </w:r>
      <w:r>
        <w:rPr>
          <w:rFonts w:hint="eastAsia"/>
          <w:b/>
          <w:sz w:val="21"/>
        </w:rPr>
        <w:t xml:space="preserve"> MCL of 30GHz cases</w:t>
      </w:r>
      <w:r w:rsidRPr="00AC043F">
        <w:rPr>
          <w:rFonts w:hint="eastAsia"/>
          <w:b/>
          <w:sz w:val="21"/>
        </w:rPr>
        <w:t xml:space="preserve"> with </w:t>
      </w:r>
      <w:r>
        <w:rPr>
          <w:rFonts w:hint="eastAsia"/>
          <w:b/>
          <w:sz w:val="21"/>
        </w:rPr>
        <w:t xml:space="preserve">L=139 at </w:t>
      </w:r>
      <w:r w:rsidRPr="00AC043F">
        <w:rPr>
          <w:rFonts w:hint="eastAsia"/>
          <w:b/>
          <w:sz w:val="21"/>
        </w:rPr>
        <w:t>3km/h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02"/>
        <w:gridCol w:w="1405"/>
        <w:gridCol w:w="1405"/>
        <w:gridCol w:w="1266"/>
        <w:gridCol w:w="1264"/>
      </w:tblGrid>
      <w:tr w:rsidR="00610747" w:rsidRPr="0041043F" w:rsidTr="00610747">
        <w:trPr>
          <w:trHeight w:val="230"/>
          <w:jc w:val="center"/>
        </w:trPr>
        <w:tc>
          <w:tcPr>
            <w:tcW w:w="2111" w:type="pct"/>
            <w:shd w:val="clear" w:color="auto" w:fill="auto"/>
            <w:vAlign w:val="center"/>
          </w:tcPr>
          <w:p w:rsidR="00610747" w:rsidRPr="0041043F" w:rsidRDefault="00610747" w:rsidP="00E918B3">
            <w:pPr>
              <w:jc w:val="center"/>
              <w:rPr>
                <w:rFonts w:eastAsia="MS PGothic"/>
                <w:b/>
                <w:bCs/>
              </w:rPr>
            </w:pPr>
            <w:r w:rsidRPr="0041043F">
              <w:rPr>
                <w:b/>
                <w:bCs/>
              </w:rPr>
              <w:t>Subcarrier spacing (kHz)</w:t>
            </w:r>
          </w:p>
        </w:tc>
        <w:tc>
          <w:tcPr>
            <w:tcW w:w="760" w:type="pct"/>
            <w:shd w:val="clear" w:color="auto" w:fill="auto"/>
            <w:vAlign w:val="center"/>
          </w:tcPr>
          <w:p w:rsidR="00610747" w:rsidRPr="0041043F" w:rsidRDefault="00610747" w:rsidP="00E918B3">
            <w:pPr>
              <w:jc w:val="center"/>
              <w:rPr>
                <w:rFonts w:eastAsia="MS PGothic"/>
                <w:b/>
                <w:bCs/>
              </w:rPr>
            </w:pPr>
            <w:r>
              <w:rPr>
                <w:rFonts w:hint="eastAsia"/>
                <w:b/>
                <w:bCs/>
              </w:rPr>
              <w:t>15</w:t>
            </w:r>
          </w:p>
        </w:tc>
        <w:tc>
          <w:tcPr>
            <w:tcW w:w="760" w:type="pct"/>
            <w:shd w:val="clear" w:color="auto" w:fill="auto"/>
            <w:vAlign w:val="center"/>
          </w:tcPr>
          <w:p w:rsidR="00610747" w:rsidRPr="0041043F" w:rsidRDefault="00610747" w:rsidP="00E918B3">
            <w:pPr>
              <w:jc w:val="center"/>
              <w:rPr>
                <w:rFonts w:eastAsia="MS PGothic"/>
                <w:b/>
                <w:bCs/>
              </w:rPr>
            </w:pPr>
            <w:r>
              <w:rPr>
                <w:rFonts w:hint="eastAsia"/>
                <w:b/>
                <w:bCs/>
              </w:rPr>
              <w:t>30</w:t>
            </w:r>
          </w:p>
        </w:tc>
        <w:tc>
          <w:tcPr>
            <w:tcW w:w="685" w:type="pct"/>
            <w:vAlign w:val="center"/>
          </w:tcPr>
          <w:p w:rsidR="00610747" w:rsidRPr="00CC477B" w:rsidRDefault="00610747" w:rsidP="00610747">
            <w:pPr>
              <w:jc w:val="center"/>
              <w:rPr>
                <w:b/>
                <w:bCs/>
              </w:rPr>
            </w:pPr>
            <w:r>
              <w:rPr>
                <w:rFonts w:hint="eastAsia"/>
                <w:b/>
                <w:bCs/>
              </w:rPr>
              <w:t>60</w:t>
            </w:r>
          </w:p>
        </w:tc>
        <w:tc>
          <w:tcPr>
            <w:tcW w:w="684" w:type="pct"/>
          </w:tcPr>
          <w:p w:rsidR="00610747" w:rsidRDefault="00610747" w:rsidP="00E918B3">
            <w:pPr>
              <w:jc w:val="center"/>
              <w:rPr>
                <w:b/>
                <w:bCs/>
              </w:rPr>
            </w:pPr>
            <w:r>
              <w:rPr>
                <w:rFonts w:hint="eastAsia"/>
                <w:b/>
                <w:bCs/>
              </w:rPr>
              <w:t>120</w:t>
            </w:r>
          </w:p>
        </w:tc>
      </w:tr>
      <w:tr w:rsidR="006E711E" w:rsidRPr="0041043F" w:rsidTr="006E711E">
        <w:trPr>
          <w:trHeight w:val="230"/>
          <w:jc w:val="center"/>
        </w:trPr>
        <w:tc>
          <w:tcPr>
            <w:tcW w:w="5000" w:type="pct"/>
            <w:gridSpan w:val="5"/>
            <w:shd w:val="clear" w:color="auto" w:fill="auto"/>
            <w:vAlign w:val="center"/>
          </w:tcPr>
          <w:p w:rsidR="006E711E" w:rsidRPr="0041043F" w:rsidRDefault="006E711E" w:rsidP="00E918B3">
            <w:pPr>
              <w:rPr>
                <w:b/>
                <w:bCs/>
              </w:rPr>
            </w:pPr>
            <w:r w:rsidRPr="0041043F">
              <w:rPr>
                <w:b/>
                <w:bCs/>
              </w:rPr>
              <w:t>Transmitter</w:t>
            </w:r>
          </w:p>
        </w:tc>
      </w:tr>
      <w:tr w:rsidR="00610747" w:rsidRPr="0041043F" w:rsidTr="00610747">
        <w:trPr>
          <w:trHeight w:val="224"/>
          <w:jc w:val="center"/>
        </w:trPr>
        <w:tc>
          <w:tcPr>
            <w:tcW w:w="2111" w:type="pct"/>
            <w:shd w:val="clear" w:color="auto" w:fill="auto"/>
            <w:vAlign w:val="center"/>
          </w:tcPr>
          <w:p w:rsidR="00610747" w:rsidRPr="0041043F" w:rsidRDefault="00610747" w:rsidP="00E918B3">
            <w:pPr>
              <w:rPr>
                <w:rFonts w:eastAsia="MS PGothic"/>
              </w:rPr>
            </w:pPr>
            <w:r w:rsidRPr="0041043F">
              <w:t>(0) Max Tx power  (dBm)</w:t>
            </w:r>
          </w:p>
        </w:tc>
        <w:tc>
          <w:tcPr>
            <w:tcW w:w="760" w:type="pct"/>
            <w:shd w:val="clear" w:color="auto" w:fill="auto"/>
          </w:tcPr>
          <w:p w:rsidR="00610747" w:rsidRPr="0041043F" w:rsidRDefault="00610747" w:rsidP="00E918B3">
            <w:r w:rsidRPr="0041043F">
              <w:t xml:space="preserve">23.0 </w:t>
            </w:r>
          </w:p>
        </w:tc>
        <w:tc>
          <w:tcPr>
            <w:tcW w:w="760" w:type="pct"/>
            <w:shd w:val="clear" w:color="auto" w:fill="auto"/>
          </w:tcPr>
          <w:p w:rsidR="00610747" w:rsidRPr="0041043F" w:rsidRDefault="00610747" w:rsidP="00E918B3">
            <w:r w:rsidRPr="0041043F">
              <w:t xml:space="preserve">23.0 </w:t>
            </w:r>
          </w:p>
        </w:tc>
        <w:tc>
          <w:tcPr>
            <w:tcW w:w="685" w:type="pct"/>
          </w:tcPr>
          <w:p w:rsidR="00610747" w:rsidRPr="0041043F" w:rsidRDefault="00610747" w:rsidP="00E918B3">
            <w:r w:rsidRPr="0041043F">
              <w:t xml:space="preserve">23.0 </w:t>
            </w:r>
          </w:p>
        </w:tc>
        <w:tc>
          <w:tcPr>
            <w:tcW w:w="684" w:type="pct"/>
          </w:tcPr>
          <w:p w:rsidR="00610747" w:rsidRPr="0041043F" w:rsidRDefault="00610747" w:rsidP="00E918B3">
            <w:r w:rsidRPr="0041043F">
              <w:t xml:space="preserve">23.0 </w:t>
            </w:r>
          </w:p>
        </w:tc>
      </w:tr>
      <w:tr w:rsidR="00610747" w:rsidRPr="0041043F" w:rsidTr="00610747">
        <w:trPr>
          <w:trHeight w:val="230"/>
          <w:jc w:val="center"/>
        </w:trPr>
        <w:tc>
          <w:tcPr>
            <w:tcW w:w="2111" w:type="pct"/>
            <w:shd w:val="clear" w:color="auto" w:fill="auto"/>
            <w:vAlign w:val="center"/>
          </w:tcPr>
          <w:p w:rsidR="00610747" w:rsidRPr="0041043F" w:rsidRDefault="00610747" w:rsidP="00E918B3">
            <w:pPr>
              <w:rPr>
                <w:rFonts w:eastAsia="MS PGothic"/>
              </w:rPr>
            </w:pPr>
            <w:r w:rsidRPr="0041043F">
              <w:t>(1) Actual Tx power (dBm)</w:t>
            </w:r>
          </w:p>
        </w:tc>
        <w:tc>
          <w:tcPr>
            <w:tcW w:w="760" w:type="pct"/>
            <w:shd w:val="clear" w:color="auto" w:fill="auto"/>
          </w:tcPr>
          <w:p w:rsidR="00610747" w:rsidRPr="0041043F" w:rsidRDefault="00610747" w:rsidP="00E918B3">
            <w:r w:rsidRPr="0041043F">
              <w:t xml:space="preserve">23.0 </w:t>
            </w:r>
          </w:p>
        </w:tc>
        <w:tc>
          <w:tcPr>
            <w:tcW w:w="760" w:type="pct"/>
            <w:shd w:val="clear" w:color="auto" w:fill="auto"/>
          </w:tcPr>
          <w:p w:rsidR="00610747" w:rsidRPr="0041043F" w:rsidRDefault="00610747" w:rsidP="00E918B3">
            <w:r w:rsidRPr="0041043F">
              <w:t xml:space="preserve">23.0 </w:t>
            </w:r>
          </w:p>
        </w:tc>
        <w:tc>
          <w:tcPr>
            <w:tcW w:w="685" w:type="pct"/>
          </w:tcPr>
          <w:p w:rsidR="00610747" w:rsidRPr="0041043F" w:rsidRDefault="00610747" w:rsidP="00E918B3">
            <w:r w:rsidRPr="0041043F">
              <w:t xml:space="preserve">23.0 </w:t>
            </w:r>
          </w:p>
        </w:tc>
        <w:tc>
          <w:tcPr>
            <w:tcW w:w="684" w:type="pct"/>
          </w:tcPr>
          <w:p w:rsidR="00610747" w:rsidRPr="0041043F" w:rsidRDefault="00610747" w:rsidP="00E918B3">
            <w:r w:rsidRPr="0041043F">
              <w:t xml:space="preserve">23.0 </w:t>
            </w:r>
          </w:p>
        </w:tc>
      </w:tr>
      <w:tr w:rsidR="00610747" w:rsidRPr="0041043F" w:rsidTr="00610747">
        <w:trPr>
          <w:trHeight w:val="230"/>
          <w:jc w:val="center"/>
        </w:trPr>
        <w:tc>
          <w:tcPr>
            <w:tcW w:w="5000" w:type="pct"/>
            <w:gridSpan w:val="5"/>
            <w:shd w:val="clear" w:color="auto" w:fill="auto"/>
            <w:vAlign w:val="center"/>
          </w:tcPr>
          <w:p w:rsidR="00610747" w:rsidRPr="0041043F" w:rsidRDefault="00610747" w:rsidP="00E918B3">
            <w:pPr>
              <w:rPr>
                <w:b/>
                <w:bCs/>
              </w:rPr>
            </w:pPr>
            <w:r w:rsidRPr="0041043F">
              <w:rPr>
                <w:b/>
                <w:bCs/>
              </w:rPr>
              <w:t>Receiver</w:t>
            </w:r>
          </w:p>
        </w:tc>
      </w:tr>
      <w:tr w:rsidR="00610747" w:rsidRPr="0041043F" w:rsidTr="00610747">
        <w:trPr>
          <w:trHeight w:val="363"/>
          <w:jc w:val="center"/>
        </w:trPr>
        <w:tc>
          <w:tcPr>
            <w:tcW w:w="2111" w:type="pct"/>
            <w:shd w:val="clear" w:color="auto" w:fill="auto"/>
            <w:vAlign w:val="center"/>
          </w:tcPr>
          <w:p w:rsidR="00610747" w:rsidRPr="0041043F" w:rsidRDefault="00610747" w:rsidP="00E918B3">
            <w:pPr>
              <w:rPr>
                <w:rFonts w:eastAsia="MS PGothic"/>
              </w:rPr>
            </w:pPr>
            <w:r w:rsidRPr="0041043F">
              <w:t>(2) Thermal noise density (dBm/Hz)</w:t>
            </w:r>
          </w:p>
        </w:tc>
        <w:tc>
          <w:tcPr>
            <w:tcW w:w="760" w:type="pct"/>
            <w:shd w:val="clear" w:color="auto" w:fill="auto"/>
          </w:tcPr>
          <w:p w:rsidR="00610747" w:rsidRPr="0041043F" w:rsidRDefault="00610747" w:rsidP="00E918B3">
            <w:r w:rsidRPr="0041043F">
              <w:t xml:space="preserve">-174.0 </w:t>
            </w:r>
          </w:p>
        </w:tc>
        <w:tc>
          <w:tcPr>
            <w:tcW w:w="760" w:type="pct"/>
            <w:shd w:val="clear" w:color="auto" w:fill="auto"/>
          </w:tcPr>
          <w:p w:rsidR="00610747" w:rsidRPr="0041043F" w:rsidRDefault="00610747" w:rsidP="00E918B3">
            <w:r w:rsidRPr="0041043F">
              <w:t xml:space="preserve">-174.0 </w:t>
            </w:r>
          </w:p>
        </w:tc>
        <w:tc>
          <w:tcPr>
            <w:tcW w:w="685" w:type="pct"/>
          </w:tcPr>
          <w:p w:rsidR="00610747" w:rsidRPr="0041043F" w:rsidRDefault="00610747" w:rsidP="00E918B3">
            <w:r w:rsidRPr="0041043F">
              <w:t xml:space="preserve">-174.0 </w:t>
            </w:r>
          </w:p>
        </w:tc>
        <w:tc>
          <w:tcPr>
            <w:tcW w:w="684" w:type="pct"/>
          </w:tcPr>
          <w:p w:rsidR="00610747" w:rsidRPr="0041043F" w:rsidRDefault="00610747" w:rsidP="00E918B3">
            <w:r w:rsidRPr="0041043F">
              <w:t>-174.0</w:t>
            </w:r>
          </w:p>
        </w:tc>
      </w:tr>
      <w:tr w:rsidR="00610747" w:rsidRPr="0041043F" w:rsidTr="00610747">
        <w:trPr>
          <w:trHeight w:val="363"/>
          <w:jc w:val="center"/>
        </w:trPr>
        <w:tc>
          <w:tcPr>
            <w:tcW w:w="2111" w:type="pct"/>
            <w:shd w:val="clear" w:color="auto" w:fill="auto"/>
            <w:vAlign w:val="center"/>
          </w:tcPr>
          <w:p w:rsidR="00610747" w:rsidRPr="0041043F" w:rsidRDefault="00610747" w:rsidP="00E918B3">
            <w:pPr>
              <w:rPr>
                <w:rFonts w:eastAsia="MS PGothic"/>
              </w:rPr>
            </w:pPr>
            <w:r w:rsidRPr="0041043F">
              <w:t>(3) Receiver noise figure (dB)</w:t>
            </w:r>
          </w:p>
        </w:tc>
        <w:tc>
          <w:tcPr>
            <w:tcW w:w="760" w:type="pct"/>
            <w:shd w:val="clear" w:color="auto" w:fill="auto"/>
          </w:tcPr>
          <w:p w:rsidR="00610747" w:rsidRPr="0041043F" w:rsidRDefault="00610747" w:rsidP="00E918B3">
            <w:r w:rsidRPr="0041043F">
              <w:t xml:space="preserve">5.0 </w:t>
            </w:r>
          </w:p>
        </w:tc>
        <w:tc>
          <w:tcPr>
            <w:tcW w:w="760" w:type="pct"/>
            <w:shd w:val="clear" w:color="auto" w:fill="auto"/>
          </w:tcPr>
          <w:p w:rsidR="00610747" w:rsidRPr="0041043F" w:rsidRDefault="00610747" w:rsidP="00E918B3">
            <w:r w:rsidRPr="0041043F">
              <w:t xml:space="preserve">5.0 </w:t>
            </w:r>
          </w:p>
        </w:tc>
        <w:tc>
          <w:tcPr>
            <w:tcW w:w="685" w:type="pct"/>
          </w:tcPr>
          <w:p w:rsidR="00610747" w:rsidRPr="0041043F" w:rsidRDefault="00610747" w:rsidP="00E918B3">
            <w:r w:rsidRPr="0041043F">
              <w:t xml:space="preserve">5.0 </w:t>
            </w:r>
          </w:p>
        </w:tc>
        <w:tc>
          <w:tcPr>
            <w:tcW w:w="684" w:type="pct"/>
          </w:tcPr>
          <w:p w:rsidR="00610747" w:rsidRPr="0041043F" w:rsidRDefault="00610747" w:rsidP="00E918B3">
            <w:r w:rsidRPr="0041043F">
              <w:t>5.0</w:t>
            </w:r>
          </w:p>
        </w:tc>
      </w:tr>
      <w:tr w:rsidR="00610747" w:rsidRPr="0041043F" w:rsidTr="00610747">
        <w:trPr>
          <w:trHeight w:val="230"/>
          <w:jc w:val="center"/>
        </w:trPr>
        <w:tc>
          <w:tcPr>
            <w:tcW w:w="2111" w:type="pct"/>
            <w:shd w:val="clear" w:color="auto" w:fill="auto"/>
            <w:vAlign w:val="center"/>
          </w:tcPr>
          <w:p w:rsidR="00610747" w:rsidRPr="0041043F" w:rsidRDefault="00610747" w:rsidP="00E918B3">
            <w:pPr>
              <w:rPr>
                <w:rFonts w:eastAsia="MS PGothic"/>
              </w:rPr>
            </w:pPr>
            <w:r w:rsidRPr="0041043F">
              <w:t>(4) Interference margin (dB)</w:t>
            </w:r>
          </w:p>
        </w:tc>
        <w:tc>
          <w:tcPr>
            <w:tcW w:w="760" w:type="pct"/>
            <w:shd w:val="clear" w:color="auto" w:fill="auto"/>
          </w:tcPr>
          <w:p w:rsidR="00610747" w:rsidRPr="0041043F" w:rsidRDefault="00610747" w:rsidP="00E918B3">
            <w:r w:rsidRPr="0041043F">
              <w:t xml:space="preserve">0.0 </w:t>
            </w:r>
          </w:p>
        </w:tc>
        <w:tc>
          <w:tcPr>
            <w:tcW w:w="760" w:type="pct"/>
            <w:shd w:val="clear" w:color="auto" w:fill="auto"/>
          </w:tcPr>
          <w:p w:rsidR="00610747" w:rsidRPr="0041043F" w:rsidRDefault="00610747" w:rsidP="00E918B3">
            <w:r w:rsidRPr="0041043F">
              <w:t xml:space="preserve">0.0 </w:t>
            </w:r>
          </w:p>
        </w:tc>
        <w:tc>
          <w:tcPr>
            <w:tcW w:w="685" w:type="pct"/>
          </w:tcPr>
          <w:p w:rsidR="00610747" w:rsidRPr="0041043F" w:rsidRDefault="00610747" w:rsidP="00E918B3">
            <w:r w:rsidRPr="0041043F">
              <w:t xml:space="preserve">0.0 </w:t>
            </w:r>
          </w:p>
        </w:tc>
        <w:tc>
          <w:tcPr>
            <w:tcW w:w="684" w:type="pct"/>
          </w:tcPr>
          <w:p w:rsidR="00610747" w:rsidRPr="0041043F" w:rsidRDefault="00610747" w:rsidP="00E918B3">
            <w:r w:rsidRPr="0041043F">
              <w:t xml:space="preserve">0.0 </w:t>
            </w:r>
          </w:p>
        </w:tc>
      </w:tr>
      <w:tr w:rsidR="00610747" w:rsidRPr="0041043F" w:rsidTr="00610747">
        <w:trPr>
          <w:trHeight w:val="356"/>
          <w:jc w:val="center"/>
        </w:trPr>
        <w:tc>
          <w:tcPr>
            <w:tcW w:w="2111" w:type="pct"/>
            <w:shd w:val="clear" w:color="auto" w:fill="auto"/>
            <w:vAlign w:val="center"/>
          </w:tcPr>
          <w:p w:rsidR="00610747" w:rsidRPr="0041043F" w:rsidRDefault="00610747" w:rsidP="00E918B3">
            <w:pPr>
              <w:rPr>
                <w:rFonts w:eastAsia="MS PGothic"/>
              </w:rPr>
            </w:pPr>
            <w:r w:rsidRPr="0041043F">
              <w:lastRenderedPageBreak/>
              <w:t>(5) Occupied channel bandwidth (</w:t>
            </w:r>
            <w:r>
              <w:t>M</w:t>
            </w:r>
            <w:r w:rsidRPr="0041043F">
              <w:t>Hz)</w:t>
            </w:r>
          </w:p>
        </w:tc>
        <w:tc>
          <w:tcPr>
            <w:tcW w:w="760" w:type="pct"/>
            <w:shd w:val="clear" w:color="auto" w:fill="auto"/>
          </w:tcPr>
          <w:p w:rsidR="00610747" w:rsidRPr="0090373C" w:rsidRDefault="00610747" w:rsidP="00E918B3">
            <w:r>
              <w:rPr>
                <w:rFonts w:hint="eastAsia"/>
              </w:rPr>
              <w:t>2.16</w:t>
            </w:r>
          </w:p>
        </w:tc>
        <w:tc>
          <w:tcPr>
            <w:tcW w:w="760" w:type="pct"/>
            <w:shd w:val="clear" w:color="auto" w:fill="auto"/>
          </w:tcPr>
          <w:p w:rsidR="00610747" w:rsidRPr="00CC477B" w:rsidRDefault="00610747" w:rsidP="00E918B3">
            <w:r>
              <w:rPr>
                <w:rFonts w:hint="eastAsia"/>
              </w:rPr>
              <w:t>4.32</w:t>
            </w:r>
          </w:p>
        </w:tc>
        <w:tc>
          <w:tcPr>
            <w:tcW w:w="685" w:type="pct"/>
          </w:tcPr>
          <w:p w:rsidR="00610747" w:rsidRPr="00CC477B" w:rsidRDefault="00610747" w:rsidP="00E918B3">
            <w:r>
              <w:rPr>
                <w:rFonts w:hint="eastAsia"/>
              </w:rPr>
              <w:t>8.64</w:t>
            </w:r>
          </w:p>
        </w:tc>
        <w:tc>
          <w:tcPr>
            <w:tcW w:w="684" w:type="pct"/>
          </w:tcPr>
          <w:p w:rsidR="00610747" w:rsidRDefault="00610747" w:rsidP="00E918B3">
            <w:r>
              <w:rPr>
                <w:rFonts w:hint="eastAsia"/>
              </w:rPr>
              <w:t>17.28</w:t>
            </w:r>
          </w:p>
        </w:tc>
      </w:tr>
      <w:tr w:rsidR="00610747" w:rsidRPr="0041043F" w:rsidTr="00610747">
        <w:trPr>
          <w:trHeight w:val="496"/>
          <w:jc w:val="center"/>
        </w:trPr>
        <w:tc>
          <w:tcPr>
            <w:tcW w:w="2111" w:type="pct"/>
            <w:shd w:val="clear" w:color="auto" w:fill="auto"/>
            <w:vAlign w:val="center"/>
          </w:tcPr>
          <w:p w:rsidR="00610747" w:rsidRPr="009B0C72" w:rsidRDefault="00610747" w:rsidP="00E918B3">
            <w:pPr>
              <w:rPr>
                <w:rFonts w:eastAsia="MS PGothic"/>
                <w:lang w:val="fr-FR"/>
              </w:rPr>
            </w:pPr>
            <w:r w:rsidRPr="009B0C72">
              <w:rPr>
                <w:lang w:val="fr-FR"/>
              </w:rPr>
              <w:t>(6) Effective noise power</w:t>
            </w:r>
            <w:r w:rsidRPr="009B0C72">
              <w:rPr>
                <w:lang w:val="fr-FR"/>
              </w:rPr>
              <w:br/>
              <w:t xml:space="preserve"> = (2) + (3) + (4) + 10 log((5))  (dBm)</w:t>
            </w:r>
          </w:p>
        </w:tc>
        <w:tc>
          <w:tcPr>
            <w:tcW w:w="760" w:type="pct"/>
            <w:shd w:val="clear" w:color="auto" w:fill="auto"/>
          </w:tcPr>
          <w:p w:rsidR="00610747" w:rsidRPr="0041043F" w:rsidRDefault="00610747" w:rsidP="00610747">
            <w:r w:rsidRPr="0041043F">
              <w:t>-</w:t>
            </w:r>
            <w:r>
              <w:rPr>
                <w:rFonts w:hint="eastAsia"/>
              </w:rPr>
              <w:t>105.7</w:t>
            </w:r>
          </w:p>
        </w:tc>
        <w:tc>
          <w:tcPr>
            <w:tcW w:w="760" w:type="pct"/>
            <w:shd w:val="clear" w:color="auto" w:fill="auto"/>
          </w:tcPr>
          <w:p w:rsidR="00610747" w:rsidRPr="0041043F" w:rsidRDefault="00610747" w:rsidP="00610747">
            <w:r w:rsidRPr="0041043F">
              <w:t>-</w:t>
            </w:r>
            <w:r>
              <w:rPr>
                <w:rFonts w:hint="eastAsia"/>
              </w:rPr>
              <w:t>102</w:t>
            </w:r>
            <w:r w:rsidRPr="0041043F">
              <w:t>.7</w:t>
            </w:r>
          </w:p>
        </w:tc>
        <w:tc>
          <w:tcPr>
            <w:tcW w:w="685" w:type="pct"/>
          </w:tcPr>
          <w:p w:rsidR="00610747" w:rsidRPr="0041043F" w:rsidRDefault="00610747" w:rsidP="00E918B3">
            <w:r w:rsidRPr="0041043F">
              <w:t>-</w:t>
            </w:r>
            <w:r>
              <w:rPr>
                <w:rFonts w:hint="eastAsia"/>
              </w:rPr>
              <w:t>99</w:t>
            </w:r>
            <w:r w:rsidRPr="0041043F">
              <w:t>.7</w:t>
            </w:r>
          </w:p>
        </w:tc>
        <w:tc>
          <w:tcPr>
            <w:tcW w:w="684" w:type="pct"/>
          </w:tcPr>
          <w:p w:rsidR="00610747" w:rsidRPr="0041043F" w:rsidRDefault="00610747" w:rsidP="00E918B3">
            <w:r>
              <w:rPr>
                <w:rFonts w:hint="eastAsia"/>
              </w:rPr>
              <w:t>-96.7</w:t>
            </w:r>
          </w:p>
        </w:tc>
      </w:tr>
      <w:tr w:rsidR="00610747" w:rsidRPr="0041043F" w:rsidTr="00610747">
        <w:trPr>
          <w:trHeight w:val="230"/>
          <w:jc w:val="center"/>
        </w:trPr>
        <w:tc>
          <w:tcPr>
            <w:tcW w:w="2111" w:type="pct"/>
            <w:shd w:val="clear" w:color="auto" w:fill="auto"/>
            <w:vAlign w:val="center"/>
          </w:tcPr>
          <w:p w:rsidR="00610747" w:rsidRPr="0041043F" w:rsidRDefault="00610747" w:rsidP="00E918B3">
            <w:pPr>
              <w:rPr>
                <w:rFonts w:eastAsia="MS PGothic"/>
              </w:rPr>
            </w:pPr>
            <w:r w:rsidRPr="0041043F">
              <w:t>(7) Required SINR (dB)</w:t>
            </w:r>
          </w:p>
        </w:tc>
        <w:tc>
          <w:tcPr>
            <w:tcW w:w="760" w:type="pct"/>
            <w:shd w:val="clear" w:color="auto" w:fill="auto"/>
          </w:tcPr>
          <w:p w:rsidR="00610747" w:rsidRPr="003C275E" w:rsidRDefault="00610747" w:rsidP="00E918B3">
            <w:r>
              <w:rPr>
                <w:rFonts w:hint="eastAsia"/>
              </w:rPr>
              <w:t>-8.7</w:t>
            </w:r>
          </w:p>
        </w:tc>
        <w:tc>
          <w:tcPr>
            <w:tcW w:w="760" w:type="pct"/>
            <w:shd w:val="clear" w:color="auto" w:fill="auto"/>
          </w:tcPr>
          <w:p w:rsidR="00610747" w:rsidRPr="0090373C" w:rsidRDefault="00610747" w:rsidP="00E918B3">
            <w:r>
              <w:rPr>
                <w:rFonts w:hint="eastAsia"/>
              </w:rPr>
              <w:t>-8.8</w:t>
            </w:r>
          </w:p>
        </w:tc>
        <w:tc>
          <w:tcPr>
            <w:tcW w:w="685" w:type="pct"/>
          </w:tcPr>
          <w:p w:rsidR="00610747" w:rsidRPr="0090373C" w:rsidRDefault="00610747" w:rsidP="00E918B3">
            <w:r>
              <w:rPr>
                <w:rFonts w:hint="eastAsia"/>
              </w:rPr>
              <w:t>-10.4</w:t>
            </w:r>
          </w:p>
        </w:tc>
        <w:tc>
          <w:tcPr>
            <w:tcW w:w="684" w:type="pct"/>
          </w:tcPr>
          <w:p w:rsidR="00610747" w:rsidRDefault="00235AE4" w:rsidP="00E918B3">
            <w:r>
              <w:rPr>
                <w:rFonts w:hint="eastAsia"/>
              </w:rPr>
              <w:t>-10.8</w:t>
            </w:r>
          </w:p>
        </w:tc>
      </w:tr>
      <w:tr w:rsidR="00610747" w:rsidRPr="0041043F" w:rsidTr="00610747">
        <w:trPr>
          <w:trHeight w:val="363"/>
          <w:jc w:val="center"/>
        </w:trPr>
        <w:tc>
          <w:tcPr>
            <w:tcW w:w="2111" w:type="pct"/>
            <w:shd w:val="clear" w:color="auto" w:fill="auto"/>
            <w:vAlign w:val="center"/>
          </w:tcPr>
          <w:p w:rsidR="00610747" w:rsidRPr="0041043F" w:rsidRDefault="00610747" w:rsidP="00E918B3">
            <w:pPr>
              <w:rPr>
                <w:rFonts w:eastAsia="MS PGothic"/>
              </w:rPr>
            </w:pPr>
            <w:r w:rsidRPr="0041043F">
              <w:t>(8) Receiver sensitivity</w:t>
            </w:r>
            <w:r w:rsidRPr="0041043F">
              <w:br/>
              <w:t xml:space="preserve">         = (6) + (7) (dBm)</w:t>
            </w:r>
          </w:p>
        </w:tc>
        <w:tc>
          <w:tcPr>
            <w:tcW w:w="760" w:type="pct"/>
            <w:shd w:val="clear" w:color="auto" w:fill="auto"/>
          </w:tcPr>
          <w:p w:rsidR="00610747" w:rsidRPr="00A41066" w:rsidRDefault="00610747" w:rsidP="00235AE4">
            <w:r>
              <w:rPr>
                <w:rFonts w:hint="eastAsia"/>
              </w:rPr>
              <w:t>-11</w:t>
            </w:r>
            <w:r w:rsidR="00235AE4">
              <w:rPr>
                <w:rFonts w:hint="eastAsia"/>
              </w:rPr>
              <w:t>4</w:t>
            </w:r>
            <w:r>
              <w:rPr>
                <w:rFonts w:hint="eastAsia"/>
              </w:rPr>
              <w:t>.</w:t>
            </w:r>
            <w:r w:rsidR="00235AE4">
              <w:rPr>
                <w:rFonts w:hint="eastAsia"/>
              </w:rPr>
              <w:t>4</w:t>
            </w:r>
          </w:p>
        </w:tc>
        <w:tc>
          <w:tcPr>
            <w:tcW w:w="760" w:type="pct"/>
            <w:shd w:val="clear" w:color="auto" w:fill="auto"/>
          </w:tcPr>
          <w:p w:rsidR="00610747" w:rsidRPr="00C62878" w:rsidRDefault="00610747" w:rsidP="00235AE4">
            <w:r>
              <w:rPr>
                <w:rFonts w:hint="eastAsia"/>
              </w:rPr>
              <w:t>-11</w:t>
            </w:r>
            <w:r w:rsidR="00235AE4">
              <w:rPr>
                <w:rFonts w:hint="eastAsia"/>
              </w:rPr>
              <w:t>1</w:t>
            </w:r>
            <w:r>
              <w:rPr>
                <w:rFonts w:hint="eastAsia"/>
              </w:rPr>
              <w:t>.</w:t>
            </w:r>
            <w:r w:rsidR="00235AE4">
              <w:rPr>
                <w:rFonts w:hint="eastAsia"/>
              </w:rPr>
              <w:t>5</w:t>
            </w:r>
          </w:p>
        </w:tc>
        <w:tc>
          <w:tcPr>
            <w:tcW w:w="685" w:type="pct"/>
          </w:tcPr>
          <w:p w:rsidR="00610747" w:rsidRPr="00C62878" w:rsidRDefault="00610747" w:rsidP="00235AE4">
            <w:r>
              <w:rPr>
                <w:rFonts w:hint="eastAsia"/>
              </w:rPr>
              <w:t>-11</w:t>
            </w:r>
            <w:r w:rsidR="00235AE4">
              <w:rPr>
                <w:rFonts w:hint="eastAsia"/>
              </w:rPr>
              <w:t>0</w:t>
            </w:r>
            <w:r>
              <w:rPr>
                <w:rFonts w:hint="eastAsia"/>
              </w:rPr>
              <w:t>.</w:t>
            </w:r>
            <w:r w:rsidR="00235AE4">
              <w:rPr>
                <w:rFonts w:hint="eastAsia"/>
              </w:rPr>
              <w:t>1</w:t>
            </w:r>
          </w:p>
        </w:tc>
        <w:tc>
          <w:tcPr>
            <w:tcW w:w="684" w:type="pct"/>
          </w:tcPr>
          <w:p w:rsidR="00610747" w:rsidRDefault="00235AE4" w:rsidP="00E918B3">
            <w:r>
              <w:rPr>
                <w:rFonts w:hint="eastAsia"/>
              </w:rPr>
              <w:t>107.5</w:t>
            </w:r>
          </w:p>
        </w:tc>
      </w:tr>
      <w:tr w:rsidR="00610747" w:rsidRPr="0041043F" w:rsidTr="00610747">
        <w:trPr>
          <w:trHeight w:val="363"/>
          <w:jc w:val="center"/>
        </w:trPr>
        <w:tc>
          <w:tcPr>
            <w:tcW w:w="2111" w:type="pct"/>
            <w:shd w:val="clear" w:color="auto" w:fill="auto"/>
            <w:vAlign w:val="center"/>
          </w:tcPr>
          <w:p w:rsidR="00610747" w:rsidRPr="0041043F" w:rsidRDefault="00610747" w:rsidP="00E918B3">
            <w:pPr>
              <w:rPr>
                <w:rFonts w:eastAsia="MS PGothic"/>
                <w:b/>
                <w:bCs/>
              </w:rPr>
            </w:pPr>
            <w:r w:rsidRPr="0041043F">
              <w:rPr>
                <w:b/>
                <w:bCs/>
              </w:rPr>
              <w:t>(9)</w:t>
            </w:r>
            <w:r w:rsidRPr="0041043F">
              <w:t xml:space="preserve"> </w:t>
            </w:r>
            <w:r w:rsidRPr="0041043F">
              <w:rPr>
                <w:b/>
                <w:bCs/>
              </w:rPr>
              <w:t>MCL</w:t>
            </w:r>
            <w:r w:rsidRPr="0041043F">
              <w:t xml:space="preserve"> </w:t>
            </w:r>
            <w:r w:rsidRPr="0041043F">
              <w:br/>
              <w:t xml:space="preserve">         = (1) - (8) (dB)</w:t>
            </w:r>
          </w:p>
        </w:tc>
        <w:tc>
          <w:tcPr>
            <w:tcW w:w="760" w:type="pct"/>
            <w:shd w:val="clear" w:color="auto" w:fill="auto"/>
          </w:tcPr>
          <w:p w:rsidR="00610747" w:rsidRPr="0041043F" w:rsidRDefault="00610747" w:rsidP="00235AE4">
            <w:pPr>
              <w:rPr>
                <w:b/>
              </w:rPr>
            </w:pPr>
            <w:r>
              <w:rPr>
                <w:rFonts w:hint="eastAsia"/>
                <w:b/>
              </w:rPr>
              <w:t>13</w:t>
            </w:r>
            <w:r w:rsidR="00235AE4">
              <w:rPr>
                <w:rFonts w:hint="eastAsia"/>
                <w:b/>
              </w:rPr>
              <w:t>7</w:t>
            </w:r>
            <w:r>
              <w:rPr>
                <w:rFonts w:hint="eastAsia"/>
                <w:b/>
              </w:rPr>
              <w:t>.</w:t>
            </w:r>
            <w:r w:rsidR="00235AE4">
              <w:rPr>
                <w:rFonts w:hint="eastAsia"/>
                <w:b/>
              </w:rPr>
              <w:t>4</w:t>
            </w:r>
          </w:p>
        </w:tc>
        <w:tc>
          <w:tcPr>
            <w:tcW w:w="760" w:type="pct"/>
            <w:shd w:val="clear" w:color="auto" w:fill="auto"/>
          </w:tcPr>
          <w:p w:rsidR="00610747" w:rsidRPr="00C62878" w:rsidRDefault="00610747" w:rsidP="00235AE4">
            <w:pPr>
              <w:rPr>
                <w:b/>
              </w:rPr>
            </w:pPr>
            <w:r>
              <w:rPr>
                <w:rFonts w:hint="eastAsia"/>
                <w:b/>
              </w:rPr>
              <w:t>1</w:t>
            </w:r>
            <w:r w:rsidR="00235AE4">
              <w:rPr>
                <w:rFonts w:hint="eastAsia"/>
                <w:b/>
              </w:rPr>
              <w:t>34</w:t>
            </w:r>
            <w:r>
              <w:rPr>
                <w:rFonts w:hint="eastAsia"/>
                <w:b/>
              </w:rPr>
              <w:t>.</w:t>
            </w:r>
            <w:r w:rsidR="00235AE4">
              <w:rPr>
                <w:rFonts w:hint="eastAsia"/>
                <w:b/>
              </w:rPr>
              <w:t>5</w:t>
            </w:r>
          </w:p>
        </w:tc>
        <w:tc>
          <w:tcPr>
            <w:tcW w:w="685" w:type="pct"/>
          </w:tcPr>
          <w:p w:rsidR="00610747" w:rsidRPr="00A41066" w:rsidRDefault="00610747" w:rsidP="00235AE4">
            <w:pPr>
              <w:rPr>
                <w:b/>
              </w:rPr>
            </w:pPr>
            <w:r>
              <w:rPr>
                <w:rFonts w:hint="eastAsia"/>
                <w:b/>
              </w:rPr>
              <w:t>1</w:t>
            </w:r>
            <w:r w:rsidR="00235AE4">
              <w:rPr>
                <w:rFonts w:hint="eastAsia"/>
                <w:b/>
              </w:rPr>
              <w:t>33</w:t>
            </w:r>
            <w:r>
              <w:rPr>
                <w:rFonts w:hint="eastAsia"/>
                <w:b/>
              </w:rPr>
              <w:t>.</w:t>
            </w:r>
            <w:r w:rsidR="00235AE4">
              <w:rPr>
                <w:rFonts w:hint="eastAsia"/>
                <w:b/>
              </w:rPr>
              <w:t>1</w:t>
            </w:r>
          </w:p>
        </w:tc>
        <w:tc>
          <w:tcPr>
            <w:tcW w:w="684" w:type="pct"/>
          </w:tcPr>
          <w:p w:rsidR="00610747" w:rsidRDefault="00235AE4" w:rsidP="00E918B3">
            <w:pPr>
              <w:rPr>
                <w:b/>
              </w:rPr>
            </w:pPr>
            <w:r>
              <w:rPr>
                <w:rFonts w:hint="eastAsia"/>
                <w:b/>
              </w:rPr>
              <w:t>130.5</w:t>
            </w:r>
          </w:p>
        </w:tc>
      </w:tr>
    </w:tbl>
    <w:p w:rsidR="00610747" w:rsidRPr="002C196F" w:rsidRDefault="00610747" w:rsidP="00AF2FDD"/>
    <w:p w:rsidR="00AF2FDD" w:rsidRPr="00F46B84" w:rsidRDefault="00AF2FDD" w:rsidP="002C196F">
      <w:pPr>
        <w:pStyle w:val="Heading2"/>
      </w:pPr>
      <w:r w:rsidRPr="00F46B84">
        <w:t>High speed case</w:t>
      </w:r>
      <w:r w:rsidR="00F46B84" w:rsidRPr="00F46B84">
        <w:t>, 500km/h</w:t>
      </w:r>
    </w:p>
    <w:p w:rsidR="00AF2FDD" w:rsidRPr="00F46B84" w:rsidRDefault="00F46B84" w:rsidP="00AF2FDD">
      <w:r w:rsidRPr="00F46B84">
        <w:t xml:space="preserve">We have evaluated </w:t>
      </w:r>
      <w:r>
        <w:t xml:space="preserve">the miss detection rate for </w:t>
      </w:r>
      <w:r w:rsidRPr="00F46B84">
        <w:t xml:space="preserve">the high speed case, 500km/h using Zadoff-Chu sequence of length = 839 for SCS = 1.25kHz/2.5kHz </w:t>
      </w:r>
      <w:r w:rsidRPr="00F46B84">
        <w:rPr>
          <w:rFonts w:hint="eastAsia"/>
        </w:rPr>
        <w:t>/</w:t>
      </w:r>
      <w:r w:rsidRPr="00F46B84">
        <w:t>5k</w:t>
      </w:r>
      <w:r w:rsidRPr="00F46B84">
        <w:rPr>
          <w:rFonts w:hint="eastAsia"/>
        </w:rPr>
        <w:t>Hz</w:t>
      </w:r>
      <w:r w:rsidRPr="00F46B84">
        <w:t>.</w:t>
      </w:r>
      <w:r w:rsidRPr="00F46B84">
        <w:rPr>
          <w:rFonts w:hint="eastAsia"/>
        </w:rPr>
        <w:t xml:space="preserve"> </w:t>
      </w:r>
      <w:r w:rsidRPr="00F46B84">
        <w:t xml:space="preserve">The simulation result is shown in </w:t>
      </w:r>
      <w:fldSimple w:instr=" REF _Ref481585728 \h  \* MERGEFORMAT ">
        <w:r w:rsidRPr="00F46B84">
          <w:t xml:space="preserve">Figure </w:t>
        </w:r>
        <w:r w:rsidRPr="00F46B84">
          <w:rPr>
            <w:noProof/>
          </w:rPr>
          <w:t>3</w:t>
        </w:r>
      </w:fldSimple>
      <w:r>
        <w:t>.</w:t>
      </w:r>
    </w:p>
    <w:p w:rsidR="00AF2FDD" w:rsidRPr="0055163C" w:rsidRDefault="00AF2FDD" w:rsidP="00AF2FDD">
      <w:pPr>
        <w:rPr>
          <w:color w:val="FF0000"/>
        </w:rPr>
      </w:pPr>
    </w:p>
    <w:p w:rsidR="00AF2FDD" w:rsidRDefault="00AF2FDD" w:rsidP="00AF2FDD">
      <w:pPr>
        <w:rPr>
          <w:color w:val="FF0000"/>
        </w:rPr>
      </w:pPr>
      <w:r w:rsidRPr="0055163C">
        <w:rPr>
          <w:noProof/>
          <w:color w:val="FF0000"/>
          <w:lang w:eastAsia="en-US"/>
        </w:rPr>
        <w:drawing>
          <wp:inline distT="0" distB="0" distL="0" distR="0">
            <wp:extent cx="5274310" cy="3955733"/>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p>
    <w:p w:rsidR="00F46B84" w:rsidRPr="0055163C" w:rsidRDefault="00F46B84" w:rsidP="007263B1">
      <w:pPr>
        <w:pStyle w:val="Caption"/>
        <w:jc w:val="center"/>
        <w:rPr>
          <w:color w:val="FF0000"/>
        </w:rPr>
      </w:pPr>
      <w:bookmarkStart w:id="4" w:name="_Ref481585728"/>
      <w:r>
        <w:t xml:space="preserve">Figure </w:t>
      </w:r>
      <w:fldSimple w:instr=" SEQ Figure \* ARABIC ">
        <w:r w:rsidR="00F507F0">
          <w:rPr>
            <w:noProof/>
          </w:rPr>
          <w:t>3</w:t>
        </w:r>
      </w:fldSimple>
      <w:bookmarkEnd w:id="4"/>
      <w:r>
        <w:t>: High speed case, using L = 839 and SCS = {1.25, 2.5, 5}kHz</w:t>
      </w:r>
    </w:p>
    <w:p w:rsidR="00AF2FDD" w:rsidRPr="00F46B84" w:rsidRDefault="00F46B84" w:rsidP="00AF2FDD">
      <w:r w:rsidRPr="00F46B84">
        <w:t xml:space="preserve">We can observe in </w:t>
      </w:r>
      <w:fldSimple w:instr=" REF _Ref481585728 \h  \* MERGEFORMAT ">
        <w:r w:rsidRPr="00F46B84">
          <w:t xml:space="preserve">Figure </w:t>
        </w:r>
        <w:r w:rsidRPr="00F46B84">
          <w:rPr>
            <w:noProof/>
          </w:rPr>
          <w:t>3</w:t>
        </w:r>
      </w:fldSimple>
      <w:r w:rsidRPr="00F46B84">
        <w:t xml:space="preserve">that using </w:t>
      </w:r>
      <w:r>
        <w:rPr>
          <w:rFonts w:hint="eastAsia"/>
        </w:rPr>
        <w:t>SCS=2.5</w:t>
      </w:r>
      <w:r>
        <w:t>k</w:t>
      </w:r>
      <w:r w:rsidRPr="00F46B84">
        <w:rPr>
          <w:rFonts w:hint="eastAsia"/>
        </w:rPr>
        <w:t>Hz and</w:t>
      </w:r>
      <w:r>
        <w:rPr>
          <w:rFonts w:hint="eastAsia"/>
        </w:rPr>
        <w:t xml:space="preserve"> 5</w:t>
      </w:r>
      <w:r>
        <w:t>k</w:t>
      </w:r>
      <w:r>
        <w:rPr>
          <w:rFonts w:hint="eastAsia"/>
        </w:rPr>
        <w:t xml:space="preserve">Hz are more robust than </w:t>
      </w:r>
      <w:r>
        <w:t xml:space="preserve">SCS = </w:t>
      </w:r>
      <w:r>
        <w:rPr>
          <w:rFonts w:hint="eastAsia"/>
        </w:rPr>
        <w:t>1.25</w:t>
      </w:r>
      <w:r>
        <w:t>k</w:t>
      </w:r>
      <w:r w:rsidRPr="00F46B84">
        <w:rPr>
          <w:rFonts w:hint="eastAsia"/>
        </w:rPr>
        <w:t xml:space="preserve">Hz. </w:t>
      </w:r>
      <w:r>
        <w:t>However f</w:t>
      </w:r>
      <w:r w:rsidRPr="00F46B84">
        <w:rPr>
          <w:rFonts w:hint="eastAsia"/>
        </w:rPr>
        <w:t xml:space="preserve">rom </w:t>
      </w:r>
      <w:r>
        <w:t>a</w:t>
      </w:r>
      <w:r w:rsidRPr="00F46B84">
        <w:rPr>
          <w:rFonts w:hint="eastAsia"/>
        </w:rPr>
        <w:t xml:space="preserve"> MCL</w:t>
      </w:r>
      <w:r>
        <w:t xml:space="preserve"> (large cell coverage)</w:t>
      </w:r>
      <w:r w:rsidRPr="00F46B84">
        <w:rPr>
          <w:rFonts w:hint="eastAsia"/>
        </w:rPr>
        <w:t xml:space="preserve"> </w:t>
      </w:r>
      <w:r>
        <w:t xml:space="preserve">perspective there are some benefits to use SCS = </w:t>
      </w:r>
      <w:r>
        <w:rPr>
          <w:rFonts w:hint="eastAsia"/>
        </w:rPr>
        <w:t>2.5</w:t>
      </w:r>
      <w:r>
        <w:t>k</w:t>
      </w:r>
      <w:r w:rsidRPr="00F46B84">
        <w:rPr>
          <w:rFonts w:hint="eastAsia"/>
        </w:rPr>
        <w:t xml:space="preserve">Hz </w:t>
      </w:r>
      <w:r>
        <w:t xml:space="preserve">compared to SCS = </w:t>
      </w:r>
      <w:r>
        <w:rPr>
          <w:rFonts w:hint="eastAsia"/>
        </w:rPr>
        <w:t>5</w:t>
      </w:r>
      <w:r>
        <w:t>k</w:t>
      </w:r>
      <w:r w:rsidRPr="00F46B84">
        <w:rPr>
          <w:rFonts w:hint="eastAsia"/>
        </w:rPr>
        <w:t>Hz.</w:t>
      </w:r>
    </w:p>
    <w:p w:rsidR="00AF2FDD" w:rsidRPr="00C6621C" w:rsidRDefault="00871B4D" w:rsidP="002C196F">
      <w:pPr>
        <w:pStyle w:val="Heading2"/>
      </w:pPr>
      <w:r w:rsidRPr="00C6621C">
        <w:lastRenderedPageBreak/>
        <w:t xml:space="preserve">Comparing other sequence types: </w:t>
      </w:r>
      <w:r w:rsidR="00AF2FDD" w:rsidRPr="00C6621C">
        <w:t>M-sequ</w:t>
      </w:r>
      <w:r w:rsidR="007C6677" w:rsidRPr="00C6621C">
        <w:t xml:space="preserve">ence and </w:t>
      </w:r>
      <w:r w:rsidR="00C6621C">
        <w:t>Root-Hamming windowed Zadoff-Chu</w:t>
      </w:r>
    </w:p>
    <w:p w:rsidR="00F01A15" w:rsidRPr="002B368E" w:rsidRDefault="00C6621C" w:rsidP="00F01A15">
      <w:pPr>
        <w:rPr>
          <w:sz w:val="21"/>
          <w:szCs w:val="21"/>
          <w:lang w:val="en-GB" w:eastAsia="en-US"/>
        </w:rPr>
      </w:pPr>
      <w:r>
        <w:rPr>
          <w:sz w:val="21"/>
          <w:szCs w:val="21"/>
          <w:lang w:val="en-GB" w:eastAsia="en-US"/>
        </w:rPr>
        <w:t>Apart from the pure Za</w:t>
      </w:r>
      <w:r w:rsidR="00F01A15" w:rsidRPr="002B368E">
        <w:rPr>
          <w:sz w:val="21"/>
          <w:szCs w:val="21"/>
          <w:lang w:val="en-GB" w:eastAsia="en-US"/>
        </w:rPr>
        <w:t>doff-Chu sequence we have also evaluated two different sequence types:</w:t>
      </w:r>
    </w:p>
    <w:p w:rsidR="00F01A15" w:rsidRPr="002B368E" w:rsidRDefault="00F01A15" w:rsidP="00F01A15">
      <w:pPr>
        <w:pStyle w:val="ListParagraph"/>
        <w:numPr>
          <w:ilvl w:val="0"/>
          <w:numId w:val="15"/>
        </w:numPr>
        <w:ind w:firstLineChars="0"/>
        <w:rPr>
          <w:sz w:val="21"/>
          <w:szCs w:val="21"/>
          <w:lang w:val="en-GB" w:eastAsia="en-US"/>
        </w:rPr>
      </w:pPr>
      <w:r w:rsidRPr="002B368E">
        <w:rPr>
          <w:sz w:val="21"/>
          <w:szCs w:val="21"/>
          <w:lang w:val="en-GB" w:eastAsia="en-US"/>
        </w:rPr>
        <w:t>M-sequence [5]</w:t>
      </w:r>
    </w:p>
    <w:p w:rsidR="00F01A15" w:rsidRPr="002B368E" w:rsidRDefault="00F01A15" w:rsidP="00482EEB">
      <w:pPr>
        <w:pStyle w:val="ListParagraph"/>
        <w:numPr>
          <w:ilvl w:val="1"/>
          <w:numId w:val="15"/>
        </w:numPr>
        <w:autoSpaceDE w:val="0"/>
        <w:autoSpaceDN w:val="0"/>
        <w:spacing w:line="240" w:lineRule="auto"/>
        <w:ind w:firstLineChars="0"/>
        <w:rPr>
          <w:rFonts w:ascii="Calibri" w:hAnsi="Calibri" w:cs="Calibri"/>
          <w:color w:val="000000"/>
          <w:sz w:val="21"/>
          <w:szCs w:val="21"/>
        </w:rPr>
      </w:pPr>
      <w:r w:rsidRPr="002B368E">
        <w:rPr>
          <w:sz w:val="21"/>
          <w:szCs w:val="21"/>
          <w:lang w:val="en-GB" w:eastAsia="en-US"/>
        </w:rPr>
        <w:t xml:space="preserve">For the M-sequence of length </w:t>
      </w:r>
      <w:r w:rsidR="00482EEB" w:rsidRPr="002B368E">
        <w:rPr>
          <w:sz w:val="21"/>
          <w:szCs w:val="21"/>
          <w:lang w:val="en-GB" w:eastAsia="en-US"/>
        </w:rPr>
        <w:t xml:space="preserve">L = </w:t>
      </w:r>
      <w:r w:rsidRPr="002B368E">
        <w:rPr>
          <w:sz w:val="21"/>
          <w:szCs w:val="21"/>
          <w:lang w:val="en-GB" w:eastAsia="en-US"/>
        </w:rPr>
        <w:t>1023 we have used the following generator polynomial, suggested by Nokia:</w:t>
      </w:r>
      <w:r w:rsidRPr="002B368E">
        <w:rPr>
          <w:rFonts w:ascii="Calibri" w:hAnsi="Calibri" w:cs="Calibri"/>
          <w:color w:val="000000"/>
          <w:sz w:val="21"/>
          <w:szCs w:val="21"/>
        </w:rPr>
        <w:t xml:space="preserve"> </w:t>
      </w:r>
    </w:p>
    <w:p w:rsidR="00F01A15" w:rsidRPr="002B368E" w:rsidRDefault="00F01A15" w:rsidP="00482EEB">
      <w:pPr>
        <w:pStyle w:val="ListParagraph"/>
        <w:numPr>
          <w:ilvl w:val="2"/>
          <w:numId w:val="15"/>
        </w:numPr>
        <w:ind w:firstLineChars="0"/>
        <w:rPr>
          <w:sz w:val="21"/>
          <w:szCs w:val="21"/>
          <w:lang w:val="en-GB" w:eastAsia="en-US"/>
        </w:rPr>
      </w:pPr>
      <w:r w:rsidRPr="002B368E">
        <w:rPr>
          <w:sz w:val="21"/>
          <w:szCs w:val="21"/>
          <w:lang w:val="en-GB" w:eastAsia="en-US"/>
        </w:rPr>
        <w:t>g(D)=D^10+D^9+D^8+D^5+1</w:t>
      </w:r>
    </w:p>
    <w:p w:rsidR="00F01A15" w:rsidRPr="002B368E" w:rsidRDefault="00F01A15" w:rsidP="00F01A15">
      <w:pPr>
        <w:pStyle w:val="ListParagraph"/>
        <w:numPr>
          <w:ilvl w:val="0"/>
          <w:numId w:val="15"/>
        </w:numPr>
        <w:ind w:firstLineChars="0"/>
        <w:rPr>
          <w:sz w:val="21"/>
          <w:szCs w:val="21"/>
          <w:lang w:val="en-GB" w:eastAsia="en-US"/>
        </w:rPr>
      </w:pPr>
      <w:r w:rsidRPr="002B368E">
        <w:rPr>
          <w:sz w:val="21"/>
          <w:szCs w:val="21"/>
          <w:lang w:val="en-GB" w:eastAsia="en-US"/>
        </w:rPr>
        <w:t xml:space="preserve">Root-Hamming windowed Zadoff-Chu (RH-ZC) </w:t>
      </w:r>
      <w:r w:rsidR="00482EEB" w:rsidRPr="002B368E">
        <w:rPr>
          <w:sz w:val="21"/>
          <w:szCs w:val="21"/>
          <w:lang w:val="en-GB" w:eastAsia="en-US"/>
        </w:rPr>
        <w:t xml:space="preserve">of length L = 3*277 = 831 </w:t>
      </w:r>
      <w:r w:rsidRPr="002B368E">
        <w:rPr>
          <w:sz w:val="21"/>
          <w:szCs w:val="21"/>
          <w:lang w:val="en-GB" w:eastAsia="en-US"/>
        </w:rPr>
        <w:t>[6]</w:t>
      </w:r>
    </w:p>
    <w:p w:rsidR="00F01A15" w:rsidRPr="002B368E" w:rsidRDefault="005F0573" w:rsidP="00F01A15">
      <w:pPr>
        <w:pStyle w:val="ListParagraph"/>
        <w:numPr>
          <w:ilvl w:val="1"/>
          <w:numId w:val="15"/>
        </w:numPr>
        <w:ind w:firstLineChars="0"/>
        <w:rPr>
          <w:sz w:val="21"/>
          <w:szCs w:val="21"/>
          <w:lang w:val="en-GB" w:eastAsia="en-US"/>
        </w:rPr>
      </w:pPr>
      <w:r>
        <w:rPr>
          <w:sz w:val="21"/>
          <w:szCs w:val="21"/>
          <w:lang w:val="en-GB" w:eastAsia="en-US"/>
        </w:rPr>
        <w:t xml:space="preserve">We have added </w:t>
      </w:r>
      <w:r w:rsidR="00F01A15" w:rsidRPr="002B368E">
        <w:rPr>
          <w:sz w:val="21"/>
          <w:szCs w:val="21"/>
          <w:lang w:val="en-GB" w:eastAsia="en-US"/>
        </w:rPr>
        <w:t xml:space="preserve">power compensation in order to compensate for the non-unit power of the </w:t>
      </w:r>
      <w:r>
        <w:rPr>
          <w:rFonts w:hint="eastAsia"/>
          <w:sz w:val="21"/>
          <w:szCs w:val="21"/>
          <w:lang w:val="en-GB"/>
        </w:rPr>
        <w:t>H</w:t>
      </w:r>
      <w:r w:rsidR="00F01A15" w:rsidRPr="002B368E">
        <w:rPr>
          <w:sz w:val="21"/>
          <w:szCs w:val="21"/>
          <w:lang w:val="en-GB" w:eastAsia="en-US"/>
        </w:rPr>
        <w:t xml:space="preserve">amming window. After the </w:t>
      </w:r>
      <w:r>
        <w:rPr>
          <w:rFonts w:hint="eastAsia"/>
          <w:sz w:val="21"/>
          <w:szCs w:val="21"/>
          <w:lang w:val="en-GB"/>
        </w:rPr>
        <w:t>H</w:t>
      </w:r>
      <w:r w:rsidR="00F01A15" w:rsidRPr="002B368E">
        <w:rPr>
          <w:sz w:val="21"/>
          <w:szCs w:val="21"/>
          <w:lang w:val="en-GB" w:eastAsia="en-US"/>
        </w:rPr>
        <w:t xml:space="preserve">amming window is applied the signal is normalized to unit power.  </w:t>
      </w:r>
    </w:p>
    <w:p w:rsidR="00F01A15" w:rsidRPr="002B368E" w:rsidRDefault="00F01A15" w:rsidP="00F01A15">
      <w:pPr>
        <w:rPr>
          <w:sz w:val="21"/>
          <w:szCs w:val="21"/>
          <w:lang w:val="en-GB" w:eastAsia="en-US"/>
        </w:rPr>
      </w:pPr>
      <w:r w:rsidRPr="002B368E">
        <w:rPr>
          <w:sz w:val="21"/>
          <w:szCs w:val="21"/>
          <w:lang w:val="en-GB" w:eastAsia="en-US"/>
        </w:rPr>
        <w:t>We have simulated a few different cases</w:t>
      </w:r>
      <w:r w:rsidR="00F507F0" w:rsidRPr="002B368E">
        <w:rPr>
          <w:sz w:val="21"/>
          <w:szCs w:val="21"/>
          <w:lang w:val="en-GB" w:eastAsia="en-US"/>
        </w:rPr>
        <w:t xml:space="preserve"> and present the miss detection probability</w:t>
      </w:r>
      <w:r w:rsidRPr="002B368E">
        <w:rPr>
          <w:sz w:val="21"/>
          <w:szCs w:val="21"/>
          <w:lang w:val="en-GB" w:eastAsia="en-US"/>
        </w:rPr>
        <w:t>:</w:t>
      </w:r>
    </w:p>
    <w:p w:rsidR="00482EEB" w:rsidRPr="002B368E" w:rsidRDefault="00482EEB" w:rsidP="00F01A15">
      <w:pPr>
        <w:pStyle w:val="ListParagraph"/>
        <w:numPr>
          <w:ilvl w:val="0"/>
          <w:numId w:val="25"/>
        </w:numPr>
        <w:ind w:firstLineChars="0"/>
        <w:rPr>
          <w:sz w:val="21"/>
          <w:szCs w:val="21"/>
          <w:lang w:val="en-GB" w:eastAsia="en-US"/>
        </w:rPr>
      </w:pPr>
      <w:r w:rsidRPr="002B368E">
        <w:rPr>
          <w:sz w:val="21"/>
          <w:szCs w:val="21"/>
          <w:lang w:val="en-GB" w:eastAsia="en-US"/>
        </w:rPr>
        <w:t>In all cases we have used a carrier frequency of 4GHz and a subcarrier spacing of 1.25kHz for all sequence types.</w:t>
      </w:r>
    </w:p>
    <w:p w:rsidR="00F01A15" w:rsidRPr="002B368E" w:rsidRDefault="00F01A15" w:rsidP="00F01A15">
      <w:pPr>
        <w:pStyle w:val="ListParagraph"/>
        <w:numPr>
          <w:ilvl w:val="0"/>
          <w:numId w:val="25"/>
        </w:numPr>
        <w:ind w:firstLineChars="0"/>
        <w:rPr>
          <w:sz w:val="21"/>
          <w:szCs w:val="21"/>
          <w:lang w:val="en-GB" w:eastAsia="en-US"/>
        </w:rPr>
      </w:pPr>
      <w:r w:rsidRPr="002B368E">
        <w:rPr>
          <w:sz w:val="21"/>
          <w:szCs w:val="21"/>
          <w:lang w:val="en-GB" w:eastAsia="en-US"/>
        </w:rPr>
        <w:t>AWGN without frequency offset, used as a reference case</w:t>
      </w:r>
    </w:p>
    <w:p w:rsidR="00482EEB" w:rsidRPr="002B368E" w:rsidRDefault="00482EEB" w:rsidP="00F01A15">
      <w:pPr>
        <w:pStyle w:val="ListParagraph"/>
        <w:numPr>
          <w:ilvl w:val="0"/>
          <w:numId w:val="25"/>
        </w:numPr>
        <w:ind w:firstLineChars="0"/>
        <w:rPr>
          <w:sz w:val="21"/>
          <w:szCs w:val="21"/>
          <w:lang w:val="en-GB" w:eastAsia="en-US"/>
        </w:rPr>
      </w:pPr>
      <w:r w:rsidRPr="002B368E">
        <w:rPr>
          <w:sz w:val="21"/>
          <w:szCs w:val="21"/>
          <w:lang w:val="en-GB" w:eastAsia="en-US"/>
        </w:rPr>
        <w:t>AWGN with frequency offset of 0.15pmm which equals 600Hz at 4GHz carrier frequency</w:t>
      </w:r>
    </w:p>
    <w:p w:rsidR="00F01A15" w:rsidRPr="002B368E" w:rsidRDefault="00F01A15" w:rsidP="00F01A15">
      <w:pPr>
        <w:pStyle w:val="ListParagraph"/>
        <w:numPr>
          <w:ilvl w:val="0"/>
          <w:numId w:val="25"/>
        </w:numPr>
        <w:ind w:firstLineChars="0"/>
        <w:rPr>
          <w:sz w:val="21"/>
          <w:szCs w:val="21"/>
          <w:lang w:val="en-GB" w:eastAsia="en-US"/>
        </w:rPr>
      </w:pPr>
      <w:r w:rsidRPr="002B368E">
        <w:rPr>
          <w:sz w:val="21"/>
          <w:szCs w:val="21"/>
          <w:lang w:val="en-GB" w:eastAsia="en-US"/>
        </w:rPr>
        <w:t>CDL-C, 3km/h, 120km/h and 500km/h.</w:t>
      </w:r>
    </w:p>
    <w:p w:rsidR="00F01A15" w:rsidRPr="002B368E" w:rsidRDefault="00F01A15" w:rsidP="00F01A15">
      <w:pPr>
        <w:rPr>
          <w:sz w:val="21"/>
          <w:szCs w:val="21"/>
          <w:lang w:val="en-GB" w:eastAsia="en-US"/>
        </w:rPr>
      </w:pPr>
      <w:r w:rsidRPr="002B368E">
        <w:rPr>
          <w:sz w:val="21"/>
          <w:szCs w:val="21"/>
          <w:lang w:val="en-GB" w:eastAsia="en-US"/>
        </w:rPr>
        <w:t xml:space="preserve">The </w:t>
      </w:r>
      <w:r w:rsidR="00F507F0" w:rsidRPr="002B368E">
        <w:rPr>
          <w:sz w:val="21"/>
          <w:szCs w:val="21"/>
          <w:lang w:val="en-GB" w:eastAsia="en-US"/>
        </w:rPr>
        <w:t>simulation results are shown in Figure 4 to Figure 8.</w:t>
      </w:r>
    </w:p>
    <w:p w:rsidR="00F01A15" w:rsidRPr="002B368E" w:rsidRDefault="00F01A15" w:rsidP="00F01A15">
      <w:pPr>
        <w:jc w:val="center"/>
        <w:rPr>
          <w:sz w:val="21"/>
          <w:szCs w:val="21"/>
          <w:lang w:val="en-GB" w:eastAsia="en-US"/>
        </w:rPr>
      </w:pPr>
      <w:r w:rsidRPr="002B368E">
        <w:rPr>
          <w:noProof/>
          <w:sz w:val="21"/>
          <w:szCs w:val="21"/>
          <w:lang w:eastAsia="en-US"/>
        </w:rPr>
        <w:drawing>
          <wp:inline distT="0" distB="0" distL="0" distR="0">
            <wp:extent cx="4420569" cy="3321868"/>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4420569" cy="3321868"/>
                    </a:xfrm>
                    <a:prstGeom prst="rect">
                      <a:avLst/>
                    </a:prstGeom>
                    <a:noFill/>
                    <a:ln w="9525">
                      <a:noFill/>
                      <a:miter lim="800000"/>
                      <a:headEnd/>
                      <a:tailEnd/>
                    </a:ln>
                  </pic:spPr>
                </pic:pic>
              </a:graphicData>
            </a:graphic>
          </wp:inline>
        </w:drawing>
      </w:r>
    </w:p>
    <w:p w:rsidR="00F01A15" w:rsidRPr="002B368E" w:rsidRDefault="00F01A15" w:rsidP="00482EEB">
      <w:pPr>
        <w:pStyle w:val="Caption"/>
        <w:jc w:val="center"/>
        <w:rPr>
          <w:sz w:val="21"/>
          <w:szCs w:val="21"/>
        </w:rPr>
      </w:pPr>
      <w:bookmarkStart w:id="5" w:name="_Ref481650722"/>
      <w:r w:rsidRPr="002B368E">
        <w:rPr>
          <w:sz w:val="21"/>
          <w:szCs w:val="21"/>
        </w:rPr>
        <w:t xml:space="preserve">Figure </w:t>
      </w:r>
      <w:r w:rsidR="00860CB8" w:rsidRPr="002B368E">
        <w:rPr>
          <w:sz w:val="21"/>
          <w:szCs w:val="21"/>
        </w:rPr>
        <w:fldChar w:fldCharType="begin"/>
      </w:r>
      <w:r w:rsidRPr="002B368E">
        <w:rPr>
          <w:sz w:val="21"/>
          <w:szCs w:val="21"/>
        </w:rPr>
        <w:instrText xml:space="preserve"> SEQ Figure \* ARABIC </w:instrText>
      </w:r>
      <w:r w:rsidR="00860CB8" w:rsidRPr="002B368E">
        <w:rPr>
          <w:sz w:val="21"/>
          <w:szCs w:val="21"/>
        </w:rPr>
        <w:fldChar w:fldCharType="separate"/>
      </w:r>
      <w:r w:rsidR="00F507F0" w:rsidRPr="002B368E">
        <w:rPr>
          <w:noProof/>
          <w:sz w:val="21"/>
          <w:szCs w:val="21"/>
        </w:rPr>
        <w:t>4</w:t>
      </w:r>
      <w:r w:rsidR="00860CB8" w:rsidRPr="002B368E">
        <w:rPr>
          <w:sz w:val="21"/>
          <w:szCs w:val="21"/>
        </w:rPr>
        <w:fldChar w:fldCharType="end"/>
      </w:r>
      <w:bookmarkEnd w:id="5"/>
      <w:r w:rsidRPr="002B368E">
        <w:rPr>
          <w:sz w:val="21"/>
          <w:szCs w:val="21"/>
        </w:rPr>
        <w:t>: AWGN</w:t>
      </w:r>
      <w:r w:rsidR="00482EEB" w:rsidRPr="002B368E">
        <w:rPr>
          <w:sz w:val="21"/>
          <w:szCs w:val="21"/>
        </w:rPr>
        <w:t xml:space="preserve"> case without any frequency offset, reference simulation</w:t>
      </w:r>
    </w:p>
    <w:p w:rsidR="00482EEB" w:rsidRPr="002B368E" w:rsidRDefault="00482EEB" w:rsidP="00482EEB">
      <w:pPr>
        <w:rPr>
          <w:sz w:val="21"/>
          <w:szCs w:val="21"/>
          <w:lang w:val="en-GB" w:eastAsia="en-US"/>
        </w:rPr>
      </w:pPr>
      <w:r w:rsidRPr="002B368E">
        <w:rPr>
          <w:sz w:val="21"/>
          <w:szCs w:val="21"/>
          <w:lang w:val="en-GB" w:eastAsia="en-US"/>
        </w:rPr>
        <w:lastRenderedPageBreak/>
        <w:t xml:space="preserve">From </w:t>
      </w:r>
      <w:fldSimple w:instr=" REF _Ref481650722 \h  \* MERGEFORMAT ">
        <w:r w:rsidRPr="002B368E">
          <w:rPr>
            <w:sz w:val="21"/>
            <w:szCs w:val="21"/>
          </w:rPr>
          <w:t xml:space="preserve">Figure </w:t>
        </w:r>
        <w:r w:rsidRPr="002B368E">
          <w:rPr>
            <w:noProof/>
            <w:sz w:val="21"/>
            <w:szCs w:val="21"/>
          </w:rPr>
          <w:t>4</w:t>
        </w:r>
      </w:fldSimple>
      <w:r w:rsidRPr="002B368E">
        <w:rPr>
          <w:sz w:val="21"/>
          <w:szCs w:val="21"/>
          <w:lang w:val="en-GB" w:eastAsia="en-US"/>
        </w:rPr>
        <w:t xml:space="preserve"> we can see that the performance in AWGN case without frequency offset is very similar for the three different sequence types, the small difference is due to the different sequence lengths. M-sequence is of length 1023, compared to RH-ZC (L = 831) and ZC (839). </w:t>
      </w:r>
    </w:p>
    <w:p w:rsidR="00482EEB" w:rsidRPr="002B368E" w:rsidRDefault="00482EEB" w:rsidP="00482EEB">
      <w:pPr>
        <w:rPr>
          <w:sz w:val="21"/>
          <w:szCs w:val="21"/>
          <w:lang w:val="en-GB" w:eastAsia="en-US"/>
        </w:rPr>
      </w:pPr>
    </w:p>
    <w:p w:rsidR="00482EEB" w:rsidRPr="002B368E" w:rsidRDefault="00482EEB" w:rsidP="00482EEB">
      <w:pPr>
        <w:jc w:val="center"/>
        <w:rPr>
          <w:sz w:val="21"/>
          <w:szCs w:val="21"/>
          <w:lang w:val="en-GB" w:eastAsia="en-US"/>
        </w:rPr>
      </w:pPr>
      <w:r w:rsidRPr="002B368E">
        <w:rPr>
          <w:noProof/>
          <w:sz w:val="21"/>
          <w:szCs w:val="21"/>
          <w:lang w:eastAsia="en-US"/>
        </w:rPr>
        <w:drawing>
          <wp:inline distT="0" distB="0" distL="0" distR="0">
            <wp:extent cx="4420569" cy="3321868"/>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4420569" cy="3321868"/>
                    </a:xfrm>
                    <a:prstGeom prst="rect">
                      <a:avLst/>
                    </a:prstGeom>
                    <a:noFill/>
                    <a:ln w="9525">
                      <a:noFill/>
                      <a:miter lim="800000"/>
                      <a:headEnd/>
                      <a:tailEnd/>
                    </a:ln>
                  </pic:spPr>
                </pic:pic>
              </a:graphicData>
            </a:graphic>
          </wp:inline>
        </w:drawing>
      </w:r>
    </w:p>
    <w:p w:rsidR="00482EEB" w:rsidRPr="002B368E" w:rsidRDefault="00482EEB" w:rsidP="00482EEB">
      <w:pPr>
        <w:pStyle w:val="Caption"/>
        <w:jc w:val="center"/>
        <w:rPr>
          <w:sz w:val="21"/>
          <w:szCs w:val="21"/>
        </w:rPr>
      </w:pPr>
      <w:bookmarkStart w:id="6" w:name="_Ref481651044"/>
      <w:r w:rsidRPr="002B368E">
        <w:rPr>
          <w:sz w:val="21"/>
          <w:szCs w:val="21"/>
        </w:rPr>
        <w:t xml:space="preserve">Figure </w:t>
      </w:r>
      <w:r w:rsidR="00860CB8" w:rsidRPr="002B368E">
        <w:rPr>
          <w:sz w:val="21"/>
          <w:szCs w:val="21"/>
        </w:rPr>
        <w:fldChar w:fldCharType="begin"/>
      </w:r>
      <w:r w:rsidRPr="002B368E">
        <w:rPr>
          <w:sz w:val="21"/>
          <w:szCs w:val="21"/>
        </w:rPr>
        <w:instrText xml:space="preserve"> SEQ Figure \* ARABIC </w:instrText>
      </w:r>
      <w:r w:rsidR="00860CB8" w:rsidRPr="002B368E">
        <w:rPr>
          <w:sz w:val="21"/>
          <w:szCs w:val="21"/>
        </w:rPr>
        <w:fldChar w:fldCharType="separate"/>
      </w:r>
      <w:r w:rsidR="00F507F0" w:rsidRPr="002B368E">
        <w:rPr>
          <w:noProof/>
          <w:sz w:val="21"/>
          <w:szCs w:val="21"/>
        </w:rPr>
        <w:t>5</w:t>
      </w:r>
      <w:r w:rsidR="00860CB8" w:rsidRPr="002B368E">
        <w:rPr>
          <w:sz w:val="21"/>
          <w:szCs w:val="21"/>
        </w:rPr>
        <w:fldChar w:fldCharType="end"/>
      </w:r>
      <w:bookmarkEnd w:id="6"/>
      <w:r w:rsidRPr="002B368E">
        <w:rPr>
          <w:sz w:val="21"/>
          <w:szCs w:val="21"/>
        </w:rPr>
        <w:t>: AWGN case with frequency offset (600Hz)</w:t>
      </w:r>
    </w:p>
    <w:p w:rsidR="000712CC" w:rsidRPr="002B368E" w:rsidRDefault="000712CC" w:rsidP="000712CC">
      <w:pPr>
        <w:rPr>
          <w:sz w:val="21"/>
          <w:szCs w:val="21"/>
          <w:lang w:val="en-GB" w:eastAsia="en-US"/>
        </w:rPr>
      </w:pPr>
      <w:r w:rsidRPr="002B368E">
        <w:rPr>
          <w:sz w:val="21"/>
          <w:szCs w:val="21"/>
          <w:lang w:val="en-GB" w:eastAsia="en-US"/>
        </w:rPr>
        <w:t xml:space="preserve">From </w:t>
      </w:r>
      <w:fldSimple w:instr=" REF _Ref481651044 \h  \* MERGEFORMAT ">
        <w:r w:rsidRPr="002B368E">
          <w:rPr>
            <w:sz w:val="21"/>
            <w:szCs w:val="21"/>
          </w:rPr>
          <w:t xml:space="preserve">Figure </w:t>
        </w:r>
        <w:r w:rsidRPr="002B368E">
          <w:rPr>
            <w:noProof/>
            <w:sz w:val="21"/>
            <w:szCs w:val="21"/>
          </w:rPr>
          <w:t>5</w:t>
        </w:r>
      </w:fldSimple>
      <w:r w:rsidRPr="002B368E">
        <w:rPr>
          <w:sz w:val="21"/>
          <w:szCs w:val="21"/>
          <w:lang w:val="en-GB" w:eastAsia="en-US"/>
        </w:rPr>
        <w:t xml:space="preserve"> we can see that both the M-sequence and RH-ZC is not as robust against frequency offset as the ZC sequence. </w:t>
      </w:r>
    </w:p>
    <w:p w:rsidR="00F507F0" w:rsidRPr="002B368E" w:rsidRDefault="003B27DD" w:rsidP="003B27DD">
      <w:pPr>
        <w:jc w:val="center"/>
        <w:rPr>
          <w:sz w:val="21"/>
          <w:szCs w:val="21"/>
          <w:lang w:val="en-GB" w:eastAsia="en-US"/>
        </w:rPr>
      </w:pPr>
      <w:r w:rsidRPr="002B368E">
        <w:rPr>
          <w:noProof/>
          <w:sz w:val="21"/>
          <w:szCs w:val="21"/>
          <w:lang w:eastAsia="en-US"/>
        </w:rPr>
        <w:drawing>
          <wp:inline distT="0" distB="0" distL="0" distR="0">
            <wp:extent cx="4420569" cy="3321868"/>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4420569" cy="3321868"/>
                    </a:xfrm>
                    <a:prstGeom prst="rect">
                      <a:avLst/>
                    </a:prstGeom>
                    <a:noFill/>
                    <a:ln w="9525">
                      <a:noFill/>
                      <a:miter lim="800000"/>
                      <a:headEnd/>
                      <a:tailEnd/>
                    </a:ln>
                  </pic:spPr>
                </pic:pic>
              </a:graphicData>
            </a:graphic>
          </wp:inline>
        </w:drawing>
      </w:r>
    </w:p>
    <w:p w:rsidR="00F507F0" w:rsidRPr="002B368E" w:rsidRDefault="00F507F0" w:rsidP="00F507F0">
      <w:pPr>
        <w:pStyle w:val="Caption"/>
        <w:jc w:val="center"/>
        <w:rPr>
          <w:sz w:val="21"/>
          <w:szCs w:val="21"/>
        </w:rPr>
      </w:pPr>
      <w:bookmarkStart w:id="7" w:name="_Ref481651406"/>
      <w:r w:rsidRPr="002B368E">
        <w:rPr>
          <w:sz w:val="21"/>
          <w:szCs w:val="21"/>
        </w:rPr>
        <w:t xml:space="preserve">Figure </w:t>
      </w:r>
      <w:r w:rsidR="00860CB8" w:rsidRPr="002B368E">
        <w:rPr>
          <w:sz w:val="21"/>
          <w:szCs w:val="21"/>
        </w:rPr>
        <w:fldChar w:fldCharType="begin"/>
      </w:r>
      <w:r w:rsidRPr="002B368E">
        <w:rPr>
          <w:sz w:val="21"/>
          <w:szCs w:val="21"/>
        </w:rPr>
        <w:instrText xml:space="preserve"> SEQ Figure \* ARABIC </w:instrText>
      </w:r>
      <w:r w:rsidR="00860CB8" w:rsidRPr="002B368E">
        <w:rPr>
          <w:sz w:val="21"/>
          <w:szCs w:val="21"/>
        </w:rPr>
        <w:fldChar w:fldCharType="separate"/>
      </w:r>
      <w:r w:rsidRPr="002B368E">
        <w:rPr>
          <w:noProof/>
          <w:sz w:val="21"/>
          <w:szCs w:val="21"/>
        </w:rPr>
        <w:t>6</w:t>
      </w:r>
      <w:r w:rsidR="00860CB8" w:rsidRPr="002B368E">
        <w:rPr>
          <w:sz w:val="21"/>
          <w:szCs w:val="21"/>
        </w:rPr>
        <w:fldChar w:fldCharType="end"/>
      </w:r>
      <w:bookmarkEnd w:id="7"/>
      <w:r w:rsidRPr="002B368E">
        <w:rPr>
          <w:sz w:val="21"/>
          <w:szCs w:val="21"/>
        </w:rPr>
        <w:t>: CDL-C, 3km/h</w:t>
      </w:r>
    </w:p>
    <w:p w:rsidR="00F507F0" w:rsidRPr="002B368E" w:rsidRDefault="00F507F0" w:rsidP="00F507F0">
      <w:pPr>
        <w:rPr>
          <w:sz w:val="21"/>
          <w:szCs w:val="21"/>
          <w:lang w:val="en-GB" w:eastAsia="en-US"/>
        </w:rPr>
      </w:pPr>
      <w:r w:rsidRPr="002B368E">
        <w:rPr>
          <w:sz w:val="21"/>
          <w:szCs w:val="21"/>
          <w:lang w:val="en-GB" w:eastAsia="en-US"/>
        </w:rPr>
        <w:lastRenderedPageBreak/>
        <w:t xml:space="preserve">From </w:t>
      </w:r>
      <w:fldSimple w:instr=" REF _Ref481651406 \h  \* MERGEFORMAT ">
        <w:r w:rsidRPr="002B368E">
          <w:rPr>
            <w:sz w:val="21"/>
            <w:szCs w:val="21"/>
          </w:rPr>
          <w:t xml:space="preserve">Figure </w:t>
        </w:r>
        <w:r w:rsidRPr="002B368E">
          <w:rPr>
            <w:noProof/>
            <w:sz w:val="21"/>
            <w:szCs w:val="21"/>
          </w:rPr>
          <w:t>6</w:t>
        </w:r>
      </w:fldSimple>
      <w:r w:rsidRPr="002B368E">
        <w:rPr>
          <w:sz w:val="21"/>
          <w:szCs w:val="21"/>
          <w:lang w:val="en-GB" w:eastAsia="en-US"/>
        </w:rPr>
        <w:t xml:space="preserve"> we can see that ZC outperforms the other two sequence types.</w:t>
      </w:r>
    </w:p>
    <w:p w:rsidR="003B27DD" w:rsidRPr="002B368E" w:rsidRDefault="003B27DD" w:rsidP="003B27DD">
      <w:pPr>
        <w:jc w:val="center"/>
        <w:rPr>
          <w:sz w:val="21"/>
          <w:szCs w:val="21"/>
          <w:lang w:val="en-GB" w:eastAsia="en-US"/>
        </w:rPr>
      </w:pPr>
    </w:p>
    <w:p w:rsidR="003B27DD" w:rsidRPr="002B368E" w:rsidRDefault="003B27DD" w:rsidP="003B27DD">
      <w:pPr>
        <w:jc w:val="center"/>
        <w:rPr>
          <w:sz w:val="21"/>
          <w:szCs w:val="21"/>
          <w:lang w:val="en-GB" w:eastAsia="en-US"/>
        </w:rPr>
      </w:pPr>
      <w:r w:rsidRPr="002B368E">
        <w:rPr>
          <w:noProof/>
          <w:sz w:val="21"/>
          <w:szCs w:val="21"/>
          <w:lang w:eastAsia="en-US"/>
        </w:rPr>
        <w:drawing>
          <wp:inline distT="0" distB="0" distL="0" distR="0">
            <wp:extent cx="4420569" cy="3321868"/>
            <wp:effectExtent l="0" t="0" r="0"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4420569" cy="3321868"/>
                    </a:xfrm>
                    <a:prstGeom prst="rect">
                      <a:avLst/>
                    </a:prstGeom>
                    <a:noFill/>
                    <a:ln w="9525">
                      <a:noFill/>
                      <a:miter lim="800000"/>
                      <a:headEnd/>
                      <a:tailEnd/>
                    </a:ln>
                  </pic:spPr>
                </pic:pic>
              </a:graphicData>
            </a:graphic>
          </wp:inline>
        </w:drawing>
      </w:r>
    </w:p>
    <w:p w:rsidR="00F507F0" w:rsidRPr="002B368E" w:rsidRDefault="00F507F0" w:rsidP="00F507F0">
      <w:pPr>
        <w:pStyle w:val="Caption"/>
        <w:jc w:val="center"/>
        <w:rPr>
          <w:sz w:val="21"/>
          <w:szCs w:val="21"/>
        </w:rPr>
      </w:pPr>
      <w:bookmarkStart w:id="8" w:name="_Ref481651471"/>
      <w:r w:rsidRPr="002B368E">
        <w:rPr>
          <w:sz w:val="21"/>
          <w:szCs w:val="21"/>
        </w:rPr>
        <w:t xml:space="preserve">Figure </w:t>
      </w:r>
      <w:r w:rsidR="00860CB8" w:rsidRPr="002B368E">
        <w:rPr>
          <w:sz w:val="21"/>
          <w:szCs w:val="21"/>
        </w:rPr>
        <w:fldChar w:fldCharType="begin"/>
      </w:r>
      <w:r w:rsidRPr="002B368E">
        <w:rPr>
          <w:sz w:val="21"/>
          <w:szCs w:val="21"/>
        </w:rPr>
        <w:instrText xml:space="preserve"> SEQ Figure \* ARABIC </w:instrText>
      </w:r>
      <w:r w:rsidR="00860CB8" w:rsidRPr="002B368E">
        <w:rPr>
          <w:sz w:val="21"/>
          <w:szCs w:val="21"/>
        </w:rPr>
        <w:fldChar w:fldCharType="separate"/>
      </w:r>
      <w:r w:rsidRPr="002B368E">
        <w:rPr>
          <w:noProof/>
          <w:sz w:val="21"/>
          <w:szCs w:val="21"/>
        </w:rPr>
        <w:t>7</w:t>
      </w:r>
      <w:r w:rsidR="00860CB8" w:rsidRPr="002B368E">
        <w:rPr>
          <w:sz w:val="21"/>
          <w:szCs w:val="21"/>
        </w:rPr>
        <w:fldChar w:fldCharType="end"/>
      </w:r>
      <w:bookmarkEnd w:id="8"/>
      <w:r w:rsidRPr="002B368E">
        <w:rPr>
          <w:sz w:val="21"/>
          <w:szCs w:val="21"/>
        </w:rPr>
        <w:t>: CDL-C, 120km/h</w:t>
      </w:r>
    </w:p>
    <w:p w:rsidR="00F507F0" w:rsidRPr="002B368E" w:rsidRDefault="00F507F0" w:rsidP="00F507F0">
      <w:pPr>
        <w:rPr>
          <w:sz w:val="21"/>
          <w:szCs w:val="21"/>
          <w:lang w:val="en-GB" w:eastAsia="en-US"/>
        </w:rPr>
      </w:pPr>
      <w:r w:rsidRPr="002B368E">
        <w:rPr>
          <w:sz w:val="21"/>
          <w:szCs w:val="21"/>
          <w:lang w:val="en-GB" w:eastAsia="en-US"/>
        </w:rPr>
        <w:t xml:space="preserve">From </w:t>
      </w:r>
      <w:fldSimple w:instr=" REF _Ref481651471 \h  \* MERGEFORMAT ">
        <w:r w:rsidRPr="002B368E">
          <w:rPr>
            <w:sz w:val="21"/>
            <w:szCs w:val="21"/>
          </w:rPr>
          <w:t xml:space="preserve">Figure </w:t>
        </w:r>
        <w:r w:rsidRPr="002B368E">
          <w:rPr>
            <w:noProof/>
            <w:sz w:val="21"/>
            <w:szCs w:val="21"/>
          </w:rPr>
          <w:t>7</w:t>
        </w:r>
      </w:fldSimple>
      <w:r w:rsidRPr="002B368E">
        <w:rPr>
          <w:sz w:val="21"/>
          <w:szCs w:val="21"/>
          <w:lang w:val="en-GB" w:eastAsia="en-US"/>
        </w:rPr>
        <w:t xml:space="preserve"> we can see that ZC and RH-ZC have similar performance under CDL-C, 120km/h case. But the M-sequence show</w:t>
      </w:r>
      <w:r w:rsidR="005F0573">
        <w:rPr>
          <w:rFonts w:hint="eastAsia"/>
          <w:sz w:val="21"/>
          <w:szCs w:val="21"/>
          <w:lang w:val="en-GB"/>
        </w:rPr>
        <w:t>s</w:t>
      </w:r>
      <w:r w:rsidRPr="002B368E">
        <w:rPr>
          <w:sz w:val="21"/>
          <w:szCs w:val="21"/>
          <w:lang w:val="en-GB" w:eastAsia="en-US"/>
        </w:rPr>
        <w:t xml:space="preserve"> a performance degradation of around 1dB for a miss detection of 10%. </w:t>
      </w:r>
    </w:p>
    <w:p w:rsidR="003B27DD" w:rsidRPr="002B368E" w:rsidRDefault="003B27DD" w:rsidP="003B27DD">
      <w:pPr>
        <w:jc w:val="center"/>
        <w:rPr>
          <w:sz w:val="21"/>
          <w:szCs w:val="21"/>
          <w:lang w:val="en-GB" w:eastAsia="en-US"/>
        </w:rPr>
      </w:pPr>
    </w:p>
    <w:p w:rsidR="003B27DD" w:rsidRPr="002B368E" w:rsidRDefault="003B27DD" w:rsidP="003B27DD">
      <w:pPr>
        <w:jc w:val="center"/>
        <w:rPr>
          <w:sz w:val="21"/>
          <w:szCs w:val="21"/>
          <w:lang w:val="en-GB" w:eastAsia="en-US"/>
        </w:rPr>
      </w:pPr>
      <w:r w:rsidRPr="002B368E">
        <w:rPr>
          <w:noProof/>
          <w:sz w:val="21"/>
          <w:szCs w:val="21"/>
          <w:lang w:eastAsia="en-US"/>
        </w:rPr>
        <w:drawing>
          <wp:inline distT="0" distB="0" distL="0" distR="0">
            <wp:extent cx="4420569" cy="3321868"/>
            <wp:effectExtent l="0" t="0" r="0" b="0"/>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srcRect/>
                    <a:stretch>
                      <a:fillRect/>
                    </a:stretch>
                  </pic:blipFill>
                  <pic:spPr bwMode="auto">
                    <a:xfrm>
                      <a:off x="0" y="0"/>
                      <a:ext cx="4420569" cy="3321868"/>
                    </a:xfrm>
                    <a:prstGeom prst="rect">
                      <a:avLst/>
                    </a:prstGeom>
                    <a:noFill/>
                    <a:ln w="9525">
                      <a:noFill/>
                      <a:miter lim="800000"/>
                      <a:headEnd/>
                      <a:tailEnd/>
                    </a:ln>
                  </pic:spPr>
                </pic:pic>
              </a:graphicData>
            </a:graphic>
          </wp:inline>
        </w:drawing>
      </w:r>
    </w:p>
    <w:p w:rsidR="00F507F0" w:rsidRPr="002B368E" w:rsidRDefault="00F507F0" w:rsidP="002B368E">
      <w:pPr>
        <w:pStyle w:val="Caption"/>
        <w:jc w:val="center"/>
        <w:rPr>
          <w:sz w:val="21"/>
          <w:szCs w:val="21"/>
        </w:rPr>
      </w:pPr>
      <w:bookmarkStart w:id="9" w:name="_Ref481651640"/>
      <w:r w:rsidRPr="002B368E">
        <w:rPr>
          <w:sz w:val="21"/>
          <w:szCs w:val="21"/>
        </w:rPr>
        <w:t xml:space="preserve">Figure </w:t>
      </w:r>
      <w:r w:rsidR="00860CB8" w:rsidRPr="002B368E">
        <w:rPr>
          <w:sz w:val="21"/>
          <w:szCs w:val="21"/>
        </w:rPr>
        <w:fldChar w:fldCharType="begin"/>
      </w:r>
      <w:r w:rsidRPr="002B368E">
        <w:rPr>
          <w:sz w:val="21"/>
          <w:szCs w:val="21"/>
        </w:rPr>
        <w:instrText xml:space="preserve"> SEQ Figure \* ARABIC </w:instrText>
      </w:r>
      <w:r w:rsidR="00860CB8" w:rsidRPr="002B368E">
        <w:rPr>
          <w:sz w:val="21"/>
          <w:szCs w:val="21"/>
        </w:rPr>
        <w:fldChar w:fldCharType="separate"/>
      </w:r>
      <w:r w:rsidRPr="002B368E">
        <w:rPr>
          <w:noProof/>
          <w:sz w:val="21"/>
          <w:szCs w:val="21"/>
        </w:rPr>
        <w:t>8</w:t>
      </w:r>
      <w:r w:rsidR="00860CB8" w:rsidRPr="002B368E">
        <w:rPr>
          <w:sz w:val="21"/>
          <w:szCs w:val="21"/>
        </w:rPr>
        <w:fldChar w:fldCharType="end"/>
      </w:r>
      <w:bookmarkEnd w:id="9"/>
      <w:r w:rsidRPr="002B368E">
        <w:rPr>
          <w:sz w:val="21"/>
          <w:szCs w:val="21"/>
        </w:rPr>
        <w:t>: CDL-C, 500km/h</w:t>
      </w:r>
    </w:p>
    <w:p w:rsidR="00F507F0" w:rsidRPr="002B368E" w:rsidRDefault="00F507F0" w:rsidP="00F507F0">
      <w:pPr>
        <w:rPr>
          <w:sz w:val="21"/>
          <w:szCs w:val="21"/>
          <w:lang w:val="en-GB" w:eastAsia="en-US"/>
        </w:rPr>
      </w:pPr>
      <w:r w:rsidRPr="002B368E">
        <w:rPr>
          <w:sz w:val="21"/>
          <w:szCs w:val="21"/>
          <w:lang w:val="en-GB" w:eastAsia="en-US"/>
        </w:rPr>
        <w:lastRenderedPageBreak/>
        <w:t xml:space="preserve">From </w:t>
      </w:r>
      <w:fldSimple w:instr=" REF _Ref481651640 \h  \* MERGEFORMAT ">
        <w:r w:rsidRPr="002B368E">
          <w:rPr>
            <w:sz w:val="21"/>
            <w:szCs w:val="21"/>
          </w:rPr>
          <w:t xml:space="preserve">Figure </w:t>
        </w:r>
        <w:r w:rsidRPr="002B368E">
          <w:rPr>
            <w:noProof/>
            <w:sz w:val="21"/>
            <w:szCs w:val="21"/>
          </w:rPr>
          <w:t>8</w:t>
        </w:r>
      </w:fldSimple>
      <w:r w:rsidRPr="002B368E">
        <w:rPr>
          <w:sz w:val="21"/>
          <w:szCs w:val="21"/>
          <w:lang w:val="en-GB" w:eastAsia="en-US"/>
        </w:rPr>
        <w:t xml:space="preserve"> we can see that ZC sequence outperform the other two sequence types. However, at this high speed (500km/h) the performance of all sequences is not very good. This is mostly due to the low subcarrier spacing (1.25kHz) used in the simulation. A better choice for high speed case would be to use at least 2.5kHz subcarrier spacing, as shown in section 2.3.</w:t>
      </w:r>
    </w:p>
    <w:p w:rsidR="003B27DD" w:rsidRPr="002B368E" w:rsidRDefault="003B27DD" w:rsidP="003B27DD">
      <w:pPr>
        <w:jc w:val="center"/>
        <w:rPr>
          <w:sz w:val="21"/>
          <w:szCs w:val="21"/>
          <w:lang w:val="en-GB" w:eastAsia="en-US"/>
        </w:rPr>
      </w:pPr>
    </w:p>
    <w:p w:rsidR="003B27DD" w:rsidRPr="002B368E" w:rsidRDefault="003B27DD" w:rsidP="00482EEB">
      <w:pPr>
        <w:rPr>
          <w:b/>
          <w:i/>
          <w:sz w:val="21"/>
          <w:szCs w:val="21"/>
          <w:lang w:val="en-GB" w:eastAsia="en-US"/>
        </w:rPr>
      </w:pPr>
      <w:r w:rsidRPr="002B368E">
        <w:rPr>
          <w:b/>
          <w:i/>
          <w:sz w:val="21"/>
          <w:szCs w:val="21"/>
          <w:lang w:val="en-GB" w:eastAsia="en-US"/>
        </w:rPr>
        <w:t>Observation</w:t>
      </w:r>
      <w:r w:rsidR="002B368E" w:rsidRPr="002B368E">
        <w:rPr>
          <w:b/>
          <w:i/>
          <w:sz w:val="21"/>
          <w:szCs w:val="21"/>
          <w:lang w:val="en-GB" w:eastAsia="en-US"/>
        </w:rPr>
        <w:t xml:space="preserve"> 5</w:t>
      </w:r>
      <w:r w:rsidRPr="002B368E">
        <w:rPr>
          <w:b/>
          <w:i/>
          <w:sz w:val="21"/>
          <w:szCs w:val="21"/>
          <w:lang w:val="en-GB" w:eastAsia="en-US"/>
        </w:rPr>
        <w:t xml:space="preserve">: Zadoff-Chu sequence seems to outperform M-sequence and RH-ZC at least for the simulated cases AWGN with and without </w:t>
      </w:r>
      <w:r w:rsidR="00F507F0" w:rsidRPr="002B368E">
        <w:rPr>
          <w:b/>
          <w:i/>
          <w:sz w:val="21"/>
          <w:szCs w:val="21"/>
          <w:lang w:val="en-GB" w:eastAsia="en-US"/>
        </w:rPr>
        <w:t>frequency</w:t>
      </w:r>
      <w:r w:rsidRPr="002B368E">
        <w:rPr>
          <w:b/>
          <w:i/>
          <w:sz w:val="21"/>
          <w:szCs w:val="21"/>
          <w:lang w:val="en-GB" w:eastAsia="en-US"/>
        </w:rPr>
        <w:t xml:space="preserve"> offset and CDL-C with 3km/h, 120km/h and 500km/h.</w:t>
      </w:r>
    </w:p>
    <w:p w:rsidR="00F507F0" w:rsidRPr="002B368E" w:rsidRDefault="00F507F0" w:rsidP="00482EEB">
      <w:pPr>
        <w:rPr>
          <w:b/>
          <w:i/>
          <w:sz w:val="21"/>
          <w:szCs w:val="21"/>
          <w:lang w:val="en-GB" w:eastAsia="en-US"/>
        </w:rPr>
      </w:pPr>
    </w:p>
    <w:p w:rsidR="00482EEB" w:rsidRPr="002B368E" w:rsidRDefault="003B27DD" w:rsidP="00482EEB">
      <w:pPr>
        <w:rPr>
          <w:b/>
          <w:i/>
          <w:sz w:val="21"/>
          <w:szCs w:val="21"/>
          <w:lang w:val="en-GB" w:eastAsia="en-US"/>
        </w:rPr>
      </w:pPr>
      <w:r w:rsidRPr="002B368E">
        <w:rPr>
          <w:b/>
          <w:i/>
          <w:sz w:val="21"/>
          <w:szCs w:val="21"/>
          <w:lang w:val="en-GB" w:eastAsia="en-US"/>
        </w:rPr>
        <w:t>Proposal</w:t>
      </w:r>
      <w:r w:rsidR="00F507F0" w:rsidRPr="002B368E">
        <w:rPr>
          <w:b/>
          <w:i/>
          <w:sz w:val="21"/>
          <w:szCs w:val="21"/>
          <w:lang w:val="en-GB" w:eastAsia="en-US"/>
        </w:rPr>
        <w:t xml:space="preserve"> 3</w:t>
      </w:r>
      <w:r w:rsidRPr="002B368E">
        <w:rPr>
          <w:b/>
          <w:i/>
          <w:sz w:val="21"/>
          <w:szCs w:val="21"/>
          <w:lang w:val="en-GB" w:eastAsia="en-US"/>
        </w:rPr>
        <w:t xml:space="preserve">: Adopt Zadoff-Chu as the only sequence type for NR. </w:t>
      </w:r>
    </w:p>
    <w:p w:rsidR="00212416" w:rsidRDefault="00212416" w:rsidP="00212416">
      <w:pPr>
        <w:pStyle w:val="Heading2"/>
      </w:pPr>
      <w:r>
        <w:t>Summary</w:t>
      </w:r>
    </w:p>
    <w:p w:rsidR="00212416" w:rsidRPr="0055163C" w:rsidRDefault="00212416" w:rsidP="00212416">
      <w:pPr>
        <w:rPr>
          <w:sz w:val="21"/>
          <w:szCs w:val="21"/>
        </w:rPr>
      </w:pPr>
      <w:r w:rsidRPr="0055163C">
        <w:rPr>
          <w:sz w:val="21"/>
          <w:szCs w:val="21"/>
        </w:rPr>
        <w:t>Based on the previous agreements and the analysis in section 2 of this contribution we can make some conclusions and proposals:</w:t>
      </w:r>
    </w:p>
    <w:p w:rsidR="00212416" w:rsidRPr="0055163C" w:rsidRDefault="00212416" w:rsidP="00212416">
      <w:pPr>
        <w:rPr>
          <w:b/>
          <w:sz w:val="21"/>
          <w:szCs w:val="21"/>
        </w:rPr>
      </w:pPr>
      <w:r w:rsidRPr="0055163C">
        <w:rPr>
          <w:b/>
          <w:sz w:val="21"/>
          <w:szCs w:val="21"/>
        </w:rPr>
        <w:t>Below 6GHz</w:t>
      </w:r>
      <w:r w:rsidR="0055163C" w:rsidRPr="0055163C">
        <w:rPr>
          <w:b/>
          <w:sz w:val="21"/>
          <w:szCs w:val="21"/>
        </w:rPr>
        <w:t xml:space="preserve"> carrier frequency</w:t>
      </w:r>
    </w:p>
    <w:p w:rsidR="00212416" w:rsidRPr="0055163C" w:rsidRDefault="00212416" w:rsidP="00212416">
      <w:pPr>
        <w:rPr>
          <w:sz w:val="21"/>
          <w:szCs w:val="21"/>
        </w:rPr>
      </w:pPr>
      <w:r w:rsidRPr="0055163C">
        <w:rPr>
          <w:sz w:val="21"/>
          <w:szCs w:val="21"/>
        </w:rPr>
        <w:t xml:space="preserve">When comparing L = 839, SCS = 2.5KHz and one OFDM symbol with L = 71, SCS = 30KHz and 14 OFDM symbols we can see that there is no significant performance difference. Both these cases occupy the same BW and time duration. What differs is the RACH capacity for the two cases. Using L = 839 provides much more RACH capacity compared to use L = 71. Using shorter sequence lengths than L = 839 could however be useful in TDD mode or no UL power limited cases, e.g. using a short sequence and only a few OFDM symbols. This will give shorter RACH transmissions and could potentially be used to improve the RACH capacity by allocating more (short) RACH resources in the time domain. </w:t>
      </w:r>
    </w:p>
    <w:p w:rsidR="0055163C" w:rsidRPr="0055163C" w:rsidRDefault="0055163C" w:rsidP="0055163C">
      <w:pPr>
        <w:rPr>
          <w:b/>
          <w:i/>
          <w:sz w:val="21"/>
          <w:szCs w:val="21"/>
        </w:rPr>
      </w:pPr>
      <w:r w:rsidRPr="0055163C">
        <w:rPr>
          <w:b/>
          <w:i/>
          <w:sz w:val="21"/>
          <w:szCs w:val="21"/>
        </w:rPr>
        <w:t>Proposal</w:t>
      </w:r>
      <w:r w:rsidR="003406EF">
        <w:rPr>
          <w:b/>
          <w:i/>
          <w:sz w:val="21"/>
          <w:szCs w:val="21"/>
        </w:rPr>
        <w:t xml:space="preserve"> </w:t>
      </w:r>
      <w:r w:rsidRPr="0055163C">
        <w:rPr>
          <w:b/>
          <w:i/>
          <w:sz w:val="21"/>
          <w:szCs w:val="21"/>
        </w:rPr>
        <w:t>1:</w:t>
      </w:r>
    </w:p>
    <w:p w:rsidR="0055163C" w:rsidRPr="0055163C" w:rsidRDefault="0055163C" w:rsidP="0055163C">
      <w:pPr>
        <w:widowControl w:val="0"/>
        <w:adjustRightInd/>
        <w:spacing w:line="240" w:lineRule="auto"/>
        <w:contextualSpacing/>
        <w:jc w:val="both"/>
        <w:rPr>
          <w:b/>
          <w:i/>
          <w:sz w:val="21"/>
          <w:szCs w:val="21"/>
        </w:rPr>
      </w:pPr>
      <w:r w:rsidRPr="0055163C">
        <w:rPr>
          <w:b/>
          <w:i/>
          <w:sz w:val="21"/>
          <w:szCs w:val="21"/>
        </w:rPr>
        <w:t>For below 6GHz carrier frequency:</w:t>
      </w:r>
    </w:p>
    <w:p w:rsidR="0055163C" w:rsidRPr="0055163C" w:rsidRDefault="0055163C" w:rsidP="00FA3032">
      <w:pPr>
        <w:pStyle w:val="ListParagraph"/>
        <w:widowControl w:val="0"/>
        <w:numPr>
          <w:ilvl w:val="0"/>
          <w:numId w:val="14"/>
        </w:numPr>
        <w:adjustRightInd/>
        <w:spacing w:line="240" w:lineRule="auto"/>
        <w:ind w:firstLineChars="0"/>
        <w:contextualSpacing/>
        <w:jc w:val="both"/>
        <w:rPr>
          <w:b/>
          <w:i/>
          <w:sz w:val="21"/>
          <w:szCs w:val="21"/>
        </w:rPr>
      </w:pPr>
      <w:r w:rsidRPr="0055163C">
        <w:rPr>
          <w:b/>
          <w:i/>
          <w:sz w:val="21"/>
          <w:szCs w:val="21"/>
        </w:rPr>
        <w:t>Use L = 839 and SCS = 1.25KHz to support very large cells (up</w:t>
      </w:r>
      <w:r w:rsidR="00235AE4">
        <w:rPr>
          <w:rFonts w:hint="eastAsia"/>
          <w:b/>
          <w:i/>
          <w:sz w:val="21"/>
          <w:szCs w:val="21"/>
        </w:rPr>
        <w:t xml:space="preserve"> </w:t>
      </w:r>
      <w:r w:rsidRPr="0055163C">
        <w:rPr>
          <w:b/>
          <w:i/>
          <w:sz w:val="21"/>
          <w:szCs w:val="21"/>
        </w:rPr>
        <w:t>to 100km)</w:t>
      </w:r>
    </w:p>
    <w:p w:rsidR="0055163C" w:rsidRPr="0055163C" w:rsidRDefault="0055163C" w:rsidP="00FA3032">
      <w:pPr>
        <w:pStyle w:val="ListParagraph"/>
        <w:widowControl w:val="0"/>
        <w:numPr>
          <w:ilvl w:val="0"/>
          <w:numId w:val="14"/>
        </w:numPr>
        <w:adjustRightInd/>
        <w:spacing w:line="240" w:lineRule="auto"/>
        <w:ind w:firstLineChars="0"/>
        <w:contextualSpacing/>
        <w:jc w:val="both"/>
        <w:rPr>
          <w:b/>
          <w:i/>
          <w:sz w:val="21"/>
          <w:szCs w:val="21"/>
        </w:rPr>
      </w:pPr>
      <w:r w:rsidRPr="0055163C">
        <w:rPr>
          <w:b/>
          <w:i/>
          <w:sz w:val="21"/>
          <w:szCs w:val="21"/>
        </w:rPr>
        <w:t>Use L = 839 and SCS = 2.5KHz to support high speed case and large cells (up</w:t>
      </w:r>
      <w:r w:rsidR="00235AE4">
        <w:rPr>
          <w:rFonts w:hint="eastAsia"/>
          <w:b/>
          <w:i/>
          <w:sz w:val="21"/>
          <w:szCs w:val="21"/>
        </w:rPr>
        <w:t xml:space="preserve"> </w:t>
      </w:r>
      <w:r w:rsidRPr="0055163C">
        <w:rPr>
          <w:b/>
          <w:i/>
          <w:sz w:val="21"/>
          <w:szCs w:val="21"/>
        </w:rPr>
        <w:t>to 27km)</w:t>
      </w:r>
    </w:p>
    <w:p w:rsidR="0055163C" w:rsidRPr="0055163C" w:rsidRDefault="0055163C" w:rsidP="00FA3032">
      <w:pPr>
        <w:pStyle w:val="ListParagraph"/>
        <w:widowControl w:val="0"/>
        <w:numPr>
          <w:ilvl w:val="0"/>
          <w:numId w:val="14"/>
        </w:numPr>
        <w:adjustRightInd/>
        <w:spacing w:line="240" w:lineRule="auto"/>
        <w:ind w:firstLineChars="0"/>
        <w:contextualSpacing/>
        <w:jc w:val="both"/>
        <w:rPr>
          <w:i/>
          <w:sz w:val="21"/>
          <w:szCs w:val="21"/>
        </w:rPr>
      </w:pPr>
      <w:r w:rsidRPr="0055163C">
        <w:rPr>
          <w:b/>
          <w:i/>
          <w:sz w:val="21"/>
          <w:szCs w:val="21"/>
        </w:rPr>
        <w:t>Use L = 71 or 139 and SCS = 15KHz or 7.5KHz for either TDD mode or to improve RACH capacity in non UL power limited cases.</w:t>
      </w:r>
      <w:r w:rsidRPr="0055163C">
        <w:rPr>
          <w:i/>
          <w:sz w:val="21"/>
          <w:szCs w:val="21"/>
        </w:rPr>
        <w:t xml:space="preserve"> </w:t>
      </w:r>
    </w:p>
    <w:p w:rsidR="00212416" w:rsidRDefault="00212416" w:rsidP="00212416"/>
    <w:p w:rsidR="00212416" w:rsidRPr="0055163C" w:rsidRDefault="00212416" w:rsidP="00212416">
      <w:pPr>
        <w:rPr>
          <w:b/>
          <w:sz w:val="21"/>
          <w:szCs w:val="21"/>
        </w:rPr>
      </w:pPr>
      <w:r w:rsidRPr="0055163C">
        <w:rPr>
          <w:b/>
          <w:sz w:val="21"/>
          <w:szCs w:val="21"/>
        </w:rPr>
        <w:t>Above 6GHz</w:t>
      </w:r>
      <w:r w:rsidR="0055163C" w:rsidRPr="0055163C">
        <w:rPr>
          <w:b/>
          <w:sz w:val="21"/>
          <w:szCs w:val="21"/>
        </w:rPr>
        <w:t xml:space="preserve"> carrier frequency</w:t>
      </w:r>
    </w:p>
    <w:p w:rsidR="00212416" w:rsidRPr="0055163C" w:rsidRDefault="00212416" w:rsidP="00212416">
      <w:pPr>
        <w:rPr>
          <w:sz w:val="21"/>
          <w:szCs w:val="21"/>
        </w:rPr>
      </w:pPr>
      <w:r w:rsidRPr="0055163C">
        <w:rPr>
          <w:rFonts w:hint="eastAsia"/>
          <w:sz w:val="21"/>
          <w:szCs w:val="21"/>
        </w:rPr>
        <w:t xml:space="preserve">In general, the performance offset between 71 and 139 is very small. At the small SCS, 139 is </w:t>
      </w:r>
      <w:r w:rsidRPr="0055163C">
        <w:rPr>
          <w:sz w:val="21"/>
          <w:szCs w:val="21"/>
        </w:rPr>
        <w:t>slightly</w:t>
      </w:r>
      <w:r w:rsidRPr="0055163C">
        <w:rPr>
          <w:rFonts w:hint="eastAsia"/>
          <w:sz w:val="21"/>
          <w:szCs w:val="21"/>
        </w:rPr>
        <w:t xml:space="preserve"> better than 71, while at the large SCS, 139 is </w:t>
      </w:r>
      <w:r w:rsidRPr="0055163C">
        <w:rPr>
          <w:sz w:val="21"/>
          <w:szCs w:val="21"/>
        </w:rPr>
        <w:t>slightly</w:t>
      </w:r>
      <w:r w:rsidRPr="0055163C">
        <w:rPr>
          <w:rFonts w:hint="eastAsia"/>
          <w:sz w:val="21"/>
          <w:szCs w:val="21"/>
        </w:rPr>
        <w:t xml:space="preserve"> worse than 71.</w:t>
      </w:r>
    </w:p>
    <w:p w:rsidR="00212416" w:rsidRPr="0055163C" w:rsidRDefault="00212416" w:rsidP="00212416">
      <w:pPr>
        <w:rPr>
          <w:sz w:val="21"/>
          <w:szCs w:val="21"/>
        </w:rPr>
      </w:pPr>
      <w:r w:rsidRPr="0055163C">
        <w:rPr>
          <w:rFonts w:hint="eastAsia"/>
          <w:sz w:val="21"/>
          <w:szCs w:val="21"/>
        </w:rPr>
        <w:t>Regarding the SCS, larger SCS will degrade the MCL supported. The performance benefit of missing detection rate caused by the larger SCS can</w:t>
      </w:r>
      <w:r w:rsidRPr="0055163C">
        <w:rPr>
          <w:sz w:val="21"/>
          <w:szCs w:val="21"/>
        </w:rPr>
        <w:t>’</w:t>
      </w:r>
      <w:r w:rsidRPr="0055163C">
        <w:rPr>
          <w:rFonts w:hint="eastAsia"/>
          <w:sz w:val="21"/>
          <w:szCs w:val="21"/>
        </w:rPr>
        <w:t xml:space="preserve">t compensate the noise power </w:t>
      </w:r>
      <w:r w:rsidRPr="0055163C">
        <w:rPr>
          <w:sz w:val="21"/>
          <w:szCs w:val="21"/>
        </w:rPr>
        <w:t>increase</w:t>
      </w:r>
      <w:r w:rsidRPr="0055163C">
        <w:rPr>
          <w:rFonts w:hint="eastAsia"/>
          <w:sz w:val="21"/>
          <w:szCs w:val="21"/>
        </w:rPr>
        <w:t xml:space="preserve"> due to the higher bandwidth, for example, the required SINR of 139 with 15KHz is close to the required SINR of 139 with 30KHz, while the MCL gap is about 3dB.</w:t>
      </w:r>
    </w:p>
    <w:p w:rsidR="00212416" w:rsidRPr="0055163C" w:rsidRDefault="00212416" w:rsidP="00212416">
      <w:pPr>
        <w:rPr>
          <w:b/>
          <w:i/>
          <w:sz w:val="21"/>
          <w:szCs w:val="21"/>
        </w:rPr>
      </w:pPr>
      <w:r w:rsidRPr="0055163C">
        <w:rPr>
          <w:rFonts w:hint="eastAsia"/>
          <w:b/>
          <w:i/>
          <w:sz w:val="21"/>
          <w:szCs w:val="21"/>
        </w:rPr>
        <w:lastRenderedPageBreak/>
        <w:t>Proposal</w:t>
      </w:r>
      <w:r w:rsidR="00EE0CFA" w:rsidRPr="0055163C">
        <w:rPr>
          <w:b/>
          <w:i/>
          <w:sz w:val="21"/>
          <w:szCs w:val="21"/>
        </w:rPr>
        <w:t xml:space="preserve"> 2</w:t>
      </w:r>
      <w:r w:rsidRPr="0055163C">
        <w:rPr>
          <w:rFonts w:hint="eastAsia"/>
          <w:b/>
          <w:i/>
          <w:sz w:val="21"/>
          <w:szCs w:val="21"/>
        </w:rPr>
        <w:t xml:space="preserve">: </w:t>
      </w:r>
    </w:p>
    <w:p w:rsidR="0055163C" w:rsidRPr="0055163C" w:rsidRDefault="0055163C" w:rsidP="0055163C">
      <w:pPr>
        <w:widowControl w:val="0"/>
        <w:adjustRightInd/>
        <w:spacing w:line="240" w:lineRule="auto"/>
        <w:contextualSpacing/>
        <w:jc w:val="both"/>
        <w:rPr>
          <w:b/>
          <w:i/>
          <w:sz w:val="21"/>
          <w:szCs w:val="21"/>
        </w:rPr>
      </w:pPr>
      <w:r w:rsidRPr="0055163C">
        <w:rPr>
          <w:b/>
          <w:i/>
          <w:sz w:val="21"/>
          <w:szCs w:val="21"/>
        </w:rPr>
        <w:t>For above 6GHz carrier frequency:</w:t>
      </w:r>
    </w:p>
    <w:p w:rsidR="00212416" w:rsidRPr="00F507F0" w:rsidRDefault="00212416" w:rsidP="00FA3032">
      <w:pPr>
        <w:pStyle w:val="ListParagraph"/>
        <w:numPr>
          <w:ilvl w:val="0"/>
          <w:numId w:val="21"/>
        </w:numPr>
        <w:ind w:firstLineChars="0"/>
        <w:rPr>
          <w:sz w:val="21"/>
          <w:szCs w:val="21"/>
          <w:lang w:val="en-GB" w:eastAsia="en-US"/>
        </w:rPr>
      </w:pPr>
      <w:r w:rsidRPr="0055163C">
        <w:rPr>
          <w:rFonts w:hint="eastAsia"/>
          <w:b/>
          <w:i/>
          <w:sz w:val="21"/>
          <w:szCs w:val="21"/>
        </w:rPr>
        <w:t>Either of 71 and 139 can be used. When SCS is small, for example 7.5KHz, 15KHz, 30KHz, 60</w:t>
      </w:r>
      <w:r w:rsidRPr="0055163C">
        <w:rPr>
          <w:b/>
          <w:i/>
          <w:sz w:val="21"/>
          <w:szCs w:val="21"/>
        </w:rPr>
        <w:t>KHz</w:t>
      </w:r>
      <w:r w:rsidRPr="0055163C">
        <w:rPr>
          <w:rFonts w:hint="eastAsia"/>
          <w:b/>
          <w:i/>
          <w:sz w:val="21"/>
          <w:szCs w:val="21"/>
        </w:rPr>
        <w:t xml:space="preserve"> , 139 can be used. When SCS is large, for example</w:t>
      </w:r>
      <w:r w:rsidRPr="0055163C">
        <w:rPr>
          <w:b/>
          <w:i/>
          <w:sz w:val="21"/>
          <w:szCs w:val="21"/>
        </w:rPr>
        <w:t xml:space="preserve"> 120KHz</w:t>
      </w:r>
      <w:r w:rsidRPr="0055163C">
        <w:rPr>
          <w:rFonts w:hint="eastAsia"/>
          <w:b/>
          <w:i/>
          <w:sz w:val="21"/>
          <w:szCs w:val="21"/>
        </w:rPr>
        <w:t>, 240KHz, 71 can be used.</w:t>
      </w:r>
    </w:p>
    <w:p w:rsidR="00F507F0" w:rsidRDefault="00F507F0" w:rsidP="00F507F0">
      <w:pPr>
        <w:rPr>
          <w:sz w:val="21"/>
          <w:szCs w:val="21"/>
          <w:lang w:val="en-GB" w:eastAsia="en-US"/>
        </w:rPr>
      </w:pPr>
    </w:p>
    <w:p w:rsidR="002B368E" w:rsidRPr="00F507F0" w:rsidRDefault="002B368E" w:rsidP="002B368E">
      <w:pPr>
        <w:rPr>
          <w:b/>
          <w:i/>
          <w:lang w:val="en-GB" w:eastAsia="en-US"/>
        </w:rPr>
      </w:pPr>
      <w:r w:rsidRPr="00F507F0">
        <w:rPr>
          <w:b/>
          <w:i/>
          <w:lang w:val="en-GB" w:eastAsia="en-US"/>
        </w:rPr>
        <w:t>Observation</w:t>
      </w:r>
      <w:r>
        <w:rPr>
          <w:b/>
          <w:i/>
          <w:lang w:val="en-GB" w:eastAsia="en-US"/>
        </w:rPr>
        <w:t xml:space="preserve"> 5</w:t>
      </w:r>
      <w:r w:rsidRPr="00F507F0">
        <w:rPr>
          <w:b/>
          <w:i/>
          <w:lang w:val="en-GB" w:eastAsia="en-US"/>
        </w:rPr>
        <w:t>: Zadoff-Chu sequence seems to outperform M-sequence and RH-ZC at least for the simulated cases AWGN with and without frequency offset and CDL-C with 3km/h, 120km/h and 500km/h.</w:t>
      </w:r>
    </w:p>
    <w:p w:rsidR="002B368E" w:rsidRDefault="002B368E" w:rsidP="00F507F0">
      <w:pPr>
        <w:rPr>
          <w:b/>
          <w:i/>
          <w:lang w:val="en-GB" w:eastAsia="en-US"/>
        </w:rPr>
      </w:pPr>
    </w:p>
    <w:p w:rsidR="00F507F0" w:rsidRPr="005F0573" w:rsidRDefault="00F507F0" w:rsidP="00F507F0">
      <w:pPr>
        <w:rPr>
          <w:b/>
          <w:i/>
          <w:sz w:val="21"/>
          <w:szCs w:val="21"/>
        </w:rPr>
      </w:pPr>
      <w:r w:rsidRPr="005F0573">
        <w:rPr>
          <w:b/>
          <w:i/>
          <w:sz w:val="21"/>
          <w:szCs w:val="21"/>
        </w:rPr>
        <w:t>Proposal 3:</w:t>
      </w:r>
      <w:r w:rsidRPr="00F507F0">
        <w:rPr>
          <w:b/>
          <w:i/>
          <w:lang w:val="en-GB" w:eastAsia="en-US"/>
        </w:rPr>
        <w:t xml:space="preserve"> </w:t>
      </w:r>
      <w:r w:rsidRPr="005F0573">
        <w:rPr>
          <w:b/>
          <w:i/>
          <w:sz w:val="21"/>
          <w:szCs w:val="21"/>
        </w:rPr>
        <w:t>Adopt Zadoff-Chu as the only sequence type for NR.</w:t>
      </w:r>
    </w:p>
    <w:p w:rsidR="00194B9F" w:rsidRPr="00194B9F" w:rsidRDefault="00194B9F" w:rsidP="00194B9F">
      <w:pPr>
        <w:pStyle w:val="Heading1"/>
      </w:pPr>
      <w:r>
        <w:t>Discussion on p</w:t>
      </w:r>
      <w:r w:rsidR="002C196F">
        <w:t xml:space="preserve">reamble formats and </w:t>
      </w:r>
      <w:r>
        <w:t xml:space="preserve">mapping to </w:t>
      </w:r>
      <w:r w:rsidR="002C196F">
        <w:t>use cases</w:t>
      </w:r>
    </w:p>
    <w:p w:rsidR="00D3309E" w:rsidRDefault="00D3309E" w:rsidP="00D3309E">
      <w:pPr>
        <w:pStyle w:val="Caption"/>
        <w:rPr>
          <w:b w:val="0"/>
          <w:sz w:val="21"/>
          <w:szCs w:val="21"/>
        </w:rPr>
      </w:pPr>
      <w:r>
        <w:rPr>
          <w:b w:val="0"/>
          <w:sz w:val="21"/>
          <w:szCs w:val="21"/>
        </w:rPr>
        <w:t>A</w:t>
      </w:r>
      <w:r w:rsidRPr="00194B9F">
        <w:rPr>
          <w:b w:val="0"/>
          <w:sz w:val="21"/>
          <w:szCs w:val="21"/>
        </w:rPr>
        <w:t xml:space="preserve"> </w:t>
      </w:r>
      <w:r>
        <w:rPr>
          <w:b w:val="0"/>
          <w:sz w:val="21"/>
          <w:szCs w:val="21"/>
        </w:rPr>
        <w:t xml:space="preserve">preamble </w:t>
      </w:r>
      <w:r w:rsidRPr="00194B9F">
        <w:rPr>
          <w:b w:val="0"/>
          <w:sz w:val="21"/>
          <w:szCs w:val="21"/>
        </w:rPr>
        <w:t xml:space="preserve">format </w:t>
      </w:r>
      <w:r>
        <w:rPr>
          <w:b w:val="0"/>
          <w:sz w:val="21"/>
          <w:szCs w:val="21"/>
        </w:rPr>
        <w:t>is defined</w:t>
      </w:r>
      <w:r w:rsidRPr="00194B9F">
        <w:rPr>
          <w:b w:val="0"/>
          <w:sz w:val="21"/>
          <w:szCs w:val="21"/>
        </w:rPr>
        <w:t xml:space="preserve"> </w:t>
      </w:r>
      <w:r>
        <w:rPr>
          <w:b w:val="0"/>
          <w:sz w:val="21"/>
          <w:szCs w:val="21"/>
        </w:rPr>
        <w:t xml:space="preserve">by </w:t>
      </w:r>
      <w:r w:rsidRPr="00194B9F">
        <w:rPr>
          <w:b w:val="0"/>
          <w:sz w:val="21"/>
          <w:szCs w:val="21"/>
        </w:rPr>
        <w:t>some basic parameters (sequence type, sequence length, SCS, option1/2/4 with and without OCC, number of OFDM symbols, number of multiple/repea</w:t>
      </w:r>
      <w:r>
        <w:rPr>
          <w:b w:val="0"/>
          <w:sz w:val="21"/>
          <w:szCs w:val="21"/>
        </w:rPr>
        <w:t>ted preambles, values on CP/GT)</w:t>
      </w:r>
      <w:r w:rsidRPr="00194B9F">
        <w:rPr>
          <w:b w:val="0"/>
          <w:sz w:val="21"/>
          <w:szCs w:val="21"/>
        </w:rPr>
        <w:t xml:space="preserve">. </w:t>
      </w:r>
    </w:p>
    <w:p w:rsidR="00D3309E" w:rsidRPr="00194B9F" w:rsidRDefault="00D3309E" w:rsidP="00D3309E">
      <w:pPr>
        <w:pStyle w:val="Caption"/>
        <w:rPr>
          <w:b w:val="0"/>
          <w:sz w:val="21"/>
          <w:szCs w:val="21"/>
        </w:rPr>
      </w:pPr>
      <w:r w:rsidRPr="00194B9F">
        <w:rPr>
          <w:b w:val="0"/>
          <w:sz w:val="21"/>
          <w:szCs w:val="21"/>
        </w:rPr>
        <w:t>W</w:t>
      </w:r>
      <w:r w:rsidR="005B139C">
        <w:rPr>
          <w:b w:val="0"/>
          <w:sz w:val="21"/>
          <w:szCs w:val="21"/>
        </w:rPr>
        <w:t>hen designing preamble formats we</w:t>
      </w:r>
      <w:r w:rsidRPr="00194B9F">
        <w:rPr>
          <w:b w:val="0"/>
          <w:sz w:val="21"/>
          <w:szCs w:val="21"/>
        </w:rPr>
        <w:t xml:space="preserve"> </w:t>
      </w:r>
      <w:r w:rsidR="005B139C">
        <w:rPr>
          <w:b w:val="0"/>
          <w:sz w:val="21"/>
          <w:szCs w:val="21"/>
        </w:rPr>
        <w:t xml:space="preserve">can consider </w:t>
      </w:r>
      <w:r w:rsidRPr="00194B9F">
        <w:rPr>
          <w:b w:val="0"/>
          <w:sz w:val="21"/>
          <w:szCs w:val="21"/>
        </w:rPr>
        <w:t>two extreme cases:</w:t>
      </w:r>
    </w:p>
    <w:p w:rsidR="00D3309E" w:rsidRPr="00BE5E6F" w:rsidRDefault="00D3309E" w:rsidP="00D3309E">
      <w:pPr>
        <w:ind w:left="720"/>
        <w:rPr>
          <w:sz w:val="21"/>
          <w:szCs w:val="21"/>
        </w:rPr>
      </w:pPr>
      <w:r w:rsidRPr="00FB4EDC">
        <w:rPr>
          <w:sz w:val="21"/>
          <w:szCs w:val="21"/>
        </w:rPr>
        <w:t>1) Only use a single preamble format for all use cases and carrier frequencies</w:t>
      </w:r>
    </w:p>
    <w:p w:rsidR="00D3309E" w:rsidRPr="00BE5E6F" w:rsidRDefault="00D3309E" w:rsidP="00D3309E">
      <w:pPr>
        <w:ind w:left="720"/>
        <w:rPr>
          <w:sz w:val="21"/>
          <w:szCs w:val="21"/>
        </w:rPr>
      </w:pPr>
      <w:r w:rsidRPr="00FB4EDC">
        <w:rPr>
          <w:sz w:val="21"/>
          <w:szCs w:val="21"/>
        </w:rPr>
        <w:t>2) Use different preamble formats, and for each pream</w:t>
      </w:r>
      <w:r w:rsidR="005B139C">
        <w:rPr>
          <w:sz w:val="21"/>
          <w:szCs w:val="21"/>
        </w:rPr>
        <w:t>ble format</w:t>
      </w:r>
      <w:r w:rsidRPr="00FB4EDC">
        <w:rPr>
          <w:sz w:val="21"/>
          <w:szCs w:val="21"/>
        </w:rPr>
        <w:t xml:space="preserve"> the basic parameters are different</w:t>
      </w:r>
    </w:p>
    <w:p w:rsidR="00D3309E" w:rsidRPr="00194B9F" w:rsidRDefault="0067754E" w:rsidP="00D3309E">
      <w:pPr>
        <w:pStyle w:val="Caption"/>
        <w:rPr>
          <w:b w:val="0"/>
          <w:sz w:val="21"/>
          <w:szCs w:val="21"/>
        </w:rPr>
      </w:pPr>
      <w:r>
        <w:rPr>
          <w:b w:val="0"/>
          <w:sz w:val="21"/>
          <w:szCs w:val="21"/>
          <w:lang w:val="en-US"/>
        </w:rPr>
        <w:t xml:space="preserve">None of the above </w:t>
      </w:r>
      <w:r>
        <w:rPr>
          <w:b w:val="0"/>
          <w:sz w:val="21"/>
          <w:szCs w:val="21"/>
        </w:rPr>
        <w:t xml:space="preserve">cases are </w:t>
      </w:r>
      <w:r w:rsidR="00D3309E" w:rsidRPr="00194B9F">
        <w:rPr>
          <w:b w:val="0"/>
          <w:sz w:val="21"/>
          <w:szCs w:val="21"/>
        </w:rPr>
        <w:t>reasonable, 1) because of the very large difference in the characteristics for the use cases and 2) Too complex.</w:t>
      </w:r>
    </w:p>
    <w:p w:rsidR="00D3309E" w:rsidRDefault="0067754E" w:rsidP="0067754E">
      <w:pPr>
        <w:rPr>
          <w:sz w:val="21"/>
          <w:szCs w:val="21"/>
        </w:rPr>
      </w:pPr>
      <w:r>
        <w:rPr>
          <w:sz w:val="21"/>
          <w:szCs w:val="21"/>
        </w:rPr>
        <w:t xml:space="preserve">This means that </w:t>
      </w:r>
      <w:r w:rsidR="00D3309E" w:rsidRPr="00FB4EDC">
        <w:rPr>
          <w:sz w:val="21"/>
          <w:szCs w:val="21"/>
        </w:rPr>
        <w:t>we will have</w:t>
      </w:r>
      <w:r>
        <w:rPr>
          <w:sz w:val="21"/>
          <w:szCs w:val="21"/>
        </w:rPr>
        <w:t xml:space="preserve"> something in between 1) and 2) which implies more than one preamble format to be adopted for NR. </w:t>
      </w:r>
      <w:r w:rsidR="00D3309E" w:rsidRPr="00FB4EDC">
        <w:rPr>
          <w:sz w:val="21"/>
          <w:szCs w:val="21"/>
        </w:rPr>
        <w:t xml:space="preserve"> </w:t>
      </w:r>
    </w:p>
    <w:p w:rsidR="00194B9F" w:rsidRPr="00BE5E6F" w:rsidRDefault="00194B9F" w:rsidP="000A197A">
      <w:pPr>
        <w:widowControl w:val="0"/>
        <w:adjustRightInd/>
        <w:spacing w:beforeLines="50" w:line="240" w:lineRule="auto"/>
        <w:jc w:val="both"/>
        <w:rPr>
          <w:sz w:val="21"/>
          <w:szCs w:val="21"/>
          <w:lang w:eastAsia="ja-JP"/>
        </w:rPr>
      </w:pPr>
      <w:r w:rsidRPr="00194B9F">
        <w:rPr>
          <w:sz w:val="21"/>
          <w:szCs w:val="21"/>
          <w:lang w:eastAsia="ja-JP"/>
        </w:rPr>
        <w:t xml:space="preserve">When </w:t>
      </w:r>
      <w:r w:rsidR="0067754E">
        <w:rPr>
          <w:sz w:val="21"/>
          <w:szCs w:val="21"/>
          <w:lang w:eastAsia="ja-JP"/>
        </w:rPr>
        <w:t>designing the p</w:t>
      </w:r>
      <w:r w:rsidRPr="00194B9F">
        <w:rPr>
          <w:sz w:val="21"/>
          <w:szCs w:val="21"/>
          <w:lang w:eastAsia="ja-JP"/>
        </w:rPr>
        <w:t xml:space="preserve">reamble formats </w:t>
      </w:r>
      <w:r w:rsidR="00D3309E">
        <w:rPr>
          <w:sz w:val="21"/>
          <w:szCs w:val="21"/>
          <w:lang w:eastAsia="ja-JP"/>
        </w:rPr>
        <w:t xml:space="preserve">for NR </w:t>
      </w:r>
      <w:r w:rsidRPr="00194B9F">
        <w:rPr>
          <w:sz w:val="21"/>
          <w:szCs w:val="21"/>
          <w:lang w:eastAsia="ja-JP"/>
        </w:rPr>
        <w:t xml:space="preserve">we could first </w:t>
      </w:r>
      <w:r w:rsidR="00D3309E">
        <w:rPr>
          <w:sz w:val="21"/>
          <w:szCs w:val="21"/>
          <w:lang w:eastAsia="ja-JP"/>
        </w:rPr>
        <w:t xml:space="preserve">define some important use cases, where each use case </w:t>
      </w:r>
      <w:r w:rsidR="0067754E">
        <w:rPr>
          <w:sz w:val="21"/>
          <w:szCs w:val="21"/>
          <w:lang w:eastAsia="ja-JP"/>
        </w:rPr>
        <w:t xml:space="preserve">will have </w:t>
      </w:r>
      <w:r w:rsidR="00D3309E">
        <w:rPr>
          <w:sz w:val="21"/>
          <w:szCs w:val="21"/>
          <w:lang w:eastAsia="ja-JP"/>
        </w:rPr>
        <w:t>different</w:t>
      </w:r>
      <w:r w:rsidR="0067754E">
        <w:rPr>
          <w:sz w:val="21"/>
          <w:szCs w:val="21"/>
          <w:lang w:eastAsia="ja-JP"/>
        </w:rPr>
        <w:t xml:space="preserve"> values of the basic parameters, the use case shall at least cover:</w:t>
      </w:r>
      <w:r w:rsidR="00D3309E">
        <w:rPr>
          <w:sz w:val="21"/>
          <w:szCs w:val="21"/>
          <w:lang w:eastAsia="ja-JP"/>
        </w:rPr>
        <w:t xml:space="preserve"> </w:t>
      </w:r>
    </w:p>
    <w:p w:rsidR="00194B9F" w:rsidRPr="00D3309E" w:rsidRDefault="00194B9F" w:rsidP="000A197A">
      <w:pPr>
        <w:pStyle w:val="ListParagraph"/>
        <w:widowControl w:val="0"/>
        <w:numPr>
          <w:ilvl w:val="0"/>
          <w:numId w:val="20"/>
        </w:numPr>
        <w:adjustRightInd/>
        <w:spacing w:beforeLines="50" w:line="240" w:lineRule="auto"/>
        <w:ind w:firstLineChars="0"/>
        <w:jc w:val="both"/>
        <w:rPr>
          <w:sz w:val="21"/>
          <w:szCs w:val="21"/>
          <w:lang w:eastAsia="ja-JP"/>
        </w:rPr>
      </w:pPr>
      <w:r w:rsidRPr="00FB4EDC">
        <w:rPr>
          <w:sz w:val="21"/>
          <w:szCs w:val="21"/>
          <w:lang w:eastAsia="ja-JP"/>
        </w:rPr>
        <w:t>Coverage</w:t>
      </w:r>
      <w:r w:rsidR="00D3309E">
        <w:rPr>
          <w:sz w:val="21"/>
          <w:szCs w:val="21"/>
          <w:lang w:eastAsia="ja-JP"/>
        </w:rPr>
        <w:t xml:space="preserve">, up to 100km </w:t>
      </w:r>
    </w:p>
    <w:p w:rsidR="00194B9F" w:rsidRDefault="00194B9F" w:rsidP="000A197A">
      <w:pPr>
        <w:pStyle w:val="ListParagraph"/>
        <w:widowControl w:val="0"/>
        <w:numPr>
          <w:ilvl w:val="0"/>
          <w:numId w:val="20"/>
        </w:numPr>
        <w:adjustRightInd/>
        <w:spacing w:beforeLines="50" w:line="240" w:lineRule="auto"/>
        <w:ind w:firstLineChars="0"/>
        <w:jc w:val="both"/>
        <w:rPr>
          <w:sz w:val="21"/>
          <w:szCs w:val="21"/>
          <w:lang w:eastAsia="ja-JP"/>
        </w:rPr>
      </w:pPr>
      <w:r w:rsidRPr="00FB4EDC">
        <w:rPr>
          <w:sz w:val="21"/>
          <w:szCs w:val="21"/>
          <w:lang w:eastAsia="ja-JP"/>
        </w:rPr>
        <w:t>Beam-sweeping</w:t>
      </w:r>
      <w:r w:rsidR="009D2F79">
        <w:rPr>
          <w:sz w:val="21"/>
          <w:szCs w:val="21"/>
          <w:lang w:eastAsia="ja-JP"/>
        </w:rPr>
        <w:t>, in both below and above 6GHz</w:t>
      </w:r>
    </w:p>
    <w:p w:rsidR="009D2F79" w:rsidRDefault="009D2F79" w:rsidP="000A197A">
      <w:pPr>
        <w:pStyle w:val="ListParagraph"/>
        <w:widowControl w:val="0"/>
        <w:numPr>
          <w:ilvl w:val="1"/>
          <w:numId w:val="20"/>
        </w:numPr>
        <w:adjustRightInd/>
        <w:spacing w:beforeLines="50" w:line="240" w:lineRule="auto"/>
        <w:ind w:firstLineChars="0"/>
        <w:jc w:val="both"/>
        <w:rPr>
          <w:sz w:val="21"/>
          <w:szCs w:val="21"/>
          <w:lang w:eastAsia="ja-JP"/>
        </w:rPr>
      </w:pPr>
      <w:r>
        <w:rPr>
          <w:sz w:val="21"/>
          <w:szCs w:val="21"/>
          <w:lang w:eastAsia="ja-JP"/>
        </w:rPr>
        <w:t>For below 6GHz, there can be scenarios with a few number of beams e.g up to 4</w:t>
      </w:r>
    </w:p>
    <w:p w:rsidR="009D2F79" w:rsidRPr="00BE5E6F" w:rsidRDefault="009D2F79" w:rsidP="000A197A">
      <w:pPr>
        <w:pStyle w:val="ListParagraph"/>
        <w:widowControl w:val="0"/>
        <w:numPr>
          <w:ilvl w:val="1"/>
          <w:numId w:val="20"/>
        </w:numPr>
        <w:adjustRightInd/>
        <w:spacing w:beforeLines="50" w:line="240" w:lineRule="auto"/>
        <w:ind w:firstLineChars="0"/>
        <w:jc w:val="both"/>
        <w:rPr>
          <w:sz w:val="21"/>
          <w:szCs w:val="21"/>
          <w:lang w:eastAsia="ja-JP"/>
        </w:rPr>
      </w:pPr>
      <w:r>
        <w:rPr>
          <w:sz w:val="21"/>
          <w:szCs w:val="21"/>
          <w:lang w:eastAsia="ja-JP"/>
        </w:rPr>
        <w:t>For above 6GHz, there can be scenarios with a la</w:t>
      </w:r>
      <w:r w:rsidR="00D3309E">
        <w:rPr>
          <w:sz w:val="21"/>
          <w:szCs w:val="21"/>
          <w:lang w:eastAsia="ja-JP"/>
        </w:rPr>
        <w:t xml:space="preserve">rge number of beams. In order to support a large number of beams </w:t>
      </w:r>
      <w:r>
        <w:rPr>
          <w:sz w:val="21"/>
          <w:szCs w:val="21"/>
          <w:lang w:eastAsia="ja-JP"/>
        </w:rPr>
        <w:t xml:space="preserve"> </w:t>
      </w:r>
    </w:p>
    <w:p w:rsidR="006F0705" w:rsidRPr="0067754E" w:rsidRDefault="00194B9F" w:rsidP="000A197A">
      <w:pPr>
        <w:pStyle w:val="ListParagraph"/>
        <w:widowControl w:val="0"/>
        <w:numPr>
          <w:ilvl w:val="0"/>
          <w:numId w:val="20"/>
        </w:numPr>
        <w:adjustRightInd/>
        <w:spacing w:beforeLines="50" w:line="240" w:lineRule="auto"/>
        <w:ind w:firstLineChars="0"/>
        <w:jc w:val="both"/>
        <w:rPr>
          <w:b/>
          <w:sz w:val="21"/>
          <w:szCs w:val="21"/>
          <w:lang w:eastAsia="ja-JP"/>
        </w:rPr>
      </w:pPr>
      <w:r w:rsidRPr="00FB4EDC">
        <w:rPr>
          <w:sz w:val="21"/>
          <w:szCs w:val="21"/>
          <w:lang w:eastAsia="ja-JP"/>
        </w:rPr>
        <w:t>High speed train scenario</w:t>
      </w:r>
      <w:r w:rsidR="006F0705">
        <w:rPr>
          <w:sz w:val="21"/>
          <w:szCs w:val="21"/>
          <w:lang w:eastAsia="ja-JP"/>
        </w:rPr>
        <w:t>, UE speed up to 500km/h</w:t>
      </w:r>
    </w:p>
    <w:p w:rsidR="0067754E" w:rsidRDefault="0067754E" w:rsidP="000A197A">
      <w:pPr>
        <w:pStyle w:val="ListParagraph"/>
        <w:widowControl w:val="0"/>
        <w:adjustRightInd/>
        <w:spacing w:beforeLines="50" w:line="240" w:lineRule="auto"/>
        <w:ind w:left="720" w:firstLineChars="0" w:firstLine="0"/>
        <w:jc w:val="both"/>
        <w:rPr>
          <w:b/>
          <w:sz w:val="21"/>
          <w:szCs w:val="21"/>
          <w:lang w:eastAsia="ja-JP"/>
        </w:rPr>
      </w:pPr>
    </w:p>
    <w:p w:rsidR="006B3DA5" w:rsidRDefault="006B3DA5" w:rsidP="000A197A">
      <w:pPr>
        <w:pStyle w:val="ListParagraph"/>
        <w:widowControl w:val="0"/>
        <w:adjustRightInd/>
        <w:spacing w:beforeLines="50" w:line="240" w:lineRule="auto"/>
        <w:ind w:left="720" w:firstLineChars="0" w:firstLine="0"/>
        <w:jc w:val="both"/>
        <w:rPr>
          <w:b/>
          <w:sz w:val="21"/>
          <w:szCs w:val="21"/>
          <w:lang w:eastAsia="ja-JP"/>
        </w:rPr>
      </w:pPr>
    </w:p>
    <w:p w:rsidR="006B3DA5" w:rsidRPr="0067754E" w:rsidRDefault="006B3DA5" w:rsidP="000A197A">
      <w:pPr>
        <w:pStyle w:val="ListParagraph"/>
        <w:widowControl w:val="0"/>
        <w:adjustRightInd/>
        <w:spacing w:beforeLines="50" w:line="240" w:lineRule="auto"/>
        <w:ind w:left="720" w:firstLineChars="0" w:firstLine="0"/>
        <w:jc w:val="both"/>
        <w:rPr>
          <w:b/>
          <w:sz w:val="21"/>
          <w:szCs w:val="21"/>
          <w:lang w:eastAsia="ja-JP"/>
        </w:rPr>
      </w:pPr>
    </w:p>
    <w:p w:rsidR="00194B9F" w:rsidRPr="00235D7F" w:rsidRDefault="00194B9F" w:rsidP="000A197A">
      <w:pPr>
        <w:spacing w:afterLines="50"/>
        <w:jc w:val="center"/>
        <w:rPr>
          <w:b/>
          <w:sz w:val="24"/>
          <w:szCs w:val="24"/>
          <w:lang w:eastAsia="ja-JP"/>
        </w:rPr>
      </w:pPr>
      <w:bookmarkStart w:id="10" w:name="_Ref481072166"/>
      <w:r w:rsidRPr="00B15FC1">
        <w:rPr>
          <w:b/>
          <w:sz w:val="21"/>
        </w:rPr>
        <w:lastRenderedPageBreak/>
        <w:t xml:space="preserve">Table </w:t>
      </w:r>
      <w:bookmarkEnd w:id="10"/>
      <w:r w:rsidR="00235AE4" w:rsidRPr="00B15FC1">
        <w:rPr>
          <w:rFonts w:hint="eastAsia"/>
          <w:b/>
          <w:sz w:val="21"/>
        </w:rPr>
        <w:t>2</w:t>
      </w:r>
      <w:r w:rsidRPr="00B15FC1">
        <w:rPr>
          <w:b/>
          <w:sz w:val="21"/>
        </w:rPr>
        <w:t xml:space="preserve">: </w:t>
      </w:r>
      <w:r w:rsidR="0067754E" w:rsidRPr="00B15FC1">
        <w:rPr>
          <w:b/>
          <w:sz w:val="21"/>
        </w:rPr>
        <w:t>E</w:t>
      </w:r>
      <w:r w:rsidRPr="00B15FC1">
        <w:rPr>
          <w:b/>
          <w:sz w:val="21"/>
        </w:rPr>
        <w:t>xample</w:t>
      </w:r>
      <w:r w:rsidR="0067754E" w:rsidRPr="00B15FC1">
        <w:rPr>
          <w:b/>
          <w:sz w:val="21"/>
        </w:rPr>
        <w:t>s</w:t>
      </w:r>
      <w:r w:rsidRPr="00B15FC1">
        <w:rPr>
          <w:b/>
          <w:sz w:val="21"/>
        </w:rPr>
        <w:t xml:space="preserve"> of preamble formats</w:t>
      </w:r>
    </w:p>
    <w:tbl>
      <w:tblPr>
        <w:tblStyle w:val="TableGrid"/>
        <w:tblW w:w="10456" w:type="dxa"/>
        <w:tblLayout w:type="fixed"/>
        <w:tblLook w:val="04A0"/>
      </w:tblPr>
      <w:tblGrid>
        <w:gridCol w:w="1120"/>
        <w:gridCol w:w="973"/>
        <w:gridCol w:w="992"/>
        <w:gridCol w:w="1274"/>
        <w:gridCol w:w="1133"/>
        <w:gridCol w:w="1275"/>
        <w:gridCol w:w="854"/>
        <w:gridCol w:w="1553"/>
        <w:gridCol w:w="857"/>
        <w:gridCol w:w="425"/>
      </w:tblGrid>
      <w:tr w:rsidR="00194B9F" w:rsidTr="006F0705">
        <w:tc>
          <w:tcPr>
            <w:tcW w:w="1120" w:type="dxa"/>
            <w:vMerge w:val="restart"/>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b/>
                <w:sz w:val="18"/>
                <w:lang w:val="en-GB" w:eastAsia="ja-JP"/>
              </w:rPr>
            </w:pPr>
            <w:r w:rsidRPr="006F0705">
              <w:rPr>
                <w:b/>
                <w:sz w:val="18"/>
                <w:lang w:eastAsia="ja-JP"/>
              </w:rPr>
              <w:t>Preamble format</w:t>
            </w:r>
          </w:p>
        </w:tc>
        <w:tc>
          <w:tcPr>
            <w:tcW w:w="973" w:type="dxa"/>
            <w:vMerge w:val="restart"/>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b/>
                <w:sz w:val="18"/>
                <w:lang w:val="en-GB" w:eastAsia="ja-JP"/>
              </w:rPr>
            </w:pPr>
            <w:r w:rsidRPr="006F0705">
              <w:rPr>
                <w:b/>
                <w:sz w:val="18"/>
                <w:lang w:eastAsia="ja-JP"/>
              </w:rPr>
              <w:t>Total Duration (ms)</w:t>
            </w:r>
          </w:p>
        </w:tc>
        <w:tc>
          <w:tcPr>
            <w:tcW w:w="2266" w:type="dxa"/>
            <w:gridSpan w:val="2"/>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b/>
                <w:sz w:val="18"/>
                <w:lang w:val="en-GB" w:eastAsia="ja-JP"/>
              </w:rPr>
            </w:pPr>
            <w:r w:rsidRPr="006F0705">
              <w:rPr>
                <w:b/>
                <w:sz w:val="18"/>
                <w:lang w:eastAsia="ja-JP"/>
              </w:rPr>
              <w:t>Cyclic Prefix</w:t>
            </w:r>
          </w:p>
        </w:tc>
        <w:tc>
          <w:tcPr>
            <w:tcW w:w="1133"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b/>
                <w:sz w:val="18"/>
                <w:lang w:val="en-GB" w:eastAsia="ja-JP"/>
              </w:rPr>
            </w:pPr>
            <w:r w:rsidRPr="006F0705">
              <w:rPr>
                <w:b/>
                <w:sz w:val="18"/>
                <w:lang w:eastAsia="ja-JP"/>
              </w:rPr>
              <w:t>Sequence</w:t>
            </w:r>
          </w:p>
        </w:tc>
        <w:tc>
          <w:tcPr>
            <w:tcW w:w="1275"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b/>
                <w:sz w:val="18"/>
                <w:lang w:val="en-GB" w:eastAsia="ja-JP"/>
              </w:rPr>
            </w:pPr>
            <w:r w:rsidRPr="006F0705">
              <w:rPr>
                <w:b/>
                <w:sz w:val="18"/>
                <w:lang w:eastAsia="ja-JP"/>
              </w:rPr>
              <w:t>Guard time</w:t>
            </w:r>
          </w:p>
        </w:tc>
        <w:tc>
          <w:tcPr>
            <w:tcW w:w="854" w:type="dxa"/>
            <w:vMerge w:val="restart"/>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b/>
                <w:sz w:val="18"/>
                <w:lang w:val="en-GB" w:eastAsia="ja-JP"/>
              </w:rPr>
            </w:pPr>
            <w:r w:rsidRPr="006F0705">
              <w:rPr>
                <w:b/>
                <w:sz w:val="18"/>
                <w:lang w:eastAsia="ja-JP"/>
              </w:rPr>
              <w:t>Max cell range (km)</w:t>
            </w:r>
          </w:p>
        </w:tc>
        <w:tc>
          <w:tcPr>
            <w:tcW w:w="1553" w:type="dxa"/>
            <w:vMerge w:val="restart"/>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b/>
                <w:sz w:val="18"/>
                <w:lang w:val="en-GB" w:eastAsia="ja-JP"/>
              </w:rPr>
            </w:pPr>
            <w:r w:rsidRPr="006F0705">
              <w:rPr>
                <w:b/>
                <w:sz w:val="18"/>
                <w:lang w:eastAsia="ja-JP"/>
              </w:rPr>
              <w:t>Use case</w:t>
            </w:r>
          </w:p>
        </w:tc>
        <w:tc>
          <w:tcPr>
            <w:tcW w:w="857" w:type="dxa"/>
            <w:vMerge w:val="restart"/>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b/>
                <w:sz w:val="18"/>
                <w:lang w:eastAsia="ja-JP"/>
              </w:rPr>
            </w:pPr>
            <w:r w:rsidRPr="006F0705">
              <w:rPr>
                <w:b/>
                <w:sz w:val="18"/>
                <w:lang w:eastAsia="ja-JP"/>
              </w:rPr>
              <w:t>SCS</w:t>
            </w:r>
          </w:p>
          <w:p w:rsidR="006F0705" w:rsidRPr="006F0705" w:rsidRDefault="006F0705" w:rsidP="00194B9F">
            <w:pPr>
              <w:spacing w:before="120"/>
              <w:rPr>
                <w:rFonts w:eastAsia="MS Gothic"/>
                <w:b/>
                <w:sz w:val="18"/>
                <w:lang w:val="en-GB" w:eastAsia="ja-JP"/>
              </w:rPr>
            </w:pPr>
            <w:r w:rsidRPr="006F0705">
              <w:rPr>
                <w:b/>
                <w:sz w:val="18"/>
                <w:lang w:eastAsia="ja-JP"/>
              </w:rPr>
              <w:t>[KHz]</w:t>
            </w:r>
          </w:p>
        </w:tc>
        <w:tc>
          <w:tcPr>
            <w:tcW w:w="425" w:type="dxa"/>
            <w:vMerge w:val="restart"/>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b/>
                <w:i/>
                <w:sz w:val="18"/>
                <w:lang w:val="en-GB" w:eastAsia="ja-JP"/>
              </w:rPr>
            </w:pPr>
            <w:r w:rsidRPr="006F0705">
              <w:rPr>
                <w:b/>
                <w:i/>
                <w:sz w:val="18"/>
                <w:lang w:eastAsia="ja-JP"/>
              </w:rPr>
              <w:t>N</w:t>
            </w:r>
            <w:r w:rsidRPr="006F0705">
              <w:rPr>
                <w:b/>
                <w:i/>
                <w:sz w:val="18"/>
                <w:vertAlign w:val="subscript"/>
                <w:lang w:eastAsia="ja-JP"/>
              </w:rPr>
              <w:t>OS</w:t>
            </w:r>
          </w:p>
        </w:tc>
      </w:tr>
      <w:tr w:rsidR="00194B9F" w:rsidTr="006F0705">
        <w:tc>
          <w:tcPr>
            <w:tcW w:w="1120" w:type="dxa"/>
            <w:vMerge/>
            <w:tcBorders>
              <w:top w:val="single" w:sz="4" w:space="0" w:color="auto"/>
              <w:left w:val="single" w:sz="4" w:space="0" w:color="auto"/>
              <w:bottom w:val="single" w:sz="4" w:space="0" w:color="auto"/>
              <w:right w:val="single" w:sz="4" w:space="0" w:color="auto"/>
            </w:tcBorders>
            <w:vAlign w:val="center"/>
            <w:hideMark/>
          </w:tcPr>
          <w:p w:rsidR="00194B9F" w:rsidRPr="006F0705" w:rsidRDefault="00194B9F" w:rsidP="00194B9F">
            <w:pPr>
              <w:spacing w:before="120"/>
              <w:rPr>
                <w:rFonts w:eastAsia="MS Gothic"/>
                <w:b/>
                <w:lang w:val="en-GB" w:eastAsia="ja-JP"/>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rsidR="00194B9F" w:rsidRPr="006F0705" w:rsidRDefault="00194B9F" w:rsidP="00194B9F">
            <w:pPr>
              <w:spacing w:before="120"/>
              <w:rPr>
                <w:rFonts w:eastAsia="MS Gothic"/>
                <w:b/>
                <w:lang w:val="en-GB" w:eastAsia="ja-JP"/>
              </w:rPr>
            </w:pPr>
          </w:p>
        </w:tc>
        <w:tc>
          <w:tcPr>
            <w:tcW w:w="992"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b/>
                <w:sz w:val="18"/>
                <w:lang w:val="en-GB" w:eastAsia="ja-JP"/>
              </w:rPr>
            </w:pPr>
            <w:r w:rsidRPr="006F0705">
              <w:rPr>
                <w:b/>
                <w:sz w:val="18"/>
                <w:lang w:eastAsia="ja-JP"/>
              </w:rPr>
              <w:t>Duration (Ts)</w:t>
            </w:r>
          </w:p>
        </w:tc>
        <w:tc>
          <w:tcPr>
            <w:tcW w:w="1274"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b/>
                <w:sz w:val="18"/>
                <w:lang w:val="en-GB" w:eastAsia="ja-JP"/>
              </w:rPr>
            </w:pPr>
            <w:r w:rsidRPr="006F0705">
              <w:rPr>
                <w:b/>
                <w:sz w:val="18"/>
                <w:lang w:eastAsia="ja-JP"/>
              </w:rPr>
              <w:t>Delay spread (us)</w:t>
            </w:r>
          </w:p>
        </w:tc>
        <w:tc>
          <w:tcPr>
            <w:tcW w:w="1133"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b/>
                <w:sz w:val="18"/>
                <w:lang w:val="en-GB" w:eastAsia="ja-JP"/>
              </w:rPr>
            </w:pPr>
            <w:r w:rsidRPr="006F0705">
              <w:rPr>
                <w:b/>
                <w:sz w:val="18"/>
                <w:lang w:eastAsia="ja-JP"/>
              </w:rPr>
              <w:t>Duration (us)</w:t>
            </w:r>
          </w:p>
        </w:tc>
        <w:tc>
          <w:tcPr>
            <w:tcW w:w="1275"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b/>
                <w:sz w:val="18"/>
                <w:lang w:val="en-GB" w:eastAsia="ja-JP"/>
              </w:rPr>
            </w:pPr>
            <w:r w:rsidRPr="006F0705">
              <w:rPr>
                <w:b/>
                <w:sz w:val="18"/>
                <w:lang w:eastAsia="ja-JP"/>
              </w:rPr>
              <w:t>Duration (Ts)</w:t>
            </w: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194B9F" w:rsidRPr="006F0705" w:rsidRDefault="00194B9F" w:rsidP="00194B9F">
            <w:pPr>
              <w:spacing w:before="120"/>
              <w:rPr>
                <w:rFonts w:eastAsia="MS Gothic"/>
                <w:b/>
                <w:lang w:val="en-GB" w:eastAsia="ja-JP"/>
              </w:rPr>
            </w:pPr>
          </w:p>
        </w:tc>
        <w:tc>
          <w:tcPr>
            <w:tcW w:w="1553" w:type="dxa"/>
            <w:vMerge/>
            <w:tcBorders>
              <w:top w:val="single" w:sz="4" w:space="0" w:color="auto"/>
              <w:left w:val="single" w:sz="4" w:space="0" w:color="auto"/>
              <w:bottom w:val="single" w:sz="4" w:space="0" w:color="auto"/>
              <w:right w:val="single" w:sz="4" w:space="0" w:color="auto"/>
            </w:tcBorders>
            <w:vAlign w:val="center"/>
            <w:hideMark/>
          </w:tcPr>
          <w:p w:rsidR="00194B9F" w:rsidRPr="006F0705" w:rsidRDefault="00194B9F" w:rsidP="00194B9F">
            <w:pPr>
              <w:spacing w:before="120"/>
              <w:rPr>
                <w:rFonts w:eastAsia="MS Gothic"/>
                <w:b/>
                <w:lang w:val="en-GB" w:eastAsia="ja-JP"/>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rsidR="00194B9F" w:rsidRPr="006F0705" w:rsidRDefault="00194B9F" w:rsidP="00194B9F">
            <w:pPr>
              <w:spacing w:before="120"/>
              <w:rPr>
                <w:rFonts w:eastAsia="MS Gothic"/>
                <w:b/>
                <w:lang w:val="en-GB" w:eastAsia="ja-JP"/>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194B9F" w:rsidRPr="006F0705" w:rsidRDefault="00194B9F" w:rsidP="00194B9F">
            <w:pPr>
              <w:spacing w:before="120"/>
              <w:rPr>
                <w:rFonts w:eastAsia="MS Gothic"/>
                <w:b/>
                <w:i/>
                <w:lang w:val="en-GB" w:eastAsia="ja-JP"/>
              </w:rPr>
            </w:pPr>
          </w:p>
        </w:tc>
      </w:tr>
      <w:tr w:rsidR="00194B9F" w:rsidTr="006F0705">
        <w:tc>
          <w:tcPr>
            <w:tcW w:w="1120"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sz w:val="18"/>
                <w:szCs w:val="18"/>
                <w:lang w:val="en-GB" w:eastAsia="ja-JP"/>
              </w:rPr>
            </w:pPr>
            <w:r w:rsidRPr="006F0705">
              <w:rPr>
                <w:sz w:val="18"/>
                <w:szCs w:val="18"/>
                <w:lang w:eastAsia="ja-JP"/>
              </w:rPr>
              <w:t>0</w:t>
            </w:r>
          </w:p>
        </w:tc>
        <w:tc>
          <w:tcPr>
            <w:tcW w:w="973"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sz w:val="18"/>
                <w:szCs w:val="18"/>
                <w:lang w:val="en-GB" w:eastAsia="ja-JP"/>
              </w:rPr>
            </w:pPr>
            <w:r w:rsidRPr="006F0705">
              <w:rPr>
                <w:sz w:val="18"/>
                <w:szCs w:val="18"/>
                <w:lang w:eastAsia="ja-JP"/>
              </w:rPr>
              <w:t>0.5</w:t>
            </w:r>
          </w:p>
        </w:tc>
        <w:tc>
          <w:tcPr>
            <w:tcW w:w="992"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sz w:val="18"/>
                <w:szCs w:val="18"/>
                <w:lang w:val="en-GB" w:eastAsia="ja-JP"/>
              </w:rPr>
            </w:pPr>
            <w:r w:rsidRPr="006F0705">
              <w:rPr>
                <w:sz w:val="18"/>
                <w:szCs w:val="18"/>
                <w:lang w:eastAsia="ja-JP"/>
              </w:rPr>
              <w:t>1584</w:t>
            </w:r>
          </w:p>
        </w:tc>
        <w:tc>
          <w:tcPr>
            <w:tcW w:w="1274"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sz w:val="18"/>
                <w:szCs w:val="18"/>
                <w:lang w:val="en-GB" w:eastAsia="ja-JP"/>
              </w:rPr>
            </w:pPr>
            <w:r w:rsidRPr="006F0705">
              <w:rPr>
                <w:sz w:val="18"/>
                <w:szCs w:val="18"/>
                <w:lang w:eastAsia="ja-JP"/>
              </w:rPr>
              <w:t>3</w:t>
            </w:r>
          </w:p>
        </w:tc>
        <w:tc>
          <w:tcPr>
            <w:tcW w:w="1133"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sz w:val="18"/>
                <w:szCs w:val="18"/>
                <w:lang w:val="en-GB" w:eastAsia="ja-JP"/>
              </w:rPr>
            </w:pPr>
            <w:r w:rsidRPr="006F0705">
              <w:rPr>
                <w:sz w:val="18"/>
                <w:szCs w:val="18"/>
                <w:lang w:eastAsia="ja-JP"/>
              </w:rPr>
              <w:t>400</w:t>
            </w:r>
          </w:p>
        </w:tc>
        <w:tc>
          <w:tcPr>
            <w:tcW w:w="1275"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sz w:val="18"/>
                <w:szCs w:val="18"/>
                <w:lang w:val="en-GB" w:eastAsia="ja-JP"/>
              </w:rPr>
            </w:pPr>
            <w:r w:rsidRPr="006F0705">
              <w:rPr>
                <w:sz w:val="18"/>
                <w:szCs w:val="18"/>
                <w:lang w:eastAsia="ja-JP"/>
              </w:rPr>
              <w:t>1488</w:t>
            </w:r>
          </w:p>
        </w:tc>
        <w:tc>
          <w:tcPr>
            <w:tcW w:w="854"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sz w:val="18"/>
                <w:szCs w:val="18"/>
                <w:lang w:val="en-GB"/>
              </w:rPr>
            </w:pPr>
            <w:r w:rsidRPr="006F0705">
              <w:rPr>
                <w:rFonts w:hint="eastAsia"/>
                <w:sz w:val="18"/>
                <w:szCs w:val="18"/>
              </w:rPr>
              <w:t>6.8</w:t>
            </w:r>
          </w:p>
        </w:tc>
        <w:tc>
          <w:tcPr>
            <w:tcW w:w="1553"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sz w:val="18"/>
                <w:szCs w:val="18"/>
                <w:lang w:val="en-GB" w:eastAsia="ja-JP"/>
              </w:rPr>
            </w:pPr>
            <w:r w:rsidRPr="006F0705">
              <w:rPr>
                <w:sz w:val="18"/>
                <w:szCs w:val="18"/>
                <w:lang w:eastAsia="ja-JP"/>
              </w:rPr>
              <w:t>Default case below 6GHz</w:t>
            </w:r>
          </w:p>
        </w:tc>
        <w:tc>
          <w:tcPr>
            <w:tcW w:w="857"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sz w:val="18"/>
                <w:szCs w:val="18"/>
                <w:lang w:val="en-GB" w:eastAsia="ja-JP"/>
              </w:rPr>
            </w:pPr>
            <w:r w:rsidRPr="006F0705">
              <w:rPr>
                <w:sz w:val="18"/>
                <w:szCs w:val="18"/>
                <w:lang w:eastAsia="ja-JP"/>
              </w:rPr>
              <w:t>2.</w:t>
            </w:r>
            <w:r w:rsidR="006F0705" w:rsidRPr="006F0705">
              <w:rPr>
                <w:sz w:val="18"/>
                <w:szCs w:val="18"/>
                <w:lang w:eastAsia="ja-JP"/>
              </w:rPr>
              <w:t>5</w:t>
            </w:r>
          </w:p>
        </w:tc>
        <w:tc>
          <w:tcPr>
            <w:tcW w:w="425"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sz w:val="18"/>
                <w:szCs w:val="18"/>
                <w:lang w:val="en-GB" w:eastAsia="ja-JP"/>
              </w:rPr>
            </w:pPr>
            <w:r w:rsidRPr="006F0705">
              <w:rPr>
                <w:sz w:val="18"/>
                <w:szCs w:val="18"/>
                <w:lang w:eastAsia="ja-JP"/>
              </w:rPr>
              <w:t>1</w:t>
            </w:r>
          </w:p>
        </w:tc>
      </w:tr>
      <w:tr w:rsidR="00194B9F" w:rsidTr="006F0705">
        <w:tc>
          <w:tcPr>
            <w:tcW w:w="1120"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sz w:val="18"/>
                <w:szCs w:val="18"/>
                <w:lang w:val="en-GB" w:eastAsia="ja-JP"/>
              </w:rPr>
            </w:pPr>
            <w:r w:rsidRPr="006F0705">
              <w:rPr>
                <w:sz w:val="18"/>
                <w:szCs w:val="18"/>
                <w:lang w:eastAsia="ja-JP"/>
              </w:rPr>
              <w:t>1</w:t>
            </w:r>
          </w:p>
        </w:tc>
        <w:tc>
          <w:tcPr>
            <w:tcW w:w="973"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sz w:val="18"/>
                <w:szCs w:val="18"/>
                <w:lang w:val="en-GB" w:eastAsia="ja-JP"/>
              </w:rPr>
            </w:pPr>
            <w:r w:rsidRPr="006F0705">
              <w:rPr>
                <w:sz w:val="18"/>
                <w:szCs w:val="18"/>
                <w:lang w:eastAsia="ja-JP"/>
              </w:rPr>
              <w:t>3</w:t>
            </w:r>
          </w:p>
        </w:tc>
        <w:tc>
          <w:tcPr>
            <w:tcW w:w="992"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sz w:val="18"/>
                <w:szCs w:val="18"/>
                <w:lang w:val="en-GB" w:eastAsia="ja-JP"/>
              </w:rPr>
            </w:pPr>
            <w:r w:rsidRPr="006F0705">
              <w:rPr>
                <w:sz w:val="18"/>
                <w:szCs w:val="18"/>
                <w:lang w:eastAsia="ja-JP"/>
              </w:rPr>
              <w:t>21024</w:t>
            </w:r>
          </w:p>
        </w:tc>
        <w:tc>
          <w:tcPr>
            <w:tcW w:w="1274"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sz w:val="18"/>
                <w:szCs w:val="18"/>
                <w:lang w:val="en-GB" w:eastAsia="ja-JP"/>
              </w:rPr>
            </w:pPr>
            <w:r w:rsidRPr="006F0705">
              <w:rPr>
                <w:sz w:val="18"/>
                <w:szCs w:val="18"/>
                <w:lang w:eastAsia="ja-JP"/>
              </w:rPr>
              <w:t>16.67</w:t>
            </w:r>
          </w:p>
        </w:tc>
        <w:tc>
          <w:tcPr>
            <w:tcW w:w="1133"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sz w:val="18"/>
                <w:szCs w:val="18"/>
                <w:lang w:val="en-GB" w:eastAsia="ja-JP"/>
              </w:rPr>
            </w:pPr>
            <w:r w:rsidRPr="006F0705">
              <w:rPr>
                <w:sz w:val="18"/>
                <w:szCs w:val="18"/>
                <w:lang w:eastAsia="ja-JP"/>
              </w:rPr>
              <w:t>1600</w:t>
            </w:r>
          </w:p>
        </w:tc>
        <w:tc>
          <w:tcPr>
            <w:tcW w:w="1275"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sz w:val="18"/>
                <w:szCs w:val="18"/>
                <w:lang w:val="en-GB" w:eastAsia="ja-JP"/>
              </w:rPr>
            </w:pPr>
            <w:r w:rsidRPr="006F0705">
              <w:rPr>
                <w:sz w:val="18"/>
                <w:szCs w:val="18"/>
                <w:lang w:eastAsia="ja-JP"/>
              </w:rPr>
              <w:t>21984</w:t>
            </w:r>
          </w:p>
        </w:tc>
        <w:tc>
          <w:tcPr>
            <w:tcW w:w="854"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sz w:val="18"/>
                <w:szCs w:val="18"/>
                <w:lang w:val="en-GB" w:eastAsia="ja-JP"/>
              </w:rPr>
            </w:pPr>
            <w:r w:rsidRPr="006F0705">
              <w:rPr>
                <w:sz w:val="18"/>
                <w:szCs w:val="18"/>
                <w:lang w:eastAsia="ja-JP"/>
              </w:rPr>
              <w:t>100</w:t>
            </w:r>
          </w:p>
        </w:tc>
        <w:tc>
          <w:tcPr>
            <w:tcW w:w="1553"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sz w:val="18"/>
                <w:szCs w:val="18"/>
                <w:lang w:val="en-GB" w:eastAsia="ja-JP"/>
              </w:rPr>
            </w:pPr>
            <w:r w:rsidRPr="006F0705">
              <w:rPr>
                <w:sz w:val="18"/>
                <w:szCs w:val="18"/>
                <w:lang w:eastAsia="ja-JP"/>
              </w:rPr>
              <w:t>Large cells</w:t>
            </w:r>
          </w:p>
        </w:tc>
        <w:tc>
          <w:tcPr>
            <w:tcW w:w="857"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sz w:val="18"/>
                <w:szCs w:val="18"/>
                <w:lang w:val="en-GB" w:eastAsia="ja-JP"/>
              </w:rPr>
            </w:pPr>
            <w:r w:rsidRPr="006F0705">
              <w:rPr>
                <w:sz w:val="18"/>
                <w:szCs w:val="18"/>
                <w:lang w:eastAsia="ja-JP"/>
              </w:rPr>
              <w:t>1.25</w:t>
            </w:r>
          </w:p>
        </w:tc>
        <w:tc>
          <w:tcPr>
            <w:tcW w:w="425"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sz w:val="18"/>
                <w:szCs w:val="18"/>
                <w:lang w:val="en-GB" w:eastAsia="ja-JP"/>
              </w:rPr>
            </w:pPr>
            <w:r w:rsidRPr="006F0705">
              <w:rPr>
                <w:sz w:val="18"/>
                <w:szCs w:val="18"/>
                <w:lang w:eastAsia="ja-JP"/>
              </w:rPr>
              <w:t>2</w:t>
            </w:r>
          </w:p>
        </w:tc>
      </w:tr>
      <w:tr w:rsidR="00194B9F" w:rsidTr="006F0705">
        <w:tc>
          <w:tcPr>
            <w:tcW w:w="1120"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sz w:val="18"/>
                <w:szCs w:val="18"/>
                <w:lang w:val="en-GB" w:eastAsia="ja-JP"/>
              </w:rPr>
            </w:pPr>
            <w:r w:rsidRPr="006F0705">
              <w:rPr>
                <w:sz w:val="18"/>
                <w:szCs w:val="18"/>
                <w:lang w:eastAsia="ja-JP"/>
              </w:rPr>
              <w:t>2</w:t>
            </w:r>
          </w:p>
        </w:tc>
        <w:tc>
          <w:tcPr>
            <w:tcW w:w="973" w:type="dxa"/>
            <w:tcBorders>
              <w:top w:val="single" w:sz="4" w:space="0" w:color="auto"/>
              <w:left w:val="single" w:sz="4" w:space="0" w:color="auto"/>
              <w:bottom w:val="single" w:sz="4" w:space="0" w:color="auto"/>
              <w:right w:val="single" w:sz="4" w:space="0" w:color="auto"/>
            </w:tcBorders>
          </w:tcPr>
          <w:p w:rsidR="00194B9F" w:rsidRPr="006F0705" w:rsidRDefault="00194B9F" w:rsidP="00194B9F">
            <w:pPr>
              <w:spacing w:before="120"/>
              <w:rPr>
                <w:rFonts w:eastAsia="MS Gothic"/>
                <w:sz w:val="18"/>
                <w:szCs w:val="18"/>
                <w:lang w:val="en-GB" w:eastAsia="ja-JP"/>
              </w:rPr>
            </w:pPr>
            <w:r w:rsidRPr="006F0705">
              <w:rPr>
                <w:rFonts w:eastAsia="MS Gothic"/>
                <w:sz w:val="18"/>
                <w:szCs w:val="18"/>
                <w:lang w:val="en-GB" w:eastAsia="ja-JP"/>
              </w:rPr>
              <w:t>2</w:t>
            </w:r>
          </w:p>
        </w:tc>
        <w:tc>
          <w:tcPr>
            <w:tcW w:w="992" w:type="dxa"/>
            <w:tcBorders>
              <w:top w:val="single" w:sz="4" w:space="0" w:color="auto"/>
              <w:left w:val="single" w:sz="4" w:space="0" w:color="auto"/>
              <w:bottom w:val="single" w:sz="4" w:space="0" w:color="auto"/>
              <w:right w:val="single" w:sz="4" w:space="0" w:color="auto"/>
            </w:tcBorders>
          </w:tcPr>
          <w:p w:rsidR="00194B9F" w:rsidRPr="006F0705" w:rsidRDefault="00194B9F" w:rsidP="00194B9F">
            <w:pPr>
              <w:spacing w:before="120"/>
              <w:rPr>
                <w:sz w:val="18"/>
                <w:szCs w:val="18"/>
                <w:lang w:val="en-GB"/>
              </w:rPr>
            </w:pPr>
            <w:r w:rsidRPr="006F0705">
              <w:rPr>
                <w:rFonts w:eastAsia="MS Gothic"/>
                <w:sz w:val="18"/>
                <w:szCs w:val="18"/>
                <w:lang w:val="en-GB" w:eastAsia="ja-JP"/>
              </w:rPr>
              <w:t>6</w:t>
            </w:r>
            <w:r w:rsidRPr="006F0705">
              <w:rPr>
                <w:rFonts w:hint="eastAsia"/>
                <w:sz w:val="18"/>
                <w:szCs w:val="18"/>
                <w:lang w:val="en-GB"/>
              </w:rPr>
              <w:t>304</w:t>
            </w:r>
          </w:p>
        </w:tc>
        <w:tc>
          <w:tcPr>
            <w:tcW w:w="1274" w:type="dxa"/>
            <w:tcBorders>
              <w:top w:val="single" w:sz="4" w:space="0" w:color="auto"/>
              <w:left w:val="single" w:sz="4" w:space="0" w:color="auto"/>
              <w:bottom w:val="single" w:sz="4" w:space="0" w:color="auto"/>
              <w:right w:val="single" w:sz="4" w:space="0" w:color="auto"/>
            </w:tcBorders>
          </w:tcPr>
          <w:p w:rsidR="00194B9F" w:rsidRPr="006F0705" w:rsidRDefault="00194B9F" w:rsidP="00194B9F">
            <w:pPr>
              <w:spacing w:before="120"/>
              <w:rPr>
                <w:rFonts w:eastAsia="MS Gothic"/>
                <w:sz w:val="18"/>
                <w:szCs w:val="18"/>
                <w:lang w:val="en-GB" w:eastAsia="ja-JP"/>
              </w:rPr>
            </w:pPr>
            <w:r w:rsidRPr="006F0705">
              <w:rPr>
                <w:rFonts w:eastAsia="MS Gothic"/>
                <w:sz w:val="18"/>
                <w:szCs w:val="18"/>
                <w:lang w:val="en-GB" w:eastAsia="ja-JP"/>
              </w:rPr>
              <w:t>10</w:t>
            </w:r>
          </w:p>
        </w:tc>
        <w:tc>
          <w:tcPr>
            <w:tcW w:w="1133" w:type="dxa"/>
            <w:tcBorders>
              <w:top w:val="single" w:sz="4" w:space="0" w:color="auto"/>
              <w:left w:val="single" w:sz="4" w:space="0" w:color="auto"/>
              <w:bottom w:val="single" w:sz="4" w:space="0" w:color="auto"/>
              <w:right w:val="single" w:sz="4" w:space="0" w:color="auto"/>
            </w:tcBorders>
          </w:tcPr>
          <w:p w:rsidR="00194B9F" w:rsidRPr="006F0705" w:rsidRDefault="00194B9F" w:rsidP="00194B9F">
            <w:pPr>
              <w:spacing w:before="120"/>
              <w:rPr>
                <w:rFonts w:eastAsia="MS Gothic"/>
                <w:sz w:val="18"/>
                <w:szCs w:val="18"/>
                <w:lang w:val="en-GB" w:eastAsia="ja-JP"/>
              </w:rPr>
            </w:pPr>
            <w:r w:rsidRPr="006F0705">
              <w:rPr>
                <w:rFonts w:eastAsia="MS Gothic"/>
                <w:sz w:val="18"/>
                <w:szCs w:val="18"/>
                <w:lang w:val="en-GB" w:eastAsia="ja-JP"/>
              </w:rPr>
              <w:t>1600</w:t>
            </w:r>
          </w:p>
        </w:tc>
        <w:tc>
          <w:tcPr>
            <w:tcW w:w="1275" w:type="dxa"/>
            <w:tcBorders>
              <w:top w:val="single" w:sz="4" w:space="0" w:color="auto"/>
              <w:left w:val="single" w:sz="4" w:space="0" w:color="auto"/>
              <w:bottom w:val="single" w:sz="4" w:space="0" w:color="auto"/>
              <w:right w:val="single" w:sz="4" w:space="0" w:color="auto"/>
            </w:tcBorders>
          </w:tcPr>
          <w:p w:rsidR="00194B9F" w:rsidRPr="006F0705" w:rsidRDefault="00194B9F" w:rsidP="00194B9F">
            <w:pPr>
              <w:spacing w:before="120"/>
              <w:rPr>
                <w:sz w:val="18"/>
                <w:szCs w:val="18"/>
                <w:lang w:val="en-GB"/>
              </w:rPr>
            </w:pPr>
            <w:r w:rsidRPr="006F0705">
              <w:rPr>
                <w:rFonts w:hint="eastAsia"/>
                <w:sz w:val="18"/>
                <w:szCs w:val="18"/>
                <w:lang w:val="en-GB"/>
              </w:rPr>
              <w:t>5984</w:t>
            </w:r>
          </w:p>
        </w:tc>
        <w:tc>
          <w:tcPr>
            <w:tcW w:w="854" w:type="dxa"/>
            <w:tcBorders>
              <w:top w:val="single" w:sz="4" w:space="0" w:color="auto"/>
              <w:left w:val="single" w:sz="4" w:space="0" w:color="auto"/>
              <w:bottom w:val="single" w:sz="4" w:space="0" w:color="auto"/>
              <w:right w:val="single" w:sz="4" w:space="0" w:color="auto"/>
            </w:tcBorders>
          </w:tcPr>
          <w:p w:rsidR="00194B9F" w:rsidRPr="006F0705" w:rsidRDefault="00194B9F" w:rsidP="00194B9F">
            <w:pPr>
              <w:spacing w:before="120"/>
              <w:rPr>
                <w:sz w:val="18"/>
                <w:szCs w:val="18"/>
                <w:lang w:val="en-GB"/>
              </w:rPr>
            </w:pPr>
            <w:r w:rsidRPr="006F0705">
              <w:rPr>
                <w:rFonts w:hint="eastAsia"/>
                <w:sz w:val="18"/>
                <w:szCs w:val="18"/>
                <w:lang w:val="en-GB"/>
              </w:rPr>
              <w:t>27.5</w:t>
            </w:r>
          </w:p>
        </w:tc>
        <w:tc>
          <w:tcPr>
            <w:tcW w:w="1553" w:type="dxa"/>
            <w:tcBorders>
              <w:top w:val="single" w:sz="4" w:space="0" w:color="auto"/>
              <w:left w:val="single" w:sz="4" w:space="0" w:color="auto"/>
              <w:bottom w:val="single" w:sz="4" w:space="0" w:color="auto"/>
              <w:right w:val="single" w:sz="4" w:space="0" w:color="auto"/>
            </w:tcBorders>
          </w:tcPr>
          <w:p w:rsidR="00194B9F" w:rsidRPr="006F0705" w:rsidRDefault="00194B9F" w:rsidP="00194B9F">
            <w:pPr>
              <w:spacing w:before="120"/>
              <w:rPr>
                <w:rFonts w:eastAsia="MS Gothic"/>
                <w:sz w:val="18"/>
                <w:szCs w:val="18"/>
                <w:lang w:val="en-GB" w:eastAsia="ja-JP"/>
              </w:rPr>
            </w:pPr>
            <w:r w:rsidRPr="006F0705">
              <w:rPr>
                <w:rFonts w:eastAsia="MS Gothic"/>
                <w:sz w:val="18"/>
                <w:szCs w:val="18"/>
                <w:lang w:val="en-GB" w:eastAsia="ja-JP"/>
              </w:rPr>
              <w:t>Large cells and high speed</w:t>
            </w:r>
          </w:p>
        </w:tc>
        <w:tc>
          <w:tcPr>
            <w:tcW w:w="857" w:type="dxa"/>
            <w:tcBorders>
              <w:top w:val="single" w:sz="4" w:space="0" w:color="auto"/>
              <w:left w:val="single" w:sz="4" w:space="0" w:color="auto"/>
              <w:bottom w:val="single" w:sz="4" w:space="0" w:color="auto"/>
              <w:right w:val="single" w:sz="4" w:space="0" w:color="auto"/>
            </w:tcBorders>
          </w:tcPr>
          <w:p w:rsidR="00194B9F" w:rsidRPr="006F0705" w:rsidRDefault="006F0705" w:rsidP="00194B9F">
            <w:pPr>
              <w:spacing w:before="120"/>
              <w:rPr>
                <w:rFonts w:eastAsia="MS Gothic"/>
                <w:sz w:val="18"/>
                <w:szCs w:val="18"/>
                <w:lang w:val="en-GB" w:eastAsia="ja-JP"/>
              </w:rPr>
            </w:pPr>
            <w:r w:rsidRPr="006F0705">
              <w:rPr>
                <w:rFonts w:eastAsia="MS Gothic"/>
                <w:sz w:val="18"/>
                <w:szCs w:val="18"/>
                <w:lang w:val="en-GB" w:eastAsia="ja-JP"/>
              </w:rPr>
              <w:t>2.5</w:t>
            </w:r>
          </w:p>
        </w:tc>
        <w:tc>
          <w:tcPr>
            <w:tcW w:w="425" w:type="dxa"/>
            <w:tcBorders>
              <w:top w:val="single" w:sz="4" w:space="0" w:color="auto"/>
              <w:left w:val="single" w:sz="4" w:space="0" w:color="auto"/>
              <w:bottom w:val="single" w:sz="4" w:space="0" w:color="auto"/>
              <w:right w:val="single" w:sz="4" w:space="0" w:color="auto"/>
            </w:tcBorders>
          </w:tcPr>
          <w:p w:rsidR="00194B9F" w:rsidRPr="006F0705" w:rsidRDefault="00194B9F" w:rsidP="00194B9F">
            <w:pPr>
              <w:spacing w:before="120"/>
              <w:rPr>
                <w:rFonts w:eastAsia="MS Gothic"/>
                <w:sz w:val="18"/>
                <w:szCs w:val="18"/>
                <w:lang w:val="en-GB" w:eastAsia="ja-JP"/>
              </w:rPr>
            </w:pPr>
            <w:r w:rsidRPr="006F0705">
              <w:rPr>
                <w:rFonts w:eastAsia="MS Gothic"/>
                <w:sz w:val="18"/>
                <w:szCs w:val="18"/>
                <w:lang w:val="en-GB" w:eastAsia="ja-JP"/>
              </w:rPr>
              <w:t>4</w:t>
            </w:r>
          </w:p>
        </w:tc>
      </w:tr>
      <w:tr w:rsidR="00194B9F" w:rsidTr="006F0705">
        <w:tc>
          <w:tcPr>
            <w:tcW w:w="1120"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sz w:val="18"/>
                <w:szCs w:val="18"/>
                <w:lang w:val="en-GB" w:eastAsia="ja-JP"/>
              </w:rPr>
            </w:pPr>
            <w:r w:rsidRPr="006F0705">
              <w:rPr>
                <w:sz w:val="18"/>
                <w:szCs w:val="18"/>
                <w:lang w:eastAsia="ja-JP"/>
              </w:rPr>
              <w:t>3</w:t>
            </w:r>
          </w:p>
        </w:tc>
        <w:tc>
          <w:tcPr>
            <w:tcW w:w="973"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sz w:val="18"/>
                <w:szCs w:val="18"/>
                <w:lang w:val="en-GB" w:eastAsia="ja-JP"/>
              </w:rPr>
            </w:pPr>
            <w:r w:rsidRPr="006F0705">
              <w:rPr>
                <w:sz w:val="18"/>
                <w:szCs w:val="18"/>
                <w:lang w:eastAsia="ja-JP"/>
              </w:rPr>
              <w:t>0.16</w:t>
            </w:r>
          </w:p>
        </w:tc>
        <w:tc>
          <w:tcPr>
            <w:tcW w:w="992"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sz w:val="18"/>
                <w:szCs w:val="18"/>
                <w:lang w:val="en-GB" w:eastAsia="ja-JP"/>
              </w:rPr>
            </w:pPr>
            <w:r w:rsidRPr="006F0705">
              <w:rPr>
                <w:sz w:val="18"/>
                <w:szCs w:val="18"/>
                <w:lang w:eastAsia="ja-JP"/>
              </w:rPr>
              <w:t>448</w:t>
            </w:r>
          </w:p>
        </w:tc>
        <w:tc>
          <w:tcPr>
            <w:tcW w:w="1274"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sz w:val="18"/>
                <w:szCs w:val="18"/>
                <w:lang w:val="en-GB" w:eastAsia="ja-JP"/>
              </w:rPr>
            </w:pPr>
            <w:r w:rsidRPr="006F0705">
              <w:rPr>
                <w:sz w:val="18"/>
                <w:szCs w:val="18"/>
                <w:lang w:eastAsia="ja-JP"/>
              </w:rPr>
              <w:t>1</w:t>
            </w:r>
          </w:p>
        </w:tc>
        <w:tc>
          <w:tcPr>
            <w:tcW w:w="1133"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sz w:val="18"/>
                <w:szCs w:val="18"/>
                <w:lang w:val="en-GB" w:eastAsia="ja-JP"/>
              </w:rPr>
            </w:pPr>
            <w:r w:rsidRPr="006F0705">
              <w:rPr>
                <w:sz w:val="18"/>
                <w:szCs w:val="18"/>
                <w:lang w:eastAsia="ja-JP"/>
              </w:rPr>
              <w:t>133</w:t>
            </w:r>
          </w:p>
        </w:tc>
        <w:tc>
          <w:tcPr>
            <w:tcW w:w="1275"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sz w:val="18"/>
                <w:szCs w:val="18"/>
                <w:lang w:val="en-GB" w:eastAsia="ja-JP"/>
              </w:rPr>
            </w:pPr>
            <w:r w:rsidRPr="006F0705">
              <w:rPr>
                <w:sz w:val="18"/>
                <w:szCs w:val="18"/>
                <w:lang w:eastAsia="ja-JP"/>
              </w:rPr>
              <w:t>288</w:t>
            </w:r>
          </w:p>
        </w:tc>
        <w:tc>
          <w:tcPr>
            <w:tcW w:w="854"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sz w:val="18"/>
                <w:szCs w:val="18"/>
                <w:lang w:val="en-GB" w:eastAsia="ja-JP"/>
              </w:rPr>
            </w:pPr>
            <w:r w:rsidRPr="006F0705">
              <w:rPr>
                <w:sz w:val="18"/>
                <w:szCs w:val="18"/>
                <w:lang w:eastAsia="ja-JP"/>
              </w:rPr>
              <w:t>1.4</w:t>
            </w:r>
          </w:p>
        </w:tc>
        <w:tc>
          <w:tcPr>
            <w:tcW w:w="1553" w:type="dxa"/>
            <w:tcBorders>
              <w:top w:val="single" w:sz="4" w:space="0" w:color="auto"/>
              <w:left w:val="single" w:sz="4" w:space="0" w:color="auto"/>
              <w:bottom w:val="single" w:sz="4" w:space="0" w:color="auto"/>
              <w:right w:val="single" w:sz="4" w:space="0" w:color="auto"/>
            </w:tcBorders>
          </w:tcPr>
          <w:p w:rsidR="00194B9F" w:rsidRPr="006F0705" w:rsidRDefault="006F0705" w:rsidP="00194B9F">
            <w:pPr>
              <w:spacing w:before="120"/>
              <w:rPr>
                <w:rFonts w:eastAsia="MS Gothic"/>
                <w:sz w:val="18"/>
                <w:szCs w:val="18"/>
                <w:lang w:val="en-GB" w:eastAsia="ja-JP"/>
              </w:rPr>
            </w:pPr>
            <w:r>
              <w:rPr>
                <w:rFonts w:eastAsia="MS Gothic"/>
                <w:sz w:val="18"/>
                <w:szCs w:val="18"/>
                <w:lang w:val="en-GB" w:eastAsia="ja-JP"/>
              </w:rPr>
              <w:t>TDD mode</w:t>
            </w:r>
          </w:p>
        </w:tc>
        <w:tc>
          <w:tcPr>
            <w:tcW w:w="857"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sz w:val="18"/>
                <w:szCs w:val="18"/>
                <w:lang w:val="en-GB" w:eastAsia="ja-JP"/>
              </w:rPr>
            </w:pPr>
            <w:r w:rsidRPr="006F0705">
              <w:rPr>
                <w:sz w:val="18"/>
                <w:szCs w:val="18"/>
                <w:lang w:eastAsia="ja-JP"/>
              </w:rPr>
              <w:t>7.5</w:t>
            </w:r>
          </w:p>
        </w:tc>
        <w:tc>
          <w:tcPr>
            <w:tcW w:w="425"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sz w:val="18"/>
                <w:szCs w:val="18"/>
                <w:lang w:val="en-GB" w:eastAsia="ja-JP"/>
              </w:rPr>
            </w:pPr>
            <w:r w:rsidRPr="006F0705">
              <w:rPr>
                <w:sz w:val="18"/>
                <w:szCs w:val="18"/>
                <w:lang w:eastAsia="ja-JP"/>
              </w:rPr>
              <w:t>1</w:t>
            </w:r>
          </w:p>
        </w:tc>
      </w:tr>
      <w:tr w:rsidR="00194B9F" w:rsidTr="006F0705">
        <w:tc>
          <w:tcPr>
            <w:tcW w:w="1120"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sz w:val="18"/>
                <w:szCs w:val="18"/>
                <w:lang w:val="en-GB" w:eastAsia="ja-JP"/>
              </w:rPr>
            </w:pPr>
            <w:r w:rsidRPr="006F0705">
              <w:rPr>
                <w:sz w:val="18"/>
                <w:szCs w:val="18"/>
                <w:lang w:eastAsia="ja-JP"/>
              </w:rPr>
              <w:t>4</w:t>
            </w:r>
          </w:p>
        </w:tc>
        <w:tc>
          <w:tcPr>
            <w:tcW w:w="973"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sz w:val="18"/>
                <w:szCs w:val="18"/>
                <w:lang w:val="en-GB" w:eastAsia="ja-JP"/>
              </w:rPr>
            </w:pPr>
            <w:r w:rsidRPr="006F0705">
              <w:rPr>
                <w:sz w:val="18"/>
                <w:szCs w:val="18"/>
                <w:lang w:eastAsia="ja-JP"/>
              </w:rPr>
              <w:t>0.25</w:t>
            </w:r>
          </w:p>
        </w:tc>
        <w:tc>
          <w:tcPr>
            <w:tcW w:w="992"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sz w:val="18"/>
                <w:szCs w:val="18"/>
                <w:lang w:val="en-GB" w:eastAsia="ja-JP"/>
              </w:rPr>
            </w:pPr>
            <w:r w:rsidRPr="006F0705">
              <w:rPr>
                <w:sz w:val="18"/>
                <w:szCs w:val="18"/>
                <w:lang w:eastAsia="ja-JP"/>
              </w:rPr>
              <w:t>1040/4</w:t>
            </w:r>
          </w:p>
        </w:tc>
        <w:tc>
          <w:tcPr>
            <w:tcW w:w="1274"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sz w:val="18"/>
                <w:szCs w:val="18"/>
                <w:lang w:val="en-GB" w:eastAsia="ja-JP"/>
              </w:rPr>
            </w:pPr>
            <w:r w:rsidRPr="006F0705">
              <w:rPr>
                <w:sz w:val="18"/>
                <w:szCs w:val="18"/>
                <w:lang w:eastAsia="ja-JP"/>
              </w:rPr>
              <w:t>1</w:t>
            </w:r>
          </w:p>
        </w:tc>
        <w:tc>
          <w:tcPr>
            <w:tcW w:w="1133"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sz w:val="18"/>
                <w:szCs w:val="18"/>
                <w:lang w:val="en-GB"/>
              </w:rPr>
            </w:pPr>
            <w:r w:rsidRPr="006F0705">
              <w:rPr>
                <w:rFonts w:hint="eastAsia"/>
                <w:sz w:val="18"/>
                <w:szCs w:val="18"/>
              </w:rPr>
              <w:t>233.3</w:t>
            </w:r>
          </w:p>
        </w:tc>
        <w:tc>
          <w:tcPr>
            <w:tcW w:w="1275"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sz w:val="18"/>
                <w:szCs w:val="18"/>
                <w:lang w:val="en-GB" w:eastAsia="ja-JP"/>
              </w:rPr>
            </w:pPr>
            <w:r w:rsidRPr="006F0705">
              <w:rPr>
                <w:sz w:val="18"/>
                <w:szCs w:val="18"/>
                <w:lang w:eastAsia="ja-JP"/>
              </w:rPr>
              <w:t>1008/4</w:t>
            </w:r>
          </w:p>
        </w:tc>
        <w:tc>
          <w:tcPr>
            <w:tcW w:w="854" w:type="dxa"/>
            <w:tcBorders>
              <w:top w:val="single" w:sz="4" w:space="0" w:color="auto"/>
              <w:left w:val="single" w:sz="4" w:space="0" w:color="auto"/>
              <w:bottom w:val="single" w:sz="4" w:space="0" w:color="auto"/>
              <w:right w:val="single" w:sz="4" w:space="0" w:color="auto"/>
            </w:tcBorders>
            <w:hideMark/>
          </w:tcPr>
          <w:p w:rsidR="00194B9F" w:rsidRPr="006F0705" w:rsidRDefault="006F0705" w:rsidP="00194B9F">
            <w:pPr>
              <w:spacing w:before="120"/>
              <w:rPr>
                <w:sz w:val="18"/>
                <w:szCs w:val="18"/>
              </w:rPr>
            </w:pPr>
            <w:r>
              <w:rPr>
                <w:sz w:val="18"/>
                <w:szCs w:val="18"/>
                <w:lang w:eastAsia="ja-JP"/>
              </w:rPr>
              <w:t>0.3</w:t>
            </w:r>
          </w:p>
        </w:tc>
        <w:tc>
          <w:tcPr>
            <w:tcW w:w="1553"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sz w:val="18"/>
                <w:szCs w:val="18"/>
                <w:lang w:val="en-GB" w:eastAsia="ja-JP"/>
              </w:rPr>
            </w:pPr>
            <w:r w:rsidRPr="006F0705">
              <w:rPr>
                <w:sz w:val="18"/>
                <w:szCs w:val="18"/>
                <w:lang w:eastAsia="ja-JP"/>
              </w:rPr>
              <w:t>Beam sweeping</w:t>
            </w:r>
          </w:p>
        </w:tc>
        <w:tc>
          <w:tcPr>
            <w:tcW w:w="857"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sz w:val="18"/>
                <w:szCs w:val="18"/>
                <w:lang w:val="en-GB" w:eastAsia="ja-JP"/>
              </w:rPr>
            </w:pPr>
            <w:r w:rsidRPr="006F0705">
              <w:rPr>
                <w:sz w:val="18"/>
                <w:szCs w:val="18"/>
                <w:lang w:eastAsia="ja-JP"/>
              </w:rPr>
              <w:t>60</w:t>
            </w:r>
          </w:p>
        </w:tc>
        <w:tc>
          <w:tcPr>
            <w:tcW w:w="425" w:type="dxa"/>
            <w:tcBorders>
              <w:top w:val="single" w:sz="4" w:space="0" w:color="auto"/>
              <w:left w:val="single" w:sz="4" w:space="0" w:color="auto"/>
              <w:bottom w:val="single" w:sz="4" w:space="0" w:color="auto"/>
              <w:right w:val="single" w:sz="4" w:space="0" w:color="auto"/>
            </w:tcBorders>
            <w:hideMark/>
          </w:tcPr>
          <w:p w:rsidR="00194B9F" w:rsidRPr="006F0705" w:rsidRDefault="00194B9F" w:rsidP="00194B9F">
            <w:pPr>
              <w:spacing w:before="120"/>
              <w:rPr>
                <w:rFonts w:eastAsia="MS Gothic"/>
                <w:sz w:val="18"/>
                <w:szCs w:val="18"/>
                <w:lang w:val="en-GB" w:eastAsia="ja-JP"/>
              </w:rPr>
            </w:pPr>
            <w:r w:rsidRPr="006F0705">
              <w:rPr>
                <w:sz w:val="18"/>
                <w:szCs w:val="18"/>
                <w:lang w:eastAsia="ja-JP"/>
              </w:rPr>
              <w:t>14</w:t>
            </w:r>
          </w:p>
        </w:tc>
      </w:tr>
      <w:tr w:rsidR="00194B9F" w:rsidTr="006F0705">
        <w:tc>
          <w:tcPr>
            <w:tcW w:w="1120" w:type="dxa"/>
            <w:tcBorders>
              <w:top w:val="single" w:sz="4" w:space="0" w:color="auto"/>
              <w:left w:val="single" w:sz="4" w:space="0" w:color="auto"/>
              <w:bottom w:val="single" w:sz="4" w:space="0" w:color="auto"/>
              <w:right w:val="single" w:sz="4" w:space="0" w:color="auto"/>
            </w:tcBorders>
          </w:tcPr>
          <w:p w:rsidR="00194B9F" w:rsidRPr="006F0705" w:rsidRDefault="00194B9F" w:rsidP="00194B9F">
            <w:pPr>
              <w:spacing w:before="120"/>
              <w:rPr>
                <w:sz w:val="18"/>
                <w:szCs w:val="18"/>
                <w:lang w:val="en-GB"/>
              </w:rPr>
            </w:pPr>
            <w:r w:rsidRPr="006F0705">
              <w:rPr>
                <w:rFonts w:hint="eastAsia"/>
                <w:sz w:val="18"/>
                <w:szCs w:val="18"/>
                <w:lang w:val="en-GB"/>
              </w:rPr>
              <w:t>5</w:t>
            </w:r>
          </w:p>
        </w:tc>
        <w:tc>
          <w:tcPr>
            <w:tcW w:w="973" w:type="dxa"/>
            <w:tcBorders>
              <w:top w:val="single" w:sz="4" w:space="0" w:color="auto"/>
              <w:left w:val="single" w:sz="4" w:space="0" w:color="auto"/>
              <w:bottom w:val="single" w:sz="4" w:space="0" w:color="auto"/>
              <w:right w:val="single" w:sz="4" w:space="0" w:color="auto"/>
            </w:tcBorders>
          </w:tcPr>
          <w:p w:rsidR="00194B9F" w:rsidRPr="006F0705" w:rsidRDefault="00194B9F" w:rsidP="00194B9F">
            <w:pPr>
              <w:spacing w:before="120"/>
              <w:rPr>
                <w:sz w:val="18"/>
                <w:szCs w:val="18"/>
                <w:lang w:val="en-GB"/>
              </w:rPr>
            </w:pPr>
            <w:r w:rsidRPr="006F0705">
              <w:rPr>
                <w:rFonts w:hint="eastAsia"/>
                <w:sz w:val="18"/>
                <w:szCs w:val="18"/>
                <w:lang w:val="en-GB"/>
              </w:rPr>
              <w:t>0.15(9 symbols)</w:t>
            </w:r>
          </w:p>
        </w:tc>
        <w:tc>
          <w:tcPr>
            <w:tcW w:w="992" w:type="dxa"/>
            <w:tcBorders>
              <w:top w:val="single" w:sz="4" w:space="0" w:color="auto"/>
              <w:left w:val="single" w:sz="4" w:space="0" w:color="auto"/>
              <w:bottom w:val="single" w:sz="4" w:space="0" w:color="auto"/>
              <w:right w:val="single" w:sz="4" w:space="0" w:color="auto"/>
            </w:tcBorders>
          </w:tcPr>
          <w:p w:rsidR="00194B9F" w:rsidRPr="006F0705" w:rsidRDefault="00194B9F" w:rsidP="00194B9F">
            <w:pPr>
              <w:spacing w:before="120"/>
              <w:rPr>
                <w:sz w:val="18"/>
                <w:szCs w:val="18"/>
                <w:lang w:val="en-GB"/>
              </w:rPr>
            </w:pPr>
            <w:r w:rsidRPr="006F0705">
              <w:rPr>
                <w:rFonts w:hint="eastAsia"/>
                <w:sz w:val="18"/>
                <w:szCs w:val="18"/>
                <w:lang w:val="en-GB"/>
              </w:rPr>
              <w:t>272</w:t>
            </w:r>
          </w:p>
        </w:tc>
        <w:tc>
          <w:tcPr>
            <w:tcW w:w="1274" w:type="dxa"/>
            <w:tcBorders>
              <w:top w:val="single" w:sz="4" w:space="0" w:color="auto"/>
              <w:left w:val="single" w:sz="4" w:space="0" w:color="auto"/>
              <w:bottom w:val="single" w:sz="4" w:space="0" w:color="auto"/>
              <w:right w:val="single" w:sz="4" w:space="0" w:color="auto"/>
            </w:tcBorders>
          </w:tcPr>
          <w:p w:rsidR="00194B9F" w:rsidRPr="006F0705" w:rsidRDefault="00194B9F" w:rsidP="00194B9F">
            <w:pPr>
              <w:spacing w:before="120"/>
              <w:rPr>
                <w:sz w:val="18"/>
                <w:szCs w:val="18"/>
                <w:lang w:val="en-GB"/>
              </w:rPr>
            </w:pPr>
            <w:r w:rsidRPr="006F0705">
              <w:rPr>
                <w:rFonts w:hint="eastAsia"/>
                <w:sz w:val="18"/>
                <w:szCs w:val="18"/>
                <w:lang w:val="en-GB"/>
              </w:rPr>
              <w:t>1</w:t>
            </w:r>
          </w:p>
        </w:tc>
        <w:tc>
          <w:tcPr>
            <w:tcW w:w="1133" w:type="dxa"/>
            <w:tcBorders>
              <w:top w:val="single" w:sz="4" w:space="0" w:color="auto"/>
              <w:left w:val="single" w:sz="4" w:space="0" w:color="auto"/>
              <w:bottom w:val="single" w:sz="4" w:space="0" w:color="auto"/>
              <w:right w:val="single" w:sz="4" w:space="0" w:color="auto"/>
            </w:tcBorders>
          </w:tcPr>
          <w:p w:rsidR="00194B9F" w:rsidRPr="006F0705" w:rsidRDefault="00194B9F" w:rsidP="00194B9F">
            <w:pPr>
              <w:spacing w:before="120"/>
              <w:rPr>
                <w:sz w:val="18"/>
                <w:szCs w:val="18"/>
                <w:lang w:val="en-GB"/>
              </w:rPr>
            </w:pPr>
            <w:r w:rsidRPr="006F0705">
              <w:rPr>
                <w:rFonts w:hint="eastAsia"/>
                <w:sz w:val="18"/>
                <w:szCs w:val="18"/>
                <w:lang w:val="en-GB"/>
              </w:rPr>
              <w:t>133.3</w:t>
            </w:r>
          </w:p>
        </w:tc>
        <w:tc>
          <w:tcPr>
            <w:tcW w:w="1275" w:type="dxa"/>
            <w:tcBorders>
              <w:top w:val="single" w:sz="4" w:space="0" w:color="auto"/>
              <w:left w:val="single" w:sz="4" w:space="0" w:color="auto"/>
              <w:bottom w:val="single" w:sz="4" w:space="0" w:color="auto"/>
              <w:right w:val="single" w:sz="4" w:space="0" w:color="auto"/>
            </w:tcBorders>
          </w:tcPr>
          <w:p w:rsidR="00194B9F" w:rsidRPr="006F0705" w:rsidRDefault="00194B9F" w:rsidP="00194B9F">
            <w:pPr>
              <w:spacing w:before="120"/>
              <w:rPr>
                <w:sz w:val="18"/>
                <w:szCs w:val="18"/>
                <w:lang w:val="en-GB"/>
              </w:rPr>
            </w:pPr>
            <w:r w:rsidRPr="006F0705">
              <w:rPr>
                <w:rFonts w:hint="eastAsia"/>
                <w:sz w:val="18"/>
                <w:szCs w:val="18"/>
                <w:lang w:val="en-GB"/>
              </w:rPr>
              <w:t>240</w:t>
            </w:r>
          </w:p>
        </w:tc>
        <w:tc>
          <w:tcPr>
            <w:tcW w:w="854" w:type="dxa"/>
            <w:tcBorders>
              <w:top w:val="single" w:sz="4" w:space="0" w:color="auto"/>
              <w:left w:val="single" w:sz="4" w:space="0" w:color="auto"/>
              <w:bottom w:val="single" w:sz="4" w:space="0" w:color="auto"/>
              <w:right w:val="single" w:sz="4" w:space="0" w:color="auto"/>
            </w:tcBorders>
          </w:tcPr>
          <w:p w:rsidR="00194B9F" w:rsidRPr="006F0705" w:rsidRDefault="006F0705" w:rsidP="00194B9F">
            <w:pPr>
              <w:spacing w:before="120"/>
              <w:rPr>
                <w:sz w:val="18"/>
                <w:szCs w:val="18"/>
                <w:lang w:val="en-GB"/>
              </w:rPr>
            </w:pPr>
            <w:r w:rsidRPr="006F0705">
              <w:rPr>
                <w:sz w:val="18"/>
                <w:szCs w:val="18"/>
                <w:lang w:val="en-GB"/>
              </w:rPr>
              <w:t>0.3</w:t>
            </w:r>
          </w:p>
        </w:tc>
        <w:tc>
          <w:tcPr>
            <w:tcW w:w="1553" w:type="dxa"/>
            <w:tcBorders>
              <w:top w:val="single" w:sz="4" w:space="0" w:color="auto"/>
              <w:left w:val="single" w:sz="4" w:space="0" w:color="auto"/>
              <w:bottom w:val="single" w:sz="4" w:space="0" w:color="auto"/>
              <w:right w:val="single" w:sz="4" w:space="0" w:color="auto"/>
            </w:tcBorders>
          </w:tcPr>
          <w:p w:rsidR="00194B9F" w:rsidRPr="006F0705" w:rsidRDefault="00235D7F" w:rsidP="00194B9F">
            <w:pPr>
              <w:spacing w:before="120"/>
              <w:rPr>
                <w:rFonts w:eastAsia="MS Gothic"/>
                <w:sz w:val="18"/>
                <w:szCs w:val="18"/>
                <w:lang w:val="en-GB" w:eastAsia="ja-JP"/>
              </w:rPr>
            </w:pPr>
            <w:r>
              <w:rPr>
                <w:sz w:val="18"/>
                <w:szCs w:val="18"/>
                <w:lang w:eastAsia="ja-JP"/>
              </w:rPr>
              <w:t>TDD mode and b</w:t>
            </w:r>
            <w:r w:rsidR="00194B9F" w:rsidRPr="006F0705">
              <w:rPr>
                <w:sz w:val="18"/>
                <w:szCs w:val="18"/>
                <w:lang w:eastAsia="ja-JP"/>
              </w:rPr>
              <w:t>eam sweeping</w:t>
            </w:r>
          </w:p>
        </w:tc>
        <w:tc>
          <w:tcPr>
            <w:tcW w:w="857" w:type="dxa"/>
            <w:tcBorders>
              <w:top w:val="single" w:sz="4" w:space="0" w:color="auto"/>
              <w:left w:val="single" w:sz="4" w:space="0" w:color="auto"/>
              <w:bottom w:val="single" w:sz="4" w:space="0" w:color="auto"/>
              <w:right w:val="single" w:sz="4" w:space="0" w:color="auto"/>
            </w:tcBorders>
          </w:tcPr>
          <w:p w:rsidR="00194B9F" w:rsidRPr="006F0705" w:rsidRDefault="00194B9F" w:rsidP="00194B9F">
            <w:pPr>
              <w:spacing w:before="120"/>
              <w:rPr>
                <w:sz w:val="18"/>
                <w:szCs w:val="18"/>
                <w:lang w:val="en-GB"/>
              </w:rPr>
            </w:pPr>
            <w:r w:rsidRPr="006F0705">
              <w:rPr>
                <w:rFonts w:hint="eastAsia"/>
                <w:sz w:val="18"/>
                <w:szCs w:val="18"/>
                <w:lang w:val="en-GB"/>
              </w:rPr>
              <w:t>60</w:t>
            </w:r>
          </w:p>
        </w:tc>
        <w:tc>
          <w:tcPr>
            <w:tcW w:w="425" w:type="dxa"/>
            <w:tcBorders>
              <w:top w:val="single" w:sz="4" w:space="0" w:color="auto"/>
              <w:left w:val="single" w:sz="4" w:space="0" w:color="auto"/>
              <w:bottom w:val="single" w:sz="4" w:space="0" w:color="auto"/>
              <w:right w:val="single" w:sz="4" w:space="0" w:color="auto"/>
            </w:tcBorders>
          </w:tcPr>
          <w:p w:rsidR="00194B9F" w:rsidRPr="006F0705" w:rsidRDefault="00194B9F" w:rsidP="00194B9F">
            <w:pPr>
              <w:spacing w:before="120"/>
              <w:rPr>
                <w:sz w:val="18"/>
                <w:szCs w:val="18"/>
                <w:lang w:val="en-GB"/>
              </w:rPr>
            </w:pPr>
            <w:r w:rsidRPr="006F0705">
              <w:rPr>
                <w:rFonts w:hint="eastAsia"/>
                <w:sz w:val="18"/>
                <w:szCs w:val="18"/>
                <w:lang w:val="en-GB"/>
              </w:rPr>
              <w:t>8</w:t>
            </w:r>
          </w:p>
        </w:tc>
      </w:tr>
    </w:tbl>
    <w:p w:rsidR="00194B9F" w:rsidRDefault="00194B9F" w:rsidP="00194B9F">
      <w:pPr>
        <w:autoSpaceDE w:val="0"/>
        <w:autoSpaceDN w:val="0"/>
        <w:rPr>
          <w:rFonts w:ascii="Tms Rmn" w:hAnsi="Tms Rmn" w:cs="Tms Rmn"/>
          <w:color w:val="000000"/>
        </w:rPr>
      </w:pPr>
    </w:p>
    <w:p w:rsidR="00235D7F" w:rsidRPr="00235D7F" w:rsidRDefault="00235D7F" w:rsidP="00194B9F">
      <w:pPr>
        <w:autoSpaceDE w:val="0"/>
        <w:autoSpaceDN w:val="0"/>
        <w:rPr>
          <w:rFonts w:ascii="Tms Rmn" w:eastAsia="MS Mincho" w:hAnsi="Tms Rmn" w:cs="Tms Rmn"/>
          <w:b/>
          <w:color w:val="000000"/>
          <w:lang w:eastAsia="sv-SE"/>
        </w:rPr>
      </w:pPr>
      <w:r>
        <w:rPr>
          <w:rFonts w:ascii="Tms Rmn" w:hAnsi="Tms Rmn" w:cs="Tms Rmn"/>
          <w:color w:val="000000"/>
        </w:rPr>
        <w:t xml:space="preserve">The mapping between use cases and preamble formats are shown in </w:t>
      </w:r>
      <w:r w:rsidR="00860CB8">
        <w:rPr>
          <w:rFonts w:ascii="Tms Rmn" w:hAnsi="Tms Rmn" w:cs="Tms Rmn"/>
          <w:color w:val="000000"/>
        </w:rPr>
        <w:fldChar w:fldCharType="begin"/>
      </w:r>
      <w:r>
        <w:rPr>
          <w:rFonts w:ascii="Tms Rmn" w:hAnsi="Tms Rmn" w:cs="Tms Rmn"/>
          <w:color w:val="000000"/>
        </w:rPr>
        <w:instrText xml:space="preserve"> REF _Ref481072171 \h </w:instrText>
      </w:r>
      <w:r w:rsidR="00860CB8">
        <w:rPr>
          <w:rFonts w:ascii="Tms Rmn" w:hAnsi="Tms Rmn" w:cs="Tms Rmn"/>
          <w:color w:val="000000"/>
        </w:rPr>
      </w:r>
      <w:r w:rsidR="00860CB8">
        <w:rPr>
          <w:rFonts w:ascii="Tms Rmn" w:hAnsi="Tms Rmn" w:cs="Tms Rmn"/>
          <w:color w:val="000000"/>
        </w:rPr>
        <w:fldChar w:fldCharType="separate"/>
      </w:r>
      <w:r w:rsidRPr="00235D7F">
        <w:t xml:space="preserve">Table </w:t>
      </w:r>
      <w:r w:rsidR="00235AE4">
        <w:rPr>
          <w:rFonts w:hint="eastAsia"/>
          <w:noProof/>
        </w:rPr>
        <w:t>3</w:t>
      </w:r>
      <w:r w:rsidR="00860CB8">
        <w:rPr>
          <w:rFonts w:ascii="Tms Rmn" w:hAnsi="Tms Rmn" w:cs="Tms Rmn"/>
          <w:color w:val="000000"/>
        </w:rPr>
        <w:fldChar w:fldCharType="end"/>
      </w:r>
      <w:r>
        <w:rPr>
          <w:rFonts w:ascii="Tms Rmn" w:hAnsi="Tms Rmn" w:cs="Tms Rmn"/>
          <w:color w:val="000000"/>
        </w:rPr>
        <w:t xml:space="preserve"> and </w:t>
      </w:r>
      <w:r w:rsidR="00860CB8">
        <w:rPr>
          <w:rFonts w:ascii="Tms Rmn" w:hAnsi="Tms Rmn" w:cs="Tms Rmn"/>
          <w:color w:val="000000"/>
        </w:rPr>
        <w:fldChar w:fldCharType="begin"/>
      </w:r>
      <w:r>
        <w:rPr>
          <w:rFonts w:ascii="Tms Rmn" w:hAnsi="Tms Rmn" w:cs="Tms Rmn"/>
          <w:color w:val="000000"/>
        </w:rPr>
        <w:instrText xml:space="preserve"> REF _Ref481072173 \h </w:instrText>
      </w:r>
      <w:r w:rsidR="00860CB8">
        <w:rPr>
          <w:rFonts w:ascii="Tms Rmn" w:hAnsi="Tms Rmn" w:cs="Tms Rmn"/>
          <w:color w:val="000000"/>
        </w:rPr>
      </w:r>
      <w:r w:rsidR="00860CB8">
        <w:rPr>
          <w:rFonts w:ascii="Tms Rmn" w:hAnsi="Tms Rmn" w:cs="Tms Rmn"/>
          <w:color w:val="000000"/>
        </w:rPr>
        <w:fldChar w:fldCharType="separate"/>
      </w:r>
      <w:r w:rsidRPr="00235D7F">
        <w:t xml:space="preserve">Table </w:t>
      </w:r>
      <w:r w:rsidR="00235AE4">
        <w:rPr>
          <w:rFonts w:hint="eastAsia"/>
          <w:noProof/>
        </w:rPr>
        <w:t>4</w:t>
      </w:r>
      <w:r w:rsidR="00860CB8">
        <w:rPr>
          <w:rFonts w:ascii="Tms Rmn" w:hAnsi="Tms Rmn" w:cs="Tms Rmn"/>
          <w:color w:val="000000"/>
        </w:rPr>
        <w:fldChar w:fldCharType="end"/>
      </w:r>
      <w:r>
        <w:rPr>
          <w:rFonts w:ascii="Tms Rmn" w:hAnsi="Tms Rmn" w:cs="Tms Rmn"/>
          <w:color w:val="000000"/>
        </w:rPr>
        <w:t>.</w:t>
      </w:r>
    </w:p>
    <w:p w:rsidR="00235D7F" w:rsidRPr="00235D7F" w:rsidRDefault="00235D7F" w:rsidP="00235D7F">
      <w:pPr>
        <w:autoSpaceDE w:val="0"/>
        <w:autoSpaceDN w:val="0"/>
        <w:rPr>
          <w:rFonts w:ascii="Tms Rmn" w:eastAsia="MS Mincho" w:hAnsi="Tms Rmn" w:cs="Tms Rmn"/>
          <w:color w:val="000000"/>
          <w:lang w:eastAsia="sv-SE"/>
        </w:rPr>
      </w:pPr>
      <w:bookmarkStart w:id="11" w:name="_Ref481072171"/>
      <w:r w:rsidRPr="00235D7F">
        <w:t xml:space="preserve">Table </w:t>
      </w:r>
      <w:r w:rsidR="00235AE4">
        <w:rPr>
          <w:rFonts w:hint="eastAsia"/>
        </w:rPr>
        <w:t>3</w:t>
      </w:r>
      <w:bookmarkEnd w:id="11"/>
      <w:r w:rsidRPr="00235D7F">
        <w:t xml:space="preserve">: </w:t>
      </w:r>
      <w:r w:rsidRPr="00235D7F">
        <w:rPr>
          <w:rFonts w:ascii="Tms Rmn" w:eastAsia="MS Mincho" w:hAnsi="Tms Rmn" w:cs="Tms Rmn"/>
          <w:color w:val="000000"/>
          <w:lang w:eastAsia="sv-SE"/>
        </w:rPr>
        <w:t>Basic use cases and mapping of preamble format for below 6GHz</w:t>
      </w:r>
    </w:p>
    <w:tbl>
      <w:tblPr>
        <w:tblStyle w:val="TableGrid"/>
        <w:tblW w:w="0" w:type="auto"/>
        <w:tblLook w:val="04A0"/>
      </w:tblPr>
      <w:tblGrid>
        <w:gridCol w:w="1196"/>
        <w:gridCol w:w="1329"/>
        <w:gridCol w:w="1338"/>
        <w:gridCol w:w="1330"/>
        <w:gridCol w:w="2021"/>
        <w:gridCol w:w="2028"/>
      </w:tblGrid>
      <w:tr w:rsidR="00194B9F" w:rsidTr="00235D7F">
        <w:tc>
          <w:tcPr>
            <w:tcW w:w="1196" w:type="dxa"/>
            <w:tcBorders>
              <w:top w:val="single" w:sz="4" w:space="0" w:color="auto"/>
              <w:left w:val="single" w:sz="4" w:space="0" w:color="auto"/>
              <w:bottom w:val="single" w:sz="4" w:space="0" w:color="auto"/>
              <w:right w:val="single" w:sz="4" w:space="0" w:color="auto"/>
            </w:tcBorders>
            <w:hideMark/>
          </w:tcPr>
          <w:p w:rsidR="00194B9F" w:rsidRPr="008209DA" w:rsidRDefault="00194B9F" w:rsidP="00194B9F">
            <w:pPr>
              <w:autoSpaceDE w:val="0"/>
              <w:autoSpaceDN w:val="0"/>
              <w:spacing w:before="120"/>
              <w:rPr>
                <w:rFonts w:ascii="Tms Rmn" w:eastAsia="MS Mincho" w:hAnsi="Tms Rmn" w:cs="Tms Rmn"/>
                <w:b/>
                <w:color w:val="000000"/>
                <w:szCs w:val="21"/>
                <w:lang w:eastAsia="sv-SE"/>
              </w:rPr>
            </w:pPr>
            <w:r w:rsidRPr="008209DA">
              <w:rPr>
                <w:rFonts w:ascii="Tms Rmn" w:eastAsia="MS Mincho" w:hAnsi="Tms Rmn" w:cs="Tms Rmn"/>
                <w:b/>
                <w:color w:val="000000"/>
                <w:szCs w:val="21"/>
                <w:lang w:eastAsia="sv-SE"/>
              </w:rPr>
              <w:t>Use case</w:t>
            </w:r>
          </w:p>
        </w:tc>
        <w:tc>
          <w:tcPr>
            <w:tcW w:w="1329" w:type="dxa"/>
            <w:tcBorders>
              <w:top w:val="single" w:sz="4" w:space="0" w:color="auto"/>
              <w:left w:val="single" w:sz="4" w:space="0" w:color="auto"/>
              <w:bottom w:val="single" w:sz="4" w:space="0" w:color="auto"/>
              <w:right w:val="single" w:sz="4" w:space="0" w:color="auto"/>
            </w:tcBorders>
            <w:hideMark/>
          </w:tcPr>
          <w:p w:rsidR="00194B9F" w:rsidRPr="008209DA" w:rsidRDefault="00194B9F" w:rsidP="00194B9F">
            <w:pPr>
              <w:autoSpaceDE w:val="0"/>
              <w:autoSpaceDN w:val="0"/>
              <w:spacing w:before="120"/>
              <w:rPr>
                <w:rFonts w:ascii="Tms Rmn" w:eastAsia="MS Mincho" w:hAnsi="Tms Rmn" w:cs="Tms Rmn"/>
                <w:b/>
                <w:color w:val="000000"/>
                <w:szCs w:val="21"/>
                <w:lang w:eastAsia="sv-SE"/>
              </w:rPr>
            </w:pPr>
            <w:r w:rsidRPr="008209DA">
              <w:rPr>
                <w:rFonts w:ascii="Tms Rmn" w:eastAsia="MS Mincho" w:hAnsi="Tms Rmn" w:cs="Tms Rmn"/>
                <w:b/>
                <w:color w:val="000000"/>
                <w:szCs w:val="21"/>
                <w:lang w:eastAsia="sv-SE"/>
              </w:rPr>
              <w:t>Cell radius</w:t>
            </w:r>
          </w:p>
        </w:tc>
        <w:tc>
          <w:tcPr>
            <w:tcW w:w="1338" w:type="dxa"/>
            <w:tcBorders>
              <w:top w:val="single" w:sz="4" w:space="0" w:color="auto"/>
              <w:left w:val="single" w:sz="4" w:space="0" w:color="auto"/>
              <w:bottom w:val="single" w:sz="4" w:space="0" w:color="auto"/>
              <w:right w:val="single" w:sz="4" w:space="0" w:color="auto"/>
            </w:tcBorders>
            <w:hideMark/>
          </w:tcPr>
          <w:p w:rsidR="00194B9F" w:rsidRPr="008209DA" w:rsidRDefault="00194B9F" w:rsidP="00194B9F">
            <w:pPr>
              <w:autoSpaceDE w:val="0"/>
              <w:autoSpaceDN w:val="0"/>
              <w:spacing w:before="120"/>
              <w:rPr>
                <w:rFonts w:ascii="Tms Rmn" w:eastAsia="MS Mincho" w:hAnsi="Tms Rmn" w:cs="Tms Rmn"/>
                <w:b/>
                <w:color w:val="000000"/>
                <w:szCs w:val="21"/>
                <w:lang w:eastAsia="sv-SE"/>
              </w:rPr>
            </w:pPr>
            <w:r w:rsidRPr="008209DA">
              <w:rPr>
                <w:rFonts w:ascii="Tms Rmn" w:eastAsia="MS Mincho" w:hAnsi="Tms Rmn" w:cs="Tms Rmn"/>
                <w:b/>
                <w:color w:val="000000"/>
                <w:szCs w:val="21"/>
                <w:lang w:eastAsia="sv-SE"/>
              </w:rPr>
              <w:t>Carrier frequency</w:t>
            </w:r>
          </w:p>
        </w:tc>
        <w:tc>
          <w:tcPr>
            <w:tcW w:w="1330" w:type="dxa"/>
            <w:tcBorders>
              <w:top w:val="single" w:sz="4" w:space="0" w:color="auto"/>
              <w:left w:val="single" w:sz="4" w:space="0" w:color="auto"/>
              <w:bottom w:val="single" w:sz="4" w:space="0" w:color="auto"/>
              <w:right w:val="single" w:sz="4" w:space="0" w:color="auto"/>
            </w:tcBorders>
            <w:hideMark/>
          </w:tcPr>
          <w:p w:rsidR="00194B9F" w:rsidRPr="008209DA" w:rsidRDefault="00194B9F" w:rsidP="00194B9F">
            <w:pPr>
              <w:autoSpaceDE w:val="0"/>
              <w:autoSpaceDN w:val="0"/>
              <w:spacing w:before="120"/>
              <w:rPr>
                <w:rFonts w:ascii="Tms Rmn" w:eastAsia="MS Mincho" w:hAnsi="Tms Rmn" w:cs="Tms Rmn"/>
                <w:b/>
                <w:color w:val="000000"/>
                <w:szCs w:val="21"/>
                <w:lang w:eastAsia="sv-SE"/>
              </w:rPr>
            </w:pPr>
            <w:r w:rsidRPr="008209DA">
              <w:rPr>
                <w:rFonts w:ascii="Tms Rmn" w:eastAsia="MS Mincho" w:hAnsi="Tms Rmn" w:cs="Tms Rmn"/>
                <w:b/>
                <w:color w:val="000000"/>
                <w:szCs w:val="21"/>
                <w:lang w:eastAsia="sv-SE"/>
              </w:rPr>
              <w:t>UE speed</w:t>
            </w:r>
          </w:p>
        </w:tc>
        <w:tc>
          <w:tcPr>
            <w:tcW w:w="2021" w:type="dxa"/>
            <w:tcBorders>
              <w:top w:val="single" w:sz="4" w:space="0" w:color="auto"/>
              <w:left w:val="single" w:sz="4" w:space="0" w:color="auto"/>
              <w:bottom w:val="single" w:sz="4" w:space="0" w:color="auto"/>
              <w:right w:val="single" w:sz="4" w:space="0" w:color="auto"/>
            </w:tcBorders>
            <w:hideMark/>
          </w:tcPr>
          <w:p w:rsidR="00194B9F" w:rsidRPr="008209DA" w:rsidRDefault="00194B9F" w:rsidP="00194B9F">
            <w:pPr>
              <w:autoSpaceDE w:val="0"/>
              <w:autoSpaceDN w:val="0"/>
              <w:spacing w:before="120"/>
              <w:rPr>
                <w:rFonts w:ascii="Tms Rmn" w:eastAsia="MS Mincho" w:hAnsi="Tms Rmn" w:cs="Tms Rmn"/>
                <w:b/>
                <w:color w:val="000000"/>
                <w:szCs w:val="21"/>
                <w:lang w:eastAsia="sv-SE"/>
              </w:rPr>
            </w:pPr>
            <w:r w:rsidRPr="008209DA">
              <w:rPr>
                <w:rFonts w:ascii="Tms Rmn" w:eastAsia="MS Mincho" w:hAnsi="Tms Rmn" w:cs="Tms Rmn"/>
                <w:b/>
                <w:color w:val="000000"/>
                <w:szCs w:val="21"/>
                <w:lang w:eastAsia="sv-SE"/>
              </w:rPr>
              <w:t>Preamble format</w:t>
            </w:r>
          </w:p>
        </w:tc>
        <w:tc>
          <w:tcPr>
            <w:tcW w:w="2028" w:type="dxa"/>
            <w:tcBorders>
              <w:top w:val="single" w:sz="4" w:space="0" w:color="auto"/>
              <w:left w:val="single" w:sz="4" w:space="0" w:color="auto"/>
              <w:bottom w:val="single" w:sz="4" w:space="0" w:color="auto"/>
              <w:right w:val="single" w:sz="4" w:space="0" w:color="auto"/>
            </w:tcBorders>
          </w:tcPr>
          <w:p w:rsidR="00194B9F" w:rsidRPr="008209DA" w:rsidRDefault="00194B9F" w:rsidP="00194B9F">
            <w:pPr>
              <w:autoSpaceDE w:val="0"/>
              <w:autoSpaceDN w:val="0"/>
              <w:spacing w:before="120"/>
              <w:rPr>
                <w:rFonts w:ascii="Tms Rmn" w:eastAsia="MS Mincho" w:hAnsi="Tms Rmn" w:cs="Tms Rmn"/>
                <w:b/>
                <w:color w:val="000000"/>
                <w:szCs w:val="21"/>
                <w:lang w:eastAsia="sv-SE"/>
              </w:rPr>
            </w:pPr>
            <w:r>
              <w:rPr>
                <w:rFonts w:ascii="Tms Rmn" w:eastAsia="MS Mincho" w:hAnsi="Tms Rmn" w:cs="Tms Rmn"/>
                <w:b/>
                <w:color w:val="000000"/>
                <w:szCs w:val="21"/>
                <w:lang w:eastAsia="sv-SE"/>
              </w:rPr>
              <w:t>Comment</w:t>
            </w:r>
          </w:p>
        </w:tc>
      </w:tr>
      <w:tr w:rsidR="00194B9F" w:rsidTr="00235D7F">
        <w:tc>
          <w:tcPr>
            <w:tcW w:w="1196" w:type="dxa"/>
            <w:tcBorders>
              <w:top w:val="single" w:sz="4" w:space="0" w:color="auto"/>
              <w:left w:val="single" w:sz="4" w:space="0" w:color="auto"/>
              <w:bottom w:val="single" w:sz="4" w:space="0" w:color="auto"/>
              <w:right w:val="single" w:sz="4" w:space="0" w:color="auto"/>
            </w:tcBorders>
            <w:hideMark/>
          </w:tcPr>
          <w:p w:rsidR="00194B9F" w:rsidRPr="008209DA" w:rsidRDefault="00194B9F" w:rsidP="00194B9F">
            <w:pPr>
              <w:autoSpaceDE w:val="0"/>
              <w:autoSpaceDN w:val="0"/>
              <w:spacing w:before="120"/>
              <w:rPr>
                <w:rFonts w:ascii="Tms Rmn" w:eastAsia="MS Mincho" w:hAnsi="Tms Rmn" w:cs="Tms Rmn"/>
                <w:color w:val="000000"/>
                <w:szCs w:val="21"/>
                <w:lang w:eastAsia="sv-SE"/>
              </w:rPr>
            </w:pPr>
            <w:r w:rsidRPr="008209DA">
              <w:rPr>
                <w:rFonts w:ascii="Tms Rmn" w:eastAsia="MS Mincho" w:hAnsi="Tms Rmn" w:cs="Tms Rmn"/>
                <w:color w:val="000000"/>
                <w:szCs w:val="21"/>
                <w:lang w:eastAsia="sv-SE"/>
              </w:rPr>
              <w:t>0</w:t>
            </w:r>
          </w:p>
        </w:tc>
        <w:tc>
          <w:tcPr>
            <w:tcW w:w="1329" w:type="dxa"/>
            <w:tcBorders>
              <w:top w:val="single" w:sz="4" w:space="0" w:color="auto"/>
              <w:left w:val="single" w:sz="4" w:space="0" w:color="auto"/>
              <w:bottom w:val="single" w:sz="4" w:space="0" w:color="auto"/>
              <w:right w:val="single" w:sz="4" w:space="0" w:color="auto"/>
            </w:tcBorders>
            <w:hideMark/>
          </w:tcPr>
          <w:p w:rsidR="00194B9F" w:rsidRPr="003F3C35" w:rsidRDefault="00194B9F" w:rsidP="00194B9F">
            <w:pPr>
              <w:autoSpaceDE w:val="0"/>
              <w:autoSpaceDN w:val="0"/>
              <w:spacing w:before="120"/>
              <w:rPr>
                <w:rFonts w:ascii="Tms Rmn" w:hAnsi="Tms Rmn" w:cs="Tms Rmn"/>
                <w:color w:val="000000"/>
                <w:szCs w:val="21"/>
              </w:rPr>
            </w:pPr>
            <w:r>
              <w:rPr>
                <w:rFonts w:ascii="Tms Rmn" w:hAnsi="Tms Rmn" w:cs="Tms Rmn" w:hint="eastAsia"/>
                <w:color w:val="000000"/>
                <w:szCs w:val="21"/>
              </w:rPr>
              <w:t>6.8</w:t>
            </w:r>
          </w:p>
        </w:tc>
        <w:tc>
          <w:tcPr>
            <w:tcW w:w="1338" w:type="dxa"/>
            <w:tcBorders>
              <w:top w:val="single" w:sz="4" w:space="0" w:color="auto"/>
              <w:left w:val="single" w:sz="4" w:space="0" w:color="auto"/>
              <w:bottom w:val="single" w:sz="4" w:space="0" w:color="auto"/>
              <w:right w:val="single" w:sz="4" w:space="0" w:color="auto"/>
            </w:tcBorders>
            <w:hideMark/>
          </w:tcPr>
          <w:p w:rsidR="00194B9F" w:rsidRPr="008209DA" w:rsidRDefault="00194B9F" w:rsidP="00194B9F">
            <w:pPr>
              <w:autoSpaceDE w:val="0"/>
              <w:autoSpaceDN w:val="0"/>
              <w:spacing w:before="120"/>
              <w:rPr>
                <w:rFonts w:ascii="Tms Rmn" w:eastAsia="MS Mincho" w:hAnsi="Tms Rmn" w:cs="Tms Rmn"/>
                <w:color w:val="000000"/>
                <w:szCs w:val="21"/>
                <w:lang w:eastAsia="sv-SE"/>
              </w:rPr>
            </w:pPr>
            <w:r w:rsidRPr="008209DA">
              <w:rPr>
                <w:rFonts w:ascii="Tms Rmn" w:eastAsia="MS Mincho" w:hAnsi="Tms Rmn" w:cs="Tms Rmn"/>
                <w:color w:val="000000"/>
                <w:szCs w:val="21"/>
                <w:lang w:eastAsia="sv-SE"/>
              </w:rPr>
              <w:t>&lt;6GHz</w:t>
            </w:r>
          </w:p>
        </w:tc>
        <w:tc>
          <w:tcPr>
            <w:tcW w:w="1330" w:type="dxa"/>
            <w:tcBorders>
              <w:top w:val="single" w:sz="4" w:space="0" w:color="auto"/>
              <w:left w:val="single" w:sz="4" w:space="0" w:color="auto"/>
              <w:bottom w:val="single" w:sz="4" w:space="0" w:color="auto"/>
              <w:right w:val="single" w:sz="4" w:space="0" w:color="auto"/>
            </w:tcBorders>
            <w:hideMark/>
          </w:tcPr>
          <w:p w:rsidR="00194B9F" w:rsidRPr="008209DA" w:rsidRDefault="00194B9F" w:rsidP="00194B9F">
            <w:pPr>
              <w:autoSpaceDE w:val="0"/>
              <w:autoSpaceDN w:val="0"/>
              <w:spacing w:before="120"/>
              <w:rPr>
                <w:rFonts w:ascii="Tms Rmn" w:eastAsia="MS Mincho" w:hAnsi="Tms Rmn" w:cs="Tms Rmn"/>
                <w:color w:val="000000"/>
                <w:szCs w:val="21"/>
                <w:lang w:eastAsia="sv-SE"/>
              </w:rPr>
            </w:pPr>
            <w:r w:rsidRPr="008209DA">
              <w:rPr>
                <w:rFonts w:ascii="Tms Rmn" w:eastAsia="MS Mincho" w:hAnsi="Tms Rmn" w:cs="Tms Rmn"/>
                <w:color w:val="000000"/>
                <w:szCs w:val="21"/>
                <w:lang w:eastAsia="sv-SE"/>
              </w:rPr>
              <w:t>&lt;120km/h</w:t>
            </w:r>
          </w:p>
        </w:tc>
        <w:tc>
          <w:tcPr>
            <w:tcW w:w="2021" w:type="dxa"/>
            <w:tcBorders>
              <w:top w:val="single" w:sz="4" w:space="0" w:color="auto"/>
              <w:left w:val="single" w:sz="4" w:space="0" w:color="auto"/>
              <w:bottom w:val="single" w:sz="4" w:space="0" w:color="auto"/>
              <w:right w:val="single" w:sz="4" w:space="0" w:color="auto"/>
            </w:tcBorders>
            <w:hideMark/>
          </w:tcPr>
          <w:p w:rsidR="00194B9F" w:rsidRPr="008209DA" w:rsidRDefault="00194B9F" w:rsidP="00194B9F">
            <w:pPr>
              <w:autoSpaceDE w:val="0"/>
              <w:autoSpaceDN w:val="0"/>
              <w:spacing w:before="120"/>
              <w:rPr>
                <w:rFonts w:ascii="Tms Rmn" w:eastAsia="MS Mincho" w:hAnsi="Tms Rmn" w:cs="Tms Rmn"/>
                <w:color w:val="000000"/>
                <w:szCs w:val="21"/>
                <w:lang w:eastAsia="sv-SE"/>
              </w:rPr>
            </w:pPr>
            <w:r w:rsidRPr="008209DA">
              <w:rPr>
                <w:rFonts w:ascii="Tms Rmn" w:eastAsia="MS Mincho" w:hAnsi="Tms Rmn" w:cs="Tms Rmn"/>
                <w:color w:val="000000"/>
                <w:szCs w:val="21"/>
                <w:lang w:eastAsia="sv-SE"/>
              </w:rPr>
              <w:t>0</w:t>
            </w:r>
          </w:p>
        </w:tc>
        <w:tc>
          <w:tcPr>
            <w:tcW w:w="2028" w:type="dxa"/>
            <w:tcBorders>
              <w:top w:val="single" w:sz="4" w:space="0" w:color="auto"/>
              <w:left w:val="single" w:sz="4" w:space="0" w:color="auto"/>
              <w:bottom w:val="single" w:sz="4" w:space="0" w:color="auto"/>
              <w:right w:val="single" w:sz="4" w:space="0" w:color="auto"/>
            </w:tcBorders>
          </w:tcPr>
          <w:p w:rsidR="00194B9F" w:rsidRPr="008209DA" w:rsidRDefault="00194B9F" w:rsidP="00194B9F">
            <w:pPr>
              <w:autoSpaceDE w:val="0"/>
              <w:autoSpaceDN w:val="0"/>
              <w:spacing w:before="120"/>
              <w:rPr>
                <w:rFonts w:ascii="Tms Rmn" w:eastAsia="MS Mincho" w:hAnsi="Tms Rmn" w:cs="Tms Rmn"/>
                <w:color w:val="000000"/>
                <w:szCs w:val="21"/>
                <w:lang w:eastAsia="sv-SE"/>
              </w:rPr>
            </w:pPr>
            <w:r>
              <w:rPr>
                <w:rFonts w:ascii="Tms Rmn" w:eastAsia="MS Mincho" w:hAnsi="Tms Rmn" w:cs="Tms Rmn"/>
                <w:color w:val="000000"/>
                <w:szCs w:val="21"/>
                <w:lang w:eastAsia="sv-SE"/>
              </w:rPr>
              <w:t>Default macro cell</w:t>
            </w:r>
          </w:p>
        </w:tc>
      </w:tr>
      <w:tr w:rsidR="00194B9F" w:rsidRPr="00ED53BD" w:rsidTr="00235D7F">
        <w:tc>
          <w:tcPr>
            <w:tcW w:w="1196" w:type="dxa"/>
            <w:tcBorders>
              <w:top w:val="single" w:sz="4" w:space="0" w:color="auto"/>
              <w:left w:val="single" w:sz="4" w:space="0" w:color="auto"/>
              <w:bottom w:val="single" w:sz="4" w:space="0" w:color="auto"/>
              <w:right w:val="single" w:sz="4" w:space="0" w:color="auto"/>
            </w:tcBorders>
          </w:tcPr>
          <w:p w:rsidR="00194B9F" w:rsidRPr="008209DA" w:rsidRDefault="00194B9F" w:rsidP="00194B9F">
            <w:pPr>
              <w:autoSpaceDE w:val="0"/>
              <w:autoSpaceDN w:val="0"/>
              <w:spacing w:before="120"/>
              <w:rPr>
                <w:rFonts w:ascii="Tms Rmn" w:eastAsia="MS Mincho" w:hAnsi="Tms Rmn" w:cs="Tms Rmn"/>
                <w:color w:val="000000"/>
                <w:szCs w:val="21"/>
                <w:lang w:eastAsia="sv-SE"/>
              </w:rPr>
            </w:pPr>
            <w:r w:rsidRPr="008209DA">
              <w:rPr>
                <w:rFonts w:ascii="Tms Rmn" w:eastAsia="MS Mincho" w:hAnsi="Tms Rmn" w:cs="Tms Rmn"/>
                <w:color w:val="000000"/>
                <w:szCs w:val="21"/>
                <w:lang w:eastAsia="sv-SE"/>
              </w:rPr>
              <w:t>1</w:t>
            </w:r>
          </w:p>
        </w:tc>
        <w:tc>
          <w:tcPr>
            <w:tcW w:w="1329" w:type="dxa"/>
            <w:tcBorders>
              <w:top w:val="single" w:sz="4" w:space="0" w:color="auto"/>
              <w:left w:val="single" w:sz="4" w:space="0" w:color="auto"/>
              <w:bottom w:val="single" w:sz="4" w:space="0" w:color="auto"/>
              <w:right w:val="single" w:sz="4" w:space="0" w:color="auto"/>
            </w:tcBorders>
          </w:tcPr>
          <w:p w:rsidR="00194B9F" w:rsidRPr="008209DA" w:rsidRDefault="00194B9F" w:rsidP="00194B9F">
            <w:pPr>
              <w:autoSpaceDE w:val="0"/>
              <w:autoSpaceDN w:val="0"/>
              <w:spacing w:before="120"/>
              <w:rPr>
                <w:rFonts w:ascii="Tms Rmn" w:eastAsia="MS Mincho" w:hAnsi="Tms Rmn" w:cs="Tms Rmn"/>
                <w:color w:val="000000"/>
                <w:szCs w:val="21"/>
                <w:lang w:eastAsia="sv-SE"/>
              </w:rPr>
            </w:pPr>
            <w:r w:rsidRPr="008209DA">
              <w:rPr>
                <w:rFonts w:ascii="Tms Rmn" w:eastAsia="MS Mincho" w:hAnsi="Tms Rmn" w:cs="Tms Rmn"/>
                <w:color w:val="000000"/>
                <w:szCs w:val="21"/>
                <w:lang w:eastAsia="sv-SE"/>
              </w:rPr>
              <w:t>50-100km</w:t>
            </w:r>
          </w:p>
        </w:tc>
        <w:tc>
          <w:tcPr>
            <w:tcW w:w="1338" w:type="dxa"/>
            <w:tcBorders>
              <w:top w:val="single" w:sz="4" w:space="0" w:color="auto"/>
              <w:left w:val="single" w:sz="4" w:space="0" w:color="auto"/>
              <w:bottom w:val="single" w:sz="4" w:space="0" w:color="auto"/>
              <w:right w:val="single" w:sz="4" w:space="0" w:color="auto"/>
            </w:tcBorders>
          </w:tcPr>
          <w:p w:rsidR="00194B9F" w:rsidRPr="008209DA" w:rsidRDefault="00194B9F" w:rsidP="00194B9F">
            <w:pPr>
              <w:autoSpaceDE w:val="0"/>
              <w:autoSpaceDN w:val="0"/>
              <w:spacing w:before="120"/>
              <w:rPr>
                <w:rFonts w:ascii="Tms Rmn" w:eastAsia="MS Mincho" w:hAnsi="Tms Rmn" w:cs="Tms Rmn"/>
                <w:color w:val="000000"/>
                <w:szCs w:val="21"/>
                <w:lang w:eastAsia="sv-SE"/>
              </w:rPr>
            </w:pPr>
            <w:r w:rsidRPr="008209DA">
              <w:rPr>
                <w:rFonts w:ascii="Tms Rmn" w:eastAsia="MS Mincho" w:hAnsi="Tms Rmn" w:cs="Tms Rmn"/>
                <w:color w:val="000000"/>
                <w:szCs w:val="21"/>
                <w:lang w:eastAsia="sv-SE"/>
              </w:rPr>
              <w:t>&lt;2GHz</w:t>
            </w:r>
          </w:p>
        </w:tc>
        <w:tc>
          <w:tcPr>
            <w:tcW w:w="1330" w:type="dxa"/>
            <w:tcBorders>
              <w:top w:val="single" w:sz="4" w:space="0" w:color="auto"/>
              <w:left w:val="single" w:sz="4" w:space="0" w:color="auto"/>
              <w:bottom w:val="single" w:sz="4" w:space="0" w:color="auto"/>
              <w:right w:val="single" w:sz="4" w:space="0" w:color="auto"/>
            </w:tcBorders>
          </w:tcPr>
          <w:p w:rsidR="00194B9F" w:rsidRPr="008209DA" w:rsidRDefault="00194B9F" w:rsidP="00194B9F">
            <w:pPr>
              <w:autoSpaceDE w:val="0"/>
              <w:autoSpaceDN w:val="0"/>
              <w:spacing w:before="120"/>
              <w:rPr>
                <w:rFonts w:ascii="Tms Rmn" w:eastAsia="MS Mincho" w:hAnsi="Tms Rmn" w:cs="Tms Rmn"/>
                <w:color w:val="000000"/>
                <w:szCs w:val="21"/>
                <w:lang w:eastAsia="sv-SE"/>
              </w:rPr>
            </w:pPr>
            <w:r w:rsidRPr="008209DA">
              <w:rPr>
                <w:rFonts w:ascii="Tms Rmn" w:eastAsia="MS Mincho" w:hAnsi="Tms Rmn" w:cs="Tms Rmn"/>
                <w:color w:val="000000"/>
                <w:szCs w:val="21"/>
                <w:lang w:eastAsia="sv-SE"/>
              </w:rPr>
              <w:t>&lt;500km/h</w:t>
            </w:r>
          </w:p>
        </w:tc>
        <w:tc>
          <w:tcPr>
            <w:tcW w:w="2021" w:type="dxa"/>
            <w:tcBorders>
              <w:top w:val="single" w:sz="4" w:space="0" w:color="auto"/>
              <w:left w:val="single" w:sz="4" w:space="0" w:color="auto"/>
              <w:bottom w:val="single" w:sz="4" w:space="0" w:color="auto"/>
              <w:right w:val="single" w:sz="4" w:space="0" w:color="auto"/>
            </w:tcBorders>
          </w:tcPr>
          <w:p w:rsidR="00194B9F" w:rsidRPr="008209DA" w:rsidRDefault="00194B9F" w:rsidP="00194B9F">
            <w:pPr>
              <w:autoSpaceDE w:val="0"/>
              <w:autoSpaceDN w:val="0"/>
              <w:spacing w:before="120"/>
              <w:rPr>
                <w:rFonts w:ascii="Tms Rmn" w:eastAsia="MS Mincho" w:hAnsi="Tms Rmn" w:cs="Tms Rmn"/>
                <w:color w:val="000000"/>
                <w:szCs w:val="21"/>
                <w:lang w:eastAsia="sv-SE"/>
              </w:rPr>
            </w:pPr>
            <w:r w:rsidRPr="008209DA">
              <w:rPr>
                <w:rFonts w:ascii="Tms Rmn" w:eastAsia="MS Mincho" w:hAnsi="Tms Rmn" w:cs="Tms Rmn"/>
                <w:color w:val="000000"/>
                <w:szCs w:val="21"/>
                <w:lang w:eastAsia="sv-SE"/>
              </w:rPr>
              <w:t>1</w:t>
            </w:r>
          </w:p>
        </w:tc>
        <w:tc>
          <w:tcPr>
            <w:tcW w:w="2028" w:type="dxa"/>
            <w:tcBorders>
              <w:top w:val="single" w:sz="4" w:space="0" w:color="auto"/>
              <w:left w:val="single" w:sz="4" w:space="0" w:color="auto"/>
              <w:bottom w:val="single" w:sz="4" w:space="0" w:color="auto"/>
              <w:right w:val="single" w:sz="4" w:space="0" w:color="auto"/>
            </w:tcBorders>
          </w:tcPr>
          <w:p w:rsidR="00194B9F" w:rsidRPr="008209DA" w:rsidRDefault="00194B9F" w:rsidP="00194B9F">
            <w:pPr>
              <w:autoSpaceDE w:val="0"/>
              <w:autoSpaceDN w:val="0"/>
              <w:spacing w:before="120"/>
              <w:rPr>
                <w:rFonts w:ascii="Tms Rmn" w:eastAsia="MS Mincho" w:hAnsi="Tms Rmn" w:cs="Tms Rmn"/>
                <w:color w:val="000000"/>
                <w:szCs w:val="21"/>
                <w:lang w:eastAsia="sv-SE"/>
              </w:rPr>
            </w:pPr>
            <w:r>
              <w:rPr>
                <w:rFonts w:ascii="Tms Rmn" w:eastAsia="MS Mincho" w:hAnsi="Tms Rmn" w:cs="Tms Rmn"/>
                <w:color w:val="000000"/>
                <w:szCs w:val="21"/>
                <w:lang w:eastAsia="sv-SE"/>
              </w:rPr>
              <w:t>Very large cells and high speed</w:t>
            </w:r>
          </w:p>
        </w:tc>
      </w:tr>
      <w:tr w:rsidR="00194B9F" w:rsidTr="00235D7F">
        <w:tc>
          <w:tcPr>
            <w:tcW w:w="1196" w:type="dxa"/>
            <w:tcBorders>
              <w:top w:val="single" w:sz="4" w:space="0" w:color="auto"/>
              <w:left w:val="single" w:sz="4" w:space="0" w:color="auto"/>
              <w:bottom w:val="single" w:sz="4" w:space="0" w:color="auto"/>
              <w:right w:val="single" w:sz="4" w:space="0" w:color="auto"/>
            </w:tcBorders>
            <w:hideMark/>
          </w:tcPr>
          <w:p w:rsidR="00194B9F" w:rsidRPr="008209DA" w:rsidRDefault="00194B9F" w:rsidP="00194B9F">
            <w:pPr>
              <w:autoSpaceDE w:val="0"/>
              <w:autoSpaceDN w:val="0"/>
              <w:spacing w:before="120"/>
              <w:rPr>
                <w:rFonts w:ascii="Tms Rmn" w:eastAsia="MS Mincho" w:hAnsi="Tms Rmn" w:cs="Tms Rmn"/>
                <w:color w:val="000000"/>
                <w:szCs w:val="21"/>
                <w:lang w:eastAsia="sv-SE"/>
              </w:rPr>
            </w:pPr>
            <w:r w:rsidRPr="008209DA">
              <w:rPr>
                <w:rFonts w:ascii="Tms Rmn" w:eastAsia="MS Mincho" w:hAnsi="Tms Rmn" w:cs="Tms Rmn"/>
                <w:color w:val="000000"/>
                <w:szCs w:val="21"/>
                <w:lang w:eastAsia="sv-SE"/>
              </w:rPr>
              <w:t>2</w:t>
            </w:r>
          </w:p>
        </w:tc>
        <w:tc>
          <w:tcPr>
            <w:tcW w:w="1329" w:type="dxa"/>
            <w:tcBorders>
              <w:top w:val="single" w:sz="4" w:space="0" w:color="auto"/>
              <w:left w:val="single" w:sz="4" w:space="0" w:color="auto"/>
              <w:bottom w:val="single" w:sz="4" w:space="0" w:color="auto"/>
              <w:right w:val="single" w:sz="4" w:space="0" w:color="auto"/>
            </w:tcBorders>
            <w:hideMark/>
          </w:tcPr>
          <w:p w:rsidR="00194B9F" w:rsidRPr="008209DA" w:rsidRDefault="00194B9F" w:rsidP="00194B9F">
            <w:pPr>
              <w:autoSpaceDE w:val="0"/>
              <w:autoSpaceDN w:val="0"/>
              <w:spacing w:before="120"/>
              <w:rPr>
                <w:rFonts w:ascii="Tms Rmn" w:eastAsia="MS Mincho" w:hAnsi="Tms Rmn" w:cs="Tms Rmn"/>
                <w:color w:val="000000"/>
                <w:szCs w:val="21"/>
                <w:lang w:eastAsia="sv-SE"/>
              </w:rPr>
            </w:pPr>
            <w:r>
              <w:rPr>
                <w:rFonts w:ascii="Tms Rmn" w:hAnsi="Tms Rmn" w:cs="Tms Rmn" w:hint="eastAsia"/>
                <w:color w:val="000000"/>
                <w:szCs w:val="21"/>
              </w:rPr>
              <w:t>27.5</w:t>
            </w:r>
            <w:r w:rsidRPr="008209DA">
              <w:rPr>
                <w:rFonts w:ascii="Tms Rmn" w:eastAsia="MS Mincho" w:hAnsi="Tms Rmn" w:cs="Tms Rmn"/>
                <w:color w:val="000000"/>
                <w:szCs w:val="21"/>
                <w:lang w:eastAsia="sv-SE"/>
              </w:rPr>
              <w:t>km</w:t>
            </w:r>
          </w:p>
        </w:tc>
        <w:tc>
          <w:tcPr>
            <w:tcW w:w="1338" w:type="dxa"/>
            <w:tcBorders>
              <w:top w:val="single" w:sz="4" w:space="0" w:color="auto"/>
              <w:left w:val="single" w:sz="4" w:space="0" w:color="auto"/>
              <w:bottom w:val="single" w:sz="4" w:space="0" w:color="auto"/>
              <w:right w:val="single" w:sz="4" w:space="0" w:color="auto"/>
            </w:tcBorders>
            <w:hideMark/>
          </w:tcPr>
          <w:p w:rsidR="00194B9F" w:rsidRPr="008209DA" w:rsidRDefault="00194B9F" w:rsidP="00194B9F">
            <w:pPr>
              <w:autoSpaceDE w:val="0"/>
              <w:autoSpaceDN w:val="0"/>
              <w:spacing w:before="120"/>
              <w:rPr>
                <w:rFonts w:ascii="Tms Rmn" w:eastAsia="MS Mincho" w:hAnsi="Tms Rmn" w:cs="Tms Rmn"/>
                <w:color w:val="000000"/>
                <w:szCs w:val="21"/>
                <w:lang w:eastAsia="sv-SE"/>
              </w:rPr>
            </w:pPr>
            <w:r w:rsidRPr="008209DA">
              <w:rPr>
                <w:rFonts w:ascii="Tms Rmn" w:eastAsia="MS Mincho" w:hAnsi="Tms Rmn" w:cs="Tms Rmn"/>
                <w:color w:val="000000"/>
                <w:szCs w:val="21"/>
                <w:lang w:eastAsia="sv-SE"/>
              </w:rPr>
              <w:t>4GHz</w:t>
            </w:r>
          </w:p>
        </w:tc>
        <w:tc>
          <w:tcPr>
            <w:tcW w:w="1330" w:type="dxa"/>
            <w:tcBorders>
              <w:top w:val="single" w:sz="4" w:space="0" w:color="auto"/>
              <w:left w:val="single" w:sz="4" w:space="0" w:color="auto"/>
              <w:bottom w:val="single" w:sz="4" w:space="0" w:color="auto"/>
              <w:right w:val="single" w:sz="4" w:space="0" w:color="auto"/>
            </w:tcBorders>
            <w:hideMark/>
          </w:tcPr>
          <w:p w:rsidR="00194B9F" w:rsidRPr="008209DA" w:rsidRDefault="00194B9F" w:rsidP="00194B9F">
            <w:pPr>
              <w:autoSpaceDE w:val="0"/>
              <w:autoSpaceDN w:val="0"/>
              <w:spacing w:before="120"/>
              <w:rPr>
                <w:rFonts w:ascii="Tms Rmn" w:eastAsia="MS Mincho" w:hAnsi="Tms Rmn" w:cs="Tms Rmn"/>
                <w:color w:val="000000"/>
                <w:szCs w:val="21"/>
                <w:lang w:eastAsia="sv-SE"/>
              </w:rPr>
            </w:pPr>
            <w:r w:rsidRPr="008209DA">
              <w:rPr>
                <w:rFonts w:ascii="Tms Rmn" w:eastAsia="MS Mincho" w:hAnsi="Tms Rmn" w:cs="Tms Rmn"/>
                <w:color w:val="000000"/>
                <w:szCs w:val="21"/>
                <w:lang w:eastAsia="sv-SE"/>
              </w:rPr>
              <w:t>&lt;500km/h</w:t>
            </w:r>
          </w:p>
        </w:tc>
        <w:tc>
          <w:tcPr>
            <w:tcW w:w="2021" w:type="dxa"/>
            <w:tcBorders>
              <w:top w:val="single" w:sz="4" w:space="0" w:color="auto"/>
              <w:left w:val="single" w:sz="4" w:space="0" w:color="auto"/>
              <w:bottom w:val="single" w:sz="4" w:space="0" w:color="auto"/>
              <w:right w:val="single" w:sz="4" w:space="0" w:color="auto"/>
            </w:tcBorders>
            <w:hideMark/>
          </w:tcPr>
          <w:p w:rsidR="00194B9F" w:rsidRPr="008209DA" w:rsidRDefault="00194B9F" w:rsidP="00194B9F">
            <w:pPr>
              <w:autoSpaceDE w:val="0"/>
              <w:autoSpaceDN w:val="0"/>
              <w:spacing w:before="120"/>
              <w:rPr>
                <w:rFonts w:ascii="Tms Rmn" w:eastAsia="MS Mincho" w:hAnsi="Tms Rmn" w:cs="Tms Rmn"/>
                <w:color w:val="000000"/>
                <w:szCs w:val="21"/>
                <w:lang w:eastAsia="sv-SE"/>
              </w:rPr>
            </w:pPr>
            <w:r w:rsidRPr="008209DA">
              <w:rPr>
                <w:rFonts w:ascii="Tms Rmn" w:eastAsia="MS Mincho" w:hAnsi="Tms Rmn" w:cs="Tms Rmn"/>
                <w:color w:val="000000"/>
                <w:szCs w:val="21"/>
                <w:lang w:eastAsia="sv-SE"/>
              </w:rPr>
              <w:t>2</w:t>
            </w:r>
          </w:p>
        </w:tc>
        <w:tc>
          <w:tcPr>
            <w:tcW w:w="2028" w:type="dxa"/>
            <w:tcBorders>
              <w:top w:val="single" w:sz="4" w:space="0" w:color="auto"/>
              <w:left w:val="single" w:sz="4" w:space="0" w:color="auto"/>
              <w:bottom w:val="single" w:sz="4" w:space="0" w:color="auto"/>
              <w:right w:val="single" w:sz="4" w:space="0" w:color="auto"/>
            </w:tcBorders>
          </w:tcPr>
          <w:p w:rsidR="00194B9F" w:rsidRPr="008209DA" w:rsidRDefault="00194B9F" w:rsidP="00194B9F">
            <w:pPr>
              <w:autoSpaceDE w:val="0"/>
              <w:autoSpaceDN w:val="0"/>
              <w:spacing w:before="120"/>
              <w:rPr>
                <w:rFonts w:ascii="Tms Rmn" w:eastAsia="MS Mincho" w:hAnsi="Tms Rmn" w:cs="Tms Rmn"/>
                <w:color w:val="000000"/>
                <w:szCs w:val="21"/>
                <w:lang w:eastAsia="sv-SE"/>
              </w:rPr>
            </w:pPr>
            <w:r>
              <w:rPr>
                <w:rFonts w:ascii="Tms Rmn" w:eastAsia="MS Mincho" w:hAnsi="Tms Rmn" w:cs="Tms Rmn"/>
                <w:color w:val="000000"/>
                <w:szCs w:val="21"/>
                <w:lang w:eastAsia="sv-SE"/>
              </w:rPr>
              <w:t>High speed train scenario</w:t>
            </w:r>
          </w:p>
        </w:tc>
      </w:tr>
      <w:tr w:rsidR="00194B9F" w:rsidTr="00235D7F">
        <w:tc>
          <w:tcPr>
            <w:tcW w:w="1196" w:type="dxa"/>
            <w:tcBorders>
              <w:top w:val="single" w:sz="4" w:space="0" w:color="auto"/>
              <w:left w:val="single" w:sz="4" w:space="0" w:color="auto"/>
              <w:bottom w:val="single" w:sz="4" w:space="0" w:color="auto"/>
              <w:right w:val="single" w:sz="4" w:space="0" w:color="auto"/>
            </w:tcBorders>
            <w:hideMark/>
          </w:tcPr>
          <w:p w:rsidR="00194B9F" w:rsidRPr="008209DA" w:rsidRDefault="00194B9F" w:rsidP="00194B9F">
            <w:pPr>
              <w:autoSpaceDE w:val="0"/>
              <w:autoSpaceDN w:val="0"/>
              <w:spacing w:before="120"/>
              <w:rPr>
                <w:rFonts w:ascii="Tms Rmn" w:eastAsia="MS Mincho" w:hAnsi="Tms Rmn" w:cs="Tms Rmn"/>
                <w:color w:val="000000"/>
                <w:szCs w:val="21"/>
                <w:lang w:eastAsia="sv-SE"/>
              </w:rPr>
            </w:pPr>
            <w:r w:rsidRPr="008209DA">
              <w:rPr>
                <w:rFonts w:ascii="Tms Rmn" w:eastAsia="MS Mincho" w:hAnsi="Tms Rmn" w:cs="Tms Rmn"/>
                <w:color w:val="000000"/>
                <w:szCs w:val="21"/>
                <w:lang w:eastAsia="sv-SE"/>
              </w:rPr>
              <w:t>3</w:t>
            </w:r>
          </w:p>
        </w:tc>
        <w:tc>
          <w:tcPr>
            <w:tcW w:w="1329" w:type="dxa"/>
            <w:tcBorders>
              <w:top w:val="single" w:sz="4" w:space="0" w:color="auto"/>
              <w:left w:val="single" w:sz="4" w:space="0" w:color="auto"/>
              <w:bottom w:val="single" w:sz="4" w:space="0" w:color="auto"/>
              <w:right w:val="single" w:sz="4" w:space="0" w:color="auto"/>
            </w:tcBorders>
            <w:hideMark/>
          </w:tcPr>
          <w:p w:rsidR="00194B9F" w:rsidRPr="008209DA" w:rsidRDefault="00194B9F" w:rsidP="00194B9F">
            <w:pPr>
              <w:autoSpaceDE w:val="0"/>
              <w:autoSpaceDN w:val="0"/>
              <w:spacing w:before="120"/>
              <w:rPr>
                <w:rFonts w:ascii="Tms Rmn" w:eastAsia="MS Mincho" w:hAnsi="Tms Rmn" w:cs="Tms Rmn"/>
                <w:color w:val="000000"/>
                <w:szCs w:val="21"/>
                <w:lang w:eastAsia="sv-SE"/>
              </w:rPr>
            </w:pPr>
            <w:r w:rsidRPr="008209DA">
              <w:rPr>
                <w:rFonts w:ascii="Tms Rmn" w:eastAsia="MS Mincho" w:hAnsi="Tms Rmn" w:cs="Tms Rmn"/>
                <w:color w:val="000000"/>
                <w:szCs w:val="21"/>
                <w:lang w:eastAsia="sv-SE"/>
              </w:rPr>
              <w:t>1.</w:t>
            </w:r>
            <w:r>
              <w:rPr>
                <w:rFonts w:ascii="Tms Rmn" w:eastAsia="MS Mincho" w:hAnsi="Tms Rmn" w:cs="Tms Rmn"/>
                <w:color w:val="000000"/>
                <w:szCs w:val="21"/>
                <w:lang w:eastAsia="sv-SE"/>
              </w:rPr>
              <w:t>4</w:t>
            </w:r>
            <w:r w:rsidRPr="008209DA">
              <w:rPr>
                <w:rFonts w:ascii="Tms Rmn" w:eastAsia="MS Mincho" w:hAnsi="Tms Rmn" w:cs="Tms Rmn"/>
                <w:color w:val="000000"/>
                <w:szCs w:val="21"/>
                <w:lang w:eastAsia="sv-SE"/>
              </w:rPr>
              <w:t>km</w:t>
            </w:r>
          </w:p>
        </w:tc>
        <w:tc>
          <w:tcPr>
            <w:tcW w:w="1338" w:type="dxa"/>
            <w:tcBorders>
              <w:top w:val="single" w:sz="4" w:space="0" w:color="auto"/>
              <w:left w:val="single" w:sz="4" w:space="0" w:color="auto"/>
              <w:bottom w:val="single" w:sz="4" w:space="0" w:color="auto"/>
              <w:right w:val="single" w:sz="4" w:space="0" w:color="auto"/>
            </w:tcBorders>
            <w:hideMark/>
          </w:tcPr>
          <w:p w:rsidR="00194B9F" w:rsidRPr="008209DA" w:rsidRDefault="00194B9F" w:rsidP="00194B9F">
            <w:pPr>
              <w:autoSpaceDE w:val="0"/>
              <w:autoSpaceDN w:val="0"/>
              <w:spacing w:before="120"/>
              <w:rPr>
                <w:rFonts w:ascii="Tms Rmn" w:eastAsia="MS Mincho" w:hAnsi="Tms Rmn" w:cs="Tms Rmn"/>
                <w:color w:val="000000"/>
                <w:szCs w:val="21"/>
                <w:lang w:eastAsia="sv-SE"/>
              </w:rPr>
            </w:pPr>
            <w:r w:rsidRPr="008209DA">
              <w:rPr>
                <w:rFonts w:ascii="Tms Rmn" w:eastAsia="MS Mincho" w:hAnsi="Tms Rmn" w:cs="Tms Rmn"/>
                <w:color w:val="000000"/>
                <w:szCs w:val="21"/>
                <w:lang w:eastAsia="sv-SE"/>
              </w:rPr>
              <w:t>&lt;6GHz</w:t>
            </w:r>
          </w:p>
        </w:tc>
        <w:tc>
          <w:tcPr>
            <w:tcW w:w="1330" w:type="dxa"/>
            <w:tcBorders>
              <w:top w:val="single" w:sz="4" w:space="0" w:color="auto"/>
              <w:left w:val="single" w:sz="4" w:space="0" w:color="auto"/>
              <w:bottom w:val="single" w:sz="4" w:space="0" w:color="auto"/>
              <w:right w:val="single" w:sz="4" w:space="0" w:color="auto"/>
            </w:tcBorders>
            <w:hideMark/>
          </w:tcPr>
          <w:p w:rsidR="00194B9F" w:rsidRPr="008209DA" w:rsidRDefault="00194B9F" w:rsidP="00194B9F">
            <w:pPr>
              <w:autoSpaceDE w:val="0"/>
              <w:autoSpaceDN w:val="0"/>
              <w:spacing w:before="120"/>
              <w:rPr>
                <w:rFonts w:ascii="Tms Rmn" w:eastAsia="MS Mincho" w:hAnsi="Tms Rmn" w:cs="Tms Rmn"/>
                <w:color w:val="000000"/>
                <w:szCs w:val="21"/>
                <w:lang w:eastAsia="sv-SE"/>
              </w:rPr>
            </w:pPr>
            <w:r w:rsidRPr="008209DA">
              <w:rPr>
                <w:rFonts w:ascii="Tms Rmn" w:eastAsia="MS Mincho" w:hAnsi="Tms Rmn" w:cs="Tms Rmn"/>
                <w:color w:val="000000"/>
                <w:szCs w:val="21"/>
                <w:lang w:eastAsia="sv-SE"/>
              </w:rPr>
              <w:t>&lt;120km/h</w:t>
            </w:r>
          </w:p>
        </w:tc>
        <w:tc>
          <w:tcPr>
            <w:tcW w:w="2021" w:type="dxa"/>
            <w:tcBorders>
              <w:top w:val="single" w:sz="4" w:space="0" w:color="auto"/>
              <w:left w:val="single" w:sz="4" w:space="0" w:color="auto"/>
              <w:bottom w:val="single" w:sz="4" w:space="0" w:color="auto"/>
              <w:right w:val="single" w:sz="4" w:space="0" w:color="auto"/>
            </w:tcBorders>
            <w:hideMark/>
          </w:tcPr>
          <w:p w:rsidR="00194B9F" w:rsidRPr="008209DA" w:rsidRDefault="00194B9F" w:rsidP="00194B9F">
            <w:pPr>
              <w:autoSpaceDE w:val="0"/>
              <w:autoSpaceDN w:val="0"/>
              <w:spacing w:before="120"/>
              <w:rPr>
                <w:rFonts w:ascii="Tms Rmn" w:eastAsia="MS Mincho" w:hAnsi="Tms Rmn" w:cs="Tms Rmn"/>
                <w:color w:val="000000"/>
                <w:szCs w:val="21"/>
                <w:lang w:eastAsia="sv-SE"/>
              </w:rPr>
            </w:pPr>
            <w:r w:rsidRPr="008209DA">
              <w:rPr>
                <w:rFonts w:ascii="Tms Rmn" w:eastAsia="MS Mincho" w:hAnsi="Tms Rmn" w:cs="Tms Rmn"/>
                <w:color w:val="000000"/>
                <w:szCs w:val="21"/>
                <w:lang w:eastAsia="sv-SE"/>
              </w:rPr>
              <w:t>3</w:t>
            </w:r>
          </w:p>
        </w:tc>
        <w:tc>
          <w:tcPr>
            <w:tcW w:w="2028" w:type="dxa"/>
            <w:tcBorders>
              <w:top w:val="single" w:sz="4" w:space="0" w:color="auto"/>
              <w:left w:val="single" w:sz="4" w:space="0" w:color="auto"/>
              <w:bottom w:val="single" w:sz="4" w:space="0" w:color="auto"/>
              <w:right w:val="single" w:sz="4" w:space="0" w:color="auto"/>
            </w:tcBorders>
          </w:tcPr>
          <w:p w:rsidR="00194B9F" w:rsidRPr="008209DA" w:rsidRDefault="00194B9F" w:rsidP="00194B9F">
            <w:pPr>
              <w:autoSpaceDE w:val="0"/>
              <w:autoSpaceDN w:val="0"/>
              <w:spacing w:before="120"/>
              <w:rPr>
                <w:rFonts w:ascii="Tms Rmn" w:eastAsia="MS Mincho" w:hAnsi="Tms Rmn" w:cs="Tms Rmn"/>
                <w:color w:val="000000"/>
                <w:szCs w:val="21"/>
                <w:lang w:eastAsia="sv-SE"/>
              </w:rPr>
            </w:pPr>
            <w:r>
              <w:rPr>
                <w:rFonts w:ascii="Tms Rmn" w:eastAsia="MS Mincho" w:hAnsi="Tms Rmn" w:cs="Tms Rmn"/>
                <w:color w:val="000000"/>
                <w:szCs w:val="21"/>
                <w:lang w:eastAsia="sv-SE"/>
              </w:rPr>
              <w:t>Small coverage, short RACH occasions.</w:t>
            </w:r>
          </w:p>
        </w:tc>
      </w:tr>
    </w:tbl>
    <w:p w:rsidR="00194B9F" w:rsidRDefault="00194B9F" w:rsidP="00194B9F">
      <w:pPr>
        <w:autoSpaceDE w:val="0"/>
        <w:autoSpaceDN w:val="0"/>
        <w:rPr>
          <w:rFonts w:ascii="Tms Rmn" w:eastAsia="MS Mincho" w:hAnsi="Tms Rmn" w:cs="Tms Rmn"/>
          <w:color w:val="000000"/>
          <w:lang w:eastAsia="sv-SE"/>
        </w:rPr>
      </w:pPr>
    </w:p>
    <w:p w:rsidR="00194B9F" w:rsidRPr="00235D7F" w:rsidRDefault="00235D7F" w:rsidP="00235D7F">
      <w:pPr>
        <w:autoSpaceDE w:val="0"/>
        <w:autoSpaceDN w:val="0"/>
        <w:jc w:val="center"/>
        <w:rPr>
          <w:rFonts w:ascii="Tms Rmn" w:eastAsia="MS Mincho" w:hAnsi="Tms Rmn" w:cs="Tms Rmn"/>
          <w:color w:val="000000"/>
          <w:lang w:eastAsia="sv-SE"/>
        </w:rPr>
      </w:pPr>
      <w:bookmarkStart w:id="12" w:name="_Ref481072173"/>
      <w:r w:rsidRPr="00235D7F">
        <w:t xml:space="preserve">Table </w:t>
      </w:r>
      <w:r w:rsidR="00235AE4">
        <w:rPr>
          <w:rFonts w:hint="eastAsia"/>
        </w:rPr>
        <w:t>4</w:t>
      </w:r>
      <w:bookmarkEnd w:id="12"/>
      <w:r w:rsidRPr="00235D7F">
        <w:t xml:space="preserve">: </w:t>
      </w:r>
      <w:r w:rsidRPr="00235D7F">
        <w:rPr>
          <w:rFonts w:ascii="Tms Rmn" w:eastAsia="MS Mincho" w:hAnsi="Tms Rmn" w:cs="Tms Rmn"/>
          <w:color w:val="000000"/>
          <w:lang w:eastAsia="sv-SE"/>
        </w:rPr>
        <w:t>Basic use cases and mapping of preamble format for above 6GHz</w:t>
      </w:r>
    </w:p>
    <w:tbl>
      <w:tblPr>
        <w:tblStyle w:val="TableGrid"/>
        <w:tblW w:w="0" w:type="auto"/>
        <w:tblLook w:val="04A0"/>
      </w:tblPr>
      <w:tblGrid>
        <w:gridCol w:w="1210"/>
        <w:gridCol w:w="1260"/>
        <w:gridCol w:w="1344"/>
        <w:gridCol w:w="1336"/>
        <w:gridCol w:w="2042"/>
        <w:gridCol w:w="2050"/>
      </w:tblGrid>
      <w:tr w:rsidR="00194B9F" w:rsidTr="00235D7F">
        <w:tc>
          <w:tcPr>
            <w:tcW w:w="1210" w:type="dxa"/>
            <w:tcBorders>
              <w:top w:val="single" w:sz="4" w:space="0" w:color="auto"/>
              <w:left w:val="single" w:sz="4" w:space="0" w:color="auto"/>
              <w:bottom w:val="single" w:sz="4" w:space="0" w:color="auto"/>
              <w:right w:val="single" w:sz="4" w:space="0" w:color="auto"/>
            </w:tcBorders>
            <w:hideMark/>
          </w:tcPr>
          <w:p w:rsidR="00194B9F" w:rsidRPr="008209DA" w:rsidRDefault="00194B9F" w:rsidP="00194B9F">
            <w:pPr>
              <w:autoSpaceDE w:val="0"/>
              <w:autoSpaceDN w:val="0"/>
              <w:spacing w:before="120"/>
              <w:rPr>
                <w:rFonts w:ascii="Tms Rmn" w:eastAsia="MS Mincho" w:hAnsi="Tms Rmn" w:cs="Tms Rmn"/>
                <w:b/>
                <w:color w:val="000000"/>
                <w:szCs w:val="21"/>
                <w:lang w:eastAsia="sv-SE"/>
              </w:rPr>
            </w:pPr>
            <w:r w:rsidRPr="008209DA">
              <w:rPr>
                <w:rFonts w:ascii="Tms Rmn" w:eastAsia="MS Mincho" w:hAnsi="Tms Rmn" w:cs="Tms Rmn"/>
                <w:b/>
                <w:color w:val="000000"/>
                <w:szCs w:val="21"/>
                <w:lang w:eastAsia="sv-SE"/>
              </w:rPr>
              <w:t>Use case</w:t>
            </w:r>
          </w:p>
        </w:tc>
        <w:tc>
          <w:tcPr>
            <w:tcW w:w="1260" w:type="dxa"/>
            <w:tcBorders>
              <w:top w:val="single" w:sz="4" w:space="0" w:color="auto"/>
              <w:left w:val="single" w:sz="4" w:space="0" w:color="auto"/>
              <w:bottom w:val="single" w:sz="4" w:space="0" w:color="auto"/>
              <w:right w:val="single" w:sz="4" w:space="0" w:color="auto"/>
            </w:tcBorders>
            <w:hideMark/>
          </w:tcPr>
          <w:p w:rsidR="00194B9F" w:rsidRPr="008209DA" w:rsidRDefault="00194B9F" w:rsidP="00194B9F">
            <w:pPr>
              <w:autoSpaceDE w:val="0"/>
              <w:autoSpaceDN w:val="0"/>
              <w:spacing w:before="120"/>
              <w:rPr>
                <w:rFonts w:ascii="Tms Rmn" w:eastAsia="MS Mincho" w:hAnsi="Tms Rmn" w:cs="Tms Rmn"/>
                <w:b/>
                <w:color w:val="000000"/>
                <w:szCs w:val="21"/>
                <w:lang w:eastAsia="sv-SE"/>
              </w:rPr>
            </w:pPr>
            <w:r w:rsidRPr="008209DA">
              <w:rPr>
                <w:rFonts w:ascii="Tms Rmn" w:eastAsia="MS Mincho" w:hAnsi="Tms Rmn" w:cs="Tms Rmn"/>
                <w:b/>
                <w:color w:val="000000"/>
                <w:szCs w:val="21"/>
                <w:lang w:eastAsia="sv-SE"/>
              </w:rPr>
              <w:t>Cell radius</w:t>
            </w:r>
          </w:p>
        </w:tc>
        <w:tc>
          <w:tcPr>
            <w:tcW w:w="1344" w:type="dxa"/>
            <w:tcBorders>
              <w:top w:val="single" w:sz="4" w:space="0" w:color="auto"/>
              <w:left w:val="single" w:sz="4" w:space="0" w:color="auto"/>
              <w:bottom w:val="single" w:sz="4" w:space="0" w:color="auto"/>
              <w:right w:val="single" w:sz="4" w:space="0" w:color="auto"/>
            </w:tcBorders>
            <w:hideMark/>
          </w:tcPr>
          <w:p w:rsidR="00194B9F" w:rsidRPr="008209DA" w:rsidRDefault="00194B9F" w:rsidP="00194B9F">
            <w:pPr>
              <w:autoSpaceDE w:val="0"/>
              <w:autoSpaceDN w:val="0"/>
              <w:spacing w:before="120"/>
              <w:rPr>
                <w:rFonts w:ascii="Tms Rmn" w:eastAsia="MS Mincho" w:hAnsi="Tms Rmn" w:cs="Tms Rmn"/>
                <w:b/>
                <w:color w:val="000000"/>
                <w:szCs w:val="21"/>
                <w:lang w:eastAsia="sv-SE"/>
              </w:rPr>
            </w:pPr>
            <w:r w:rsidRPr="008209DA">
              <w:rPr>
                <w:rFonts w:ascii="Tms Rmn" w:eastAsia="MS Mincho" w:hAnsi="Tms Rmn" w:cs="Tms Rmn"/>
                <w:b/>
                <w:color w:val="000000"/>
                <w:szCs w:val="21"/>
                <w:lang w:eastAsia="sv-SE"/>
              </w:rPr>
              <w:t>Carrier frequency</w:t>
            </w:r>
          </w:p>
        </w:tc>
        <w:tc>
          <w:tcPr>
            <w:tcW w:w="1336" w:type="dxa"/>
            <w:tcBorders>
              <w:top w:val="single" w:sz="4" w:space="0" w:color="auto"/>
              <w:left w:val="single" w:sz="4" w:space="0" w:color="auto"/>
              <w:bottom w:val="single" w:sz="4" w:space="0" w:color="auto"/>
              <w:right w:val="single" w:sz="4" w:space="0" w:color="auto"/>
            </w:tcBorders>
            <w:hideMark/>
          </w:tcPr>
          <w:p w:rsidR="00194B9F" w:rsidRPr="008209DA" w:rsidRDefault="00194B9F" w:rsidP="00194B9F">
            <w:pPr>
              <w:autoSpaceDE w:val="0"/>
              <w:autoSpaceDN w:val="0"/>
              <w:spacing w:before="120"/>
              <w:rPr>
                <w:rFonts w:ascii="Tms Rmn" w:eastAsia="MS Mincho" w:hAnsi="Tms Rmn" w:cs="Tms Rmn"/>
                <w:b/>
                <w:color w:val="000000"/>
                <w:szCs w:val="21"/>
                <w:lang w:eastAsia="sv-SE"/>
              </w:rPr>
            </w:pPr>
            <w:r w:rsidRPr="008209DA">
              <w:rPr>
                <w:rFonts w:ascii="Tms Rmn" w:eastAsia="MS Mincho" w:hAnsi="Tms Rmn" w:cs="Tms Rmn"/>
                <w:b/>
                <w:color w:val="000000"/>
                <w:szCs w:val="21"/>
                <w:lang w:eastAsia="sv-SE"/>
              </w:rPr>
              <w:t>UE speed</w:t>
            </w:r>
          </w:p>
        </w:tc>
        <w:tc>
          <w:tcPr>
            <w:tcW w:w="2042" w:type="dxa"/>
            <w:tcBorders>
              <w:top w:val="single" w:sz="4" w:space="0" w:color="auto"/>
              <w:left w:val="single" w:sz="4" w:space="0" w:color="auto"/>
              <w:bottom w:val="single" w:sz="4" w:space="0" w:color="auto"/>
              <w:right w:val="single" w:sz="4" w:space="0" w:color="auto"/>
            </w:tcBorders>
            <w:hideMark/>
          </w:tcPr>
          <w:p w:rsidR="00194B9F" w:rsidRPr="008209DA" w:rsidRDefault="00194B9F" w:rsidP="00194B9F">
            <w:pPr>
              <w:autoSpaceDE w:val="0"/>
              <w:autoSpaceDN w:val="0"/>
              <w:spacing w:before="120"/>
              <w:rPr>
                <w:rFonts w:ascii="Tms Rmn" w:eastAsia="MS Mincho" w:hAnsi="Tms Rmn" w:cs="Tms Rmn"/>
                <w:b/>
                <w:color w:val="000000"/>
                <w:szCs w:val="21"/>
                <w:lang w:eastAsia="sv-SE"/>
              </w:rPr>
            </w:pPr>
            <w:r w:rsidRPr="008209DA">
              <w:rPr>
                <w:rFonts w:ascii="Tms Rmn" w:eastAsia="MS Mincho" w:hAnsi="Tms Rmn" w:cs="Tms Rmn"/>
                <w:b/>
                <w:color w:val="000000"/>
                <w:szCs w:val="21"/>
                <w:lang w:eastAsia="sv-SE"/>
              </w:rPr>
              <w:t>Preamble format</w:t>
            </w:r>
          </w:p>
        </w:tc>
        <w:tc>
          <w:tcPr>
            <w:tcW w:w="2050" w:type="dxa"/>
            <w:tcBorders>
              <w:top w:val="single" w:sz="4" w:space="0" w:color="auto"/>
              <w:left w:val="single" w:sz="4" w:space="0" w:color="auto"/>
              <w:bottom w:val="single" w:sz="4" w:space="0" w:color="auto"/>
              <w:right w:val="single" w:sz="4" w:space="0" w:color="auto"/>
            </w:tcBorders>
          </w:tcPr>
          <w:p w:rsidR="00194B9F" w:rsidRPr="008209DA" w:rsidRDefault="00194B9F" w:rsidP="00194B9F">
            <w:pPr>
              <w:autoSpaceDE w:val="0"/>
              <w:autoSpaceDN w:val="0"/>
              <w:spacing w:before="120"/>
              <w:rPr>
                <w:rFonts w:ascii="Tms Rmn" w:eastAsia="MS Mincho" w:hAnsi="Tms Rmn" w:cs="Tms Rmn"/>
                <w:b/>
                <w:color w:val="000000"/>
                <w:szCs w:val="21"/>
                <w:lang w:eastAsia="sv-SE"/>
              </w:rPr>
            </w:pPr>
            <w:r>
              <w:rPr>
                <w:rFonts w:ascii="Tms Rmn" w:eastAsia="MS Mincho" w:hAnsi="Tms Rmn" w:cs="Tms Rmn"/>
                <w:b/>
                <w:color w:val="000000"/>
                <w:szCs w:val="21"/>
                <w:lang w:eastAsia="sv-SE"/>
              </w:rPr>
              <w:t>Comment</w:t>
            </w:r>
          </w:p>
        </w:tc>
      </w:tr>
      <w:tr w:rsidR="00194B9F" w:rsidRPr="00ED53BD" w:rsidTr="00235D7F">
        <w:tc>
          <w:tcPr>
            <w:tcW w:w="1210" w:type="dxa"/>
            <w:tcBorders>
              <w:top w:val="single" w:sz="4" w:space="0" w:color="auto"/>
              <w:left w:val="single" w:sz="4" w:space="0" w:color="auto"/>
              <w:bottom w:val="single" w:sz="4" w:space="0" w:color="auto"/>
              <w:right w:val="single" w:sz="4" w:space="0" w:color="auto"/>
            </w:tcBorders>
            <w:hideMark/>
          </w:tcPr>
          <w:p w:rsidR="00194B9F" w:rsidRPr="008209DA" w:rsidRDefault="00194B9F" w:rsidP="00194B9F">
            <w:pPr>
              <w:autoSpaceDE w:val="0"/>
              <w:autoSpaceDN w:val="0"/>
              <w:spacing w:before="120"/>
              <w:rPr>
                <w:rFonts w:ascii="Tms Rmn" w:eastAsia="MS Mincho" w:hAnsi="Tms Rmn" w:cs="Tms Rmn"/>
                <w:color w:val="000000"/>
                <w:szCs w:val="21"/>
                <w:lang w:eastAsia="sv-SE"/>
              </w:rPr>
            </w:pPr>
            <w:r w:rsidRPr="008209DA">
              <w:rPr>
                <w:rFonts w:ascii="Tms Rmn" w:eastAsia="MS Mincho" w:hAnsi="Tms Rmn" w:cs="Tms Rmn"/>
                <w:color w:val="000000"/>
                <w:szCs w:val="21"/>
                <w:lang w:eastAsia="sv-SE"/>
              </w:rPr>
              <w:lastRenderedPageBreak/>
              <w:t>4</w:t>
            </w:r>
          </w:p>
        </w:tc>
        <w:tc>
          <w:tcPr>
            <w:tcW w:w="1260" w:type="dxa"/>
            <w:tcBorders>
              <w:top w:val="single" w:sz="4" w:space="0" w:color="auto"/>
              <w:left w:val="single" w:sz="4" w:space="0" w:color="auto"/>
              <w:bottom w:val="single" w:sz="4" w:space="0" w:color="auto"/>
              <w:right w:val="single" w:sz="4" w:space="0" w:color="auto"/>
            </w:tcBorders>
            <w:hideMark/>
          </w:tcPr>
          <w:p w:rsidR="00194B9F" w:rsidRPr="008209DA" w:rsidRDefault="00194B9F" w:rsidP="00194B9F">
            <w:pPr>
              <w:autoSpaceDE w:val="0"/>
              <w:autoSpaceDN w:val="0"/>
              <w:spacing w:before="120"/>
              <w:rPr>
                <w:rFonts w:ascii="Tms Rmn" w:eastAsia="MS Mincho" w:hAnsi="Tms Rmn" w:cs="Tms Rmn"/>
                <w:color w:val="000000"/>
                <w:szCs w:val="21"/>
                <w:lang w:eastAsia="sv-SE"/>
              </w:rPr>
            </w:pPr>
            <w:r>
              <w:rPr>
                <w:rFonts w:ascii="Tms Rmn" w:eastAsia="MS Mincho" w:hAnsi="Tms Rmn" w:cs="Tms Rmn"/>
                <w:color w:val="000000"/>
                <w:szCs w:val="21"/>
                <w:lang w:eastAsia="sv-SE"/>
              </w:rPr>
              <w:t>0.3</w:t>
            </w:r>
            <w:r w:rsidR="00235D7F">
              <w:rPr>
                <w:rFonts w:ascii="Tms Rmn" w:eastAsia="MS Mincho" w:hAnsi="Tms Rmn" w:cs="Tms Rmn"/>
                <w:color w:val="000000"/>
                <w:szCs w:val="21"/>
                <w:lang w:eastAsia="sv-SE"/>
              </w:rPr>
              <w:t>km</w:t>
            </w:r>
          </w:p>
        </w:tc>
        <w:tc>
          <w:tcPr>
            <w:tcW w:w="1344" w:type="dxa"/>
            <w:tcBorders>
              <w:top w:val="single" w:sz="4" w:space="0" w:color="auto"/>
              <w:left w:val="single" w:sz="4" w:space="0" w:color="auto"/>
              <w:bottom w:val="single" w:sz="4" w:space="0" w:color="auto"/>
              <w:right w:val="single" w:sz="4" w:space="0" w:color="auto"/>
            </w:tcBorders>
            <w:hideMark/>
          </w:tcPr>
          <w:p w:rsidR="00194B9F" w:rsidRPr="008209DA" w:rsidRDefault="00194B9F" w:rsidP="00194B9F">
            <w:pPr>
              <w:autoSpaceDE w:val="0"/>
              <w:autoSpaceDN w:val="0"/>
              <w:spacing w:before="120"/>
              <w:rPr>
                <w:rFonts w:ascii="Tms Rmn" w:eastAsia="MS Mincho" w:hAnsi="Tms Rmn" w:cs="Tms Rmn"/>
                <w:color w:val="000000"/>
                <w:szCs w:val="21"/>
                <w:lang w:eastAsia="sv-SE"/>
              </w:rPr>
            </w:pPr>
            <w:r w:rsidRPr="008209DA">
              <w:rPr>
                <w:rFonts w:ascii="Tms Rmn" w:eastAsia="MS Mincho" w:hAnsi="Tms Rmn" w:cs="Tms Rmn"/>
                <w:color w:val="000000"/>
                <w:szCs w:val="21"/>
                <w:lang w:eastAsia="sv-SE"/>
              </w:rPr>
              <w:t>&gt;6GHz</w:t>
            </w:r>
          </w:p>
        </w:tc>
        <w:tc>
          <w:tcPr>
            <w:tcW w:w="1336" w:type="dxa"/>
            <w:tcBorders>
              <w:top w:val="single" w:sz="4" w:space="0" w:color="auto"/>
              <w:left w:val="single" w:sz="4" w:space="0" w:color="auto"/>
              <w:bottom w:val="single" w:sz="4" w:space="0" w:color="auto"/>
              <w:right w:val="single" w:sz="4" w:space="0" w:color="auto"/>
            </w:tcBorders>
            <w:hideMark/>
          </w:tcPr>
          <w:p w:rsidR="00194B9F" w:rsidRPr="008209DA" w:rsidRDefault="00194B9F" w:rsidP="00194B9F">
            <w:pPr>
              <w:autoSpaceDE w:val="0"/>
              <w:autoSpaceDN w:val="0"/>
              <w:spacing w:before="120"/>
              <w:rPr>
                <w:rFonts w:ascii="Tms Rmn" w:eastAsia="MS Mincho" w:hAnsi="Tms Rmn" w:cs="Tms Rmn"/>
                <w:color w:val="000000"/>
                <w:szCs w:val="21"/>
                <w:lang w:eastAsia="sv-SE"/>
              </w:rPr>
            </w:pPr>
            <w:r w:rsidRPr="008209DA">
              <w:rPr>
                <w:rFonts w:ascii="Tms Rmn" w:eastAsia="MS Mincho" w:hAnsi="Tms Rmn" w:cs="Tms Rmn"/>
                <w:color w:val="000000"/>
                <w:szCs w:val="21"/>
                <w:lang w:eastAsia="sv-SE"/>
              </w:rPr>
              <w:t>&lt;120km/h</w:t>
            </w:r>
          </w:p>
        </w:tc>
        <w:tc>
          <w:tcPr>
            <w:tcW w:w="2042" w:type="dxa"/>
            <w:tcBorders>
              <w:top w:val="single" w:sz="4" w:space="0" w:color="auto"/>
              <w:left w:val="single" w:sz="4" w:space="0" w:color="auto"/>
              <w:bottom w:val="single" w:sz="4" w:space="0" w:color="auto"/>
              <w:right w:val="single" w:sz="4" w:space="0" w:color="auto"/>
            </w:tcBorders>
            <w:hideMark/>
          </w:tcPr>
          <w:p w:rsidR="00194B9F" w:rsidRPr="008209DA" w:rsidRDefault="00194B9F" w:rsidP="00194B9F">
            <w:pPr>
              <w:autoSpaceDE w:val="0"/>
              <w:autoSpaceDN w:val="0"/>
              <w:spacing w:before="120"/>
              <w:rPr>
                <w:rFonts w:ascii="Tms Rmn" w:eastAsia="MS Mincho" w:hAnsi="Tms Rmn" w:cs="Tms Rmn"/>
                <w:color w:val="000000"/>
                <w:szCs w:val="21"/>
                <w:lang w:eastAsia="sv-SE"/>
              </w:rPr>
            </w:pPr>
            <w:r w:rsidRPr="008209DA">
              <w:rPr>
                <w:rFonts w:ascii="Tms Rmn" w:eastAsia="MS Mincho" w:hAnsi="Tms Rmn" w:cs="Tms Rmn"/>
                <w:color w:val="000000"/>
                <w:szCs w:val="21"/>
                <w:lang w:eastAsia="sv-SE"/>
              </w:rPr>
              <w:t>4</w:t>
            </w:r>
          </w:p>
        </w:tc>
        <w:tc>
          <w:tcPr>
            <w:tcW w:w="2050" w:type="dxa"/>
            <w:tcBorders>
              <w:top w:val="single" w:sz="4" w:space="0" w:color="auto"/>
              <w:left w:val="single" w:sz="4" w:space="0" w:color="auto"/>
              <w:bottom w:val="single" w:sz="4" w:space="0" w:color="auto"/>
              <w:right w:val="single" w:sz="4" w:space="0" w:color="auto"/>
            </w:tcBorders>
          </w:tcPr>
          <w:p w:rsidR="00194B9F" w:rsidRPr="008209DA" w:rsidRDefault="00194B9F" w:rsidP="00194B9F">
            <w:pPr>
              <w:autoSpaceDE w:val="0"/>
              <w:autoSpaceDN w:val="0"/>
              <w:spacing w:before="120"/>
              <w:rPr>
                <w:rFonts w:ascii="Tms Rmn" w:eastAsia="MS Mincho" w:hAnsi="Tms Rmn" w:cs="Tms Rmn"/>
                <w:color w:val="000000"/>
                <w:szCs w:val="21"/>
                <w:lang w:eastAsia="sv-SE"/>
              </w:rPr>
            </w:pPr>
            <w:r>
              <w:rPr>
                <w:rFonts w:ascii="Tms Rmn" w:eastAsia="MS Mincho" w:hAnsi="Tms Rmn" w:cs="Tms Rmn"/>
                <w:color w:val="000000"/>
                <w:szCs w:val="21"/>
                <w:lang w:eastAsia="sv-SE"/>
              </w:rPr>
              <w:t>Beam sweeping in high frequency</w:t>
            </w:r>
          </w:p>
        </w:tc>
      </w:tr>
      <w:tr w:rsidR="00194B9F" w:rsidRPr="00ED53BD" w:rsidTr="00235D7F">
        <w:tc>
          <w:tcPr>
            <w:tcW w:w="1210" w:type="dxa"/>
            <w:tcBorders>
              <w:top w:val="single" w:sz="4" w:space="0" w:color="auto"/>
              <w:left w:val="single" w:sz="4" w:space="0" w:color="auto"/>
              <w:bottom w:val="single" w:sz="4" w:space="0" w:color="auto"/>
              <w:right w:val="single" w:sz="4" w:space="0" w:color="auto"/>
            </w:tcBorders>
          </w:tcPr>
          <w:p w:rsidR="00194B9F" w:rsidRPr="003F3C35" w:rsidRDefault="00194B9F" w:rsidP="00194B9F">
            <w:pPr>
              <w:autoSpaceDE w:val="0"/>
              <w:autoSpaceDN w:val="0"/>
              <w:spacing w:before="120"/>
              <w:rPr>
                <w:rFonts w:ascii="Tms Rmn" w:hAnsi="Tms Rmn" w:cs="Tms Rmn"/>
                <w:color w:val="000000"/>
                <w:szCs w:val="21"/>
              </w:rPr>
            </w:pPr>
            <w:r>
              <w:rPr>
                <w:rFonts w:ascii="Tms Rmn" w:hAnsi="Tms Rmn" w:cs="Tms Rmn"/>
                <w:color w:val="000000"/>
                <w:szCs w:val="21"/>
              </w:rPr>
              <w:t>5</w:t>
            </w:r>
          </w:p>
        </w:tc>
        <w:tc>
          <w:tcPr>
            <w:tcW w:w="1260" w:type="dxa"/>
            <w:tcBorders>
              <w:top w:val="single" w:sz="4" w:space="0" w:color="auto"/>
              <w:left w:val="single" w:sz="4" w:space="0" w:color="auto"/>
              <w:bottom w:val="single" w:sz="4" w:space="0" w:color="auto"/>
              <w:right w:val="single" w:sz="4" w:space="0" w:color="auto"/>
            </w:tcBorders>
          </w:tcPr>
          <w:p w:rsidR="00194B9F" w:rsidRPr="008209DA" w:rsidRDefault="00235D7F" w:rsidP="00194B9F">
            <w:pPr>
              <w:autoSpaceDE w:val="0"/>
              <w:autoSpaceDN w:val="0"/>
              <w:spacing w:before="120"/>
              <w:rPr>
                <w:rFonts w:ascii="Tms Rmn" w:eastAsia="MS Mincho" w:hAnsi="Tms Rmn" w:cs="Tms Rmn"/>
                <w:color w:val="000000"/>
                <w:szCs w:val="21"/>
                <w:lang w:eastAsia="sv-SE"/>
              </w:rPr>
            </w:pPr>
            <w:r>
              <w:rPr>
                <w:rFonts w:ascii="Tms Rmn" w:eastAsia="MS Mincho" w:hAnsi="Tms Rmn" w:cs="Tms Rmn"/>
                <w:color w:val="000000"/>
                <w:szCs w:val="21"/>
                <w:lang w:eastAsia="sv-SE"/>
              </w:rPr>
              <w:t>0.3km</w:t>
            </w:r>
          </w:p>
        </w:tc>
        <w:tc>
          <w:tcPr>
            <w:tcW w:w="1344" w:type="dxa"/>
            <w:tcBorders>
              <w:top w:val="single" w:sz="4" w:space="0" w:color="auto"/>
              <w:left w:val="single" w:sz="4" w:space="0" w:color="auto"/>
              <w:bottom w:val="single" w:sz="4" w:space="0" w:color="auto"/>
              <w:right w:val="single" w:sz="4" w:space="0" w:color="auto"/>
            </w:tcBorders>
          </w:tcPr>
          <w:p w:rsidR="00194B9F" w:rsidRPr="008209DA" w:rsidRDefault="00194B9F" w:rsidP="00194B9F">
            <w:pPr>
              <w:autoSpaceDE w:val="0"/>
              <w:autoSpaceDN w:val="0"/>
              <w:spacing w:before="120"/>
              <w:rPr>
                <w:rFonts w:ascii="Tms Rmn" w:eastAsia="MS Mincho" w:hAnsi="Tms Rmn" w:cs="Tms Rmn"/>
                <w:color w:val="000000"/>
                <w:szCs w:val="21"/>
                <w:lang w:eastAsia="sv-SE"/>
              </w:rPr>
            </w:pPr>
            <w:r>
              <w:rPr>
                <w:rFonts w:ascii="Tms Rmn" w:eastAsia="MS Mincho" w:hAnsi="Tms Rmn" w:cs="Tms Rmn"/>
                <w:color w:val="000000"/>
                <w:szCs w:val="21"/>
                <w:lang w:eastAsia="sv-SE"/>
              </w:rPr>
              <w:t>&gt;6GHz</w:t>
            </w:r>
          </w:p>
        </w:tc>
        <w:tc>
          <w:tcPr>
            <w:tcW w:w="1336" w:type="dxa"/>
            <w:tcBorders>
              <w:top w:val="single" w:sz="4" w:space="0" w:color="auto"/>
              <w:left w:val="single" w:sz="4" w:space="0" w:color="auto"/>
              <w:bottom w:val="single" w:sz="4" w:space="0" w:color="auto"/>
              <w:right w:val="single" w:sz="4" w:space="0" w:color="auto"/>
            </w:tcBorders>
          </w:tcPr>
          <w:p w:rsidR="00194B9F" w:rsidRPr="008209DA" w:rsidRDefault="00235D7F" w:rsidP="00194B9F">
            <w:pPr>
              <w:autoSpaceDE w:val="0"/>
              <w:autoSpaceDN w:val="0"/>
              <w:spacing w:before="120"/>
              <w:rPr>
                <w:rFonts w:ascii="Tms Rmn" w:eastAsia="MS Mincho" w:hAnsi="Tms Rmn" w:cs="Tms Rmn"/>
                <w:color w:val="000000"/>
                <w:szCs w:val="21"/>
                <w:lang w:eastAsia="sv-SE"/>
              </w:rPr>
            </w:pPr>
            <w:r>
              <w:rPr>
                <w:rFonts w:ascii="Tms Rmn" w:eastAsia="MS Mincho" w:hAnsi="Tms Rmn" w:cs="Tms Rmn"/>
                <w:color w:val="000000"/>
                <w:szCs w:val="21"/>
                <w:lang w:eastAsia="sv-SE"/>
              </w:rPr>
              <w:t>&lt;120km/h</w:t>
            </w:r>
          </w:p>
        </w:tc>
        <w:tc>
          <w:tcPr>
            <w:tcW w:w="2042" w:type="dxa"/>
            <w:tcBorders>
              <w:top w:val="single" w:sz="4" w:space="0" w:color="auto"/>
              <w:left w:val="single" w:sz="4" w:space="0" w:color="auto"/>
              <w:bottom w:val="single" w:sz="4" w:space="0" w:color="auto"/>
              <w:right w:val="single" w:sz="4" w:space="0" w:color="auto"/>
            </w:tcBorders>
          </w:tcPr>
          <w:p w:rsidR="00194B9F" w:rsidRPr="008209DA" w:rsidRDefault="00194B9F" w:rsidP="00194B9F">
            <w:pPr>
              <w:autoSpaceDE w:val="0"/>
              <w:autoSpaceDN w:val="0"/>
              <w:spacing w:before="120"/>
              <w:rPr>
                <w:rFonts w:ascii="Tms Rmn" w:eastAsia="MS Mincho" w:hAnsi="Tms Rmn" w:cs="Tms Rmn"/>
                <w:color w:val="000000"/>
                <w:szCs w:val="21"/>
                <w:lang w:eastAsia="sv-SE"/>
              </w:rPr>
            </w:pPr>
            <w:r>
              <w:rPr>
                <w:rFonts w:ascii="Tms Rmn" w:eastAsia="MS Mincho" w:hAnsi="Tms Rmn" w:cs="Tms Rmn"/>
                <w:color w:val="000000"/>
                <w:szCs w:val="21"/>
                <w:lang w:eastAsia="sv-SE"/>
              </w:rPr>
              <w:t>5</w:t>
            </w:r>
          </w:p>
        </w:tc>
        <w:tc>
          <w:tcPr>
            <w:tcW w:w="2050" w:type="dxa"/>
            <w:tcBorders>
              <w:top w:val="single" w:sz="4" w:space="0" w:color="auto"/>
              <w:left w:val="single" w:sz="4" w:space="0" w:color="auto"/>
              <w:bottom w:val="single" w:sz="4" w:space="0" w:color="auto"/>
              <w:right w:val="single" w:sz="4" w:space="0" w:color="auto"/>
            </w:tcBorders>
          </w:tcPr>
          <w:p w:rsidR="00194B9F" w:rsidRPr="008209DA" w:rsidRDefault="00194B9F" w:rsidP="00194B9F">
            <w:pPr>
              <w:autoSpaceDE w:val="0"/>
              <w:autoSpaceDN w:val="0"/>
              <w:spacing w:before="120"/>
              <w:rPr>
                <w:rFonts w:ascii="Tms Rmn" w:eastAsia="MS Mincho" w:hAnsi="Tms Rmn" w:cs="Tms Rmn"/>
                <w:color w:val="000000"/>
                <w:szCs w:val="21"/>
                <w:lang w:eastAsia="sv-SE"/>
              </w:rPr>
            </w:pPr>
            <w:r>
              <w:rPr>
                <w:rFonts w:ascii="Tms Rmn" w:eastAsia="MS Mincho" w:hAnsi="Tms Rmn" w:cs="Tms Rmn"/>
                <w:color w:val="000000"/>
                <w:szCs w:val="21"/>
                <w:lang w:eastAsia="sv-SE"/>
              </w:rPr>
              <w:t>Beam sweeping in high frequency, TDD mode</w:t>
            </w:r>
          </w:p>
        </w:tc>
      </w:tr>
    </w:tbl>
    <w:p w:rsidR="002C196F" w:rsidRPr="00194B9F" w:rsidRDefault="002C196F" w:rsidP="002C196F">
      <w:pPr>
        <w:rPr>
          <w:lang w:eastAsia="en-US"/>
        </w:rPr>
      </w:pPr>
    </w:p>
    <w:p w:rsidR="00AF2FDD" w:rsidRDefault="003406EF" w:rsidP="002C196F">
      <w:pPr>
        <w:pStyle w:val="Heading1"/>
        <w:rPr>
          <w:b/>
        </w:rPr>
      </w:pPr>
      <w:r>
        <w:t>Conclusion</w:t>
      </w:r>
    </w:p>
    <w:p w:rsidR="00AF2FDD" w:rsidRPr="003406EF" w:rsidRDefault="00AF2FDD" w:rsidP="00AF2FDD">
      <w:pPr>
        <w:rPr>
          <w:sz w:val="21"/>
          <w:szCs w:val="21"/>
        </w:rPr>
      </w:pPr>
      <w:r w:rsidRPr="003406EF">
        <w:rPr>
          <w:sz w:val="21"/>
          <w:szCs w:val="21"/>
        </w:rPr>
        <w:t xml:space="preserve">Based on the previous agreements and the analysis in this document we </w:t>
      </w:r>
      <w:r w:rsidR="0055163C" w:rsidRPr="003406EF">
        <w:rPr>
          <w:sz w:val="21"/>
          <w:szCs w:val="21"/>
        </w:rPr>
        <w:t>have the following observations and proposals.</w:t>
      </w:r>
    </w:p>
    <w:p w:rsidR="003406EF" w:rsidRPr="005D1957" w:rsidRDefault="003406EF" w:rsidP="003406EF">
      <w:pPr>
        <w:autoSpaceDE w:val="0"/>
        <w:autoSpaceDN w:val="0"/>
        <w:rPr>
          <w:b/>
          <w:i/>
          <w:sz w:val="21"/>
          <w:szCs w:val="21"/>
        </w:rPr>
      </w:pPr>
      <w:r w:rsidRPr="005D1957">
        <w:rPr>
          <w:b/>
          <w:i/>
          <w:sz w:val="21"/>
          <w:szCs w:val="21"/>
        </w:rPr>
        <w:t>Observation 1: Short sequences can provide sufficient number of preambles at least for small cell radius. In case of larger cell radius the PRACH detection performance can be degraded due to the usage of many non-orthogonal root sequences. This means that there is no need to introduce a Zadoff-Chu + cover extension sequence type of length L = 63 or L = 127</w:t>
      </w:r>
    </w:p>
    <w:p w:rsidR="003406EF" w:rsidRPr="005D1957" w:rsidRDefault="003406EF" w:rsidP="003406EF">
      <w:pPr>
        <w:autoSpaceDE w:val="0"/>
        <w:autoSpaceDN w:val="0"/>
        <w:rPr>
          <w:i/>
          <w:sz w:val="21"/>
          <w:szCs w:val="21"/>
        </w:rPr>
      </w:pPr>
    </w:p>
    <w:p w:rsidR="003406EF" w:rsidRPr="005D1957" w:rsidRDefault="003406EF" w:rsidP="003406EF">
      <w:pPr>
        <w:autoSpaceDE w:val="0"/>
        <w:autoSpaceDN w:val="0"/>
        <w:rPr>
          <w:b/>
          <w:i/>
          <w:sz w:val="21"/>
          <w:szCs w:val="21"/>
        </w:rPr>
      </w:pPr>
      <w:r w:rsidRPr="005D1957">
        <w:rPr>
          <w:b/>
          <w:i/>
          <w:sz w:val="21"/>
          <w:szCs w:val="21"/>
        </w:rPr>
        <w:t>Observation 2:</w:t>
      </w:r>
      <w:r w:rsidR="009B74C5">
        <w:rPr>
          <w:rFonts w:hint="eastAsia"/>
          <w:b/>
          <w:i/>
          <w:sz w:val="21"/>
          <w:szCs w:val="21"/>
        </w:rPr>
        <w:t xml:space="preserve"> </w:t>
      </w:r>
      <w:r w:rsidRPr="005D1957">
        <w:rPr>
          <w:b/>
          <w:i/>
          <w:sz w:val="21"/>
          <w:szCs w:val="21"/>
        </w:rPr>
        <w:t xml:space="preserve">Using L = </w:t>
      </w:r>
      <w:r w:rsidRPr="005D1957">
        <w:rPr>
          <w:rFonts w:hint="eastAsia"/>
          <w:b/>
          <w:i/>
          <w:sz w:val="21"/>
          <w:szCs w:val="21"/>
        </w:rPr>
        <w:t xml:space="preserve">139 is a better choice than </w:t>
      </w:r>
      <w:r w:rsidRPr="005D1957">
        <w:rPr>
          <w:b/>
          <w:i/>
          <w:sz w:val="21"/>
          <w:szCs w:val="21"/>
        </w:rPr>
        <w:t xml:space="preserve">using L = </w:t>
      </w:r>
      <w:r w:rsidRPr="005D1957">
        <w:rPr>
          <w:rFonts w:hint="eastAsia"/>
          <w:b/>
          <w:i/>
          <w:sz w:val="21"/>
          <w:szCs w:val="21"/>
        </w:rPr>
        <w:t xml:space="preserve">71 when </w:t>
      </w:r>
      <w:r w:rsidRPr="005D1957">
        <w:rPr>
          <w:b/>
          <w:i/>
          <w:sz w:val="21"/>
          <w:szCs w:val="21"/>
        </w:rPr>
        <w:t>considering capacity and performance</w:t>
      </w:r>
    </w:p>
    <w:p w:rsidR="003406EF" w:rsidRPr="00E925EA" w:rsidRDefault="003406EF" w:rsidP="003406EF">
      <w:pPr>
        <w:autoSpaceDE w:val="0"/>
        <w:autoSpaceDN w:val="0"/>
        <w:rPr>
          <w:sz w:val="21"/>
          <w:szCs w:val="21"/>
        </w:rPr>
      </w:pPr>
    </w:p>
    <w:p w:rsidR="003406EF" w:rsidRPr="0055163C" w:rsidRDefault="003406EF" w:rsidP="003406EF">
      <w:pPr>
        <w:autoSpaceDE w:val="0"/>
        <w:autoSpaceDN w:val="0"/>
        <w:rPr>
          <w:b/>
          <w:i/>
          <w:sz w:val="21"/>
          <w:szCs w:val="21"/>
        </w:rPr>
      </w:pPr>
      <w:r w:rsidRPr="005D1957">
        <w:rPr>
          <w:b/>
          <w:i/>
          <w:sz w:val="21"/>
          <w:szCs w:val="21"/>
        </w:rPr>
        <w:t xml:space="preserve">Observation 3: </w:t>
      </w:r>
      <w:r>
        <w:rPr>
          <w:b/>
          <w:i/>
          <w:sz w:val="21"/>
          <w:szCs w:val="21"/>
        </w:rPr>
        <w:t xml:space="preserve">Due to limitations in the number of available preambles, </w:t>
      </w:r>
      <w:r w:rsidRPr="005D1957">
        <w:rPr>
          <w:b/>
          <w:i/>
          <w:sz w:val="21"/>
          <w:szCs w:val="21"/>
        </w:rPr>
        <w:t xml:space="preserve">short sequences </w:t>
      </w:r>
      <w:r>
        <w:rPr>
          <w:b/>
          <w:i/>
          <w:sz w:val="21"/>
          <w:szCs w:val="21"/>
        </w:rPr>
        <w:t>shall be avoided shall be avoided in scenarios with high UE speed.</w:t>
      </w:r>
      <w:r w:rsidRPr="005D1957">
        <w:rPr>
          <w:b/>
          <w:i/>
          <w:sz w:val="21"/>
          <w:szCs w:val="21"/>
        </w:rPr>
        <w:t xml:space="preserve"> </w:t>
      </w:r>
    </w:p>
    <w:p w:rsidR="003406EF" w:rsidRDefault="003406EF" w:rsidP="003406EF">
      <w:pPr>
        <w:rPr>
          <w:b/>
          <w:i/>
          <w:sz w:val="21"/>
          <w:szCs w:val="21"/>
        </w:rPr>
      </w:pPr>
    </w:p>
    <w:p w:rsidR="009226BF" w:rsidRPr="002C196F" w:rsidRDefault="009226BF" w:rsidP="009226BF">
      <w:pPr>
        <w:rPr>
          <w:b/>
          <w:i/>
          <w:sz w:val="21"/>
          <w:szCs w:val="21"/>
        </w:rPr>
      </w:pPr>
      <w:r>
        <w:rPr>
          <w:rFonts w:hint="eastAsia"/>
          <w:b/>
          <w:i/>
          <w:sz w:val="21"/>
          <w:szCs w:val="21"/>
        </w:rPr>
        <w:t>Observation</w:t>
      </w:r>
      <w:r>
        <w:rPr>
          <w:b/>
          <w:i/>
          <w:sz w:val="21"/>
          <w:szCs w:val="21"/>
        </w:rPr>
        <w:t xml:space="preserve"> 4</w:t>
      </w:r>
      <w:r w:rsidRPr="002C196F">
        <w:rPr>
          <w:rFonts w:hint="eastAsia"/>
          <w:b/>
          <w:i/>
          <w:sz w:val="21"/>
          <w:szCs w:val="21"/>
        </w:rPr>
        <w:t>:</w:t>
      </w:r>
    </w:p>
    <w:p w:rsidR="003406EF" w:rsidRPr="002C196F" w:rsidRDefault="009226BF" w:rsidP="009226BF">
      <w:pPr>
        <w:rPr>
          <w:b/>
          <w:i/>
          <w:sz w:val="21"/>
          <w:szCs w:val="21"/>
        </w:rPr>
      </w:pPr>
      <w:r w:rsidRPr="002C196F">
        <w:rPr>
          <w:rFonts w:hint="eastAsia"/>
          <w:b/>
          <w:i/>
          <w:sz w:val="21"/>
          <w:szCs w:val="21"/>
        </w:rPr>
        <w:t xml:space="preserve">In general, the performance offset between 71 and 139 is very small. </w:t>
      </w:r>
      <w:r>
        <w:rPr>
          <w:b/>
          <w:i/>
          <w:sz w:val="21"/>
          <w:szCs w:val="21"/>
        </w:rPr>
        <w:t>For low</w:t>
      </w:r>
      <w:r w:rsidRPr="002C196F">
        <w:rPr>
          <w:rFonts w:hint="eastAsia"/>
          <w:b/>
          <w:i/>
          <w:sz w:val="21"/>
          <w:szCs w:val="21"/>
        </w:rPr>
        <w:t xml:space="preserve"> </w:t>
      </w:r>
      <w:r>
        <w:rPr>
          <w:b/>
          <w:i/>
          <w:sz w:val="21"/>
          <w:szCs w:val="21"/>
        </w:rPr>
        <w:t xml:space="preserve">values of </w:t>
      </w:r>
      <w:r w:rsidRPr="002C196F">
        <w:rPr>
          <w:rFonts w:hint="eastAsia"/>
          <w:b/>
          <w:i/>
          <w:sz w:val="21"/>
          <w:szCs w:val="21"/>
        </w:rPr>
        <w:t xml:space="preserve">SCS, </w:t>
      </w:r>
      <w:r>
        <w:rPr>
          <w:b/>
          <w:i/>
          <w:sz w:val="21"/>
          <w:szCs w:val="21"/>
        </w:rPr>
        <w:t xml:space="preserve">L = </w:t>
      </w:r>
      <w:r w:rsidRPr="002C196F">
        <w:rPr>
          <w:rFonts w:hint="eastAsia"/>
          <w:b/>
          <w:i/>
          <w:sz w:val="21"/>
          <w:szCs w:val="21"/>
        </w:rPr>
        <w:t xml:space="preserve">139 is </w:t>
      </w:r>
      <w:r w:rsidRPr="002C196F">
        <w:rPr>
          <w:b/>
          <w:i/>
          <w:sz w:val="21"/>
          <w:szCs w:val="21"/>
        </w:rPr>
        <w:t>slightly</w:t>
      </w:r>
      <w:r w:rsidRPr="002C196F">
        <w:rPr>
          <w:rFonts w:hint="eastAsia"/>
          <w:b/>
          <w:i/>
          <w:sz w:val="21"/>
          <w:szCs w:val="21"/>
        </w:rPr>
        <w:t xml:space="preserve"> better than </w:t>
      </w:r>
      <w:r>
        <w:rPr>
          <w:b/>
          <w:i/>
          <w:sz w:val="21"/>
          <w:szCs w:val="21"/>
        </w:rPr>
        <w:t xml:space="preserve">L = </w:t>
      </w:r>
      <w:r>
        <w:rPr>
          <w:rFonts w:hint="eastAsia"/>
          <w:b/>
          <w:i/>
          <w:sz w:val="21"/>
          <w:szCs w:val="21"/>
        </w:rPr>
        <w:t xml:space="preserve">71, while at </w:t>
      </w:r>
      <w:r w:rsidRPr="002C196F">
        <w:rPr>
          <w:rFonts w:hint="eastAsia"/>
          <w:b/>
          <w:i/>
          <w:sz w:val="21"/>
          <w:szCs w:val="21"/>
        </w:rPr>
        <w:t xml:space="preserve">large </w:t>
      </w:r>
      <w:r>
        <w:rPr>
          <w:b/>
          <w:i/>
          <w:sz w:val="21"/>
          <w:szCs w:val="21"/>
        </w:rPr>
        <w:t xml:space="preserve">values of </w:t>
      </w:r>
      <w:r w:rsidRPr="002C196F">
        <w:rPr>
          <w:rFonts w:hint="eastAsia"/>
          <w:b/>
          <w:i/>
          <w:sz w:val="21"/>
          <w:szCs w:val="21"/>
        </w:rPr>
        <w:t>SCS,</w:t>
      </w:r>
      <w:r>
        <w:rPr>
          <w:b/>
          <w:i/>
          <w:sz w:val="21"/>
          <w:szCs w:val="21"/>
        </w:rPr>
        <w:t>L =</w:t>
      </w:r>
      <w:r w:rsidRPr="002C196F">
        <w:rPr>
          <w:rFonts w:hint="eastAsia"/>
          <w:b/>
          <w:i/>
          <w:sz w:val="21"/>
          <w:szCs w:val="21"/>
        </w:rPr>
        <w:t xml:space="preserve"> 139 is </w:t>
      </w:r>
      <w:r w:rsidRPr="002C196F">
        <w:rPr>
          <w:b/>
          <w:i/>
          <w:sz w:val="21"/>
          <w:szCs w:val="21"/>
        </w:rPr>
        <w:t>slightly</w:t>
      </w:r>
      <w:r w:rsidRPr="002C196F">
        <w:rPr>
          <w:rFonts w:hint="eastAsia"/>
          <w:b/>
          <w:i/>
          <w:sz w:val="21"/>
          <w:szCs w:val="21"/>
        </w:rPr>
        <w:t xml:space="preserve"> worse than</w:t>
      </w:r>
      <w:r>
        <w:rPr>
          <w:b/>
          <w:i/>
          <w:sz w:val="21"/>
          <w:szCs w:val="21"/>
        </w:rPr>
        <w:t xml:space="preserve"> L=</w:t>
      </w:r>
      <w:r w:rsidRPr="002C196F">
        <w:rPr>
          <w:rFonts w:hint="eastAsia"/>
          <w:b/>
          <w:i/>
          <w:sz w:val="21"/>
          <w:szCs w:val="21"/>
        </w:rPr>
        <w:t xml:space="preserve"> 71</w:t>
      </w:r>
    </w:p>
    <w:p w:rsidR="00AF2FDD" w:rsidRPr="00C77853" w:rsidRDefault="00AF2FDD" w:rsidP="00AF2FDD">
      <w:pPr>
        <w:rPr>
          <w:b/>
        </w:rPr>
      </w:pPr>
    </w:p>
    <w:p w:rsidR="0055163C" w:rsidRPr="0055163C" w:rsidRDefault="003406EF" w:rsidP="0055163C">
      <w:pPr>
        <w:rPr>
          <w:b/>
          <w:i/>
          <w:sz w:val="21"/>
          <w:szCs w:val="21"/>
        </w:rPr>
      </w:pPr>
      <w:r>
        <w:rPr>
          <w:b/>
          <w:i/>
          <w:sz w:val="21"/>
          <w:szCs w:val="21"/>
        </w:rPr>
        <w:t xml:space="preserve">Proposal </w:t>
      </w:r>
      <w:r w:rsidR="0055163C" w:rsidRPr="0055163C">
        <w:rPr>
          <w:b/>
          <w:i/>
          <w:sz w:val="21"/>
          <w:szCs w:val="21"/>
        </w:rPr>
        <w:t>1:</w:t>
      </w:r>
    </w:p>
    <w:p w:rsidR="0055163C" w:rsidRPr="0055163C" w:rsidRDefault="0055163C" w:rsidP="0055163C">
      <w:pPr>
        <w:widowControl w:val="0"/>
        <w:adjustRightInd/>
        <w:spacing w:line="240" w:lineRule="auto"/>
        <w:contextualSpacing/>
        <w:jc w:val="both"/>
        <w:rPr>
          <w:b/>
          <w:i/>
          <w:sz w:val="21"/>
          <w:szCs w:val="21"/>
        </w:rPr>
      </w:pPr>
      <w:r w:rsidRPr="0055163C">
        <w:rPr>
          <w:b/>
          <w:i/>
          <w:sz w:val="21"/>
          <w:szCs w:val="21"/>
        </w:rPr>
        <w:t>For below 6GHz carrier frequency:</w:t>
      </w:r>
    </w:p>
    <w:p w:rsidR="0055163C" w:rsidRPr="0055163C" w:rsidRDefault="0055163C" w:rsidP="00FA3032">
      <w:pPr>
        <w:pStyle w:val="ListParagraph"/>
        <w:widowControl w:val="0"/>
        <w:numPr>
          <w:ilvl w:val="0"/>
          <w:numId w:val="14"/>
        </w:numPr>
        <w:adjustRightInd/>
        <w:spacing w:line="240" w:lineRule="auto"/>
        <w:ind w:firstLineChars="0"/>
        <w:contextualSpacing/>
        <w:jc w:val="both"/>
        <w:rPr>
          <w:b/>
          <w:i/>
          <w:sz w:val="21"/>
          <w:szCs w:val="21"/>
        </w:rPr>
      </w:pPr>
      <w:r w:rsidRPr="0055163C">
        <w:rPr>
          <w:b/>
          <w:i/>
          <w:sz w:val="21"/>
          <w:szCs w:val="21"/>
        </w:rPr>
        <w:t>Use L = 839 and SCS = 1.25KHz to support very large cells (up</w:t>
      </w:r>
      <w:r w:rsidR="00685A97">
        <w:rPr>
          <w:b/>
          <w:i/>
          <w:sz w:val="21"/>
          <w:szCs w:val="21"/>
        </w:rPr>
        <w:t xml:space="preserve"> </w:t>
      </w:r>
      <w:r w:rsidRPr="0055163C">
        <w:rPr>
          <w:b/>
          <w:i/>
          <w:sz w:val="21"/>
          <w:szCs w:val="21"/>
        </w:rPr>
        <w:t>to 100km)</w:t>
      </w:r>
    </w:p>
    <w:p w:rsidR="0055163C" w:rsidRPr="0055163C" w:rsidRDefault="0055163C" w:rsidP="00FA3032">
      <w:pPr>
        <w:pStyle w:val="ListParagraph"/>
        <w:widowControl w:val="0"/>
        <w:numPr>
          <w:ilvl w:val="0"/>
          <w:numId w:val="14"/>
        </w:numPr>
        <w:adjustRightInd/>
        <w:spacing w:line="240" w:lineRule="auto"/>
        <w:ind w:firstLineChars="0"/>
        <w:contextualSpacing/>
        <w:jc w:val="both"/>
        <w:rPr>
          <w:b/>
          <w:i/>
          <w:sz w:val="21"/>
          <w:szCs w:val="21"/>
        </w:rPr>
      </w:pPr>
      <w:r w:rsidRPr="0055163C">
        <w:rPr>
          <w:b/>
          <w:i/>
          <w:sz w:val="21"/>
          <w:szCs w:val="21"/>
        </w:rPr>
        <w:t>Use L = 839 and SCS = 2.5KHz to support high speed case and large cells (up</w:t>
      </w:r>
      <w:r w:rsidR="00685A97">
        <w:rPr>
          <w:b/>
          <w:i/>
          <w:sz w:val="21"/>
          <w:szCs w:val="21"/>
        </w:rPr>
        <w:t xml:space="preserve"> </w:t>
      </w:r>
      <w:r w:rsidRPr="0055163C">
        <w:rPr>
          <w:b/>
          <w:i/>
          <w:sz w:val="21"/>
          <w:szCs w:val="21"/>
        </w:rPr>
        <w:t>to 27km)</w:t>
      </w:r>
    </w:p>
    <w:p w:rsidR="00AF2FDD" w:rsidRPr="0055163C" w:rsidRDefault="0055163C" w:rsidP="00FA3032">
      <w:pPr>
        <w:pStyle w:val="ListParagraph"/>
        <w:widowControl w:val="0"/>
        <w:numPr>
          <w:ilvl w:val="0"/>
          <w:numId w:val="14"/>
        </w:numPr>
        <w:adjustRightInd/>
        <w:spacing w:line="240" w:lineRule="auto"/>
        <w:ind w:firstLineChars="0"/>
        <w:contextualSpacing/>
        <w:jc w:val="both"/>
        <w:rPr>
          <w:i/>
          <w:sz w:val="21"/>
          <w:szCs w:val="21"/>
        </w:rPr>
      </w:pPr>
      <w:r w:rsidRPr="0055163C">
        <w:rPr>
          <w:b/>
          <w:i/>
          <w:sz w:val="21"/>
          <w:szCs w:val="21"/>
        </w:rPr>
        <w:t>Use L = 71 or 139 and SCS = 15KHz or 7.5KHz for either TDD mode or to improve RACH capacity in non UL power limited cases.</w:t>
      </w:r>
      <w:r w:rsidRPr="0055163C">
        <w:rPr>
          <w:i/>
          <w:sz w:val="21"/>
          <w:szCs w:val="21"/>
        </w:rPr>
        <w:t xml:space="preserve"> </w:t>
      </w:r>
    </w:p>
    <w:p w:rsidR="0055163C" w:rsidRPr="0055163C" w:rsidRDefault="0055163C" w:rsidP="0055163C">
      <w:pPr>
        <w:rPr>
          <w:b/>
          <w:i/>
          <w:sz w:val="21"/>
          <w:szCs w:val="21"/>
        </w:rPr>
      </w:pPr>
      <w:r w:rsidRPr="0055163C">
        <w:rPr>
          <w:rFonts w:hint="eastAsia"/>
          <w:b/>
          <w:i/>
          <w:sz w:val="21"/>
          <w:szCs w:val="21"/>
        </w:rPr>
        <w:t>Proposal</w:t>
      </w:r>
      <w:r w:rsidR="003406EF">
        <w:rPr>
          <w:b/>
          <w:i/>
          <w:sz w:val="21"/>
          <w:szCs w:val="21"/>
        </w:rPr>
        <w:t xml:space="preserve"> </w:t>
      </w:r>
      <w:r w:rsidRPr="0055163C">
        <w:rPr>
          <w:b/>
          <w:i/>
          <w:sz w:val="21"/>
          <w:szCs w:val="21"/>
        </w:rPr>
        <w:t>2</w:t>
      </w:r>
      <w:r w:rsidRPr="0055163C">
        <w:rPr>
          <w:rFonts w:hint="eastAsia"/>
          <w:b/>
          <w:i/>
          <w:sz w:val="21"/>
          <w:szCs w:val="21"/>
        </w:rPr>
        <w:t xml:space="preserve">: </w:t>
      </w:r>
    </w:p>
    <w:p w:rsidR="0055163C" w:rsidRPr="0055163C" w:rsidRDefault="0055163C" w:rsidP="0055163C">
      <w:pPr>
        <w:widowControl w:val="0"/>
        <w:adjustRightInd/>
        <w:spacing w:line="240" w:lineRule="auto"/>
        <w:contextualSpacing/>
        <w:jc w:val="both"/>
        <w:rPr>
          <w:b/>
          <w:i/>
          <w:sz w:val="21"/>
          <w:szCs w:val="21"/>
        </w:rPr>
      </w:pPr>
      <w:r w:rsidRPr="0055163C">
        <w:rPr>
          <w:b/>
          <w:i/>
          <w:sz w:val="21"/>
          <w:szCs w:val="21"/>
        </w:rPr>
        <w:t>For above 6GHz carrier frequency:</w:t>
      </w:r>
    </w:p>
    <w:p w:rsidR="003406EF" w:rsidRDefault="0055163C" w:rsidP="009918A2">
      <w:pPr>
        <w:rPr>
          <w:b/>
        </w:rPr>
      </w:pPr>
      <w:r w:rsidRPr="0055163C">
        <w:rPr>
          <w:rFonts w:hint="eastAsia"/>
          <w:b/>
          <w:i/>
          <w:sz w:val="21"/>
          <w:szCs w:val="21"/>
        </w:rPr>
        <w:t>Either of 71 and 139 can be used. When SCS is small, for example 7.5KHz, 15KHz, 30KHz, 60</w:t>
      </w:r>
      <w:r w:rsidRPr="0055163C">
        <w:rPr>
          <w:b/>
          <w:i/>
          <w:sz w:val="21"/>
          <w:szCs w:val="21"/>
        </w:rPr>
        <w:t>KHz</w:t>
      </w:r>
      <w:r w:rsidRPr="0055163C">
        <w:rPr>
          <w:rFonts w:hint="eastAsia"/>
          <w:b/>
          <w:i/>
          <w:sz w:val="21"/>
          <w:szCs w:val="21"/>
        </w:rPr>
        <w:t xml:space="preserve"> , 139 can be used. When SCS is large, for example</w:t>
      </w:r>
      <w:r w:rsidRPr="0055163C">
        <w:rPr>
          <w:b/>
          <w:i/>
          <w:sz w:val="21"/>
          <w:szCs w:val="21"/>
        </w:rPr>
        <w:t xml:space="preserve"> 120KHz</w:t>
      </w:r>
      <w:r w:rsidRPr="0055163C">
        <w:rPr>
          <w:rFonts w:hint="eastAsia"/>
          <w:b/>
          <w:i/>
          <w:sz w:val="21"/>
          <w:szCs w:val="21"/>
        </w:rPr>
        <w:t>, 240KHz, 71 can be used</w:t>
      </w:r>
      <w:r w:rsidR="00AF2FDD" w:rsidRPr="002A751C">
        <w:rPr>
          <w:rFonts w:hint="eastAsia"/>
          <w:b/>
        </w:rPr>
        <w:t>.</w:t>
      </w:r>
    </w:p>
    <w:p w:rsidR="002B368E" w:rsidRPr="009918A2" w:rsidRDefault="002B368E" w:rsidP="009918A2">
      <w:pPr>
        <w:rPr>
          <w:b/>
        </w:rPr>
      </w:pPr>
    </w:p>
    <w:p w:rsidR="002B368E" w:rsidRPr="00B15FC1" w:rsidRDefault="002B368E" w:rsidP="002B368E">
      <w:pPr>
        <w:rPr>
          <w:b/>
          <w:i/>
          <w:sz w:val="21"/>
          <w:szCs w:val="21"/>
        </w:rPr>
      </w:pPr>
      <w:r w:rsidRPr="00B15FC1">
        <w:rPr>
          <w:b/>
          <w:i/>
          <w:sz w:val="21"/>
          <w:szCs w:val="21"/>
        </w:rPr>
        <w:t>Observation 5: Zadoff-Chu sequence seems to outperform M-sequence and RH-ZC at least for the simulated cases AWGN with and without frequency offset and CDL-C with 3km/h, 120km/h and 500km/h.</w:t>
      </w:r>
    </w:p>
    <w:p w:rsidR="002B368E" w:rsidRDefault="002B368E" w:rsidP="002B368E">
      <w:pPr>
        <w:rPr>
          <w:b/>
          <w:i/>
          <w:lang w:val="en-GB" w:eastAsia="en-US"/>
        </w:rPr>
      </w:pPr>
    </w:p>
    <w:p w:rsidR="00C6621C" w:rsidRDefault="002B368E" w:rsidP="002B368E">
      <w:pPr>
        <w:spacing w:after="240"/>
        <w:rPr>
          <w:b/>
          <w:i/>
          <w:lang w:val="en-GB" w:eastAsia="en-US"/>
        </w:rPr>
      </w:pPr>
      <w:r w:rsidRPr="00B15FC1">
        <w:rPr>
          <w:b/>
          <w:i/>
          <w:sz w:val="21"/>
          <w:szCs w:val="21"/>
        </w:rPr>
        <w:t>Proposal 3: Adopt Zadoff-Chu as the only sequence type for NR.</w:t>
      </w:r>
    </w:p>
    <w:p w:rsidR="00163996" w:rsidRPr="00163996" w:rsidRDefault="00163996" w:rsidP="002B368E">
      <w:pPr>
        <w:spacing w:after="240"/>
        <w:rPr>
          <w:rFonts w:ascii="Arial" w:hAnsi="Arial" w:cs="Arial"/>
          <w:sz w:val="36"/>
          <w:szCs w:val="36"/>
          <w:lang w:val="en-GB" w:eastAsia="en-US"/>
        </w:rPr>
      </w:pPr>
      <w:r w:rsidRPr="00163996">
        <w:rPr>
          <w:rFonts w:ascii="Arial" w:hAnsi="Arial" w:cs="Arial"/>
          <w:sz w:val="36"/>
          <w:szCs w:val="36"/>
          <w:lang w:val="en-GB" w:eastAsia="en-US"/>
        </w:rPr>
        <w:t>References</w:t>
      </w:r>
    </w:p>
    <w:p w:rsidR="009E555F" w:rsidRPr="00C6621C" w:rsidRDefault="009B5B9F" w:rsidP="003372CB">
      <w:pPr>
        <w:pStyle w:val="ListParagraph"/>
        <w:numPr>
          <w:ilvl w:val="0"/>
          <w:numId w:val="11"/>
        </w:numPr>
        <w:ind w:left="426" w:firstLineChars="0"/>
        <w:jc w:val="both"/>
        <w:rPr>
          <w:iCs/>
          <w:sz w:val="21"/>
          <w:szCs w:val="21"/>
        </w:rPr>
      </w:pPr>
      <w:bookmarkStart w:id="13" w:name="_Ref457294930"/>
      <w:bookmarkStart w:id="14" w:name="_Ref465239534"/>
      <w:bookmarkStart w:id="15" w:name="OLE_LINK3"/>
      <w:bookmarkStart w:id="16" w:name="OLE_LINK4"/>
      <w:bookmarkStart w:id="17" w:name="_Ref449620942"/>
      <w:bookmarkStart w:id="18" w:name="_Ref470322357"/>
      <w:bookmarkStart w:id="19" w:name="_Ref477952029"/>
      <w:r w:rsidRPr="00C6621C">
        <w:rPr>
          <w:iCs/>
          <w:sz w:val="21"/>
          <w:szCs w:val="21"/>
        </w:rPr>
        <w:t>Chairman’s notes RAN1#8</w:t>
      </w:r>
      <w:bookmarkEnd w:id="13"/>
      <w:bookmarkEnd w:id="14"/>
      <w:bookmarkEnd w:id="15"/>
      <w:bookmarkEnd w:id="16"/>
      <w:bookmarkEnd w:id="17"/>
      <w:r w:rsidR="00970B01" w:rsidRPr="00C6621C">
        <w:rPr>
          <w:iCs/>
          <w:sz w:val="21"/>
          <w:szCs w:val="21"/>
        </w:rPr>
        <w:t>8</w:t>
      </w:r>
      <w:r w:rsidR="008B63B9" w:rsidRPr="00C6621C">
        <w:rPr>
          <w:iCs/>
          <w:sz w:val="21"/>
          <w:szCs w:val="21"/>
        </w:rPr>
        <w:t>bis</w:t>
      </w:r>
      <w:r w:rsidR="000D7DC9" w:rsidRPr="00C6621C">
        <w:rPr>
          <w:iCs/>
          <w:sz w:val="21"/>
          <w:szCs w:val="21"/>
        </w:rPr>
        <w:t>, 201</w:t>
      </w:r>
      <w:r w:rsidR="00970B01" w:rsidRPr="00C6621C">
        <w:rPr>
          <w:iCs/>
          <w:sz w:val="21"/>
          <w:szCs w:val="21"/>
        </w:rPr>
        <w:t>7</w:t>
      </w:r>
      <w:r w:rsidR="000D7DC9" w:rsidRPr="00C6621C">
        <w:rPr>
          <w:iCs/>
          <w:sz w:val="21"/>
          <w:szCs w:val="21"/>
        </w:rPr>
        <w:t>-</w:t>
      </w:r>
      <w:bookmarkEnd w:id="18"/>
      <w:r w:rsidR="00970B01" w:rsidRPr="00C6621C">
        <w:rPr>
          <w:iCs/>
          <w:sz w:val="21"/>
          <w:szCs w:val="21"/>
        </w:rPr>
        <w:t>0</w:t>
      </w:r>
      <w:bookmarkEnd w:id="19"/>
      <w:r w:rsidR="008B63B9" w:rsidRPr="00C6621C">
        <w:rPr>
          <w:iCs/>
          <w:sz w:val="21"/>
          <w:szCs w:val="21"/>
        </w:rPr>
        <w:t>4</w:t>
      </w:r>
    </w:p>
    <w:p w:rsidR="0027391F" w:rsidRPr="00C6621C" w:rsidRDefault="0027391F" w:rsidP="008B63B9">
      <w:pPr>
        <w:pStyle w:val="ListParagraph"/>
        <w:numPr>
          <w:ilvl w:val="0"/>
          <w:numId w:val="11"/>
        </w:numPr>
        <w:ind w:left="426" w:firstLineChars="0"/>
        <w:jc w:val="both"/>
        <w:rPr>
          <w:iCs/>
          <w:sz w:val="21"/>
          <w:szCs w:val="21"/>
        </w:rPr>
      </w:pPr>
      <w:r w:rsidRPr="00C6621C">
        <w:rPr>
          <w:rFonts w:hint="eastAsia"/>
          <w:sz w:val="21"/>
          <w:szCs w:val="21"/>
        </w:rPr>
        <w:t>Matthew Baker, Stefania Sesia, Issam Toufik &lt;</w:t>
      </w:r>
      <w:r w:rsidRPr="00C6621C">
        <w:rPr>
          <w:sz w:val="21"/>
          <w:szCs w:val="21"/>
        </w:rPr>
        <w:t>LTE, The UMTS Long Term Evolution From Theory to Practice</w:t>
      </w:r>
      <w:r w:rsidRPr="00C6621C">
        <w:rPr>
          <w:rFonts w:hint="eastAsia"/>
          <w:sz w:val="21"/>
          <w:szCs w:val="21"/>
        </w:rPr>
        <w:t>&gt;</w:t>
      </w:r>
      <w:r w:rsidRPr="00C6621C">
        <w:rPr>
          <w:sz w:val="21"/>
          <w:szCs w:val="21"/>
        </w:rPr>
        <w:t>, 2009.</w:t>
      </w:r>
    </w:p>
    <w:p w:rsidR="00D802E9" w:rsidRPr="00C6621C" w:rsidRDefault="00D802E9" w:rsidP="008B63B9">
      <w:pPr>
        <w:pStyle w:val="ListParagraph"/>
        <w:numPr>
          <w:ilvl w:val="0"/>
          <w:numId w:val="11"/>
        </w:numPr>
        <w:ind w:left="426" w:firstLineChars="0"/>
        <w:jc w:val="both"/>
        <w:rPr>
          <w:iCs/>
          <w:sz w:val="21"/>
          <w:szCs w:val="21"/>
        </w:rPr>
      </w:pPr>
      <w:r w:rsidRPr="00C6621C">
        <w:rPr>
          <w:iCs/>
          <w:sz w:val="21"/>
          <w:szCs w:val="21"/>
        </w:rPr>
        <w:t>R1-073624</w:t>
      </w:r>
      <w:r w:rsidRPr="00C6621C">
        <w:rPr>
          <w:rFonts w:ascii="Tms Rmn" w:hAnsi="Tms Rmn" w:cs="Tms Rmn"/>
          <w:color w:val="000000"/>
          <w:sz w:val="21"/>
          <w:szCs w:val="21"/>
        </w:rPr>
        <w:t xml:space="preserve">, </w:t>
      </w:r>
      <w:r w:rsidRPr="00C6621C">
        <w:rPr>
          <w:sz w:val="21"/>
          <w:szCs w:val="21"/>
        </w:rPr>
        <w:t>Panasonic</w:t>
      </w:r>
      <w:r w:rsidRPr="00C6621C">
        <w:rPr>
          <w:rFonts w:hint="eastAsia"/>
          <w:sz w:val="21"/>
          <w:szCs w:val="21"/>
          <w:lang w:eastAsia="ja-JP"/>
        </w:rPr>
        <w:t>, NTT D</w:t>
      </w:r>
      <w:r w:rsidRPr="00C6621C">
        <w:rPr>
          <w:rFonts w:hint="eastAsia"/>
          <w:sz w:val="21"/>
          <w:szCs w:val="21"/>
        </w:rPr>
        <w:t>O</w:t>
      </w:r>
      <w:r w:rsidRPr="00C6621C">
        <w:rPr>
          <w:rFonts w:hint="eastAsia"/>
          <w:sz w:val="21"/>
          <w:szCs w:val="21"/>
          <w:lang w:eastAsia="ja-JP"/>
        </w:rPr>
        <w:t>C</w:t>
      </w:r>
      <w:r w:rsidRPr="00C6621C">
        <w:rPr>
          <w:rFonts w:hint="eastAsia"/>
          <w:sz w:val="21"/>
          <w:szCs w:val="21"/>
        </w:rPr>
        <w:t>O</w:t>
      </w:r>
      <w:r w:rsidRPr="00C6621C">
        <w:rPr>
          <w:rFonts w:hint="eastAsia"/>
          <w:sz w:val="21"/>
          <w:szCs w:val="21"/>
          <w:lang w:eastAsia="ja-JP"/>
        </w:rPr>
        <w:t>M</w:t>
      </w:r>
      <w:r w:rsidRPr="00C6621C">
        <w:rPr>
          <w:rFonts w:hint="eastAsia"/>
          <w:sz w:val="21"/>
          <w:szCs w:val="21"/>
        </w:rPr>
        <w:t>O</w:t>
      </w:r>
      <w:r w:rsidRPr="00C6621C">
        <w:rPr>
          <w:sz w:val="21"/>
          <w:szCs w:val="21"/>
          <w:lang w:eastAsia="ja-JP"/>
        </w:rPr>
        <w:t xml:space="preserve">, "Limitation </w:t>
      </w:r>
      <w:r w:rsidRPr="00C6621C">
        <w:rPr>
          <w:rFonts w:hint="eastAsia"/>
          <w:sz w:val="21"/>
          <w:szCs w:val="21"/>
          <w:lang w:eastAsia="ja-JP"/>
        </w:rPr>
        <w:t>of RACH sequence allocation for high mobility cell</w:t>
      </w:r>
      <w:r w:rsidRPr="00C6621C">
        <w:rPr>
          <w:sz w:val="21"/>
          <w:szCs w:val="21"/>
          <w:lang w:eastAsia="ja-JP"/>
        </w:rPr>
        <w:t>", May 2007.</w:t>
      </w:r>
    </w:p>
    <w:p w:rsidR="00C6621C" w:rsidRPr="00C6621C" w:rsidRDefault="00D802E9" w:rsidP="00C6621C">
      <w:pPr>
        <w:pStyle w:val="ListParagraph"/>
        <w:numPr>
          <w:ilvl w:val="0"/>
          <w:numId w:val="11"/>
        </w:numPr>
        <w:ind w:left="426" w:firstLineChars="0"/>
        <w:jc w:val="both"/>
        <w:rPr>
          <w:iCs/>
          <w:sz w:val="21"/>
          <w:szCs w:val="21"/>
        </w:rPr>
      </w:pPr>
      <w:r w:rsidRPr="00C6621C">
        <w:rPr>
          <w:iCs/>
          <w:sz w:val="21"/>
          <w:szCs w:val="21"/>
        </w:rPr>
        <w:t>R1-1704144, “Summary of [88-13] email discussion on NR-PRACH sequence design,” ZTE, ZTE Microelectronics, March 2017</w:t>
      </w:r>
    </w:p>
    <w:p w:rsidR="00C6621C" w:rsidRPr="00C6621C" w:rsidRDefault="00C6621C" w:rsidP="00C6621C">
      <w:pPr>
        <w:pStyle w:val="ListParagraph"/>
        <w:numPr>
          <w:ilvl w:val="0"/>
          <w:numId w:val="11"/>
        </w:numPr>
        <w:ind w:left="426" w:firstLineChars="0"/>
        <w:jc w:val="both"/>
        <w:rPr>
          <w:iCs/>
          <w:sz w:val="21"/>
          <w:szCs w:val="21"/>
        </w:rPr>
      </w:pPr>
      <w:r w:rsidRPr="00C6621C">
        <w:rPr>
          <w:iCs/>
          <w:sz w:val="21"/>
          <w:szCs w:val="21"/>
        </w:rPr>
        <w:t>R1-1704942, Nokia, Alcatel-Lucent Shanghai Bell, "NR Physical Random Access Channel", 2017-04</w:t>
      </w:r>
    </w:p>
    <w:p w:rsidR="00DE38FC" w:rsidRPr="006B3DA5" w:rsidRDefault="00C6621C" w:rsidP="006B3DA5">
      <w:pPr>
        <w:pStyle w:val="ListParagraph"/>
        <w:numPr>
          <w:ilvl w:val="0"/>
          <w:numId w:val="11"/>
        </w:numPr>
        <w:ind w:left="426" w:firstLineChars="0"/>
        <w:jc w:val="both"/>
        <w:rPr>
          <w:iCs/>
          <w:sz w:val="21"/>
          <w:szCs w:val="21"/>
        </w:rPr>
      </w:pPr>
      <w:r w:rsidRPr="00C6621C">
        <w:rPr>
          <w:iCs/>
          <w:sz w:val="21"/>
          <w:szCs w:val="21"/>
        </w:rPr>
        <w:t>R1-1705458, Cohere Technologies, "PRACH Design", 2017-04</w:t>
      </w:r>
    </w:p>
    <w:p w:rsidR="00892950" w:rsidRPr="008B63B9" w:rsidRDefault="00DE38FC" w:rsidP="008B63B9">
      <w:pPr>
        <w:spacing w:after="240"/>
        <w:rPr>
          <w:rFonts w:ascii="Arial" w:hAnsi="Arial" w:cs="Arial"/>
          <w:sz w:val="36"/>
          <w:szCs w:val="36"/>
          <w:lang w:val="en-GB" w:eastAsia="en-US"/>
        </w:rPr>
      </w:pPr>
      <w:r>
        <w:rPr>
          <w:rFonts w:ascii="Arial" w:hAnsi="Arial" w:cs="Arial"/>
          <w:sz w:val="36"/>
          <w:szCs w:val="36"/>
          <w:lang w:val="en-GB" w:eastAsia="en-US"/>
        </w:rPr>
        <w:t>Appendix</w:t>
      </w:r>
    </w:p>
    <w:p w:rsidR="00E918B3" w:rsidRDefault="00E918B3" w:rsidP="00685A97">
      <w:pPr>
        <w:jc w:val="both"/>
        <w:rPr>
          <w:sz w:val="21"/>
          <w:szCs w:val="21"/>
        </w:rPr>
      </w:pPr>
      <w:r>
        <w:rPr>
          <w:rFonts w:hint="eastAsia"/>
          <w:iCs/>
          <w:sz w:val="21"/>
          <w:szCs w:val="21"/>
        </w:rPr>
        <w:t xml:space="preserve">Most of the simulation assumptions follow </w:t>
      </w:r>
      <w:r w:rsidR="009918A2">
        <w:rPr>
          <w:iCs/>
          <w:sz w:val="21"/>
          <w:szCs w:val="21"/>
        </w:rPr>
        <w:t>[</w:t>
      </w:r>
      <w:r w:rsidR="005F0573">
        <w:rPr>
          <w:rFonts w:hint="eastAsia"/>
          <w:iCs/>
          <w:sz w:val="21"/>
          <w:szCs w:val="21"/>
        </w:rPr>
        <w:t>4</w:t>
      </w:r>
      <w:r w:rsidR="009918A2">
        <w:rPr>
          <w:iCs/>
          <w:sz w:val="21"/>
          <w:szCs w:val="21"/>
        </w:rPr>
        <w:t>]</w:t>
      </w:r>
      <w:r w:rsidR="001F266F">
        <w:rPr>
          <w:rFonts w:hint="eastAsia"/>
          <w:sz w:val="21"/>
          <w:szCs w:val="21"/>
        </w:rPr>
        <w:t>.</w:t>
      </w:r>
      <w:r w:rsidR="00C13D2D">
        <w:rPr>
          <w:sz w:val="21"/>
          <w:szCs w:val="21"/>
        </w:rPr>
        <w:t xml:space="preserve"> For clarification:</w:t>
      </w:r>
    </w:p>
    <w:p w:rsidR="008A75AF" w:rsidRDefault="00C13D2D" w:rsidP="00685A97">
      <w:pPr>
        <w:pStyle w:val="ListParagraph"/>
        <w:numPr>
          <w:ilvl w:val="0"/>
          <w:numId w:val="23"/>
        </w:numPr>
        <w:ind w:firstLineChars="0"/>
        <w:jc w:val="both"/>
        <w:rPr>
          <w:sz w:val="21"/>
          <w:szCs w:val="21"/>
        </w:rPr>
      </w:pPr>
      <w:r>
        <w:rPr>
          <w:rFonts w:hint="eastAsia"/>
          <w:sz w:val="21"/>
          <w:szCs w:val="21"/>
        </w:rPr>
        <w:t xml:space="preserve">For SINR definition, we use </w:t>
      </w:r>
      <w:r w:rsidR="008A75AF">
        <w:rPr>
          <w:sz w:val="21"/>
          <w:szCs w:val="21"/>
        </w:rPr>
        <w:t xml:space="preserve">the </w:t>
      </w:r>
      <w:r w:rsidR="001F266F" w:rsidRPr="00C13D2D">
        <w:rPr>
          <w:rFonts w:hint="eastAsia"/>
          <w:sz w:val="21"/>
          <w:szCs w:val="21"/>
        </w:rPr>
        <w:t>same power per RE</w:t>
      </w:r>
      <w:r w:rsidR="008A75AF">
        <w:rPr>
          <w:sz w:val="21"/>
          <w:szCs w:val="21"/>
        </w:rPr>
        <w:t xml:space="preserve"> independent on sequence length.</w:t>
      </w:r>
    </w:p>
    <w:p w:rsidR="00685A97" w:rsidRPr="008A75AF" w:rsidRDefault="00E918B3" w:rsidP="00685A97">
      <w:pPr>
        <w:pStyle w:val="ListParagraph"/>
        <w:numPr>
          <w:ilvl w:val="0"/>
          <w:numId w:val="23"/>
        </w:numPr>
        <w:ind w:firstLineChars="0"/>
        <w:jc w:val="both"/>
        <w:rPr>
          <w:sz w:val="21"/>
          <w:szCs w:val="21"/>
        </w:rPr>
      </w:pPr>
      <w:r w:rsidRPr="008A75AF">
        <w:rPr>
          <w:rFonts w:hint="eastAsia"/>
          <w:sz w:val="21"/>
          <w:szCs w:val="21"/>
        </w:rPr>
        <w:t xml:space="preserve">The </w:t>
      </w:r>
      <w:r w:rsidR="008A75AF">
        <w:rPr>
          <w:sz w:val="21"/>
          <w:szCs w:val="21"/>
        </w:rPr>
        <w:t xml:space="preserve">parameters for the preamble </w:t>
      </w:r>
      <w:r w:rsidRPr="008A75AF">
        <w:rPr>
          <w:rFonts w:hint="eastAsia"/>
          <w:sz w:val="21"/>
          <w:szCs w:val="21"/>
        </w:rPr>
        <w:t xml:space="preserve">format </w:t>
      </w:r>
      <w:r w:rsidR="008A75AF">
        <w:rPr>
          <w:rFonts w:hint="eastAsia"/>
          <w:sz w:val="21"/>
          <w:szCs w:val="21"/>
        </w:rPr>
        <w:t>of L</w:t>
      </w:r>
      <w:r w:rsidR="008A75AF">
        <w:rPr>
          <w:sz w:val="21"/>
          <w:szCs w:val="21"/>
        </w:rPr>
        <w:t xml:space="preserve"> </w:t>
      </w:r>
      <w:r w:rsidR="008A75AF">
        <w:rPr>
          <w:rFonts w:hint="eastAsia"/>
          <w:sz w:val="21"/>
          <w:szCs w:val="21"/>
        </w:rPr>
        <w:t>=</w:t>
      </w:r>
      <w:r w:rsidR="008A75AF">
        <w:rPr>
          <w:sz w:val="21"/>
          <w:szCs w:val="21"/>
        </w:rPr>
        <w:t xml:space="preserve"> 71 </w:t>
      </w:r>
      <w:r w:rsidRPr="008A75AF">
        <w:rPr>
          <w:rFonts w:hint="eastAsia"/>
          <w:sz w:val="21"/>
          <w:szCs w:val="21"/>
        </w:rPr>
        <w:t>and L</w:t>
      </w:r>
      <w:r w:rsidR="008A75AF">
        <w:rPr>
          <w:sz w:val="21"/>
          <w:szCs w:val="21"/>
        </w:rPr>
        <w:t xml:space="preserve"> </w:t>
      </w:r>
      <w:r w:rsidRPr="008A75AF">
        <w:rPr>
          <w:rFonts w:hint="eastAsia"/>
          <w:sz w:val="21"/>
          <w:szCs w:val="21"/>
        </w:rPr>
        <w:t>=</w:t>
      </w:r>
      <w:r w:rsidR="008A75AF">
        <w:rPr>
          <w:sz w:val="21"/>
          <w:szCs w:val="21"/>
        </w:rPr>
        <w:t xml:space="preserve"> 139</w:t>
      </w:r>
      <w:r w:rsidR="00171F01" w:rsidRPr="008A75AF">
        <w:rPr>
          <w:iCs/>
          <w:sz w:val="21"/>
          <w:szCs w:val="21"/>
        </w:rPr>
        <w:t xml:space="preserve"> are summarized in the table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17"/>
        <w:gridCol w:w="1064"/>
        <w:gridCol w:w="1078"/>
        <w:gridCol w:w="1008"/>
        <w:gridCol w:w="603"/>
        <w:gridCol w:w="603"/>
        <w:gridCol w:w="1436"/>
        <w:gridCol w:w="603"/>
        <w:gridCol w:w="603"/>
        <w:gridCol w:w="1027"/>
      </w:tblGrid>
      <w:tr w:rsidR="00E918B3" w:rsidRPr="001F266F" w:rsidTr="001F266F">
        <w:trPr>
          <w:trHeight w:val="1152"/>
        </w:trPr>
        <w:tc>
          <w:tcPr>
            <w:tcW w:w="659" w:type="pct"/>
            <w:shd w:val="clear" w:color="auto" w:fill="auto"/>
            <w:vAlign w:val="center"/>
            <w:hideMark/>
          </w:tcPr>
          <w:p w:rsidR="00E918B3" w:rsidRPr="001F266F" w:rsidRDefault="00E918B3" w:rsidP="001F266F">
            <w:pPr>
              <w:adjustRightInd/>
              <w:spacing w:line="240" w:lineRule="auto"/>
              <w:jc w:val="center"/>
              <w:rPr>
                <w:rFonts w:asciiTheme="minorHAnsi" w:eastAsia="SimSun" w:hAnsiTheme="minorHAnsi"/>
                <w:b/>
                <w:bCs/>
                <w:color w:val="000000"/>
                <w:sz w:val="13"/>
                <w:szCs w:val="20"/>
              </w:rPr>
            </w:pPr>
            <w:r w:rsidRPr="001F266F">
              <w:rPr>
                <w:rFonts w:asciiTheme="minorHAnsi" w:eastAsia="SimSun" w:hAnsiTheme="minorHAnsi"/>
                <w:b/>
                <w:bCs/>
                <w:color w:val="000000"/>
                <w:sz w:val="13"/>
                <w:szCs w:val="20"/>
              </w:rPr>
              <w:t>Sequence Type</w:t>
            </w:r>
          </w:p>
        </w:tc>
        <w:tc>
          <w:tcPr>
            <w:tcW w:w="576" w:type="pct"/>
            <w:shd w:val="clear" w:color="auto" w:fill="auto"/>
            <w:vAlign w:val="center"/>
            <w:hideMark/>
          </w:tcPr>
          <w:p w:rsidR="00E918B3" w:rsidRPr="001F266F" w:rsidRDefault="00E918B3" w:rsidP="001F266F">
            <w:pPr>
              <w:adjustRightInd/>
              <w:spacing w:line="240" w:lineRule="auto"/>
              <w:jc w:val="center"/>
              <w:rPr>
                <w:rFonts w:asciiTheme="minorHAnsi" w:eastAsia="SimSun" w:hAnsiTheme="minorHAnsi" w:cs="SimSun"/>
                <w:b/>
                <w:bCs/>
                <w:color w:val="000000"/>
                <w:sz w:val="13"/>
                <w:szCs w:val="20"/>
              </w:rPr>
            </w:pPr>
            <w:r w:rsidRPr="001F266F">
              <w:rPr>
                <w:rFonts w:asciiTheme="minorHAnsi" w:eastAsia="SimSun" w:hAnsiTheme="minorHAnsi" w:cs="SimSun"/>
                <w:b/>
                <w:bCs/>
                <w:color w:val="000000"/>
                <w:sz w:val="13"/>
                <w:szCs w:val="20"/>
              </w:rPr>
              <w:t>Sequence Length</w:t>
            </w:r>
          </w:p>
        </w:tc>
        <w:tc>
          <w:tcPr>
            <w:tcW w:w="584" w:type="pct"/>
            <w:shd w:val="clear" w:color="auto" w:fill="auto"/>
            <w:vAlign w:val="center"/>
            <w:hideMark/>
          </w:tcPr>
          <w:p w:rsidR="00E918B3" w:rsidRPr="001F266F" w:rsidRDefault="00E918B3" w:rsidP="001F266F">
            <w:pPr>
              <w:adjustRightInd/>
              <w:spacing w:line="240" w:lineRule="auto"/>
              <w:jc w:val="center"/>
              <w:rPr>
                <w:rFonts w:asciiTheme="minorHAnsi" w:eastAsia="SimSun" w:hAnsiTheme="minorHAnsi" w:cs="SimSun"/>
                <w:b/>
                <w:bCs/>
                <w:color w:val="000000"/>
                <w:sz w:val="13"/>
                <w:szCs w:val="20"/>
              </w:rPr>
            </w:pPr>
            <w:r w:rsidRPr="001F266F">
              <w:rPr>
                <w:rFonts w:asciiTheme="minorHAnsi" w:eastAsia="SimSun" w:hAnsiTheme="minorHAnsi" w:cs="SimSun"/>
                <w:b/>
                <w:bCs/>
                <w:color w:val="000000"/>
                <w:sz w:val="13"/>
                <w:szCs w:val="20"/>
              </w:rPr>
              <w:t>Subcarrier spacing [KHz]</w:t>
            </w:r>
          </w:p>
        </w:tc>
        <w:tc>
          <w:tcPr>
            <w:tcW w:w="546" w:type="pct"/>
            <w:shd w:val="clear" w:color="auto" w:fill="auto"/>
            <w:vAlign w:val="center"/>
            <w:hideMark/>
          </w:tcPr>
          <w:p w:rsidR="00E918B3" w:rsidRPr="001F266F" w:rsidRDefault="00E918B3" w:rsidP="001F266F">
            <w:pPr>
              <w:adjustRightInd/>
              <w:spacing w:line="240" w:lineRule="auto"/>
              <w:jc w:val="center"/>
              <w:rPr>
                <w:rFonts w:asciiTheme="minorHAnsi" w:eastAsia="SimSun" w:hAnsiTheme="minorHAnsi" w:cs="SimSun"/>
                <w:b/>
                <w:bCs/>
                <w:color w:val="000000"/>
                <w:sz w:val="13"/>
                <w:szCs w:val="20"/>
              </w:rPr>
            </w:pPr>
            <w:r w:rsidRPr="001F266F">
              <w:rPr>
                <w:rFonts w:asciiTheme="minorHAnsi" w:eastAsia="SimSun" w:hAnsiTheme="minorHAnsi" w:cs="SimSun"/>
                <w:b/>
                <w:bCs/>
                <w:color w:val="000000"/>
                <w:sz w:val="13"/>
                <w:szCs w:val="20"/>
              </w:rPr>
              <w:t>Transmission BW [MHz]</w:t>
            </w:r>
          </w:p>
        </w:tc>
        <w:tc>
          <w:tcPr>
            <w:tcW w:w="326" w:type="pct"/>
            <w:shd w:val="clear" w:color="auto" w:fill="auto"/>
            <w:noWrap/>
            <w:vAlign w:val="center"/>
            <w:hideMark/>
          </w:tcPr>
          <w:p w:rsidR="00E918B3" w:rsidRPr="001F266F" w:rsidRDefault="00E918B3" w:rsidP="00D802E9">
            <w:pPr>
              <w:adjustRightInd/>
              <w:spacing w:line="240" w:lineRule="auto"/>
              <w:jc w:val="center"/>
              <w:rPr>
                <w:rFonts w:asciiTheme="minorHAnsi" w:eastAsia="SimSun" w:hAnsiTheme="minorHAnsi" w:cs="SimSun"/>
                <w:b/>
                <w:bCs/>
                <w:color w:val="000000"/>
                <w:sz w:val="13"/>
                <w:szCs w:val="20"/>
              </w:rPr>
            </w:pPr>
            <w:r w:rsidRPr="001F266F">
              <w:rPr>
                <w:rFonts w:asciiTheme="minorHAnsi" w:eastAsia="SimSun" w:hAnsiTheme="minorHAnsi" w:cs="SimSun"/>
                <w:b/>
                <w:bCs/>
                <w:color w:val="000000"/>
                <w:sz w:val="13"/>
                <w:szCs w:val="20"/>
              </w:rPr>
              <w:t>N_</w:t>
            </w:r>
            <w:r w:rsidR="00D802E9">
              <w:rPr>
                <w:rFonts w:asciiTheme="minorHAnsi" w:eastAsia="SimSun" w:hAnsiTheme="minorHAnsi" w:cs="SimSun"/>
                <w:b/>
                <w:bCs/>
                <w:color w:val="000000"/>
                <w:sz w:val="13"/>
                <w:szCs w:val="20"/>
              </w:rPr>
              <w:t>O</w:t>
            </w:r>
            <w:r w:rsidRPr="001F266F">
              <w:rPr>
                <w:rFonts w:asciiTheme="minorHAnsi" w:eastAsia="SimSun" w:hAnsiTheme="minorHAnsi" w:cs="SimSun"/>
                <w:b/>
                <w:bCs/>
                <w:color w:val="000000"/>
                <w:sz w:val="13"/>
                <w:szCs w:val="20"/>
              </w:rPr>
              <w:t>S</w:t>
            </w:r>
          </w:p>
        </w:tc>
        <w:tc>
          <w:tcPr>
            <w:tcW w:w="326" w:type="pct"/>
            <w:shd w:val="clear" w:color="auto" w:fill="auto"/>
            <w:noWrap/>
            <w:vAlign w:val="center"/>
            <w:hideMark/>
          </w:tcPr>
          <w:p w:rsidR="00E918B3" w:rsidRPr="001F266F" w:rsidRDefault="00E918B3" w:rsidP="001F266F">
            <w:pPr>
              <w:adjustRightInd/>
              <w:spacing w:line="240" w:lineRule="auto"/>
              <w:jc w:val="center"/>
              <w:rPr>
                <w:rFonts w:asciiTheme="minorHAnsi" w:eastAsia="SimSun" w:hAnsiTheme="minorHAnsi" w:cs="SimSun"/>
                <w:b/>
                <w:bCs/>
                <w:color w:val="000000"/>
                <w:sz w:val="13"/>
                <w:szCs w:val="20"/>
              </w:rPr>
            </w:pPr>
            <w:r w:rsidRPr="001F266F">
              <w:rPr>
                <w:rFonts w:asciiTheme="minorHAnsi" w:eastAsia="SimSun" w:hAnsiTheme="minorHAnsi" w:cs="SimSun"/>
                <w:b/>
                <w:bCs/>
                <w:color w:val="000000"/>
                <w:sz w:val="13"/>
                <w:szCs w:val="20"/>
              </w:rPr>
              <w:t>N_RP</w:t>
            </w:r>
          </w:p>
        </w:tc>
        <w:tc>
          <w:tcPr>
            <w:tcW w:w="777" w:type="pct"/>
            <w:shd w:val="clear" w:color="auto" w:fill="auto"/>
            <w:noWrap/>
            <w:vAlign w:val="center"/>
            <w:hideMark/>
          </w:tcPr>
          <w:p w:rsidR="00E918B3" w:rsidRPr="001F266F" w:rsidRDefault="00E918B3" w:rsidP="001F266F">
            <w:pPr>
              <w:adjustRightInd/>
              <w:spacing w:line="240" w:lineRule="auto"/>
              <w:jc w:val="center"/>
              <w:rPr>
                <w:rFonts w:asciiTheme="minorHAnsi" w:eastAsia="SimSun" w:hAnsiTheme="minorHAnsi" w:cs="SimSun"/>
                <w:b/>
                <w:bCs/>
                <w:color w:val="000000"/>
                <w:sz w:val="13"/>
                <w:szCs w:val="20"/>
              </w:rPr>
            </w:pPr>
            <w:r w:rsidRPr="001F266F">
              <w:rPr>
                <w:rFonts w:asciiTheme="minorHAnsi" w:eastAsia="SimSun" w:hAnsiTheme="minorHAnsi" w:cs="SimSun"/>
                <w:b/>
                <w:bCs/>
                <w:color w:val="000000"/>
                <w:sz w:val="13"/>
                <w:szCs w:val="20"/>
              </w:rPr>
              <w:t>Ts (s)</w:t>
            </w:r>
          </w:p>
        </w:tc>
        <w:tc>
          <w:tcPr>
            <w:tcW w:w="326" w:type="pct"/>
            <w:shd w:val="clear" w:color="auto" w:fill="auto"/>
            <w:noWrap/>
            <w:vAlign w:val="center"/>
            <w:hideMark/>
          </w:tcPr>
          <w:p w:rsidR="00E918B3" w:rsidRPr="001F266F" w:rsidRDefault="00E918B3" w:rsidP="001F266F">
            <w:pPr>
              <w:adjustRightInd/>
              <w:spacing w:line="240" w:lineRule="auto"/>
              <w:jc w:val="center"/>
              <w:rPr>
                <w:rFonts w:asciiTheme="minorHAnsi" w:eastAsia="SimSun" w:hAnsiTheme="minorHAnsi" w:cs="SimSun"/>
                <w:b/>
                <w:bCs/>
                <w:color w:val="000000"/>
                <w:sz w:val="13"/>
                <w:szCs w:val="20"/>
              </w:rPr>
            </w:pPr>
            <w:r w:rsidRPr="001F266F">
              <w:rPr>
                <w:rFonts w:asciiTheme="minorHAnsi" w:eastAsia="SimSun" w:hAnsiTheme="minorHAnsi" w:cs="SimSun"/>
                <w:b/>
                <w:bCs/>
                <w:color w:val="000000"/>
                <w:sz w:val="13"/>
                <w:szCs w:val="20"/>
              </w:rPr>
              <w:t>CP(Ts)</w:t>
            </w:r>
          </w:p>
        </w:tc>
        <w:tc>
          <w:tcPr>
            <w:tcW w:w="326" w:type="pct"/>
            <w:shd w:val="clear" w:color="auto" w:fill="auto"/>
            <w:noWrap/>
            <w:vAlign w:val="center"/>
            <w:hideMark/>
          </w:tcPr>
          <w:p w:rsidR="00E918B3" w:rsidRPr="001F266F" w:rsidRDefault="00E918B3" w:rsidP="001F266F">
            <w:pPr>
              <w:adjustRightInd/>
              <w:spacing w:line="240" w:lineRule="auto"/>
              <w:jc w:val="center"/>
              <w:rPr>
                <w:rFonts w:asciiTheme="minorHAnsi" w:eastAsia="SimSun" w:hAnsiTheme="minorHAnsi" w:cs="SimSun"/>
                <w:b/>
                <w:bCs/>
                <w:color w:val="000000"/>
                <w:sz w:val="13"/>
                <w:szCs w:val="20"/>
              </w:rPr>
            </w:pPr>
            <w:r w:rsidRPr="001F266F">
              <w:rPr>
                <w:rFonts w:asciiTheme="minorHAnsi" w:eastAsia="SimSun" w:hAnsiTheme="minorHAnsi" w:cs="SimSun"/>
                <w:b/>
                <w:bCs/>
                <w:color w:val="000000"/>
                <w:sz w:val="13"/>
                <w:szCs w:val="20"/>
              </w:rPr>
              <w:t>GT(Ts)</w:t>
            </w:r>
          </w:p>
        </w:tc>
        <w:tc>
          <w:tcPr>
            <w:tcW w:w="556" w:type="pct"/>
            <w:shd w:val="clear" w:color="auto" w:fill="auto"/>
            <w:noWrap/>
            <w:vAlign w:val="center"/>
            <w:hideMark/>
          </w:tcPr>
          <w:p w:rsidR="00E918B3" w:rsidRPr="001F266F" w:rsidRDefault="00E918B3" w:rsidP="001F266F">
            <w:pPr>
              <w:adjustRightInd/>
              <w:spacing w:line="240" w:lineRule="auto"/>
              <w:jc w:val="center"/>
              <w:rPr>
                <w:rFonts w:asciiTheme="minorHAnsi" w:eastAsia="SimSun" w:hAnsiTheme="minorHAnsi" w:cs="SimSun"/>
                <w:b/>
                <w:bCs/>
                <w:color w:val="000000"/>
                <w:sz w:val="13"/>
                <w:szCs w:val="20"/>
              </w:rPr>
            </w:pPr>
            <w:r w:rsidRPr="001F266F">
              <w:rPr>
                <w:rFonts w:asciiTheme="minorHAnsi" w:eastAsia="SimSun" w:hAnsiTheme="minorHAnsi" w:cs="SimSun"/>
                <w:b/>
                <w:bCs/>
                <w:color w:val="000000"/>
                <w:sz w:val="13"/>
                <w:szCs w:val="20"/>
              </w:rPr>
              <w:t>slot length(ms)</w:t>
            </w:r>
          </w:p>
        </w:tc>
      </w:tr>
      <w:tr w:rsidR="00E918B3" w:rsidRPr="00E918B3" w:rsidTr="001F266F">
        <w:trPr>
          <w:trHeight w:val="288"/>
        </w:trPr>
        <w:tc>
          <w:tcPr>
            <w:tcW w:w="659" w:type="pct"/>
            <w:shd w:val="clear" w:color="auto" w:fill="auto"/>
            <w:vAlign w:val="center"/>
            <w:hideMark/>
          </w:tcPr>
          <w:p w:rsidR="00E918B3" w:rsidRPr="00E918B3" w:rsidRDefault="00E918B3" w:rsidP="001F266F">
            <w:pPr>
              <w:adjustRightInd/>
              <w:spacing w:line="240" w:lineRule="auto"/>
              <w:jc w:val="center"/>
              <w:rPr>
                <w:rFonts w:eastAsia="SimSun"/>
                <w:b/>
                <w:bCs/>
                <w:color w:val="000000"/>
                <w:sz w:val="16"/>
                <w:szCs w:val="20"/>
              </w:rPr>
            </w:pPr>
            <w:r w:rsidRPr="00E918B3">
              <w:rPr>
                <w:rFonts w:eastAsia="SimSun"/>
                <w:b/>
                <w:bCs/>
                <w:color w:val="000000"/>
                <w:sz w:val="16"/>
                <w:szCs w:val="20"/>
              </w:rPr>
              <w:t>Zadoff-Chu</w:t>
            </w:r>
          </w:p>
        </w:tc>
        <w:tc>
          <w:tcPr>
            <w:tcW w:w="57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139</w:t>
            </w:r>
          </w:p>
        </w:tc>
        <w:tc>
          <w:tcPr>
            <w:tcW w:w="584"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7.5</w:t>
            </w:r>
          </w:p>
        </w:tc>
        <w:tc>
          <w:tcPr>
            <w:tcW w:w="54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1.08</w:t>
            </w: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14</w:t>
            </w: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N.A.</w:t>
            </w:r>
          </w:p>
        </w:tc>
        <w:tc>
          <w:tcPr>
            <w:tcW w:w="777"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1/(4*30720000)</w:t>
            </w: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8320</w:t>
            </w: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8064</w:t>
            </w:r>
          </w:p>
        </w:tc>
        <w:tc>
          <w:tcPr>
            <w:tcW w:w="55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2</w:t>
            </w:r>
          </w:p>
        </w:tc>
      </w:tr>
      <w:tr w:rsidR="00E918B3" w:rsidRPr="00E918B3" w:rsidTr="001F266F">
        <w:trPr>
          <w:trHeight w:val="288"/>
        </w:trPr>
        <w:tc>
          <w:tcPr>
            <w:tcW w:w="659" w:type="pct"/>
            <w:shd w:val="clear" w:color="auto" w:fill="auto"/>
            <w:vAlign w:val="center"/>
            <w:hideMark/>
          </w:tcPr>
          <w:p w:rsidR="00E918B3" w:rsidRPr="00E918B3" w:rsidRDefault="00E918B3" w:rsidP="001F266F">
            <w:pPr>
              <w:adjustRightInd/>
              <w:spacing w:line="240" w:lineRule="auto"/>
              <w:jc w:val="center"/>
              <w:rPr>
                <w:rFonts w:eastAsia="SimSun"/>
                <w:b/>
                <w:bCs/>
                <w:color w:val="000000"/>
                <w:sz w:val="16"/>
                <w:szCs w:val="20"/>
              </w:rPr>
            </w:pPr>
            <w:r w:rsidRPr="00E918B3">
              <w:rPr>
                <w:rFonts w:eastAsia="SimSun"/>
                <w:b/>
                <w:bCs/>
                <w:color w:val="000000"/>
                <w:sz w:val="16"/>
                <w:szCs w:val="20"/>
              </w:rPr>
              <w:t>Zadoff-Chu</w:t>
            </w:r>
          </w:p>
        </w:tc>
        <w:tc>
          <w:tcPr>
            <w:tcW w:w="57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139</w:t>
            </w:r>
          </w:p>
        </w:tc>
        <w:tc>
          <w:tcPr>
            <w:tcW w:w="584"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15</w:t>
            </w:r>
          </w:p>
        </w:tc>
        <w:tc>
          <w:tcPr>
            <w:tcW w:w="54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2.16</w:t>
            </w: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14</w:t>
            </w: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N.A.</w:t>
            </w:r>
          </w:p>
        </w:tc>
        <w:tc>
          <w:tcPr>
            <w:tcW w:w="777"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1/(4*30720000)</w:t>
            </w: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4160</w:t>
            </w: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4032</w:t>
            </w:r>
          </w:p>
        </w:tc>
        <w:tc>
          <w:tcPr>
            <w:tcW w:w="55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1</w:t>
            </w:r>
          </w:p>
        </w:tc>
      </w:tr>
      <w:tr w:rsidR="00E918B3" w:rsidRPr="00E918B3" w:rsidTr="001F266F">
        <w:trPr>
          <w:trHeight w:val="288"/>
        </w:trPr>
        <w:tc>
          <w:tcPr>
            <w:tcW w:w="659" w:type="pct"/>
            <w:shd w:val="clear" w:color="auto" w:fill="auto"/>
            <w:vAlign w:val="center"/>
            <w:hideMark/>
          </w:tcPr>
          <w:p w:rsidR="00E918B3" w:rsidRPr="00E918B3" w:rsidRDefault="00E918B3" w:rsidP="001F266F">
            <w:pPr>
              <w:adjustRightInd/>
              <w:spacing w:line="240" w:lineRule="auto"/>
              <w:jc w:val="center"/>
              <w:rPr>
                <w:rFonts w:eastAsia="SimSun"/>
                <w:b/>
                <w:bCs/>
                <w:color w:val="000000"/>
                <w:sz w:val="16"/>
                <w:szCs w:val="20"/>
              </w:rPr>
            </w:pPr>
            <w:r w:rsidRPr="00E918B3">
              <w:rPr>
                <w:rFonts w:eastAsia="SimSun"/>
                <w:b/>
                <w:bCs/>
                <w:color w:val="000000"/>
                <w:sz w:val="16"/>
                <w:szCs w:val="20"/>
              </w:rPr>
              <w:t>Zadoff-Chu</w:t>
            </w:r>
          </w:p>
        </w:tc>
        <w:tc>
          <w:tcPr>
            <w:tcW w:w="57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139</w:t>
            </w:r>
          </w:p>
        </w:tc>
        <w:tc>
          <w:tcPr>
            <w:tcW w:w="584"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30</w:t>
            </w:r>
          </w:p>
        </w:tc>
        <w:tc>
          <w:tcPr>
            <w:tcW w:w="54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4.32</w:t>
            </w: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14</w:t>
            </w: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N.A.</w:t>
            </w:r>
          </w:p>
        </w:tc>
        <w:tc>
          <w:tcPr>
            <w:tcW w:w="777"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1/(4*30720000)</w:t>
            </w: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2080</w:t>
            </w: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2016</w:t>
            </w:r>
          </w:p>
        </w:tc>
        <w:tc>
          <w:tcPr>
            <w:tcW w:w="55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0.5</w:t>
            </w:r>
          </w:p>
        </w:tc>
      </w:tr>
      <w:tr w:rsidR="00E918B3" w:rsidRPr="00E918B3" w:rsidTr="001F266F">
        <w:trPr>
          <w:trHeight w:val="288"/>
        </w:trPr>
        <w:tc>
          <w:tcPr>
            <w:tcW w:w="659" w:type="pct"/>
            <w:shd w:val="clear" w:color="auto" w:fill="auto"/>
            <w:vAlign w:val="center"/>
            <w:hideMark/>
          </w:tcPr>
          <w:p w:rsidR="00E918B3" w:rsidRPr="00E918B3" w:rsidRDefault="00E918B3" w:rsidP="001F266F">
            <w:pPr>
              <w:adjustRightInd/>
              <w:spacing w:line="240" w:lineRule="auto"/>
              <w:jc w:val="center"/>
              <w:rPr>
                <w:rFonts w:eastAsia="SimSun"/>
                <w:b/>
                <w:bCs/>
                <w:color w:val="000000"/>
                <w:sz w:val="16"/>
                <w:szCs w:val="20"/>
              </w:rPr>
            </w:pPr>
            <w:r w:rsidRPr="00E918B3">
              <w:rPr>
                <w:rFonts w:eastAsia="SimSun"/>
                <w:b/>
                <w:bCs/>
                <w:color w:val="000000"/>
                <w:sz w:val="16"/>
                <w:szCs w:val="20"/>
              </w:rPr>
              <w:t>Zadoff-Chu</w:t>
            </w:r>
          </w:p>
        </w:tc>
        <w:tc>
          <w:tcPr>
            <w:tcW w:w="57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139</w:t>
            </w:r>
          </w:p>
        </w:tc>
        <w:tc>
          <w:tcPr>
            <w:tcW w:w="584"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60</w:t>
            </w:r>
          </w:p>
        </w:tc>
        <w:tc>
          <w:tcPr>
            <w:tcW w:w="54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8.64</w:t>
            </w: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14</w:t>
            </w: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N.A.</w:t>
            </w:r>
          </w:p>
        </w:tc>
        <w:tc>
          <w:tcPr>
            <w:tcW w:w="777"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1/(4*30720000)</w:t>
            </w: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1040</w:t>
            </w: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1008</w:t>
            </w:r>
          </w:p>
        </w:tc>
        <w:tc>
          <w:tcPr>
            <w:tcW w:w="55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0.25</w:t>
            </w:r>
          </w:p>
        </w:tc>
      </w:tr>
      <w:tr w:rsidR="00E918B3" w:rsidRPr="00E918B3" w:rsidTr="001F266F">
        <w:trPr>
          <w:trHeight w:val="288"/>
        </w:trPr>
        <w:tc>
          <w:tcPr>
            <w:tcW w:w="659" w:type="pct"/>
            <w:shd w:val="clear" w:color="auto" w:fill="auto"/>
            <w:vAlign w:val="center"/>
            <w:hideMark/>
          </w:tcPr>
          <w:p w:rsidR="00E918B3" w:rsidRPr="00E918B3" w:rsidRDefault="00E918B3" w:rsidP="001F266F">
            <w:pPr>
              <w:adjustRightInd/>
              <w:spacing w:line="240" w:lineRule="auto"/>
              <w:jc w:val="center"/>
              <w:rPr>
                <w:rFonts w:eastAsia="SimSun"/>
                <w:b/>
                <w:bCs/>
                <w:color w:val="000000"/>
                <w:sz w:val="16"/>
                <w:szCs w:val="20"/>
              </w:rPr>
            </w:pPr>
            <w:r w:rsidRPr="00E918B3">
              <w:rPr>
                <w:rFonts w:eastAsia="SimSun"/>
                <w:b/>
                <w:bCs/>
                <w:color w:val="000000"/>
                <w:sz w:val="16"/>
                <w:szCs w:val="20"/>
              </w:rPr>
              <w:t>Zadoff-Chu</w:t>
            </w:r>
          </w:p>
        </w:tc>
        <w:tc>
          <w:tcPr>
            <w:tcW w:w="57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139</w:t>
            </w:r>
          </w:p>
        </w:tc>
        <w:tc>
          <w:tcPr>
            <w:tcW w:w="584"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120</w:t>
            </w:r>
          </w:p>
        </w:tc>
        <w:tc>
          <w:tcPr>
            <w:tcW w:w="54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17.28</w:t>
            </w: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14</w:t>
            </w: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N.A.</w:t>
            </w:r>
          </w:p>
        </w:tc>
        <w:tc>
          <w:tcPr>
            <w:tcW w:w="777"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1/(4*30720000)</w:t>
            </w: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520</w:t>
            </w: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504</w:t>
            </w:r>
          </w:p>
        </w:tc>
        <w:tc>
          <w:tcPr>
            <w:tcW w:w="55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0.125</w:t>
            </w:r>
          </w:p>
        </w:tc>
      </w:tr>
      <w:tr w:rsidR="00E918B3" w:rsidRPr="00E918B3" w:rsidTr="001F266F">
        <w:trPr>
          <w:trHeight w:val="288"/>
        </w:trPr>
        <w:tc>
          <w:tcPr>
            <w:tcW w:w="659" w:type="pct"/>
            <w:shd w:val="clear" w:color="auto" w:fill="auto"/>
            <w:vAlign w:val="center"/>
            <w:hideMark/>
          </w:tcPr>
          <w:p w:rsidR="00E918B3" w:rsidRPr="00E918B3" w:rsidRDefault="00E918B3" w:rsidP="001F266F">
            <w:pPr>
              <w:adjustRightInd/>
              <w:spacing w:line="240" w:lineRule="auto"/>
              <w:jc w:val="center"/>
              <w:rPr>
                <w:rFonts w:eastAsia="SimSun"/>
                <w:b/>
                <w:bCs/>
                <w:color w:val="000000"/>
                <w:sz w:val="16"/>
                <w:szCs w:val="20"/>
              </w:rPr>
            </w:pPr>
          </w:p>
        </w:tc>
        <w:tc>
          <w:tcPr>
            <w:tcW w:w="57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p>
        </w:tc>
        <w:tc>
          <w:tcPr>
            <w:tcW w:w="584"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p>
        </w:tc>
        <w:tc>
          <w:tcPr>
            <w:tcW w:w="54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p>
        </w:tc>
        <w:tc>
          <w:tcPr>
            <w:tcW w:w="777"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p>
        </w:tc>
        <w:tc>
          <w:tcPr>
            <w:tcW w:w="55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p>
        </w:tc>
      </w:tr>
      <w:tr w:rsidR="00E918B3" w:rsidRPr="00E918B3" w:rsidTr="001F266F">
        <w:trPr>
          <w:trHeight w:val="288"/>
        </w:trPr>
        <w:tc>
          <w:tcPr>
            <w:tcW w:w="659" w:type="pct"/>
            <w:shd w:val="clear" w:color="auto" w:fill="auto"/>
            <w:vAlign w:val="center"/>
            <w:hideMark/>
          </w:tcPr>
          <w:p w:rsidR="00E918B3" w:rsidRPr="00E918B3" w:rsidRDefault="00E918B3" w:rsidP="001F266F">
            <w:pPr>
              <w:adjustRightInd/>
              <w:spacing w:line="240" w:lineRule="auto"/>
              <w:jc w:val="center"/>
              <w:rPr>
                <w:rFonts w:eastAsia="SimSun"/>
                <w:b/>
                <w:bCs/>
                <w:color w:val="000000"/>
                <w:sz w:val="16"/>
                <w:szCs w:val="20"/>
              </w:rPr>
            </w:pPr>
            <w:r w:rsidRPr="00E918B3">
              <w:rPr>
                <w:rFonts w:eastAsia="SimSun"/>
                <w:b/>
                <w:bCs/>
                <w:color w:val="000000"/>
                <w:sz w:val="16"/>
                <w:szCs w:val="20"/>
              </w:rPr>
              <w:t>Zadoff-Chu</w:t>
            </w:r>
          </w:p>
        </w:tc>
        <w:tc>
          <w:tcPr>
            <w:tcW w:w="57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71</w:t>
            </w:r>
          </w:p>
        </w:tc>
        <w:tc>
          <w:tcPr>
            <w:tcW w:w="584"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15</w:t>
            </w:r>
          </w:p>
        </w:tc>
        <w:tc>
          <w:tcPr>
            <w:tcW w:w="54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1.08</w:t>
            </w: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14</w:t>
            </w: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N.A.</w:t>
            </w:r>
          </w:p>
        </w:tc>
        <w:tc>
          <w:tcPr>
            <w:tcW w:w="777"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1/(4*30720000)</w:t>
            </w: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4160</w:t>
            </w: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4032</w:t>
            </w:r>
          </w:p>
        </w:tc>
        <w:tc>
          <w:tcPr>
            <w:tcW w:w="55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1</w:t>
            </w:r>
          </w:p>
        </w:tc>
      </w:tr>
      <w:tr w:rsidR="00E918B3" w:rsidRPr="00E918B3" w:rsidTr="001F266F">
        <w:trPr>
          <w:trHeight w:val="288"/>
        </w:trPr>
        <w:tc>
          <w:tcPr>
            <w:tcW w:w="659" w:type="pct"/>
            <w:shd w:val="clear" w:color="auto" w:fill="auto"/>
            <w:vAlign w:val="center"/>
            <w:hideMark/>
          </w:tcPr>
          <w:p w:rsidR="00E918B3" w:rsidRPr="00E918B3" w:rsidRDefault="00E918B3" w:rsidP="001F266F">
            <w:pPr>
              <w:adjustRightInd/>
              <w:spacing w:line="240" w:lineRule="auto"/>
              <w:jc w:val="center"/>
              <w:rPr>
                <w:rFonts w:eastAsia="SimSun"/>
                <w:b/>
                <w:bCs/>
                <w:color w:val="000000"/>
                <w:sz w:val="16"/>
                <w:szCs w:val="20"/>
              </w:rPr>
            </w:pPr>
            <w:r w:rsidRPr="00E918B3">
              <w:rPr>
                <w:rFonts w:eastAsia="SimSun"/>
                <w:b/>
                <w:bCs/>
                <w:color w:val="000000"/>
                <w:sz w:val="16"/>
                <w:szCs w:val="20"/>
              </w:rPr>
              <w:t>Zadoff-Chu</w:t>
            </w:r>
          </w:p>
        </w:tc>
        <w:tc>
          <w:tcPr>
            <w:tcW w:w="57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71</w:t>
            </w:r>
          </w:p>
        </w:tc>
        <w:tc>
          <w:tcPr>
            <w:tcW w:w="584"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30</w:t>
            </w:r>
          </w:p>
        </w:tc>
        <w:tc>
          <w:tcPr>
            <w:tcW w:w="54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2.16</w:t>
            </w: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14</w:t>
            </w: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N.A.</w:t>
            </w:r>
          </w:p>
        </w:tc>
        <w:tc>
          <w:tcPr>
            <w:tcW w:w="777"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1/(4*30720000)</w:t>
            </w: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2080</w:t>
            </w: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2016</w:t>
            </w:r>
          </w:p>
        </w:tc>
        <w:tc>
          <w:tcPr>
            <w:tcW w:w="55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0.5</w:t>
            </w:r>
          </w:p>
        </w:tc>
      </w:tr>
      <w:tr w:rsidR="00E918B3" w:rsidRPr="00E918B3" w:rsidTr="001F266F">
        <w:trPr>
          <w:trHeight w:val="288"/>
        </w:trPr>
        <w:tc>
          <w:tcPr>
            <w:tcW w:w="659" w:type="pct"/>
            <w:shd w:val="clear" w:color="auto" w:fill="auto"/>
            <w:vAlign w:val="center"/>
            <w:hideMark/>
          </w:tcPr>
          <w:p w:rsidR="00E918B3" w:rsidRPr="00E918B3" w:rsidRDefault="00E918B3" w:rsidP="001F266F">
            <w:pPr>
              <w:adjustRightInd/>
              <w:spacing w:line="240" w:lineRule="auto"/>
              <w:jc w:val="center"/>
              <w:rPr>
                <w:rFonts w:eastAsia="SimSun"/>
                <w:b/>
                <w:bCs/>
                <w:color w:val="000000"/>
                <w:sz w:val="16"/>
                <w:szCs w:val="20"/>
              </w:rPr>
            </w:pPr>
            <w:r w:rsidRPr="00E918B3">
              <w:rPr>
                <w:rFonts w:eastAsia="SimSun"/>
                <w:b/>
                <w:bCs/>
                <w:color w:val="000000"/>
                <w:sz w:val="16"/>
                <w:szCs w:val="20"/>
              </w:rPr>
              <w:t>Zadoff-Chu</w:t>
            </w:r>
          </w:p>
        </w:tc>
        <w:tc>
          <w:tcPr>
            <w:tcW w:w="57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71</w:t>
            </w:r>
          </w:p>
        </w:tc>
        <w:tc>
          <w:tcPr>
            <w:tcW w:w="584"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60</w:t>
            </w:r>
          </w:p>
        </w:tc>
        <w:tc>
          <w:tcPr>
            <w:tcW w:w="54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4.32</w:t>
            </w: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14</w:t>
            </w: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N.A.</w:t>
            </w:r>
          </w:p>
        </w:tc>
        <w:tc>
          <w:tcPr>
            <w:tcW w:w="777"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1/(4*30720000)</w:t>
            </w: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1040</w:t>
            </w: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1008</w:t>
            </w:r>
          </w:p>
        </w:tc>
        <w:tc>
          <w:tcPr>
            <w:tcW w:w="55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0.25</w:t>
            </w:r>
          </w:p>
        </w:tc>
      </w:tr>
      <w:tr w:rsidR="00E918B3" w:rsidRPr="00E918B3" w:rsidTr="001F266F">
        <w:trPr>
          <w:trHeight w:val="288"/>
        </w:trPr>
        <w:tc>
          <w:tcPr>
            <w:tcW w:w="659" w:type="pct"/>
            <w:shd w:val="clear" w:color="auto" w:fill="auto"/>
            <w:vAlign w:val="center"/>
            <w:hideMark/>
          </w:tcPr>
          <w:p w:rsidR="00E918B3" w:rsidRPr="00E918B3" w:rsidRDefault="00E918B3" w:rsidP="001F266F">
            <w:pPr>
              <w:adjustRightInd/>
              <w:spacing w:line="240" w:lineRule="auto"/>
              <w:jc w:val="center"/>
              <w:rPr>
                <w:rFonts w:eastAsia="SimSun"/>
                <w:b/>
                <w:bCs/>
                <w:color w:val="000000"/>
                <w:sz w:val="16"/>
                <w:szCs w:val="20"/>
              </w:rPr>
            </w:pPr>
            <w:r w:rsidRPr="00E918B3">
              <w:rPr>
                <w:rFonts w:eastAsia="SimSun"/>
                <w:b/>
                <w:bCs/>
                <w:color w:val="000000"/>
                <w:sz w:val="16"/>
                <w:szCs w:val="20"/>
              </w:rPr>
              <w:t>Zadoff-Chu</w:t>
            </w:r>
          </w:p>
        </w:tc>
        <w:tc>
          <w:tcPr>
            <w:tcW w:w="57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71</w:t>
            </w:r>
          </w:p>
        </w:tc>
        <w:tc>
          <w:tcPr>
            <w:tcW w:w="584"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120</w:t>
            </w:r>
          </w:p>
        </w:tc>
        <w:tc>
          <w:tcPr>
            <w:tcW w:w="54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8.64</w:t>
            </w: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14</w:t>
            </w: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N.A.</w:t>
            </w:r>
          </w:p>
        </w:tc>
        <w:tc>
          <w:tcPr>
            <w:tcW w:w="777"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1/(4*30720000)</w:t>
            </w: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520</w:t>
            </w: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504</w:t>
            </w:r>
          </w:p>
        </w:tc>
        <w:tc>
          <w:tcPr>
            <w:tcW w:w="55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0.125</w:t>
            </w:r>
          </w:p>
        </w:tc>
      </w:tr>
      <w:tr w:rsidR="00E918B3" w:rsidRPr="00E918B3" w:rsidTr="001F266F">
        <w:trPr>
          <w:trHeight w:val="288"/>
        </w:trPr>
        <w:tc>
          <w:tcPr>
            <w:tcW w:w="659" w:type="pct"/>
            <w:shd w:val="clear" w:color="auto" w:fill="auto"/>
            <w:vAlign w:val="center"/>
            <w:hideMark/>
          </w:tcPr>
          <w:p w:rsidR="00E918B3" w:rsidRPr="00E918B3" w:rsidRDefault="00E918B3" w:rsidP="001F266F">
            <w:pPr>
              <w:adjustRightInd/>
              <w:spacing w:line="240" w:lineRule="auto"/>
              <w:jc w:val="center"/>
              <w:rPr>
                <w:rFonts w:eastAsia="SimSun"/>
                <w:b/>
                <w:bCs/>
                <w:color w:val="000000"/>
                <w:sz w:val="16"/>
                <w:szCs w:val="20"/>
              </w:rPr>
            </w:pPr>
            <w:r w:rsidRPr="00E918B3">
              <w:rPr>
                <w:rFonts w:eastAsia="SimSun"/>
                <w:b/>
                <w:bCs/>
                <w:color w:val="000000"/>
                <w:sz w:val="16"/>
                <w:szCs w:val="20"/>
              </w:rPr>
              <w:t>Zadoff-Chu</w:t>
            </w:r>
          </w:p>
        </w:tc>
        <w:tc>
          <w:tcPr>
            <w:tcW w:w="57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71</w:t>
            </w:r>
          </w:p>
        </w:tc>
        <w:tc>
          <w:tcPr>
            <w:tcW w:w="584"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240</w:t>
            </w:r>
          </w:p>
        </w:tc>
        <w:tc>
          <w:tcPr>
            <w:tcW w:w="54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17.28</w:t>
            </w: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14</w:t>
            </w: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N.A.</w:t>
            </w:r>
          </w:p>
        </w:tc>
        <w:tc>
          <w:tcPr>
            <w:tcW w:w="777"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1/(4*30720000)</w:t>
            </w: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260</w:t>
            </w:r>
          </w:p>
        </w:tc>
        <w:tc>
          <w:tcPr>
            <w:tcW w:w="32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252</w:t>
            </w:r>
          </w:p>
        </w:tc>
        <w:tc>
          <w:tcPr>
            <w:tcW w:w="556" w:type="pct"/>
            <w:shd w:val="clear" w:color="auto" w:fill="auto"/>
            <w:noWrap/>
            <w:vAlign w:val="center"/>
            <w:hideMark/>
          </w:tcPr>
          <w:p w:rsidR="00E918B3" w:rsidRPr="00E918B3" w:rsidRDefault="00E918B3" w:rsidP="001F266F">
            <w:pPr>
              <w:adjustRightInd/>
              <w:spacing w:line="240" w:lineRule="auto"/>
              <w:jc w:val="center"/>
              <w:rPr>
                <w:rFonts w:ascii="SimSun" w:eastAsia="SimSun" w:hAnsi="SimSun" w:cs="SimSun"/>
                <w:color w:val="000000"/>
                <w:sz w:val="16"/>
                <w:szCs w:val="20"/>
              </w:rPr>
            </w:pPr>
            <w:r w:rsidRPr="00E918B3">
              <w:rPr>
                <w:rFonts w:ascii="SimSun" w:eastAsia="SimSun" w:hAnsi="SimSun" w:cs="SimSun" w:hint="eastAsia"/>
                <w:color w:val="000000"/>
                <w:sz w:val="16"/>
                <w:szCs w:val="20"/>
              </w:rPr>
              <w:t>0.0625</w:t>
            </w:r>
          </w:p>
        </w:tc>
      </w:tr>
    </w:tbl>
    <w:p w:rsidR="001F266F" w:rsidRPr="008A75AF" w:rsidRDefault="008A75AF" w:rsidP="008A75AF">
      <w:pPr>
        <w:pStyle w:val="ListParagraph"/>
        <w:numPr>
          <w:ilvl w:val="0"/>
          <w:numId w:val="24"/>
        </w:numPr>
        <w:ind w:firstLineChars="0"/>
        <w:jc w:val="both"/>
        <w:rPr>
          <w:iCs/>
          <w:sz w:val="21"/>
          <w:szCs w:val="21"/>
        </w:rPr>
      </w:pPr>
      <w:r w:rsidRPr="008A75AF">
        <w:rPr>
          <w:rFonts w:hint="eastAsia"/>
          <w:sz w:val="21"/>
          <w:szCs w:val="21"/>
        </w:rPr>
        <w:lastRenderedPageBreak/>
        <w:t xml:space="preserve">The </w:t>
      </w:r>
      <w:r w:rsidRPr="008A75AF">
        <w:rPr>
          <w:sz w:val="21"/>
          <w:szCs w:val="21"/>
        </w:rPr>
        <w:t xml:space="preserve">parameters for the preamble </w:t>
      </w:r>
      <w:r w:rsidRPr="008A75AF">
        <w:rPr>
          <w:rFonts w:hint="eastAsia"/>
          <w:sz w:val="21"/>
          <w:szCs w:val="21"/>
        </w:rPr>
        <w:t>format of L</w:t>
      </w:r>
      <w:r>
        <w:rPr>
          <w:sz w:val="21"/>
          <w:szCs w:val="21"/>
        </w:rPr>
        <w:t xml:space="preserve"> </w:t>
      </w:r>
      <w:r w:rsidRPr="008A75AF">
        <w:rPr>
          <w:rFonts w:hint="eastAsia"/>
          <w:sz w:val="21"/>
          <w:szCs w:val="21"/>
        </w:rPr>
        <w:t>=</w:t>
      </w:r>
      <w:r>
        <w:rPr>
          <w:sz w:val="21"/>
          <w:szCs w:val="21"/>
        </w:rPr>
        <w:t xml:space="preserve"> </w:t>
      </w:r>
      <w:r w:rsidR="001F266F" w:rsidRPr="008A75AF">
        <w:rPr>
          <w:rFonts w:hint="eastAsia"/>
          <w:sz w:val="21"/>
          <w:szCs w:val="21"/>
        </w:rPr>
        <w:t>839</w:t>
      </w:r>
      <w:r w:rsidR="001F266F" w:rsidRPr="008A75AF">
        <w:rPr>
          <w:iCs/>
          <w:sz w:val="21"/>
          <w:szCs w:val="21"/>
        </w:rPr>
        <w:t xml:space="preserve"> are summarized in the table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8"/>
        <w:gridCol w:w="1026"/>
        <w:gridCol w:w="1213"/>
        <w:gridCol w:w="1416"/>
        <w:gridCol w:w="623"/>
        <w:gridCol w:w="641"/>
        <w:gridCol w:w="1205"/>
        <w:gridCol w:w="880"/>
        <w:gridCol w:w="880"/>
      </w:tblGrid>
      <w:tr w:rsidR="001F266F" w:rsidRPr="001F266F" w:rsidTr="001F266F">
        <w:trPr>
          <w:trHeight w:val="864"/>
        </w:trPr>
        <w:tc>
          <w:tcPr>
            <w:tcW w:w="735" w:type="pct"/>
            <w:shd w:val="clear" w:color="auto" w:fill="auto"/>
            <w:vAlign w:val="center"/>
            <w:hideMark/>
          </w:tcPr>
          <w:p w:rsidR="001F266F" w:rsidRPr="001F266F" w:rsidRDefault="001F266F" w:rsidP="001F266F">
            <w:pPr>
              <w:adjustRightInd/>
              <w:spacing w:line="240" w:lineRule="auto"/>
              <w:jc w:val="center"/>
              <w:rPr>
                <w:rFonts w:asciiTheme="minorHAnsi" w:eastAsia="SimSun" w:hAnsiTheme="minorHAnsi"/>
                <w:b/>
                <w:bCs/>
                <w:color w:val="000000"/>
                <w:sz w:val="13"/>
                <w:szCs w:val="20"/>
              </w:rPr>
            </w:pPr>
            <w:r w:rsidRPr="001F266F">
              <w:rPr>
                <w:rFonts w:asciiTheme="minorHAnsi" w:eastAsia="SimSun" w:hAnsiTheme="minorHAnsi"/>
                <w:b/>
                <w:bCs/>
                <w:color w:val="000000"/>
                <w:sz w:val="13"/>
                <w:szCs w:val="20"/>
              </w:rPr>
              <w:t>Sequenc</w:t>
            </w:r>
            <w:r w:rsidRPr="001F266F">
              <w:rPr>
                <w:rFonts w:asciiTheme="minorHAnsi" w:eastAsia="SimSun" w:hAnsiTheme="minorHAnsi" w:hint="eastAsia"/>
                <w:b/>
                <w:bCs/>
                <w:color w:val="000000"/>
                <w:sz w:val="13"/>
                <w:szCs w:val="20"/>
              </w:rPr>
              <w:t>e</w:t>
            </w:r>
            <w:r w:rsidRPr="001F266F">
              <w:rPr>
                <w:rFonts w:asciiTheme="minorHAnsi" w:eastAsia="SimSun" w:hAnsiTheme="minorHAnsi"/>
                <w:b/>
                <w:bCs/>
                <w:color w:val="000000"/>
                <w:sz w:val="13"/>
                <w:szCs w:val="20"/>
              </w:rPr>
              <w:t xml:space="preserve"> Type</w:t>
            </w:r>
          </w:p>
        </w:tc>
        <w:tc>
          <w:tcPr>
            <w:tcW w:w="555" w:type="pct"/>
            <w:shd w:val="clear" w:color="auto" w:fill="auto"/>
            <w:vAlign w:val="center"/>
            <w:hideMark/>
          </w:tcPr>
          <w:p w:rsidR="001F266F" w:rsidRPr="001F266F" w:rsidRDefault="001F266F" w:rsidP="001F266F">
            <w:pPr>
              <w:adjustRightInd/>
              <w:spacing w:line="240" w:lineRule="auto"/>
              <w:jc w:val="center"/>
              <w:rPr>
                <w:rFonts w:asciiTheme="minorHAnsi" w:eastAsia="SimSun" w:hAnsiTheme="minorHAnsi"/>
                <w:b/>
                <w:bCs/>
                <w:color w:val="000000"/>
                <w:sz w:val="13"/>
                <w:szCs w:val="20"/>
              </w:rPr>
            </w:pPr>
            <w:r w:rsidRPr="001F266F">
              <w:rPr>
                <w:rFonts w:asciiTheme="minorHAnsi" w:eastAsia="SimSun" w:hAnsiTheme="minorHAnsi" w:hint="eastAsia"/>
                <w:b/>
                <w:bCs/>
                <w:color w:val="000000"/>
                <w:sz w:val="13"/>
                <w:szCs w:val="20"/>
              </w:rPr>
              <w:t>Sequence Length</w:t>
            </w:r>
          </w:p>
        </w:tc>
        <w:tc>
          <w:tcPr>
            <w:tcW w:w="656" w:type="pct"/>
            <w:shd w:val="clear" w:color="auto" w:fill="auto"/>
            <w:vAlign w:val="center"/>
            <w:hideMark/>
          </w:tcPr>
          <w:p w:rsidR="001F266F" w:rsidRPr="001F266F" w:rsidRDefault="001F266F" w:rsidP="001F266F">
            <w:pPr>
              <w:adjustRightInd/>
              <w:spacing w:line="240" w:lineRule="auto"/>
              <w:jc w:val="center"/>
              <w:rPr>
                <w:rFonts w:asciiTheme="minorHAnsi" w:eastAsia="SimSun" w:hAnsiTheme="minorHAnsi"/>
                <w:b/>
                <w:bCs/>
                <w:color w:val="000000"/>
                <w:sz w:val="13"/>
                <w:szCs w:val="20"/>
              </w:rPr>
            </w:pPr>
            <w:r w:rsidRPr="001F266F">
              <w:rPr>
                <w:rFonts w:asciiTheme="minorHAnsi" w:eastAsia="SimSun" w:hAnsiTheme="minorHAnsi" w:hint="eastAsia"/>
                <w:b/>
                <w:bCs/>
                <w:color w:val="000000"/>
                <w:sz w:val="13"/>
                <w:szCs w:val="20"/>
              </w:rPr>
              <w:t>Subcarrier spacing [KHz]</w:t>
            </w:r>
          </w:p>
        </w:tc>
        <w:tc>
          <w:tcPr>
            <w:tcW w:w="766" w:type="pct"/>
            <w:shd w:val="clear" w:color="auto" w:fill="auto"/>
            <w:vAlign w:val="center"/>
            <w:hideMark/>
          </w:tcPr>
          <w:p w:rsidR="001F266F" w:rsidRPr="001F266F" w:rsidRDefault="001F266F" w:rsidP="001F266F">
            <w:pPr>
              <w:adjustRightInd/>
              <w:spacing w:line="240" w:lineRule="auto"/>
              <w:jc w:val="center"/>
              <w:rPr>
                <w:rFonts w:asciiTheme="minorHAnsi" w:eastAsia="SimSun" w:hAnsiTheme="minorHAnsi"/>
                <w:b/>
                <w:bCs/>
                <w:color w:val="000000"/>
                <w:sz w:val="13"/>
                <w:szCs w:val="20"/>
              </w:rPr>
            </w:pPr>
            <w:r w:rsidRPr="001F266F">
              <w:rPr>
                <w:rFonts w:asciiTheme="minorHAnsi" w:eastAsia="SimSun" w:hAnsiTheme="minorHAnsi" w:hint="eastAsia"/>
                <w:b/>
                <w:bCs/>
                <w:color w:val="000000"/>
                <w:sz w:val="13"/>
                <w:szCs w:val="20"/>
              </w:rPr>
              <w:t>Transmission BW [MHz]</w:t>
            </w:r>
          </w:p>
        </w:tc>
        <w:tc>
          <w:tcPr>
            <w:tcW w:w="337" w:type="pct"/>
            <w:shd w:val="clear" w:color="auto" w:fill="auto"/>
            <w:noWrap/>
            <w:vAlign w:val="center"/>
            <w:hideMark/>
          </w:tcPr>
          <w:p w:rsidR="001F266F" w:rsidRPr="001F266F" w:rsidRDefault="001F266F" w:rsidP="00D802E9">
            <w:pPr>
              <w:adjustRightInd/>
              <w:spacing w:line="240" w:lineRule="auto"/>
              <w:jc w:val="center"/>
              <w:rPr>
                <w:rFonts w:asciiTheme="minorHAnsi" w:eastAsia="SimSun" w:hAnsiTheme="minorHAnsi"/>
                <w:b/>
                <w:bCs/>
                <w:color w:val="000000"/>
                <w:sz w:val="13"/>
                <w:szCs w:val="20"/>
              </w:rPr>
            </w:pPr>
            <w:r w:rsidRPr="001F266F">
              <w:rPr>
                <w:rFonts w:asciiTheme="minorHAnsi" w:eastAsia="SimSun" w:hAnsiTheme="minorHAnsi" w:hint="eastAsia"/>
                <w:b/>
                <w:bCs/>
                <w:color w:val="000000"/>
                <w:sz w:val="13"/>
                <w:szCs w:val="20"/>
              </w:rPr>
              <w:t>N_</w:t>
            </w:r>
            <w:r w:rsidR="00D802E9">
              <w:rPr>
                <w:rFonts w:asciiTheme="minorHAnsi" w:eastAsia="SimSun" w:hAnsiTheme="minorHAnsi"/>
                <w:b/>
                <w:bCs/>
                <w:color w:val="000000"/>
                <w:sz w:val="13"/>
                <w:szCs w:val="20"/>
              </w:rPr>
              <w:t>O</w:t>
            </w:r>
            <w:r w:rsidRPr="001F266F">
              <w:rPr>
                <w:rFonts w:asciiTheme="minorHAnsi" w:eastAsia="SimSun" w:hAnsiTheme="minorHAnsi" w:hint="eastAsia"/>
                <w:b/>
                <w:bCs/>
                <w:color w:val="000000"/>
                <w:sz w:val="13"/>
                <w:szCs w:val="20"/>
              </w:rPr>
              <w:t>S</w:t>
            </w:r>
          </w:p>
        </w:tc>
        <w:tc>
          <w:tcPr>
            <w:tcW w:w="347" w:type="pct"/>
            <w:shd w:val="clear" w:color="auto" w:fill="auto"/>
            <w:noWrap/>
            <w:vAlign w:val="center"/>
            <w:hideMark/>
          </w:tcPr>
          <w:p w:rsidR="001F266F" w:rsidRPr="001F266F" w:rsidRDefault="001F266F" w:rsidP="001F266F">
            <w:pPr>
              <w:adjustRightInd/>
              <w:spacing w:line="240" w:lineRule="auto"/>
              <w:jc w:val="center"/>
              <w:rPr>
                <w:rFonts w:asciiTheme="minorHAnsi" w:eastAsia="SimSun" w:hAnsiTheme="minorHAnsi"/>
                <w:b/>
                <w:bCs/>
                <w:color w:val="000000"/>
                <w:sz w:val="13"/>
                <w:szCs w:val="20"/>
              </w:rPr>
            </w:pPr>
            <w:r w:rsidRPr="001F266F">
              <w:rPr>
                <w:rFonts w:asciiTheme="minorHAnsi" w:eastAsia="SimSun" w:hAnsiTheme="minorHAnsi" w:hint="eastAsia"/>
                <w:b/>
                <w:bCs/>
                <w:color w:val="000000"/>
                <w:sz w:val="13"/>
                <w:szCs w:val="20"/>
              </w:rPr>
              <w:t>N_RP</w:t>
            </w:r>
          </w:p>
        </w:tc>
        <w:tc>
          <w:tcPr>
            <w:tcW w:w="652" w:type="pct"/>
            <w:shd w:val="clear" w:color="auto" w:fill="auto"/>
            <w:noWrap/>
            <w:vAlign w:val="center"/>
            <w:hideMark/>
          </w:tcPr>
          <w:p w:rsidR="001F266F" w:rsidRPr="001F266F" w:rsidRDefault="001F266F" w:rsidP="001F266F">
            <w:pPr>
              <w:adjustRightInd/>
              <w:spacing w:line="240" w:lineRule="auto"/>
              <w:jc w:val="center"/>
              <w:rPr>
                <w:rFonts w:asciiTheme="minorHAnsi" w:eastAsia="SimSun" w:hAnsiTheme="minorHAnsi"/>
                <w:b/>
                <w:bCs/>
                <w:color w:val="000000"/>
                <w:sz w:val="13"/>
                <w:szCs w:val="20"/>
              </w:rPr>
            </w:pPr>
            <w:r w:rsidRPr="001F266F">
              <w:rPr>
                <w:rFonts w:asciiTheme="minorHAnsi" w:eastAsia="SimSun" w:hAnsiTheme="minorHAnsi" w:hint="eastAsia"/>
                <w:b/>
                <w:bCs/>
                <w:color w:val="000000"/>
                <w:sz w:val="13"/>
                <w:szCs w:val="20"/>
              </w:rPr>
              <w:t>Ts (s)</w:t>
            </w:r>
          </w:p>
        </w:tc>
        <w:tc>
          <w:tcPr>
            <w:tcW w:w="476" w:type="pct"/>
            <w:shd w:val="clear" w:color="auto" w:fill="auto"/>
            <w:noWrap/>
            <w:vAlign w:val="center"/>
            <w:hideMark/>
          </w:tcPr>
          <w:p w:rsidR="001F266F" w:rsidRPr="001F266F" w:rsidRDefault="001F266F" w:rsidP="001F266F">
            <w:pPr>
              <w:adjustRightInd/>
              <w:spacing w:line="240" w:lineRule="auto"/>
              <w:jc w:val="center"/>
              <w:rPr>
                <w:rFonts w:asciiTheme="minorHAnsi" w:eastAsia="SimSun" w:hAnsiTheme="minorHAnsi"/>
                <w:b/>
                <w:bCs/>
                <w:color w:val="000000"/>
                <w:sz w:val="13"/>
                <w:szCs w:val="20"/>
              </w:rPr>
            </w:pPr>
            <w:r w:rsidRPr="001F266F">
              <w:rPr>
                <w:rFonts w:asciiTheme="minorHAnsi" w:eastAsia="SimSun" w:hAnsiTheme="minorHAnsi" w:hint="eastAsia"/>
                <w:b/>
                <w:bCs/>
                <w:color w:val="000000"/>
                <w:sz w:val="13"/>
                <w:szCs w:val="20"/>
              </w:rPr>
              <w:t>CP(Ts)</w:t>
            </w:r>
          </w:p>
        </w:tc>
        <w:tc>
          <w:tcPr>
            <w:tcW w:w="476" w:type="pct"/>
            <w:shd w:val="clear" w:color="auto" w:fill="auto"/>
            <w:noWrap/>
            <w:vAlign w:val="center"/>
            <w:hideMark/>
          </w:tcPr>
          <w:p w:rsidR="001F266F" w:rsidRPr="001F266F" w:rsidRDefault="001F266F" w:rsidP="001F266F">
            <w:pPr>
              <w:adjustRightInd/>
              <w:spacing w:line="240" w:lineRule="auto"/>
              <w:jc w:val="center"/>
              <w:rPr>
                <w:rFonts w:asciiTheme="minorHAnsi" w:eastAsia="SimSun" w:hAnsiTheme="minorHAnsi"/>
                <w:b/>
                <w:bCs/>
                <w:color w:val="000000"/>
                <w:sz w:val="13"/>
                <w:szCs w:val="20"/>
              </w:rPr>
            </w:pPr>
            <w:r w:rsidRPr="001F266F">
              <w:rPr>
                <w:rFonts w:asciiTheme="minorHAnsi" w:eastAsia="SimSun" w:hAnsiTheme="minorHAnsi" w:hint="eastAsia"/>
                <w:b/>
                <w:bCs/>
                <w:color w:val="000000"/>
                <w:sz w:val="13"/>
                <w:szCs w:val="20"/>
              </w:rPr>
              <w:t>GT(Ts)</w:t>
            </w:r>
          </w:p>
        </w:tc>
      </w:tr>
      <w:tr w:rsidR="001F266F" w:rsidRPr="001F266F" w:rsidTr="001F266F">
        <w:trPr>
          <w:trHeight w:val="288"/>
        </w:trPr>
        <w:tc>
          <w:tcPr>
            <w:tcW w:w="735" w:type="pct"/>
            <w:shd w:val="clear" w:color="auto" w:fill="auto"/>
            <w:vAlign w:val="center"/>
            <w:hideMark/>
          </w:tcPr>
          <w:p w:rsidR="001F266F" w:rsidRPr="001F266F" w:rsidRDefault="001F266F" w:rsidP="001F266F">
            <w:pPr>
              <w:adjustRightInd/>
              <w:spacing w:line="240" w:lineRule="auto"/>
              <w:jc w:val="center"/>
              <w:rPr>
                <w:rFonts w:eastAsia="SimSun"/>
                <w:bCs/>
                <w:color w:val="000000"/>
                <w:sz w:val="16"/>
                <w:szCs w:val="16"/>
              </w:rPr>
            </w:pPr>
            <w:r w:rsidRPr="001F266F">
              <w:rPr>
                <w:rFonts w:eastAsia="SimSun"/>
                <w:bCs/>
                <w:color w:val="000000"/>
                <w:sz w:val="16"/>
                <w:szCs w:val="16"/>
              </w:rPr>
              <w:t>Zadoff-Chu</w:t>
            </w:r>
          </w:p>
        </w:tc>
        <w:tc>
          <w:tcPr>
            <w:tcW w:w="555" w:type="pct"/>
            <w:shd w:val="clear" w:color="auto" w:fill="auto"/>
            <w:noWrap/>
            <w:vAlign w:val="center"/>
            <w:hideMark/>
          </w:tcPr>
          <w:p w:rsidR="001F266F" w:rsidRPr="001F266F" w:rsidRDefault="001F266F" w:rsidP="001F266F">
            <w:pPr>
              <w:adjustRightInd/>
              <w:spacing w:line="240" w:lineRule="auto"/>
              <w:jc w:val="center"/>
              <w:rPr>
                <w:rFonts w:ascii="SimSun" w:eastAsia="SimSun" w:hAnsi="SimSun" w:cs="SimSun"/>
                <w:color w:val="000000"/>
                <w:sz w:val="16"/>
                <w:szCs w:val="16"/>
              </w:rPr>
            </w:pPr>
            <w:r w:rsidRPr="001F266F">
              <w:rPr>
                <w:rFonts w:ascii="SimSun" w:eastAsia="SimSun" w:hAnsi="SimSun" w:cs="SimSun" w:hint="eastAsia"/>
                <w:color w:val="000000"/>
                <w:sz w:val="16"/>
                <w:szCs w:val="16"/>
              </w:rPr>
              <w:t>839</w:t>
            </w:r>
          </w:p>
        </w:tc>
        <w:tc>
          <w:tcPr>
            <w:tcW w:w="656" w:type="pct"/>
            <w:shd w:val="clear" w:color="auto" w:fill="auto"/>
            <w:noWrap/>
            <w:vAlign w:val="center"/>
            <w:hideMark/>
          </w:tcPr>
          <w:p w:rsidR="001F266F" w:rsidRPr="001F266F" w:rsidRDefault="001F266F" w:rsidP="001F266F">
            <w:pPr>
              <w:adjustRightInd/>
              <w:spacing w:line="240" w:lineRule="auto"/>
              <w:jc w:val="center"/>
              <w:rPr>
                <w:rFonts w:ascii="SimSun" w:eastAsia="SimSun" w:hAnsi="SimSun" w:cs="SimSun"/>
                <w:color w:val="000000"/>
                <w:sz w:val="16"/>
                <w:szCs w:val="16"/>
              </w:rPr>
            </w:pPr>
            <w:r w:rsidRPr="001F266F">
              <w:rPr>
                <w:rFonts w:ascii="SimSun" w:eastAsia="SimSun" w:hAnsi="SimSun" w:cs="SimSun" w:hint="eastAsia"/>
                <w:color w:val="000000"/>
                <w:sz w:val="16"/>
                <w:szCs w:val="16"/>
              </w:rPr>
              <w:t>1.25</w:t>
            </w:r>
          </w:p>
        </w:tc>
        <w:tc>
          <w:tcPr>
            <w:tcW w:w="766" w:type="pct"/>
            <w:shd w:val="clear" w:color="auto" w:fill="auto"/>
            <w:noWrap/>
            <w:vAlign w:val="center"/>
            <w:hideMark/>
          </w:tcPr>
          <w:p w:rsidR="001F266F" w:rsidRPr="001F266F" w:rsidRDefault="001F266F" w:rsidP="001F266F">
            <w:pPr>
              <w:adjustRightInd/>
              <w:spacing w:line="240" w:lineRule="auto"/>
              <w:jc w:val="center"/>
              <w:rPr>
                <w:rFonts w:ascii="SimSun" w:eastAsia="SimSun" w:hAnsi="SimSun" w:cs="SimSun"/>
                <w:color w:val="000000"/>
                <w:sz w:val="16"/>
                <w:szCs w:val="16"/>
              </w:rPr>
            </w:pPr>
            <w:r w:rsidRPr="001F266F">
              <w:rPr>
                <w:rFonts w:ascii="SimSun" w:eastAsia="SimSun" w:hAnsi="SimSun" w:cs="SimSun" w:hint="eastAsia"/>
                <w:color w:val="000000"/>
                <w:sz w:val="16"/>
                <w:szCs w:val="16"/>
              </w:rPr>
              <w:t>1.08</w:t>
            </w:r>
          </w:p>
        </w:tc>
        <w:tc>
          <w:tcPr>
            <w:tcW w:w="337" w:type="pct"/>
            <w:shd w:val="clear" w:color="auto" w:fill="auto"/>
            <w:noWrap/>
            <w:vAlign w:val="center"/>
            <w:hideMark/>
          </w:tcPr>
          <w:p w:rsidR="001F266F" w:rsidRPr="001F266F" w:rsidRDefault="001F266F" w:rsidP="001F266F">
            <w:pPr>
              <w:adjustRightInd/>
              <w:spacing w:line="240" w:lineRule="auto"/>
              <w:jc w:val="center"/>
              <w:rPr>
                <w:rFonts w:ascii="SimSun" w:eastAsia="SimSun" w:hAnsi="SimSun" w:cs="SimSun"/>
                <w:color w:val="000000"/>
                <w:sz w:val="16"/>
                <w:szCs w:val="16"/>
              </w:rPr>
            </w:pPr>
            <w:r w:rsidRPr="001F266F">
              <w:rPr>
                <w:rFonts w:ascii="SimSun" w:eastAsia="SimSun" w:hAnsi="SimSun" w:cs="SimSun" w:hint="eastAsia"/>
                <w:color w:val="000000"/>
                <w:sz w:val="16"/>
                <w:szCs w:val="16"/>
              </w:rPr>
              <w:t>1</w:t>
            </w:r>
          </w:p>
        </w:tc>
        <w:tc>
          <w:tcPr>
            <w:tcW w:w="347" w:type="pct"/>
            <w:shd w:val="clear" w:color="auto" w:fill="auto"/>
            <w:noWrap/>
            <w:vAlign w:val="center"/>
            <w:hideMark/>
          </w:tcPr>
          <w:p w:rsidR="001F266F" w:rsidRPr="001F266F" w:rsidRDefault="001F266F" w:rsidP="001F266F">
            <w:pPr>
              <w:adjustRightInd/>
              <w:spacing w:line="240" w:lineRule="auto"/>
              <w:jc w:val="center"/>
              <w:rPr>
                <w:rFonts w:ascii="SimSun" w:eastAsia="SimSun" w:hAnsi="SimSun" w:cs="SimSun"/>
                <w:color w:val="000000"/>
                <w:sz w:val="16"/>
                <w:szCs w:val="16"/>
              </w:rPr>
            </w:pPr>
            <w:r w:rsidRPr="001F266F">
              <w:rPr>
                <w:rFonts w:ascii="SimSun" w:eastAsia="SimSun" w:hAnsi="SimSun" w:cs="SimSun" w:hint="eastAsia"/>
                <w:color w:val="000000"/>
                <w:sz w:val="16"/>
                <w:szCs w:val="16"/>
              </w:rPr>
              <w:t>N.A.</w:t>
            </w:r>
          </w:p>
        </w:tc>
        <w:tc>
          <w:tcPr>
            <w:tcW w:w="652" w:type="pct"/>
            <w:shd w:val="clear" w:color="auto" w:fill="auto"/>
            <w:noWrap/>
            <w:vAlign w:val="center"/>
            <w:hideMark/>
          </w:tcPr>
          <w:p w:rsidR="001F266F" w:rsidRPr="001F266F" w:rsidRDefault="001F266F" w:rsidP="001F266F">
            <w:pPr>
              <w:adjustRightInd/>
              <w:spacing w:line="240" w:lineRule="auto"/>
              <w:jc w:val="center"/>
              <w:rPr>
                <w:rFonts w:ascii="SimSun" w:eastAsia="SimSun" w:hAnsi="SimSun" w:cs="SimSun"/>
                <w:color w:val="000000"/>
                <w:sz w:val="16"/>
                <w:szCs w:val="16"/>
              </w:rPr>
            </w:pPr>
            <w:r w:rsidRPr="001F266F">
              <w:rPr>
                <w:rFonts w:ascii="SimSun" w:eastAsia="SimSun" w:hAnsi="SimSun" w:cs="SimSun" w:hint="eastAsia"/>
                <w:color w:val="000000"/>
                <w:sz w:val="16"/>
                <w:szCs w:val="16"/>
              </w:rPr>
              <w:t>1/30720000</w:t>
            </w:r>
          </w:p>
        </w:tc>
        <w:tc>
          <w:tcPr>
            <w:tcW w:w="476" w:type="pct"/>
            <w:shd w:val="clear" w:color="auto" w:fill="auto"/>
            <w:noWrap/>
            <w:vAlign w:val="center"/>
            <w:hideMark/>
          </w:tcPr>
          <w:p w:rsidR="001F266F" w:rsidRPr="001F266F" w:rsidRDefault="001F266F" w:rsidP="001F266F">
            <w:pPr>
              <w:adjustRightInd/>
              <w:spacing w:line="240" w:lineRule="auto"/>
              <w:jc w:val="center"/>
              <w:rPr>
                <w:rFonts w:ascii="SimSun" w:eastAsia="SimSun" w:hAnsi="SimSun" w:cs="SimSun"/>
                <w:color w:val="000000"/>
                <w:sz w:val="16"/>
                <w:szCs w:val="16"/>
              </w:rPr>
            </w:pPr>
            <w:r w:rsidRPr="001F266F">
              <w:rPr>
                <w:rFonts w:ascii="SimSun" w:eastAsia="SimSun" w:hAnsi="SimSun" w:cs="SimSun" w:hint="eastAsia"/>
                <w:color w:val="000000"/>
                <w:sz w:val="16"/>
                <w:szCs w:val="16"/>
              </w:rPr>
              <w:t>3168</w:t>
            </w:r>
          </w:p>
        </w:tc>
        <w:tc>
          <w:tcPr>
            <w:tcW w:w="476" w:type="pct"/>
            <w:shd w:val="clear" w:color="auto" w:fill="auto"/>
            <w:noWrap/>
            <w:vAlign w:val="center"/>
            <w:hideMark/>
          </w:tcPr>
          <w:p w:rsidR="001F266F" w:rsidRPr="001F266F" w:rsidRDefault="001F266F" w:rsidP="001F266F">
            <w:pPr>
              <w:adjustRightInd/>
              <w:spacing w:line="240" w:lineRule="auto"/>
              <w:jc w:val="center"/>
              <w:rPr>
                <w:rFonts w:ascii="SimSun" w:eastAsia="SimSun" w:hAnsi="SimSun" w:cs="SimSun"/>
                <w:color w:val="000000"/>
                <w:sz w:val="16"/>
                <w:szCs w:val="16"/>
              </w:rPr>
            </w:pPr>
            <w:r>
              <w:rPr>
                <w:rFonts w:ascii="SimSun" w:eastAsia="SimSun" w:hAnsi="SimSun" w:cs="SimSun" w:hint="eastAsia"/>
                <w:color w:val="000000"/>
                <w:sz w:val="16"/>
                <w:szCs w:val="16"/>
              </w:rPr>
              <w:t>2976</w:t>
            </w:r>
          </w:p>
        </w:tc>
      </w:tr>
      <w:tr w:rsidR="001F266F" w:rsidRPr="001F266F" w:rsidTr="001F266F">
        <w:trPr>
          <w:trHeight w:val="288"/>
        </w:trPr>
        <w:tc>
          <w:tcPr>
            <w:tcW w:w="735" w:type="pct"/>
            <w:shd w:val="clear" w:color="auto" w:fill="auto"/>
            <w:vAlign w:val="center"/>
            <w:hideMark/>
          </w:tcPr>
          <w:p w:rsidR="001F266F" w:rsidRPr="001F266F" w:rsidRDefault="001F266F" w:rsidP="001F266F">
            <w:pPr>
              <w:adjustRightInd/>
              <w:spacing w:line="240" w:lineRule="auto"/>
              <w:jc w:val="center"/>
              <w:rPr>
                <w:rFonts w:eastAsia="SimSun"/>
                <w:bCs/>
                <w:color w:val="000000"/>
                <w:sz w:val="16"/>
                <w:szCs w:val="16"/>
              </w:rPr>
            </w:pPr>
            <w:r w:rsidRPr="001F266F">
              <w:rPr>
                <w:rFonts w:eastAsia="SimSun"/>
                <w:bCs/>
                <w:color w:val="000000"/>
                <w:sz w:val="16"/>
                <w:szCs w:val="16"/>
              </w:rPr>
              <w:t>Zadoff-Chu</w:t>
            </w:r>
          </w:p>
        </w:tc>
        <w:tc>
          <w:tcPr>
            <w:tcW w:w="555" w:type="pct"/>
            <w:shd w:val="clear" w:color="auto" w:fill="auto"/>
            <w:noWrap/>
            <w:vAlign w:val="center"/>
            <w:hideMark/>
          </w:tcPr>
          <w:p w:rsidR="001F266F" w:rsidRPr="001F266F" w:rsidRDefault="001F266F" w:rsidP="001F266F">
            <w:pPr>
              <w:adjustRightInd/>
              <w:spacing w:line="240" w:lineRule="auto"/>
              <w:jc w:val="center"/>
              <w:rPr>
                <w:rFonts w:ascii="SimSun" w:eastAsia="SimSun" w:hAnsi="SimSun" w:cs="SimSun"/>
                <w:color w:val="000000"/>
                <w:sz w:val="16"/>
                <w:szCs w:val="16"/>
              </w:rPr>
            </w:pPr>
            <w:r w:rsidRPr="001F266F">
              <w:rPr>
                <w:rFonts w:ascii="SimSun" w:eastAsia="SimSun" w:hAnsi="SimSun" w:cs="SimSun" w:hint="eastAsia"/>
                <w:color w:val="000000"/>
                <w:sz w:val="16"/>
                <w:szCs w:val="16"/>
              </w:rPr>
              <w:t>839</w:t>
            </w:r>
          </w:p>
        </w:tc>
        <w:tc>
          <w:tcPr>
            <w:tcW w:w="656" w:type="pct"/>
            <w:shd w:val="clear" w:color="auto" w:fill="auto"/>
            <w:noWrap/>
            <w:vAlign w:val="center"/>
            <w:hideMark/>
          </w:tcPr>
          <w:p w:rsidR="001F266F" w:rsidRPr="001F266F" w:rsidRDefault="001F266F" w:rsidP="001F266F">
            <w:pPr>
              <w:adjustRightInd/>
              <w:spacing w:line="240" w:lineRule="auto"/>
              <w:jc w:val="center"/>
              <w:rPr>
                <w:rFonts w:ascii="SimSun" w:eastAsia="SimSun" w:hAnsi="SimSun" w:cs="SimSun"/>
                <w:color w:val="000000"/>
                <w:sz w:val="16"/>
                <w:szCs w:val="16"/>
              </w:rPr>
            </w:pPr>
            <w:r w:rsidRPr="001F266F">
              <w:rPr>
                <w:rFonts w:ascii="SimSun" w:eastAsia="SimSun" w:hAnsi="SimSun" w:cs="SimSun" w:hint="eastAsia"/>
                <w:color w:val="000000"/>
                <w:sz w:val="16"/>
                <w:szCs w:val="16"/>
              </w:rPr>
              <w:t>2.5</w:t>
            </w:r>
          </w:p>
        </w:tc>
        <w:tc>
          <w:tcPr>
            <w:tcW w:w="766" w:type="pct"/>
            <w:shd w:val="clear" w:color="auto" w:fill="auto"/>
            <w:noWrap/>
            <w:vAlign w:val="center"/>
            <w:hideMark/>
          </w:tcPr>
          <w:p w:rsidR="001F266F" w:rsidRPr="001F266F" w:rsidRDefault="001F266F" w:rsidP="001F266F">
            <w:pPr>
              <w:adjustRightInd/>
              <w:spacing w:line="240" w:lineRule="auto"/>
              <w:jc w:val="center"/>
              <w:rPr>
                <w:rFonts w:ascii="SimSun" w:eastAsia="SimSun" w:hAnsi="SimSun" w:cs="SimSun"/>
                <w:color w:val="000000"/>
                <w:sz w:val="16"/>
                <w:szCs w:val="16"/>
              </w:rPr>
            </w:pPr>
            <w:r w:rsidRPr="001F266F">
              <w:rPr>
                <w:rFonts w:ascii="SimSun" w:eastAsia="SimSun" w:hAnsi="SimSun" w:cs="SimSun" w:hint="eastAsia"/>
                <w:color w:val="000000"/>
                <w:sz w:val="16"/>
                <w:szCs w:val="16"/>
              </w:rPr>
              <w:t>2.16</w:t>
            </w:r>
          </w:p>
        </w:tc>
        <w:tc>
          <w:tcPr>
            <w:tcW w:w="337" w:type="pct"/>
            <w:shd w:val="clear" w:color="auto" w:fill="auto"/>
            <w:noWrap/>
            <w:vAlign w:val="center"/>
            <w:hideMark/>
          </w:tcPr>
          <w:p w:rsidR="001F266F" w:rsidRPr="001F266F" w:rsidRDefault="001F266F" w:rsidP="001F266F">
            <w:pPr>
              <w:adjustRightInd/>
              <w:spacing w:line="240" w:lineRule="auto"/>
              <w:jc w:val="center"/>
              <w:rPr>
                <w:rFonts w:ascii="SimSun" w:eastAsia="SimSun" w:hAnsi="SimSun" w:cs="SimSun"/>
                <w:color w:val="000000"/>
                <w:sz w:val="16"/>
                <w:szCs w:val="16"/>
              </w:rPr>
            </w:pPr>
            <w:r w:rsidRPr="001F266F">
              <w:rPr>
                <w:rFonts w:ascii="SimSun" w:eastAsia="SimSun" w:hAnsi="SimSun" w:cs="SimSun" w:hint="eastAsia"/>
                <w:color w:val="000000"/>
                <w:sz w:val="16"/>
                <w:szCs w:val="16"/>
              </w:rPr>
              <w:t>1</w:t>
            </w:r>
          </w:p>
        </w:tc>
        <w:tc>
          <w:tcPr>
            <w:tcW w:w="347" w:type="pct"/>
            <w:shd w:val="clear" w:color="auto" w:fill="auto"/>
            <w:noWrap/>
            <w:vAlign w:val="center"/>
            <w:hideMark/>
          </w:tcPr>
          <w:p w:rsidR="001F266F" w:rsidRPr="001F266F" w:rsidRDefault="001F266F" w:rsidP="001F266F">
            <w:pPr>
              <w:adjustRightInd/>
              <w:spacing w:line="240" w:lineRule="auto"/>
              <w:jc w:val="center"/>
              <w:rPr>
                <w:rFonts w:ascii="SimSun" w:eastAsia="SimSun" w:hAnsi="SimSun" w:cs="SimSun"/>
                <w:color w:val="000000"/>
                <w:sz w:val="16"/>
                <w:szCs w:val="16"/>
              </w:rPr>
            </w:pPr>
            <w:r w:rsidRPr="001F266F">
              <w:rPr>
                <w:rFonts w:ascii="SimSun" w:eastAsia="SimSun" w:hAnsi="SimSun" w:cs="SimSun" w:hint="eastAsia"/>
                <w:color w:val="000000"/>
                <w:sz w:val="16"/>
                <w:szCs w:val="16"/>
              </w:rPr>
              <w:t>N.A.</w:t>
            </w:r>
          </w:p>
        </w:tc>
        <w:tc>
          <w:tcPr>
            <w:tcW w:w="652" w:type="pct"/>
            <w:shd w:val="clear" w:color="auto" w:fill="auto"/>
            <w:noWrap/>
            <w:vAlign w:val="center"/>
            <w:hideMark/>
          </w:tcPr>
          <w:p w:rsidR="001F266F" w:rsidRPr="001F266F" w:rsidRDefault="001F266F" w:rsidP="001F266F">
            <w:pPr>
              <w:adjustRightInd/>
              <w:spacing w:line="240" w:lineRule="auto"/>
              <w:jc w:val="center"/>
              <w:rPr>
                <w:rFonts w:ascii="SimSun" w:eastAsia="SimSun" w:hAnsi="SimSun" w:cs="SimSun"/>
                <w:color w:val="000000"/>
                <w:sz w:val="16"/>
                <w:szCs w:val="16"/>
              </w:rPr>
            </w:pPr>
            <w:r w:rsidRPr="001F266F">
              <w:rPr>
                <w:rFonts w:ascii="SimSun" w:eastAsia="SimSun" w:hAnsi="SimSun" w:cs="SimSun" w:hint="eastAsia"/>
                <w:color w:val="000000"/>
                <w:sz w:val="16"/>
                <w:szCs w:val="16"/>
              </w:rPr>
              <w:t>1/30720000</w:t>
            </w:r>
          </w:p>
        </w:tc>
        <w:tc>
          <w:tcPr>
            <w:tcW w:w="476" w:type="pct"/>
            <w:shd w:val="clear" w:color="auto" w:fill="auto"/>
            <w:noWrap/>
            <w:vAlign w:val="center"/>
            <w:hideMark/>
          </w:tcPr>
          <w:p w:rsidR="001F266F" w:rsidRPr="001F266F" w:rsidRDefault="001F266F" w:rsidP="001F266F">
            <w:pPr>
              <w:adjustRightInd/>
              <w:spacing w:line="240" w:lineRule="auto"/>
              <w:jc w:val="center"/>
              <w:rPr>
                <w:rFonts w:ascii="SimSun" w:eastAsia="SimSun" w:hAnsi="SimSun" w:cs="SimSun"/>
                <w:color w:val="000000"/>
                <w:sz w:val="16"/>
                <w:szCs w:val="16"/>
              </w:rPr>
            </w:pPr>
            <w:r w:rsidRPr="001F266F">
              <w:rPr>
                <w:rFonts w:ascii="SimSun" w:eastAsia="SimSun" w:hAnsi="SimSun" w:cs="SimSun" w:hint="eastAsia"/>
                <w:color w:val="000000"/>
                <w:sz w:val="16"/>
                <w:szCs w:val="16"/>
              </w:rPr>
              <w:t>1584</w:t>
            </w:r>
          </w:p>
        </w:tc>
        <w:tc>
          <w:tcPr>
            <w:tcW w:w="476" w:type="pct"/>
            <w:shd w:val="clear" w:color="auto" w:fill="auto"/>
            <w:noWrap/>
            <w:vAlign w:val="center"/>
            <w:hideMark/>
          </w:tcPr>
          <w:p w:rsidR="001F266F" w:rsidRPr="001F266F" w:rsidRDefault="001F266F" w:rsidP="001F266F">
            <w:pPr>
              <w:adjustRightInd/>
              <w:spacing w:line="240" w:lineRule="auto"/>
              <w:jc w:val="center"/>
              <w:rPr>
                <w:rFonts w:ascii="SimSun" w:eastAsia="SimSun" w:hAnsi="SimSun" w:cs="SimSun"/>
                <w:color w:val="000000"/>
                <w:sz w:val="16"/>
                <w:szCs w:val="16"/>
              </w:rPr>
            </w:pPr>
            <w:r w:rsidRPr="001F266F">
              <w:rPr>
                <w:rFonts w:ascii="SimSun" w:eastAsia="SimSun" w:hAnsi="SimSun" w:cs="SimSun" w:hint="eastAsia"/>
                <w:color w:val="000000"/>
                <w:sz w:val="16"/>
                <w:szCs w:val="16"/>
              </w:rPr>
              <w:t>1488</w:t>
            </w:r>
          </w:p>
        </w:tc>
      </w:tr>
      <w:tr w:rsidR="001F266F" w:rsidRPr="001F266F" w:rsidTr="001F266F">
        <w:trPr>
          <w:trHeight w:val="288"/>
        </w:trPr>
        <w:tc>
          <w:tcPr>
            <w:tcW w:w="735" w:type="pct"/>
            <w:shd w:val="clear" w:color="auto" w:fill="auto"/>
            <w:vAlign w:val="center"/>
            <w:hideMark/>
          </w:tcPr>
          <w:p w:rsidR="001F266F" w:rsidRPr="001F266F" w:rsidRDefault="001F266F" w:rsidP="001F266F">
            <w:pPr>
              <w:adjustRightInd/>
              <w:spacing w:line="240" w:lineRule="auto"/>
              <w:jc w:val="center"/>
              <w:rPr>
                <w:rFonts w:eastAsia="SimSun"/>
                <w:bCs/>
                <w:color w:val="000000"/>
                <w:sz w:val="16"/>
                <w:szCs w:val="16"/>
              </w:rPr>
            </w:pPr>
            <w:r w:rsidRPr="001F266F">
              <w:rPr>
                <w:rFonts w:eastAsia="SimSun"/>
                <w:bCs/>
                <w:color w:val="000000"/>
                <w:sz w:val="16"/>
                <w:szCs w:val="16"/>
              </w:rPr>
              <w:t>Zadoff-Chu</w:t>
            </w:r>
          </w:p>
        </w:tc>
        <w:tc>
          <w:tcPr>
            <w:tcW w:w="555" w:type="pct"/>
            <w:shd w:val="clear" w:color="auto" w:fill="auto"/>
            <w:noWrap/>
            <w:vAlign w:val="center"/>
            <w:hideMark/>
          </w:tcPr>
          <w:p w:rsidR="001F266F" w:rsidRPr="001F266F" w:rsidRDefault="001F266F" w:rsidP="001F266F">
            <w:pPr>
              <w:adjustRightInd/>
              <w:spacing w:line="240" w:lineRule="auto"/>
              <w:jc w:val="center"/>
              <w:rPr>
                <w:rFonts w:ascii="SimSun" w:eastAsia="SimSun" w:hAnsi="SimSun" w:cs="SimSun"/>
                <w:color w:val="000000"/>
                <w:sz w:val="16"/>
                <w:szCs w:val="16"/>
              </w:rPr>
            </w:pPr>
            <w:r w:rsidRPr="001F266F">
              <w:rPr>
                <w:rFonts w:ascii="SimSun" w:eastAsia="SimSun" w:hAnsi="SimSun" w:cs="SimSun" w:hint="eastAsia"/>
                <w:color w:val="000000"/>
                <w:sz w:val="16"/>
                <w:szCs w:val="16"/>
              </w:rPr>
              <w:t>839</w:t>
            </w:r>
          </w:p>
        </w:tc>
        <w:tc>
          <w:tcPr>
            <w:tcW w:w="656" w:type="pct"/>
            <w:shd w:val="clear" w:color="auto" w:fill="auto"/>
            <w:noWrap/>
            <w:vAlign w:val="center"/>
            <w:hideMark/>
          </w:tcPr>
          <w:p w:rsidR="001F266F" w:rsidRPr="001F266F" w:rsidRDefault="001F266F" w:rsidP="001F266F">
            <w:pPr>
              <w:adjustRightInd/>
              <w:spacing w:line="240" w:lineRule="auto"/>
              <w:jc w:val="center"/>
              <w:rPr>
                <w:rFonts w:ascii="SimSun" w:eastAsia="SimSun" w:hAnsi="SimSun" w:cs="SimSun"/>
                <w:color w:val="000000"/>
                <w:sz w:val="16"/>
                <w:szCs w:val="16"/>
              </w:rPr>
            </w:pPr>
            <w:r w:rsidRPr="001F266F">
              <w:rPr>
                <w:rFonts w:ascii="SimSun" w:eastAsia="SimSun" w:hAnsi="SimSun" w:cs="SimSun" w:hint="eastAsia"/>
                <w:color w:val="000000"/>
                <w:sz w:val="16"/>
                <w:szCs w:val="16"/>
              </w:rPr>
              <w:t>5</w:t>
            </w:r>
          </w:p>
        </w:tc>
        <w:tc>
          <w:tcPr>
            <w:tcW w:w="766" w:type="pct"/>
            <w:shd w:val="clear" w:color="auto" w:fill="auto"/>
            <w:noWrap/>
            <w:vAlign w:val="center"/>
            <w:hideMark/>
          </w:tcPr>
          <w:p w:rsidR="001F266F" w:rsidRPr="001F266F" w:rsidRDefault="001F266F" w:rsidP="001F266F">
            <w:pPr>
              <w:adjustRightInd/>
              <w:spacing w:line="240" w:lineRule="auto"/>
              <w:jc w:val="center"/>
              <w:rPr>
                <w:rFonts w:ascii="SimSun" w:eastAsia="SimSun" w:hAnsi="SimSun" w:cs="SimSun"/>
                <w:color w:val="000000"/>
                <w:sz w:val="16"/>
                <w:szCs w:val="16"/>
              </w:rPr>
            </w:pPr>
            <w:r w:rsidRPr="001F266F">
              <w:rPr>
                <w:rFonts w:ascii="SimSun" w:eastAsia="SimSun" w:hAnsi="SimSun" w:cs="SimSun" w:hint="eastAsia"/>
                <w:color w:val="000000"/>
                <w:sz w:val="16"/>
                <w:szCs w:val="16"/>
              </w:rPr>
              <w:t>4.32</w:t>
            </w:r>
          </w:p>
        </w:tc>
        <w:tc>
          <w:tcPr>
            <w:tcW w:w="337" w:type="pct"/>
            <w:shd w:val="clear" w:color="auto" w:fill="auto"/>
            <w:noWrap/>
            <w:vAlign w:val="center"/>
            <w:hideMark/>
          </w:tcPr>
          <w:p w:rsidR="001F266F" w:rsidRPr="001F266F" w:rsidRDefault="001F266F" w:rsidP="001F266F">
            <w:pPr>
              <w:adjustRightInd/>
              <w:spacing w:line="240" w:lineRule="auto"/>
              <w:jc w:val="center"/>
              <w:rPr>
                <w:rFonts w:ascii="SimSun" w:eastAsia="SimSun" w:hAnsi="SimSun" w:cs="SimSun"/>
                <w:color w:val="000000"/>
                <w:sz w:val="16"/>
                <w:szCs w:val="16"/>
              </w:rPr>
            </w:pPr>
            <w:r w:rsidRPr="001F266F">
              <w:rPr>
                <w:rFonts w:ascii="SimSun" w:eastAsia="SimSun" w:hAnsi="SimSun" w:cs="SimSun" w:hint="eastAsia"/>
                <w:color w:val="000000"/>
                <w:sz w:val="16"/>
                <w:szCs w:val="16"/>
              </w:rPr>
              <w:t>1</w:t>
            </w:r>
          </w:p>
        </w:tc>
        <w:tc>
          <w:tcPr>
            <w:tcW w:w="347" w:type="pct"/>
            <w:shd w:val="clear" w:color="auto" w:fill="auto"/>
            <w:noWrap/>
            <w:vAlign w:val="center"/>
            <w:hideMark/>
          </w:tcPr>
          <w:p w:rsidR="001F266F" w:rsidRPr="001F266F" w:rsidRDefault="001F266F" w:rsidP="001F266F">
            <w:pPr>
              <w:adjustRightInd/>
              <w:spacing w:line="240" w:lineRule="auto"/>
              <w:jc w:val="center"/>
              <w:rPr>
                <w:rFonts w:ascii="SimSun" w:eastAsia="SimSun" w:hAnsi="SimSun" w:cs="SimSun"/>
                <w:color w:val="000000"/>
                <w:sz w:val="16"/>
                <w:szCs w:val="16"/>
              </w:rPr>
            </w:pPr>
            <w:r w:rsidRPr="001F266F">
              <w:rPr>
                <w:rFonts w:ascii="SimSun" w:eastAsia="SimSun" w:hAnsi="SimSun" w:cs="SimSun" w:hint="eastAsia"/>
                <w:color w:val="000000"/>
                <w:sz w:val="16"/>
                <w:szCs w:val="16"/>
              </w:rPr>
              <w:t>N.A.</w:t>
            </w:r>
          </w:p>
        </w:tc>
        <w:tc>
          <w:tcPr>
            <w:tcW w:w="652" w:type="pct"/>
            <w:shd w:val="clear" w:color="auto" w:fill="auto"/>
            <w:noWrap/>
            <w:vAlign w:val="center"/>
            <w:hideMark/>
          </w:tcPr>
          <w:p w:rsidR="001F266F" w:rsidRPr="001F266F" w:rsidRDefault="001F266F" w:rsidP="001F266F">
            <w:pPr>
              <w:adjustRightInd/>
              <w:spacing w:line="240" w:lineRule="auto"/>
              <w:jc w:val="center"/>
              <w:rPr>
                <w:rFonts w:ascii="SimSun" w:eastAsia="SimSun" w:hAnsi="SimSun" w:cs="SimSun"/>
                <w:color w:val="000000"/>
                <w:sz w:val="16"/>
                <w:szCs w:val="16"/>
              </w:rPr>
            </w:pPr>
            <w:r w:rsidRPr="001F266F">
              <w:rPr>
                <w:rFonts w:ascii="SimSun" w:eastAsia="SimSun" w:hAnsi="SimSun" w:cs="SimSun" w:hint="eastAsia"/>
                <w:color w:val="000000"/>
                <w:sz w:val="16"/>
                <w:szCs w:val="16"/>
              </w:rPr>
              <w:t>1/30720000</w:t>
            </w:r>
          </w:p>
        </w:tc>
        <w:tc>
          <w:tcPr>
            <w:tcW w:w="476" w:type="pct"/>
            <w:shd w:val="clear" w:color="auto" w:fill="auto"/>
            <w:noWrap/>
            <w:vAlign w:val="center"/>
            <w:hideMark/>
          </w:tcPr>
          <w:p w:rsidR="001F266F" w:rsidRPr="001F266F" w:rsidRDefault="001F266F" w:rsidP="001F266F">
            <w:pPr>
              <w:adjustRightInd/>
              <w:spacing w:line="240" w:lineRule="auto"/>
              <w:jc w:val="center"/>
              <w:rPr>
                <w:rFonts w:ascii="SimSun" w:eastAsia="SimSun" w:hAnsi="SimSun" w:cs="SimSun"/>
                <w:color w:val="000000"/>
                <w:sz w:val="16"/>
                <w:szCs w:val="16"/>
              </w:rPr>
            </w:pPr>
            <w:r w:rsidRPr="001F266F">
              <w:rPr>
                <w:rFonts w:ascii="SimSun" w:eastAsia="SimSun" w:hAnsi="SimSun" w:cs="SimSun" w:hint="eastAsia"/>
                <w:color w:val="000000"/>
                <w:sz w:val="16"/>
                <w:szCs w:val="16"/>
              </w:rPr>
              <w:t>792</w:t>
            </w:r>
          </w:p>
        </w:tc>
        <w:tc>
          <w:tcPr>
            <w:tcW w:w="476" w:type="pct"/>
            <w:shd w:val="clear" w:color="auto" w:fill="auto"/>
            <w:noWrap/>
            <w:vAlign w:val="center"/>
            <w:hideMark/>
          </w:tcPr>
          <w:p w:rsidR="001F266F" w:rsidRPr="001F266F" w:rsidRDefault="001F266F" w:rsidP="001F266F">
            <w:pPr>
              <w:adjustRightInd/>
              <w:spacing w:line="240" w:lineRule="auto"/>
              <w:jc w:val="center"/>
              <w:rPr>
                <w:rFonts w:ascii="SimSun" w:eastAsia="SimSun" w:hAnsi="SimSun" w:cs="SimSun"/>
                <w:color w:val="000000"/>
                <w:sz w:val="16"/>
                <w:szCs w:val="16"/>
              </w:rPr>
            </w:pPr>
            <w:r w:rsidRPr="001F266F">
              <w:rPr>
                <w:rFonts w:ascii="SimSun" w:eastAsia="SimSun" w:hAnsi="SimSun" w:cs="SimSun" w:hint="eastAsia"/>
                <w:color w:val="000000"/>
                <w:sz w:val="16"/>
                <w:szCs w:val="16"/>
              </w:rPr>
              <w:t>744</w:t>
            </w:r>
          </w:p>
        </w:tc>
      </w:tr>
    </w:tbl>
    <w:p w:rsidR="000F7161" w:rsidRPr="00685A97" w:rsidRDefault="000F7161" w:rsidP="00685A97">
      <w:pPr>
        <w:jc w:val="both"/>
        <w:rPr>
          <w:iCs/>
          <w:color w:val="FF0000"/>
          <w:szCs w:val="20"/>
        </w:rPr>
      </w:pPr>
    </w:p>
    <w:sectPr w:rsidR="000F7161" w:rsidRPr="00685A97" w:rsidSect="0022417E">
      <w:headerReference w:type="default" r:id="rId16"/>
      <w:footerReference w:type="even" r:id="rId17"/>
      <w:footerReference w:type="default" r:id="rId18"/>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2F20" w:rsidRDefault="00032F20" w:rsidP="00FF0AAD">
      <w:r>
        <w:separator/>
      </w:r>
    </w:p>
    <w:p w:rsidR="00032F20" w:rsidRDefault="00032F20"/>
  </w:endnote>
  <w:endnote w:type="continuationSeparator" w:id="0">
    <w:p w:rsidR="00032F20" w:rsidRDefault="00032F20" w:rsidP="00FF0AAD">
      <w:r>
        <w:continuationSeparator/>
      </w:r>
    </w:p>
    <w:p w:rsidR="00032F20" w:rsidRDefault="00032F2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TMI">
    <w:altName w:val="MS Mincho"/>
    <w:panose1 w:val="00000000000000000000"/>
    <w:charset w:val="80"/>
    <w:family w:val="auto"/>
    <w:notTrueType/>
    <w:pitch w:val="default"/>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TFangsong">
    <w:altName w:val="Arial Unicode MS"/>
    <w:charset w:val="86"/>
    <w:family w:val="auto"/>
    <w:pitch w:val="variable"/>
    <w:sig w:usb0="00000000"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573" w:rsidRDefault="00860CB8">
    <w:pPr>
      <w:pStyle w:val="Footer"/>
      <w:framePr w:wrap="around" w:vAnchor="text" w:hAnchor="margin" w:xAlign="right" w:y="1"/>
      <w:rPr>
        <w:rStyle w:val="PageNumber"/>
      </w:rPr>
    </w:pPr>
    <w:r>
      <w:rPr>
        <w:rStyle w:val="PageNumber"/>
      </w:rPr>
      <w:fldChar w:fldCharType="begin"/>
    </w:r>
    <w:r w:rsidR="005F0573">
      <w:rPr>
        <w:rStyle w:val="PageNumber"/>
      </w:rPr>
      <w:instrText xml:space="preserve">PAGE  </w:instrText>
    </w:r>
    <w:r>
      <w:rPr>
        <w:rStyle w:val="PageNumber"/>
      </w:rPr>
      <w:fldChar w:fldCharType="end"/>
    </w:r>
  </w:p>
  <w:p w:rsidR="005F0573" w:rsidRDefault="005F0573">
    <w:pPr>
      <w:pStyle w:val="Footer"/>
      <w:ind w:right="360"/>
    </w:pPr>
  </w:p>
  <w:p w:rsidR="005F0573" w:rsidRDefault="005F0573"/>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573" w:rsidRDefault="005F0573"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2F20" w:rsidRDefault="00032F20" w:rsidP="00FF0AAD">
      <w:r>
        <w:separator/>
      </w:r>
    </w:p>
    <w:p w:rsidR="00032F20" w:rsidRDefault="00032F20"/>
  </w:footnote>
  <w:footnote w:type="continuationSeparator" w:id="0">
    <w:p w:rsidR="00032F20" w:rsidRDefault="00032F20" w:rsidP="00FF0AAD">
      <w:r>
        <w:continuationSeparator/>
      </w:r>
    </w:p>
    <w:p w:rsidR="00032F20" w:rsidRDefault="00032F2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573" w:rsidRDefault="005F0573">
    <w:pPr>
      <w:jc w:val="distribute"/>
      <w:rPr>
        <w:rFonts w:eastAsia="STFangsong"/>
        <w:szCs w:val="21"/>
      </w:rPr>
    </w:pPr>
  </w:p>
  <w:p w:rsidR="005F0573" w:rsidRDefault="005F057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901CC"/>
    <w:multiLevelType w:val="hybridMultilevel"/>
    <w:tmpl w:val="596CF0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14BC253C"/>
    <w:multiLevelType w:val="hybridMultilevel"/>
    <w:tmpl w:val="277AD366"/>
    <w:lvl w:ilvl="0" w:tplc="51BAB2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6C78E2"/>
    <w:multiLevelType w:val="multilevel"/>
    <w:tmpl w:val="522A71E8"/>
    <w:lvl w:ilvl="0">
      <w:start w:val="1"/>
      <w:numFmt w:val="decimal"/>
      <w:pStyle w:val="Heading1"/>
      <w:lvlText w:val="%1"/>
      <w:lvlJc w:val="left"/>
      <w:pPr>
        <w:ind w:left="432" w:hanging="432"/>
      </w:pPr>
      <w:rPr>
        <w:b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4">
    <w:nsid w:val="1C5B14E4"/>
    <w:multiLevelType w:val="hybridMultilevel"/>
    <w:tmpl w:val="8C8A35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decimal"/>
      <w:lvlText w:val="%4."/>
      <w:lvlJc w:val="left"/>
      <w:pPr>
        <w:tabs>
          <w:tab w:val="num" w:pos="2880"/>
        </w:tabs>
        <w:ind w:left="2880" w:hanging="360"/>
      </w:pPr>
    </w:lvl>
    <w:lvl w:ilvl="4" w:tplc="041D0003">
      <w:start w:val="1"/>
      <w:numFmt w:val="decimal"/>
      <w:lvlText w:val="%5."/>
      <w:lvlJc w:val="left"/>
      <w:pPr>
        <w:tabs>
          <w:tab w:val="num" w:pos="3600"/>
        </w:tabs>
        <w:ind w:left="3600" w:hanging="360"/>
      </w:pPr>
    </w:lvl>
    <w:lvl w:ilvl="5" w:tplc="041D0005">
      <w:start w:val="1"/>
      <w:numFmt w:val="decimal"/>
      <w:lvlText w:val="%6."/>
      <w:lvlJc w:val="left"/>
      <w:pPr>
        <w:tabs>
          <w:tab w:val="num" w:pos="4320"/>
        </w:tabs>
        <w:ind w:left="4320" w:hanging="360"/>
      </w:pPr>
    </w:lvl>
    <w:lvl w:ilvl="6" w:tplc="041D0001">
      <w:start w:val="1"/>
      <w:numFmt w:val="decimal"/>
      <w:lvlText w:val="%7."/>
      <w:lvlJc w:val="left"/>
      <w:pPr>
        <w:tabs>
          <w:tab w:val="num" w:pos="5040"/>
        </w:tabs>
        <w:ind w:left="5040" w:hanging="360"/>
      </w:pPr>
    </w:lvl>
    <w:lvl w:ilvl="7" w:tplc="041D0003">
      <w:start w:val="1"/>
      <w:numFmt w:val="decimal"/>
      <w:lvlText w:val="%8."/>
      <w:lvlJc w:val="left"/>
      <w:pPr>
        <w:tabs>
          <w:tab w:val="num" w:pos="5760"/>
        </w:tabs>
        <w:ind w:left="5760" w:hanging="360"/>
      </w:pPr>
    </w:lvl>
    <w:lvl w:ilvl="8" w:tplc="041D0005">
      <w:start w:val="1"/>
      <w:numFmt w:val="decimal"/>
      <w:lvlText w:val="%9."/>
      <w:lvlJc w:val="left"/>
      <w:pPr>
        <w:tabs>
          <w:tab w:val="num" w:pos="6480"/>
        </w:tabs>
        <w:ind w:left="6480" w:hanging="360"/>
      </w:pPr>
    </w:lvl>
  </w:abstractNum>
  <w:abstractNum w:abstractNumId="5">
    <w:nsid w:val="29D87646"/>
    <w:multiLevelType w:val="hybridMultilevel"/>
    <w:tmpl w:val="A5F8A70A"/>
    <w:lvl w:ilvl="0" w:tplc="9B56C224">
      <w:start w:val="1"/>
      <w:numFmt w:val="bullet"/>
      <w:lvlText w:val="•"/>
      <w:lvlJc w:val="left"/>
      <w:pPr>
        <w:ind w:left="420" w:hanging="420"/>
      </w:pPr>
      <w:rPr>
        <w:rFonts w:ascii="Arial" w:hAnsi="Arial" w:cs="Times New Roman"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6">
    <w:nsid w:val="2AB64920"/>
    <w:multiLevelType w:val="hybridMultilevel"/>
    <w:tmpl w:val="19B6ADE0"/>
    <w:lvl w:ilvl="0" w:tplc="D92A9A62">
      <w:start w:val="1"/>
      <w:numFmt w:val="bullet"/>
      <w:lvlText w:val="•"/>
      <w:lvlJc w:val="left"/>
      <w:pPr>
        <w:tabs>
          <w:tab w:val="num" w:pos="720"/>
        </w:tabs>
        <w:ind w:left="720" w:hanging="360"/>
      </w:pPr>
      <w:rPr>
        <w:rFonts w:ascii="Arial" w:hAnsi="Arial" w:cs="Times New Roman" w:hint="default"/>
      </w:rPr>
    </w:lvl>
    <w:lvl w:ilvl="1" w:tplc="41FE41CC">
      <w:start w:val="5707"/>
      <w:numFmt w:val="bullet"/>
      <w:lvlText w:val="–"/>
      <w:lvlJc w:val="left"/>
      <w:pPr>
        <w:tabs>
          <w:tab w:val="num" w:pos="1440"/>
        </w:tabs>
        <w:ind w:left="1440" w:hanging="360"/>
      </w:pPr>
      <w:rPr>
        <w:rFonts w:ascii="Arial" w:hAnsi="Arial" w:cs="Times New Roman" w:hint="default"/>
      </w:rPr>
    </w:lvl>
    <w:lvl w:ilvl="2" w:tplc="B77C8044">
      <w:start w:val="5707"/>
      <w:numFmt w:val="bullet"/>
      <w:lvlText w:val="•"/>
      <w:lvlJc w:val="left"/>
      <w:pPr>
        <w:tabs>
          <w:tab w:val="num" w:pos="2160"/>
        </w:tabs>
        <w:ind w:left="2160" w:hanging="360"/>
      </w:pPr>
      <w:rPr>
        <w:rFonts w:ascii="Arial" w:hAnsi="Arial" w:cs="Times New Roman" w:hint="default"/>
      </w:rPr>
    </w:lvl>
    <w:lvl w:ilvl="3" w:tplc="4E46419E">
      <w:start w:val="1"/>
      <w:numFmt w:val="decimal"/>
      <w:lvlText w:val="%4."/>
      <w:lvlJc w:val="left"/>
      <w:pPr>
        <w:tabs>
          <w:tab w:val="num" w:pos="2880"/>
        </w:tabs>
        <w:ind w:left="2880" w:hanging="360"/>
      </w:pPr>
    </w:lvl>
    <w:lvl w:ilvl="4" w:tplc="A8540822">
      <w:start w:val="1"/>
      <w:numFmt w:val="decimal"/>
      <w:lvlText w:val="%5."/>
      <w:lvlJc w:val="left"/>
      <w:pPr>
        <w:tabs>
          <w:tab w:val="num" w:pos="3600"/>
        </w:tabs>
        <w:ind w:left="3600" w:hanging="360"/>
      </w:pPr>
    </w:lvl>
    <w:lvl w:ilvl="5" w:tplc="4FC21E84">
      <w:start w:val="1"/>
      <w:numFmt w:val="decimal"/>
      <w:lvlText w:val="%6."/>
      <w:lvlJc w:val="left"/>
      <w:pPr>
        <w:tabs>
          <w:tab w:val="num" w:pos="4320"/>
        </w:tabs>
        <w:ind w:left="4320" w:hanging="360"/>
      </w:pPr>
    </w:lvl>
    <w:lvl w:ilvl="6" w:tplc="36C20B1E">
      <w:start w:val="1"/>
      <w:numFmt w:val="decimal"/>
      <w:lvlText w:val="%7."/>
      <w:lvlJc w:val="left"/>
      <w:pPr>
        <w:tabs>
          <w:tab w:val="num" w:pos="5040"/>
        </w:tabs>
        <w:ind w:left="5040" w:hanging="360"/>
      </w:pPr>
    </w:lvl>
    <w:lvl w:ilvl="7" w:tplc="F960902A">
      <w:start w:val="1"/>
      <w:numFmt w:val="decimal"/>
      <w:lvlText w:val="%8."/>
      <w:lvlJc w:val="left"/>
      <w:pPr>
        <w:tabs>
          <w:tab w:val="num" w:pos="5760"/>
        </w:tabs>
        <w:ind w:left="5760" w:hanging="360"/>
      </w:pPr>
    </w:lvl>
    <w:lvl w:ilvl="8" w:tplc="256C0532">
      <w:start w:val="1"/>
      <w:numFmt w:val="decimal"/>
      <w:lvlText w:val="%9."/>
      <w:lvlJc w:val="left"/>
      <w:pPr>
        <w:tabs>
          <w:tab w:val="num" w:pos="6480"/>
        </w:tabs>
        <w:ind w:left="6480" w:hanging="360"/>
      </w:pPr>
    </w:lvl>
  </w:abstractNum>
  <w:abstractNum w:abstractNumId="7">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B377F8C"/>
    <w:multiLevelType w:val="hybridMultilevel"/>
    <w:tmpl w:val="EDB836BC"/>
    <w:lvl w:ilvl="0" w:tplc="1EC83778">
      <w:start w:val="1"/>
      <w:numFmt w:val="bullet"/>
      <w:lvlText w:val="•"/>
      <w:lvlJc w:val="left"/>
      <w:pPr>
        <w:tabs>
          <w:tab w:val="num" w:pos="720"/>
        </w:tabs>
        <w:ind w:left="720" w:hanging="360"/>
      </w:pPr>
      <w:rPr>
        <w:rFonts w:ascii="Arial" w:hAnsi="Arial" w:hint="default"/>
      </w:rPr>
    </w:lvl>
    <w:lvl w:ilvl="1" w:tplc="61568C8A">
      <w:start w:val="5885"/>
      <w:numFmt w:val="bullet"/>
      <w:lvlText w:val="–"/>
      <w:lvlJc w:val="left"/>
      <w:pPr>
        <w:tabs>
          <w:tab w:val="num" w:pos="1440"/>
        </w:tabs>
        <w:ind w:left="1440" w:hanging="360"/>
      </w:pPr>
      <w:rPr>
        <w:rFonts w:ascii="Arial" w:hAnsi="Arial" w:hint="default"/>
      </w:rPr>
    </w:lvl>
    <w:lvl w:ilvl="2" w:tplc="F11C87B4">
      <w:start w:val="5885"/>
      <w:numFmt w:val="bullet"/>
      <w:lvlText w:val="•"/>
      <w:lvlJc w:val="left"/>
      <w:pPr>
        <w:tabs>
          <w:tab w:val="num" w:pos="2160"/>
        </w:tabs>
        <w:ind w:left="2160" w:hanging="360"/>
      </w:pPr>
      <w:rPr>
        <w:rFonts w:ascii="Arial" w:hAnsi="Arial" w:hint="default"/>
      </w:rPr>
    </w:lvl>
    <w:lvl w:ilvl="3" w:tplc="99C6EB30" w:tentative="1">
      <w:start w:val="1"/>
      <w:numFmt w:val="bullet"/>
      <w:lvlText w:val="•"/>
      <w:lvlJc w:val="left"/>
      <w:pPr>
        <w:tabs>
          <w:tab w:val="num" w:pos="2880"/>
        </w:tabs>
        <w:ind w:left="2880" w:hanging="360"/>
      </w:pPr>
      <w:rPr>
        <w:rFonts w:ascii="Arial" w:hAnsi="Arial" w:hint="default"/>
      </w:rPr>
    </w:lvl>
    <w:lvl w:ilvl="4" w:tplc="27460214" w:tentative="1">
      <w:start w:val="1"/>
      <w:numFmt w:val="bullet"/>
      <w:lvlText w:val="•"/>
      <w:lvlJc w:val="left"/>
      <w:pPr>
        <w:tabs>
          <w:tab w:val="num" w:pos="3600"/>
        </w:tabs>
        <w:ind w:left="3600" w:hanging="360"/>
      </w:pPr>
      <w:rPr>
        <w:rFonts w:ascii="Arial" w:hAnsi="Arial" w:hint="default"/>
      </w:rPr>
    </w:lvl>
    <w:lvl w:ilvl="5" w:tplc="2BEEB6EE" w:tentative="1">
      <w:start w:val="1"/>
      <w:numFmt w:val="bullet"/>
      <w:lvlText w:val="•"/>
      <w:lvlJc w:val="left"/>
      <w:pPr>
        <w:tabs>
          <w:tab w:val="num" w:pos="4320"/>
        </w:tabs>
        <w:ind w:left="4320" w:hanging="360"/>
      </w:pPr>
      <w:rPr>
        <w:rFonts w:ascii="Arial" w:hAnsi="Arial" w:hint="default"/>
      </w:rPr>
    </w:lvl>
    <w:lvl w:ilvl="6" w:tplc="3DFA0424" w:tentative="1">
      <w:start w:val="1"/>
      <w:numFmt w:val="bullet"/>
      <w:lvlText w:val="•"/>
      <w:lvlJc w:val="left"/>
      <w:pPr>
        <w:tabs>
          <w:tab w:val="num" w:pos="5040"/>
        </w:tabs>
        <w:ind w:left="5040" w:hanging="360"/>
      </w:pPr>
      <w:rPr>
        <w:rFonts w:ascii="Arial" w:hAnsi="Arial" w:hint="default"/>
      </w:rPr>
    </w:lvl>
    <w:lvl w:ilvl="7" w:tplc="175A2604" w:tentative="1">
      <w:start w:val="1"/>
      <w:numFmt w:val="bullet"/>
      <w:lvlText w:val="•"/>
      <w:lvlJc w:val="left"/>
      <w:pPr>
        <w:tabs>
          <w:tab w:val="num" w:pos="5760"/>
        </w:tabs>
        <w:ind w:left="5760" w:hanging="360"/>
      </w:pPr>
      <w:rPr>
        <w:rFonts w:ascii="Arial" w:hAnsi="Arial" w:hint="default"/>
      </w:rPr>
    </w:lvl>
    <w:lvl w:ilvl="8" w:tplc="D17AE42E" w:tentative="1">
      <w:start w:val="1"/>
      <w:numFmt w:val="bullet"/>
      <w:lvlText w:val="•"/>
      <w:lvlJc w:val="left"/>
      <w:pPr>
        <w:tabs>
          <w:tab w:val="num" w:pos="6480"/>
        </w:tabs>
        <w:ind w:left="6480" w:hanging="360"/>
      </w:pPr>
      <w:rPr>
        <w:rFonts w:ascii="Arial" w:hAnsi="Arial"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2A7D28"/>
    <w:multiLevelType w:val="hybridMultilevel"/>
    <w:tmpl w:val="51EC1CC0"/>
    <w:lvl w:ilvl="0" w:tplc="568495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A5A2B26"/>
    <w:multiLevelType w:val="hybridMultilevel"/>
    <w:tmpl w:val="195405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2250F6B"/>
    <w:multiLevelType w:val="hybridMultilevel"/>
    <w:tmpl w:val="3C1E9A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56C1772A"/>
    <w:multiLevelType w:val="hybridMultilevel"/>
    <w:tmpl w:val="A67086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5AB62F60"/>
    <w:multiLevelType w:val="hybridMultilevel"/>
    <w:tmpl w:val="4FC24B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5BE95569"/>
    <w:multiLevelType w:val="hybridMultilevel"/>
    <w:tmpl w:val="7172B76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6B9F13EB"/>
    <w:multiLevelType w:val="hybridMultilevel"/>
    <w:tmpl w:val="90DE0DD6"/>
    <w:lvl w:ilvl="0" w:tplc="2F2873AE">
      <w:start w:val="1"/>
      <w:numFmt w:val="bullet"/>
      <w:lvlText w:val="•"/>
      <w:lvlJc w:val="left"/>
      <w:pPr>
        <w:tabs>
          <w:tab w:val="num" w:pos="720"/>
        </w:tabs>
        <w:ind w:left="720" w:hanging="360"/>
      </w:pPr>
      <w:rPr>
        <w:rFonts w:ascii="Arial" w:hAnsi="Arial" w:hint="default"/>
      </w:rPr>
    </w:lvl>
    <w:lvl w:ilvl="1" w:tplc="6A329A52">
      <w:start w:val="5885"/>
      <w:numFmt w:val="bullet"/>
      <w:lvlText w:val="–"/>
      <w:lvlJc w:val="left"/>
      <w:pPr>
        <w:tabs>
          <w:tab w:val="num" w:pos="1440"/>
        </w:tabs>
        <w:ind w:left="1440" w:hanging="360"/>
      </w:pPr>
      <w:rPr>
        <w:rFonts w:ascii="Arial" w:hAnsi="Arial" w:hint="default"/>
      </w:rPr>
    </w:lvl>
    <w:lvl w:ilvl="2" w:tplc="AE2EA218">
      <w:start w:val="5885"/>
      <w:numFmt w:val="bullet"/>
      <w:lvlText w:val="•"/>
      <w:lvlJc w:val="left"/>
      <w:pPr>
        <w:tabs>
          <w:tab w:val="num" w:pos="2160"/>
        </w:tabs>
        <w:ind w:left="2160" w:hanging="360"/>
      </w:pPr>
      <w:rPr>
        <w:rFonts w:ascii="Arial" w:hAnsi="Arial" w:hint="default"/>
      </w:rPr>
    </w:lvl>
    <w:lvl w:ilvl="3" w:tplc="F7B6CD68">
      <w:start w:val="5885"/>
      <w:numFmt w:val="bullet"/>
      <w:lvlText w:val="–"/>
      <w:lvlJc w:val="left"/>
      <w:pPr>
        <w:tabs>
          <w:tab w:val="num" w:pos="2880"/>
        </w:tabs>
        <w:ind w:left="2880" w:hanging="360"/>
      </w:pPr>
      <w:rPr>
        <w:rFonts w:ascii="Arial" w:hAnsi="Arial" w:hint="default"/>
      </w:rPr>
    </w:lvl>
    <w:lvl w:ilvl="4" w:tplc="C232988C" w:tentative="1">
      <w:start w:val="1"/>
      <w:numFmt w:val="bullet"/>
      <w:lvlText w:val="•"/>
      <w:lvlJc w:val="left"/>
      <w:pPr>
        <w:tabs>
          <w:tab w:val="num" w:pos="3600"/>
        </w:tabs>
        <w:ind w:left="3600" w:hanging="360"/>
      </w:pPr>
      <w:rPr>
        <w:rFonts w:ascii="Arial" w:hAnsi="Arial" w:hint="default"/>
      </w:rPr>
    </w:lvl>
    <w:lvl w:ilvl="5" w:tplc="C964B456" w:tentative="1">
      <w:start w:val="1"/>
      <w:numFmt w:val="bullet"/>
      <w:lvlText w:val="•"/>
      <w:lvlJc w:val="left"/>
      <w:pPr>
        <w:tabs>
          <w:tab w:val="num" w:pos="4320"/>
        </w:tabs>
        <w:ind w:left="4320" w:hanging="360"/>
      </w:pPr>
      <w:rPr>
        <w:rFonts w:ascii="Arial" w:hAnsi="Arial" w:hint="default"/>
      </w:rPr>
    </w:lvl>
    <w:lvl w:ilvl="6" w:tplc="F788A138" w:tentative="1">
      <w:start w:val="1"/>
      <w:numFmt w:val="bullet"/>
      <w:lvlText w:val="•"/>
      <w:lvlJc w:val="left"/>
      <w:pPr>
        <w:tabs>
          <w:tab w:val="num" w:pos="5040"/>
        </w:tabs>
        <w:ind w:left="5040" w:hanging="360"/>
      </w:pPr>
      <w:rPr>
        <w:rFonts w:ascii="Arial" w:hAnsi="Arial" w:hint="default"/>
      </w:rPr>
    </w:lvl>
    <w:lvl w:ilvl="7" w:tplc="52EEF714" w:tentative="1">
      <w:start w:val="1"/>
      <w:numFmt w:val="bullet"/>
      <w:lvlText w:val="•"/>
      <w:lvlJc w:val="left"/>
      <w:pPr>
        <w:tabs>
          <w:tab w:val="num" w:pos="5760"/>
        </w:tabs>
        <w:ind w:left="5760" w:hanging="360"/>
      </w:pPr>
      <w:rPr>
        <w:rFonts w:ascii="Arial" w:hAnsi="Arial" w:hint="default"/>
      </w:rPr>
    </w:lvl>
    <w:lvl w:ilvl="8" w:tplc="499A0EE6" w:tentative="1">
      <w:start w:val="1"/>
      <w:numFmt w:val="bullet"/>
      <w:lvlText w:val="•"/>
      <w:lvlJc w:val="left"/>
      <w:pPr>
        <w:tabs>
          <w:tab w:val="num" w:pos="6480"/>
        </w:tabs>
        <w:ind w:left="6480" w:hanging="360"/>
      </w:pPr>
      <w:rPr>
        <w:rFonts w:ascii="Arial" w:hAnsi="Arial" w:hint="default"/>
      </w:rPr>
    </w:lvl>
  </w:abstractNum>
  <w:abstractNum w:abstractNumId="2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7"/>
  </w:num>
  <w:num w:numId="3">
    <w:abstractNumId w:val="11"/>
  </w:num>
  <w:num w:numId="4">
    <w:abstractNumId w:val="8"/>
  </w:num>
  <w:num w:numId="5">
    <w:abstractNumId w:val="14"/>
  </w:num>
  <w:num w:numId="6">
    <w:abstractNumId w:val="24"/>
  </w:num>
  <w:num w:numId="7">
    <w:abstractNumId w:val="16"/>
  </w:num>
  <w:num w:numId="8">
    <w:abstractNumId w:val="13"/>
  </w:num>
  <w:num w:numId="9">
    <w:abstractNumId w:val="22"/>
  </w:num>
  <w:num w:numId="10">
    <w:abstractNumId w:val="10"/>
  </w:num>
  <w:num w:numId="11">
    <w:abstractNumId w:val="3"/>
  </w:num>
  <w:num w:numId="12">
    <w:abstractNumId w:val="2"/>
  </w:num>
  <w:num w:numId="13">
    <w:abstractNumId w:val="12"/>
  </w:num>
  <w:num w:numId="14">
    <w:abstractNumId w:val="17"/>
  </w:num>
  <w:num w:numId="15">
    <w:abstractNumId w:val="20"/>
  </w:num>
  <w:num w:numId="1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9"/>
  </w:num>
  <w:num w:numId="20">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1"/>
  </w:num>
  <w:num w:numId="23">
    <w:abstractNumId w:val="18"/>
  </w:num>
  <w:num w:numId="24">
    <w:abstractNumId w:val="15"/>
  </w:num>
  <w:num w:numId="25">
    <w:abstractNumId w:val="19"/>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95938"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1664"/>
    <w:rsid w:val="00004DB5"/>
    <w:rsid w:val="00004DC3"/>
    <w:rsid w:val="0000577D"/>
    <w:rsid w:val="000058DB"/>
    <w:rsid w:val="00005A6E"/>
    <w:rsid w:val="00007324"/>
    <w:rsid w:val="00013524"/>
    <w:rsid w:val="0001696F"/>
    <w:rsid w:val="00024C1F"/>
    <w:rsid w:val="00027F39"/>
    <w:rsid w:val="000314BE"/>
    <w:rsid w:val="000328C7"/>
    <w:rsid w:val="00032F20"/>
    <w:rsid w:val="0003612C"/>
    <w:rsid w:val="000362A4"/>
    <w:rsid w:val="000411C0"/>
    <w:rsid w:val="0004200B"/>
    <w:rsid w:val="0004434E"/>
    <w:rsid w:val="000452F7"/>
    <w:rsid w:val="00052635"/>
    <w:rsid w:val="00052B94"/>
    <w:rsid w:val="00053328"/>
    <w:rsid w:val="00053525"/>
    <w:rsid w:val="00055C73"/>
    <w:rsid w:val="00060703"/>
    <w:rsid w:val="00060E49"/>
    <w:rsid w:val="000624CA"/>
    <w:rsid w:val="00064615"/>
    <w:rsid w:val="00064D16"/>
    <w:rsid w:val="000650EB"/>
    <w:rsid w:val="00065E37"/>
    <w:rsid w:val="0006799E"/>
    <w:rsid w:val="00070277"/>
    <w:rsid w:val="0007080B"/>
    <w:rsid w:val="00070EBD"/>
    <w:rsid w:val="000712CC"/>
    <w:rsid w:val="0007169D"/>
    <w:rsid w:val="00072A71"/>
    <w:rsid w:val="0007415F"/>
    <w:rsid w:val="00075E59"/>
    <w:rsid w:val="00080299"/>
    <w:rsid w:val="00082965"/>
    <w:rsid w:val="0008364E"/>
    <w:rsid w:val="00083F98"/>
    <w:rsid w:val="000864FD"/>
    <w:rsid w:val="00086A29"/>
    <w:rsid w:val="00091B52"/>
    <w:rsid w:val="00092939"/>
    <w:rsid w:val="00093802"/>
    <w:rsid w:val="00094F4C"/>
    <w:rsid w:val="00095947"/>
    <w:rsid w:val="00095F31"/>
    <w:rsid w:val="000A01F5"/>
    <w:rsid w:val="000A13F7"/>
    <w:rsid w:val="000A197A"/>
    <w:rsid w:val="000A27B9"/>
    <w:rsid w:val="000A2EBC"/>
    <w:rsid w:val="000A32E0"/>
    <w:rsid w:val="000A73D3"/>
    <w:rsid w:val="000A7B19"/>
    <w:rsid w:val="000A7F08"/>
    <w:rsid w:val="000B0277"/>
    <w:rsid w:val="000B15C9"/>
    <w:rsid w:val="000B2110"/>
    <w:rsid w:val="000B22BC"/>
    <w:rsid w:val="000B2582"/>
    <w:rsid w:val="000B7610"/>
    <w:rsid w:val="000B7B7D"/>
    <w:rsid w:val="000C1E08"/>
    <w:rsid w:val="000C1EE2"/>
    <w:rsid w:val="000D22B4"/>
    <w:rsid w:val="000D2BA6"/>
    <w:rsid w:val="000D3411"/>
    <w:rsid w:val="000D3D08"/>
    <w:rsid w:val="000D5FF3"/>
    <w:rsid w:val="000D65D7"/>
    <w:rsid w:val="000D793E"/>
    <w:rsid w:val="000D7DC9"/>
    <w:rsid w:val="000E2B65"/>
    <w:rsid w:val="000E2FAB"/>
    <w:rsid w:val="000E3FBD"/>
    <w:rsid w:val="000E5EAE"/>
    <w:rsid w:val="000E635B"/>
    <w:rsid w:val="000F07ED"/>
    <w:rsid w:val="000F7161"/>
    <w:rsid w:val="0010212F"/>
    <w:rsid w:val="00103A6A"/>
    <w:rsid w:val="00104750"/>
    <w:rsid w:val="001072DE"/>
    <w:rsid w:val="00111185"/>
    <w:rsid w:val="00112AC8"/>
    <w:rsid w:val="00116121"/>
    <w:rsid w:val="0011709C"/>
    <w:rsid w:val="00120DE8"/>
    <w:rsid w:val="0012420E"/>
    <w:rsid w:val="00126145"/>
    <w:rsid w:val="00127D7C"/>
    <w:rsid w:val="00127E05"/>
    <w:rsid w:val="001318B4"/>
    <w:rsid w:val="00133880"/>
    <w:rsid w:val="00134267"/>
    <w:rsid w:val="00136836"/>
    <w:rsid w:val="00136FB4"/>
    <w:rsid w:val="00140F02"/>
    <w:rsid w:val="001424FD"/>
    <w:rsid w:val="00143E06"/>
    <w:rsid w:val="001440BD"/>
    <w:rsid w:val="001442F6"/>
    <w:rsid w:val="00145121"/>
    <w:rsid w:val="00145323"/>
    <w:rsid w:val="0014740A"/>
    <w:rsid w:val="001475A2"/>
    <w:rsid w:val="001477A7"/>
    <w:rsid w:val="00151481"/>
    <w:rsid w:val="00152F4A"/>
    <w:rsid w:val="0016007C"/>
    <w:rsid w:val="00161014"/>
    <w:rsid w:val="00163996"/>
    <w:rsid w:val="00164066"/>
    <w:rsid w:val="00164389"/>
    <w:rsid w:val="00164BEA"/>
    <w:rsid w:val="00164F8D"/>
    <w:rsid w:val="00165846"/>
    <w:rsid w:val="0016721B"/>
    <w:rsid w:val="00167B22"/>
    <w:rsid w:val="00171139"/>
    <w:rsid w:val="00171F01"/>
    <w:rsid w:val="001721E6"/>
    <w:rsid w:val="001742D5"/>
    <w:rsid w:val="00174436"/>
    <w:rsid w:val="001767E6"/>
    <w:rsid w:val="001777C8"/>
    <w:rsid w:val="0018036E"/>
    <w:rsid w:val="00180466"/>
    <w:rsid w:val="001825DA"/>
    <w:rsid w:val="00183D38"/>
    <w:rsid w:val="001841A8"/>
    <w:rsid w:val="00184AF5"/>
    <w:rsid w:val="00185629"/>
    <w:rsid w:val="00185733"/>
    <w:rsid w:val="00190A8D"/>
    <w:rsid w:val="00190C54"/>
    <w:rsid w:val="00193576"/>
    <w:rsid w:val="00194485"/>
    <w:rsid w:val="00194B9F"/>
    <w:rsid w:val="00194BDB"/>
    <w:rsid w:val="0019625F"/>
    <w:rsid w:val="00196645"/>
    <w:rsid w:val="001966DE"/>
    <w:rsid w:val="001A0A0F"/>
    <w:rsid w:val="001A0D24"/>
    <w:rsid w:val="001A29FE"/>
    <w:rsid w:val="001A5421"/>
    <w:rsid w:val="001A5E4D"/>
    <w:rsid w:val="001B21A1"/>
    <w:rsid w:val="001B2CDE"/>
    <w:rsid w:val="001B352C"/>
    <w:rsid w:val="001B48B3"/>
    <w:rsid w:val="001B7CE7"/>
    <w:rsid w:val="001C05BA"/>
    <w:rsid w:val="001C06FA"/>
    <w:rsid w:val="001C116A"/>
    <w:rsid w:val="001C3DF5"/>
    <w:rsid w:val="001C68C8"/>
    <w:rsid w:val="001C6E71"/>
    <w:rsid w:val="001D1BAF"/>
    <w:rsid w:val="001D23BF"/>
    <w:rsid w:val="001D4244"/>
    <w:rsid w:val="001D5F96"/>
    <w:rsid w:val="001D6048"/>
    <w:rsid w:val="001D69AA"/>
    <w:rsid w:val="001E05CC"/>
    <w:rsid w:val="001E0A05"/>
    <w:rsid w:val="001E4347"/>
    <w:rsid w:val="001E6124"/>
    <w:rsid w:val="001E6819"/>
    <w:rsid w:val="001E7318"/>
    <w:rsid w:val="001F0617"/>
    <w:rsid w:val="001F266F"/>
    <w:rsid w:val="001F576E"/>
    <w:rsid w:val="001F5B0C"/>
    <w:rsid w:val="001F5C97"/>
    <w:rsid w:val="001F7DB5"/>
    <w:rsid w:val="0020198C"/>
    <w:rsid w:val="00201E37"/>
    <w:rsid w:val="0020218A"/>
    <w:rsid w:val="0020686F"/>
    <w:rsid w:val="002102C6"/>
    <w:rsid w:val="00212416"/>
    <w:rsid w:val="00217556"/>
    <w:rsid w:val="00220CE0"/>
    <w:rsid w:val="00221120"/>
    <w:rsid w:val="00223A74"/>
    <w:rsid w:val="0022417E"/>
    <w:rsid w:val="00224645"/>
    <w:rsid w:val="0022556B"/>
    <w:rsid w:val="0022597F"/>
    <w:rsid w:val="00225C3A"/>
    <w:rsid w:val="00226D96"/>
    <w:rsid w:val="002270E7"/>
    <w:rsid w:val="0022720E"/>
    <w:rsid w:val="00227FD4"/>
    <w:rsid w:val="00233288"/>
    <w:rsid w:val="002333B7"/>
    <w:rsid w:val="00235AE4"/>
    <w:rsid w:val="00235D7F"/>
    <w:rsid w:val="00235FE8"/>
    <w:rsid w:val="002363A9"/>
    <w:rsid w:val="00237373"/>
    <w:rsid w:val="002441F4"/>
    <w:rsid w:val="00244D42"/>
    <w:rsid w:val="0024567E"/>
    <w:rsid w:val="002461A9"/>
    <w:rsid w:val="00247311"/>
    <w:rsid w:val="0024769A"/>
    <w:rsid w:val="00247C07"/>
    <w:rsid w:val="002519B7"/>
    <w:rsid w:val="00251CD6"/>
    <w:rsid w:val="00251E7C"/>
    <w:rsid w:val="0025258B"/>
    <w:rsid w:val="002530C6"/>
    <w:rsid w:val="002533D0"/>
    <w:rsid w:val="00254FBD"/>
    <w:rsid w:val="0025650E"/>
    <w:rsid w:val="002611F2"/>
    <w:rsid w:val="002614C5"/>
    <w:rsid w:val="00267558"/>
    <w:rsid w:val="0026790F"/>
    <w:rsid w:val="00271CA5"/>
    <w:rsid w:val="00272467"/>
    <w:rsid w:val="002724C1"/>
    <w:rsid w:val="0027255D"/>
    <w:rsid w:val="0027391F"/>
    <w:rsid w:val="00273A29"/>
    <w:rsid w:val="0027408C"/>
    <w:rsid w:val="00274701"/>
    <w:rsid w:val="0027765B"/>
    <w:rsid w:val="00280D0A"/>
    <w:rsid w:val="00282EAA"/>
    <w:rsid w:val="00283F82"/>
    <w:rsid w:val="00284B7D"/>
    <w:rsid w:val="00285137"/>
    <w:rsid w:val="0028554E"/>
    <w:rsid w:val="0029127B"/>
    <w:rsid w:val="00291E1B"/>
    <w:rsid w:val="002938A5"/>
    <w:rsid w:val="00295148"/>
    <w:rsid w:val="00295775"/>
    <w:rsid w:val="002960F4"/>
    <w:rsid w:val="002973B9"/>
    <w:rsid w:val="002973C9"/>
    <w:rsid w:val="002974D4"/>
    <w:rsid w:val="002A2FA8"/>
    <w:rsid w:val="002A3C50"/>
    <w:rsid w:val="002A3E5A"/>
    <w:rsid w:val="002A3ED4"/>
    <w:rsid w:val="002A54A2"/>
    <w:rsid w:val="002B09BE"/>
    <w:rsid w:val="002B0D2F"/>
    <w:rsid w:val="002B368E"/>
    <w:rsid w:val="002B40F3"/>
    <w:rsid w:val="002B4C98"/>
    <w:rsid w:val="002B4D7C"/>
    <w:rsid w:val="002B66F7"/>
    <w:rsid w:val="002B6BAA"/>
    <w:rsid w:val="002C09CF"/>
    <w:rsid w:val="002C196F"/>
    <w:rsid w:val="002C368B"/>
    <w:rsid w:val="002C370A"/>
    <w:rsid w:val="002C59E4"/>
    <w:rsid w:val="002C7B26"/>
    <w:rsid w:val="002D02D4"/>
    <w:rsid w:val="002D10A8"/>
    <w:rsid w:val="002D2580"/>
    <w:rsid w:val="002D35FA"/>
    <w:rsid w:val="002D3746"/>
    <w:rsid w:val="002D48EB"/>
    <w:rsid w:val="002D5D10"/>
    <w:rsid w:val="002D6B6C"/>
    <w:rsid w:val="002E441D"/>
    <w:rsid w:val="002E4C97"/>
    <w:rsid w:val="002E794D"/>
    <w:rsid w:val="002F0126"/>
    <w:rsid w:val="002F16E1"/>
    <w:rsid w:val="002F2FF2"/>
    <w:rsid w:val="002F3573"/>
    <w:rsid w:val="002F3759"/>
    <w:rsid w:val="002F508D"/>
    <w:rsid w:val="002F5517"/>
    <w:rsid w:val="002F7C7C"/>
    <w:rsid w:val="002F7E24"/>
    <w:rsid w:val="00303F19"/>
    <w:rsid w:val="00303FEF"/>
    <w:rsid w:val="003050E9"/>
    <w:rsid w:val="00305F25"/>
    <w:rsid w:val="00306E2C"/>
    <w:rsid w:val="00310A97"/>
    <w:rsid w:val="00311427"/>
    <w:rsid w:val="003128D3"/>
    <w:rsid w:val="00312C1A"/>
    <w:rsid w:val="00312DD1"/>
    <w:rsid w:val="00313E5D"/>
    <w:rsid w:val="0031570F"/>
    <w:rsid w:val="003162A2"/>
    <w:rsid w:val="00320818"/>
    <w:rsid w:val="00325B32"/>
    <w:rsid w:val="0032684D"/>
    <w:rsid w:val="00330C28"/>
    <w:rsid w:val="0033176D"/>
    <w:rsid w:val="00335DFB"/>
    <w:rsid w:val="00337150"/>
    <w:rsid w:val="003372CB"/>
    <w:rsid w:val="003406EF"/>
    <w:rsid w:val="00341B32"/>
    <w:rsid w:val="00346CE0"/>
    <w:rsid w:val="003504B5"/>
    <w:rsid w:val="003507CC"/>
    <w:rsid w:val="00351228"/>
    <w:rsid w:val="003526EC"/>
    <w:rsid w:val="003533A7"/>
    <w:rsid w:val="00356BBC"/>
    <w:rsid w:val="00356ED0"/>
    <w:rsid w:val="00360683"/>
    <w:rsid w:val="00362374"/>
    <w:rsid w:val="003631E5"/>
    <w:rsid w:val="00364331"/>
    <w:rsid w:val="003664A9"/>
    <w:rsid w:val="00367F84"/>
    <w:rsid w:val="00373017"/>
    <w:rsid w:val="003731AA"/>
    <w:rsid w:val="0037655C"/>
    <w:rsid w:val="003769E1"/>
    <w:rsid w:val="00376FD5"/>
    <w:rsid w:val="00377306"/>
    <w:rsid w:val="003827FA"/>
    <w:rsid w:val="003829CA"/>
    <w:rsid w:val="003869A4"/>
    <w:rsid w:val="0038754B"/>
    <w:rsid w:val="00391673"/>
    <w:rsid w:val="00392963"/>
    <w:rsid w:val="0039374D"/>
    <w:rsid w:val="003946D4"/>
    <w:rsid w:val="003969B2"/>
    <w:rsid w:val="003A1232"/>
    <w:rsid w:val="003A13E4"/>
    <w:rsid w:val="003A2A06"/>
    <w:rsid w:val="003A2BBC"/>
    <w:rsid w:val="003A3800"/>
    <w:rsid w:val="003A54C5"/>
    <w:rsid w:val="003A6500"/>
    <w:rsid w:val="003A6C85"/>
    <w:rsid w:val="003A7B2E"/>
    <w:rsid w:val="003B27DD"/>
    <w:rsid w:val="003B2D7A"/>
    <w:rsid w:val="003B3883"/>
    <w:rsid w:val="003B40ED"/>
    <w:rsid w:val="003B46C8"/>
    <w:rsid w:val="003B5CF4"/>
    <w:rsid w:val="003B6445"/>
    <w:rsid w:val="003C18A9"/>
    <w:rsid w:val="003C361A"/>
    <w:rsid w:val="003C3674"/>
    <w:rsid w:val="003C3FCC"/>
    <w:rsid w:val="003C4508"/>
    <w:rsid w:val="003C70DA"/>
    <w:rsid w:val="003D0825"/>
    <w:rsid w:val="003D2BB6"/>
    <w:rsid w:val="003D2D35"/>
    <w:rsid w:val="003D30DB"/>
    <w:rsid w:val="003D3730"/>
    <w:rsid w:val="003D3EC9"/>
    <w:rsid w:val="003D42D7"/>
    <w:rsid w:val="003D4CBE"/>
    <w:rsid w:val="003F043F"/>
    <w:rsid w:val="003F1D01"/>
    <w:rsid w:val="003F28BC"/>
    <w:rsid w:val="003F448B"/>
    <w:rsid w:val="003F546E"/>
    <w:rsid w:val="003F58F6"/>
    <w:rsid w:val="003F6350"/>
    <w:rsid w:val="004000BE"/>
    <w:rsid w:val="004017F4"/>
    <w:rsid w:val="004019E1"/>
    <w:rsid w:val="00401A8A"/>
    <w:rsid w:val="004043F0"/>
    <w:rsid w:val="0040477F"/>
    <w:rsid w:val="00405E21"/>
    <w:rsid w:val="004074BD"/>
    <w:rsid w:val="00410ABF"/>
    <w:rsid w:val="00411AA7"/>
    <w:rsid w:val="00412643"/>
    <w:rsid w:val="00412AFA"/>
    <w:rsid w:val="00413229"/>
    <w:rsid w:val="004137FF"/>
    <w:rsid w:val="004143B4"/>
    <w:rsid w:val="004147B5"/>
    <w:rsid w:val="00414D93"/>
    <w:rsid w:val="00420162"/>
    <w:rsid w:val="0042159B"/>
    <w:rsid w:val="00423C2D"/>
    <w:rsid w:val="00425DF0"/>
    <w:rsid w:val="004265A0"/>
    <w:rsid w:val="0042689C"/>
    <w:rsid w:val="00427917"/>
    <w:rsid w:val="0042792A"/>
    <w:rsid w:val="004324E0"/>
    <w:rsid w:val="00432BCA"/>
    <w:rsid w:val="00434E2B"/>
    <w:rsid w:val="00435AD0"/>
    <w:rsid w:val="00437D51"/>
    <w:rsid w:val="00441AA1"/>
    <w:rsid w:val="00445C39"/>
    <w:rsid w:val="00446005"/>
    <w:rsid w:val="00446AE1"/>
    <w:rsid w:val="0044782C"/>
    <w:rsid w:val="00454493"/>
    <w:rsid w:val="00455449"/>
    <w:rsid w:val="0046088D"/>
    <w:rsid w:val="00461C5A"/>
    <w:rsid w:val="0046454E"/>
    <w:rsid w:val="004656EE"/>
    <w:rsid w:val="00466143"/>
    <w:rsid w:val="00466205"/>
    <w:rsid w:val="00466A01"/>
    <w:rsid w:val="00467708"/>
    <w:rsid w:val="0047004E"/>
    <w:rsid w:val="00470AAF"/>
    <w:rsid w:val="00475B05"/>
    <w:rsid w:val="00477C38"/>
    <w:rsid w:val="0048006F"/>
    <w:rsid w:val="0048204D"/>
    <w:rsid w:val="00482EEB"/>
    <w:rsid w:val="004862C8"/>
    <w:rsid w:val="00487007"/>
    <w:rsid w:val="00487887"/>
    <w:rsid w:val="0049178D"/>
    <w:rsid w:val="0049275B"/>
    <w:rsid w:val="00493C58"/>
    <w:rsid w:val="004947D1"/>
    <w:rsid w:val="00496761"/>
    <w:rsid w:val="00496C3B"/>
    <w:rsid w:val="00496CF4"/>
    <w:rsid w:val="00496EBE"/>
    <w:rsid w:val="004976F3"/>
    <w:rsid w:val="004979A7"/>
    <w:rsid w:val="004A0280"/>
    <w:rsid w:val="004A0A1F"/>
    <w:rsid w:val="004A34AB"/>
    <w:rsid w:val="004B0201"/>
    <w:rsid w:val="004B1C2D"/>
    <w:rsid w:val="004B321C"/>
    <w:rsid w:val="004B3651"/>
    <w:rsid w:val="004B377D"/>
    <w:rsid w:val="004B6770"/>
    <w:rsid w:val="004B77E3"/>
    <w:rsid w:val="004C1005"/>
    <w:rsid w:val="004C145A"/>
    <w:rsid w:val="004C2834"/>
    <w:rsid w:val="004C46E1"/>
    <w:rsid w:val="004C5861"/>
    <w:rsid w:val="004C63EE"/>
    <w:rsid w:val="004C6A8B"/>
    <w:rsid w:val="004C749E"/>
    <w:rsid w:val="004D10DB"/>
    <w:rsid w:val="004D15BB"/>
    <w:rsid w:val="004D1EE6"/>
    <w:rsid w:val="004D28B9"/>
    <w:rsid w:val="004D6142"/>
    <w:rsid w:val="004E08C7"/>
    <w:rsid w:val="004E3151"/>
    <w:rsid w:val="004E4C0B"/>
    <w:rsid w:val="004E4C1E"/>
    <w:rsid w:val="004E72AC"/>
    <w:rsid w:val="004E74EB"/>
    <w:rsid w:val="004E78E8"/>
    <w:rsid w:val="004F02FF"/>
    <w:rsid w:val="004F1E6B"/>
    <w:rsid w:val="004F4BB3"/>
    <w:rsid w:val="004F5E3C"/>
    <w:rsid w:val="00501BD7"/>
    <w:rsid w:val="00502535"/>
    <w:rsid w:val="00503289"/>
    <w:rsid w:val="005032C9"/>
    <w:rsid w:val="00504BCA"/>
    <w:rsid w:val="00506A83"/>
    <w:rsid w:val="00506DC9"/>
    <w:rsid w:val="0051029C"/>
    <w:rsid w:val="00512723"/>
    <w:rsid w:val="00513F6E"/>
    <w:rsid w:val="00515626"/>
    <w:rsid w:val="0051747C"/>
    <w:rsid w:val="00521828"/>
    <w:rsid w:val="00522A65"/>
    <w:rsid w:val="00522BE2"/>
    <w:rsid w:val="005253C8"/>
    <w:rsid w:val="005274F3"/>
    <w:rsid w:val="0053004B"/>
    <w:rsid w:val="00530886"/>
    <w:rsid w:val="005327ED"/>
    <w:rsid w:val="00532C95"/>
    <w:rsid w:val="00532D9C"/>
    <w:rsid w:val="005363C8"/>
    <w:rsid w:val="00536611"/>
    <w:rsid w:val="00536B5C"/>
    <w:rsid w:val="005404F4"/>
    <w:rsid w:val="005464D2"/>
    <w:rsid w:val="0054686E"/>
    <w:rsid w:val="00546EB8"/>
    <w:rsid w:val="00546F7A"/>
    <w:rsid w:val="0055163C"/>
    <w:rsid w:val="00555AFA"/>
    <w:rsid w:val="005573A0"/>
    <w:rsid w:val="00557A2B"/>
    <w:rsid w:val="00560733"/>
    <w:rsid w:val="00565697"/>
    <w:rsid w:val="00566C02"/>
    <w:rsid w:val="0057083E"/>
    <w:rsid w:val="00570FDA"/>
    <w:rsid w:val="00573BEB"/>
    <w:rsid w:val="0057681B"/>
    <w:rsid w:val="00577FB6"/>
    <w:rsid w:val="00580ED6"/>
    <w:rsid w:val="00581F88"/>
    <w:rsid w:val="005829B2"/>
    <w:rsid w:val="0058464A"/>
    <w:rsid w:val="00584FEA"/>
    <w:rsid w:val="00585079"/>
    <w:rsid w:val="00587EC0"/>
    <w:rsid w:val="00590621"/>
    <w:rsid w:val="00593D05"/>
    <w:rsid w:val="0059566C"/>
    <w:rsid w:val="00595A23"/>
    <w:rsid w:val="00597ABB"/>
    <w:rsid w:val="005A0289"/>
    <w:rsid w:val="005A22CF"/>
    <w:rsid w:val="005A3170"/>
    <w:rsid w:val="005A41EA"/>
    <w:rsid w:val="005B000C"/>
    <w:rsid w:val="005B0B97"/>
    <w:rsid w:val="005B139C"/>
    <w:rsid w:val="005B3EF1"/>
    <w:rsid w:val="005B6C81"/>
    <w:rsid w:val="005C15A0"/>
    <w:rsid w:val="005D1957"/>
    <w:rsid w:val="005D6743"/>
    <w:rsid w:val="005D680C"/>
    <w:rsid w:val="005E2AE9"/>
    <w:rsid w:val="005E3A9F"/>
    <w:rsid w:val="005E4DEB"/>
    <w:rsid w:val="005E5D4A"/>
    <w:rsid w:val="005F0573"/>
    <w:rsid w:val="005F0BCE"/>
    <w:rsid w:val="005F10F7"/>
    <w:rsid w:val="005F1B90"/>
    <w:rsid w:val="005F325E"/>
    <w:rsid w:val="005F34F7"/>
    <w:rsid w:val="005F56A6"/>
    <w:rsid w:val="00600C93"/>
    <w:rsid w:val="006012C6"/>
    <w:rsid w:val="00602802"/>
    <w:rsid w:val="0060365A"/>
    <w:rsid w:val="0060538B"/>
    <w:rsid w:val="00605B13"/>
    <w:rsid w:val="00610747"/>
    <w:rsid w:val="00612F9F"/>
    <w:rsid w:val="00613EFD"/>
    <w:rsid w:val="00616913"/>
    <w:rsid w:val="00617630"/>
    <w:rsid w:val="00620346"/>
    <w:rsid w:val="00620555"/>
    <w:rsid w:val="006222ED"/>
    <w:rsid w:val="006233A9"/>
    <w:rsid w:val="006245DF"/>
    <w:rsid w:val="00624BB7"/>
    <w:rsid w:val="00625409"/>
    <w:rsid w:val="0062638D"/>
    <w:rsid w:val="00627531"/>
    <w:rsid w:val="00630E30"/>
    <w:rsid w:val="006317F5"/>
    <w:rsid w:val="0063642D"/>
    <w:rsid w:val="0063684A"/>
    <w:rsid w:val="0064134B"/>
    <w:rsid w:val="00646AE6"/>
    <w:rsid w:val="006506EE"/>
    <w:rsid w:val="00650B77"/>
    <w:rsid w:val="006522D4"/>
    <w:rsid w:val="00656384"/>
    <w:rsid w:val="00657662"/>
    <w:rsid w:val="00664235"/>
    <w:rsid w:val="00664508"/>
    <w:rsid w:val="006653D4"/>
    <w:rsid w:val="00665F97"/>
    <w:rsid w:val="00666619"/>
    <w:rsid w:val="00666E6D"/>
    <w:rsid w:val="00667D8A"/>
    <w:rsid w:val="00667F6E"/>
    <w:rsid w:val="00671904"/>
    <w:rsid w:val="00671BFA"/>
    <w:rsid w:val="006722CE"/>
    <w:rsid w:val="0067320C"/>
    <w:rsid w:val="00676281"/>
    <w:rsid w:val="00676BE4"/>
    <w:rsid w:val="0067754E"/>
    <w:rsid w:val="00677F16"/>
    <w:rsid w:val="00677F9F"/>
    <w:rsid w:val="006856DE"/>
    <w:rsid w:val="00685A97"/>
    <w:rsid w:val="00686A3F"/>
    <w:rsid w:val="006875F8"/>
    <w:rsid w:val="00690BB8"/>
    <w:rsid w:val="0069278C"/>
    <w:rsid w:val="00693A87"/>
    <w:rsid w:val="00695683"/>
    <w:rsid w:val="00696B73"/>
    <w:rsid w:val="006A185C"/>
    <w:rsid w:val="006A4230"/>
    <w:rsid w:val="006A42F6"/>
    <w:rsid w:val="006A6E0F"/>
    <w:rsid w:val="006B18DB"/>
    <w:rsid w:val="006B3DA5"/>
    <w:rsid w:val="006B48F1"/>
    <w:rsid w:val="006B5352"/>
    <w:rsid w:val="006B5E70"/>
    <w:rsid w:val="006B61F7"/>
    <w:rsid w:val="006B7320"/>
    <w:rsid w:val="006B73F6"/>
    <w:rsid w:val="006C03FB"/>
    <w:rsid w:val="006C2467"/>
    <w:rsid w:val="006C37BA"/>
    <w:rsid w:val="006C60A2"/>
    <w:rsid w:val="006C720A"/>
    <w:rsid w:val="006C7454"/>
    <w:rsid w:val="006D4C4D"/>
    <w:rsid w:val="006D512F"/>
    <w:rsid w:val="006D52EC"/>
    <w:rsid w:val="006D7CA8"/>
    <w:rsid w:val="006E5253"/>
    <w:rsid w:val="006E6B9A"/>
    <w:rsid w:val="006E711E"/>
    <w:rsid w:val="006F0705"/>
    <w:rsid w:val="006F46AE"/>
    <w:rsid w:val="006F5508"/>
    <w:rsid w:val="007013DF"/>
    <w:rsid w:val="007018D7"/>
    <w:rsid w:val="00701EF9"/>
    <w:rsid w:val="0070450A"/>
    <w:rsid w:val="007048C3"/>
    <w:rsid w:val="00705E7D"/>
    <w:rsid w:val="00705F7D"/>
    <w:rsid w:val="00706739"/>
    <w:rsid w:val="00711D47"/>
    <w:rsid w:val="00712655"/>
    <w:rsid w:val="00713CC9"/>
    <w:rsid w:val="007173A3"/>
    <w:rsid w:val="00721BE6"/>
    <w:rsid w:val="007228E0"/>
    <w:rsid w:val="00723A10"/>
    <w:rsid w:val="00726156"/>
    <w:rsid w:val="007263B1"/>
    <w:rsid w:val="0073079D"/>
    <w:rsid w:val="00730C6C"/>
    <w:rsid w:val="00732383"/>
    <w:rsid w:val="00732D48"/>
    <w:rsid w:val="00732E84"/>
    <w:rsid w:val="00733BDE"/>
    <w:rsid w:val="00734D3E"/>
    <w:rsid w:val="00737957"/>
    <w:rsid w:val="00741B43"/>
    <w:rsid w:val="007477F6"/>
    <w:rsid w:val="0075003C"/>
    <w:rsid w:val="00754C81"/>
    <w:rsid w:val="007561F9"/>
    <w:rsid w:val="0075757C"/>
    <w:rsid w:val="00757C50"/>
    <w:rsid w:val="00760049"/>
    <w:rsid w:val="00760131"/>
    <w:rsid w:val="0076030D"/>
    <w:rsid w:val="00761F1C"/>
    <w:rsid w:val="0076369E"/>
    <w:rsid w:val="00765BB9"/>
    <w:rsid w:val="00766C46"/>
    <w:rsid w:val="00766FA3"/>
    <w:rsid w:val="00771468"/>
    <w:rsid w:val="00771B6B"/>
    <w:rsid w:val="00772D0C"/>
    <w:rsid w:val="00773E97"/>
    <w:rsid w:val="007772DA"/>
    <w:rsid w:val="00781952"/>
    <w:rsid w:val="00784191"/>
    <w:rsid w:val="0078762A"/>
    <w:rsid w:val="007911DF"/>
    <w:rsid w:val="00791A5D"/>
    <w:rsid w:val="00791CF5"/>
    <w:rsid w:val="00791EC5"/>
    <w:rsid w:val="00792173"/>
    <w:rsid w:val="00793203"/>
    <w:rsid w:val="00793D35"/>
    <w:rsid w:val="00794BE4"/>
    <w:rsid w:val="007960C4"/>
    <w:rsid w:val="0079666E"/>
    <w:rsid w:val="0079669E"/>
    <w:rsid w:val="00796A2A"/>
    <w:rsid w:val="007A161C"/>
    <w:rsid w:val="007A2A69"/>
    <w:rsid w:val="007A2D26"/>
    <w:rsid w:val="007A412D"/>
    <w:rsid w:val="007A5DAD"/>
    <w:rsid w:val="007B059C"/>
    <w:rsid w:val="007B1110"/>
    <w:rsid w:val="007B546D"/>
    <w:rsid w:val="007B7386"/>
    <w:rsid w:val="007C33E4"/>
    <w:rsid w:val="007C3A96"/>
    <w:rsid w:val="007C6677"/>
    <w:rsid w:val="007D25C2"/>
    <w:rsid w:val="007D3894"/>
    <w:rsid w:val="007D45A2"/>
    <w:rsid w:val="007E04D4"/>
    <w:rsid w:val="007E0F31"/>
    <w:rsid w:val="007E267A"/>
    <w:rsid w:val="007E5CF8"/>
    <w:rsid w:val="007E771D"/>
    <w:rsid w:val="007F143F"/>
    <w:rsid w:val="007F29C0"/>
    <w:rsid w:val="007F3077"/>
    <w:rsid w:val="007F3EF2"/>
    <w:rsid w:val="007F538E"/>
    <w:rsid w:val="008010A5"/>
    <w:rsid w:val="008016F7"/>
    <w:rsid w:val="00801948"/>
    <w:rsid w:val="00804085"/>
    <w:rsid w:val="00804288"/>
    <w:rsid w:val="00806232"/>
    <w:rsid w:val="0080681C"/>
    <w:rsid w:val="00807778"/>
    <w:rsid w:val="00811F48"/>
    <w:rsid w:val="00812E66"/>
    <w:rsid w:val="00813AC2"/>
    <w:rsid w:val="00813CD3"/>
    <w:rsid w:val="0081518A"/>
    <w:rsid w:val="00815E75"/>
    <w:rsid w:val="00816B8D"/>
    <w:rsid w:val="00816F96"/>
    <w:rsid w:val="00823562"/>
    <w:rsid w:val="00823E65"/>
    <w:rsid w:val="008244E5"/>
    <w:rsid w:val="00824762"/>
    <w:rsid w:val="00827764"/>
    <w:rsid w:val="008315BC"/>
    <w:rsid w:val="00832B90"/>
    <w:rsid w:val="008339F9"/>
    <w:rsid w:val="0083545E"/>
    <w:rsid w:val="008356E2"/>
    <w:rsid w:val="00836840"/>
    <w:rsid w:val="00840AB6"/>
    <w:rsid w:val="00842222"/>
    <w:rsid w:val="00842932"/>
    <w:rsid w:val="00842C5A"/>
    <w:rsid w:val="00844BA6"/>
    <w:rsid w:val="0084552B"/>
    <w:rsid w:val="008459AF"/>
    <w:rsid w:val="00846CBF"/>
    <w:rsid w:val="00846FAB"/>
    <w:rsid w:val="00847EDD"/>
    <w:rsid w:val="008501DC"/>
    <w:rsid w:val="00852480"/>
    <w:rsid w:val="00853203"/>
    <w:rsid w:val="00853251"/>
    <w:rsid w:val="00853AE9"/>
    <w:rsid w:val="00856CC3"/>
    <w:rsid w:val="00860CB8"/>
    <w:rsid w:val="008626F2"/>
    <w:rsid w:val="00863068"/>
    <w:rsid w:val="00866158"/>
    <w:rsid w:val="00870BF0"/>
    <w:rsid w:val="00870FE7"/>
    <w:rsid w:val="008716FA"/>
    <w:rsid w:val="00871AE1"/>
    <w:rsid w:val="00871B4D"/>
    <w:rsid w:val="00871D7E"/>
    <w:rsid w:val="00872250"/>
    <w:rsid w:val="00872C28"/>
    <w:rsid w:val="00874050"/>
    <w:rsid w:val="008759F3"/>
    <w:rsid w:val="00877563"/>
    <w:rsid w:val="00881A67"/>
    <w:rsid w:val="00882277"/>
    <w:rsid w:val="0088275F"/>
    <w:rsid w:val="008852B5"/>
    <w:rsid w:val="00886503"/>
    <w:rsid w:val="00887795"/>
    <w:rsid w:val="00892603"/>
    <w:rsid w:val="00892695"/>
    <w:rsid w:val="00892950"/>
    <w:rsid w:val="00893B8E"/>
    <w:rsid w:val="00896395"/>
    <w:rsid w:val="00897F2F"/>
    <w:rsid w:val="008A0730"/>
    <w:rsid w:val="008A1ED0"/>
    <w:rsid w:val="008A2594"/>
    <w:rsid w:val="008A34A6"/>
    <w:rsid w:val="008A4707"/>
    <w:rsid w:val="008A5F17"/>
    <w:rsid w:val="008A75AF"/>
    <w:rsid w:val="008A7D3E"/>
    <w:rsid w:val="008B3D2D"/>
    <w:rsid w:val="008B63B9"/>
    <w:rsid w:val="008C2ADD"/>
    <w:rsid w:val="008C4C00"/>
    <w:rsid w:val="008C4EB6"/>
    <w:rsid w:val="008C50C1"/>
    <w:rsid w:val="008D22A7"/>
    <w:rsid w:val="008D2554"/>
    <w:rsid w:val="008D347B"/>
    <w:rsid w:val="008D3EF6"/>
    <w:rsid w:val="008D5F20"/>
    <w:rsid w:val="008E12BA"/>
    <w:rsid w:val="008E27D5"/>
    <w:rsid w:val="008E426D"/>
    <w:rsid w:val="008E73F1"/>
    <w:rsid w:val="008F6BD9"/>
    <w:rsid w:val="00901034"/>
    <w:rsid w:val="009033C4"/>
    <w:rsid w:val="0090352C"/>
    <w:rsid w:val="0090427E"/>
    <w:rsid w:val="00904DE4"/>
    <w:rsid w:val="0090516B"/>
    <w:rsid w:val="00905828"/>
    <w:rsid w:val="00905C92"/>
    <w:rsid w:val="00907624"/>
    <w:rsid w:val="00913562"/>
    <w:rsid w:val="009146DD"/>
    <w:rsid w:val="00915D34"/>
    <w:rsid w:val="00916155"/>
    <w:rsid w:val="0091630D"/>
    <w:rsid w:val="00916A11"/>
    <w:rsid w:val="00921A1E"/>
    <w:rsid w:val="00921D45"/>
    <w:rsid w:val="009226BF"/>
    <w:rsid w:val="00931C9D"/>
    <w:rsid w:val="00932248"/>
    <w:rsid w:val="00932BEF"/>
    <w:rsid w:val="00934221"/>
    <w:rsid w:val="009342DA"/>
    <w:rsid w:val="009343B9"/>
    <w:rsid w:val="00935B7E"/>
    <w:rsid w:val="0093734D"/>
    <w:rsid w:val="009402E9"/>
    <w:rsid w:val="009433CB"/>
    <w:rsid w:val="0095082C"/>
    <w:rsid w:val="00955E3E"/>
    <w:rsid w:val="0096003B"/>
    <w:rsid w:val="00960331"/>
    <w:rsid w:val="00961DC7"/>
    <w:rsid w:val="009625EF"/>
    <w:rsid w:val="009628AF"/>
    <w:rsid w:val="00970B01"/>
    <w:rsid w:val="009710A1"/>
    <w:rsid w:val="00971496"/>
    <w:rsid w:val="00971DDC"/>
    <w:rsid w:val="0097265A"/>
    <w:rsid w:val="00972F70"/>
    <w:rsid w:val="00974281"/>
    <w:rsid w:val="009745AB"/>
    <w:rsid w:val="00976361"/>
    <w:rsid w:val="00980646"/>
    <w:rsid w:val="009810AE"/>
    <w:rsid w:val="009854F3"/>
    <w:rsid w:val="00986D7E"/>
    <w:rsid w:val="009871A7"/>
    <w:rsid w:val="00991070"/>
    <w:rsid w:val="009918A2"/>
    <w:rsid w:val="00991963"/>
    <w:rsid w:val="00992DCD"/>
    <w:rsid w:val="009B147D"/>
    <w:rsid w:val="009B2AA7"/>
    <w:rsid w:val="009B3F45"/>
    <w:rsid w:val="009B5573"/>
    <w:rsid w:val="009B5B9F"/>
    <w:rsid w:val="009B74C5"/>
    <w:rsid w:val="009B7BEF"/>
    <w:rsid w:val="009C07B5"/>
    <w:rsid w:val="009C1507"/>
    <w:rsid w:val="009C152F"/>
    <w:rsid w:val="009C5DBD"/>
    <w:rsid w:val="009D03F9"/>
    <w:rsid w:val="009D1A30"/>
    <w:rsid w:val="009D2D92"/>
    <w:rsid w:val="009D2F79"/>
    <w:rsid w:val="009D31B7"/>
    <w:rsid w:val="009D4E27"/>
    <w:rsid w:val="009D50FC"/>
    <w:rsid w:val="009D60C2"/>
    <w:rsid w:val="009D7EE2"/>
    <w:rsid w:val="009E0835"/>
    <w:rsid w:val="009E0A9A"/>
    <w:rsid w:val="009E27A5"/>
    <w:rsid w:val="009E2BBA"/>
    <w:rsid w:val="009E555F"/>
    <w:rsid w:val="009E5A83"/>
    <w:rsid w:val="009E748B"/>
    <w:rsid w:val="009E7681"/>
    <w:rsid w:val="009E77BB"/>
    <w:rsid w:val="009F3333"/>
    <w:rsid w:val="009F35E1"/>
    <w:rsid w:val="009F49C5"/>
    <w:rsid w:val="009F5202"/>
    <w:rsid w:val="009F6F2F"/>
    <w:rsid w:val="009F798A"/>
    <w:rsid w:val="009F7F9D"/>
    <w:rsid w:val="00A00C77"/>
    <w:rsid w:val="00A0363B"/>
    <w:rsid w:val="00A044DF"/>
    <w:rsid w:val="00A07D64"/>
    <w:rsid w:val="00A1673F"/>
    <w:rsid w:val="00A16D4F"/>
    <w:rsid w:val="00A20E0B"/>
    <w:rsid w:val="00A22250"/>
    <w:rsid w:val="00A22F3F"/>
    <w:rsid w:val="00A237B2"/>
    <w:rsid w:val="00A24CCA"/>
    <w:rsid w:val="00A24F87"/>
    <w:rsid w:val="00A253C1"/>
    <w:rsid w:val="00A25CF2"/>
    <w:rsid w:val="00A279D4"/>
    <w:rsid w:val="00A27B2A"/>
    <w:rsid w:val="00A27E05"/>
    <w:rsid w:val="00A3163C"/>
    <w:rsid w:val="00A31718"/>
    <w:rsid w:val="00A34767"/>
    <w:rsid w:val="00A411EE"/>
    <w:rsid w:val="00A4219D"/>
    <w:rsid w:val="00A479F1"/>
    <w:rsid w:val="00A503F8"/>
    <w:rsid w:val="00A508F9"/>
    <w:rsid w:val="00A515D6"/>
    <w:rsid w:val="00A51D1A"/>
    <w:rsid w:val="00A51E08"/>
    <w:rsid w:val="00A5212C"/>
    <w:rsid w:val="00A52561"/>
    <w:rsid w:val="00A52FC5"/>
    <w:rsid w:val="00A53FC5"/>
    <w:rsid w:val="00A540F3"/>
    <w:rsid w:val="00A54F01"/>
    <w:rsid w:val="00A55F27"/>
    <w:rsid w:val="00A569A4"/>
    <w:rsid w:val="00A57168"/>
    <w:rsid w:val="00A57D7C"/>
    <w:rsid w:val="00A60A12"/>
    <w:rsid w:val="00A62B1A"/>
    <w:rsid w:val="00A6332E"/>
    <w:rsid w:val="00A63B04"/>
    <w:rsid w:val="00A71BD4"/>
    <w:rsid w:val="00A72B9C"/>
    <w:rsid w:val="00A7317C"/>
    <w:rsid w:val="00A7476A"/>
    <w:rsid w:val="00A74C00"/>
    <w:rsid w:val="00A76243"/>
    <w:rsid w:val="00A762D5"/>
    <w:rsid w:val="00A773F5"/>
    <w:rsid w:val="00A8047F"/>
    <w:rsid w:val="00A805A8"/>
    <w:rsid w:val="00A80B01"/>
    <w:rsid w:val="00A80D7D"/>
    <w:rsid w:val="00A84A41"/>
    <w:rsid w:val="00A86536"/>
    <w:rsid w:val="00A86AC1"/>
    <w:rsid w:val="00A93646"/>
    <w:rsid w:val="00A945E2"/>
    <w:rsid w:val="00A95088"/>
    <w:rsid w:val="00A9530B"/>
    <w:rsid w:val="00A95E61"/>
    <w:rsid w:val="00A9638F"/>
    <w:rsid w:val="00AA2253"/>
    <w:rsid w:val="00AA2D50"/>
    <w:rsid w:val="00AA3CA4"/>
    <w:rsid w:val="00AA5FD1"/>
    <w:rsid w:val="00AA67D5"/>
    <w:rsid w:val="00AB1474"/>
    <w:rsid w:val="00AB1719"/>
    <w:rsid w:val="00AB4EFA"/>
    <w:rsid w:val="00AC07D2"/>
    <w:rsid w:val="00AC169B"/>
    <w:rsid w:val="00AC2BD8"/>
    <w:rsid w:val="00AC4276"/>
    <w:rsid w:val="00AC4AAA"/>
    <w:rsid w:val="00AC4B68"/>
    <w:rsid w:val="00AC5A41"/>
    <w:rsid w:val="00AC7216"/>
    <w:rsid w:val="00AD0C4F"/>
    <w:rsid w:val="00AD54E8"/>
    <w:rsid w:val="00AD5E2B"/>
    <w:rsid w:val="00AD5EB6"/>
    <w:rsid w:val="00AD7844"/>
    <w:rsid w:val="00AE052F"/>
    <w:rsid w:val="00AE07F1"/>
    <w:rsid w:val="00AE26C5"/>
    <w:rsid w:val="00AE3567"/>
    <w:rsid w:val="00AE4706"/>
    <w:rsid w:val="00AE5CEA"/>
    <w:rsid w:val="00AE6AE8"/>
    <w:rsid w:val="00AE775A"/>
    <w:rsid w:val="00AE7C57"/>
    <w:rsid w:val="00AF0B07"/>
    <w:rsid w:val="00AF1A64"/>
    <w:rsid w:val="00AF2230"/>
    <w:rsid w:val="00AF2FDD"/>
    <w:rsid w:val="00AF3B2C"/>
    <w:rsid w:val="00AF65EF"/>
    <w:rsid w:val="00B03B2F"/>
    <w:rsid w:val="00B03BCC"/>
    <w:rsid w:val="00B05888"/>
    <w:rsid w:val="00B07901"/>
    <w:rsid w:val="00B1029B"/>
    <w:rsid w:val="00B107DB"/>
    <w:rsid w:val="00B12666"/>
    <w:rsid w:val="00B12F59"/>
    <w:rsid w:val="00B139DE"/>
    <w:rsid w:val="00B14F73"/>
    <w:rsid w:val="00B15FC1"/>
    <w:rsid w:val="00B17572"/>
    <w:rsid w:val="00B22638"/>
    <w:rsid w:val="00B22798"/>
    <w:rsid w:val="00B243F4"/>
    <w:rsid w:val="00B24CFC"/>
    <w:rsid w:val="00B26DD1"/>
    <w:rsid w:val="00B30F1A"/>
    <w:rsid w:val="00B31627"/>
    <w:rsid w:val="00B31DEC"/>
    <w:rsid w:val="00B32C30"/>
    <w:rsid w:val="00B35602"/>
    <w:rsid w:val="00B37427"/>
    <w:rsid w:val="00B40B53"/>
    <w:rsid w:val="00B46077"/>
    <w:rsid w:val="00B50872"/>
    <w:rsid w:val="00B5400B"/>
    <w:rsid w:val="00B54159"/>
    <w:rsid w:val="00B55FA9"/>
    <w:rsid w:val="00B56B1F"/>
    <w:rsid w:val="00B578C5"/>
    <w:rsid w:val="00B60DCF"/>
    <w:rsid w:val="00B623BE"/>
    <w:rsid w:val="00B6716D"/>
    <w:rsid w:val="00B6789A"/>
    <w:rsid w:val="00B700A8"/>
    <w:rsid w:val="00B705E1"/>
    <w:rsid w:val="00B713A2"/>
    <w:rsid w:val="00B715AC"/>
    <w:rsid w:val="00B717CF"/>
    <w:rsid w:val="00B72D05"/>
    <w:rsid w:val="00B73E13"/>
    <w:rsid w:val="00B76024"/>
    <w:rsid w:val="00B765A4"/>
    <w:rsid w:val="00B816F5"/>
    <w:rsid w:val="00B8312D"/>
    <w:rsid w:val="00B831AD"/>
    <w:rsid w:val="00B83E85"/>
    <w:rsid w:val="00B846EC"/>
    <w:rsid w:val="00B86BDA"/>
    <w:rsid w:val="00B87244"/>
    <w:rsid w:val="00B87640"/>
    <w:rsid w:val="00B94CC6"/>
    <w:rsid w:val="00BA0374"/>
    <w:rsid w:val="00BA1C72"/>
    <w:rsid w:val="00BA48BD"/>
    <w:rsid w:val="00BB056C"/>
    <w:rsid w:val="00BB1115"/>
    <w:rsid w:val="00BB6344"/>
    <w:rsid w:val="00BB63CD"/>
    <w:rsid w:val="00BC0245"/>
    <w:rsid w:val="00BC0F95"/>
    <w:rsid w:val="00BC1F67"/>
    <w:rsid w:val="00BC2EC5"/>
    <w:rsid w:val="00BC3A9D"/>
    <w:rsid w:val="00BC3F72"/>
    <w:rsid w:val="00BC49B5"/>
    <w:rsid w:val="00BC59C9"/>
    <w:rsid w:val="00BC723B"/>
    <w:rsid w:val="00BC7528"/>
    <w:rsid w:val="00BC7820"/>
    <w:rsid w:val="00BC7924"/>
    <w:rsid w:val="00BD1F36"/>
    <w:rsid w:val="00BD2499"/>
    <w:rsid w:val="00BD285A"/>
    <w:rsid w:val="00BD4AC8"/>
    <w:rsid w:val="00BD6D18"/>
    <w:rsid w:val="00BD7A9B"/>
    <w:rsid w:val="00BE0726"/>
    <w:rsid w:val="00BE10EA"/>
    <w:rsid w:val="00BE1E0A"/>
    <w:rsid w:val="00BE2E7D"/>
    <w:rsid w:val="00BE4D32"/>
    <w:rsid w:val="00BE50FC"/>
    <w:rsid w:val="00BF0060"/>
    <w:rsid w:val="00BF0A86"/>
    <w:rsid w:val="00BF2B67"/>
    <w:rsid w:val="00BF2C7E"/>
    <w:rsid w:val="00BF4E61"/>
    <w:rsid w:val="00BF6EB9"/>
    <w:rsid w:val="00C01673"/>
    <w:rsid w:val="00C02F16"/>
    <w:rsid w:val="00C062F6"/>
    <w:rsid w:val="00C115D4"/>
    <w:rsid w:val="00C13D2D"/>
    <w:rsid w:val="00C15566"/>
    <w:rsid w:val="00C16D62"/>
    <w:rsid w:val="00C23B31"/>
    <w:rsid w:val="00C24819"/>
    <w:rsid w:val="00C25C30"/>
    <w:rsid w:val="00C275F9"/>
    <w:rsid w:val="00C30640"/>
    <w:rsid w:val="00C3079E"/>
    <w:rsid w:val="00C31024"/>
    <w:rsid w:val="00C32AB6"/>
    <w:rsid w:val="00C33CBA"/>
    <w:rsid w:val="00C35725"/>
    <w:rsid w:val="00C35EF9"/>
    <w:rsid w:val="00C37B13"/>
    <w:rsid w:val="00C4070C"/>
    <w:rsid w:val="00C42297"/>
    <w:rsid w:val="00C42B55"/>
    <w:rsid w:val="00C44689"/>
    <w:rsid w:val="00C47ABD"/>
    <w:rsid w:val="00C50168"/>
    <w:rsid w:val="00C516B7"/>
    <w:rsid w:val="00C53622"/>
    <w:rsid w:val="00C54982"/>
    <w:rsid w:val="00C5567E"/>
    <w:rsid w:val="00C573D9"/>
    <w:rsid w:val="00C6621C"/>
    <w:rsid w:val="00C66B5A"/>
    <w:rsid w:val="00C67331"/>
    <w:rsid w:val="00C7277F"/>
    <w:rsid w:val="00C73478"/>
    <w:rsid w:val="00C81BB1"/>
    <w:rsid w:val="00C8562D"/>
    <w:rsid w:val="00C86B00"/>
    <w:rsid w:val="00C86B68"/>
    <w:rsid w:val="00C93EDD"/>
    <w:rsid w:val="00C953EF"/>
    <w:rsid w:val="00C97311"/>
    <w:rsid w:val="00CA2932"/>
    <w:rsid w:val="00CA32E5"/>
    <w:rsid w:val="00CA7B1E"/>
    <w:rsid w:val="00CA7C92"/>
    <w:rsid w:val="00CC0088"/>
    <w:rsid w:val="00CC39FD"/>
    <w:rsid w:val="00CD3FBE"/>
    <w:rsid w:val="00CD478F"/>
    <w:rsid w:val="00CE1B6E"/>
    <w:rsid w:val="00CE43B4"/>
    <w:rsid w:val="00CE4DE5"/>
    <w:rsid w:val="00CF2343"/>
    <w:rsid w:val="00CF356A"/>
    <w:rsid w:val="00CF527B"/>
    <w:rsid w:val="00D00ACE"/>
    <w:rsid w:val="00D00BD8"/>
    <w:rsid w:val="00D02F5A"/>
    <w:rsid w:val="00D0360C"/>
    <w:rsid w:val="00D04B88"/>
    <w:rsid w:val="00D05218"/>
    <w:rsid w:val="00D05B30"/>
    <w:rsid w:val="00D12160"/>
    <w:rsid w:val="00D13960"/>
    <w:rsid w:val="00D13E87"/>
    <w:rsid w:val="00D15C08"/>
    <w:rsid w:val="00D15E25"/>
    <w:rsid w:val="00D225F8"/>
    <w:rsid w:val="00D22B56"/>
    <w:rsid w:val="00D25CA2"/>
    <w:rsid w:val="00D261BF"/>
    <w:rsid w:val="00D26398"/>
    <w:rsid w:val="00D273EF"/>
    <w:rsid w:val="00D2780E"/>
    <w:rsid w:val="00D3233B"/>
    <w:rsid w:val="00D32A1B"/>
    <w:rsid w:val="00D3302E"/>
    <w:rsid w:val="00D3309E"/>
    <w:rsid w:val="00D33D72"/>
    <w:rsid w:val="00D4452F"/>
    <w:rsid w:val="00D4463C"/>
    <w:rsid w:val="00D45706"/>
    <w:rsid w:val="00D462B9"/>
    <w:rsid w:val="00D46A65"/>
    <w:rsid w:val="00D51220"/>
    <w:rsid w:val="00D51AB5"/>
    <w:rsid w:val="00D5308D"/>
    <w:rsid w:val="00D53172"/>
    <w:rsid w:val="00D53D01"/>
    <w:rsid w:val="00D5418F"/>
    <w:rsid w:val="00D56DBA"/>
    <w:rsid w:val="00D62003"/>
    <w:rsid w:val="00D673E0"/>
    <w:rsid w:val="00D70674"/>
    <w:rsid w:val="00D7074E"/>
    <w:rsid w:val="00D72F23"/>
    <w:rsid w:val="00D743AA"/>
    <w:rsid w:val="00D76E1B"/>
    <w:rsid w:val="00D802E9"/>
    <w:rsid w:val="00D8248D"/>
    <w:rsid w:val="00D82A53"/>
    <w:rsid w:val="00D83034"/>
    <w:rsid w:val="00D85273"/>
    <w:rsid w:val="00D862A8"/>
    <w:rsid w:val="00D876F7"/>
    <w:rsid w:val="00D9097D"/>
    <w:rsid w:val="00D9131C"/>
    <w:rsid w:val="00D930FE"/>
    <w:rsid w:val="00D939A3"/>
    <w:rsid w:val="00D93AC6"/>
    <w:rsid w:val="00D93B0C"/>
    <w:rsid w:val="00D96FEA"/>
    <w:rsid w:val="00DA12AB"/>
    <w:rsid w:val="00DA19C6"/>
    <w:rsid w:val="00DA5597"/>
    <w:rsid w:val="00DA7D2F"/>
    <w:rsid w:val="00DB292F"/>
    <w:rsid w:val="00DB5B00"/>
    <w:rsid w:val="00DB6A49"/>
    <w:rsid w:val="00DC0848"/>
    <w:rsid w:val="00DC169B"/>
    <w:rsid w:val="00DC254A"/>
    <w:rsid w:val="00DC4081"/>
    <w:rsid w:val="00DC58C8"/>
    <w:rsid w:val="00DD0171"/>
    <w:rsid w:val="00DD34F8"/>
    <w:rsid w:val="00DD646B"/>
    <w:rsid w:val="00DD71A4"/>
    <w:rsid w:val="00DD785D"/>
    <w:rsid w:val="00DE0E7D"/>
    <w:rsid w:val="00DE134B"/>
    <w:rsid w:val="00DE1EBF"/>
    <w:rsid w:val="00DE31A3"/>
    <w:rsid w:val="00DE38FC"/>
    <w:rsid w:val="00DE54C5"/>
    <w:rsid w:val="00DE7178"/>
    <w:rsid w:val="00DF219B"/>
    <w:rsid w:val="00DF25FD"/>
    <w:rsid w:val="00DF3C06"/>
    <w:rsid w:val="00DF65B2"/>
    <w:rsid w:val="00E0055C"/>
    <w:rsid w:val="00E00801"/>
    <w:rsid w:val="00E0278A"/>
    <w:rsid w:val="00E03A4D"/>
    <w:rsid w:val="00E051E3"/>
    <w:rsid w:val="00E05567"/>
    <w:rsid w:val="00E07960"/>
    <w:rsid w:val="00E117EE"/>
    <w:rsid w:val="00E12F5E"/>
    <w:rsid w:val="00E1495E"/>
    <w:rsid w:val="00E14F87"/>
    <w:rsid w:val="00E153F6"/>
    <w:rsid w:val="00E20171"/>
    <w:rsid w:val="00E23FD5"/>
    <w:rsid w:val="00E27C2E"/>
    <w:rsid w:val="00E3293F"/>
    <w:rsid w:val="00E34B0C"/>
    <w:rsid w:val="00E34CA4"/>
    <w:rsid w:val="00E35457"/>
    <w:rsid w:val="00E35B00"/>
    <w:rsid w:val="00E35DD3"/>
    <w:rsid w:val="00E4164A"/>
    <w:rsid w:val="00E43702"/>
    <w:rsid w:val="00E43842"/>
    <w:rsid w:val="00E4509B"/>
    <w:rsid w:val="00E4633B"/>
    <w:rsid w:val="00E46717"/>
    <w:rsid w:val="00E47699"/>
    <w:rsid w:val="00E47AC0"/>
    <w:rsid w:val="00E47AE4"/>
    <w:rsid w:val="00E52E3C"/>
    <w:rsid w:val="00E53CC2"/>
    <w:rsid w:val="00E540F5"/>
    <w:rsid w:val="00E5500B"/>
    <w:rsid w:val="00E569C1"/>
    <w:rsid w:val="00E57329"/>
    <w:rsid w:val="00E57DA8"/>
    <w:rsid w:val="00E62044"/>
    <w:rsid w:val="00E6253B"/>
    <w:rsid w:val="00E631F7"/>
    <w:rsid w:val="00E704F0"/>
    <w:rsid w:val="00E74212"/>
    <w:rsid w:val="00E74B5F"/>
    <w:rsid w:val="00E75AF8"/>
    <w:rsid w:val="00E77CC4"/>
    <w:rsid w:val="00E80D8D"/>
    <w:rsid w:val="00E818F9"/>
    <w:rsid w:val="00E847D2"/>
    <w:rsid w:val="00E9136E"/>
    <w:rsid w:val="00E918B3"/>
    <w:rsid w:val="00E91BDE"/>
    <w:rsid w:val="00E925EA"/>
    <w:rsid w:val="00E943EE"/>
    <w:rsid w:val="00E95BF2"/>
    <w:rsid w:val="00E97D96"/>
    <w:rsid w:val="00EA2938"/>
    <w:rsid w:val="00EA5B9D"/>
    <w:rsid w:val="00EA622C"/>
    <w:rsid w:val="00EB0370"/>
    <w:rsid w:val="00EB434B"/>
    <w:rsid w:val="00EC162F"/>
    <w:rsid w:val="00EC363B"/>
    <w:rsid w:val="00EC4294"/>
    <w:rsid w:val="00EC59E8"/>
    <w:rsid w:val="00EC67BB"/>
    <w:rsid w:val="00EC6902"/>
    <w:rsid w:val="00EC7BA1"/>
    <w:rsid w:val="00ED1674"/>
    <w:rsid w:val="00ED1A2D"/>
    <w:rsid w:val="00ED2C69"/>
    <w:rsid w:val="00ED6934"/>
    <w:rsid w:val="00ED7742"/>
    <w:rsid w:val="00ED7C66"/>
    <w:rsid w:val="00EE01E9"/>
    <w:rsid w:val="00EE0CFA"/>
    <w:rsid w:val="00EE1528"/>
    <w:rsid w:val="00EE4BCA"/>
    <w:rsid w:val="00EE5769"/>
    <w:rsid w:val="00EE6CB7"/>
    <w:rsid w:val="00EF1628"/>
    <w:rsid w:val="00EF1DF6"/>
    <w:rsid w:val="00F001B4"/>
    <w:rsid w:val="00F00FAE"/>
    <w:rsid w:val="00F01A15"/>
    <w:rsid w:val="00F01A21"/>
    <w:rsid w:val="00F055EA"/>
    <w:rsid w:val="00F062A2"/>
    <w:rsid w:val="00F07550"/>
    <w:rsid w:val="00F14DE5"/>
    <w:rsid w:val="00F1510A"/>
    <w:rsid w:val="00F15221"/>
    <w:rsid w:val="00F15DDF"/>
    <w:rsid w:val="00F170B3"/>
    <w:rsid w:val="00F17791"/>
    <w:rsid w:val="00F17856"/>
    <w:rsid w:val="00F22144"/>
    <w:rsid w:val="00F2260D"/>
    <w:rsid w:val="00F22A8A"/>
    <w:rsid w:val="00F26940"/>
    <w:rsid w:val="00F26C66"/>
    <w:rsid w:val="00F27B5D"/>
    <w:rsid w:val="00F313F6"/>
    <w:rsid w:val="00F31E9F"/>
    <w:rsid w:val="00F37782"/>
    <w:rsid w:val="00F40727"/>
    <w:rsid w:val="00F422C3"/>
    <w:rsid w:val="00F423D3"/>
    <w:rsid w:val="00F43013"/>
    <w:rsid w:val="00F46146"/>
    <w:rsid w:val="00F46A6F"/>
    <w:rsid w:val="00F46B84"/>
    <w:rsid w:val="00F507F0"/>
    <w:rsid w:val="00F50940"/>
    <w:rsid w:val="00F51193"/>
    <w:rsid w:val="00F55261"/>
    <w:rsid w:val="00F55EB7"/>
    <w:rsid w:val="00F57C13"/>
    <w:rsid w:val="00F610CA"/>
    <w:rsid w:val="00F630E5"/>
    <w:rsid w:val="00F642C2"/>
    <w:rsid w:val="00F65C85"/>
    <w:rsid w:val="00F7227E"/>
    <w:rsid w:val="00F73018"/>
    <w:rsid w:val="00F76CD1"/>
    <w:rsid w:val="00F8147B"/>
    <w:rsid w:val="00F8225E"/>
    <w:rsid w:val="00F924D8"/>
    <w:rsid w:val="00F93F80"/>
    <w:rsid w:val="00F94301"/>
    <w:rsid w:val="00F95143"/>
    <w:rsid w:val="00F96864"/>
    <w:rsid w:val="00FA104F"/>
    <w:rsid w:val="00FA10BA"/>
    <w:rsid w:val="00FA3032"/>
    <w:rsid w:val="00FA39A9"/>
    <w:rsid w:val="00FA6853"/>
    <w:rsid w:val="00FB01B6"/>
    <w:rsid w:val="00FB1555"/>
    <w:rsid w:val="00FB16AB"/>
    <w:rsid w:val="00FB412A"/>
    <w:rsid w:val="00FB74B1"/>
    <w:rsid w:val="00FB7DA0"/>
    <w:rsid w:val="00FC4E76"/>
    <w:rsid w:val="00FC74EF"/>
    <w:rsid w:val="00FC7657"/>
    <w:rsid w:val="00FC7B21"/>
    <w:rsid w:val="00FD6698"/>
    <w:rsid w:val="00FD6B97"/>
    <w:rsid w:val="00FD7BDE"/>
    <w:rsid w:val="00FE18BD"/>
    <w:rsid w:val="00FE1B7D"/>
    <w:rsid w:val="00FE1E92"/>
    <w:rsid w:val="00FE2656"/>
    <w:rsid w:val="00FE2682"/>
    <w:rsid w:val="00FE29BC"/>
    <w:rsid w:val="00FE5A94"/>
    <w:rsid w:val="00FE7C8B"/>
    <w:rsid w:val="00FF01C6"/>
    <w:rsid w:val="00FF0AAD"/>
    <w:rsid w:val="00FF2308"/>
    <w:rsid w:val="00FF3063"/>
    <w:rsid w:val="00FF3AEE"/>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9593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59"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2C196F"/>
    <w:pPr>
      <w:keepNext/>
      <w:keepLines/>
      <w:numPr>
        <w:numId w:val="12"/>
      </w:numPr>
      <w:pBdr>
        <w:top w:val="single" w:sz="12" w:space="3" w:color="auto"/>
      </w:pBdr>
      <w:spacing w:before="240" w:after="180"/>
      <w:outlineLvl w:val="0"/>
    </w:pPr>
    <w:rPr>
      <w:rFonts w:ascii="Arial" w:eastAsia="SimHei"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22417E"/>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B26DD1"/>
    <w:pPr>
      <w:numPr>
        <w:ilvl w:val="2"/>
      </w:numPr>
      <w:spacing w:before="120"/>
      <w:outlineLvl w:val="2"/>
    </w:pPr>
  </w:style>
  <w:style w:type="paragraph" w:styleId="Heading4">
    <w:name w:val="heading 4"/>
    <w:aliases w:val="h4"/>
    <w:basedOn w:val="Heading3"/>
    <w:next w:val="Normal"/>
    <w:link w:val="Heading4Char"/>
    <w:qFormat/>
    <w:rsid w:val="00B26DD1"/>
    <w:pPr>
      <w:numPr>
        <w:ilvl w:val="3"/>
      </w:numPr>
      <w:outlineLvl w:val="3"/>
    </w:pPr>
    <w:rPr>
      <w:sz w:val="24"/>
    </w:rPr>
  </w:style>
  <w:style w:type="paragraph" w:styleId="Heading5">
    <w:name w:val="heading 5"/>
    <w:aliases w:val="h5,Heading5"/>
    <w:basedOn w:val="Heading4"/>
    <w:next w:val="Normal"/>
    <w:link w:val="Heading5Char"/>
    <w:qFormat/>
    <w:rsid w:val="00B26DD1"/>
    <w:pPr>
      <w:numPr>
        <w:ilvl w:val="4"/>
      </w:numPr>
      <w:outlineLvl w:val="4"/>
    </w:pPr>
    <w:rPr>
      <w:sz w:val="22"/>
    </w:rPr>
  </w:style>
  <w:style w:type="paragraph" w:styleId="Heading6">
    <w:name w:val="heading 6"/>
    <w:basedOn w:val="H6"/>
    <w:next w:val="Normal"/>
    <w:link w:val="Heading6Char"/>
    <w:qFormat/>
    <w:rsid w:val="00B26DD1"/>
    <w:pPr>
      <w:numPr>
        <w:ilvl w:val="5"/>
      </w:numPr>
      <w:outlineLvl w:val="5"/>
    </w:pPr>
  </w:style>
  <w:style w:type="paragraph" w:styleId="Heading7">
    <w:name w:val="heading 7"/>
    <w:basedOn w:val="H6"/>
    <w:next w:val="Normal"/>
    <w:link w:val="Heading7Char"/>
    <w:qFormat/>
    <w:rsid w:val="00B26DD1"/>
    <w:pPr>
      <w:numPr>
        <w:ilvl w:val="6"/>
      </w:numPr>
      <w:outlineLvl w:val="6"/>
    </w:pPr>
  </w:style>
  <w:style w:type="paragraph" w:styleId="Heading8">
    <w:name w:val="heading 8"/>
    <w:basedOn w:val="Heading1"/>
    <w:next w:val="Normal"/>
    <w:link w:val="Heading8Char"/>
    <w:qFormat/>
    <w:rsid w:val="00B26DD1"/>
    <w:pPr>
      <w:numPr>
        <w:ilvl w:val="7"/>
      </w:numPr>
      <w:outlineLvl w:val="7"/>
    </w:pPr>
  </w:style>
  <w:style w:type="paragraph" w:styleId="Heading9">
    <w:name w:val="heading 9"/>
    <w:basedOn w:val="Heading8"/>
    <w:next w:val="Normal"/>
    <w:link w:val="Heading9Char"/>
    <w:qFormat/>
    <w:rsid w:val="00B26D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uiPriority w:val="59"/>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34"/>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2C196F"/>
    <w:rPr>
      <w:rFonts w:ascii="Arial" w:eastAsia="SimHei"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22417E"/>
    <w:rPr>
      <w:rFonts w:ascii="Arial" w:eastAsia="SimHei" w:hAnsi="Arial"/>
      <w:sz w:val="28"/>
      <w:lang w:val="en-GB" w:eastAsia="en-US"/>
    </w:rPr>
  </w:style>
  <w:style w:type="character" w:customStyle="1" w:styleId="Heading3Char">
    <w:name w:val="Heading 3 Char"/>
    <w:aliases w:val="Underrubrik2 Char,H3 Char"/>
    <w:basedOn w:val="DefaultParagraphFont"/>
    <w:link w:val="Heading3"/>
    <w:rsid w:val="00B26DD1"/>
    <w:rPr>
      <w:rFonts w:ascii="Arial" w:eastAsia="SimHei" w:hAnsi="Arial"/>
      <w:sz w:val="28"/>
      <w:lang w:val="en-GB" w:eastAsia="en-US"/>
    </w:rPr>
  </w:style>
  <w:style w:type="character" w:customStyle="1" w:styleId="Heading4Char">
    <w:name w:val="Heading 4 Char"/>
    <w:aliases w:val="h4 Char"/>
    <w:basedOn w:val="DefaultParagraphFont"/>
    <w:link w:val="Heading4"/>
    <w:rsid w:val="00B26DD1"/>
    <w:rPr>
      <w:rFonts w:ascii="Arial" w:eastAsia="SimHei" w:hAnsi="Arial"/>
      <w:sz w:val="24"/>
      <w:lang w:val="en-GB" w:eastAsia="en-US"/>
    </w:rPr>
  </w:style>
  <w:style w:type="character" w:customStyle="1" w:styleId="Heading5Char">
    <w:name w:val="Heading 5 Char"/>
    <w:aliases w:val="h5 Char,Heading5 Char"/>
    <w:basedOn w:val="DefaultParagraphFont"/>
    <w:link w:val="Heading5"/>
    <w:rsid w:val="00B26DD1"/>
    <w:rPr>
      <w:rFonts w:ascii="Arial" w:eastAsia="SimHei" w:hAnsi="Arial"/>
      <w:sz w:val="22"/>
      <w:lang w:val="en-GB" w:eastAsia="en-US"/>
    </w:rPr>
  </w:style>
  <w:style w:type="character" w:customStyle="1" w:styleId="Heading6Char">
    <w:name w:val="Heading 6 Char"/>
    <w:basedOn w:val="DefaultParagraphFont"/>
    <w:link w:val="Heading6"/>
    <w:rsid w:val="00B26DD1"/>
    <w:rPr>
      <w:rFonts w:ascii="Arial" w:eastAsia="SimHei" w:hAnsi="Arial"/>
      <w:lang w:val="en-GB" w:eastAsia="en-US"/>
    </w:rPr>
  </w:style>
  <w:style w:type="character" w:customStyle="1" w:styleId="Heading7Char">
    <w:name w:val="Heading 7 Char"/>
    <w:basedOn w:val="DefaultParagraphFont"/>
    <w:link w:val="Heading7"/>
    <w:rsid w:val="00B26DD1"/>
    <w:rPr>
      <w:rFonts w:ascii="Arial" w:eastAsia="SimHei" w:hAnsi="Arial"/>
      <w:lang w:val="en-GB" w:eastAsia="en-US"/>
    </w:rPr>
  </w:style>
  <w:style w:type="character" w:customStyle="1" w:styleId="Heading8Char">
    <w:name w:val="Heading 8 Char"/>
    <w:basedOn w:val="DefaultParagraphFont"/>
    <w:link w:val="Heading8"/>
    <w:rsid w:val="00B26DD1"/>
    <w:rPr>
      <w:rFonts w:ascii="Arial" w:eastAsia="SimHei" w:hAnsi="Arial"/>
      <w:sz w:val="36"/>
      <w:lang w:val="en-GB" w:eastAsia="en-US"/>
    </w:rPr>
  </w:style>
  <w:style w:type="character" w:customStyle="1" w:styleId="Heading9Char">
    <w:name w:val="Heading 9 Char"/>
    <w:basedOn w:val="DefaultParagraphFont"/>
    <w:link w:val="Heading9"/>
    <w:rsid w:val="00B26DD1"/>
    <w:rPr>
      <w:rFonts w:ascii="Arial" w:eastAsia="SimHei"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Caption Char2,Caption Char Char Char,Caption Char Char1,fig and tbl,fighead2,Table Caption,fighead21,fighead22,fighead23,fighead211"/>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Caption Char2 Char,Caption Char Char Char Char,fig and tbl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styleId="NoSpacing">
    <w:name w:val="No Spacing"/>
    <w:uiPriority w:val="1"/>
    <w:qFormat/>
    <w:rsid w:val="000F7161"/>
    <w:rPr>
      <w:rFonts w:ascii="Calibri" w:eastAsia="SimSun" w:hAnsi="Calibri"/>
      <w:sz w:val="22"/>
      <w:szCs w:val="22"/>
    </w:rPr>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4592761">
      <w:bodyDiv w:val="1"/>
      <w:marLeft w:val="0"/>
      <w:marRight w:val="0"/>
      <w:marTop w:val="0"/>
      <w:marBottom w:val="0"/>
      <w:divBdr>
        <w:top w:val="none" w:sz="0" w:space="0" w:color="auto"/>
        <w:left w:val="none" w:sz="0" w:space="0" w:color="auto"/>
        <w:bottom w:val="none" w:sz="0" w:space="0" w:color="auto"/>
        <w:right w:val="none" w:sz="0" w:space="0" w:color="auto"/>
      </w:divBdr>
    </w:div>
    <w:div w:id="1155098912">
      <w:bodyDiv w:val="1"/>
      <w:marLeft w:val="0"/>
      <w:marRight w:val="0"/>
      <w:marTop w:val="0"/>
      <w:marBottom w:val="0"/>
      <w:divBdr>
        <w:top w:val="none" w:sz="0" w:space="0" w:color="auto"/>
        <w:left w:val="none" w:sz="0" w:space="0" w:color="auto"/>
        <w:bottom w:val="none" w:sz="0" w:space="0" w:color="auto"/>
        <w:right w:val="none" w:sz="0" w:space="0" w:color="auto"/>
      </w:divBdr>
      <w:divsChild>
        <w:div w:id="163666296">
          <w:marLeft w:val="547"/>
          <w:marRight w:val="0"/>
          <w:marTop w:val="115"/>
          <w:marBottom w:val="0"/>
          <w:divBdr>
            <w:top w:val="none" w:sz="0" w:space="0" w:color="auto"/>
            <w:left w:val="none" w:sz="0" w:space="0" w:color="auto"/>
            <w:bottom w:val="none" w:sz="0" w:space="0" w:color="auto"/>
            <w:right w:val="none" w:sz="0" w:space="0" w:color="auto"/>
          </w:divBdr>
        </w:div>
        <w:div w:id="1624654061">
          <w:marLeft w:val="1166"/>
          <w:marRight w:val="0"/>
          <w:marTop w:val="96"/>
          <w:marBottom w:val="0"/>
          <w:divBdr>
            <w:top w:val="none" w:sz="0" w:space="0" w:color="auto"/>
            <w:left w:val="none" w:sz="0" w:space="0" w:color="auto"/>
            <w:bottom w:val="none" w:sz="0" w:space="0" w:color="auto"/>
            <w:right w:val="none" w:sz="0" w:space="0" w:color="auto"/>
          </w:divBdr>
        </w:div>
        <w:div w:id="1417046313">
          <w:marLeft w:val="1800"/>
          <w:marRight w:val="0"/>
          <w:marTop w:val="86"/>
          <w:marBottom w:val="0"/>
          <w:divBdr>
            <w:top w:val="none" w:sz="0" w:space="0" w:color="auto"/>
            <w:left w:val="none" w:sz="0" w:space="0" w:color="auto"/>
            <w:bottom w:val="none" w:sz="0" w:space="0" w:color="auto"/>
            <w:right w:val="none" w:sz="0" w:space="0" w:color="auto"/>
          </w:divBdr>
        </w:div>
        <w:div w:id="1748527342">
          <w:marLeft w:val="1800"/>
          <w:marRight w:val="0"/>
          <w:marTop w:val="86"/>
          <w:marBottom w:val="0"/>
          <w:divBdr>
            <w:top w:val="none" w:sz="0" w:space="0" w:color="auto"/>
            <w:left w:val="none" w:sz="0" w:space="0" w:color="auto"/>
            <w:bottom w:val="none" w:sz="0" w:space="0" w:color="auto"/>
            <w:right w:val="none" w:sz="0" w:space="0" w:color="auto"/>
          </w:divBdr>
        </w:div>
        <w:div w:id="126972516">
          <w:marLeft w:val="1166"/>
          <w:marRight w:val="0"/>
          <w:marTop w:val="96"/>
          <w:marBottom w:val="0"/>
          <w:divBdr>
            <w:top w:val="none" w:sz="0" w:space="0" w:color="auto"/>
            <w:left w:val="none" w:sz="0" w:space="0" w:color="auto"/>
            <w:bottom w:val="none" w:sz="0" w:space="0" w:color="auto"/>
            <w:right w:val="none" w:sz="0" w:space="0" w:color="auto"/>
          </w:divBdr>
        </w:div>
        <w:div w:id="446582438">
          <w:marLeft w:val="1800"/>
          <w:marRight w:val="0"/>
          <w:marTop w:val="86"/>
          <w:marBottom w:val="0"/>
          <w:divBdr>
            <w:top w:val="none" w:sz="0" w:space="0" w:color="auto"/>
            <w:left w:val="none" w:sz="0" w:space="0" w:color="auto"/>
            <w:bottom w:val="none" w:sz="0" w:space="0" w:color="auto"/>
            <w:right w:val="none" w:sz="0" w:space="0" w:color="auto"/>
          </w:divBdr>
        </w:div>
      </w:divsChild>
    </w:div>
    <w:div w:id="1229221692">
      <w:bodyDiv w:val="1"/>
      <w:marLeft w:val="0"/>
      <w:marRight w:val="0"/>
      <w:marTop w:val="0"/>
      <w:marBottom w:val="0"/>
      <w:divBdr>
        <w:top w:val="none" w:sz="0" w:space="0" w:color="auto"/>
        <w:left w:val="none" w:sz="0" w:space="0" w:color="auto"/>
        <w:bottom w:val="none" w:sz="0" w:space="0" w:color="auto"/>
        <w:right w:val="none" w:sz="0" w:space="0" w:color="auto"/>
      </w:divBdr>
    </w:div>
    <w:div w:id="1254171765">
      <w:bodyDiv w:val="1"/>
      <w:marLeft w:val="0"/>
      <w:marRight w:val="0"/>
      <w:marTop w:val="0"/>
      <w:marBottom w:val="0"/>
      <w:divBdr>
        <w:top w:val="none" w:sz="0" w:space="0" w:color="auto"/>
        <w:left w:val="none" w:sz="0" w:space="0" w:color="auto"/>
        <w:bottom w:val="none" w:sz="0" w:space="0" w:color="auto"/>
        <w:right w:val="none" w:sz="0" w:space="0" w:color="auto"/>
      </w:divBdr>
    </w:div>
    <w:div w:id="1348600258">
      <w:bodyDiv w:val="1"/>
      <w:marLeft w:val="0"/>
      <w:marRight w:val="0"/>
      <w:marTop w:val="0"/>
      <w:marBottom w:val="0"/>
      <w:divBdr>
        <w:top w:val="none" w:sz="0" w:space="0" w:color="auto"/>
        <w:left w:val="none" w:sz="0" w:space="0" w:color="auto"/>
        <w:bottom w:val="none" w:sz="0" w:space="0" w:color="auto"/>
        <w:right w:val="none" w:sz="0" w:space="0" w:color="auto"/>
      </w:divBdr>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75526171">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36B2EC-88F9-4BC9-BCAF-76816DBB5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2912</Words>
  <Characters>16602</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19476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4</cp:revision>
  <cp:lastPrinted>2017-03-22T08:32:00Z</cp:lastPrinted>
  <dcterms:created xsi:type="dcterms:W3CDTF">2017-05-05T08:05:00Z</dcterms:created>
  <dcterms:modified xsi:type="dcterms:W3CDTF">2017-05-05T12:24:00Z</dcterms:modified>
</cp:coreProperties>
</file>