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4F2E1" w14:textId="102148DA" w:rsidR="001862B0" w:rsidRPr="001862B0" w:rsidRDefault="001862B0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>3GPP TSG RAN WG1 Meeting #88</w:t>
      </w:r>
      <w:r w:rsidR="008B17BF">
        <w:rPr>
          <w:rFonts w:ascii="Times New Roman" w:hAnsi="Times New Roman"/>
          <w:b/>
          <w:bCs/>
          <w:kern w:val="0"/>
          <w:sz w:val="28"/>
          <w:szCs w:val="28"/>
        </w:rPr>
        <w:t>bis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5E01D9">
        <w:rPr>
          <w:rFonts w:ascii="Times New Roman" w:hAnsi="Times New Roman"/>
          <w:b/>
          <w:bCs/>
          <w:kern w:val="0"/>
          <w:sz w:val="28"/>
          <w:szCs w:val="28"/>
        </w:rPr>
        <w:t>R1-</w:t>
      </w:r>
      <w:r w:rsidR="00220727" w:rsidRPr="005E01D9">
        <w:rPr>
          <w:rFonts w:ascii="Times New Roman" w:hAnsi="Times New Roman"/>
          <w:b/>
          <w:bCs/>
          <w:kern w:val="0"/>
          <w:sz w:val="28"/>
          <w:szCs w:val="28"/>
        </w:rPr>
        <w:t>170</w:t>
      </w:r>
      <w:r w:rsidR="00220727" w:rsidRPr="00220727">
        <w:rPr>
          <w:rFonts w:ascii="Times New Roman" w:hAnsi="Times New Roman"/>
          <w:b/>
          <w:bCs/>
          <w:kern w:val="0"/>
          <w:sz w:val="28"/>
          <w:szCs w:val="28"/>
        </w:rPr>
        <w:t>5847</w:t>
      </w:r>
    </w:p>
    <w:p w14:paraId="3E966B2B" w14:textId="5FA75189" w:rsidR="001862B0" w:rsidRPr="001862B0" w:rsidRDefault="00987A2E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987A2E">
        <w:rPr>
          <w:rFonts w:ascii="Times New Roman" w:hAnsi="Times New Roman"/>
          <w:b/>
          <w:bCs/>
          <w:kern w:val="0"/>
          <w:sz w:val="28"/>
          <w:szCs w:val="28"/>
        </w:rPr>
        <w:t>Spokane, USA, 3</w:t>
      </w:r>
      <w:r w:rsidR="00254514">
        <w:rPr>
          <w:rFonts w:ascii="Times New Roman" w:hAnsi="Times New Roman"/>
          <w:b/>
          <w:bCs/>
          <w:kern w:val="0"/>
          <w:sz w:val="28"/>
          <w:szCs w:val="28"/>
        </w:rPr>
        <w:t>rd</w:t>
      </w:r>
      <w:r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 </w:t>
      </w:r>
      <w:r w:rsidR="001862B0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- </w:t>
      </w:r>
      <w:r w:rsidRPr="00987A2E">
        <w:rPr>
          <w:rFonts w:ascii="Times New Roman" w:hAnsi="Times New Roman"/>
          <w:b/>
          <w:bCs/>
          <w:kern w:val="0"/>
          <w:sz w:val="28"/>
          <w:szCs w:val="28"/>
        </w:rPr>
        <w:t>7</w:t>
      </w:r>
      <w:r w:rsidR="001862B0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th </w:t>
      </w:r>
      <w:r w:rsidRPr="00987A2E">
        <w:rPr>
          <w:rFonts w:ascii="Times New Roman" w:hAnsi="Times New Roman"/>
          <w:b/>
          <w:bCs/>
          <w:kern w:val="0"/>
          <w:sz w:val="28"/>
          <w:szCs w:val="28"/>
        </w:rPr>
        <w:t>April</w:t>
      </w:r>
      <w:r w:rsidR="001862B0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 2017</w:t>
      </w:r>
    </w:p>
    <w:p w14:paraId="2B9A2AC3" w14:textId="77777777" w:rsidR="00307CEB" w:rsidRPr="001862B0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54674205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185CA916" w14:textId="7777777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87A2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Consideration on Common PDCCH </w:t>
      </w:r>
      <w:r w:rsidR="00BD48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</w:t>
      </w:r>
    </w:p>
    <w:p w14:paraId="35CF80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862B0" w:rsidRPr="005B4908">
        <w:rPr>
          <w:rFonts w:ascii="Times New Roman" w:hAnsi="Times New Roman"/>
          <w:b/>
          <w:kern w:val="0"/>
          <w:sz w:val="24"/>
          <w:szCs w:val="20"/>
        </w:rPr>
        <w:t>8.1.3.</w:t>
      </w:r>
      <w:r w:rsidR="005B4908" w:rsidRPr="005B4908">
        <w:rPr>
          <w:rFonts w:ascii="Times New Roman" w:hAnsi="Times New Roman"/>
          <w:b/>
          <w:kern w:val="0"/>
          <w:sz w:val="24"/>
          <w:szCs w:val="20"/>
        </w:rPr>
        <w:t>1</w:t>
      </w:r>
      <w:r w:rsidR="001862B0" w:rsidRPr="005B4908">
        <w:rPr>
          <w:rFonts w:ascii="Times New Roman" w:hAnsi="Times New Roman"/>
          <w:b/>
          <w:kern w:val="0"/>
          <w:sz w:val="24"/>
          <w:szCs w:val="20"/>
        </w:rPr>
        <w:t>.</w:t>
      </w:r>
      <w:r w:rsidR="005B4908" w:rsidRPr="005B4908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7489D082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6610F7D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34020E8A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DF48685" w14:textId="77777777" w:rsidR="00C95992" w:rsidRPr="00E92201" w:rsidRDefault="008F454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It is agreed in</w:t>
      </w:r>
      <w:r w:rsidRPr="00E92201">
        <w:rPr>
          <w:rFonts w:ascii="Times New Roman" w:hAnsi="Times New Roman" w:hint="eastAsia"/>
          <w:kern w:val="0"/>
          <w:sz w:val="22"/>
        </w:rPr>
        <w:t xml:space="preserve"> </w:t>
      </w:r>
      <w:r w:rsidR="0059025F" w:rsidRPr="00E92201">
        <w:rPr>
          <w:rFonts w:ascii="Times New Roman" w:hAnsi="Times New Roman"/>
          <w:kern w:val="0"/>
          <w:sz w:val="22"/>
        </w:rPr>
        <w:t>the RAN1 Ad-hoc</w:t>
      </w:r>
      <w:r w:rsidRPr="00E92201">
        <w:rPr>
          <w:rFonts w:ascii="Times New Roman" w:hAnsi="Times New Roman"/>
          <w:kern w:val="0"/>
          <w:sz w:val="22"/>
        </w:rPr>
        <w:t xml:space="preserve"> meeting that </w:t>
      </w:r>
      <w:r w:rsidRPr="00E92201">
        <w:rPr>
          <w:rFonts w:ascii="Times New Roman" w:hAnsi="Times New Roman" w:hint="eastAsia"/>
          <w:kern w:val="0"/>
          <w:sz w:val="22"/>
        </w:rPr>
        <w:t xml:space="preserve">NR supports </w:t>
      </w:r>
      <w:r w:rsidR="00C715D9" w:rsidRPr="00E92201">
        <w:rPr>
          <w:rFonts w:ascii="Times New Roman" w:hAnsi="Times New Roman"/>
          <w:kern w:val="0"/>
          <w:sz w:val="22"/>
        </w:rPr>
        <w:t>a group common PDCCH and its content can be slot format related information [1]</w:t>
      </w:r>
      <w:r w:rsidR="00E92201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8B17BF" w14:paraId="698DDD29" w14:textId="77777777" w:rsidTr="00E02117">
        <w:trPr>
          <w:trHeight w:val="2427"/>
        </w:trPr>
        <w:tc>
          <w:tcPr>
            <w:tcW w:w="9736" w:type="dxa"/>
          </w:tcPr>
          <w:p w14:paraId="38D9739C" w14:textId="77777777"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Adhoc1)</w:t>
            </w:r>
          </w:p>
          <w:p w14:paraId="0934F29B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NR supports a ‘group common PDCCH’ carrying information of e.g. the slot structure. </w:t>
            </w:r>
          </w:p>
          <w:p w14:paraId="4F4BC9FF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If the UE does not receive the ‘group common PDCCH’ the UE should be able to receive at least PDCCH in a slot, at least if the </w:t>
            </w:r>
            <w:proofErr w:type="spellStart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gNB</w:t>
            </w:r>
            <w:proofErr w:type="spellEnd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did not transmit the ‘group common PDCCH’.</w:t>
            </w:r>
          </w:p>
          <w:p w14:paraId="2991237D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network will inform through RRC signalling the UE whether to decode the ‘group common PDCCH’ or not</w:t>
            </w:r>
          </w:p>
          <w:p w14:paraId="400B42CF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Common does not necessarily imply common per cell.</w:t>
            </w:r>
          </w:p>
          <w:p w14:paraId="0B0ED538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Continue the discussion on the detailed content of the ‘group common PDCCH’ including usage for TDD and FDD</w:t>
            </w:r>
          </w:p>
          <w:p w14:paraId="53168CE6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term ‘group common PDCCH’ refers to a channel (either a PDCCH or a separately designed channel) that carries information intended for the group of UEs.</w:t>
            </w:r>
          </w:p>
          <w:p w14:paraId="23283F4E" w14:textId="77777777"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Adhoc1)</w:t>
            </w:r>
          </w:p>
          <w:p w14:paraId="5A114E74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‘Slot format related information’</w:t>
            </w:r>
          </w:p>
          <w:p w14:paraId="64FB9E0B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Information from which the UE can derive at least which symbols in a slot that are ‘DL’, ‘UL’ (for Rel-15), and ‘other’, respectively</w:t>
            </w:r>
          </w:p>
          <w:p w14:paraId="23EAE709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if ‘other’ can be subdivided into ‘blank’, ‘</w:t>
            </w:r>
            <w:proofErr w:type="spellStart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sidelink</w:t>
            </w:r>
            <w:proofErr w:type="spellEnd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’, </w:t>
            </w:r>
            <w:proofErr w:type="spellStart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etc</w:t>
            </w:r>
            <w:proofErr w:type="spellEnd"/>
          </w:p>
          <w:p w14:paraId="05AE1259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‘Control resource set duration’</w:t>
            </w:r>
          </w:p>
          <w:p w14:paraId="02029E27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Indicates the duration of the control resource set(s) </w:t>
            </w:r>
          </w:p>
          <w:p w14:paraId="3979EC06" w14:textId="77777777" w:rsid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Can help the UE skip some of the semi-statically configured blind </w:t>
            </w:r>
            <w:proofErr w:type="spellStart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. If not received, the UE performs all blind </w:t>
            </w:r>
            <w:proofErr w:type="spellStart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.</w:t>
            </w:r>
          </w:p>
          <w:p w14:paraId="15608251" w14:textId="77777777" w:rsidR="0062525F" w:rsidRPr="0062525F" w:rsidRDefault="0062525F" w:rsidP="0062525F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staring position of downlink data in a slot can be explicitly and dynamically indicated to the UE.</w:t>
            </w:r>
          </w:p>
          <w:p w14:paraId="327429A1" w14:textId="77777777" w:rsidR="0062525F" w:rsidRPr="0062525F" w:rsidRDefault="0062525F" w:rsidP="0062525F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</w:t>
            </w:r>
            <w:proofErr w:type="spellStart"/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in the UE-specific DCI and/or a ‘group-common PDCCH’</w:t>
            </w:r>
          </w:p>
          <w:p w14:paraId="2D6DD4EA" w14:textId="77777777" w:rsidR="004D7148" w:rsidRPr="004D7148" w:rsidRDefault="0062525F" w:rsidP="0062525F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</w:t>
            </w:r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FS: how and with what granularity the unused control resource set(s) can be used for data</w:t>
            </w:r>
          </w:p>
        </w:tc>
      </w:tr>
    </w:tbl>
    <w:p w14:paraId="026A6B07" w14:textId="77777777" w:rsidR="00344782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754A1">
        <w:rPr>
          <w:rFonts w:ascii="Times New Roman" w:hAnsi="Times New Roman"/>
          <w:kern w:val="0"/>
          <w:sz w:val="22"/>
        </w:rPr>
        <w:t>I</w:t>
      </w:r>
      <w:r w:rsidR="00AE26D7" w:rsidRPr="00D754A1">
        <w:rPr>
          <w:rFonts w:ascii="Times New Roman" w:hAnsi="Times New Roman" w:hint="eastAsia"/>
          <w:kern w:val="0"/>
          <w:sz w:val="22"/>
        </w:rPr>
        <w:t>n this contribu</w:t>
      </w:r>
      <w:r w:rsidR="00AE26D7" w:rsidRPr="00D754A1">
        <w:rPr>
          <w:rFonts w:ascii="Times New Roman" w:hAnsi="Times New Roman"/>
          <w:kern w:val="0"/>
          <w:sz w:val="22"/>
        </w:rPr>
        <w:t xml:space="preserve">tion, </w:t>
      </w:r>
      <w:r w:rsidRPr="00D754A1">
        <w:rPr>
          <w:rFonts w:ascii="Times New Roman" w:hAnsi="Times New Roman"/>
          <w:kern w:val="0"/>
          <w:sz w:val="22"/>
        </w:rPr>
        <w:t xml:space="preserve">we </w:t>
      </w:r>
      <w:r w:rsidR="00D64CB1" w:rsidRPr="00D754A1">
        <w:rPr>
          <w:rFonts w:ascii="Times New Roman" w:hAnsi="Times New Roman" w:hint="eastAsia"/>
          <w:kern w:val="0"/>
          <w:sz w:val="22"/>
        </w:rPr>
        <w:t>discuss</w:t>
      </w:r>
      <w:r w:rsidR="00E92201" w:rsidRPr="00D754A1">
        <w:rPr>
          <w:rFonts w:ascii="Times New Roman" w:hAnsi="Times New Roman"/>
          <w:kern w:val="0"/>
          <w:sz w:val="22"/>
        </w:rPr>
        <w:t xml:space="preserve"> the remaining issues about the group common PDCCH, i.e., its contents its periodicity and structure.</w:t>
      </w:r>
    </w:p>
    <w:p w14:paraId="4798AC0E" w14:textId="77777777" w:rsidR="00323402" w:rsidRPr="00E92201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70D7DFD" w14:textId="77777777" w:rsidR="00F9538A" w:rsidRPr="00F42495" w:rsidRDefault="00F9538A" w:rsidP="00F9538A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F42495">
        <w:rPr>
          <w:rFonts w:ascii="Times New Roman" w:hAnsi="Times New Roman"/>
          <w:b/>
          <w:kern w:val="0"/>
          <w:sz w:val="28"/>
          <w:szCs w:val="20"/>
        </w:rPr>
        <w:t>Common PDCCH Contents</w:t>
      </w:r>
    </w:p>
    <w:p w14:paraId="6BA728C7" w14:textId="67F47C78" w:rsidR="006E0BE6" w:rsidRDefault="00CF13FD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the last RAN1#88 meeting, there </w:t>
      </w:r>
      <w:r w:rsidR="00410A5E">
        <w:rPr>
          <w:rFonts w:ascii="Times New Roman" w:hAnsi="Times New Roman" w:hint="eastAsia"/>
          <w:kern w:val="0"/>
          <w:sz w:val="22"/>
        </w:rPr>
        <w:t>has been</w:t>
      </w:r>
      <w:r w:rsidR="00410A5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active discussion whether or not the control resource set duration is included in the common PDCCH. In LTE, the PDCCH is transmitted in the first 1~3 symbols or 2~4 symbols and the PDCCH duration is transmitted via PCFICH, which is </w:t>
      </w:r>
      <w:r w:rsidR="000B1C30">
        <w:rPr>
          <w:rFonts w:ascii="Times New Roman" w:hAnsi="Times New Roman"/>
          <w:kern w:val="0"/>
          <w:sz w:val="22"/>
        </w:rPr>
        <w:t xml:space="preserve">mapped </w:t>
      </w:r>
      <w:r>
        <w:rPr>
          <w:rFonts w:ascii="Times New Roman" w:hAnsi="Times New Roman"/>
          <w:kern w:val="0"/>
          <w:sz w:val="22"/>
        </w:rPr>
        <w:t>on the first OFDM symbol</w:t>
      </w:r>
      <w:r w:rsidR="00CD1FA3">
        <w:rPr>
          <w:rFonts w:ascii="Times New Roman" w:hAnsi="Times New Roman"/>
          <w:kern w:val="0"/>
          <w:sz w:val="22"/>
        </w:rPr>
        <w:t xml:space="preserve"> and the fixed frequency position</w:t>
      </w:r>
      <w:r>
        <w:rPr>
          <w:rFonts w:ascii="Times New Roman" w:hAnsi="Times New Roman"/>
          <w:kern w:val="0"/>
          <w:sz w:val="22"/>
        </w:rPr>
        <w:t xml:space="preserve"> in every subframe. The UE decodes PCFICH </w:t>
      </w:r>
      <w:r w:rsidR="006862D4">
        <w:rPr>
          <w:rFonts w:ascii="Times New Roman" w:hAnsi="Times New Roman"/>
          <w:kern w:val="0"/>
          <w:sz w:val="22"/>
        </w:rPr>
        <w:t xml:space="preserve">first, </w:t>
      </w:r>
      <w:r w:rsidR="00C5383B">
        <w:rPr>
          <w:rFonts w:ascii="Times New Roman" w:hAnsi="Times New Roman"/>
          <w:kern w:val="0"/>
          <w:sz w:val="22"/>
        </w:rPr>
        <w:t>determines</w:t>
      </w:r>
      <w:r w:rsidR="006862D4">
        <w:rPr>
          <w:rFonts w:ascii="Times New Roman" w:hAnsi="Times New Roman"/>
          <w:kern w:val="0"/>
          <w:sz w:val="22"/>
        </w:rPr>
        <w:t xml:space="preserve"> a search space configuration and</w:t>
      </w:r>
      <w:r>
        <w:rPr>
          <w:rFonts w:ascii="Times New Roman" w:hAnsi="Times New Roman"/>
          <w:kern w:val="0"/>
          <w:sz w:val="22"/>
        </w:rPr>
        <w:t xml:space="preserve"> starts blind decoding on the configured search space. </w:t>
      </w:r>
      <w:r w:rsidR="00724F9D">
        <w:rPr>
          <w:rFonts w:ascii="Times New Roman" w:hAnsi="Times New Roman"/>
          <w:kern w:val="0"/>
          <w:sz w:val="22"/>
        </w:rPr>
        <w:t>Already, LTE can successfully decode the PDCCH without receiving PCFICH by decoding all PDCCH candidates</w:t>
      </w:r>
      <w:r w:rsidR="006862D4">
        <w:rPr>
          <w:rFonts w:ascii="Times New Roman" w:hAnsi="Times New Roman"/>
          <w:kern w:val="0"/>
          <w:sz w:val="22"/>
        </w:rPr>
        <w:t xml:space="preserve"> on all possible search space</w:t>
      </w:r>
      <w:r w:rsidR="00094970">
        <w:rPr>
          <w:rFonts w:ascii="Times New Roman" w:hAnsi="Times New Roman"/>
          <w:kern w:val="0"/>
          <w:sz w:val="22"/>
        </w:rPr>
        <w:t>s</w:t>
      </w:r>
      <w:r w:rsidR="00724F9D">
        <w:rPr>
          <w:rFonts w:ascii="Times New Roman" w:hAnsi="Times New Roman"/>
          <w:kern w:val="0"/>
          <w:sz w:val="22"/>
        </w:rPr>
        <w:t xml:space="preserve">. </w:t>
      </w:r>
      <w:r w:rsidR="00EF336A">
        <w:rPr>
          <w:rFonts w:ascii="Times New Roman" w:hAnsi="Times New Roman"/>
          <w:kern w:val="0"/>
          <w:sz w:val="22"/>
        </w:rPr>
        <w:t>T</w:t>
      </w:r>
      <w:r w:rsidR="006E0BE6" w:rsidRPr="006E0BE6">
        <w:rPr>
          <w:rFonts w:ascii="Times New Roman" w:hAnsi="Times New Roman" w:hint="eastAsia"/>
          <w:kern w:val="0"/>
          <w:sz w:val="22"/>
        </w:rPr>
        <w:t xml:space="preserve">he UE </w:t>
      </w:r>
      <w:r w:rsidR="006E0BE6">
        <w:rPr>
          <w:rFonts w:ascii="Times New Roman" w:hAnsi="Times New Roman"/>
          <w:kern w:val="0"/>
          <w:sz w:val="22"/>
        </w:rPr>
        <w:t xml:space="preserve">tries to blind decode PDCCH </w:t>
      </w:r>
      <w:r w:rsidR="006E0BE6" w:rsidRPr="006E0BE6">
        <w:rPr>
          <w:rFonts w:ascii="Times New Roman" w:hAnsi="Times New Roman" w:hint="eastAsia"/>
          <w:kern w:val="0"/>
          <w:sz w:val="22"/>
        </w:rPr>
        <w:t>with different number of OFDM symbols, such as 1</w:t>
      </w:r>
      <w:proofErr w:type="gramStart"/>
      <w:r w:rsidR="006E0BE6" w:rsidRPr="006E0BE6">
        <w:rPr>
          <w:rFonts w:ascii="Times New Roman" w:hAnsi="Times New Roman" w:hint="eastAsia"/>
          <w:kern w:val="0"/>
          <w:sz w:val="22"/>
        </w:rPr>
        <w:t>,2</w:t>
      </w:r>
      <w:proofErr w:type="gramEnd"/>
      <w:r w:rsidR="006E0BE6" w:rsidRPr="006E0BE6">
        <w:rPr>
          <w:rFonts w:ascii="Times New Roman" w:hAnsi="Times New Roman" w:hint="eastAsia"/>
          <w:kern w:val="0"/>
          <w:sz w:val="22"/>
        </w:rPr>
        <w:t xml:space="preserve"> or 3 symbols, the </w:t>
      </w:r>
      <w:r w:rsidR="006E0BE6">
        <w:rPr>
          <w:rFonts w:ascii="Times New Roman" w:hAnsi="Times New Roman"/>
          <w:kern w:val="0"/>
          <w:sz w:val="22"/>
        </w:rPr>
        <w:t xml:space="preserve">blind decoding complexing and energy consumption would </w:t>
      </w:r>
      <w:r w:rsidR="003B15B9">
        <w:rPr>
          <w:rFonts w:ascii="Times New Roman" w:hAnsi="Times New Roman"/>
          <w:kern w:val="0"/>
          <w:sz w:val="22"/>
        </w:rPr>
        <w:t xml:space="preserve">become </w:t>
      </w:r>
      <w:r w:rsidR="006E0BE6">
        <w:rPr>
          <w:rFonts w:ascii="Times New Roman" w:hAnsi="Times New Roman" w:hint="eastAsia"/>
          <w:kern w:val="0"/>
          <w:sz w:val="22"/>
        </w:rPr>
        <w:t>double or triple</w:t>
      </w:r>
      <w:r w:rsidR="006E0BE6">
        <w:rPr>
          <w:rFonts w:ascii="Times New Roman" w:hAnsi="Times New Roman"/>
          <w:kern w:val="0"/>
          <w:sz w:val="22"/>
        </w:rPr>
        <w:t xml:space="preserve">. </w:t>
      </w:r>
    </w:p>
    <w:p w14:paraId="06D43A48" w14:textId="77777777" w:rsidR="00CF13FD" w:rsidRDefault="00724F9D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Hence, the main objective of PCFICH in LTE is to reduce the blind </w:t>
      </w:r>
      <w:proofErr w:type="spellStart"/>
      <w:r>
        <w:rPr>
          <w:rFonts w:ascii="Times New Roman" w:hAnsi="Times New Roman"/>
          <w:kern w:val="0"/>
          <w:sz w:val="22"/>
        </w:rPr>
        <w:t>decodings</w:t>
      </w:r>
      <w:proofErr w:type="spellEnd"/>
      <w:r>
        <w:rPr>
          <w:rFonts w:ascii="Times New Roman" w:hAnsi="Times New Roman"/>
          <w:kern w:val="0"/>
          <w:sz w:val="22"/>
        </w:rPr>
        <w:t xml:space="preserve"> and thus NR can obtain the same benefit </w:t>
      </w:r>
      <w:r w:rsidR="009658DC">
        <w:rPr>
          <w:rFonts w:ascii="Times New Roman" w:hAnsi="Times New Roman"/>
          <w:kern w:val="0"/>
          <w:sz w:val="22"/>
        </w:rPr>
        <w:t>from</w:t>
      </w:r>
      <w:r>
        <w:rPr>
          <w:rFonts w:ascii="Times New Roman" w:hAnsi="Times New Roman"/>
          <w:kern w:val="0"/>
          <w:sz w:val="22"/>
        </w:rPr>
        <w:t xml:space="preserve"> </w:t>
      </w:r>
      <w:r w:rsidR="009658DC">
        <w:rPr>
          <w:rFonts w:ascii="Times New Roman" w:hAnsi="Times New Roman"/>
          <w:kern w:val="0"/>
          <w:sz w:val="22"/>
        </w:rPr>
        <w:t>the</w:t>
      </w:r>
      <w:r w:rsidR="00790788">
        <w:rPr>
          <w:rFonts w:ascii="Times New Roman" w:hAnsi="Times New Roman"/>
          <w:kern w:val="0"/>
          <w:sz w:val="22"/>
        </w:rPr>
        <w:t xml:space="preserve"> group</w:t>
      </w:r>
      <w:r>
        <w:rPr>
          <w:rFonts w:ascii="Times New Roman" w:hAnsi="Times New Roman"/>
          <w:kern w:val="0"/>
          <w:sz w:val="22"/>
        </w:rPr>
        <w:t xml:space="preserve"> common PDCCH. </w:t>
      </w:r>
      <w:r w:rsidR="006E0BE6">
        <w:rPr>
          <w:rFonts w:ascii="Times New Roman" w:hAnsi="Times New Roman"/>
          <w:kern w:val="0"/>
          <w:sz w:val="22"/>
        </w:rPr>
        <w:t xml:space="preserve">Similarly as in LTE, a control resource set duration could be dynamically varies slot-by-slot, depending on the UE. </w:t>
      </w:r>
      <w:r w:rsidR="001F756E">
        <w:rPr>
          <w:rFonts w:ascii="Times New Roman" w:hAnsi="Times New Roman"/>
          <w:kern w:val="0"/>
          <w:sz w:val="22"/>
        </w:rPr>
        <w:t xml:space="preserve">From the </w:t>
      </w:r>
      <w:proofErr w:type="spellStart"/>
      <w:r w:rsidR="001F756E">
        <w:rPr>
          <w:rFonts w:ascii="Times New Roman" w:hAnsi="Times New Roman"/>
          <w:kern w:val="0"/>
          <w:sz w:val="22"/>
        </w:rPr>
        <w:t>DoU</w:t>
      </w:r>
      <w:proofErr w:type="spellEnd"/>
      <w:r w:rsidR="001F756E">
        <w:rPr>
          <w:rFonts w:ascii="Times New Roman" w:hAnsi="Times New Roman"/>
          <w:kern w:val="0"/>
          <w:sz w:val="22"/>
        </w:rPr>
        <w:t xml:space="preserve"> analysis</w:t>
      </w:r>
      <w:r w:rsidR="00BA0A0F">
        <w:rPr>
          <w:rFonts w:ascii="Times New Roman" w:hAnsi="Times New Roman"/>
          <w:kern w:val="0"/>
          <w:sz w:val="22"/>
        </w:rPr>
        <w:t xml:space="preserve"> [</w:t>
      </w:r>
      <w:r w:rsidR="00D754A1">
        <w:rPr>
          <w:rFonts w:ascii="Times New Roman" w:hAnsi="Times New Roman"/>
          <w:kern w:val="0"/>
          <w:sz w:val="22"/>
        </w:rPr>
        <w:t>2</w:t>
      </w:r>
      <w:r w:rsidR="00BA0A0F">
        <w:rPr>
          <w:rFonts w:ascii="Times New Roman" w:hAnsi="Times New Roman"/>
          <w:kern w:val="0"/>
          <w:sz w:val="22"/>
        </w:rPr>
        <w:t>]</w:t>
      </w:r>
      <w:r w:rsidR="001F756E">
        <w:rPr>
          <w:rFonts w:ascii="Times New Roman" w:hAnsi="Times New Roman"/>
          <w:kern w:val="0"/>
          <w:sz w:val="22"/>
        </w:rPr>
        <w:t xml:space="preserve">, lots of energy is consumed by blind decoding so that the NR should consider a mechanism to reduce energy for blind </w:t>
      </w:r>
      <w:proofErr w:type="spellStart"/>
      <w:r w:rsidR="001F756E">
        <w:rPr>
          <w:rFonts w:ascii="Times New Roman" w:hAnsi="Times New Roman"/>
          <w:kern w:val="0"/>
          <w:sz w:val="22"/>
        </w:rPr>
        <w:t>decodings</w:t>
      </w:r>
      <w:proofErr w:type="spellEnd"/>
      <w:r w:rsidR="001F756E">
        <w:rPr>
          <w:rFonts w:ascii="Times New Roman" w:hAnsi="Times New Roman"/>
          <w:kern w:val="0"/>
          <w:sz w:val="22"/>
        </w:rPr>
        <w:t xml:space="preserve">. Clearly, the control resource set duration can provide a way to reduce blind </w:t>
      </w:r>
      <w:proofErr w:type="spellStart"/>
      <w:r w:rsidR="001F756E">
        <w:rPr>
          <w:rFonts w:ascii="Times New Roman" w:hAnsi="Times New Roman"/>
          <w:kern w:val="0"/>
          <w:sz w:val="22"/>
        </w:rPr>
        <w:t>decodings</w:t>
      </w:r>
      <w:proofErr w:type="spellEnd"/>
      <w:r w:rsidR="001F756E">
        <w:rPr>
          <w:rFonts w:ascii="Times New Roman" w:hAnsi="Times New Roman"/>
          <w:kern w:val="0"/>
          <w:sz w:val="22"/>
        </w:rPr>
        <w:t xml:space="preserve">, it would be </w:t>
      </w:r>
      <w:r w:rsidR="00BA0A0F">
        <w:rPr>
          <w:rFonts w:ascii="Times New Roman" w:hAnsi="Times New Roman"/>
          <w:kern w:val="0"/>
          <w:sz w:val="22"/>
        </w:rPr>
        <w:t>beneficial</w:t>
      </w:r>
      <w:r w:rsidR="001F756E">
        <w:rPr>
          <w:rFonts w:ascii="Times New Roman" w:hAnsi="Times New Roman"/>
          <w:kern w:val="0"/>
          <w:sz w:val="22"/>
        </w:rPr>
        <w:t xml:space="preserve"> that it is embedded in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1F756E">
        <w:rPr>
          <w:rFonts w:ascii="Times New Roman" w:hAnsi="Times New Roman"/>
          <w:kern w:val="0"/>
          <w:sz w:val="22"/>
        </w:rPr>
        <w:t>c</w:t>
      </w:r>
      <w:r w:rsidR="00D754A1">
        <w:rPr>
          <w:rFonts w:ascii="Times New Roman" w:hAnsi="Times New Roman"/>
          <w:kern w:val="0"/>
          <w:sz w:val="22"/>
        </w:rPr>
        <w:t>ommon PDCCH. Furthermore, see [3</w:t>
      </w:r>
      <w:r w:rsidR="001F756E">
        <w:rPr>
          <w:rFonts w:ascii="Times New Roman" w:hAnsi="Times New Roman"/>
          <w:kern w:val="0"/>
          <w:sz w:val="22"/>
        </w:rPr>
        <w:t xml:space="preserve">] for further reduction of blind </w:t>
      </w:r>
      <w:proofErr w:type="spellStart"/>
      <w:r w:rsidR="001F756E">
        <w:rPr>
          <w:rFonts w:ascii="Times New Roman" w:hAnsi="Times New Roman"/>
          <w:kern w:val="0"/>
          <w:sz w:val="22"/>
        </w:rPr>
        <w:t>decodings</w:t>
      </w:r>
      <w:proofErr w:type="spellEnd"/>
      <w:r w:rsidR="001F756E">
        <w:rPr>
          <w:rFonts w:ascii="Times New Roman" w:hAnsi="Times New Roman"/>
          <w:kern w:val="0"/>
          <w:sz w:val="22"/>
        </w:rPr>
        <w:t xml:space="preserve">. </w:t>
      </w:r>
    </w:p>
    <w:p w14:paraId="16CC837F" w14:textId="77777777" w:rsidR="00CF13FD" w:rsidRPr="004B7FF1" w:rsidRDefault="004B7FF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1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: The control resource set duration </w:t>
      </w:r>
      <w:r w:rsidR="001F756E" w:rsidRPr="004B7FF1">
        <w:rPr>
          <w:rFonts w:ascii="Times New Roman" w:hAnsi="Times New Roman"/>
          <w:i/>
          <w:kern w:val="0"/>
          <w:sz w:val="22"/>
        </w:rPr>
        <w:t>can be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 embedded in the </w:t>
      </w:r>
      <w:r w:rsidR="00790788" w:rsidRPr="00790788">
        <w:rPr>
          <w:rFonts w:ascii="Times New Roman" w:hAnsi="Times New Roman"/>
          <w:i/>
          <w:kern w:val="0"/>
          <w:sz w:val="22"/>
        </w:rPr>
        <w:t xml:space="preserve">group 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common PDCCH. </w:t>
      </w:r>
    </w:p>
    <w:p w14:paraId="3EDD6079" w14:textId="77777777" w:rsidR="006E0BE6" w:rsidRPr="004B7FF1" w:rsidRDefault="006E0BE6" w:rsidP="006E0BE6">
      <w:pPr>
        <w:pStyle w:val="a9"/>
        <w:widowControl/>
        <w:numPr>
          <w:ilvl w:val="4"/>
          <w:numId w:val="6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/>
          <w:i/>
          <w:kern w:val="0"/>
          <w:sz w:val="22"/>
        </w:rPr>
        <w:t>The control resource set duration</w:t>
      </w:r>
      <w:r w:rsidR="00E9078A" w:rsidRPr="004B7FF1">
        <w:rPr>
          <w:rFonts w:ascii="Times New Roman" w:hAnsi="Times New Roman"/>
          <w:i/>
          <w:kern w:val="0"/>
          <w:sz w:val="22"/>
        </w:rPr>
        <w:t xml:space="preserve"> information</w:t>
      </w:r>
      <w:r w:rsidRPr="004B7FF1">
        <w:rPr>
          <w:rFonts w:ascii="Times New Roman" w:hAnsi="Times New Roman"/>
          <w:i/>
          <w:kern w:val="0"/>
          <w:sz w:val="22"/>
        </w:rPr>
        <w:t xml:space="preserve"> can make some of blind decoding </w:t>
      </w:r>
      <w:r w:rsidR="00E9078A" w:rsidRPr="004B7FF1">
        <w:rPr>
          <w:rFonts w:ascii="Times New Roman" w:hAnsi="Times New Roman"/>
          <w:i/>
          <w:kern w:val="0"/>
          <w:sz w:val="22"/>
        </w:rPr>
        <w:t>candidates</w:t>
      </w:r>
      <w:r w:rsidRPr="004B7FF1">
        <w:rPr>
          <w:rFonts w:ascii="Times New Roman" w:hAnsi="Times New Roman"/>
          <w:i/>
          <w:kern w:val="0"/>
          <w:sz w:val="22"/>
        </w:rPr>
        <w:t xml:space="preserve"> skipped</w:t>
      </w:r>
      <w:r w:rsidR="00E9078A" w:rsidRPr="004B7FF1">
        <w:rPr>
          <w:rFonts w:ascii="Times New Roman" w:hAnsi="Times New Roman"/>
          <w:i/>
          <w:kern w:val="0"/>
          <w:sz w:val="22"/>
        </w:rPr>
        <w:t>.</w:t>
      </w:r>
    </w:p>
    <w:p w14:paraId="4DCAEAC8" w14:textId="77777777" w:rsidR="00E9078A" w:rsidRPr="004B7FF1" w:rsidRDefault="00E9078A" w:rsidP="006E0BE6">
      <w:pPr>
        <w:pStyle w:val="a9"/>
        <w:widowControl/>
        <w:numPr>
          <w:ilvl w:val="4"/>
          <w:numId w:val="6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/>
          <w:i/>
          <w:kern w:val="0"/>
          <w:sz w:val="22"/>
        </w:rPr>
        <w:t xml:space="preserve">Without the control resource set duration information, the UE can receive own PDCCH by </w:t>
      </w:r>
      <w:r w:rsidR="004C050E" w:rsidRPr="004B7FF1">
        <w:rPr>
          <w:rFonts w:ascii="Times New Roman" w:hAnsi="Times New Roman"/>
          <w:i/>
          <w:kern w:val="0"/>
          <w:sz w:val="22"/>
        </w:rPr>
        <w:t xml:space="preserve">additional </w:t>
      </w:r>
      <w:r w:rsidRPr="004B7FF1">
        <w:rPr>
          <w:rFonts w:ascii="Times New Roman" w:hAnsi="Times New Roman"/>
          <w:i/>
          <w:kern w:val="0"/>
          <w:sz w:val="22"/>
        </w:rPr>
        <w:t xml:space="preserve">blind </w:t>
      </w:r>
      <w:proofErr w:type="spellStart"/>
      <w:r w:rsidRPr="004B7FF1">
        <w:rPr>
          <w:rFonts w:ascii="Times New Roman" w:hAnsi="Times New Roman"/>
          <w:i/>
          <w:kern w:val="0"/>
          <w:sz w:val="22"/>
        </w:rPr>
        <w:t>decoding</w:t>
      </w:r>
      <w:r w:rsidR="003272CC" w:rsidRPr="004B7FF1">
        <w:rPr>
          <w:rFonts w:ascii="Times New Roman" w:hAnsi="Times New Roman"/>
          <w:i/>
          <w:kern w:val="0"/>
          <w:sz w:val="22"/>
        </w:rPr>
        <w:t>s</w:t>
      </w:r>
      <w:proofErr w:type="spellEnd"/>
      <w:r w:rsidRPr="004B7FF1">
        <w:rPr>
          <w:rFonts w:ascii="Times New Roman" w:hAnsi="Times New Roman"/>
          <w:i/>
          <w:kern w:val="0"/>
          <w:sz w:val="22"/>
        </w:rPr>
        <w:t>.</w:t>
      </w:r>
    </w:p>
    <w:p w14:paraId="7C9DD8EA" w14:textId="77777777" w:rsidR="003B14FC" w:rsidRDefault="003B14FC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B14FC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0EEF49E1" wp14:editId="0CF1FA08">
            <wp:extent cx="6188710" cy="2880995"/>
            <wp:effectExtent l="0" t="0" r="0" b="0"/>
            <wp:docPr id="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7762E" w14:textId="77777777" w:rsidR="003B14FC" w:rsidRDefault="003B14FC" w:rsidP="003B14FC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DL starting symbols index indication</w:t>
      </w:r>
    </w:p>
    <w:p w14:paraId="239D8F37" w14:textId="77777777" w:rsidR="003B14FC" w:rsidRDefault="003B14FC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E8BF5E9" w14:textId="2957FBC6" w:rsidR="00BA0A0F" w:rsidRDefault="00BA0A0F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Another issue is </w:t>
      </w:r>
      <w:r>
        <w:rPr>
          <w:rFonts w:ascii="Times New Roman" w:hAnsi="Times New Roman"/>
          <w:kern w:val="0"/>
          <w:sz w:val="22"/>
        </w:rPr>
        <w:t xml:space="preserve">whether or not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>
        <w:rPr>
          <w:rFonts w:ascii="Times New Roman" w:hAnsi="Times New Roman"/>
          <w:kern w:val="0"/>
          <w:sz w:val="22"/>
        </w:rPr>
        <w:t xml:space="preserve">common PDCCH informs the DL data starting symbol information. Contrary to the </w:t>
      </w:r>
      <w:r w:rsidRPr="009F2497">
        <w:rPr>
          <w:rFonts w:ascii="Times New Roman" w:hAnsi="Times New Roman"/>
          <w:kern w:val="0"/>
          <w:sz w:val="22"/>
        </w:rPr>
        <w:t>control</w:t>
      </w:r>
      <w:r>
        <w:rPr>
          <w:rFonts w:ascii="Times New Roman" w:hAnsi="Times New Roman"/>
          <w:kern w:val="0"/>
          <w:sz w:val="22"/>
        </w:rPr>
        <w:t xml:space="preserve"> resource set duration, the DL data could be scheduled on different PRBs, not overlapped PRBs for the control resource set</w:t>
      </w:r>
      <w:r w:rsidR="00AB6864">
        <w:rPr>
          <w:rFonts w:ascii="Times New Roman" w:hAnsi="Times New Roman"/>
          <w:kern w:val="0"/>
          <w:sz w:val="22"/>
        </w:rPr>
        <w:t xml:space="preserve">. As shown in Figure 1 (a), even if UE 2 can start receiving from the 2nd OFDM symbol,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AB6864">
        <w:rPr>
          <w:rFonts w:ascii="Times New Roman" w:hAnsi="Times New Roman"/>
          <w:kern w:val="0"/>
          <w:sz w:val="22"/>
        </w:rPr>
        <w:t xml:space="preserve">common PDCCH should inform the DL data starting point is the 3rd </w:t>
      </w:r>
      <w:r w:rsidR="00410A5E">
        <w:rPr>
          <w:rFonts w:ascii="Times New Roman" w:hAnsi="Times New Roman"/>
          <w:kern w:val="0"/>
          <w:sz w:val="22"/>
        </w:rPr>
        <w:t>O</w:t>
      </w:r>
      <w:r w:rsidR="00410A5E">
        <w:rPr>
          <w:rFonts w:ascii="Times New Roman" w:hAnsi="Times New Roman" w:hint="eastAsia"/>
          <w:kern w:val="0"/>
          <w:sz w:val="22"/>
        </w:rPr>
        <w:t>F</w:t>
      </w:r>
      <w:r w:rsidR="00410A5E">
        <w:rPr>
          <w:rFonts w:ascii="Times New Roman" w:hAnsi="Times New Roman"/>
          <w:kern w:val="0"/>
          <w:sz w:val="22"/>
        </w:rPr>
        <w:t xml:space="preserve">DM </w:t>
      </w:r>
      <w:r w:rsidR="00AB6864">
        <w:rPr>
          <w:rFonts w:ascii="Times New Roman" w:hAnsi="Times New Roman"/>
          <w:kern w:val="0"/>
          <w:sz w:val="22"/>
        </w:rPr>
        <w:t xml:space="preserve">symbol due to UE 1. </w:t>
      </w:r>
      <w:r w:rsidR="003B14FC">
        <w:rPr>
          <w:rFonts w:ascii="Times New Roman" w:hAnsi="Times New Roman"/>
          <w:kern w:val="0"/>
          <w:sz w:val="22"/>
        </w:rPr>
        <w:t>Instead, if the DL data starting point is indicated in the UE-specific DCI, UE 2 can use the 2nd OFDM symbol. Hence, t</w:t>
      </w:r>
      <w:r>
        <w:rPr>
          <w:rFonts w:ascii="Times New Roman" w:hAnsi="Times New Roman"/>
          <w:kern w:val="0"/>
          <w:sz w:val="22"/>
        </w:rPr>
        <w:t xml:space="preserve">here is no strong motivation to indicate the DL data staring symbol index in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>
        <w:rPr>
          <w:rFonts w:ascii="Times New Roman" w:hAnsi="Times New Roman"/>
          <w:kern w:val="0"/>
          <w:sz w:val="22"/>
        </w:rPr>
        <w:t xml:space="preserve">common PDCCH. </w:t>
      </w:r>
      <w:r w:rsidR="00721C81">
        <w:rPr>
          <w:rFonts w:ascii="Times New Roman" w:hAnsi="Times New Roman"/>
          <w:kern w:val="0"/>
          <w:sz w:val="22"/>
        </w:rPr>
        <w:t xml:space="preserve">Since a DL data allocation is UE-specific, the DL data starting symbol would be informed in the DCI field. </w:t>
      </w:r>
    </w:p>
    <w:p w14:paraId="0A65F00C" w14:textId="77777777" w:rsidR="004B7FF1" w:rsidRPr="004B7FF1" w:rsidRDefault="004B7FF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 w:hint="eastAsia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2</w:t>
      </w:r>
      <w:r w:rsidRPr="004B7F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The DL starting symbol can be indicated in the DCI, not group common PDCCH.</w:t>
      </w:r>
    </w:p>
    <w:p w14:paraId="03B6AE57" w14:textId="77777777" w:rsidR="004B7FF1" w:rsidRDefault="004B7FF1" w:rsidP="0059025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</w:rPr>
      </w:pPr>
    </w:p>
    <w:p w14:paraId="124AF901" w14:textId="77777777" w:rsidR="00D754A1" w:rsidRDefault="00F16D94" w:rsidP="00F16D9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b/>
          <w:kern w:val="0"/>
          <w:sz w:val="22"/>
        </w:rPr>
      </w:pPr>
      <w:r w:rsidRPr="00F16D94">
        <w:rPr>
          <w:rFonts w:ascii="Times New Roman" w:hAnsi="Times New Roman"/>
          <w:b/>
          <w:noProof/>
          <w:kern w:val="0"/>
          <w:sz w:val="22"/>
        </w:rPr>
        <w:lastRenderedPageBreak/>
        <w:drawing>
          <wp:inline distT="0" distB="0" distL="0" distR="0" wp14:anchorId="3A11CEB6" wp14:editId="5833F2BC">
            <wp:extent cx="2933700" cy="1717596"/>
            <wp:effectExtent l="0" t="0" r="0" b="0"/>
            <wp:docPr id="33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그림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0454" cy="172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kern w:val="0"/>
          <w:sz w:val="22"/>
        </w:rPr>
        <w:t xml:space="preserve">  </w:t>
      </w:r>
      <w:r w:rsidRPr="00F16D94">
        <w:rPr>
          <w:rFonts w:ascii="Times New Roman" w:hAnsi="Times New Roman"/>
          <w:b/>
          <w:noProof/>
          <w:kern w:val="0"/>
          <w:sz w:val="22"/>
        </w:rPr>
        <w:drawing>
          <wp:inline distT="0" distB="0" distL="0" distR="0" wp14:anchorId="5BF3EF3C" wp14:editId="382DC1F0">
            <wp:extent cx="2967060" cy="1798320"/>
            <wp:effectExtent l="0" t="0" r="5080" b="0"/>
            <wp:docPr id="27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그림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1917" cy="180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F5415" w14:textId="77777777" w:rsidR="000C0AC6" w:rsidRPr="000C0AC6" w:rsidRDefault="000C0AC6" w:rsidP="000C0AC6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                                         </w:t>
      </w:r>
      <w:r w:rsidRPr="000C0AC6">
        <w:rPr>
          <w:rFonts w:ascii="Times New Roman" w:hAnsi="Times New Roman" w:hint="eastAsia"/>
          <w:kern w:val="0"/>
          <w:sz w:val="22"/>
        </w:rPr>
        <w:t xml:space="preserve">(b) </w:t>
      </w:r>
    </w:p>
    <w:p w14:paraId="558996B9" w14:textId="77777777" w:rsidR="00F16D94" w:rsidRPr="00F16D94" w:rsidRDefault="00F16D94" w:rsidP="00F16D9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F16D94">
        <w:rPr>
          <w:rFonts w:ascii="Times New Roman" w:hAnsi="Times New Roman"/>
          <w:kern w:val="0"/>
          <w:sz w:val="22"/>
        </w:rPr>
        <w:t xml:space="preserve">Figure 2. </w:t>
      </w:r>
      <w:r>
        <w:rPr>
          <w:rFonts w:ascii="Times New Roman" w:hAnsi="Times New Roman"/>
          <w:kern w:val="0"/>
          <w:sz w:val="22"/>
        </w:rPr>
        <w:t>URLLC</w:t>
      </w:r>
      <w:r w:rsidR="009045C8">
        <w:rPr>
          <w:rFonts w:ascii="Times New Roman" w:hAnsi="Times New Roman"/>
          <w:kern w:val="0"/>
          <w:sz w:val="22"/>
        </w:rPr>
        <w:t xml:space="preserve"> puncturing</w:t>
      </w:r>
      <w:r>
        <w:rPr>
          <w:rFonts w:ascii="Times New Roman" w:hAnsi="Times New Roman"/>
          <w:kern w:val="0"/>
          <w:sz w:val="22"/>
        </w:rPr>
        <w:t xml:space="preserve"> indication</w:t>
      </w:r>
    </w:p>
    <w:p w14:paraId="1A682308" w14:textId="77777777" w:rsidR="00D754A1" w:rsidRPr="004B7FF1" w:rsidRDefault="00D754A1" w:rsidP="0059025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</w:rPr>
      </w:pPr>
    </w:p>
    <w:p w14:paraId="2814ABFF" w14:textId="77777777" w:rsidR="004B7FF1" w:rsidRPr="004B7FF1" w:rsidRDefault="0023763A" w:rsidP="005E01D9">
      <w:pPr>
        <w:widowControl/>
        <w:wordWrap/>
        <w:autoSpaceDE/>
        <w:autoSpaceDN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23763A">
        <w:rPr>
          <w:rFonts w:ascii="Times New Roman" w:hAnsi="Times New Roman" w:hint="eastAsia"/>
          <w:kern w:val="0"/>
          <w:sz w:val="22"/>
        </w:rPr>
        <w:t>It</w:t>
      </w:r>
      <w:r>
        <w:rPr>
          <w:rFonts w:ascii="Times New Roman" w:hAnsi="Times New Roman"/>
          <w:kern w:val="0"/>
          <w:sz w:val="22"/>
        </w:rPr>
        <w:t xml:space="preserve"> has been agreed in the RAN1 NR </w:t>
      </w:r>
      <w:proofErr w:type="spellStart"/>
      <w:r>
        <w:rPr>
          <w:rFonts w:ascii="Times New Roman" w:hAnsi="Times New Roman"/>
          <w:kern w:val="0"/>
          <w:sz w:val="22"/>
        </w:rPr>
        <w:t>Adhoc</w:t>
      </w:r>
      <w:proofErr w:type="spellEnd"/>
      <w:r>
        <w:rPr>
          <w:rFonts w:ascii="Times New Roman" w:hAnsi="Times New Roman"/>
          <w:kern w:val="0"/>
          <w:sz w:val="22"/>
        </w:rPr>
        <w:t xml:space="preserve"> meeting that </w:t>
      </w:r>
      <w:r w:rsidR="00D37B5D" w:rsidRPr="00D37B5D">
        <w:rPr>
          <w:rFonts w:ascii="Times New Roman" w:hAnsi="Times New Roman"/>
          <w:i/>
          <w:kern w:val="0"/>
          <w:sz w:val="22"/>
        </w:rPr>
        <w:t xml:space="preserve">for DL, support indication of time and/or frequency region of impacted </w:t>
      </w:r>
      <w:proofErr w:type="spellStart"/>
      <w:r w:rsidR="00D37B5D" w:rsidRPr="00D37B5D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D37B5D" w:rsidRPr="00D37B5D">
        <w:rPr>
          <w:rFonts w:ascii="Times New Roman" w:hAnsi="Times New Roman"/>
          <w:i/>
          <w:kern w:val="0"/>
          <w:sz w:val="22"/>
        </w:rPr>
        <w:t xml:space="preserve"> resources to respective </w:t>
      </w:r>
      <w:proofErr w:type="spellStart"/>
      <w:r w:rsidR="00D37B5D" w:rsidRPr="00D37B5D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D37B5D" w:rsidRPr="00D37B5D">
        <w:rPr>
          <w:rFonts w:ascii="Times New Roman" w:hAnsi="Times New Roman"/>
          <w:i/>
          <w:kern w:val="0"/>
          <w:sz w:val="22"/>
        </w:rPr>
        <w:t xml:space="preserve"> UE(s)</w:t>
      </w:r>
      <w:r w:rsidR="00D37B5D">
        <w:rPr>
          <w:rFonts w:ascii="Times New Roman" w:hAnsi="Times New Roman"/>
          <w:kern w:val="0"/>
          <w:sz w:val="22"/>
        </w:rPr>
        <w:t xml:space="preserve">. </w:t>
      </w:r>
      <w:r w:rsidR="004B7FF1" w:rsidRPr="004B7FF1">
        <w:rPr>
          <w:rFonts w:ascii="Times New Roman" w:hAnsi="Times New Roman" w:hint="eastAsia"/>
          <w:kern w:val="0"/>
          <w:sz w:val="22"/>
        </w:rPr>
        <w:t>One of po</w:t>
      </w:r>
      <w:r w:rsidR="004B7FF1" w:rsidRPr="004B7FF1">
        <w:rPr>
          <w:rFonts w:ascii="Times New Roman" w:hAnsi="Times New Roman"/>
          <w:kern w:val="0"/>
          <w:sz w:val="22"/>
        </w:rPr>
        <w:t xml:space="preserve">ssible </w:t>
      </w:r>
      <w:r w:rsidR="004B7FF1">
        <w:rPr>
          <w:rFonts w:ascii="Times New Roman" w:hAnsi="Times New Roman"/>
          <w:kern w:val="0"/>
          <w:sz w:val="22"/>
        </w:rPr>
        <w:t xml:space="preserve">contents of the group common PDCCH is the URLLC puncturing indication in the previous slot(s). As shown in Figure </w:t>
      </w:r>
      <w:r w:rsidR="007165ED">
        <w:rPr>
          <w:rFonts w:ascii="Times New Roman" w:hAnsi="Times New Roman"/>
          <w:kern w:val="0"/>
          <w:sz w:val="22"/>
        </w:rPr>
        <w:t>2</w:t>
      </w:r>
      <w:r w:rsidR="00D37B5D">
        <w:rPr>
          <w:rFonts w:ascii="Times New Roman" w:hAnsi="Times New Roman"/>
          <w:kern w:val="0"/>
          <w:sz w:val="22"/>
        </w:rPr>
        <w:t xml:space="preserve"> (a)</w:t>
      </w:r>
      <w:r w:rsidR="004B7FF1">
        <w:rPr>
          <w:rFonts w:ascii="Times New Roman" w:hAnsi="Times New Roman"/>
          <w:kern w:val="0"/>
          <w:sz w:val="22"/>
        </w:rPr>
        <w:t>, the group common PDCCH can transmit the information whether that the resources in the previous slot and PRBs corresponding to the control resource set is punctured or not</w:t>
      </w:r>
      <w:r w:rsidR="00FC221E">
        <w:rPr>
          <w:rFonts w:ascii="Times New Roman" w:hAnsi="Times New Roman"/>
          <w:kern w:val="0"/>
          <w:sz w:val="22"/>
        </w:rPr>
        <w:t xml:space="preserve">. By receiving the group common PDCCH(s) corresponding to the PRB allocated for data transmission in the previous slot, the </w:t>
      </w:r>
      <w:proofErr w:type="spellStart"/>
      <w:r w:rsidR="00FC221E">
        <w:rPr>
          <w:rFonts w:ascii="Times New Roman" w:hAnsi="Times New Roman"/>
          <w:kern w:val="0"/>
          <w:sz w:val="22"/>
        </w:rPr>
        <w:t>eMBB</w:t>
      </w:r>
      <w:proofErr w:type="spellEnd"/>
      <w:r w:rsidR="00FC221E">
        <w:rPr>
          <w:rFonts w:ascii="Times New Roman" w:hAnsi="Times New Roman"/>
          <w:kern w:val="0"/>
          <w:sz w:val="22"/>
        </w:rPr>
        <w:t xml:space="preserve"> UE can</w:t>
      </w:r>
      <w:r w:rsidR="007165ED">
        <w:rPr>
          <w:rFonts w:ascii="Times New Roman" w:hAnsi="Times New Roman"/>
          <w:kern w:val="0"/>
          <w:sz w:val="22"/>
        </w:rPr>
        <w:t xml:space="preserve"> know which resources are corrupted and then </w:t>
      </w:r>
      <w:r w:rsidR="009212E4">
        <w:rPr>
          <w:rFonts w:ascii="Times New Roman" w:hAnsi="Times New Roman"/>
          <w:kern w:val="0"/>
          <w:sz w:val="22"/>
        </w:rPr>
        <w:t xml:space="preserve">clean the corrupted soft-buffer. However, the </w:t>
      </w:r>
      <w:proofErr w:type="spellStart"/>
      <w:r w:rsidR="009212E4">
        <w:rPr>
          <w:rFonts w:ascii="Times New Roman" w:hAnsi="Times New Roman"/>
          <w:kern w:val="0"/>
          <w:sz w:val="22"/>
        </w:rPr>
        <w:t>eMBB</w:t>
      </w:r>
      <w:proofErr w:type="spellEnd"/>
      <w:r w:rsidR="009212E4">
        <w:rPr>
          <w:rFonts w:ascii="Times New Roman" w:hAnsi="Times New Roman"/>
          <w:kern w:val="0"/>
          <w:sz w:val="22"/>
        </w:rPr>
        <w:t xml:space="preserve"> UE should monitoring one or multiple </w:t>
      </w:r>
      <w:r w:rsidR="00790788">
        <w:rPr>
          <w:rFonts w:ascii="Times New Roman" w:hAnsi="Times New Roman"/>
          <w:kern w:val="0"/>
          <w:sz w:val="22"/>
        </w:rPr>
        <w:t xml:space="preserve">group </w:t>
      </w:r>
      <w:r w:rsidR="009212E4">
        <w:rPr>
          <w:rFonts w:ascii="Times New Roman" w:hAnsi="Times New Roman"/>
          <w:kern w:val="0"/>
          <w:sz w:val="22"/>
        </w:rPr>
        <w:t>common PDCCH(s)</w:t>
      </w:r>
      <w:r w:rsidR="007165ED">
        <w:rPr>
          <w:rFonts w:ascii="Times New Roman" w:hAnsi="Times New Roman"/>
          <w:kern w:val="0"/>
          <w:sz w:val="22"/>
        </w:rPr>
        <w:t xml:space="preserve"> depending on the previous scheduled PRB allocation</w:t>
      </w:r>
      <w:r w:rsidR="009212E4">
        <w:rPr>
          <w:rFonts w:ascii="Times New Roman" w:hAnsi="Times New Roman"/>
          <w:kern w:val="0"/>
          <w:sz w:val="22"/>
        </w:rPr>
        <w:t xml:space="preserve">, which would result in high </w:t>
      </w:r>
      <w:r w:rsidR="007165ED">
        <w:rPr>
          <w:rFonts w:ascii="Times New Roman" w:hAnsi="Times New Roman"/>
          <w:kern w:val="0"/>
          <w:sz w:val="22"/>
        </w:rPr>
        <w:t xml:space="preserve">decoding delay and </w:t>
      </w:r>
      <w:r w:rsidR="009212E4">
        <w:rPr>
          <w:rFonts w:ascii="Times New Roman" w:hAnsi="Times New Roman"/>
          <w:kern w:val="0"/>
          <w:sz w:val="22"/>
        </w:rPr>
        <w:t xml:space="preserve">energy consumption. </w:t>
      </w:r>
      <w:r w:rsidR="00227D98">
        <w:rPr>
          <w:rFonts w:ascii="Times New Roman" w:hAnsi="Times New Roman"/>
          <w:kern w:val="0"/>
          <w:sz w:val="22"/>
        </w:rPr>
        <w:t>Another approach is that every group common PDCCH transmits the URLLC puncturing information of all or some of PRBs in the previous slot(s)</w:t>
      </w:r>
      <w:r w:rsidR="00D37B5D">
        <w:rPr>
          <w:rFonts w:ascii="Times New Roman" w:hAnsi="Times New Roman"/>
          <w:kern w:val="0"/>
          <w:sz w:val="22"/>
        </w:rPr>
        <w:t>, as shown in Figure 2 (b)</w:t>
      </w:r>
      <w:r w:rsidR="00227D98">
        <w:rPr>
          <w:rFonts w:ascii="Times New Roman" w:hAnsi="Times New Roman"/>
          <w:kern w:val="0"/>
          <w:sz w:val="22"/>
        </w:rPr>
        <w:t>.</w:t>
      </w:r>
      <w:r w:rsidR="00D37B5D">
        <w:rPr>
          <w:rFonts w:ascii="Times New Roman" w:hAnsi="Times New Roman"/>
          <w:kern w:val="0"/>
          <w:sz w:val="22"/>
        </w:rPr>
        <w:t xml:space="preserve"> </w:t>
      </w:r>
      <w:r w:rsidR="00227D98">
        <w:rPr>
          <w:rFonts w:ascii="Times New Roman" w:hAnsi="Times New Roman"/>
          <w:kern w:val="0"/>
          <w:sz w:val="22"/>
        </w:rPr>
        <w:t xml:space="preserve">Compared to the control resource set-wise URLLC puncturing indication, </w:t>
      </w:r>
      <w:r w:rsidR="00D37B5D">
        <w:rPr>
          <w:rFonts w:ascii="Times New Roman" w:hAnsi="Times New Roman"/>
          <w:kern w:val="0"/>
          <w:sz w:val="22"/>
        </w:rPr>
        <w:t>this approach needs to indicate the frequency domain region. Hence, i</w:t>
      </w:r>
      <w:r w:rsidR="00227D98">
        <w:rPr>
          <w:rFonts w:ascii="Times New Roman" w:hAnsi="Times New Roman"/>
          <w:kern w:val="0"/>
          <w:sz w:val="22"/>
        </w:rPr>
        <w:t xml:space="preserve">t can reduce the decoding delay and energy consumption by </w:t>
      </w:r>
      <w:r w:rsidR="00D37B5D" w:rsidRPr="00D37B5D">
        <w:rPr>
          <w:rFonts w:ascii="Times New Roman" w:hAnsi="Times New Roman"/>
          <w:kern w:val="0"/>
          <w:sz w:val="22"/>
          <w:lang w:val="en"/>
        </w:rPr>
        <w:t xml:space="preserve">sacrificing </w:t>
      </w:r>
      <w:r w:rsidR="00227D98">
        <w:rPr>
          <w:rFonts w:ascii="Times New Roman" w:hAnsi="Times New Roman"/>
          <w:kern w:val="0"/>
          <w:sz w:val="22"/>
        </w:rPr>
        <w:t xml:space="preserve">the larger group common </w:t>
      </w:r>
      <w:r w:rsidR="00855A5E">
        <w:rPr>
          <w:rFonts w:ascii="Times New Roman" w:hAnsi="Times New Roman"/>
          <w:kern w:val="0"/>
          <w:sz w:val="22"/>
        </w:rPr>
        <w:t xml:space="preserve">PDCCH payload size. </w:t>
      </w:r>
    </w:p>
    <w:p w14:paraId="3C17110E" w14:textId="77777777" w:rsidR="004B7FF1" w:rsidRPr="00227D98" w:rsidRDefault="00227D98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92201">
        <w:rPr>
          <w:rFonts w:ascii="Times New Roman" w:hAnsi="Times New Roman" w:hint="eastAsia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3</w:t>
      </w:r>
      <w:r w:rsidRPr="00E92201">
        <w:rPr>
          <w:rFonts w:ascii="Times New Roman" w:hAnsi="Times New Roman" w:hint="eastAsia"/>
          <w:i/>
          <w:kern w:val="0"/>
          <w:sz w:val="22"/>
        </w:rPr>
        <w:t>:</w:t>
      </w:r>
      <w:r w:rsidRPr="00227D98">
        <w:rPr>
          <w:rFonts w:ascii="Times New Roman" w:hAnsi="Times New Roman"/>
          <w:i/>
          <w:kern w:val="0"/>
          <w:sz w:val="22"/>
        </w:rPr>
        <w:t xml:space="preserve"> If the URLLC puncturing indication is included in the group common PDCCH,</w:t>
      </w:r>
      <w:r w:rsidR="001A62BC">
        <w:rPr>
          <w:rFonts w:ascii="Times New Roman" w:hAnsi="Times New Roman"/>
          <w:i/>
          <w:kern w:val="0"/>
          <w:sz w:val="22"/>
        </w:rPr>
        <w:t xml:space="preserve"> trade-off between</w:t>
      </w:r>
      <w:r w:rsidRPr="00227D98">
        <w:rPr>
          <w:rFonts w:ascii="Times New Roman" w:hAnsi="Times New Roman"/>
          <w:i/>
          <w:kern w:val="0"/>
          <w:sz w:val="22"/>
        </w:rPr>
        <w:t xml:space="preserve"> </w:t>
      </w:r>
      <w:r w:rsidR="00855A5E">
        <w:rPr>
          <w:rFonts w:ascii="Times New Roman" w:hAnsi="Times New Roman"/>
          <w:i/>
          <w:kern w:val="0"/>
          <w:sz w:val="22"/>
        </w:rPr>
        <w:t xml:space="preserve">the group common PDCCH payload size and the decoding delay and energy consumption should be carefully considered. </w:t>
      </w:r>
    </w:p>
    <w:p w14:paraId="5BF6217F" w14:textId="77777777" w:rsidR="00E7138A" w:rsidRPr="00484336" w:rsidRDefault="00E7138A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C6FF60F" w14:textId="77777777" w:rsidR="0032285E" w:rsidRPr="00D37B5D" w:rsidRDefault="00F9538A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D37B5D">
        <w:rPr>
          <w:rFonts w:ascii="Times New Roman" w:hAnsi="Times New Roman"/>
          <w:b/>
          <w:kern w:val="0"/>
          <w:sz w:val="28"/>
          <w:szCs w:val="20"/>
        </w:rPr>
        <w:t xml:space="preserve">Common PDCCH </w:t>
      </w:r>
      <w:r w:rsidR="00C715D9" w:rsidRPr="00D37B5D">
        <w:rPr>
          <w:rFonts w:ascii="Times New Roman" w:hAnsi="Times New Roman"/>
          <w:b/>
          <w:kern w:val="0"/>
          <w:sz w:val="28"/>
          <w:szCs w:val="20"/>
        </w:rPr>
        <w:t>Structure</w:t>
      </w:r>
    </w:p>
    <w:p w14:paraId="3E3F46A9" w14:textId="73C45487" w:rsidR="003C04DC" w:rsidRDefault="00D37B5D" w:rsidP="00FA64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7B5D">
        <w:rPr>
          <w:rFonts w:ascii="Times New Roman" w:hAnsi="Times New Roman" w:hint="eastAsia"/>
          <w:kern w:val="0"/>
          <w:sz w:val="22"/>
        </w:rPr>
        <w:t xml:space="preserve">In LTE, </w:t>
      </w:r>
      <w:r>
        <w:rPr>
          <w:rFonts w:ascii="Times New Roman" w:hAnsi="Times New Roman"/>
          <w:kern w:val="0"/>
          <w:sz w:val="22"/>
        </w:rPr>
        <w:t xml:space="preserve">the </w:t>
      </w:r>
      <w:r w:rsidRPr="00D37B5D">
        <w:rPr>
          <w:rFonts w:ascii="Times New Roman" w:hAnsi="Times New Roman"/>
          <w:kern w:val="0"/>
          <w:sz w:val="22"/>
        </w:rPr>
        <w:t>control resource set duration is conveyed via a separate channel</w:t>
      </w:r>
      <w:r>
        <w:rPr>
          <w:rFonts w:ascii="Times New Roman" w:hAnsi="Times New Roman"/>
          <w:kern w:val="0"/>
          <w:sz w:val="22"/>
        </w:rPr>
        <w:t>, PCFICH,</w:t>
      </w:r>
      <w:r w:rsidRPr="00D37B5D">
        <w:rPr>
          <w:rFonts w:ascii="Times New Roman" w:hAnsi="Times New Roman"/>
          <w:kern w:val="0"/>
          <w:sz w:val="22"/>
        </w:rPr>
        <w:t xml:space="preserve"> without CRC code. </w:t>
      </w:r>
      <w:r>
        <w:rPr>
          <w:rFonts w:ascii="Times New Roman" w:hAnsi="Times New Roman"/>
          <w:kern w:val="0"/>
          <w:sz w:val="22"/>
        </w:rPr>
        <w:t xml:space="preserve">If PCFICH is erroneous, the UE may fail to find own PDCCH only. However, the group common PDCCH could include the control resource set duration and slot format related information. </w:t>
      </w:r>
      <w:r w:rsidR="0062170B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wrong group common PDCCH detection results in </w:t>
      </w:r>
      <w:r w:rsidR="0062170B">
        <w:rPr>
          <w:rFonts w:ascii="Times New Roman" w:hAnsi="Times New Roman"/>
          <w:kern w:val="0"/>
          <w:sz w:val="22"/>
        </w:rPr>
        <w:t>PDCCH decoding failure as well as wrong transmission/reception</w:t>
      </w:r>
      <w:r w:rsidR="00790788">
        <w:rPr>
          <w:rFonts w:ascii="Times New Roman" w:hAnsi="Times New Roman"/>
          <w:kern w:val="0"/>
          <w:sz w:val="22"/>
        </w:rPr>
        <w:t xml:space="preserve"> [4</w:t>
      </w:r>
      <w:r w:rsidR="008A70ED">
        <w:rPr>
          <w:rFonts w:ascii="Times New Roman" w:hAnsi="Times New Roman"/>
          <w:kern w:val="0"/>
          <w:sz w:val="22"/>
        </w:rPr>
        <w:t>]</w:t>
      </w:r>
      <w:r w:rsidR="0062170B">
        <w:rPr>
          <w:rFonts w:ascii="Times New Roman" w:hAnsi="Times New Roman"/>
          <w:kern w:val="0"/>
          <w:sz w:val="22"/>
        </w:rPr>
        <w:t xml:space="preserve">. Thus, the group common PDCCH should have CRC and which would be </w:t>
      </w:r>
      <w:r w:rsidR="007718E8">
        <w:rPr>
          <w:rFonts w:ascii="Times New Roman" w:hAnsi="Times New Roman"/>
          <w:kern w:val="0"/>
          <w:sz w:val="22"/>
        </w:rPr>
        <w:t xml:space="preserve">a </w:t>
      </w:r>
      <w:r w:rsidR="0062170B">
        <w:rPr>
          <w:rFonts w:ascii="Times New Roman" w:hAnsi="Times New Roman"/>
          <w:kern w:val="0"/>
          <w:sz w:val="22"/>
        </w:rPr>
        <w:t xml:space="preserve">group common RNTI. </w:t>
      </w:r>
      <w:r w:rsidR="007718E8">
        <w:rPr>
          <w:rFonts w:ascii="Times New Roman" w:hAnsi="Times New Roman"/>
          <w:kern w:val="0"/>
          <w:sz w:val="22"/>
        </w:rPr>
        <w:t xml:space="preserve">Also, it is agreed that </w:t>
      </w:r>
      <w:r w:rsidR="007718E8" w:rsidRPr="00DD33E0">
        <w:rPr>
          <w:rFonts w:ascii="Times New Roman" w:hAnsi="Times New Roman"/>
          <w:i/>
          <w:kern w:val="0"/>
          <w:sz w:val="22"/>
        </w:rPr>
        <w:t xml:space="preserve">NR </w:t>
      </w:r>
      <w:r w:rsidR="007D1CA6" w:rsidRPr="00DD33E0">
        <w:rPr>
          <w:rFonts w:ascii="Times New Roman" w:hAnsi="Times New Roman"/>
          <w:i/>
          <w:kern w:val="0"/>
          <w:sz w:val="22"/>
        </w:rPr>
        <w:t>strives for minimizing transmission of always-on signals</w:t>
      </w:r>
      <w:r w:rsidR="007D1CA6">
        <w:rPr>
          <w:rFonts w:ascii="Times New Roman" w:hAnsi="Times New Roman"/>
          <w:kern w:val="0"/>
          <w:sz w:val="22"/>
        </w:rPr>
        <w:t xml:space="preserve">. </w:t>
      </w:r>
      <w:r w:rsidR="00A53770">
        <w:rPr>
          <w:rFonts w:ascii="Times New Roman" w:hAnsi="Times New Roman"/>
          <w:kern w:val="0"/>
          <w:sz w:val="22"/>
        </w:rPr>
        <w:t xml:space="preserve">The PCFICH-like transmission occupies lots of resources and is hard to be </w:t>
      </w:r>
      <w:r w:rsidR="00FC3EAB">
        <w:rPr>
          <w:rFonts w:ascii="Times New Roman" w:hAnsi="Times New Roman" w:hint="eastAsia"/>
          <w:kern w:val="0"/>
          <w:sz w:val="22"/>
        </w:rPr>
        <w:t>resource-</w:t>
      </w:r>
      <w:r w:rsidR="00A53770">
        <w:rPr>
          <w:rFonts w:ascii="Times New Roman" w:hAnsi="Times New Roman"/>
          <w:kern w:val="0"/>
          <w:sz w:val="22"/>
        </w:rPr>
        <w:t>adapt</w:t>
      </w:r>
      <w:r w:rsidR="00FC3EAB">
        <w:rPr>
          <w:rFonts w:ascii="Times New Roman" w:hAnsi="Times New Roman" w:hint="eastAsia"/>
          <w:kern w:val="0"/>
          <w:sz w:val="22"/>
        </w:rPr>
        <w:t>ive</w:t>
      </w:r>
      <w:r w:rsidR="00A53770">
        <w:rPr>
          <w:rFonts w:ascii="Times New Roman" w:hAnsi="Times New Roman"/>
          <w:kern w:val="0"/>
          <w:sz w:val="22"/>
        </w:rPr>
        <w:t xml:space="preserve"> the channel </w:t>
      </w:r>
      <w:r w:rsidR="00EA16BB">
        <w:rPr>
          <w:rFonts w:ascii="Times New Roman" w:hAnsi="Times New Roman"/>
          <w:kern w:val="0"/>
          <w:sz w:val="22"/>
        </w:rPr>
        <w:t>environment</w:t>
      </w:r>
      <w:r w:rsidR="00A53770">
        <w:rPr>
          <w:rFonts w:ascii="Times New Roman" w:hAnsi="Times New Roman"/>
          <w:kern w:val="0"/>
          <w:sz w:val="22"/>
        </w:rPr>
        <w:t>.</w:t>
      </w:r>
      <w:r w:rsidR="00EA16BB">
        <w:rPr>
          <w:rFonts w:ascii="Times New Roman" w:hAnsi="Times New Roman"/>
          <w:kern w:val="0"/>
          <w:sz w:val="22"/>
        </w:rPr>
        <w:t xml:space="preserve"> </w:t>
      </w:r>
      <w:r w:rsidR="007D1CA6">
        <w:rPr>
          <w:rFonts w:ascii="Times New Roman" w:hAnsi="Times New Roman"/>
          <w:kern w:val="0"/>
          <w:sz w:val="22"/>
        </w:rPr>
        <w:t>Thus, it is preferred that</w:t>
      </w:r>
      <w:r w:rsidR="00A53770">
        <w:rPr>
          <w:rFonts w:ascii="Times New Roman" w:hAnsi="Times New Roman"/>
          <w:kern w:val="0"/>
          <w:sz w:val="22"/>
        </w:rPr>
        <w:t xml:space="preserve"> the </w:t>
      </w:r>
      <w:r w:rsidR="007D1CA6">
        <w:rPr>
          <w:rFonts w:ascii="Times New Roman" w:hAnsi="Times New Roman"/>
          <w:kern w:val="0"/>
          <w:sz w:val="22"/>
        </w:rPr>
        <w:t>group common PDCCH is transmitted</w:t>
      </w:r>
      <w:r w:rsidR="00DD33E0">
        <w:rPr>
          <w:rFonts w:ascii="Times New Roman" w:hAnsi="Times New Roman"/>
          <w:kern w:val="0"/>
          <w:sz w:val="22"/>
        </w:rPr>
        <w:t xml:space="preserve"> in a PDCCH-link manner</w:t>
      </w:r>
      <w:r w:rsidR="00EA16BB">
        <w:rPr>
          <w:rFonts w:ascii="Times New Roman" w:hAnsi="Times New Roman"/>
          <w:kern w:val="0"/>
          <w:sz w:val="22"/>
        </w:rPr>
        <w:t>.</w:t>
      </w:r>
      <w:r w:rsidR="003C04DC">
        <w:rPr>
          <w:rFonts w:ascii="Times New Roman" w:hAnsi="Times New Roman"/>
          <w:kern w:val="0"/>
          <w:sz w:val="22"/>
        </w:rPr>
        <w:t xml:space="preserve"> </w:t>
      </w:r>
      <w:r w:rsidR="00BC39D1">
        <w:rPr>
          <w:rFonts w:ascii="Times New Roman" w:hAnsi="Times New Roman"/>
          <w:kern w:val="0"/>
          <w:sz w:val="22"/>
        </w:rPr>
        <w:t xml:space="preserve">In other words, the group common PDCCH should be scheduled by PDCCH-like manner on a common search space. </w:t>
      </w:r>
    </w:p>
    <w:p w14:paraId="1C86977D" w14:textId="65A4E1C5" w:rsidR="003C04DC" w:rsidRDefault="003C04DC" w:rsidP="00FA64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group common PDCCH transmission timing should be also defined. There are four candidates: 1) every slot, 2) every K slots, 3) aperiodic in </w:t>
      </w:r>
      <w:r w:rsidR="00FC3EAB">
        <w:rPr>
          <w:rFonts w:ascii="Times New Roman" w:hAnsi="Times New Roman" w:hint="eastAsia"/>
          <w:kern w:val="0"/>
          <w:sz w:val="22"/>
        </w:rPr>
        <w:t>any</w:t>
      </w:r>
      <w:r>
        <w:rPr>
          <w:rFonts w:ascii="Times New Roman" w:hAnsi="Times New Roman"/>
          <w:kern w:val="0"/>
          <w:sz w:val="22"/>
        </w:rPr>
        <w:t xml:space="preserve"> slot and 4) aperiodic in </w:t>
      </w:r>
      <w:r w:rsidR="009E7272">
        <w:rPr>
          <w:rFonts w:ascii="Times New Roman" w:hAnsi="Times New Roman" w:hint="eastAsia"/>
          <w:kern w:val="0"/>
          <w:sz w:val="22"/>
        </w:rPr>
        <w:t xml:space="preserve">any </w:t>
      </w:r>
      <w:r>
        <w:rPr>
          <w:rFonts w:ascii="Times New Roman" w:hAnsi="Times New Roman"/>
          <w:kern w:val="0"/>
          <w:sz w:val="22"/>
        </w:rPr>
        <w:t>every K slots. For 1</w:t>
      </w:r>
      <w:r w:rsidR="00FC3EAB">
        <w:rPr>
          <w:rFonts w:ascii="Times New Roman" w:hAnsi="Times New Roman" w:hint="eastAsia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and 3</w:t>
      </w:r>
      <w:r w:rsidR="00FC3EAB">
        <w:rPr>
          <w:rFonts w:ascii="Times New Roman" w:hAnsi="Times New Roman" w:hint="eastAsia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, the UE should monitor every slot so that the higher energy consumption occurs but it is </w:t>
      </w:r>
      <w:r w:rsidR="00FC3EAB">
        <w:rPr>
          <w:rFonts w:ascii="Times New Roman" w:hAnsi="Times New Roman"/>
          <w:kern w:val="0"/>
          <w:sz w:val="22"/>
        </w:rPr>
        <w:t>mo</w:t>
      </w:r>
      <w:r w:rsidR="00FC3EAB">
        <w:rPr>
          <w:rFonts w:ascii="Times New Roman" w:hAnsi="Times New Roman" w:hint="eastAsia"/>
          <w:kern w:val="0"/>
          <w:sz w:val="22"/>
        </w:rPr>
        <w:t xml:space="preserve">re </w:t>
      </w:r>
      <w:r>
        <w:rPr>
          <w:rFonts w:ascii="Times New Roman" w:hAnsi="Times New Roman"/>
          <w:kern w:val="0"/>
          <w:sz w:val="22"/>
        </w:rPr>
        <w:t xml:space="preserve">flexible. </w:t>
      </w:r>
      <w:r w:rsidR="0007393C">
        <w:rPr>
          <w:rFonts w:ascii="Times New Roman" w:hAnsi="Times New Roman"/>
          <w:kern w:val="0"/>
          <w:sz w:val="22"/>
        </w:rPr>
        <w:t xml:space="preserve">The periodic </w:t>
      </w:r>
      <w:r w:rsidR="0007393C">
        <w:rPr>
          <w:rFonts w:ascii="Times New Roman" w:hAnsi="Times New Roman"/>
          <w:kern w:val="0"/>
          <w:sz w:val="22"/>
        </w:rPr>
        <w:lastRenderedPageBreak/>
        <w:t>transmission, such as 1</w:t>
      </w:r>
      <w:r w:rsidR="00FC3EAB">
        <w:rPr>
          <w:rFonts w:ascii="Times New Roman" w:hAnsi="Times New Roman" w:hint="eastAsia"/>
          <w:kern w:val="0"/>
          <w:sz w:val="22"/>
        </w:rPr>
        <w:t>)</w:t>
      </w:r>
      <w:r w:rsidR="0007393C">
        <w:rPr>
          <w:rFonts w:ascii="Times New Roman" w:hAnsi="Times New Roman"/>
          <w:kern w:val="0"/>
          <w:sz w:val="22"/>
        </w:rPr>
        <w:t xml:space="preserve"> or 2</w:t>
      </w:r>
      <w:r w:rsidR="00FC3EAB">
        <w:rPr>
          <w:rFonts w:ascii="Times New Roman" w:hAnsi="Times New Roman" w:hint="eastAsia"/>
          <w:kern w:val="0"/>
          <w:sz w:val="22"/>
        </w:rPr>
        <w:t>)</w:t>
      </w:r>
      <w:r w:rsidR="0007393C">
        <w:rPr>
          <w:rFonts w:ascii="Times New Roman" w:hAnsi="Times New Roman"/>
          <w:kern w:val="0"/>
          <w:sz w:val="22"/>
        </w:rPr>
        <w:t>, would transmit unnecessary information. For example, the slot format and control resource set duration may be invariant across slots in some scenarios</w:t>
      </w:r>
      <w:r w:rsidR="00E25842">
        <w:rPr>
          <w:rFonts w:ascii="Times New Roman" w:hAnsi="Times New Roman"/>
          <w:kern w:val="0"/>
          <w:sz w:val="22"/>
        </w:rPr>
        <w:t xml:space="preserve"> (e.g., lightly-loaded networks only uses one OFDM symbol for DL control channel and slot format is not varied) Therefore, </w:t>
      </w:r>
      <w:r w:rsidR="00156620">
        <w:rPr>
          <w:rFonts w:ascii="Times New Roman" w:hAnsi="Times New Roman"/>
          <w:kern w:val="0"/>
          <w:sz w:val="22"/>
        </w:rPr>
        <w:t>it is preferred that the aperiodic transmission for the group common PDCCH.</w:t>
      </w:r>
    </w:p>
    <w:p w14:paraId="726E64EF" w14:textId="6F5FDB77" w:rsidR="00504655" w:rsidRPr="00FA64A8" w:rsidRDefault="008A70ED" w:rsidP="00FA64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When </w:t>
      </w:r>
      <w:r w:rsidR="000C38CE">
        <w:rPr>
          <w:rFonts w:ascii="Times New Roman" w:hAnsi="Times New Roman" w:hint="eastAsia"/>
          <w:kern w:val="0"/>
          <w:sz w:val="22"/>
          <w:lang w:val="en"/>
        </w:rPr>
        <w:t>t</w:t>
      </w:r>
      <w:r w:rsidR="000C38CE" w:rsidRPr="002C0BA8">
        <w:rPr>
          <w:rFonts w:ascii="Times New Roman" w:hAnsi="Times New Roman"/>
          <w:kern w:val="0"/>
          <w:sz w:val="22"/>
          <w:lang w:val="en"/>
        </w:rPr>
        <w:t xml:space="preserve">he </w:t>
      </w:r>
      <w:r w:rsidR="002C0BA8" w:rsidRPr="002C0BA8">
        <w:rPr>
          <w:rFonts w:ascii="Times New Roman" w:hAnsi="Times New Roman"/>
          <w:kern w:val="0"/>
          <w:sz w:val="22"/>
          <w:lang w:val="en"/>
        </w:rPr>
        <w:t>group common PDCCH should be transmitted in the same manner as t</w:t>
      </w:r>
      <w:r w:rsidR="002C0BA8">
        <w:rPr>
          <w:rFonts w:ascii="Times New Roman" w:hAnsi="Times New Roman"/>
          <w:kern w:val="0"/>
          <w:sz w:val="22"/>
          <w:lang w:val="en"/>
        </w:rPr>
        <w:t>he PDCCH in an aperiodic manner</w:t>
      </w:r>
      <w:r>
        <w:rPr>
          <w:rFonts w:ascii="Times New Roman" w:hAnsi="Times New Roman"/>
          <w:kern w:val="0"/>
          <w:sz w:val="22"/>
        </w:rPr>
        <w:t xml:space="preserve">, </w:t>
      </w:r>
      <w:r w:rsidR="00FD4DE5">
        <w:rPr>
          <w:rFonts w:ascii="Times New Roman" w:hAnsi="Times New Roman"/>
          <w:kern w:val="0"/>
          <w:sz w:val="22"/>
        </w:rPr>
        <w:t xml:space="preserve">it is important to maintain </w:t>
      </w:r>
      <w:r w:rsidR="00FA64A8" w:rsidRPr="00FD4DE5">
        <w:rPr>
          <w:rFonts w:ascii="Times New Roman" w:hAnsi="Times New Roman"/>
          <w:kern w:val="0"/>
          <w:sz w:val="22"/>
        </w:rPr>
        <w:t>blind decoding delay and energy consump</w:t>
      </w:r>
      <w:r w:rsidR="00744D33" w:rsidRPr="00FD4DE5">
        <w:rPr>
          <w:rFonts w:ascii="Times New Roman" w:hAnsi="Times New Roman"/>
          <w:kern w:val="0"/>
          <w:sz w:val="22"/>
        </w:rPr>
        <w:t>tion for the group common PDCCH</w:t>
      </w:r>
      <w:r w:rsidR="00FD4DE5">
        <w:rPr>
          <w:rFonts w:ascii="Times New Roman" w:hAnsi="Times New Roman"/>
          <w:kern w:val="0"/>
          <w:sz w:val="22"/>
        </w:rPr>
        <w:t xml:space="preserve">. </w:t>
      </w:r>
      <w:r w:rsidR="00744D33">
        <w:rPr>
          <w:rFonts w:ascii="Times New Roman" w:hAnsi="Times New Roman"/>
          <w:kern w:val="0"/>
          <w:sz w:val="22"/>
        </w:rPr>
        <w:t>T</w:t>
      </w:r>
      <w:r w:rsidR="00FA64A8">
        <w:rPr>
          <w:rFonts w:ascii="Times New Roman" w:hAnsi="Times New Roman"/>
          <w:kern w:val="0"/>
          <w:sz w:val="22"/>
        </w:rPr>
        <w:t xml:space="preserve">he group common PDCCH would be decoded before decoding UE-specific DCI so that it is important to decode it as </w:t>
      </w:r>
      <w:r w:rsidR="000C38CE">
        <w:rPr>
          <w:rFonts w:ascii="Times New Roman" w:hAnsi="Times New Roman" w:hint="eastAsia"/>
          <w:kern w:val="0"/>
          <w:sz w:val="22"/>
        </w:rPr>
        <w:t>early</w:t>
      </w:r>
      <w:r w:rsidR="000C38CE">
        <w:rPr>
          <w:rFonts w:ascii="Times New Roman" w:hAnsi="Times New Roman"/>
          <w:kern w:val="0"/>
          <w:sz w:val="22"/>
        </w:rPr>
        <w:t xml:space="preserve"> </w:t>
      </w:r>
      <w:r w:rsidR="00FA64A8">
        <w:rPr>
          <w:rFonts w:ascii="Times New Roman" w:hAnsi="Times New Roman"/>
          <w:kern w:val="0"/>
          <w:sz w:val="22"/>
        </w:rPr>
        <w:t xml:space="preserve">as possible. </w:t>
      </w:r>
      <w:r w:rsidR="00E92201">
        <w:rPr>
          <w:rFonts w:ascii="Times New Roman" w:hAnsi="Times New Roman"/>
          <w:kern w:val="0"/>
          <w:sz w:val="22"/>
        </w:rPr>
        <w:t>First</w:t>
      </w:r>
      <w:r w:rsidR="00E92201" w:rsidRPr="00E92201">
        <w:rPr>
          <w:rFonts w:ascii="Times New Roman" w:hAnsi="Times New Roman"/>
          <w:kern w:val="0"/>
          <w:sz w:val="22"/>
        </w:rPr>
        <w:t>, it should be located only in the 1st OFDM symbol for fast de</w:t>
      </w:r>
      <w:r w:rsidR="00E92201">
        <w:rPr>
          <w:rFonts w:ascii="Times New Roman" w:hAnsi="Times New Roman"/>
          <w:kern w:val="0"/>
          <w:sz w:val="22"/>
        </w:rPr>
        <w:t xml:space="preserve">coding. In other words, at least for the group common PDCCH, NR support a frequency first mapping on a common search space. </w:t>
      </w:r>
      <w:r w:rsidR="00744D33">
        <w:rPr>
          <w:rFonts w:ascii="Times New Roman" w:hAnsi="Times New Roman"/>
          <w:kern w:val="0"/>
          <w:sz w:val="22"/>
        </w:rPr>
        <w:t>Also</w:t>
      </w:r>
      <w:r w:rsidR="004E3D82">
        <w:rPr>
          <w:rFonts w:ascii="Times New Roman" w:hAnsi="Times New Roman"/>
          <w:kern w:val="0"/>
          <w:sz w:val="22"/>
        </w:rPr>
        <w:t xml:space="preserve">, a search space for the group common PDCCH should </w:t>
      </w:r>
      <w:r w:rsidR="00744D33">
        <w:rPr>
          <w:rFonts w:ascii="Times New Roman" w:hAnsi="Times New Roman"/>
          <w:kern w:val="0"/>
          <w:sz w:val="22"/>
        </w:rPr>
        <w:t>keep</w:t>
      </w:r>
      <w:r w:rsidR="004E3D82">
        <w:rPr>
          <w:rFonts w:ascii="Times New Roman" w:hAnsi="Times New Roman"/>
          <w:kern w:val="0"/>
          <w:sz w:val="22"/>
        </w:rPr>
        <w:t xml:space="preserve"> </w:t>
      </w:r>
      <w:r w:rsidR="00744D33">
        <w:rPr>
          <w:rFonts w:ascii="Times New Roman" w:hAnsi="Times New Roman"/>
          <w:kern w:val="0"/>
          <w:sz w:val="22"/>
        </w:rPr>
        <w:t xml:space="preserve">as few </w:t>
      </w:r>
      <w:r w:rsidR="004E3D82">
        <w:rPr>
          <w:rFonts w:ascii="Times New Roman" w:hAnsi="Times New Roman"/>
          <w:kern w:val="0"/>
          <w:sz w:val="22"/>
        </w:rPr>
        <w:t>PDCCH candidates and aggregation levels</w:t>
      </w:r>
      <w:r w:rsidR="00744D33">
        <w:rPr>
          <w:rFonts w:ascii="Times New Roman" w:hAnsi="Times New Roman"/>
          <w:kern w:val="0"/>
          <w:sz w:val="22"/>
        </w:rPr>
        <w:t xml:space="preserve"> as possible</w:t>
      </w:r>
      <w:r w:rsidR="004E3D82">
        <w:rPr>
          <w:rFonts w:ascii="Times New Roman" w:hAnsi="Times New Roman"/>
          <w:kern w:val="0"/>
          <w:sz w:val="22"/>
        </w:rPr>
        <w:t xml:space="preserve">. </w:t>
      </w:r>
      <w:r w:rsidR="00504655">
        <w:rPr>
          <w:rFonts w:ascii="Times New Roman" w:hAnsi="Times New Roman"/>
          <w:kern w:val="0"/>
          <w:sz w:val="22"/>
        </w:rPr>
        <w:t xml:space="preserve">For example, two aggregation levels, 4 and 8, are only used for the group common PDCCH. </w:t>
      </w:r>
      <w:r w:rsidR="00744D33">
        <w:rPr>
          <w:rFonts w:ascii="Times New Roman" w:hAnsi="Times New Roman"/>
          <w:kern w:val="0"/>
          <w:sz w:val="22"/>
        </w:rPr>
        <w:t>T</w:t>
      </w:r>
      <w:r w:rsidR="00744D33" w:rsidRPr="00744D33">
        <w:rPr>
          <w:rFonts w:ascii="Times New Roman" w:hAnsi="Times New Roman"/>
          <w:kern w:val="0"/>
          <w:sz w:val="22"/>
        </w:rPr>
        <w:t xml:space="preserve">he required </w:t>
      </w:r>
      <w:r w:rsidR="00744D33">
        <w:rPr>
          <w:rFonts w:ascii="Times New Roman" w:hAnsi="Times New Roman"/>
          <w:kern w:val="0"/>
          <w:sz w:val="22"/>
        </w:rPr>
        <w:t xml:space="preserve">group common PDDCH transmission </w:t>
      </w:r>
      <w:r w:rsidR="00A9761A">
        <w:rPr>
          <w:rFonts w:ascii="Times New Roman" w:hAnsi="Times New Roman"/>
          <w:kern w:val="0"/>
          <w:sz w:val="22"/>
        </w:rPr>
        <w:t>timings for</w:t>
      </w:r>
      <w:r w:rsidR="00744D33" w:rsidRPr="00744D33">
        <w:rPr>
          <w:rFonts w:ascii="Times New Roman" w:hAnsi="Times New Roman"/>
          <w:kern w:val="0"/>
          <w:sz w:val="22"/>
        </w:rPr>
        <w:t xml:space="preserve"> the control resource set and</w:t>
      </w:r>
      <w:r w:rsidR="00A9761A">
        <w:rPr>
          <w:rFonts w:ascii="Times New Roman" w:hAnsi="Times New Roman"/>
          <w:kern w:val="0"/>
          <w:sz w:val="22"/>
        </w:rPr>
        <w:t>/or</w:t>
      </w:r>
      <w:r w:rsidR="00744D33" w:rsidRPr="00744D33">
        <w:rPr>
          <w:rFonts w:ascii="Times New Roman" w:hAnsi="Times New Roman"/>
          <w:kern w:val="0"/>
          <w:sz w:val="22"/>
        </w:rPr>
        <w:t xml:space="preserve"> the slot format related information would not be same in general. </w:t>
      </w:r>
      <w:r w:rsidR="00744D33">
        <w:rPr>
          <w:rFonts w:ascii="Times New Roman" w:hAnsi="Times New Roman"/>
          <w:kern w:val="0"/>
          <w:sz w:val="22"/>
        </w:rPr>
        <w:t>T</w:t>
      </w:r>
      <w:r w:rsidR="00504655">
        <w:rPr>
          <w:rFonts w:ascii="Times New Roman" w:hAnsi="Times New Roman"/>
          <w:kern w:val="0"/>
          <w:sz w:val="22"/>
        </w:rPr>
        <w:t xml:space="preserve">he control resource set duration may be varied every slot similarly as in LTE, but the slot format may be varied across multiple slots. </w:t>
      </w:r>
      <w:r w:rsidR="008436AE">
        <w:rPr>
          <w:rFonts w:ascii="Times New Roman" w:hAnsi="Times New Roman"/>
          <w:kern w:val="0"/>
          <w:sz w:val="22"/>
        </w:rPr>
        <w:t xml:space="preserve">There are three possible cases: 1) </w:t>
      </w:r>
      <w:r w:rsidR="00A9761A">
        <w:rPr>
          <w:rFonts w:ascii="Times New Roman" w:hAnsi="Times New Roman"/>
          <w:kern w:val="0"/>
          <w:sz w:val="22"/>
        </w:rPr>
        <w:t xml:space="preserve">the </w:t>
      </w:r>
      <w:r w:rsidR="008436AE">
        <w:rPr>
          <w:rFonts w:ascii="Times New Roman" w:hAnsi="Times New Roman"/>
          <w:kern w:val="0"/>
          <w:sz w:val="22"/>
        </w:rPr>
        <w:t xml:space="preserve">control resource set duration only, 2) </w:t>
      </w:r>
      <w:r w:rsidR="00A9761A">
        <w:rPr>
          <w:rFonts w:ascii="Times New Roman" w:hAnsi="Times New Roman"/>
          <w:kern w:val="0"/>
          <w:sz w:val="22"/>
        </w:rPr>
        <w:t xml:space="preserve">the </w:t>
      </w:r>
      <w:r w:rsidR="008436AE">
        <w:rPr>
          <w:rFonts w:ascii="Times New Roman" w:hAnsi="Times New Roman"/>
          <w:kern w:val="0"/>
          <w:sz w:val="22"/>
        </w:rPr>
        <w:t xml:space="preserve">slot format related information only, 3) both. </w:t>
      </w:r>
      <w:r w:rsidR="009E7272">
        <w:rPr>
          <w:rFonts w:ascii="Times New Roman" w:hAnsi="Times New Roman" w:hint="eastAsia"/>
          <w:kern w:val="0"/>
          <w:sz w:val="22"/>
        </w:rPr>
        <w:t>I</w:t>
      </w:r>
      <w:r w:rsidR="009E7272">
        <w:rPr>
          <w:rFonts w:ascii="Times New Roman" w:hAnsi="Times New Roman"/>
          <w:kern w:val="0"/>
          <w:sz w:val="22"/>
        </w:rPr>
        <w:t xml:space="preserve">f </w:t>
      </w:r>
      <w:r>
        <w:rPr>
          <w:rFonts w:ascii="Times New Roman" w:hAnsi="Times New Roman"/>
          <w:kern w:val="0"/>
          <w:sz w:val="22"/>
        </w:rPr>
        <w:t xml:space="preserve">three cases are independently designed and then the UE </w:t>
      </w:r>
      <w:r w:rsidR="00FD4DE5">
        <w:rPr>
          <w:rFonts w:ascii="Times New Roman" w:hAnsi="Times New Roman"/>
          <w:kern w:val="0"/>
          <w:sz w:val="22"/>
        </w:rPr>
        <w:t xml:space="preserve">should </w:t>
      </w:r>
      <w:r>
        <w:rPr>
          <w:rFonts w:ascii="Times New Roman" w:hAnsi="Times New Roman"/>
          <w:kern w:val="0"/>
          <w:sz w:val="22"/>
        </w:rPr>
        <w:t xml:space="preserve">detect one of </w:t>
      </w:r>
      <w:r w:rsidR="00FD4DE5">
        <w:rPr>
          <w:rFonts w:ascii="Times New Roman" w:hAnsi="Times New Roman"/>
          <w:kern w:val="0"/>
          <w:sz w:val="22"/>
        </w:rPr>
        <w:t xml:space="preserve">three </w:t>
      </w:r>
      <w:r>
        <w:rPr>
          <w:rFonts w:ascii="Times New Roman" w:hAnsi="Times New Roman"/>
          <w:kern w:val="0"/>
          <w:sz w:val="22"/>
        </w:rPr>
        <w:t>case</w:t>
      </w:r>
      <w:r w:rsidR="00FD4DE5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>, it results in too high decoding delay and energy consumption. Thus, the group common PDCCH should be designed as a single</w:t>
      </w:r>
      <w:r w:rsidR="00FD4DE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structure</w:t>
      </w:r>
      <w:r w:rsidR="00213526">
        <w:rPr>
          <w:rFonts w:ascii="Times New Roman" w:hAnsi="Times New Roman"/>
          <w:kern w:val="0"/>
          <w:sz w:val="22"/>
        </w:rPr>
        <w:t xml:space="preserve"> regardless of </w:t>
      </w:r>
      <w:r w:rsidR="003A5C68">
        <w:rPr>
          <w:rFonts w:ascii="Times New Roman" w:hAnsi="Times New Roman"/>
          <w:kern w:val="0"/>
          <w:sz w:val="22"/>
        </w:rPr>
        <w:t xml:space="preserve">its </w:t>
      </w:r>
      <w:r w:rsidR="00213526">
        <w:rPr>
          <w:rFonts w:ascii="Times New Roman" w:hAnsi="Times New Roman"/>
          <w:kern w:val="0"/>
          <w:sz w:val="22"/>
        </w:rPr>
        <w:t>contents</w:t>
      </w:r>
    </w:p>
    <w:p w14:paraId="10230C74" w14:textId="77777777" w:rsidR="002C0BA8" w:rsidRPr="002C0BA8" w:rsidRDefault="002C0BA8" w:rsidP="002C0BA8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9220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4</w:t>
      </w:r>
      <w:r w:rsidRPr="00E92201">
        <w:rPr>
          <w:rFonts w:ascii="Times New Roman" w:hAnsi="Times New Roman"/>
          <w:i/>
          <w:kern w:val="0"/>
          <w:sz w:val="22"/>
        </w:rPr>
        <w:t xml:space="preserve">: </w:t>
      </w:r>
      <w:r w:rsidRPr="002C0BA8">
        <w:rPr>
          <w:rFonts w:ascii="Times New Roman" w:hAnsi="Times New Roman"/>
          <w:i/>
          <w:kern w:val="0"/>
          <w:sz w:val="22"/>
          <w:lang w:val="en"/>
        </w:rPr>
        <w:t xml:space="preserve">The group common PDCCH should be transmitted in the same manner as the PDCCH </w:t>
      </w:r>
      <w:r>
        <w:rPr>
          <w:rFonts w:ascii="Times New Roman" w:hAnsi="Times New Roman"/>
          <w:i/>
          <w:kern w:val="0"/>
          <w:sz w:val="22"/>
          <w:lang w:val="en"/>
        </w:rPr>
        <w:t xml:space="preserve">and </w:t>
      </w:r>
      <w:r w:rsidRPr="002C0BA8">
        <w:rPr>
          <w:rFonts w:ascii="Times New Roman" w:hAnsi="Times New Roman"/>
          <w:i/>
          <w:kern w:val="0"/>
          <w:sz w:val="22"/>
          <w:lang w:val="en"/>
        </w:rPr>
        <w:t>in an aperiodic manner.</w:t>
      </w:r>
    </w:p>
    <w:p w14:paraId="2BA179B6" w14:textId="77777777" w:rsidR="00FA64A8" w:rsidRPr="002C0BA8" w:rsidRDefault="00FA64A8" w:rsidP="002C0BA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6CC6FE1A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90F141F" w14:textId="77777777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In this contribution, we discussed</w:t>
      </w:r>
      <w:r w:rsidR="00A073DB" w:rsidRPr="00E92201">
        <w:rPr>
          <w:rFonts w:ascii="Times New Roman" w:hAnsi="Times New Roman"/>
          <w:kern w:val="0"/>
          <w:sz w:val="22"/>
        </w:rPr>
        <w:t xml:space="preserve"> </w:t>
      </w:r>
      <w:r w:rsidR="00371E82" w:rsidRPr="00E92201">
        <w:rPr>
          <w:rFonts w:ascii="Times New Roman" w:hAnsi="Times New Roman"/>
          <w:kern w:val="0"/>
          <w:sz w:val="22"/>
        </w:rPr>
        <w:t xml:space="preserve">the impact of the configurable DM-RS of </w:t>
      </w:r>
      <w:proofErr w:type="spellStart"/>
      <w:r w:rsidR="00371E82" w:rsidRPr="00E92201">
        <w:rPr>
          <w:rFonts w:ascii="Times New Roman" w:hAnsi="Times New Roman"/>
          <w:kern w:val="0"/>
          <w:sz w:val="22"/>
        </w:rPr>
        <w:t>eMBB</w:t>
      </w:r>
      <w:proofErr w:type="spellEnd"/>
      <w:r w:rsidR="00371E82" w:rsidRPr="00E92201">
        <w:rPr>
          <w:rFonts w:ascii="Times New Roman" w:hAnsi="Times New Roman"/>
          <w:kern w:val="0"/>
          <w:sz w:val="22"/>
        </w:rPr>
        <w:t xml:space="preserve"> UEs when </w:t>
      </w:r>
      <w:proofErr w:type="spellStart"/>
      <w:r w:rsidR="00371E82" w:rsidRPr="00E92201">
        <w:rPr>
          <w:rFonts w:ascii="Times New Roman" w:hAnsi="Times New Roman"/>
          <w:kern w:val="0"/>
          <w:sz w:val="22"/>
        </w:rPr>
        <w:t>eMBB</w:t>
      </w:r>
      <w:proofErr w:type="spellEnd"/>
      <w:r w:rsidR="00371E82" w:rsidRPr="00E92201">
        <w:rPr>
          <w:rFonts w:ascii="Times New Roman" w:hAnsi="Times New Roman"/>
          <w:kern w:val="0"/>
          <w:sz w:val="22"/>
        </w:rPr>
        <w:t xml:space="preserve"> and URLLC is multiplexed dynamically</w:t>
      </w:r>
      <w:r w:rsidR="005B3C6C" w:rsidRPr="00E92201">
        <w:rPr>
          <w:rFonts w:ascii="Times New Roman" w:hAnsi="Times New Roman"/>
          <w:kern w:val="0"/>
          <w:sz w:val="22"/>
        </w:rPr>
        <w:t xml:space="preserve">. </w:t>
      </w:r>
      <w:r w:rsidRPr="00E92201">
        <w:rPr>
          <w:rFonts w:ascii="Times New Roman" w:hAnsi="Times New Roman"/>
          <w:kern w:val="0"/>
          <w:sz w:val="22"/>
        </w:rPr>
        <w:t>Our views are summarized as follow</w:t>
      </w:r>
      <w:r w:rsidR="00173751" w:rsidRPr="00E92201">
        <w:rPr>
          <w:rFonts w:ascii="Times New Roman" w:hAnsi="Times New Roman" w:hint="eastAsia"/>
          <w:kern w:val="0"/>
          <w:sz w:val="22"/>
        </w:rPr>
        <w:t>s:</w:t>
      </w:r>
    </w:p>
    <w:p w14:paraId="4283B9A9" w14:textId="77777777" w:rsidR="00E92201" w:rsidRPr="00E92201" w:rsidRDefault="00E9220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92201">
        <w:rPr>
          <w:rFonts w:ascii="Times New Roman" w:hAnsi="Times New Roman"/>
          <w:i/>
          <w:kern w:val="0"/>
          <w:sz w:val="22"/>
        </w:rPr>
        <w:t xml:space="preserve">Proposal: The control resource set duration can be embedded in the </w:t>
      </w:r>
      <w:r w:rsidR="003D25E4">
        <w:rPr>
          <w:rFonts w:ascii="Times New Roman" w:hAnsi="Times New Roman"/>
          <w:i/>
          <w:kern w:val="0"/>
          <w:sz w:val="22"/>
        </w:rPr>
        <w:t xml:space="preserve">group </w:t>
      </w:r>
      <w:r w:rsidRPr="00E92201">
        <w:rPr>
          <w:rFonts w:ascii="Times New Roman" w:hAnsi="Times New Roman"/>
          <w:i/>
          <w:kern w:val="0"/>
          <w:sz w:val="22"/>
        </w:rPr>
        <w:t xml:space="preserve">common PDCCH. </w:t>
      </w:r>
    </w:p>
    <w:p w14:paraId="52765E69" w14:textId="77777777" w:rsidR="00E92201" w:rsidRPr="00E92201" w:rsidRDefault="00E92201" w:rsidP="00E92201">
      <w:pPr>
        <w:widowControl/>
        <w:numPr>
          <w:ilvl w:val="4"/>
          <w:numId w:val="6"/>
        </w:numPr>
        <w:wordWrap/>
        <w:autoSpaceDE/>
        <w:autoSpaceDN/>
        <w:spacing w:after="120" w:line="276" w:lineRule="auto"/>
        <w:ind w:left="993"/>
        <w:rPr>
          <w:rFonts w:ascii="Times New Roman" w:hAnsi="Times New Roman"/>
          <w:i/>
          <w:kern w:val="0"/>
          <w:sz w:val="22"/>
        </w:rPr>
      </w:pPr>
      <w:r w:rsidRPr="00E92201">
        <w:rPr>
          <w:rFonts w:ascii="Times New Roman" w:hAnsi="Times New Roman"/>
          <w:i/>
          <w:kern w:val="0"/>
          <w:sz w:val="22"/>
        </w:rPr>
        <w:t>The control resource set duration information can make some of blind decoding candidates skipped.</w:t>
      </w:r>
    </w:p>
    <w:p w14:paraId="2210D011" w14:textId="77777777" w:rsidR="00E92201" w:rsidRPr="00E92201" w:rsidRDefault="00E92201" w:rsidP="00E92201">
      <w:pPr>
        <w:widowControl/>
        <w:numPr>
          <w:ilvl w:val="4"/>
          <w:numId w:val="6"/>
        </w:numPr>
        <w:wordWrap/>
        <w:autoSpaceDE/>
        <w:autoSpaceDN/>
        <w:spacing w:after="120" w:line="276" w:lineRule="auto"/>
        <w:ind w:left="993"/>
        <w:rPr>
          <w:rFonts w:ascii="Times New Roman" w:hAnsi="Times New Roman"/>
          <w:i/>
          <w:kern w:val="0"/>
          <w:sz w:val="22"/>
        </w:rPr>
      </w:pPr>
      <w:r w:rsidRPr="00E92201">
        <w:rPr>
          <w:rFonts w:ascii="Times New Roman" w:hAnsi="Times New Roman"/>
          <w:i/>
          <w:kern w:val="0"/>
          <w:sz w:val="22"/>
        </w:rPr>
        <w:t xml:space="preserve">Without the control resource set duration information, the UE can receive own PDCCH by additional blind </w:t>
      </w:r>
      <w:proofErr w:type="spellStart"/>
      <w:r w:rsidRPr="00E92201">
        <w:rPr>
          <w:rFonts w:ascii="Times New Roman" w:hAnsi="Times New Roman"/>
          <w:i/>
          <w:kern w:val="0"/>
          <w:sz w:val="22"/>
        </w:rPr>
        <w:t>decodings</w:t>
      </w:r>
      <w:proofErr w:type="spellEnd"/>
      <w:r w:rsidRPr="00E92201">
        <w:rPr>
          <w:rFonts w:ascii="Times New Roman" w:hAnsi="Times New Roman"/>
          <w:i/>
          <w:kern w:val="0"/>
          <w:sz w:val="22"/>
        </w:rPr>
        <w:t>.</w:t>
      </w:r>
    </w:p>
    <w:p w14:paraId="7A0AE18E" w14:textId="77777777" w:rsidR="00E92201" w:rsidRPr="004B7FF1" w:rsidRDefault="00E9220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4B7F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The DL starting symbol can be indicated in the DCI, not group common PDCCH.</w:t>
      </w:r>
    </w:p>
    <w:p w14:paraId="0E7C0C6F" w14:textId="77777777" w:rsidR="00E92201" w:rsidRPr="00E92201" w:rsidRDefault="00E9220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92201">
        <w:rPr>
          <w:rFonts w:ascii="Times New Roman" w:hAnsi="Times New Roman" w:hint="eastAsia"/>
          <w:i/>
          <w:kern w:val="0"/>
          <w:sz w:val="22"/>
        </w:rPr>
        <w:t>Proposal</w:t>
      </w:r>
      <w:r w:rsidRPr="00E92201">
        <w:rPr>
          <w:rFonts w:ascii="Times New Roman" w:hAnsi="Times New Roman"/>
          <w:i/>
          <w:kern w:val="0"/>
          <w:sz w:val="22"/>
        </w:rPr>
        <w:t xml:space="preserve"> 3</w:t>
      </w:r>
      <w:r w:rsidRPr="00E92201">
        <w:rPr>
          <w:rFonts w:ascii="Times New Roman" w:hAnsi="Times New Roman" w:hint="eastAsia"/>
          <w:i/>
          <w:kern w:val="0"/>
          <w:sz w:val="22"/>
        </w:rPr>
        <w:t>:</w:t>
      </w:r>
      <w:r w:rsidRPr="00E92201">
        <w:rPr>
          <w:rFonts w:ascii="Times New Roman" w:hAnsi="Times New Roman"/>
          <w:i/>
          <w:kern w:val="0"/>
          <w:sz w:val="22"/>
        </w:rPr>
        <w:t xml:space="preserve"> If the URLLC puncturing indication is included in the group common PDCCH, trade-off between the group common PDCCH payload size and the decoding delay and energy consumption should be carefully considered. </w:t>
      </w:r>
    </w:p>
    <w:p w14:paraId="47F5BDF0" w14:textId="77777777" w:rsidR="002C0BA8" w:rsidRPr="002C0BA8" w:rsidRDefault="002C0BA8" w:rsidP="002C0BA8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2C0BA8">
        <w:rPr>
          <w:rFonts w:ascii="Times New Roman" w:hAnsi="Times New Roman"/>
          <w:i/>
          <w:kern w:val="0"/>
          <w:sz w:val="22"/>
        </w:rPr>
        <w:t xml:space="preserve">Proposal 4: </w:t>
      </w:r>
      <w:r w:rsidRPr="002C0BA8">
        <w:rPr>
          <w:rFonts w:ascii="Times New Roman" w:hAnsi="Times New Roman"/>
          <w:i/>
          <w:kern w:val="0"/>
          <w:sz w:val="22"/>
          <w:lang w:val="en"/>
        </w:rPr>
        <w:t>The group common PDCCH should be transmitted in the same manner as the PDCCH in an aperiodic manner.</w:t>
      </w:r>
    </w:p>
    <w:p w14:paraId="39848232" w14:textId="77777777" w:rsidR="00E92201" w:rsidRPr="00E92201" w:rsidRDefault="00E92201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B83821F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F239D73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[</w:t>
      </w:r>
      <w:r w:rsidR="00D464B5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 xml:space="preserve">] </w:t>
      </w:r>
      <w:r w:rsidR="00E92201">
        <w:rPr>
          <w:rFonts w:ascii="Times New Roman" w:hAnsi="Times New Roman"/>
          <w:kern w:val="0"/>
          <w:sz w:val="22"/>
        </w:rPr>
        <w:t>Final</w:t>
      </w:r>
      <w:r w:rsidRPr="00E92201">
        <w:rPr>
          <w:rFonts w:ascii="Times New Roman" w:hAnsi="Times New Roman"/>
          <w:kern w:val="0"/>
          <w:sz w:val="22"/>
        </w:rPr>
        <w:t xml:space="preserve"> Report of 3GPP TSG RAN WG1 NR Ad-Hoc v</w:t>
      </w:r>
      <w:r w:rsidR="00E92201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>.</w:t>
      </w:r>
      <w:r w:rsidR="00E92201">
        <w:rPr>
          <w:rFonts w:ascii="Times New Roman" w:hAnsi="Times New Roman"/>
          <w:kern w:val="0"/>
          <w:sz w:val="22"/>
        </w:rPr>
        <w:t>0</w:t>
      </w:r>
      <w:r w:rsidRPr="00E92201">
        <w:rPr>
          <w:rFonts w:ascii="Times New Roman" w:hAnsi="Times New Roman"/>
          <w:kern w:val="0"/>
          <w:sz w:val="22"/>
        </w:rPr>
        <w:t>.0, MCC Support</w:t>
      </w:r>
    </w:p>
    <w:p w14:paraId="445C3BD7" w14:textId="77777777" w:rsidR="00D754A1" w:rsidRDefault="00D754A1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R1-1702725, </w:t>
      </w:r>
      <w:r w:rsidRPr="00D754A1">
        <w:rPr>
          <w:rFonts w:ascii="Times New Roman" w:hAnsi="Times New Roman"/>
          <w:kern w:val="0"/>
          <w:sz w:val="22"/>
        </w:rPr>
        <w:t>Evaluation on UE-specific RF Bandwidth Adaptation for Wider Bandwidth Operation</w:t>
      </w:r>
      <w:r>
        <w:rPr>
          <w:rFonts w:ascii="Times New Roman" w:hAnsi="Times New Roman"/>
          <w:kern w:val="0"/>
          <w:sz w:val="22"/>
        </w:rPr>
        <w:t xml:space="preserve">, </w:t>
      </w:r>
      <w:proofErr w:type="spellStart"/>
      <w:r>
        <w:rPr>
          <w:rFonts w:ascii="Times New Roman" w:hAnsi="Times New Roman"/>
          <w:kern w:val="0"/>
          <w:sz w:val="22"/>
        </w:rPr>
        <w:t>MideaTek</w:t>
      </w:r>
      <w:proofErr w:type="spellEnd"/>
      <w:r>
        <w:rPr>
          <w:rFonts w:ascii="Times New Roman" w:hAnsi="Times New Roman"/>
          <w:kern w:val="0"/>
          <w:sz w:val="22"/>
        </w:rPr>
        <w:t xml:space="preserve"> Inc.</w:t>
      </w:r>
    </w:p>
    <w:p w14:paraId="217072B6" w14:textId="3317B953" w:rsidR="00D754A1" w:rsidRPr="00D754A1" w:rsidRDefault="00D754A1" w:rsidP="00D754A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D754A1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D754A1">
        <w:rPr>
          <w:rFonts w:ascii="Times New Roman" w:hAnsi="Times New Roman"/>
          <w:kern w:val="0"/>
          <w:sz w:val="22"/>
        </w:rPr>
        <w:t>] R1-170</w:t>
      </w:r>
      <w:r w:rsidR="00DD1142">
        <w:rPr>
          <w:rFonts w:ascii="Times New Roman" w:hAnsi="Times New Roman"/>
          <w:kern w:val="0"/>
          <w:sz w:val="22"/>
        </w:rPr>
        <w:t>5849</w:t>
      </w:r>
      <w:r w:rsidRPr="00D754A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Pr="00D754A1">
        <w:rPr>
          <w:rFonts w:ascii="Times New Roman" w:hAnsi="Times New Roman"/>
          <w:kern w:val="0"/>
          <w:sz w:val="22"/>
        </w:rPr>
        <w:t>Discussion on Blind Decoding Enhancement for NR-PDCCH</w:t>
      </w:r>
      <w:r>
        <w:rPr>
          <w:rFonts w:ascii="Times New Roman" w:hAnsi="Times New Roman"/>
          <w:kern w:val="0"/>
          <w:sz w:val="22"/>
        </w:rPr>
        <w:t>,</w:t>
      </w:r>
      <w:r w:rsidRPr="00D754A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WILUS</w:t>
      </w:r>
      <w:r w:rsidRPr="00D754A1">
        <w:rPr>
          <w:rFonts w:ascii="Times New Roman" w:hAnsi="Times New Roman"/>
          <w:kern w:val="0"/>
          <w:sz w:val="22"/>
        </w:rPr>
        <w:t xml:space="preserve"> Inc.</w:t>
      </w:r>
    </w:p>
    <w:p w14:paraId="71ED6E28" w14:textId="390875B9" w:rsidR="00790788" w:rsidRPr="00790788" w:rsidRDefault="00790788" w:rsidP="0079078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90788">
        <w:rPr>
          <w:rFonts w:ascii="Times New Roman" w:hAnsi="Times New Roman"/>
          <w:kern w:val="0"/>
          <w:sz w:val="22"/>
        </w:rPr>
        <w:lastRenderedPageBreak/>
        <w:t>[</w:t>
      </w:r>
      <w:r w:rsidR="00A800BD">
        <w:rPr>
          <w:rFonts w:ascii="Times New Roman" w:hAnsi="Times New Roman"/>
          <w:kern w:val="0"/>
          <w:sz w:val="22"/>
        </w:rPr>
        <w:t>4</w:t>
      </w:r>
      <w:r w:rsidRPr="00790788">
        <w:rPr>
          <w:rFonts w:ascii="Times New Roman" w:hAnsi="Times New Roman"/>
          <w:kern w:val="0"/>
          <w:sz w:val="22"/>
        </w:rPr>
        <w:t>] R1-170</w:t>
      </w:r>
      <w:r w:rsidR="00DD1142">
        <w:rPr>
          <w:rFonts w:ascii="Times New Roman" w:hAnsi="Times New Roman"/>
          <w:kern w:val="0"/>
          <w:sz w:val="22"/>
        </w:rPr>
        <w:t>5848</w:t>
      </w:r>
      <w:bookmarkStart w:id="0" w:name="_GoBack"/>
      <w:bookmarkEnd w:id="0"/>
      <w:r w:rsidRPr="00790788">
        <w:rPr>
          <w:rFonts w:ascii="Times New Roman" w:hAnsi="Times New Roman"/>
          <w:kern w:val="0"/>
          <w:sz w:val="22"/>
        </w:rPr>
        <w:t>, Consideration on Fallback Operation for Scheduled UEs, WILUS Inc.</w:t>
      </w:r>
    </w:p>
    <w:p w14:paraId="3CA7DDA8" w14:textId="77777777" w:rsidR="00D754A1" w:rsidRPr="00790788" w:rsidRDefault="00D754A1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D754A1" w:rsidRPr="00790788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EFC27" w14:textId="77777777" w:rsidR="00181EA5" w:rsidRDefault="00181EA5" w:rsidP="00E9744E">
      <w:r>
        <w:separator/>
      </w:r>
    </w:p>
  </w:endnote>
  <w:endnote w:type="continuationSeparator" w:id="0">
    <w:p w14:paraId="7956E5B0" w14:textId="77777777" w:rsidR="00181EA5" w:rsidRDefault="00181EA5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1B623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A6E87" w14:textId="77777777" w:rsidR="00181EA5" w:rsidRDefault="00181EA5" w:rsidP="00E9744E">
      <w:r>
        <w:separator/>
      </w:r>
    </w:p>
  </w:footnote>
  <w:footnote w:type="continuationSeparator" w:id="0">
    <w:p w14:paraId="172D2C88" w14:textId="77777777" w:rsidR="00181EA5" w:rsidRDefault="00181EA5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2.5pt;height:18pt;visibility:visible;mso-wrap-style:square" o:bullet="t">
        <v:imagedata r:id="rId1" o:title=""/>
      </v:shape>
    </w:pict>
  </w:numPicBullet>
  <w:abstractNum w:abstractNumId="0" w15:restartNumberingAfterBreak="0">
    <w:nsid w:val="01930CEA"/>
    <w:multiLevelType w:val="hybridMultilevel"/>
    <w:tmpl w:val="6FCEC74C"/>
    <w:lvl w:ilvl="0" w:tplc="12B290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8A462F"/>
    <w:multiLevelType w:val="hybridMultilevel"/>
    <w:tmpl w:val="EA1E3FE6"/>
    <w:lvl w:ilvl="0" w:tplc="42DC52E0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86B072C"/>
    <w:multiLevelType w:val="hybridMultilevel"/>
    <w:tmpl w:val="0F9C48B8"/>
    <w:lvl w:ilvl="0" w:tplc="C868D028">
      <w:start w:val="1"/>
      <w:numFmt w:val="lowerLetter"/>
      <w:lvlText w:val="(%1)"/>
      <w:lvlJc w:val="left"/>
      <w:pPr>
        <w:ind w:left="8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8" w:hanging="400"/>
      </w:pPr>
    </w:lvl>
    <w:lvl w:ilvl="2" w:tplc="0409001B" w:tentative="1">
      <w:start w:val="1"/>
      <w:numFmt w:val="lowerRoman"/>
      <w:lvlText w:val="%3."/>
      <w:lvlJc w:val="right"/>
      <w:pPr>
        <w:ind w:left="1708" w:hanging="400"/>
      </w:pPr>
    </w:lvl>
    <w:lvl w:ilvl="3" w:tplc="0409000F" w:tentative="1">
      <w:start w:val="1"/>
      <w:numFmt w:val="decimal"/>
      <w:lvlText w:val="%4."/>
      <w:lvlJc w:val="left"/>
      <w:pPr>
        <w:ind w:left="2108" w:hanging="400"/>
      </w:pPr>
    </w:lvl>
    <w:lvl w:ilvl="4" w:tplc="04090019" w:tentative="1">
      <w:start w:val="1"/>
      <w:numFmt w:val="upperLetter"/>
      <w:lvlText w:val="%5."/>
      <w:lvlJc w:val="left"/>
      <w:pPr>
        <w:ind w:left="2508" w:hanging="400"/>
      </w:pPr>
    </w:lvl>
    <w:lvl w:ilvl="5" w:tplc="0409001B" w:tentative="1">
      <w:start w:val="1"/>
      <w:numFmt w:val="lowerRoman"/>
      <w:lvlText w:val="%6."/>
      <w:lvlJc w:val="right"/>
      <w:pPr>
        <w:ind w:left="2908" w:hanging="400"/>
      </w:pPr>
    </w:lvl>
    <w:lvl w:ilvl="6" w:tplc="0409000F" w:tentative="1">
      <w:start w:val="1"/>
      <w:numFmt w:val="decimal"/>
      <w:lvlText w:val="%7."/>
      <w:lvlJc w:val="left"/>
      <w:pPr>
        <w:ind w:left="3308" w:hanging="400"/>
      </w:pPr>
    </w:lvl>
    <w:lvl w:ilvl="7" w:tplc="04090019" w:tentative="1">
      <w:start w:val="1"/>
      <w:numFmt w:val="upperLetter"/>
      <w:lvlText w:val="%8."/>
      <w:lvlJc w:val="left"/>
      <w:pPr>
        <w:ind w:left="3708" w:hanging="400"/>
      </w:pPr>
    </w:lvl>
    <w:lvl w:ilvl="8" w:tplc="0409001B" w:tentative="1">
      <w:start w:val="1"/>
      <w:numFmt w:val="lowerRoman"/>
      <w:lvlText w:val="%9."/>
      <w:lvlJc w:val="right"/>
      <w:pPr>
        <w:ind w:left="4108" w:hanging="400"/>
      </w:p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C8161F0"/>
    <w:multiLevelType w:val="hybridMultilevel"/>
    <w:tmpl w:val="61CC3A6E"/>
    <w:lvl w:ilvl="0" w:tplc="AAA61A04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7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8CC6C6A"/>
    <w:multiLevelType w:val="hybridMultilevel"/>
    <w:tmpl w:val="691A7686"/>
    <w:lvl w:ilvl="0" w:tplc="C148791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0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6E0574"/>
    <w:multiLevelType w:val="hybridMultilevel"/>
    <w:tmpl w:val="A1CC7A1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5"/>
  </w:num>
  <w:num w:numId="5">
    <w:abstractNumId w:val="25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6"/>
  </w:num>
  <w:num w:numId="11">
    <w:abstractNumId w:val="7"/>
  </w:num>
  <w:num w:numId="12">
    <w:abstractNumId w:val="23"/>
  </w:num>
  <w:num w:numId="13">
    <w:abstractNumId w:val="19"/>
  </w:num>
  <w:num w:numId="14">
    <w:abstractNumId w:val="26"/>
  </w:num>
  <w:num w:numId="15">
    <w:abstractNumId w:val="1"/>
  </w:num>
  <w:num w:numId="16">
    <w:abstractNumId w:val="10"/>
  </w:num>
  <w:num w:numId="17">
    <w:abstractNumId w:val="17"/>
  </w:num>
  <w:num w:numId="18">
    <w:abstractNumId w:val="9"/>
  </w:num>
  <w:num w:numId="19">
    <w:abstractNumId w:val="20"/>
  </w:num>
  <w:num w:numId="20">
    <w:abstractNumId w:val="4"/>
  </w:num>
  <w:num w:numId="21">
    <w:abstractNumId w:val="14"/>
  </w:num>
  <w:num w:numId="22">
    <w:abstractNumId w:val="11"/>
  </w:num>
  <w:num w:numId="23">
    <w:abstractNumId w:val="16"/>
  </w:num>
  <w:num w:numId="24">
    <w:abstractNumId w:val="2"/>
  </w:num>
  <w:num w:numId="25">
    <w:abstractNumId w:val="18"/>
  </w:num>
  <w:num w:numId="26">
    <w:abstractNumId w:val="0"/>
  </w:num>
  <w:num w:numId="2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AEE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93C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970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C30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AC6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CE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620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6E6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5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2BC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D4C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085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6E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52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727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27D98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63A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4514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BA8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2CC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5C68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4FC"/>
    <w:rsid w:val="003B1506"/>
    <w:rsid w:val="003B15B9"/>
    <w:rsid w:val="003B171E"/>
    <w:rsid w:val="003B1B2D"/>
    <w:rsid w:val="003B1C4B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4DC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E4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0A5E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82E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FF1"/>
    <w:rsid w:val="004C00C9"/>
    <w:rsid w:val="004C00FE"/>
    <w:rsid w:val="004C03A1"/>
    <w:rsid w:val="004C050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48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DC5"/>
    <w:rsid w:val="004E29CB"/>
    <w:rsid w:val="004E2C2F"/>
    <w:rsid w:val="004E2FFA"/>
    <w:rsid w:val="004E3D82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5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901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25F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908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1D9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0B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25F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1F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2D4"/>
    <w:rsid w:val="0068633D"/>
    <w:rsid w:val="00686A6F"/>
    <w:rsid w:val="00686BDF"/>
    <w:rsid w:val="00686CEB"/>
    <w:rsid w:val="0068752C"/>
    <w:rsid w:val="00687C6A"/>
    <w:rsid w:val="00687CE8"/>
    <w:rsid w:val="0069043B"/>
    <w:rsid w:val="00690A14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BE6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5ED"/>
    <w:rsid w:val="00716779"/>
    <w:rsid w:val="00716D47"/>
    <w:rsid w:val="00717361"/>
    <w:rsid w:val="007178DF"/>
    <w:rsid w:val="007206EE"/>
    <w:rsid w:val="007207B3"/>
    <w:rsid w:val="007212D5"/>
    <w:rsid w:val="007217A3"/>
    <w:rsid w:val="00721C81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F9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D33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81A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8AD"/>
    <w:rsid w:val="007718E8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25F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788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CA6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6AE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A5E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223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0ED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7FC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5C8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2E4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8DC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272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497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770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BD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CA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61A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64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83E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93C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C52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A0F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1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8E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1A5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83B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5D9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4E4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7F1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1FA3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3FD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5D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4B5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4A1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142"/>
    <w:rsid w:val="00DD1668"/>
    <w:rsid w:val="00DD18CF"/>
    <w:rsid w:val="00DD2F41"/>
    <w:rsid w:val="00DD3342"/>
    <w:rsid w:val="00DD33E0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704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90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42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38A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78A"/>
    <w:rsid w:val="00E910B8"/>
    <w:rsid w:val="00E91266"/>
    <w:rsid w:val="00E9172F"/>
    <w:rsid w:val="00E917F6"/>
    <w:rsid w:val="00E918FD"/>
    <w:rsid w:val="00E91D9B"/>
    <w:rsid w:val="00E920FD"/>
    <w:rsid w:val="00E92201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6BB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36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D94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495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38A"/>
    <w:rsid w:val="00F95860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4A8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21E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EAB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4DE5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0B67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02D3816D"/>
  <w15:docId w15:val="{61621C3E-CD53-40A8-835B-FF09A667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0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D37B5D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D37B5D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B0DA2-B5AA-4AD0-A214-8F557AE3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1585</Words>
  <Characters>9040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5</cp:revision>
  <cp:lastPrinted>2016-05-13T07:49:00Z</cp:lastPrinted>
  <dcterms:created xsi:type="dcterms:W3CDTF">2017-03-25T04:26:00Z</dcterms:created>
  <dcterms:modified xsi:type="dcterms:W3CDTF">2017-03-25T06:12:00Z</dcterms:modified>
</cp:coreProperties>
</file>