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C5E7E" w14:textId="77777777" w:rsidR="007B38BF" w:rsidRPr="00327997" w:rsidRDefault="007B38BF" w:rsidP="007B38BF">
      <w:pPr>
        <w:pStyle w:val="3GPPHeader"/>
        <w:rPr>
          <w:highlight w:val="yellow"/>
        </w:rPr>
      </w:pPr>
      <w:r w:rsidRPr="00327997">
        <w:t>3GPP TSG-RAN WG1</w:t>
      </w:r>
      <w:r>
        <w:t xml:space="preserve"> #88</w:t>
      </w:r>
      <w:r w:rsidRPr="00327997">
        <w:tab/>
      </w:r>
      <w:r w:rsidRPr="00245B34">
        <w:t>R1-1702683</w:t>
      </w:r>
    </w:p>
    <w:p w14:paraId="4ED1CBA8" w14:textId="77777777" w:rsidR="007B38BF" w:rsidRPr="006124FC" w:rsidRDefault="007B38BF" w:rsidP="007B38BF">
      <w:pPr>
        <w:pStyle w:val="3GPPHeader"/>
      </w:pPr>
      <w:r w:rsidRPr="006124FC">
        <w:t>Athens, Greece, 13</w:t>
      </w:r>
      <w:r w:rsidRPr="006124FC">
        <w:rPr>
          <w:vertAlign w:val="superscript"/>
        </w:rPr>
        <w:t>th</w:t>
      </w:r>
      <w:r w:rsidRPr="006124FC">
        <w:t xml:space="preserve"> – 17</w:t>
      </w:r>
      <w:r w:rsidRPr="006124FC">
        <w:rPr>
          <w:vertAlign w:val="superscript"/>
        </w:rPr>
        <w:t>th</w:t>
      </w:r>
      <w:r w:rsidRPr="006124FC">
        <w:t xml:space="preserve"> February, 2017</w:t>
      </w:r>
    </w:p>
    <w:p w14:paraId="478A2E8C" w14:textId="77777777" w:rsidR="00E90E49" w:rsidRPr="00CE0424" w:rsidRDefault="00E90E49" w:rsidP="00357380">
      <w:pPr>
        <w:pStyle w:val="3GPPHeader"/>
      </w:pPr>
    </w:p>
    <w:p w14:paraId="1B288B86" w14:textId="77777777" w:rsidR="00E90E49" w:rsidRPr="00327997" w:rsidRDefault="003D3C45" w:rsidP="00327997">
      <w:pPr>
        <w:pStyle w:val="3GPPHeader"/>
      </w:pPr>
      <w:r w:rsidRPr="00327997">
        <w:t>Source:</w:t>
      </w:r>
      <w:r w:rsidR="00E90E49" w:rsidRPr="00327997">
        <w:tab/>
      </w:r>
      <w:r w:rsidR="00F64C2B" w:rsidRPr="00327997">
        <w:t>Ericsson</w:t>
      </w:r>
    </w:p>
    <w:p w14:paraId="7D7D6546" w14:textId="53C0A729" w:rsidR="00E90E49" w:rsidRPr="00327997" w:rsidRDefault="003D3C45" w:rsidP="00327997">
      <w:pPr>
        <w:pStyle w:val="3GPPHeader"/>
      </w:pPr>
      <w:r w:rsidRPr="00327997">
        <w:t>Title:</w:t>
      </w:r>
      <w:r w:rsidR="00E90E49" w:rsidRPr="00327997">
        <w:tab/>
      </w:r>
      <w:r w:rsidR="00FE4328">
        <w:t xml:space="preserve">Type I CSI </w:t>
      </w:r>
      <w:r w:rsidR="005A7314">
        <w:t>Codebook</w:t>
      </w:r>
      <w:bookmarkStart w:id="0" w:name="_GoBack"/>
      <w:bookmarkEnd w:id="0"/>
    </w:p>
    <w:p w14:paraId="4EA32737" w14:textId="76AAAA9F" w:rsidR="00952A24" w:rsidRPr="00327997" w:rsidRDefault="00952A24" w:rsidP="00327997">
      <w:pPr>
        <w:pStyle w:val="3GPPHeader"/>
      </w:pPr>
      <w:r w:rsidRPr="00327997">
        <w:t>Agenda Item:</w:t>
      </w:r>
      <w:r w:rsidRPr="00327997">
        <w:tab/>
      </w:r>
      <w:r w:rsidR="007B38BF">
        <w:t>8.1.2.3.2</w:t>
      </w:r>
    </w:p>
    <w:p w14:paraId="30B1922D" w14:textId="14701370" w:rsidR="007B38BF"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95EE7C8" w14:textId="77777777" w:rsidR="00F10B74" w:rsidRPr="00CE0424" w:rsidRDefault="00F10B74" w:rsidP="004E30D7">
      <w:pPr>
        <w:pStyle w:val="Heading1"/>
      </w:pPr>
      <w:r>
        <w:t>Introduction</w:t>
      </w:r>
    </w:p>
    <w:p w14:paraId="38EEA3CC" w14:textId="77151783" w:rsidR="00BF7642" w:rsidRPr="00E9149C" w:rsidRDefault="00775F89" w:rsidP="00BF7642">
      <w:pPr>
        <w:pStyle w:val="BodyText"/>
      </w:pPr>
      <w:r>
        <w:t xml:space="preserve">Design alternatives for </w:t>
      </w:r>
      <w:r w:rsidR="00174C0C">
        <w:t xml:space="preserve">Type I CSI feedback </w:t>
      </w:r>
      <w:r>
        <w:t xml:space="preserve">using a single panel were </w:t>
      </w:r>
      <w:r w:rsidR="00174C0C">
        <w:t xml:space="preserve">agreed in </w:t>
      </w:r>
      <w:r>
        <w:t>the January RAN1 NR adhoc</w:t>
      </w:r>
      <w:r w:rsidR="00174C0C">
        <w:t>:</w:t>
      </w:r>
    </w:p>
    <w:p w14:paraId="57C6758D" w14:textId="77777777" w:rsidR="00775F89" w:rsidRPr="009D6B5B" w:rsidRDefault="00775F89" w:rsidP="00775F89">
      <w:pPr>
        <w:snapToGrid w:val="0"/>
        <w:spacing w:after="0"/>
        <w:ind w:left="360"/>
      </w:pPr>
      <w:r w:rsidRPr="00B1479A">
        <w:rPr>
          <w:rFonts w:eastAsia="MS Mincho" w:hint="eastAsia"/>
          <w:b/>
          <w:highlight w:val="green"/>
          <w:u w:val="single"/>
          <w:lang w:eastAsia="ja-JP"/>
        </w:rPr>
        <w:t>Agreements:</w:t>
      </w:r>
    </w:p>
    <w:p w14:paraId="73987923" w14:textId="77777777" w:rsidR="00775F89" w:rsidRPr="00D21902" w:rsidRDefault="00775F89" w:rsidP="00775F89">
      <w:pPr>
        <w:numPr>
          <w:ilvl w:val="0"/>
          <w:numId w:val="30"/>
        </w:numPr>
        <w:tabs>
          <w:tab w:val="clear" w:pos="720"/>
          <w:tab w:val="num" w:pos="1080"/>
        </w:tabs>
        <w:snapToGrid w:val="0"/>
        <w:spacing w:after="0" w:line="240" w:lineRule="auto"/>
        <w:ind w:left="1080"/>
      </w:pPr>
      <w:r w:rsidRPr="00D21902">
        <w:t xml:space="preserve">For Type I for single panel case with two-stage, i.e. W1W2, codebook-based PMI feedback, </w:t>
      </w:r>
    </w:p>
    <w:p w14:paraId="3B6C2887" w14:textId="77777777" w:rsidR="00775F89" w:rsidRPr="00D21902" w:rsidRDefault="00775F89" w:rsidP="00775F89">
      <w:pPr>
        <w:numPr>
          <w:ilvl w:val="1"/>
          <w:numId w:val="30"/>
        </w:numPr>
        <w:tabs>
          <w:tab w:val="clear" w:pos="1440"/>
          <w:tab w:val="num" w:pos="1800"/>
        </w:tabs>
        <w:snapToGrid w:val="0"/>
        <w:spacing w:after="0" w:line="240" w:lineRule="auto"/>
        <w:ind w:left="1800"/>
      </w:pPr>
      <w:r w:rsidRPr="00D21902">
        <w:t>B</w:t>
      </w:r>
      <w:r w:rsidRPr="00D21902">
        <w:rPr>
          <w:vertAlign w:val="subscript"/>
        </w:rPr>
        <w:t>i</w:t>
      </w:r>
      <w:r w:rsidRPr="00D21902">
        <w:t xml:space="preserve"> in W1 consists of a set of L DFT beams </w:t>
      </w:r>
    </w:p>
    <w:p w14:paraId="3F5BA3C7" w14:textId="77777777" w:rsidR="00775F89" w:rsidRPr="00AB7C71" w:rsidRDefault="00775F89" w:rsidP="00775F89">
      <w:pPr>
        <w:numPr>
          <w:ilvl w:val="2"/>
          <w:numId w:val="30"/>
        </w:numPr>
        <w:tabs>
          <w:tab w:val="clear" w:pos="2160"/>
          <w:tab w:val="num" w:pos="2520"/>
        </w:tabs>
        <w:snapToGrid w:val="0"/>
        <w:spacing w:after="0" w:line="240" w:lineRule="auto"/>
        <w:ind w:left="2520"/>
      </w:pPr>
      <w:r>
        <w:t xml:space="preserve">For all ranks: FFS value(s) of L </w:t>
      </w:r>
    </w:p>
    <w:p w14:paraId="39A6CFE0" w14:textId="77777777" w:rsidR="00775F89" w:rsidRPr="00D21902" w:rsidRDefault="00775F89" w:rsidP="00775F89">
      <w:pPr>
        <w:numPr>
          <w:ilvl w:val="2"/>
          <w:numId w:val="30"/>
        </w:numPr>
        <w:tabs>
          <w:tab w:val="clear" w:pos="2160"/>
          <w:tab w:val="num" w:pos="2520"/>
        </w:tabs>
        <w:snapToGrid w:val="0"/>
        <w:spacing w:after="0" w:line="240" w:lineRule="auto"/>
        <w:ind w:left="2520"/>
      </w:pPr>
      <w:r>
        <w:t>FFS:</w:t>
      </w:r>
      <w:r w:rsidRPr="00D21902">
        <w:t xml:space="preserve"> </w:t>
      </w:r>
      <w:r>
        <w:t>O</w:t>
      </w:r>
      <w:r w:rsidRPr="00D21902">
        <w:t>rthogonal or non-orthogonal beams</w:t>
      </w:r>
    </w:p>
    <w:p w14:paraId="4F81A242" w14:textId="77777777" w:rsidR="00775F89" w:rsidRPr="00D21902" w:rsidRDefault="00775F89" w:rsidP="00775F89">
      <w:pPr>
        <w:numPr>
          <w:ilvl w:val="2"/>
          <w:numId w:val="30"/>
        </w:numPr>
        <w:tabs>
          <w:tab w:val="clear" w:pos="2160"/>
          <w:tab w:val="num" w:pos="2520"/>
        </w:tabs>
        <w:snapToGrid w:val="0"/>
        <w:spacing w:after="0" w:line="240" w:lineRule="auto"/>
        <w:ind w:left="2520"/>
      </w:pPr>
      <w:r>
        <w:t>S</w:t>
      </w:r>
      <w:r w:rsidRPr="00D21902">
        <w:t>elect from following alternatives:</w:t>
      </w:r>
    </w:p>
    <w:p w14:paraId="3B3AAEAB" w14:textId="60F2050F" w:rsidR="00775F89" w:rsidRDefault="00775F89" w:rsidP="00775F89">
      <w:pPr>
        <w:snapToGrid w:val="0"/>
        <w:ind w:left="360"/>
      </w:pPr>
      <w:r w:rsidRPr="00305E86">
        <w:rPr>
          <w:noProof/>
          <w:lang w:val="en-CA" w:eastAsia="en-CA"/>
        </w:rPr>
        <w:drawing>
          <wp:inline distT="0" distB="0" distL="0" distR="0" wp14:anchorId="5CC89EE5" wp14:editId="4AC77576">
            <wp:extent cx="5073015" cy="9893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3015" cy="989330"/>
                    </a:xfrm>
                    <a:prstGeom prst="rect">
                      <a:avLst/>
                    </a:prstGeom>
                    <a:noFill/>
                    <a:ln>
                      <a:noFill/>
                    </a:ln>
                  </pic:spPr>
                </pic:pic>
              </a:graphicData>
            </a:graphic>
          </wp:inline>
        </w:drawing>
      </w:r>
    </w:p>
    <w:p w14:paraId="554BB727" w14:textId="7BD4E8AB" w:rsidR="00775F89" w:rsidRDefault="00775F89" w:rsidP="00775F89">
      <w:pPr>
        <w:snapToGrid w:val="0"/>
        <w:ind w:left="360" w:firstLine="720"/>
      </w:pPr>
      <w:r>
        <w:t xml:space="preserve">        </w:t>
      </w:r>
      <w:r w:rsidRPr="00C031E8">
        <w:t xml:space="preserve">Alt4: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C031E8">
        <w:t xml:space="preserve">, </w:t>
      </w:r>
      <w:r w:rsidRPr="00C031E8">
        <w:rPr>
          <w:i/>
        </w:rPr>
        <w:t>B</w:t>
      </w:r>
      <w:r w:rsidRPr="00C031E8">
        <w:t xml:space="preserve"> as Alt 3</w:t>
      </w:r>
    </w:p>
    <w:p w14:paraId="54BE359F" w14:textId="77777777" w:rsidR="00775F89" w:rsidRPr="00791015" w:rsidRDefault="00775F89" w:rsidP="00775F89">
      <w:pPr>
        <w:pStyle w:val="ListParagraph"/>
        <w:numPr>
          <w:ilvl w:val="0"/>
          <w:numId w:val="32"/>
        </w:numPr>
        <w:snapToGrid w:val="0"/>
        <w:spacing w:after="0" w:line="240" w:lineRule="auto"/>
        <w:ind w:left="2520"/>
      </w:pPr>
      <w:r w:rsidRPr="00791015">
        <w:t>Other alternatives are not precluded</w:t>
      </w:r>
    </w:p>
    <w:p w14:paraId="201C0887" w14:textId="77777777" w:rsidR="00775F89" w:rsidRPr="00D21902" w:rsidRDefault="00775F89" w:rsidP="00775F89">
      <w:pPr>
        <w:pStyle w:val="ListParagraph"/>
        <w:numPr>
          <w:ilvl w:val="0"/>
          <w:numId w:val="31"/>
        </w:numPr>
        <w:snapToGrid w:val="0"/>
        <w:spacing w:after="0" w:line="240" w:lineRule="auto"/>
        <w:ind w:left="2520"/>
      </w:pPr>
      <w:r>
        <w:t>Note: the above matrices are constructed with 2D DFT precoders</w:t>
      </w:r>
    </w:p>
    <w:p w14:paraId="6E7FEEDE" w14:textId="77777777" w:rsidR="00775F89" w:rsidRPr="00D21902" w:rsidRDefault="00775F89" w:rsidP="00775F89">
      <w:pPr>
        <w:numPr>
          <w:ilvl w:val="1"/>
          <w:numId w:val="30"/>
        </w:numPr>
        <w:tabs>
          <w:tab w:val="clear" w:pos="1440"/>
          <w:tab w:val="num" w:pos="1800"/>
        </w:tabs>
        <w:snapToGrid w:val="0"/>
        <w:spacing w:after="0" w:line="240" w:lineRule="auto"/>
        <w:ind w:left="1800"/>
      </w:pPr>
      <w:r w:rsidRPr="00D21902">
        <w:t xml:space="preserve">W2 is constructed, by down-selecting from following alternatives: </w:t>
      </w:r>
    </w:p>
    <w:p w14:paraId="3CFBB3F5" w14:textId="77777777" w:rsidR="00775F89" w:rsidRPr="00D21902" w:rsidRDefault="00775F89" w:rsidP="00775F89">
      <w:pPr>
        <w:numPr>
          <w:ilvl w:val="2"/>
          <w:numId w:val="30"/>
        </w:numPr>
        <w:tabs>
          <w:tab w:val="clear" w:pos="2160"/>
          <w:tab w:val="num" w:pos="2520"/>
        </w:tabs>
        <w:snapToGrid w:val="0"/>
        <w:spacing w:after="0" w:line="240" w:lineRule="auto"/>
        <w:ind w:left="2520"/>
      </w:pPr>
      <w:r w:rsidRPr="00D21902">
        <w:t xml:space="preserve">Alt 1: co-phasing only; </w:t>
      </w:r>
      <w:r w:rsidRPr="00D21902">
        <w:rPr>
          <w:b/>
          <w:bCs/>
        </w:rPr>
        <w:t xml:space="preserve">beam </w:t>
      </w:r>
      <w:r w:rsidRPr="00D21902">
        <w:t xml:space="preserve">selected wideband (in W1). </w:t>
      </w:r>
    </w:p>
    <w:p w14:paraId="1F339AD8" w14:textId="77777777" w:rsidR="00775F89" w:rsidRPr="00D21902" w:rsidRDefault="00775F89" w:rsidP="00775F89">
      <w:pPr>
        <w:numPr>
          <w:ilvl w:val="2"/>
          <w:numId w:val="30"/>
        </w:numPr>
        <w:tabs>
          <w:tab w:val="clear" w:pos="2160"/>
          <w:tab w:val="num" w:pos="2520"/>
        </w:tabs>
        <w:snapToGrid w:val="0"/>
        <w:spacing w:after="0" w:line="240" w:lineRule="auto"/>
        <w:ind w:left="2520"/>
      </w:pPr>
      <w:r w:rsidRPr="00D21902">
        <w:t xml:space="preserve">Alt 2: </w:t>
      </w:r>
      <w:r w:rsidRPr="00D21902">
        <w:rPr>
          <w:b/>
          <w:bCs/>
        </w:rPr>
        <w:t>basis</w:t>
      </w:r>
      <w:r w:rsidRPr="00D21902">
        <w:t xml:space="preserve"> combination coefficient based on </w:t>
      </w:r>
      <w:r>
        <w:t>L</w:t>
      </w:r>
      <w:r w:rsidRPr="00D21902">
        <w:t xml:space="preserve"> </w:t>
      </w:r>
      <w:r w:rsidRPr="00D21902">
        <w:rPr>
          <w:b/>
          <w:bCs/>
        </w:rPr>
        <w:t>basis</w:t>
      </w:r>
      <w:r w:rsidRPr="00D21902">
        <w:t xml:space="preserve"> based W1</w:t>
      </w:r>
    </w:p>
    <w:p w14:paraId="19C805F8" w14:textId="77777777" w:rsidR="00775F89" w:rsidRPr="00B47834" w:rsidRDefault="00775F89" w:rsidP="00775F89">
      <w:pPr>
        <w:numPr>
          <w:ilvl w:val="2"/>
          <w:numId w:val="30"/>
        </w:numPr>
        <w:tabs>
          <w:tab w:val="clear" w:pos="2160"/>
          <w:tab w:val="num" w:pos="2520"/>
        </w:tabs>
        <w:snapToGrid w:val="0"/>
        <w:spacing w:after="0" w:line="240" w:lineRule="auto"/>
        <w:ind w:left="2520"/>
      </w:pPr>
      <w:r w:rsidRPr="00D21902">
        <w:t xml:space="preserve">Alt 3: </w:t>
      </w:r>
      <w:r w:rsidRPr="00D21902">
        <w:rPr>
          <w:b/>
          <w:bCs/>
        </w:rPr>
        <w:t xml:space="preserve">beam </w:t>
      </w:r>
      <w:r w:rsidRPr="00D21902">
        <w:t xml:space="preserve">selection and co-phasing from </w:t>
      </w:r>
      <w:r>
        <w:t>L</w:t>
      </w:r>
      <w:r w:rsidRPr="00D21902">
        <w:t>-</w:t>
      </w:r>
      <w:r w:rsidRPr="00D21902">
        <w:rPr>
          <w:b/>
          <w:bCs/>
        </w:rPr>
        <w:t xml:space="preserve">beam </w:t>
      </w:r>
      <w:r w:rsidRPr="00D21902">
        <w:t>based W1</w:t>
      </w:r>
    </w:p>
    <w:p w14:paraId="2999C919" w14:textId="77777777" w:rsidR="00775F89" w:rsidRDefault="00775F89" w:rsidP="00775F89">
      <w:pPr>
        <w:numPr>
          <w:ilvl w:val="2"/>
          <w:numId w:val="30"/>
        </w:numPr>
        <w:tabs>
          <w:tab w:val="clear" w:pos="2160"/>
          <w:tab w:val="num" w:pos="2520"/>
        </w:tabs>
        <w:snapToGrid w:val="0"/>
        <w:spacing w:after="0" w:line="240" w:lineRule="auto"/>
        <w:ind w:left="2520"/>
      </w:pPr>
      <w:r>
        <w:t>Alt 4: LTE-Class-B-type-like CSI feedback (e.g. based on port selection/combination codebook)</w:t>
      </w:r>
      <w:r w:rsidRPr="00B1479A">
        <w:rPr>
          <w:rFonts w:eastAsia="MS Mincho" w:hint="eastAsia"/>
          <w:lang w:eastAsia="ja-JP"/>
        </w:rPr>
        <w:t xml:space="preserve"> </w:t>
      </w:r>
      <w:r>
        <w:t>(NOTE: W1 and W2 are derived from different set of CSI-RS resources)</w:t>
      </w:r>
    </w:p>
    <w:p w14:paraId="0BC47AEF" w14:textId="77777777" w:rsidR="00775F89" w:rsidRPr="00D21902" w:rsidRDefault="00775F89" w:rsidP="00775F89">
      <w:pPr>
        <w:numPr>
          <w:ilvl w:val="2"/>
          <w:numId w:val="30"/>
        </w:numPr>
        <w:tabs>
          <w:tab w:val="clear" w:pos="2160"/>
          <w:tab w:val="num" w:pos="2520"/>
        </w:tabs>
        <w:snapToGrid w:val="0"/>
        <w:spacing w:after="0" w:line="240" w:lineRule="auto"/>
        <w:ind w:left="2520"/>
      </w:pPr>
      <w:r>
        <w:t>Other alternatives are not precluded</w:t>
      </w:r>
    </w:p>
    <w:p w14:paraId="67973817" w14:textId="797CD8CA" w:rsidR="00477768" w:rsidRPr="00CE0424" w:rsidRDefault="00775F89" w:rsidP="00775F89">
      <w:pPr>
        <w:pStyle w:val="BodyText"/>
        <w:spacing w:before="160"/>
      </w:pPr>
      <w:r>
        <w:t xml:space="preserve">This contribution addresses the design alternatives, addressing their performance, CSI reporting overhead, relative complexity, and use cases. The </w:t>
      </w:r>
      <w:r w:rsidR="00174C0C">
        <w:t xml:space="preserve">requirements </w:t>
      </w:r>
      <w:r>
        <w:t xml:space="preserve">for Type I CSI feedback </w:t>
      </w:r>
      <w:r w:rsidR="00174C0C" w:rsidRPr="00174C0C">
        <w:t>contrast</w:t>
      </w:r>
      <w:r>
        <w:t>ed</w:t>
      </w:r>
      <w:r w:rsidR="00174C0C" w:rsidRPr="00174C0C">
        <w:t xml:space="preserve"> with </w:t>
      </w:r>
      <w:r>
        <w:t xml:space="preserve">those of </w:t>
      </w:r>
      <w:r w:rsidR="00174C0C" w:rsidRPr="00174C0C">
        <w:t xml:space="preserve">Type II CSI feedback, </w:t>
      </w:r>
      <w:r w:rsidR="00174C0C">
        <w:t>and the shortcomings of Rel-13 LTE CSI in light of these requirements</w:t>
      </w:r>
      <w:r w:rsidR="00F72C43">
        <w:t xml:space="preserve"> are discussed</w:t>
      </w:r>
      <w:r w:rsidR="00174C0C">
        <w:t>.  This leads to a proposal supporting both open lo</w:t>
      </w:r>
      <w:r w:rsidR="00063F6F">
        <w:t xml:space="preserve">op and semi-open loop operation.  Note that </w:t>
      </w:r>
      <w:r w:rsidR="00063F6F">
        <w:lastRenderedPageBreak/>
        <w:t xml:space="preserve">this contribution addresses single panel configurations; extension to the multi-panel case is discussed in </w:t>
      </w:r>
      <w:r w:rsidR="00F46381">
        <w:fldChar w:fldCharType="begin"/>
      </w:r>
      <w:r w:rsidR="00F46381">
        <w:instrText xml:space="preserve"> REF _Ref471240911 \r \h </w:instrText>
      </w:r>
      <w:r w:rsidR="00F46381">
        <w:fldChar w:fldCharType="separate"/>
      </w:r>
      <w:r w:rsidR="00F46381">
        <w:t>[1]</w:t>
      </w:r>
      <w:r w:rsidR="00F46381">
        <w:fldChar w:fldCharType="end"/>
      </w:r>
      <w:r w:rsidR="00063F6F">
        <w:t>.</w:t>
      </w:r>
    </w:p>
    <w:p w14:paraId="2F4FB188" w14:textId="77777777" w:rsidR="004000E8" w:rsidRDefault="004000E8" w:rsidP="00CE0424">
      <w:pPr>
        <w:pStyle w:val="Heading1"/>
      </w:pPr>
      <w:bookmarkStart w:id="1" w:name="_Ref178064866"/>
      <w:r w:rsidRPr="00CE0424">
        <w:t>Discussion</w:t>
      </w:r>
      <w:bookmarkEnd w:id="1"/>
    </w:p>
    <w:p w14:paraId="1342F89F" w14:textId="415A2933" w:rsidR="0072554E" w:rsidRDefault="0072554E" w:rsidP="0072554E">
      <w:pPr>
        <w:pStyle w:val="Heading2"/>
      </w:pPr>
      <w:r>
        <w:t>Type I and II design goals</w:t>
      </w:r>
    </w:p>
    <w:p w14:paraId="1F5A8CD1" w14:textId="720E6EC1" w:rsidR="00944F4A" w:rsidRDefault="00944F4A" w:rsidP="00944F4A">
      <w:pPr>
        <w:pStyle w:val="BodyText"/>
      </w:pPr>
      <w:r>
        <w:t>In order to make use of Type I and II feedback definitions, it is first useful to discuss the motivations for defining these two types.  SU-MIMO does not require extremely high resolution CSI feedback, as can be seen from the modest gains of the subband beam selection in Configs 2-4 over Config 1 in the Rel-13 Class A codebooks</w:t>
      </w:r>
      <w:r w:rsidR="00063F6F">
        <w:t xml:space="preserve"> </w:t>
      </w:r>
      <w:r w:rsidR="00063F6F">
        <w:fldChar w:fldCharType="begin"/>
      </w:r>
      <w:r w:rsidR="00063F6F">
        <w:instrText xml:space="preserve"> REF _Ref471240729 \r \h </w:instrText>
      </w:r>
      <w:r w:rsidR="00063F6F">
        <w:fldChar w:fldCharType="separate"/>
      </w:r>
      <w:r w:rsidR="00063F6F">
        <w:t>[2]</w:t>
      </w:r>
      <w:r w:rsidR="00063F6F">
        <w:fldChar w:fldCharType="end"/>
      </w:r>
      <w:r w:rsidR="0072554E">
        <w:t>, and discussed in more detail below</w:t>
      </w:r>
      <w:r>
        <w:t xml:space="preserve">.  This is because SU-MIMO principally relies on the UE to suppress inter-layer interference.  </w:t>
      </w:r>
    </w:p>
    <w:p w14:paraId="2EBBCE76" w14:textId="6456DF04" w:rsidR="008169EF" w:rsidRDefault="008169EF" w:rsidP="00944F4A">
      <w:pPr>
        <w:pStyle w:val="BodyText"/>
      </w:pPr>
      <w:r>
        <w:t>NR will have a very wide variety of UE types and capabilities, from certain MTC devices that are very sensitive to complexity and power consumption, to high performance eMBB devices targeting very</w:t>
      </w:r>
      <w:r w:rsidR="00E575F5">
        <w:t xml:space="preserve"> large</w:t>
      </w:r>
      <w:r>
        <w:t xml:space="preserve"> user throughputs.  This also motivates the differentiation between Type I and II.</w:t>
      </w:r>
    </w:p>
    <w:p w14:paraId="6FD902AB" w14:textId="029C9023" w:rsidR="00944F4A" w:rsidRDefault="00944F4A" w:rsidP="00944F4A">
      <w:pPr>
        <w:pStyle w:val="BodyText"/>
      </w:pPr>
      <w:r>
        <w:t xml:space="preserve">On the other hand, high resolution CSI feedback is quite beneficial for MU-MIMO operation, as can be seen from the Rel-14 advanced CSI studies </w:t>
      </w:r>
      <w:r>
        <w:fldChar w:fldCharType="begin"/>
      </w:r>
      <w:r>
        <w:instrText xml:space="preserve"> REF _Ref466034527 \n \h </w:instrText>
      </w:r>
      <w:r>
        <w:fldChar w:fldCharType="separate"/>
      </w:r>
      <w:r w:rsidR="00063F6F">
        <w:t>[3]</w:t>
      </w:r>
      <w:r>
        <w:fldChar w:fldCharType="end"/>
      </w:r>
      <w:r>
        <w:t xml:space="preserve">.  Since MU-MIMO uses multiple antennas at eNB to spatially suppress interference to different UEs, this higher resolution CSI feedback enables more precise nullforming at eNB, thereby substantially improving MU-MIMO performance.  Furthermore, such high resolution feedback </w:t>
      </w:r>
      <w:proofErr w:type="gramStart"/>
      <w:r>
        <w:t>needs to</w:t>
      </w:r>
      <w:proofErr w:type="gramEnd"/>
      <w:r>
        <w:t xml:space="preserve"> be frequency selective in order to provide the best performance </w:t>
      </w:r>
      <w:r>
        <w:fldChar w:fldCharType="begin"/>
      </w:r>
      <w:r>
        <w:instrText xml:space="preserve"> REF _Ref466034998 \n \h </w:instrText>
      </w:r>
      <w:r>
        <w:fldChar w:fldCharType="separate"/>
      </w:r>
      <w:r w:rsidR="00063F6F">
        <w:t>[4]</w:t>
      </w:r>
      <w:r>
        <w:fldChar w:fldCharType="end"/>
      </w:r>
      <w:r>
        <w:t xml:space="preserve">.  In order to avoid very high overhead from this frequency selective feedback, long term channel properties can be used.  A high resolution version of the W1/W2 framework used in Rel-10 through Rel-13 is well suited to this task, wherein wideband reduced space channel approximation / parameterizations are combined using multiple non-zero amplitude combining weights.  </w:t>
      </w:r>
      <w:r w:rsidR="0027486F">
        <w:t xml:space="preserve">This approach has been adopted for LTE Rel-14 advanced CSI, and is described in detail </w:t>
      </w:r>
      <w:r>
        <w:t xml:space="preserve">in </w:t>
      </w:r>
      <w:r>
        <w:fldChar w:fldCharType="begin"/>
      </w:r>
      <w:r>
        <w:instrText xml:space="preserve"> REF _Ref466035293 \n \h </w:instrText>
      </w:r>
      <w:r>
        <w:fldChar w:fldCharType="separate"/>
      </w:r>
      <w:r w:rsidR="00063F6F">
        <w:t>[5]</w:t>
      </w:r>
      <w:r>
        <w:fldChar w:fldCharType="end"/>
      </w:r>
      <w:r>
        <w:t>.</w:t>
      </w:r>
    </w:p>
    <w:p w14:paraId="734844AB" w14:textId="77777777" w:rsidR="00944F4A" w:rsidRPr="002703D5" w:rsidRDefault="00944F4A" w:rsidP="00944F4A">
      <w:pPr>
        <w:pStyle w:val="BodyText"/>
        <w:spacing w:after="0"/>
        <w:rPr>
          <w:b/>
        </w:rPr>
      </w:pPr>
      <w:r w:rsidRPr="002703D5">
        <w:rPr>
          <w:b/>
        </w:rPr>
        <w:t>Observations:</w:t>
      </w:r>
    </w:p>
    <w:p w14:paraId="367F395A" w14:textId="77777777" w:rsidR="00944F4A" w:rsidRPr="00E575F5" w:rsidRDefault="00944F4A" w:rsidP="00944F4A">
      <w:pPr>
        <w:pStyle w:val="BodyText"/>
        <w:spacing w:after="0"/>
      </w:pPr>
      <w:r w:rsidRPr="00E575F5">
        <w:t xml:space="preserve">Type I CSI feedback should: </w:t>
      </w:r>
    </w:p>
    <w:p w14:paraId="49C7F475" w14:textId="77777777" w:rsidR="00944F4A" w:rsidRPr="00F17FFD" w:rsidRDefault="00944F4A" w:rsidP="00944F4A">
      <w:pPr>
        <w:pStyle w:val="BodyText"/>
        <w:numPr>
          <w:ilvl w:val="0"/>
          <w:numId w:val="20"/>
        </w:numPr>
        <w:spacing w:after="0"/>
      </w:pPr>
      <w:r w:rsidRPr="00F17FFD">
        <w:t>Be optimized for SU-MIMO operation.</w:t>
      </w:r>
    </w:p>
    <w:p w14:paraId="16FA0047" w14:textId="3D6033B3" w:rsidR="00944F4A" w:rsidRPr="00C42102" w:rsidRDefault="00944F4A" w:rsidP="008169EF">
      <w:pPr>
        <w:pStyle w:val="BodyText"/>
        <w:numPr>
          <w:ilvl w:val="0"/>
          <w:numId w:val="20"/>
        </w:numPr>
        <w:spacing w:after="0"/>
      </w:pPr>
      <w:r w:rsidRPr="00C42102">
        <w:t xml:space="preserve">Require </w:t>
      </w:r>
      <w:r w:rsidR="00BB0351" w:rsidRPr="00C42102">
        <w:t xml:space="preserve">low </w:t>
      </w:r>
      <w:r w:rsidRPr="00C42102">
        <w:t xml:space="preserve">overhead </w:t>
      </w:r>
    </w:p>
    <w:p w14:paraId="2EAC33DE" w14:textId="3491B59A" w:rsidR="008169EF" w:rsidRPr="00E575F5" w:rsidRDefault="008169EF" w:rsidP="00F11797">
      <w:pPr>
        <w:pStyle w:val="BodyText"/>
        <w:keepNext/>
        <w:numPr>
          <w:ilvl w:val="0"/>
          <w:numId w:val="20"/>
        </w:numPr>
        <w:spacing w:after="0"/>
      </w:pPr>
      <w:r w:rsidRPr="00E575F5">
        <w:t>Be usable for devices requiring simpler CSI computation</w:t>
      </w:r>
    </w:p>
    <w:p w14:paraId="0FE95A1F" w14:textId="77777777" w:rsidR="00944F4A" w:rsidRPr="00A63A87" w:rsidRDefault="00944F4A" w:rsidP="00944F4A">
      <w:pPr>
        <w:pStyle w:val="BodyText"/>
        <w:keepNext/>
        <w:spacing w:after="0"/>
      </w:pPr>
      <w:r w:rsidRPr="00E575F5">
        <w:t xml:space="preserve">Type II </w:t>
      </w:r>
      <w:r w:rsidRPr="00A63A87">
        <w:t xml:space="preserve">CSI feedback should: </w:t>
      </w:r>
    </w:p>
    <w:p w14:paraId="0632FED4" w14:textId="77777777" w:rsidR="00944F4A" w:rsidRPr="00A63A87" w:rsidRDefault="00944F4A" w:rsidP="00944F4A">
      <w:pPr>
        <w:pStyle w:val="BodyText"/>
        <w:numPr>
          <w:ilvl w:val="0"/>
          <w:numId w:val="19"/>
        </w:numPr>
        <w:spacing w:after="0"/>
      </w:pPr>
      <w:r w:rsidRPr="00A63A87">
        <w:t>Be optimized for MU-MIMO operation</w:t>
      </w:r>
    </w:p>
    <w:p w14:paraId="6D66BAE4" w14:textId="77777777" w:rsidR="00944F4A" w:rsidRPr="00A63A87" w:rsidRDefault="00944F4A" w:rsidP="00944F4A">
      <w:pPr>
        <w:pStyle w:val="BodyText"/>
        <w:numPr>
          <w:ilvl w:val="0"/>
          <w:numId w:val="19"/>
        </w:numPr>
        <w:spacing w:after="0"/>
      </w:pPr>
      <w:r w:rsidRPr="00A63A87">
        <w:t>Require more overhead, but efficiently represent the channel</w:t>
      </w:r>
    </w:p>
    <w:p w14:paraId="191CBFA8" w14:textId="77777777" w:rsidR="00944F4A" w:rsidRPr="00A63A87" w:rsidRDefault="00944F4A" w:rsidP="00944F4A">
      <w:pPr>
        <w:pStyle w:val="BodyText"/>
        <w:numPr>
          <w:ilvl w:val="1"/>
          <w:numId w:val="19"/>
        </w:numPr>
        <w:spacing w:after="0"/>
      </w:pPr>
      <w:r w:rsidRPr="00A63A87">
        <w:t>Wideband, long term channel knowledge should be used to reduce overhead</w:t>
      </w:r>
    </w:p>
    <w:p w14:paraId="7EF14933" w14:textId="77777777" w:rsidR="00944F4A" w:rsidRPr="00E575F5" w:rsidRDefault="00944F4A" w:rsidP="00944F4A">
      <w:pPr>
        <w:pStyle w:val="BodyText"/>
        <w:numPr>
          <w:ilvl w:val="0"/>
          <w:numId w:val="19"/>
        </w:numPr>
      </w:pPr>
      <w:r w:rsidRPr="00E575F5">
        <w:t>Provide accurate subband approximations of the channel</w:t>
      </w:r>
    </w:p>
    <w:p w14:paraId="25B0699A" w14:textId="73774455" w:rsidR="00E0042F" w:rsidRDefault="00E0042F" w:rsidP="00556ACC">
      <w:pPr>
        <w:pStyle w:val="Heading2"/>
      </w:pPr>
      <w:r>
        <w:t>Type I design alternatives</w:t>
      </w:r>
    </w:p>
    <w:p w14:paraId="418565FE" w14:textId="7C55D42C" w:rsidR="00E0042F" w:rsidRPr="00E575F5" w:rsidRDefault="00E0042F" w:rsidP="00E0042F">
      <w:pPr>
        <w:rPr>
          <w:lang w:val="en-GB" w:eastAsia="zh-CN"/>
        </w:rPr>
      </w:pPr>
      <w:r w:rsidRPr="00E575F5">
        <w:rPr>
          <w:lang w:val="en-GB" w:eastAsia="zh-CN"/>
        </w:rPr>
        <w:t xml:space="preserve">The alternatives for W1 identified in the January RAN1 NR adhoc fall into 3 categories: </w:t>
      </w:r>
    </w:p>
    <w:p w14:paraId="03B98963" w14:textId="68952A4A" w:rsidR="00E0042F" w:rsidRPr="00A63A87" w:rsidRDefault="00E0042F" w:rsidP="00E0042F">
      <w:pPr>
        <w:pStyle w:val="ListParagraph"/>
        <w:numPr>
          <w:ilvl w:val="0"/>
          <w:numId w:val="38"/>
        </w:numPr>
        <w:rPr>
          <w:rFonts w:asciiTheme="minorHAnsi" w:hAnsiTheme="minorHAnsi"/>
          <w:lang w:val="en-GB" w:eastAsia="zh-CN"/>
        </w:rPr>
      </w:pPr>
      <w:r w:rsidRPr="00A63A87">
        <w:rPr>
          <w:rFonts w:asciiTheme="minorHAnsi" w:hAnsiTheme="minorHAnsi"/>
          <w:lang w:val="en-GB" w:eastAsia="zh-CN"/>
        </w:rPr>
        <w:t>W1 with ‘Hadamard’ construction (Alts. 1 and 2)</w:t>
      </w:r>
    </w:p>
    <w:p w14:paraId="7210A7DB" w14:textId="77777777" w:rsidR="00970418" w:rsidRPr="00A63A87" w:rsidRDefault="00E0042F" w:rsidP="00E0042F">
      <w:pPr>
        <w:pStyle w:val="ListParagraph"/>
        <w:rPr>
          <w:rFonts w:asciiTheme="minorHAnsi" w:hAnsiTheme="minorHAnsi" w:cs="Times"/>
          <w:lang w:val="en-GB" w:eastAsia="zh-CN"/>
        </w:rPr>
      </w:pPr>
      <w:r w:rsidRPr="00A63A87">
        <w:rPr>
          <w:rFonts w:asciiTheme="minorHAnsi" w:hAnsiTheme="minorHAnsi"/>
          <w:lang w:val="en-GB" w:eastAsia="zh-CN"/>
        </w:rPr>
        <w:lastRenderedPageBreak/>
        <w:t xml:space="preserve">In these alternatives, the number of beams in W1 is doubled, </w:t>
      </w:r>
      <w:r w:rsidR="009A5B57" w:rsidRPr="00A63A87">
        <w:rPr>
          <w:rFonts w:asciiTheme="minorHAnsi" w:hAnsiTheme="minorHAnsi"/>
          <w:lang w:val="en-GB" w:eastAsia="zh-CN"/>
        </w:rPr>
        <w:t>and the polarizations within a first set of beams is combined with 0</w:t>
      </w:r>
      <w:r w:rsidR="009A5B57" w:rsidRPr="00A63A87">
        <w:rPr>
          <w:rFonts w:asciiTheme="minorHAnsi" w:hAnsiTheme="minorHAnsi" w:cs="Times"/>
          <w:lang w:val="en-GB" w:eastAsia="zh-CN"/>
        </w:rPr>
        <w:t>° phase, while the second set is combined at 180° phase.  This wideband cophasing and expanded size of W1 has the potential to provide more degrees of freedom in the beam selection and cophasing.  However, at least one extra bit is required in W2 for beam selection due to the doubling of the number of beams</w:t>
      </w:r>
      <w:r w:rsidR="00970418" w:rsidRPr="00A63A87">
        <w:rPr>
          <w:rFonts w:asciiTheme="minorHAnsi" w:hAnsiTheme="minorHAnsi" w:cs="Times"/>
          <w:lang w:val="en-GB" w:eastAsia="zh-CN"/>
        </w:rPr>
        <w:t>.  Furthermore, fading across polarizations tends to be frequency selective, and so the use of wideband cophasing may have limited benefit in addition to subband cophasing.</w:t>
      </w:r>
    </w:p>
    <w:p w14:paraId="566DA88F" w14:textId="77777777" w:rsidR="00970418" w:rsidRPr="00A63A87" w:rsidRDefault="00970418" w:rsidP="00E0042F">
      <w:pPr>
        <w:pStyle w:val="ListParagraph"/>
        <w:rPr>
          <w:rFonts w:asciiTheme="minorHAnsi" w:hAnsiTheme="minorHAnsi" w:cs="Times"/>
          <w:lang w:val="en-GB" w:eastAsia="zh-CN"/>
        </w:rPr>
      </w:pPr>
    </w:p>
    <w:p w14:paraId="4003EF4F" w14:textId="178FCAF5" w:rsidR="00E0042F" w:rsidRPr="00A63A87" w:rsidRDefault="00970418" w:rsidP="00E0042F">
      <w:pPr>
        <w:pStyle w:val="ListParagraph"/>
        <w:rPr>
          <w:rFonts w:asciiTheme="minorHAnsi" w:hAnsiTheme="minorHAnsi" w:cs="Times"/>
          <w:lang w:val="en-GB" w:eastAsia="zh-CN"/>
        </w:rPr>
      </w:pPr>
      <w:proofErr w:type="gramStart"/>
      <w:r w:rsidRPr="00A63A87">
        <w:rPr>
          <w:rFonts w:asciiTheme="minorHAnsi" w:hAnsiTheme="minorHAnsi" w:cs="Times"/>
          <w:lang w:val="en-GB" w:eastAsia="zh-CN"/>
        </w:rPr>
        <w:t>In order to</w:t>
      </w:r>
      <w:proofErr w:type="gramEnd"/>
      <w:r w:rsidRPr="00A63A87">
        <w:rPr>
          <w:rFonts w:asciiTheme="minorHAnsi" w:hAnsiTheme="minorHAnsi" w:cs="Times"/>
          <w:lang w:val="en-GB" w:eastAsia="zh-CN"/>
        </w:rPr>
        <w:t xml:space="preserve"> quantify the potential benefit of wideband cophasing, simulation results of this approach are provided in </w:t>
      </w:r>
      <w:r w:rsidR="00440F42" w:rsidRPr="00A63A87">
        <w:rPr>
          <w:rFonts w:asciiTheme="minorHAnsi" w:hAnsiTheme="minorHAnsi" w:cs="Times"/>
          <w:lang w:val="en-GB" w:eastAsia="zh-CN"/>
        </w:rPr>
        <w:t>the Appendix</w:t>
      </w:r>
      <w:r w:rsidR="00C42102">
        <w:rPr>
          <w:rFonts w:asciiTheme="minorHAnsi" w:hAnsiTheme="minorHAnsi" w:cs="Times"/>
          <w:lang w:val="en-GB" w:eastAsia="zh-CN"/>
        </w:rPr>
        <w:t xml:space="preserve"> (Section </w:t>
      </w:r>
      <w:r w:rsidR="00C42102">
        <w:rPr>
          <w:rFonts w:asciiTheme="minorHAnsi" w:hAnsiTheme="minorHAnsi" w:cs="Times"/>
          <w:lang w:val="en-GB" w:eastAsia="zh-CN"/>
        </w:rPr>
        <w:fldChar w:fldCharType="begin"/>
      </w:r>
      <w:r w:rsidR="00C42102">
        <w:rPr>
          <w:rFonts w:asciiTheme="minorHAnsi" w:hAnsiTheme="minorHAnsi" w:cs="Times"/>
          <w:lang w:val="en-GB" w:eastAsia="zh-CN"/>
        </w:rPr>
        <w:instrText xml:space="preserve"> REF _Ref474148696 \r \h </w:instrText>
      </w:r>
      <w:r w:rsidR="00C42102">
        <w:rPr>
          <w:rFonts w:asciiTheme="minorHAnsi" w:hAnsiTheme="minorHAnsi" w:cs="Times"/>
          <w:lang w:val="en-GB" w:eastAsia="zh-CN"/>
        </w:rPr>
      </w:r>
      <w:r w:rsidR="00C42102">
        <w:rPr>
          <w:rFonts w:asciiTheme="minorHAnsi" w:hAnsiTheme="minorHAnsi" w:cs="Times"/>
          <w:lang w:val="en-GB" w:eastAsia="zh-CN"/>
        </w:rPr>
        <w:fldChar w:fldCharType="separate"/>
      </w:r>
      <w:r w:rsidR="00C42102">
        <w:rPr>
          <w:rFonts w:asciiTheme="minorHAnsi" w:hAnsiTheme="minorHAnsi" w:cs="Times"/>
          <w:lang w:val="en-GB" w:eastAsia="zh-CN"/>
        </w:rPr>
        <w:t>5.1</w:t>
      </w:r>
      <w:r w:rsidR="00C42102">
        <w:rPr>
          <w:rFonts w:asciiTheme="minorHAnsi" w:hAnsiTheme="minorHAnsi" w:cs="Times"/>
          <w:lang w:val="en-GB" w:eastAsia="zh-CN"/>
        </w:rPr>
        <w:fldChar w:fldCharType="end"/>
      </w:r>
      <w:r w:rsidR="00C42102">
        <w:rPr>
          <w:rFonts w:asciiTheme="minorHAnsi" w:hAnsiTheme="minorHAnsi" w:cs="Times"/>
          <w:lang w:val="en-GB" w:eastAsia="zh-CN"/>
        </w:rPr>
        <w:t>)</w:t>
      </w:r>
      <w:r w:rsidRPr="00A63A87">
        <w:rPr>
          <w:rFonts w:asciiTheme="minorHAnsi" w:hAnsiTheme="minorHAnsi" w:cs="Times"/>
          <w:lang w:val="en-GB" w:eastAsia="zh-CN"/>
        </w:rPr>
        <w:t>.  The results show essentially the same performance of wideband cophasing and Rel-13 style cophasing.</w:t>
      </w:r>
    </w:p>
    <w:p w14:paraId="692F9C3F" w14:textId="77777777" w:rsidR="00970418" w:rsidRPr="00A63A87" w:rsidRDefault="00970418" w:rsidP="00E0042F">
      <w:pPr>
        <w:pStyle w:val="ListParagraph"/>
        <w:rPr>
          <w:rFonts w:asciiTheme="minorHAnsi" w:hAnsiTheme="minorHAnsi" w:cs="Times"/>
          <w:lang w:val="en-GB" w:eastAsia="zh-CN"/>
        </w:rPr>
      </w:pPr>
    </w:p>
    <w:p w14:paraId="4B0720FD" w14:textId="77777777" w:rsidR="009A5B57" w:rsidRPr="00A63A87" w:rsidRDefault="009A5B57" w:rsidP="009A5B57">
      <w:pPr>
        <w:pStyle w:val="ListParagraph"/>
        <w:numPr>
          <w:ilvl w:val="0"/>
          <w:numId w:val="38"/>
        </w:numPr>
        <w:rPr>
          <w:rFonts w:asciiTheme="minorHAnsi" w:hAnsiTheme="minorHAnsi"/>
          <w:lang w:val="en-GB" w:eastAsia="zh-CN"/>
        </w:rPr>
      </w:pPr>
      <w:r w:rsidRPr="00A63A87">
        <w:rPr>
          <w:rFonts w:asciiTheme="minorHAnsi" w:hAnsiTheme="minorHAnsi"/>
          <w:lang w:val="en-GB" w:eastAsia="zh-CN"/>
        </w:rPr>
        <w:t>Rel-13 style construction (Alt. 3)</w:t>
      </w:r>
    </w:p>
    <w:p w14:paraId="6B895BA8" w14:textId="0BBACBF7" w:rsidR="009A5B57" w:rsidRPr="00A63A87" w:rsidRDefault="009A5B57" w:rsidP="009A5B57">
      <w:pPr>
        <w:pStyle w:val="ListParagraph"/>
        <w:rPr>
          <w:rFonts w:asciiTheme="minorHAnsi" w:hAnsiTheme="minorHAnsi"/>
          <w:lang w:val="en-GB" w:eastAsia="zh-CN"/>
        </w:rPr>
      </w:pPr>
      <w:r w:rsidRPr="00A63A87">
        <w:rPr>
          <w:rFonts w:asciiTheme="minorHAnsi" w:hAnsiTheme="minorHAnsi"/>
          <w:lang w:val="en-GB" w:eastAsia="zh-CN"/>
        </w:rPr>
        <w:t>Here, there is no wideband beam cophasing, nor the corresponding expansion of the number of beams as compared to alternatives 1. and 2.</w:t>
      </w:r>
    </w:p>
    <w:p w14:paraId="182F78E8" w14:textId="56B6838F" w:rsidR="00970418" w:rsidRPr="00A63A87" w:rsidRDefault="00970418" w:rsidP="009A5B57">
      <w:pPr>
        <w:pStyle w:val="ListParagraph"/>
        <w:rPr>
          <w:rFonts w:asciiTheme="minorHAnsi" w:hAnsiTheme="minorHAnsi"/>
          <w:lang w:val="en-GB" w:eastAsia="zh-CN"/>
        </w:rPr>
      </w:pPr>
    </w:p>
    <w:p w14:paraId="32E1F6EB" w14:textId="74DB8C8F" w:rsidR="00970418" w:rsidRPr="00A63A87" w:rsidRDefault="00970418" w:rsidP="00970418">
      <w:pPr>
        <w:pStyle w:val="ListParagraph"/>
        <w:numPr>
          <w:ilvl w:val="0"/>
          <w:numId w:val="38"/>
        </w:numPr>
        <w:rPr>
          <w:rFonts w:asciiTheme="minorHAnsi" w:hAnsiTheme="minorHAnsi"/>
          <w:lang w:val="en-GB" w:eastAsia="zh-CN"/>
        </w:rPr>
      </w:pPr>
      <w:r w:rsidRPr="00A63A87">
        <w:rPr>
          <w:rFonts w:asciiTheme="minorHAnsi" w:hAnsiTheme="minorHAnsi"/>
          <w:lang w:val="en-GB" w:eastAsia="zh-CN"/>
        </w:rPr>
        <w:t>Beam splitting</w:t>
      </w:r>
      <w:r w:rsidR="00E575F5">
        <w:rPr>
          <w:rFonts w:asciiTheme="minorHAnsi" w:hAnsiTheme="minorHAnsi"/>
          <w:lang w:val="en-GB" w:eastAsia="zh-CN"/>
        </w:rPr>
        <w:t xml:space="preserve"> / antenna grouping</w:t>
      </w:r>
      <w:r w:rsidRPr="00A63A87">
        <w:rPr>
          <w:rFonts w:asciiTheme="minorHAnsi" w:hAnsiTheme="minorHAnsi"/>
          <w:lang w:val="en-GB" w:eastAsia="zh-CN"/>
        </w:rPr>
        <w:t xml:space="preserve"> (Alt. 4)</w:t>
      </w:r>
    </w:p>
    <w:p w14:paraId="134CD21A" w14:textId="4AAA257E" w:rsidR="00484296" w:rsidRPr="00A63A87" w:rsidRDefault="00DB1878" w:rsidP="00970418">
      <w:pPr>
        <w:pStyle w:val="ListParagraph"/>
        <w:rPr>
          <w:rFonts w:asciiTheme="minorHAnsi" w:hAnsiTheme="minorHAnsi"/>
          <w:lang w:val="en-GB" w:eastAsia="zh-CN"/>
        </w:rPr>
      </w:pPr>
      <w:r w:rsidRPr="00A63A87">
        <w:rPr>
          <w:rFonts w:asciiTheme="minorHAnsi" w:hAnsiTheme="minorHAnsi"/>
          <w:lang w:val="en-GB" w:eastAsia="zh-CN"/>
        </w:rPr>
        <w:t xml:space="preserve">This approach splits W1 into 4 block diagonal elements from the 2 used in Alt. 3 (and in Rel-13).  This </w:t>
      </w:r>
      <w:r w:rsidR="00484296" w:rsidRPr="00A63A87">
        <w:rPr>
          <w:rFonts w:asciiTheme="minorHAnsi" w:hAnsiTheme="minorHAnsi"/>
          <w:lang w:val="en-GB" w:eastAsia="zh-CN"/>
        </w:rPr>
        <w:t xml:space="preserve">may improve performance as compared to Alt.3 if beams are more decorrelated, perhaps in larger arrays or with high angle spread in sufficiently large arrays.  </w:t>
      </w:r>
    </w:p>
    <w:p w14:paraId="6C80598B" w14:textId="77777777" w:rsidR="00484296" w:rsidRPr="00A63A87" w:rsidRDefault="00484296" w:rsidP="00970418">
      <w:pPr>
        <w:pStyle w:val="ListParagraph"/>
        <w:rPr>
          <w:rFonts w:asciiTheme="minorHAnsi" w:hAnsiTheme="minorHAnsi"/>
          <w:lang w:val="en-GB" w:eastAsia="zh-CN"/>
        </w:rPr>
      </w:pPr>
    </w:p>
    <w:p w14:paraId="0724AAB3" w14:textId="59768501" w:rsidR="00970418" w:rsidRPr="00A63A87" w:rsidRDefault="00DB1878" w:rsidP="00970418">
      <w:pPr>
        <w:pStyle w:val="ListParagraph"/>
        <w:rPr>
          <w:rFonts w:asciiTheme="minorHAnsi" w:hAnsiTheme="minorHAnsi"/>
          <w:lang w:val="en-GB" w:eastAsia="zh-CN"/>
        </w:rPr>
      </w:pPr>
      <w:r w:rsidRPr="00A63A87">
        <w:rPr>
          <w:rFonts w:asciiTheme="minorHAnsi" w:hAnsiTheme="minorHAnsi"/>
          <w:lang w:val="en-GB" w:eastAsia="zh-CN"/>
        </w:rPr>
        <w:t xml:space="preserve">Since the precoder is calculated using </w:t>
      </w:r>
      <m:oMath>
        <m:sSub>
          <m:sSubPr>
            <m:ctrlPr>
              <w:rPr>
                <w:rFonts w:ascii="Cambria Math" w:hAnsi="Cambria Math"/>
                <w:b/>
                <w:i/>
                <w:lang w:val="en-GB" w:eastAsia="zh-CN"/>
              </w:rPr>
            </m:ctrlPr>
          </m:sSubPr>
          <m:e>
            <m:r>
              <m:rPr>
                <m:sty m:val="bi"/>
              </m:rPr>
              <w:rPr>
                <w:rFonts w:ascii="Cambria Math" w:hAnsi="Cambria Math"/>
                <w:lang w:val="en-GB" w:eastAsia="zh-CN"/>
              </w:rPr>
              <m:t>W</m:t>
            </m:r>
          </m:e>
          <m:sub>
            <m:r>
              <m:rPr>
                <m:sty m:val="bi"/>
              </m:rPr>
              <w:rPr>
                <w:rFonts w:ascii="Cambria Math" w:hAnsi="Cambria Math"/>
                <w:lang w:val="en-GB" w:eastAsia="zh-CN"/>
              </w:rPr>
              <m:t>1</m:t>
            </m:r>
          </m:sub>
        </m:sSub>
        <m:sSub>
          <m:sSubPr>
            <m:ctrlPr>
              <w:rPr>
                <w:rFonts w:ascii="Cambria Math" w:hAnsi="Cambria Math"/>
                <w:b/>
                <w:i/>
                <w:lang w:val="en-GB" w:eastAsia="zh-CN"/>
              </w:rPr>
            </m:ctrlPr>
          </m:sSubPr>
          <m:e>
            <m:r>
              <m:rPr>
                <m:sty m:val="bi"/>
              </m:rPr>
              <w:rPr>
                <w:rFonts w:ascii="Cambria Math" w:hAnsi="Cambria Math"/>
                <w:lang w:val="en-GB" w:eastAsia="zh-CN"/>
              </w:rPr>
              <m:t>W</m:t>
            </m:r>
          </m:e>
          <m:sub>
            <m:r>
              <m:rPr>
                <m:sty m:val="bi"/>
              </m:rPr>
              <w:rPr>
                <w:rFonts w:ascii="Cambria Math" w:hAnsi="Cambria Math"/>
                <w:lang w:val="en-GB" w:eastAsia="zh-CN"/>
              </w:rPr>
              <m:t>2</m:t>
            </m:r>
          </m:sub>
        </m:sSub>
      </m:oMath>
      <w:r w:rsidRPr="00A63A87">
        <w:rPr>
          <w:rFonts w:asciiTheme="minorHAnsi" w:hAnsiTheme="minorHAnsi"/>
          <w:b/>
          <w:lang w:val="en-GB" w:eastAsia="zh-CN"/>
        </w:rPr>
        <w:t xml:space="preserve">, </w:t>
      </w:r>
      <w:r w:rsidRPr="00A63A87">
        <w:rPr>
          <w:rFonts w:asciiTheme="minorHAnsi" w:hAnsiTheme="minorHAnsi"/>
          <w:lang w:val="en-GB" w:eastAsia="zh-CN"/>
        </w:rPr>
        <w:t>this doubling of the number of columns of W1 doubles the number of rows W2.  Since W2 is reported per subband, the overhead for W2 could double</w:t>
      </w:r>
      <w:r w:rsidR="00484296" w:rsidRPr="00A63A87">
        <w:rPr>
          <w:rFonts w:asciiTheme="minorHAnsi" w:hAnsiTheme="minorHAnsi"/>
          <w:lang w:val="en-GB" w:eastAsia="zh-CN"/>
        </w:rPr>
        <w:t>, and the computational complexity grow substantially,</w:t>
      </w:r>
      <w:r w:rsidRPr="00A63A87">
        <w:rPr>
          <w:rFonts w:asciiTheme="minorHAnsi" w:hAnsiTheme="minorHAnsi"/>
          <w:lang w:val="en-GB" w:eastAsia="zh-CN"/>
        </w:rPr>
        <w:t xml:space="preserve"> unless there is some constraint such that certain portions of W2 are combined wideband.</w:t>
      </w:r>
      <w:r w:rsidR="00484296" w:rsidRPr="00A63A87">
        <w:rPr>
          <w:rFonts w:asciiTheme="minorHAnsi" w:hAnsiTheme="minorHAnsi"/>
          <w:lang w:val="en-GB" w:eastAsia="zh-CN"/>
        </w:rPr>
        <w:t xml:space="preserve">  </w:t>
      </w:r>
    </w:p>
    <w:p w14:paraId="22ACF097" w14:textId="37B97069" w:rsidR="00484296" w:rsidRPr="00A63A87" w:rsidRDefault="00484296" w:rsidP="00970418">
      <w:pPr>
        <w:pStyle w:val="ListParagraph"/>
        <w:rPr>
          <w:rFonts w:asciiTheme="minorHAnsi" w:hAnsiTheme="minorHAnsi"/>
          <w:lang w:val="en-GB" w:eastAsia="zh-CN"/>
        </w:rPr>
      </w:pPr>
    </w:p>
    <w:p w14:paraId="601A3CFE" w14:textId="139367A2" w:rsidR="00484296" w:rsidRPr="00A63A87" w:rsidRDefault="00484296" w:rsidP="00970418">
      <w:pPr>
        <w:pStyle w:val="ListParagraph"/>
        <w:rPr>
          <w:rFonts w:asciiTheme="minorHAnsi" w:hAnsiTheme="minorHAnsi"/>
          <w:lang w:val="en-GB" w:eastAsia="zh-CN"/>
        </w:rPr>
      </w:pPr>
      <w:r w:rsidRPr="00A63A87">
        <w:rPr>
          <w:rFonts w:asciiTheme="minorHAnsi" w:hAnsiTheme="minorHAnsi"/>
          <w:lang w:val="en-GB" w:eastAsia="zh-CN"/>
        </w:rPr>
        <w:t>This beam splitting design and its use case are quite similar to the multi-panel use case, where beams may be cophased across panels.</w:t>
      </w:r>
      <w:r w:rsidR="00F17FFD">
        <w:rPr>
          <w:rFonts w:asciiTheme="minorHAnsi" w:hAnsiTheme="minorHAnsi"/>
          <w:lang w:val="en-GB" w:eastAsia="zh-CN"/>
        </w:rPr>
        <w:t xml:space="preserve"> Essentially, a multi-panel codebook design is applied on a single panel with this alternative.</w:t>
      </w:r>
      <w:r w:rsidRPr="00A63A87">
        <w:rPr>
          <w:rFonts w:asciiTheme="minorHAnsi" w:hAnsiTheme="minorHAnsi"/>
          <w:lang w:val="en-GB" w:eastAsia="zh-CN"/>
        </w:rPr>
        <w:t xml:space="preserve">  In </w:t>
      </w:r>
      <w:r w:rsidRPr="00A63A87">
        <w:rPr>
          <w:rFonts w:asciiTheme="minorHAnsi" w:hAnsiTheme="minorHAnsi"/>
          <w:lang w:val="en-GB" w:eastAsia="zh-CN"/>
        </w:rPr>
        <w:fldChar w:fldCharType="begin"/>
      </w:r>
      <w:r w:rsidRPr="00A63A87">
        <w:rPr>
          <w:rFonts w:asciiTheme="minorHAnsi" w:hAnsiTheme="minorHAnsi"/>
          <w:lang w:val="en-GB" w:eastAsia="zh-CN"/>
        </w:rPr>
        <w:instrText xml:space="preserve"> REF _Ref471240911 \n \h </w:instrText>
      </w:r>
      <w:r w:rsidR="00E575F5">
        <w:rPr>
          <w:rFonts w:asciiTheme="minorHAnsi" w:hAnsiTheme="minorHAnsi"/>
          <w:lang w:val="en-GB" w:eastAsia="zh-CN"/>
        </w:rPr>
        <w:instrText xml:space="preserve"> \* MERGEFORMAT </w:instrText>
      </w:r>
      <w:r w:rsidRPr="00A63A87">
        <w:rPr>
          <w:rFonts w:asciiTheme="minorHAnsi" w:hAnsiTheme="minorHAnsi"/>
          <w:lang w:val="en-GB" w:eastAsia="zh-CN"/>
        </w:rPr>
      </w:r>
      <w:r w:rsidRPr="00A63A87">
        <w:rPr>
          <w:rFonts w:asciiTheme="minorHAnsi" w:hAnsiTheme="minorHAnsi"/>
          <w:lang w:val="en-GB" w:eastAsia="zh-CN"/>
        </w:rPr>
        <w:fldChar w:fldCharType="separate"/>
      </w:r>
      <w:r w:rsidRPr="00A63A87">
        <w:rPr>
          <w:rFonts w:asciiTheme="minorHAnsi" w:hAnsiTheme="minorHAnsi"/>
          <w:lang w:val="en-GB" w:eastAsia="zh-CN"/>
        </w:rPr>
        <w:t>[1]</w:t>
      </w:r>
      <w:r w:rsidRPr="00A63A87">
        <w:rPr>
          <w:rFonts w:asciiTheme="minorHAnsi" w:hAnsiTheme="minorHAnsi"/>
          <w:lang w:val="en-GB" w:eastAsia="zh-CN"/>
        </w:rPr>
        <w:fldChar w:fldCharType="end"/>
      </w:r>
      <w:r w:rsidRPr="00A63A87">
        <w:rPr>
          <w:rFonts w:asciiTheme="minorHAnsi" w:hAnsiTheme="minorHAnsi"/>
          <w:lang w:val="en-GB" w:eastAsia="zh-CN"/>
        </w:rPr>
        <w:t>, we found that</w:t>
      </w:r>
      <w:r w:rsidR="00F17FFD">
        <w:rPr>
          <w:rFonts w:asciiTheme="minorHAnsi" w:hAnsiTheme="minorHAnsi"/>
          <w:lang w:val="en-GB" w:eastAsia="zh-CN"/>
        </w:rPr>
        <w:t>, for the multi-panel case,</w:t>
      </w:r>
      <w:r w:rsidRPr="00A63A87">
        <w:rPr>
          <w:rFonts w:asciiTheme="minorHAnsi" w:hAnsiTheme="minorHAnsi"/>
          <w:lang w:val="en-GB" w:eastAsia="zh-CN"/>
        </w:rPr>
        <w:t xml:space="preserve"> a codebook </w:t>
      </w:r>
      <w:proofErr w:type="gramStart"/>
      <w:r w:rsidR="00C42102">
        <w:rPr>
          <w:rFonts w:asciiTheme="minorHAnsi" w:hAnsiTheme="minorHAnsi"/>
          <w:lang w:val="en-GB" w:eastAsia="zh-CN"/>
        </w:rPr>
        <w:t xml:space="preserve">assuming </w:t>
      </w:r>
      <w:r w:rsidR="00C42102" w:rsidRPr="00A63A87">
        <w:rPr>
          <w:rFonts w:asciiTheme="minorHAnsi" w:hAnsiTheme="minorHAnsi"/>
          <w:lang w:val="en-GB" w:eastAsia="zh-CN"/>
        </w:rPr>
        <w:t xml:space="preserve"> </w:t>
      </w:r>
      <w:r w:rsidR="00E6199F" w:rsidRPr="00A63A87">
        <w:rPr>
          <w:rFonts w:asciiTheme="minorHAnsi" w:hAnsiTheme="minorHAnsi"/>
          <w:lang w:val="en-GB" w:eastAsia="zh-CN"/>
        </w:rPr>
        <w:t>spatially</w:t>
      </w:r>
      <w:proofErr w:type="gramEnd"/>
      <w:r w:rsidR="00E6199F" w:rsidRPr="00A63A87">
        <w:rPr>
          <w:rFonts w:asciiTheme="minorHAnsi" w:hAnsiTheme="minorHAnsi"/>
          <w:lang w:val="en-GB" w:eastAsia="zh-CN"/>
        </w:rPr>
        <w:t xml:space="preserve"> separated panels with wideband cophasing of beams across panels was sufficient to provide notable gains over a single panel</w:t>
      </w:r>
      <w:r w:rsidR="00F17FFD">
        <w:rPr>
          <w:rFonts w:asciiTheme="minorHAnsi" w:hAnsiTheme="minorHAnsi"/>
          <w:lang w:val="en-GB" w:eastAsia="zh-CN"/>
        </w:rPr>
        <w:t xml:space="preserve"> codebook </w:t>
      </w:r>
      <w:r w:rsidR="00F17FFD" w:rsidRPr="00F17FFD">
        <w:rPr>
          <w:rFonts w:asciiTheme="minorHAnsi" w:hAnsiTheme="minorHAnsi"/>
          <w:lang w:val="en-GB" w:eastAsia="zh-CN"/>
        </w:rPr>
        <w:t>design</w:t>
      </w:r>
      <w:r w:rsidR="00E6199F" w:rsidRPr="00A63A87">
        <w:rPr>
          <w:rFonts w:asciiTheme="minorHAnsi" w:hAnsiTheme="minorHAnsi"/>
          <w:lang w:val="en-GB" w:eastAsia="zh-CN"/>
        </w:rPr>
        <w:t xml:space="preserve"> </w:t>
      </w:r>
      <w:r w:rsidR="00F17FFD">
        <w:rPr>
          <w:rFonts w:asciiTheme="minorHAnsi" w:hAnsiTheme="minorHAnsi"/>
          <w:lang w:val="en-GB" w:eastAsia="zh-CN"/>
        </w:rPr>
        <w:t>with the same number of antenna ports</w:t>
      </w:r>
      <w:r w:rsidR="00E6199F" w:rsidRPr="00A63A87">
        <w:rPr>
          <w:rFonts w:asciiTheme="minorHAnsi" w:hAnsiTheme="minorHAnsi"/>
          <w:lang w:val="en-GB" w:eastAsia="zh-CN"/>
        </w:rPr>
        <w:t xml:space="preserve">  On the other hand, subband cophasing of all beams would approximately double PMI overhead, as discussed above.  Such a doubling of overhead would then be about the same amount of overhead as required for Type II CSI, and therefore such a multibeam design should be considered in the context of Type II.</w:t>
      </w:r>
    </w:p>
    <w:p w14:paraId="165B34CE" w14:textId="2D3A1677" w:rsidR="00E85D35" w:rsidRDefault="00E85D35" w:rsidP="00E85D35">
      <w:pPr>
        <w:rPr>
          <w:lang w:val="en-GB" w:eastAsia="zh-CN"/>
        </w:rPr>
      </w:pPr>
      <w:r>
        <w:rPr>
          <w:lang w:val="en-GB" w:eastAsia="zh-CN"/>
        </w:rPr>
        <w:t>The alternatives for W2 can be classified according to their s</w:t>
      </w:r>
      <w:r w:rsidR="00616BF5">
        <w:rPr>
          <w:lang w:val="en-GB" w:eastAsia="zh-CN"/>
        </w:rPr>
        <w:t>imilarity to LTE Rel-13 and 14.  Alternatives 1 and 3 correspond to Config 1 and to Configs 2-4, respectively.  The use of subband beam selection is the primary differentiator between Alts. 1 and 3, and is discussed further in s</w:t>
      </w:r>
      <w:r w:rsidR="00AB153C">
        <w:rPr>
          <w:lang w:val="en-GB" w:eastAsia="zh-CN"/>
        </w:rPr>
        <w:t xml:space="preserve">ection </w:t>
      </w:r>
      <w:r w:rsidR="005E5B12">
        <w:rPr>
          <w:lang w:val="en-GB" w:eastAsia="zh-CN"/>
        </w:rPr>
        <w:fldChar w:fldCharType="begin"/>
      </w:r>
      <w:r w:rsidR="005E5B12">
        <w:rPr>
          <w:lang w:val="en-GB" w:eastAsia="zh-CN"/>
        </w:rPr>
        <w:instrText xml:space="preserve"> REF _Ref473981669 \n \h </w:instrText>
      </w:r>
      <w:r w:rsidR="005E5B12">
        <w:rPr>
          <w:lang w:val="en-GB" w:eastAsia="zh-CN"/>
        </w:rPr>
      </w:r>
      <w:r w:rsidR="005E5B12">
        <w:rPr>
          <w:lang w:val="en-GB" w:eastAsia="zh-CN"/>
        </w:rPr>
        <w:fldChar w:fldCharType="separate"/>
      </w:r>
      <w:r w:rsidR="005E5B12">
        <w:rPr>
          <w:lang w:val="en-GB" w:eastAsia="zh-CN"/>
        </w:rPr>
        <w:t>2.3</w:t>
      </w:r>
      <w:r w:rsidR="005E5B12">
        <w:rPr>
          <w:lang w:val="en-GB" w:eastAsia="zh-CN"/>
        </w:rPr>
        <w:fldChar w:fldCharType="end"/>
      </w:r>
      <w:r w:rsidR="005E5B12">
        <w:rPr>
          <w:lang w:val="en-GB" w:eastAsia="zh-CN"/>
        </w:rPr>
        <w:t xml:space="preserve"> </w:t>
      </w:r>
      <w:r w:rsidR="00AB153C">
        <w:rPr>
          <w:lang w:val="en-GB" w:eastAsia="zh-CN"/>
        </w:rPr>
        <w:t>below.  Alternative 2</w:t>
      </w:r>
      <w:r w:rsidR="00616BF5">
        <w:rPr>
          <w:lang w:val="en-GB" w:eastAsia="zh-CN"/>
        </w:rPr>
        <w:t xml:space="preserve"> allows a basis of multiple beams to be linearly combined by W2, which is what is done in advanced CSI in LTE Rel-14, and is also proposed for Type II CSI in NR.  As such, it requires L time</w:t>
      </w:r>
      <w:r w:rsidR="00AB153C">
        <w:rPr>
          <w:lang w:val="en-GB" w:eastAsia="zh-CN"/>
        </w:rPr>
        <w:t xml:space="preserve">s larger W2, and this high resolution CSI is clearly makes this a Type II scheme rather than a Type I scheme.  </w:t>
      </w:r>
      <w:r w:rsidR="00AB153C">
        <w:rPr>
          <w:lang w:val="en-GB" w:eastAsia="zh-CN"/>
        </w:rPr>
        <w:lastRenderedPageBreak/>
        <w:t xml:space="preserve">Alternative 4 can be thought of as a ‘beam space’ version of alternative 3, where beamformed CSI-RS ports are selected by a codebook in each subband.  Given that alternatives 3 and 4 essentially solve the same problem, we see no need for both of them.  Furthermore, given the equivalence of alternatives 3 and 4, the need for subband port or beam selection may be questioned (again as discussed in section </w:t>
      </w:r>
      <w:r w:rsidR="005E5B12">
        <w:rPr>
          <w:lang w:val="en-GB" w:eastAsia="zh-CN"/>
        </w:rPr>
        <w:fldChar w:fldCharType="begin"/>
      </w:r>
      <w:r w:rsidR="005E5B12">
        <w:rPr>
          <w:lang w:val="en-GB" w:eastAsia="zh-CN"/>
        </w:rPr>
        <w:instrText xml:space="preserve"> REF _Ref473981669 \n \h </w:instrText>
      </w:r>
      <w:r w:rsidR="005E5B12">
        <w:rPr>
          <w:lang w:val="en-GB" w:eastAsia="zh-CN"/>
        </w:rPr>
      </w:r>
      <w:r w:rsidR="005E5B12">
        <w:rPr>
          <w:lang w:val="en-GB" w:eastAsia="zh-CN"/>
        </w:rPr>
        <w:fldChar w:fldCharType="separate"/>
      </w:r>
      <w:r w:rsidR="005E5B12">
        <w:rPr>
          <w:lang w:val="en-GB" w:eastAsia="zh-CN"/>
        </w:rPr>
        <w:t>2.3</w:t>
      </w:r>
      <w:r w:rsidR="005E5B12">
        <w:rPr>
          <w:lang w:val="en-GB" w:eastAsia="zh-CN"/>
        </w:rPr>
        <w:fldChar w:fldCharType="end"/>
      </w:r>
      <w:r w:rsidR="00AB153C">
        <w:rPr>
          <w:lang w:val="en-GB" w:eastAsia="zh-CN"/>
        </w:rPr>
        <w:t>).</w:t>
      </w:r>
    </w:p>
    <w:p w14:paraId="04340A46" w14:textId="1876F6C5" w:rsidR="00E85D35" w:rsidRDefault="00E85D35" w:rsidP="00D4748D">
      <w:pPr>
        <w:keepNext/>
        <w:spacing w:after="0"/>
        <w:rPr>
          <w:lang w:val="en-GB" w:eastAsia="zh-CN"/>
        </w:rPr>
      </w:pPr>
      <w:r w:rsidRPr="00440F42">
        <w:rPr>
          <w:b/>
          <w:lang w:val="en-GB" w:eastAsia="zh-CN"/>
        </w:rPr>
        <w:t>Observations</w:t>
      </w:r>
      <w:r>
        <w:rPr>
          <w:lang w:val="en-GB" w:eastAsia="zh-CN"/>
        </w:rPr>
        <w:t>:</w:t>
      </w:r>
    </w:p>
    <w:p w14:paraId="78F321A7" w14:textId="5EA26832" w:rsidR="00F51032" w:rsidRPr="00F51032" w:rsidRDefault="00AB153C" w:rsidP="00D4748D">
      <w:pPr>
        <w:pStyle w:val="ListParagraph"/>
        <w:keepNext/>
        <w:numPr>
          <w:ilvl w:val="0"/>
          <w:numId w:val="40"/>
        </w:numPr>
        <w:rPr>
          <w:lang w:val="en-GB" w:eastAsia="zh-CN"/>
        </w:rPr>
      </w:pPr>
      <w:r w:rsidRPr="00F51032">
        <w:rPr>
          <w:lang w:val="en-GB" w:eastAsia="zh-CN"/>
        </w:rPr>
        <w:t>W1 Alts</w:t>
      </w:r>
      <w:r w:rsidR="00413DFA">
        <w:rPr>
          <w:lang w:val="en-GB" w:eastAsia="zh-CN"/>
        </w:rPr>
        <w:t>. 1</w:t>
      </w:r>
      <w:r w:rsidRPr="00F51032">
        <w:rPr>
          <w:lang w:val="en-GB" w:eastAsia="zh-CN"/>
        </w:rPr>
        <w:t xml:space="preserve"> and 2 (W1 with ‘Hadamard’ construction) </w:t>
      </w:r>
    </w:p>
    <w:p w14:paraId="3D24AFEB" w14:textId="2099C507" w:rsidR="00413DFA" w:rsidRDefault="00413DFA" w:rsidP="00F51032">
      <w:pPr>
        <w:pStyle w:val="ListParagraph"/>
        <w:numPr>
          <w:ilvl w:val="1"/>
          <w:numId w:val="40"/>
        </w:numPr>
        <w:rPr>
          <w:lang w:val="en-GB" w:eastAsia="zh-CN"/>
        </w:rPr>
      </w:pPr>
      <w:r>
        <w:rPr>
          <w:lang w:val="en-GB" w:eastAsia="zh-CN"/>
        </w:rPr>
        <w:t>Strives to increase performance with wideband cophasing</w:t>
      </w:r>
    </w:p>
    <w:p w14:paraId="26E5A5A8" w14:textId="29EB262F" w:rsidR="00E85D35" w:rsidRPr="00F51032" w:rsidRDefault="00F51032" w:rsidP="00F51032">
      <w:pPr>
        <w:pStyle w:val="ListParagraph"/>
        <w:numPr>
          <w:ilvl w:val="1"/>
          <w:numId w:val="40"/>
        </w:numPr>
        <w:rPr>
          <w:lang w:val="en-GB" w:eastAsia="zh-CN"/>
        </w:rPr>
      </w:pPr>
      <w:r>
        <w:rPr>
          <w:lang w:val="en-GB" w:eastAsia="zh-CN"/>
        </w:rPr>
        <w:t>I</w:t>
      </w:r>
      <w:r w:rsidR="00AB153C" w:rsidRPr="00F51032">
        <w:rPr>
          <w:lang w:val="en-GB" w:eastAsia="zh-CN"/>
        </w:rPr>
        <w:t>ncreases the size of W1, which likely increases subband reporting overhead.</w:t>
      </w:r>
    </w:p>
    <w:p w14:paraId="26885AA6" w14:textId="5B93695C" w:rsidR="00F51032" w:rsidRPr="00F51032" w:rsidRDefault="00AB153C" w:rsidP="00F51032">
      <w:pPr>
        <w:pStyle w:val="ListParagraph"/>
        <w:numPr>
          <w:ilvl w:val="0"/>
          <w:numId w:val="40"/>
        </w:numPr>
        <w:rPr>
          <w:lang w:val="en-GB" w:eastAsia="zh-CN"/>
        </w:rPr>
      </w:pPr>
      <w:r w:rsidRPr="00F51032">
        <w:rPr>
          <w:lang w:val="en-GB" w:eastAsia="zh-CN"/>
        </w:rPr>
        <w:t xml:space="preserve">W1 </w:t>
      </w:r>
      <w:r w:rsidR="00F51032" w:rsidRPr="00F51032">
        <w:rPr>
          <w:lang w:val="en-GB" w:eastAsia="zh-CN"/>
        </w:rPr>
        <w:t xml:space="preserve">Alt. </w:t>
      </w:r>
      <w:r w:rsidR="00C42102">
        <w:rPr>
          <w:lang w:val="en-GB" w:eastAsia="zh-CN"/>
        </w:rPr>
        <w:t>3</w:t>
      </w:r>
      <w:r w:rsidRPr="00F51032">
        <w:rPr>
          <w:lang w:val="en-GB" w:eastAsia="zh-CN"/>
        </w:rPr>
        <w:t xml:space="preserve"> (‘Rel-13 style’ W1) </w:t>
      </w:r>
    </w:p>
    <w:p w14:paraId="377F5DCF" w14:textId="2B1CEDF8" w:rsidR="00AB153C" w:rsidRPr="00413DFA" w:rsidRDefault="00413DFA" w:rsidP="00B96021">
      <w:pPr>
        <w:pStyle w:val="ListParagraph"/>
        <w:numPr>
          <w:ilvl w:val="1"/>
          <w:numId w:val="40"/>
        </w:numPr>
        <w:rPr>
          <w:lang w:val="en-GB" w:eastAsia="zh-CN"/>
        </w:rPr>
      </w:pPr>
      <w:r w:rsidRPr="00413DFA">
        <w:rPr>
          <w:lang w:val="en-GB" w:eastAsia="zh-CN"/>
        </w:rPr>
        <w:t xml:space="preserve">Uses </w:t>
      </w:r>
      <w:r>
        <w:rPr>
          <w:lang w:val="en-GB" w:eastAsia="zh-CN"/>
        </w:rPr>
        <w:t xml:space="preserve">only </w:t>
      </w:r>
      <w:r w:rsidRPr="00413DFA">
        <w:rPr>
          <w:lang w:val="en-GB" w:eastAsia="zh-CN"/>
        </w:rPr>
        <w:t>wideband beam selection to minimize overhead and CSI complexity</w:t>
      </w:r>
    </w:p>
    <w:p w14:paraId="65ABC6D4" w14:textId="77777777" w:rsidR="00F51032" w:rsidRPr="00F51032" w:rsidRDefault="00F51032" w:rsidP="00F51032">
      <w:pPr>
        <w:pStyle w:val="ListParagraph"/>
        <w:numPr>
          <w:ilvl w:val="0"/>
          <w:numId w:val="40"/>
        </w:numPr>
        <w:rPr>
          <w:lang w:val="en-GB" w:eastAsia="zh-CN"/>
        </w:rPr>
      </w:pPr>
      <w:r w:rsidRPr="00F51032">
        <w:rPr>
          <w:lang w:val="en-GB" w:eastAsia="zh-CN"/>
        </w:rPr>
        <w:t xml:space="preserve">W1 Alt. 4 (‘Beam splitting’) </w:t>
      </w:r>
    </w:p>
    <w:p w14:paraId="42187754" w14:textId="7AA2F58C" w:rsidR="00413DFA" w:rsidRDefault="00413DFA" w:rsidP="00F51032">
      <w:pPr>
        <w:pStyle w:val="ListParagraph"/>
        <w:numPr>
          <w:ilvl w:val="1"/>
          <w:numId w:val="40"/>
        </w:numPr>
        <w:rPr>
          <w:lang w:val="en-GB" w:eastAsia="zh-CN"/>
        </w:rPr>
      </w:pPr>
      <w:r>
        <w:rPr>
          <w:lang w:val="en-GB" w:eastAsia="zh-CN"/>
        </w:rPr>
        <w:t>Attempts to exploit decorrelated beams to improve performance</w:t>
      </w:r>
    </w:p>
    <w:p w14:paraId="1CD7592C" w14:textId="44C48469" w:rsidR="00F51032" w:rsidRDefault="00F51032" w:rsidP="00F51032">
      <w:pPr>
        <w:pStyle w:val="ListParagraph"/>
        <w:numPr>
          <w:ilvl w:val="1"/>
          <w:numId w:val="40"/>
        </w:numPr>
        <w:rPr>
          <w:lang w:val="en-GB" w:eastAsia="zh-CN"/>
        </w:rPr>
      </w:pPr>
      <w:r>
        <w:rPr>
          <w:lang w:val="en-GB" w:eastAsia="zh-CN"/>
        </w:rPr>
        <w:t>C</w:t>
      </w:r>
      <w:r w:rsidRPr="00F51032">
        <w:rPr>
          <w:lang w:val="en-GB" w:eastAsia="zh-CN"/>
        </w:rPr>
        <w:t>ould double CSI reporting overhead if subband cophasing is used</w:t>
      </w:r>
    </w:p>
    <w:p w14:paraId="59A6EBAD" w14:textId="643B46B3" w:rsidR="00413DFA" w:rsidRDefault="00413DFA" w:rsidP="00F51032">
      <w:pPr>
        <w:pStyle w:val="ListParagraph"/>
        <w:numPr>
          <w:ilvl w:val="1"/>
          <w:numId w:val="40"/>
        </w:numPr>
        <w:rPr>
          <w:lang w:val="en-GB" w:eastAsia="zh-CN"/>
        </w:rPr>
      </w:pPr>
      <w:r>
        <w:rPr>
          <w:lang w:val="en-GB" w:eastAsia="zh-CN"/>
        </w:rPr>
        <w:t>Should be designed for multi-panel operation</w:t>
      </w:r>
    </w:p>
    <w:p w14:paraId="51143C35" w14:textId="7C13F6A7" w:rsidR="00413DFA" w:rsidRDefault="00413DFA" w:rsidP="00413DFA">
      <w:pPr>
        <w:pStyle w:val="ListParagraph"/>
        <w:numPr>
          <w:ilvl w:val="0"/>
          <w:numId w:val="40"/>
        </w:numPr>
        <w:rPr>
          <w:lang w:val="en-GB" w:eastAsia="zh-CN"/>
        </w:rPr>
      </w:pPr>
      <w:r>
        <w:rPr>
          <w:lang w:val="en-GB" w:eastAsia="zh-CN"/>
        </w:rPr>
        <w:t>W2 Alt</w:t>
      </w:r>
      <w:r w:rsidR="00440F42">
        <w:rPr>
          <w:lang w:val="en-GB" w:eastAsia="zh-CN"/>
        </w:rPr>
        <w:t>s</w:t>
      </w:r>
      <w:r>
        <w:rPr>
          <w:lang w:val="en-GB" w:eastAsia="zh-CN"/>
        </w:rPr>
        <w:t xml:space="preserve"> 1</w:t>
      </w:r>
      <w:r w:rsidR="00440F42">
        <w:rPr>
          <w:lang w:val="en-GB" w:eastAsia="zh-CN"/>
        </w:rPr>
        <w:t xml:space="preserve"> and 2</w:t>
      </w:r>
      <w:r>
        <w:rPr>
          <w:lang w:val="en-GB" w:eastAsia="zh-CN"/>
        </w:rPr>
        <w:t xml:space="preserve">. (wideband </w:t>
      </w:r>
      <w:r w:rsidR="00440F42">
        <w:rPr>
          <w:lang w:val="en-GB" w:eastAsia="zh-CN"/>
        </w:rPr>
        <w:t xml:space="preserve">and subband </w:t>
      </w:r>
      <w:r>
        <w:rPr>
          <w:lang w:val="en-GB" w:eastAsia="zh-CN"/>
        </w:rPr>
        <w:t>beam selection)</w:t>
      </w:r>
    </w:p>
    <w:p w14:paraId="5980B9AD" w14:textId="48EA5560" w:rsidR="00413DFA" w:rsidRDefault="00440F42" w:rsidP="00413DFA">
      <w:pPr>
        <w:pStyle w:val="ListParagraph"/>
        <w:numPr>
          <w:ilvl w:val="1"/>
          <w:numId w:val="40"/>
        </w:numPr>
        <w:rPr>
          <w:lang w:val="en-GB" w:eastAsia="zh-CN"/>
        </w:rPr>
      </w:pPr>
      <w:r>
        <w:rPr>
          <w:lang w:val="en-GB" w:eastAsia="zh-CN"/>
        </w:rPr>
        <w:t xml:space="preserve">Are based on Rel-13 Config designs </w:t>
      </w:r>
    </w:p>
    <w:p w14:paraId="1246567D" w14:textId="12549866" w:rsidR="00413DFA" w:rsidRDefault="00440F42" w:rsidP="00413DFA">
      <w:pPr>
        <w:pStyle w:val="ListParagraph"/>
        <w:numPr>
          <w:ilvl w:val="0"/>
          <w:numId w:val="40"/>
        </w:numPr>
        <w:rPr>
          <w:lang w:val="en-GB" w:eastAsia="zh-CN"/>
        </w:rPr>
      </w:pPr>
      <w:r>
        <w:rPr>
          <w:lang w:val="en-GB" w:eastAsia="zh-CN"/>
        </w:rPr>
        <w:t>W2 Alt 3</w:t>
      </w:r>
      <w:r w:rsidR="00413DFA">
        <w:rPr>
          <w:lang w:val="en-GB" w:eastAsia="zh-CN"/>
        </w:rPr>
        <w:t>. (</w:t>
      </w:r>
      <w:r>
        <w:rPr>
          <w:lang w:val="en-GB" w:eastAsia="zh-CN"/>
        </w:rPr>
        <w:t>basis combining</w:t>
      </w:r>
      <w:r w:rsidR="00413DFA">
        <w:rPr>
          <w:lang w:val="en-GB" w:eastAsia="zh-CN"/>
        </w:rPr>
        <w:t>)</w:t>
      </w:r>
    </w:p>
    <w:p w14:paraId="0D8A6EBF" w14:textId="77777777" w:rsidR="00440F42" w:rsidRDefault="00440F42" w:rsidP="00440F42">
      <w:pPr>
        <w:pStyle w:val="ListParagraph"/>
        <w:numPr>
          <w:ilvl w:val="1"/>
          <w:numId w:val="40"/>
        </w:numPr>
        <w:rPr>
          <w:lang w:val="en-GB" w:eastAsia="zh-CN"/>
        </w:rPr>
      </w:pPr>
      <w:r>
        <w:rPr>
          <w:lang w:val="en-GB" w:eastAsia="zh-CN"/>
        </w:rPr>
        <w:t>Is a Type II designs, rather than Type I</w:t>
      </w:r>
    </w:p>
    <w:p w14:paraId="52434CF7" w14:textId="64923918" w:rsidR="00440F42" w:rsidRDefault="00440F42" w:rsidP="00440F42">
      <w:pPr>
        <w:pStyle w:val="ListParagraph"/>
        <w:numPr>
          <w:ilvl w:val="2"/>
          <w:numId w:val="40"/>
        </w:numPr>
        <w:rPr>
          <w:lang w:val="en-GB" w:eastAsia="zh-CN"/>
        </w:rPr>
      </w:pPr>
      <w:r>
        <w:rPr>
          <w:lang w:val="en-GB" w:eastAsia="zh-CN"/>
        </w:rPr>
        <w:t>Has very high overhead that is expected to be the same as for Type II</w:t>
      </w:r>
    </w:p>
    <w:p w14:paraId="58A54275" w14:textId="01341C26" w:rsidR="00440F42" w:rsidRDefault="00440F42" w:rsidP="00440F42">
      <w:pPr>
        <w:pStyle w:val="ListParagraph"/>
        <w:numPr>
          <w:ilvl w:val="2"/>
          <w:numId w:val="40"/>
        </w:numPr>
        <w:rPr>
          <w:lang w:val="en-GB" w:eastAsia="zh-CN"/>
        </w:rPr>
      </w:pPr>
      <w:r>
        <w:rPr>
          <w:lang w:val="en-GB" w:eastAsia="zh-CN"/>
        </w:rPr>
        <w:t>Has much higher computational complexity, since beam combining computations are required per subband.</w:t>
      </w:r>
    </w:p>
    <w:p w14:paraId="669AC595" w14:textId="4032FB4B" w:rsidR="00440F42" w:rsidRDefault="00440F42" w:rsidP="00440F42">
      <w:pPr>
        <w:pStyle w:val="ListParagraph"/>
        <w:numPr>
          <w:ilvl w:val="0"/>
          <w:numId w:val="40"/>
        </w:numPr>
        <w:rPr>
          <w:lang w:val="en-GB" w:eastAsia="zh-CN"/>
        </w:rPr>
      </w:pPr>
      <w:r>
        <w:rPr>
          <w:lang w:val="en-GB" w:eastAsia="zh-CN"/>
        </w:rPr>
        <w:t>W2 Alt 4. (‘Rel-13 style K=1 port selection codebook’)</w:t>
      </w:r>
    </w:p>
    <w:p w14:paraId="5A9AD2BF" w14:textId="1ED6E366" w:rsidR="00440F42" w:rsidRDefault="00440F42" w:rsidP="00440F42">
      <w:pPr>
        <w:pStyle w:val="ListParagraph"/>
        <w:numPr>
          <w:ilvl w:val="1"/>
          <w:numId w:val="40"/>
        </w:numPr>
        <w:rPr>
          <w:lang w:val="en-GB" w:eastAsia="zh-CN"/>
        </w:rPr>
      </w:pPr>
      <w:r>
        <w:rPr>
          <w:lang w:val="en-GB" w:eastAsia="zh-CN"/>
        </w:rPr>
        <w:t>Solves the same problem as beam selection in W2 Alt 2 by using port selection</w:t>
      </w:r>
    </w:p>
    <w:p w14:paraId="34DE72DB" w14:textId="3578271E" w:rsidR="00440F42" w:rsidRDefault="00440F42" w:rsidP="00440F42">
      <w:pPr>
        <w:pStyle w:val="ListParagraph"/>
        <w:numPr>
          <w:ilvl w:val="1"/>
          <w:numId w:val="40"/>
        </w:numPr>
        <w:rPr>
          <w:lang w:val="en-GB" w:eastAsia="zh-CN"/>
        </w:rPr>
      </w:pPr>
      <w:r>
        <w:rPr>
          <w:lang w:val="en-GB" w:eastAsia="zh-CN"/>
        </w:rPr>
        <w:t>Should have similar performance to Alt. 2 (as well as Alt. 1)</w:t>
      </w:r>
    </w:p>
    <w:p w14:paraId="5FBDE40B" w14:textId="6B15281A" w:rsidR="00556ACC" w:rsidRDefault="00556ACC" w:rsidP="00556ACC">
      <w:pPr>
        <w:pStyle w:val="Heading2"/>
      </w:pPr>
      <w:bookmarkStart w:id="2" w:name="_Ref473981669"/>
      <w:r>
        <w:t>Subband beam selection</w:t>
      </w:r>
      <w:bookmarkEnd w:id="2"/>
    </w:p>
    <w:p w14:paraId="414AFC6E" w14:textId="1BD1EEAB" w:rsidR="0084538F" w:rsidRDefault="000E238E" w:rsidP="0084538F">
      <w:pPr>
        <w:pStyle w:val="BodyText"/>
        <w:spacing w:after="0"/>
      </w:pPr>
      <w:r>
        <w:t xml:space="preserve">Given that it uses wideband beam selection, the Rel-13/14 Config 1 codebook is a good starting point for NR Type 1 CSI feedback.  </w:t>
      </w:r>
      <w:r w:rsidR="0084538F">
        <w:t xml:space="preserve">As </w:t>
      </w:r>
      <w:r w:rsidR="005E2392">
        <w:t>has been observed during Rel-13 discussions</w:t>
      </w:r>
      <w:r w:rsidR="0084538F">
        <w:t xml:space="preserve">, Config 1 to 4 generally provide similar system performance.  </w:t>
      </w:r>
      <w:r w:rsidR="005E2392">
        <w:fldChar w:fldCharType="begin"/>
      </w:r>
      <w:r w:rsidR="005E2392">
        <w:instrText xml:space="preserve"> REF _Ref473971055 \h </w:instrText>
      </w:r>
      <w:r w:rsidR="005E2392">
        <w:fldChar w:fldCharType="separate"/>
      </w:r>
      <w:r w:rsidR="005E2392">
        <w:t xml:space="preserve">Table </w:t>
      </w:r>
      <w:r w:rsidR="005E2392">
        <w:rPr>
          <w:noProof/>
        </w:rPr>
        <w:t>1</w:t>
      </w:r>
      <w:r w:rsidR="005E2392">
        <w:fldChar w:fldCharType="end"/>
      </w:r>
      <w:r w:rsidR="005E2392">
        <w:t xml:space="preserve"> </w:t>
      </w:r>
      <w:r w:rsidR="0084538F">
        <w:t xml:space="preserve">below shows </w:t>
      </w:r>
      <w:r w:rsidR="005E2392">
        <w:t xml:space="preserve">representative performance comparison of Configs 1-4 </w:t>
      </w:r>
      <w:r w:rsidR="0084538F">
        <w:t>with t</w:t>
      </w:r>
      <w:r w:rsidR="005E2392">
        <w:t>wo 32 port layouts under 3D UMi.  M</w:t>
      </w:r>
      <w:r w:rsidR="0084538F">
        <w:t xml:space="preserve">ore details of the simulation assumptions can be found in the Appendix. </w:t>
      </w:r>
      <w:r w:rsidR="000973EC">
        <w:t xml:space="preserve"> </w:t>
      </w:r>
      <w:r w:rsidR="0084538F">
        <w:t>It can be seen that Config</w:t>
      </w:r>
      <w:r w:rsidR="000973EC">
        <w:t>s</w:t>
      </w:r>
      <w:r w:rsidR="0084538F">
        <w:t xml:space="preserve"> 1</w:t>
      </w:r>
      <w:r w:rsidR="000973EC">
        <w:t xml:space="preserve">-4 have equivalent </w:t>
      </w:r>
      <w:r w:rsidR="0084538F">
        <w:t xml:space="preserve">UE throughputs in most of the cases. </w:t>
      </w:r>
    </w:p>
    <w:p w14:paraId="74C2EB63" w14:textId="77777777" w:rsidR="0084538F" w:rsidRDefault="0084538F" w:rsidP="004F02F4">
      <w:pPr>
        <w:pStyle w:val="Caption"/>
        <w:keepNext/>
        <w:spacing w:before="160" w:after="0"/>
      </w:pPr>
      <w:bookmarkStart w:id="3" w:name="_Ref473971055"/>
      <w:r>
        <w:t xml:space="preserve">Table </w:t>
      </w:r>
      <w:r w:rsidR="006733FA">
        <w:fldChar w:fldCharType="begin"/>
      </w:r>
      <w:r w:rsidR="006733FA">
        <w:instrText xml:space="preserve"> SEQ Table \* ARABIC </w:instrText>
      </w:r>
      <w:r w:rsidR="006733FA">
        <w:fldChar w:fldCharType="separate"/>
      </w:r>
      <w:r>
        <w:rPr>
          <w:noProof/>
        </w:rPr>
        <w:t>1</w:t>
      </w:r>
      <w:r w:rsidR="006733FA">
        <w:rPr>
          <w:noProof/>
        </w:rPr>
        <w:fldChar w:fldCharType="end"/>
      </w:r>
      <w:bookmarkEnd w:id="3"/>
      <w:r>
        <w:t xml:space="preserve">: UE throughputs with different codebook configs and port layouts under 3D UMi </w:t>
      </w:r>
    </w:p>
    <w:tbl>
      <w:tblPr>
        <w:tblStyle w:val="TableGrid"/>
        <w:tblW w:w="0" w:type="auto"/>
        <w:tblLook w:val="04A0" w:firstRow="1" w:lastRow="0" w:firstColumn="1" w:lastColumn="0" w:noHBand="0" w:noVBand="1"/>
      </w:tblPr>
      <w:tblGrid>
        <w:gridCol w:w="2334"/>
        <w:gridCol w:w="884"/>
        <w:gridCol w:w="884"/>
        <w:gridCol w:w="884"/>
        <w:gridCol w:w="856"/>
        <w:gridCol w:w="884"/>
        <w:gridCol w:w="884"/>
        <w:gridCol w:w="884"/>
        <w:gridCol w:w="856"/>
      </w:tblGrid>
      <w:tr w:rsidR="0084538F" w:rsidRPr="007C69D6" w14:paraId="61638505" w14:textId="77777777" w:rsidTr="00E85D35">
        <w:trPr>
          <w:trHeight w:val="300"/>
        </w:trPr>
        <w:tc>
          <w:tcPr>
            <w:tcW w:w="2334" w:type="dxa"/>
            <w:noWrap/>
            <w:hideMark/>
          </w:tcPr>
          <w:p w14:paraId="74CD3697" w14:textId="77777777" w:rsidR="0084538F" w:rsidRPr="007C69D6" w:rsidRDefault="0084538F" w:rsidP="00E85D35">
            <w:pPr>
              <w:pStyle w:val="BodyText"/>
              <w:rPr>
                <w:lang w:val="en-CA"/>
              </w:rPr>
            </w:pPr>
            <w:r w:rsidRPr="007C69D6">
              <w:t> </w:t>
            </w:r>
          </w:p>
        </w:tc>
        <w:tc>
          <w:tcPr>
            <w:tcW w:w="3508" w:type="dxa"/>
            <w:gridSpan w:val="4"/>
            <w:noWrap/>
            <w:hideMark/>
          </w:tcPr>
          <w:p w14:paraId="7FB421FB" w14:textId="77777777" w:rsidR="0084538F" w:rsidRPr="007C69D6" w:rsidRDefault="0084538F" w:rsidP="00E85D35">
            <w:pPr>
              <w:pStyle w:val="BodyText"/>
              <w:spacing w:after="0"/>
            </w:pPr>
            <w:r>
              <w:t>4x8 antenna array</w:t>
            </w:r>
          </w:p>
        </w:tc>
        <w:tc>
          <w:tcPr>
            <w:tcW w:w="3508" w:type="dxa"/>
            <w:gridSpan w:val="4"/>
            <w:noWrap/>
            <w:hideMark/>
          </w:tcPr>
          <w:p w14:paraId="3C88A660" w14:textId="77777777" w:rsidR="0084538F" w:rsidRPr="007C69D6" w:rsidRDefault="0084538F" w:rsidP="00E85D35">
            <w:pPr>
              <w:pStyle w:val="BodyText"/>
              <w:spacing w:after="0"/>
            </w:pPr>
            <w:r w:rsidRPr="007C69D6">
              <w:t>16x2 antenna array</w:t>
            </w:r>
          </w:p>
        </w:tc>
      </w:tr>
      <w:tr w:rsidR="0084538F" w:rsidRPr="007C69D6" w14:paraId="1DF2BB56" w14:textId="77777777" w:rsidTr="00E85D35">
        <w:trPr>
          <w:trHeight w:val="300"/>
        </w:trPr>
        <w:tc>
          <w:tcPr>
            <w:tcW w:w="2334" w:type="dxa"/>
            <w:noWrap/>
            <w:hideMark/>
          </w:tcPr>
          <w:p w14:paraId="41F2E9FB" w14:textId="77777777" w:rsidR="0084538F" w:rsidRPr="007C69D6" w:rsidRDefault="0084538F" w:rsidP="00E85D35">
            <w:pPr>
              <w:pStyle w:val="BodyText"/>
              <w:spacing w:after="0"/>
            </w:pPr>
            <w:r>
              <w:t>Codebook Config #</w:t>
            </w:r>
          </w:p>
        </w:tc>
        <w:tc>
          <w:tcPr>
            <w:tcW w:w="884" w:type="dxa"/>
            <w:noWrap/>
            <w:hideMark/>
          </w:tcPr>
          <w:p w14:paraId="1F0721DF" w14:textId="77777777" w:rsidR="0084538F" w:rsidRPr="007C69D6" w:rsidRDefault="0084538F" w:rsidP="00E85D35">
            <w:pPr>
              <w:pStyle w:val="BodyText"/>
              <w:spacing w:after="0"/>
            </w:pPr>
            <w:r w:rsidRPr="007C69D6">
              <w:t>1</w:t>
            </w:r>
          </w:p>
        </w:tc>
        <w:tc>
          <w:tcPr>
            <w:tcW w:w="884" w:type="dxa"/>
            <w:noWrap/>
          </w:tcPr>
          <w:p w14:paraId="6FAB19C3" w14:textId="77777777" w:rsidR="0084538F" w:rsidRPr="007C69D6" w:rsidRDefault="0084538F" w:rsidP="00E85D35">
            <w:pPr>
              <w:pStyle w:val="BodyText"/>
              <w:spacing w:after="0"/>
            </w:pPr>
            <w:r>
              <w:t>2</w:t>
            </w:r>
          </w:p>
        </w:tc>
        <w:tc>
          <w:tcPr>
            <w:tcW w:w="884" w:type="dxa"/>
            <w:noWrap/>
          </w:tcPr>
          <w:p w14:paraId="12083F0F" w14:textId="77777777" w:rsidR="0084538F" w:rsidRPr="007C69D6" w:rsidRDefault="0084538F" w:rsidP="00E85D35">
            <w:pPr>
              <w:pStyle w:val="BodyText"/>
              <w:spacing w:after="0"/>
            </w:pPr>
            <w:r>
              <w:t>3</w:t>
            </w:r>
          </w:p>
        </w:tc>
        <w:tc>
          <w:tcPr>
            <w:tcW w:w="856" w:type="dxa"/>
            <w:noWrap/>
            <w:hideMark/>
          </w:tcPr>
          <w:p w14:paraId="6167E79B" w14:textId="77777777" w:rsidR="0084538F" w:rsidRPr="007C69D6" w:rsidRDefault="0084538F" w:rsidP="00E85D35">
            <w:pPr>
              <w:pStyle w:val="BodyText"/>
              <w:spacing w:after="0"/>
            </w:pPr>
            <w:r w:rsidRPr="007C69D6">
              <w:t>4</w:t>
            </w:r>
          </w:p>
        </w:tc>
        <w:tc>
          <w:tcPr>
            <w:tcW w:w="884" w:type="dxa"/>
            <w:noWrap/>
            <w:hideMark/>
          </w:tcPr>
          <w:p w14:paraId="6A2D183F" w14:textId="77777777" w:rsidR="0084538F" w:rsidRPr="007C69D6" w:rsidRDefault="0084538F" w:rsidP="00E85D35">
            <w:pPr>
              <w:pStyle w:val="BodyText"/>
              <w:spacing w:after="0"/>
            </w:pPr>
            <w:r w:rsidRPr="007C69D6">
              <w:t>1</w:t>
            </w:r>
          </w:p>
        </w:tc>
        <w:tc>
          <w:tcPr>
            <w:tcW w:w="884" w:type="dxa"/>
            <w:noWrap/>
            <w:hideMark/>
          </w:tcPr>
          <w:p w14:paraId="5F081B27" w14:textId="77777777" w:rsidR="0084538F" w:rsidRPr="007C69D6" w:rsidRDefault="0084538F" w:rsidP="00E85D35">
            <w:pPr>
              <w:pStyle w:val="BodyText"/>
              <w:spacing w:after="0"/>
            </w:pPr>
            <w:r>
              <w:t>2</w:t>
            </w:r>
          </w:p>
        </w:tc>
        <w:tc>
          <w:tcPr>
            <w:tcW w:w="884" w:type="dxa"/>
            <w:noWrap/>
            <w:hideMark/>
          </w:tcPr>
          <w:p w14:paraId="55068115" w14:textId="77777777" w:rsidR="0084538F" w:rsidRPr="007C69D6" w:rsidRDefault="0084538F" w:rsidP="00E85D35">
            <w:pPr>
              <w:pStyle w:val="BodyText"/>
              <w:spacing w:after="0"/>
            </w:pPr>
            <w:r>
              <w:t>3</w:t>
            </w:r>
          </w:p>
        </w:tc>
        <w:tc>
          <w:tcPr>
            <w:tcW w:w="856" w:type="dxa"/>
            <w:noWrap/>
            <w:hideMark/>
          </w:tcPr>
          <w:p w14:paraId="7592DB44" w14:textId="77777777" w:rsidR="0084538F" w:rsidRPr="007C69D6" w:rsidRDefault="0084538F" w:rsidP="00E85D35">
            <w:pPr>
              <w:pStyle w:val="BodyText"/>
              <w:spacing w:after="0"/>
            </w:pPr>
            <w:r w:rsidRPr="007C69D6">
              <w:t>4</w:t>
            </w:r>
          </w:p>
        </w:tc>
      </w:tr>
      <w:tr w:rsidR="0084538F" w:rsidRPr="007C69D6" w14:paraId="5772A49C" w14:textId="77777777" w:rsidTr="00E85D35">
        <w:trPr>
          <w:trHeight w:val="300"/>
        </w:trPr>
        <w:tc>
          <w:tcPr>
            <w:tcW w:w="2334" w:type="dxa"/>
            <w:noWrap/>
          </w:tcPr>
          <w:p w14:paraId="0409A0FF" w14:textId="77777777" w:rsidR="0084538F" w:rsidRPr="007C69D6" w:rsidRDefault="0084538F" w:rsidP="00E85D35">
            <w:pPr>
              <w:pStyle w:val="BodyText"/>
              <w:spacing w:after="0"/>
            </w:pPr>
            <w:r w:rsidRPr="007C69D6">
              <w:t>Baseline RU = 50 %</w:t>
            </w:r>
          </w:p>
        </w:tc>
        <w:tc>
          <w:tcPr>
            <w:tcW w:w="884" w:type="dxa"/>
            <w:noWrap/>
          </w:tcPr>
          <w:p w14:paraId="00720672" w14:textId="77777777" w:rsidR="0084538F" w:rsidRPr="007C69D6" w:rsidRDefault="0084538F" w:rsidP="00E85D35">
            <w:pPr>
              <w:pStyle w:val="BodyText"/>
              <w:spacing w:after="0"/>
            </w:pPr>
          </w:p>
        </w:tc>
        <w:tc>
          <w:tcPr>
            <w:tcW w:w="884" w:type="dxa"/>
            <w:noWrap/>
          </w:tcPr>
          <w:p w14:paraId="316DF28C" w14:textId="77777777" w:rsidR="0084538F" w:rsidRPr="007C69D6" w:rsidRDefault="0084538F" w:rsidP="00E85D35">
            <w:pPr>
              <w:pStyle w:val="BodyText"/>
              <w:spacing w:after="0"/>
            </w:pPr>
          </w:p>
        </w:tc>
        <w:tc>
          <w:tcPr>
            <w:tcW w:w="884" w:type="dxa"/>
            <w:noWrap/>
          </w:tcPr>
          <w:p w14:paraId="61FEA200" w14:textId="77777777" w:rsidR="0084538F" w:rsidRPr="007C69D6" w:rsidRDefault="0084538F" w:rsidP="00E85D35">
            <w:pPr>
              <w:pStyle w:val="BodyText"/>
              <w:spacing w:after="0"/>
            </w:pPr>
          </w:p>
        </w:tc>
        <w:tc>
          <w:tcPr>
            <w:tcW w:w="856" w:type="dxa"/>
            <w:noWrap/>
          </w:tcPr>
          <w:p w14:paraId="0099C7BD" w14:textId="77777777" w:rsidR="0084538F" w:rsidRPr="007C69D6" w:rsidRDefault="0084538F" w:rsidP="00E85D35">
            <w:pPr>
              <w:pStyle w:val="BodyText"/>
              <w:spacing w:after="0"/>
            </w:pPr>
          </w:p>
        </w:tc>
        <w:tc>
          <w:tcPr>
            <w:tcW w:w="884" w:type="dxa"/>
            <w:noWrap/>
          </w:tcPr>
          <w:p w14:paraId="26903E7B" w14:textId="77777777" w:rsidR="0084538F" w:rsidRPr="007C69D6" w:rsidRDefault="0084538F" w:rsidP="00E85D35">
            <w:pPr>
              <w:pStyle w:val="BodyText"/>
              <w:spacing w:after="0"/>
            </w:pPr>
          </w:p>
        </w:tc>
        <w:tc>
          <w:tcPr>
            <w:tcW w:w="884" w:type="dxa"/>
            <w:noWrap/>
          </w:tcPr>
          <w:p w14:paraId="06B9BD98" w14:textId="77777777" w:rsidR="0084538F" w:rsidRPr="007C69D6" w:rsidRDefault="0084538F" w:rsidP="00E85D35">
            <w:pPr>
              <w:pStyle w:val="BodyText"/>
              <w:spacing w:after="0"/>
            </w:pPr>
          </w:p>
        </w:tc>
        <w:tc>
          <w:tcPr>
            <w:tcW w:w="884" w:type="dxa"/>
            <w:noWrap/>
          </w:tcPr>
          <w:p w14:paraId="1EAB2515" w14:textId="77777777" w:rsidR="0084538F" w:rsidRPr="007C69D6" w:rsidRDefault="0084538F" w:rsidP="00E85D35">
            <w:pPr>
              <w:pStyle w:val="BodyText"/>
              <w:spacing w:after="0"/>
            </w:pPr>
          </w:p>
        </w:tc>
        <w:tc>
          <w:tcPr>
            <w:tcW w:w="856" w:type="dxa"/>
            <w:noWrap/>
          </w:tcPr>
          <w:p w14:paraId="26BA62F2" w14:textId="77777777" w:rsidR="0084538F" w:rsidRPr="007C69D6" w:rsidRDefault="0084538F" w:rsidP="00E85D35">
            <w:pPr>
              <w:pStyle w:val="BodyText"/>
              <w:spacing w:after="0"/>
            </w:pPr>
          </w:p>
        </w:tc>
      </w:tr>
      <w:tr w:rsidR="0084538F" w:rsidRPr="007C69D6" w14:paraId="1B850A43" w14:textId="77777777" w:rsidTr="00E85D35">
        <w:trPr>
          <w:trHeight w:val="300"/>
        </w:trPr>
        <w:tc>
          <w:tcPr>
            <w:tcW w:w="2334" w:type="dxa"/>
            <w:noWrap/>
            <w:hideMark/>
          </w:tcPr>
          <w:p w14:paraId="6421C9D3" w14:textId="77777777" w:rsidR="0084538F" w:rsidRPr="007C69D6" w:rsidRDefault="0084538F" w:rsidP="00E85D35">
            <w:pPr>
              <w:pStyle w:val="BodyText"/>
              <w:spacing w:after="0"/>
            </w:pPr>
            <w:r w:rsidRPr="007C69D6">
              <w:t>Mean user throughput</w:t>
            </w:r>
          </w:p>
        </w:tc>
        <w:tc>
          <w:tcPr>
            <w:tcW w:w="884" w:type="dxa"/>
            <w:noWrap/>
            <w:hideMark/>
          </w:tcPr>
          <w:p w14:paraId="7F48A161" w14:textId="77777777" w:rsidR="0084538F" w:rsidRPr="007C69D6" w:rsidRDefault="0084538F" w:rsidP="00E85D35">
            <w:pPr>
              <w:pStyle w:val="BodyText"/>
              <w:spacing w:after="0"/>
            </w:pPr>
            <w:r w:rsidRPr="007C69D6">
              <w:t>0%</w:t>
            </w:r>
          </w:p>
        </w:tc>
        <w:tc>
          <w:tcPr>
            <w:tcW w:w="884" w:type="dxa"/>
            <w:noWrap/>
            <w:hideMark/>
          </w:tcPr>
          <w:p w14:paraId="2063FE80" w14:textId="77777777" w:rsidR="0084538F" w:rsidRPr="007C69D6" w:rsidRDefault="0084538F" w:rsidP="00E85D35">
            <w:pPr>
              <w:pStyle w:val="BodyText"/>
              <w:spacing w:after="0"/>
            </w:pPr>
            <w:r w:rsidRPr="007C69D6">
              <w:t>1%</w:t>
            </w:r>
          </w:p>
        </w:tc>
        <w:tc>
          <w:tcPr>
            <w:tcW w:w="884" w:type="dxa"/>
            <w:noWrap/>
            <w:hideMark/>
          </w:tcPr>
          <w:p w14:paraId="37273C82" w14:textId="77777777" w:rsidR="0084538F" w:rsidRPr="007C69D6" w:rsidRDefault="0084538F" w:rsidP="00E85D35">
            <w:pPr>
              <w:pStyle w:val="BodyText"/>
              <w:spacing w:after="0"/>
            </w:pPr>
            <w:r w:rsidRPr="007C69D6">
              <w:t>0%</w:t>
            </w:r>
          </w:p>
        </w:tc>
        <w:tc>
          <w:tcPr>
            <w:tcW w:w="856" w:type="dxa"/>
            <w:noWrap/>
            <w:hideMark/>
          </w:tcPr>
          <w:p w14:paraId="7749100E" w14:textId="77777777" w:rsidR="0084538F" w:rsidRPr="007C69D6" w:rsidRDefault="0084538F" w:rsidP="00E85D35">
            <w:pPr>
              <w:pStyle w:val="BodyText"/>
              <w:spacing w:after="0"/>
            </w:pPr>
            <w:r w:rsidRPr="007C69D6">
              <w:t>1%</w:t>
            </w:r>
          </w:p>
        </w:tc>
        <w:tc>
          <w:tcPr>
            <w:tcW w:w="884" w:type="dxa"/>
            <w:noWrap/>
            <w:hideMark/>
          </w:tcPr>
          <w:p w14:paraId="48F9D834" w14:textId="77777777" w:rsidR="0084538F" w:rsidRPr="007C69D6" w:rsidRDefault="0084538F" w:rsidP="00E85D35">
            <w:pPr>
              <w:pStyle w:val="BodyText"/>
              <w:spacing w:after="0"/>
            </w:pPr>
            <w:r w:rsidRPr="007C69D6">
              <w:t>0%</w:t>
            </w:r>
          </w:p>
        </w:tc>
        <w:tc>
          <w:tcPr>
            <w:tcW w:w="884" w:type="dxa"/>
            <w:noWrap/>
            <w:hideMark/>
          </w:tcPr>
          <w:p w14:paraId="33E82B1E" w14:textId="77777777" w:rsidR="0084538F" w:rsidRPr="007C69D6" w:rsidRDefault="0084538F" w:rsidP="00E85D35">
            <w:pPr>
              <w:pStyle w:val="BodyText"/>
              <w:spacing w:after="0"/>
            </w:pPr>
            <w:r w:rsidRPr="007C69D6">
              <w:t>-1%</w:t>
            </w:r>
          </w:p>
        </w:tc>
        <w:tc>
          <w:tcPr>
            <w:tcW w:w="884" w:type="dxa"/>
            <w:noWrap/>
            <w:hideMark/>
          </w:tcPr>
          <w:p w14:paraId="6CCAEAC6" w14:textId="77777777" w:rsidR="0084538F" w:rsidRPr="007C69D6" w:rsidRDefault="0084538F" w:rsidP="00E85D35">
            <w:pPr>
              <w:pStyle w:val="BodyText"/>
              <w:spacing w:after="0"/>
            </w:pPr>
            <w:r w:rsidRPr="007C69D6">
              <w:t>-1%</w:t>
            </w:r>
          </w:p>
        </w:tc>
        <w:tc>
          <w:tcPr>
            <w:tcW w:w="856" w:type="dxa"/>
            <w:noWrap/>
            <w:hideMark/>
          </w:tcPr>
          <w:p w14:paraId="3F9D95B5" w14:textId="77777777" w:rsidR="0084538F" w:rsidRPr="007C69D6" w:rsidRDefault="0084538F" w:rsidP="00E85D35">
            <w:pPr>
              <w:pStyle w:val="BodyText"/>
              <w:spacing w:after="0"/>
            </w:pPr>
            <w:r w:rsidRPr="007C69D6">
              <w:t>-2%</w:t>
            </w:r>
          </w:p>
        </w:tc>
      </w:tr>
      <w:tr w:rsidR="0084538F" w:rsidRPr="007C69D6" w14:paraId="0EFFAFD8" w14:textId="77777777" w:rsidTr="00E85D35">
        <w:trPr>
          <w:trHeight w:val="300"/>
        </w:trPr>
        <w:tc>
          <w:tcPr>
            <w:tcW w:w="2334" w:type="dxa"/>
            <w:noWrap/>
            <w:hideMark/>
          </w:tcPr>
          <w:p w14:paraId="59E76715" w14:textId="77777777" w:rsidR="0084538F" w:rsidRPr="007C69D6" w:rsidRDefault="0084538F" w:rsidP="00E85D35">
            <w:pPr>
              <w:pStyle w:val="BodyText"/>
              <w:spacing w:after="0"/>
            </w:pPr>
            <w:r w:rsidRPr="007C69D6">
              <w:t>Cell-edge user throughput</w:t>
            </w:r>
          </w:p>
        </w:tc>
        <w:tc>
          <w:tcPr>
            <w:tcW w:w="884" w:type="dxa"/>
            <w:noWrap/>
            <w:hideMark/>
          </w:tcPr>
          <w:p w14:paraId="1D6A7A0E" w14:textId="77777777" w:rsidR="0084538F" w:rsidRPr="007C69D6" w:rsidRDefault="0084538F" w:rsidP="00E85D35">
            <w:pPr>
              <w:pStyle w:val="BodyText"/>
              <w:spacing w:after="0"/>
            </w:pPr>
            <w:r w:rsidRPr="007C69D6">
              <w:t>0%</w:t>
            </w:r>
          </w:p>
        </w:tc>
        <w:tc>
          <w:tcPr>
            <w:tcW w:w="884" w:type="dxa"/>
            <w:noWrap/>
            <w:hideMark/>
          </w:tcPr>
          <w:p w14:paraId="18D9345E" w14:textId="77777777" w:rsidR="0084538F" w:rsidRPr="007C69D6" w:rsidRDefault="0084538F" w:rsidP="00E85D35">
            <w:pPr>
              <w:pStyle w:val="BodyText"/>
              <w:spacing w:after="0"/>
            </w:pPr>
            <w:r w:rsidRPr="007C69D6">
              <w:t>4%</w:t>
            </w:r>
          </w:p>
        </w:tc>
        <w:tc>
          <w:tcPr>
            <w:tcW w:w="884" w:type="dxa"/>
            <w:noWrap/>
            <w:hideMark/>
          </w:tcPr>
          <w:p w14:paraId="5FBAC659" w14:textId="77777777" w:rsidR="0084538F" w:rsidRPr="007C69D6" w:rsidRDefault="0084538F" w:rsidP="00E85D35">
            <w:pPr>
              <w:pStyle w:val="BodyText"/>
              <w:spacing w:after="0"/>
            </w:pPr>
            <w:r w:rsidRPr="007C69D6">
              <w:t>-2%</w:t>
            </w:r>
          </w:p>
        </w:tc>
        <w:tc>
          <w:tcPr>
            <w:tcW w:w="856" w:type="dxa"/>
            <w:noWrap/>
            <w:hideMark/>
          </w:tcPr>
          <w:p w14:paraId="1B583A1F" w14:textId="77777777" w:rsidR="0084538F" w:rsidRPr="007C69D6" w:rsidRDefault="0084538F" w:rsidP="00E85D35">
            <w:pPr>
              <w:pStyle w:val="BodyText"/>
              <w:spacing w:after="0"/>
            </w:pPr>
            <w:r w:rsidRPr="007C69D6">
              <w:t>1%</w:t>
            </w:r>
          </w:p>
        </w:tc>
        <w:tc>
          <w:tcPr>
            <w:tcW w:w="884" w:type="dxa"/>
            <w:noWrap/>
            <w:hideMark/>
          </w:tcPr>
          <w:p w14:paraId="22BA7F6B" w14:textId="77777777" w:rsidR="0084538F" w:rsidRPr="007C69D6" w:rsidRDefault="0084538F" w:rsidP="00E85D35">
            <w:pPr>
              <w:pStyle w:val="BodyText"/>
              <w:spacing w:after="0"/>
            </w:pPr>
            <w:r w:rsidRPr="007C69D6">
              <w:t>0%</w:t>
            </w:r>
          </w:p>
        </w:tc>
        <w:tc>
          <w:tcPr>
            <w:tcW w:w="884" w:type="dxa"/>
            <w:noWrap/>
            <w:hideMark/>
          </w:tcPr>
          <w:p w14:paraId="67B702A3" w14:textId="77777777" w:rsidR="0084538F" w:rsidRPr="007C69D6" w:rsidRDefault="0084538F" w:rsidP="00E85D35">
            <w:pPr>
              <w:pStyle w:val="BodyText"/>
              <w:spacing w:after="0"/>
            </w:pPr>
            <w:r w:rsidRPr="007C69D6">
              <w:t>-2%</w:t>
            </w:r>
          </w:p>
        </w:tc>
        <w:tc>
          <w:tcPr>
            <w:tcW w:w="884" w:type="dxa"/>
            <w:noWrap/>
            <w:hideMark/>
          </w:tcPr>
          <w:p w14:paraId="72ED0E17" w14:textId="77777777" w:rsidR="0084538F" w:rsidRPr="007C69D6" w:rsidRDefault="0084538F" w:rsidP="00E85D35">
            <w:pPr>
              <w:pStyle w:val="BodyText"/>
              <w:spacing w:after="0"/>
            </w:pPr>
            <w:r w:rsidRPr="007C69D6">
              <w:t>-5%</w:t>
            </w:r>
          </w:p>
        </w:tc>
        <w:tc>
          <w:tcPr>
            <w:tcW w:w="856" w:type="dxa"/>
            <w:noWrap/>
            <w:hideMark/>
          </w:tcPr>
          <w:p w14:paraId="0B427142" w14:textId="77777777" w:rsidR="0084538F" w:rsidRPr="007C69D6" w:rsidRDefault="0084538F" w:rsidP="00E85D35">
            <w:pPr>
              <w:pStyle w:val="BodyText"/>
              <w:spacing w:after="0"/>
            </w:pPr>
            <w:r w:rsidRPr="007C69D6">
              <w:t>-8%</w:t>
            </w:r>
          </w:p>
        </w:tc>
      </w:tr>
      <w:tr w:rsidR="0084538F" w:rsidRPr="007C69D6" w14:paraId="1DD722C5" w14:textId="77777777" w:rsidTr="00E85D35">
        <w:trPr>
          <w:trHeight w:val="300"/>
        </w:trPr>
        <w:tc>
          <w:tcPr>
            <w:tcW w:w="2334" w:type="dxa"/>
            <w:noWrap/>
            <w:hideMark/>
          </w:tcPr>
          <w:p w14:paraId="0209B429" w14:textId="77777777" w:rsidR="0084538F" w:rsidRPr="007C69D6" w:rsidRDefault="0084538F" w:rsidP="00E85D35">
            <w:pPr>
              <w:pStyle w:val="BodyText"/>
              <w:spacing w:after="0"/>
            </w:pPr>
            <w:r w:rsidRPr="007C69D6">
              <w:t> </w:t>
            </w:r>
          </w:p>
        </w:tc>
        <w:tc>
          <w:tcPr>
            <w:tcW w:w="884" w:type="dxa"/>
            <w:noWrap/>
            <w:hideMark/>
          </w:tcPr>
          <w:p w14:paraId="49512F55" w14:textId="77777777" w:rsidR="0084538F" w:rsidRPr="007C69D6" w:rsidRDefault="0084538F" w:rsidP="00E85D35">
            <w:pPr>
              <w:pStyle w:val="BodyText"/>
              <w:spacing w:after="0"/>
            </w:pPr>
            <w:r w:rsidRPr="007C69D6">
              <w:t> </w:t>
            </w:r>
          </w:p>
        </w:tc>
        <w:tc>
          <w:tcPr>
            <w:tcW w:w="884" w:type="dxa"/>
            <w:noWrap/>
            <w:hideMark/>
          </w:tcPr>
          <w:p w14:paraId="4A91B0B0" w14:textId="77777777" w:rsidR="0084538F" w:rsidRPr="007C69D6" w:rsidRDefault="0084538F" w:rsidP="00E85D35">
            <w:pPr>
              <w:pStyle w:val="BodyText"/>
              <w:spacing w:after="0"/>
            </w:pPr>
            <w:r w:rsidRPr="007C69D6">
              <w:t> </w:t>
            </w:r>
          </w:p>
        </w:tc>
        <w:tc>
          <w:tcPr>
            <w:tcW w:w="884" w:type="dxa"/>
            <w:noWrap/>
            <w:hideMark/>
          </w:tcPr>
          <w:p w14:paraId="5234347E" w14:textId="77777777" w:rsidR="0084538F" w:rsidRPr="007C69D6" w:rsidRDefault="0084538F" w:rsidP="00E85D35">
            <w:pPr>
              <w:pStyle w:val="BodyText"/>
              <w:spacing w:after="0"/>
            </w:pPr>
            <w:r w:rsidRPr="007C69D6">
              <w:t> </w:t>
            </w:r>
          </w:p>
        </w:tc>
        <w:tc>
          <w:tcPr>
            <w:tcW w:w="856" w:type="dxa"/>
            <w:noWrap/>
            <w:hideMark/>
          </w:tcPr>
          <w:p w14:paraId="37CE9679" w14:textId="77777777" w:rsidR="0084538F" w:rsidRPr="007C69D6" w:rsidRDefault="0084538F" w:rsidP="00E85D35">
            <w:pPr>
              <w:pStyle w:val="BodyText"/>
              <w:spacing w:after="0"/>
            </w:pPr>
            <w:r w:rsidRPr="007C69D6">
              <w:t> </w:t>
            </w:r>
          </w:p>
        </w:tc>
        <w:tc>
          <w:tcPr>
            <w:tcW w:w="884" w:type="dxa"/>
            <w:noWrap/>
            <w:hideMark/>
          </w:tcPr>
          <w:p w14:paraId="0B6F6B7D" w14:textId="77777777" w:rsidR="0084538F" w:rsidRPr="007C69D6" w:rsidRDefault="0084538F" w:rsidP="00E85D35">
            <w:pPr>
              <w:pStyle w:val="BodyText"/>
              <w:spacing w:after="0"/>
            </w:pPr>
            <w:r w:rsidRPr="007C69D6">
              <w:t> </w:t>
            </w:r>
          </w:p>
        </w:tc>
        <w:tc>
          <w:tcPr>
            <w:tcW w:w="884" w:type="dxa"/>
            <w:noWrap/>
            <w:hideMark/>
          </w:tcPr>
          <w:p w14:paraId="4C7B517B" w14:textId="77777777" w:rsidR="0084538F" w:rsidRPr="007C69D6" w:rsidRDefault="0084538F" w:rsidP="00E85D35">
            <w:pPr>
              <w:pStyle w:val="BodyText"/>
              <w:spacing w:after="0"/>
            </w:pPr>
            <w:r w:rsidRPr="007C69D6">
              <w:t> </w:t>
            </w:r>
          </w:p>
        </w:tc>
        <w:tc>
          <w:tcPr>
            <w:tcW w:w="884" w:type="dxa"/>
            <w:noWrap/>
            <w:hideMark/>
          </w:tcPr>
          <w:p w14:paraId="31F1C8EE" w14:textId="77777777" w:rsidR="0084538F" w:rsidRPr="007C69D6" w:rsidRDefault="0084538F" w:rsidP="00E85D35">
            <w:pPr>
              <w:pStyle w:val="BodyText"/>
              <w:spacing w:after="0"/>
            </w:pPr>
            <w:r w:rsidRPr="007C69D6">
              <w:t> </w:t>
            </w:r>
          </w:p>
        </w:tc>
        <w:tc>
          <w:tcPr>
            <w:tcW w:w="856" w:type="dxa"/>
            <w:noWrap/>
            <w:hideMark/>
          </w:tcPr>
          <w:p w14:paraId="23B625DC" w14:textId="77777777" w:rsidR="0084538F" w:rsidRPr="007C69D6" w:rsidRDefault="0084538F" w:rsidP="00E85D35">
            <w:pPr>
              <w:pStyle w:val="BodyText"/>
              <w:spacing w:after="0"/>
            </w:pPr>
            <w:r w:rsidRPr="007C69D6">
              <w:t> </w:t>
            </w:r>
          </w:p>
        </w:tc>
      </w:tr>
      <w:tr w:rsidR="0084538F" w:rsidRPr="007C69D6" w14:paraId="146F5033" w14:textId="77777777" w:rsidTr="00E85D35">
        <w:trPr>
          <w:trHeight w:val="300"/>
        </w:trPr>
        <w:tc>
          <w:tcPr>
            <w:tcW w:w="2334" w:type="dxa"/>
            <w:noWrap/>
            <w:hideMark/>
          </w:tcPr>
          <w:p w14:paraId="615D9BBB" w14:textId="77777777" w:rsidR="0084538F" w:rsidRPr="007C69D6" w:rsidRDefault="0084538F" w:rsidP="00E85D35">
            <w:pPr>
              <w:pStyle w:val="BodyText"/>
              <w:spacing w:after="0"/>
            </w:pPr>
            <w:r w:rsidRPr="007C69D6">
              <w:lastRenderedPageBreak/>
              <w:t>Baseline RU = 70 %</w:t>
            </w:r>
          </w:p>
        </w:tc>
        <w:tc>
          <w:tcPr>
            <w:tcW w:w="884" w:type="dxa"/>
            <w:noWrap/>
            <w:hideMark/>
          </w:tcPr>
          <w:p w14:paraId="5F2C4FAA" w14:textId="77777777" w:rsidR="0084538F" w:rsidRPr="007C69D6" w:rsidRDefault="0084538F" w:rsidP="00E85D35">
            <w:pPr>
              <w:pStyle w:val="BodyText"/>
              <w:spacing w:after="0"/>
            </w:pPr>
            <w:r w:rsidRPr="007C69D6">
              <w:t xml:space="preserve"> </w:t>
            </w:r>
          </w:p>
        </w:tc>
        <w:tc>
          <w:tcPr>
            <w:tcW w:w="884" w:type="dxa"/>
            <w:noWrap/>
            <w:hideMark/>
          </w:tcPr>
          <w:p w14:paraId="41F91AD4" w14:textId="77777777" w:rsidR="0084538F" w:rsidRPr="007C69D6" w:rsidRDefault="0084538F" w:rsidP="00E85D35">
            <w:pPr>
              <w:pStyle w:val="BodyText"/>
              <w:spacing w:after="0"/>
            </w:pPr>
            <w:r w:rsidRPr="007C69D6">
              <w:t> </w:t>
            </w:r>
          </w:p>
        </w:tc>
        <w:tc>
          <w:tcPr>
            <w:tcW w:w="884" w:type="dxa"/>
            <w:noWrap/>
            <w:hideMark/>
          </w:tcPr>
          <w:p w14:paraId="0C870A57" w14:textId="77777777" w:rsidR="0084538F" w:rsidRPr="007C69D6" w:rsidRDefault="0084538F" w:rsidP="00E85D35">
            <w:pPr>
              <w:pStyle w:val="BodyText"/>
              <w:spacing w:after="0"/>
            </w:pPr>
            <w:r w:rsidRPr="007C69D6">
              <w:t> </w:t>
            </w:r>
          </w:p>
        </w:tc>
        <w:tc>
          <w:tcPr>
            <w:tcW w:w="856" w:type="dxa"/>
            <w:noWrap/>
            <w:hideMark/>
          </w:tcPr>
          <w:p w14:paraId="33A45E7C" w14:textId="77777777" w:rsidR="0084538F" w:rsidRPr="007C69D6" w:rsidRDefault="0084538F" w:rsidP="00E85D35">
            <w:pPr>
              <w:pStyle w:val="BodyText"/>
              <w:spacing w:after="0"/>
            </w:pPr>
            <w:r w:rsidRPr="007C69D6">
              <w:t> </w:t>
            </w:r>
          </w:p>
        </w:tc>
        <w:tc>
          <w:tcPr>
            <w:tcW w:w="884" w:type="dxa"/>
            <w:noWrap/>
            <w:hideMark/>
          </w:tcPr>
          <w:p w14:paraId="43C97B56" w14:textId="77777777" w:rsidR="0084538F" w:rsidRPr="007C69D6" w:rsidRDefault="0084538F" w:rsidP="00E85D35">
            <w:pPr>
              <w:pStyle w:val="BodyText"/>
              <w:spacing w:after="0"/>
            </w:pPr>
            <w:r w:rsidRPr="007C69D6">
              <w:t xml:space="preserve"> </w:t>
            </w:r>
          </w:p>
        </w:tc>
        <w:tc>
          <w:tcPr>
            <w:tcW w:w="884" w:type="dxa"/>
            <w:noWrap/>
            <w:hideMark/>
          </w:tcPr>
          <w:p w14:paraId="238D663D" w14:textId="77777777" w:rsidR="0084538F" w:rsidRPr="007C69D6" w:rsidRDefault="0084538F" w:rsidP="00E85D35">
            <w:pPr>
              <w:pStyle w:val="BodyText"/>
              <w:spacing w:after="0"/>
            </w:pPr>
            <w:r w:rsidRPr="007C69D6">
              <w:t> </w:t>
            </w:r>
          </w:p>
        </w:tc>
        <w:tc>
          <w:tcPr>
            <w:tcW w:w="884" w:type="dxa"/>
            <w:noWrap/>
            <w:hideMark/>
          </w:tcPr>
          <w:p w14:paraId="0297FD64" w14:textId="77777777" w:rsidR="0084538F" w:rsidRPr="007C69D6" w:rsidRDefault="0084538F" w:rsidP="00E85D35">
            <w:pPr>
              <w:pStyle w:val="BodyText"/>
              <w:spacing w:after="0"/>
            </w:pPr>
            <w:r w:rsidRPr="007C69D6">
              <w:t> </w:t>
            </w:r>
          </w:p>
        </w:tc>
        <w:tc>
          <w:tcPr>
            <w:tcW w:w="856" w:type="dxa"/>
            <w:noWrap/>
            <w:hideMark/>
          </w:tcPr>
          <w:p w14:paraId="1BE0A6E5" w14:textId="77777777" w:rsidR="0084538F" w:rsidRPr="007C69D6" w:rsidRDefault="0084538F" w:rsidP="00E85D35">
            <w:pPr>
              <w:pStyle w:val="BodyText"/>
              <w:spacing w:after="0"/>
            </w:pPr>
            <w:r w:rsidRPr="007C69D6">
              <w:t> </w:t>
            </w:r>
          </w:p>
        </w:tc>
      </w:tr>
      <w:tr w:rsidR="0084538F" w:rsidRPr="007C69D6" w14:paraId="2F4440B9" w14:textId="77777777" w:rsidTr="00E85D35">
        <w:trPr>
          <w:trHeight w:val="300"/>
        </w:trPr>
        <w:tc>
          <w:tcPr>
            <w:tcW w:w="2334" w:type="dxa"/>
            <w:noWrap/>
            <w:hideMark/>
          </w:tcPr>
          <w:p w14:paraId="0D647711" w14:textId="77777777" w:rsidR="0084538F" w:rsidRPr="007C69D6" w:rsidRDefault="0084538F" w:rsidP="00E85D35">
            <w:pPr>
              <w:pStyle w:val="BodyText"/>
              <w:spacing w:after="0"/>
            </w:pPr>
            <w:r w:rsidRPr="007C69D6">
              <w:t>Mean user throughput</w:t>
            </w:r>
          </w:p>
        </w:tc>
        <w:tc>
          <w:tcPr>
            <w:tcW w:w="884" w:type="dxa"/>
            <w:noWrap/>
            <w:hideMark/>
          </w:tcPr>
          <w:p w14:paraId="6238860A" w14:textId="77777777" w:rsidR="0084538F" w:rsidRPr="007C69D6" w:rsidRDefault="0084538F" w:rsidP="00E85D35">
            <w:pPr>
              <w:pStyle w:val="BodyText"/>
              <w:spacing w:after="0"/>
            </w:pPr>
            <w:r w:rsidRPr="007C69D6">
              <w:t>0%</w:t>
            </w:r>
          </w:p>
        </w:tc>
        <w:tc>
          <w:tcPr>
            <w:tcW w:w="884" w:type="dxa"/>
            <w:noWrap/>
            <w:hideMark/>
          </w:tcPr>
          <w:p w14:paraId="2D7B16AF" w14:textId="77777777" w:rsidR="0084538F" w:rsidRPr="007C69D6" w:rsidRDefault="0084538F" w:rsidP="00E85D35">
            <w:pPr>
              <w:pStyle w:val="BodyText"/>
              <w:spacing w:after="0"/>
            </w:pPr>
            <w:r w:rsidRPr="007C69D6">
              <w:t>-1%</w:t>
            </w:r>
          </w:p>
        </w:tc>
        <w:tc>
          <w:tcPr>
            <w:tcW w:w="884" w:type="dxa"/>
            <w:noWrap/>
            <w:hideMark/>
          </w:tcPr>
          <w:p w14:paraId="66220460" w14:textId="77777777" w:rsidR="0084538F" w:rsidRPr="007C69D6" w:rsidRDefault="0084538F" w:rsidP="00E85D35">
            <w:pPr>
              <w:pStyle w:val="BodyText"/>
              <w:spacing w:after="0"/>
            </w:pPr>
            <w:r w:rsidRPr="007C69D6">
              <w:t>-1%</w:t>
            </w:r>
          </w:p>
        </w:tc>
        <w:tc>
          <w:tcPr>
            <w:tcW w:w="856" w:type="dxa"/>
            <w:noWrap/>
            <w:hideMark/>
          </w:tcPr>
          <w:p w14:paraId="420EB7AF" w14:textId="77777777" w:rsidR="0084538F" w:rsidRPr="007C69D6" w:rsidRDefault="0084538F" w:rsidP="00E85D35">
            <w:pPr>
              <w:pStyle w:val="BodyText"/>
              <w:spacing w:after="0"/>
            </w:pPr>
            <w:r w:rsidRPr="007C69D6">
              <w:t>-3%</w:t>
            </w:r>
          </w:p>
        </w:tc>
        <w:tc>
          <w:tcPr>
            <w:tcW w:w="884" w:type="dxa"/>
            <w:noWrap/>
            <w:hideMark/>
          </w:tcPr>
          <w:p w14:paraId="49A98220" w14:textId="77777777" w:rsidR="0084538F" w:rsidRPr="007C69D6" w:rsidRDefault="0084538F" w:rsidP="00E85D35">
            <w:pPr>
              <w:pStyle w:val="BodyText"/>
              <w:spacing w:after="0"/>
            </w:pPr>
            <w:r w:rsidRPr="007C69D6">
              <w:t>0%</w:t>
            </w:r>
          </w:p>
        </w:tc>
        <w:tc>
          <w:tcPr>
            <w:tcW w:w="884" w:type="dxa"/>
            <w:noWrap/>
            <w:hideMark/>
          </w:tcPr>
          <w:p w14:paraId="06F1DF65" w14:textId="77777777" w:rsidR="0084538F" w:rsidRPr="007C69D6" w:rsidRDefault="0084538F" w:rsidP="00E85D35">
            <w:pPr>
              <w:pStyle w:val="BodyText"/>
              <w:spacing w:after="0"/>
            </w:pPr>
            <w:r w:rsidRPr="007C69D6">
              <w:t>-2%</w:t>
            </w:r>
          </w:p>
        </w:tc>
        <w:tc>
          <w:tcPr>
            <w:tcW w:w="884" w:type="dxa"/>
            <w:noWrap/>
            <w:hideMark/>
          </w:tcPr>
          <w:p w14:paraId="0813CA09" w14:textId="77777777" w:rsidR="0084538F" w:rsidRPr="007C69D6" w:rsidRDefault="0084538F" w:rsidP="00E85D35">
            <w:pPr>
              <w:pStyle w:val="BodyText"/>
              <w:spacing w:after="0"/>
            </w:pPr>
            <w:r w:rsidRPr="007C69D6">
              <w:t>-4%</w:t>
            </w:r>
          </w:p>
        </w:tc>
        <w:tc>
          <w:tcPr>
            <w:tcW w:w="856" w:type="dxa"/>
            <w:noWrap/>
            <w:hideMark/>
          </w:tcPr>
          <w:p w14:paraId="7A3A726A" w14:textId="77777777" w:rsidR="0084538F" w:rsidRPr="007C69D6" w:rsidRDefault="0084538F" w:rsidP="00E85D35">
            <w:pPr>
              <w:pStyle w:val="BodyText"/>
              <w:spacing w:after="0"/>
            </w:pPr>
            <w:r w:rsidRPr="007C69D6">
              <w:t>-4%</w:t>
            </w:r>
          </w:p>
        </w:tc>
      </w:tr>
      <w:tr w:rsidR="0084538F" w:rsidRPr="007C69D6" w14:paraId="5E4BAEFA" w14:textId="77777777" w:rsidTr="00E85D35">
        <w:trPr>
          <w:trHeight w:val="300"/>
        </w:trPr>
        <w:tc>
          <w:tcPr>
            <w:tcW w:w="2334" w:type="dxa"/>
            <w:noWrap/>
            <w:hideMark/>
          </w:tcPr>
          <w:p w14:paraId="6873C88E" w14:textId="77777777" w:rsidR="0084538F" w:rsidRPr="007C69D6" w:rsidRDefault="0084538F" w:rsidP="00E85D35">
            <w:pPr>
              <w:pStyle w:val="BodyText"/>
              <w:spacing w:after="0"/>
            </w:pPr>
            <w:r w:rsidRPr="007C69D6">
              <w:t>Cell-edge user throughput</w:t>
            </w:r>
          </w:p>
        </w:tc>
        <w:tc>
          <w:tcPr>
            <w:tcW w:w="884" w:type="dxa"/>
            <w:noWrap/>
            <w:hideMark/>
          </w:tcPr>
          <w:p w14:paraId="3CE1D723" w14:textId="77777777" w:rsidR="0084538F" w:rsidRPr="007C69D6" w:rsidRDefault="0084538F" w:rsidP="00E85D35">
            <w:pPr>
              <w:pStyle w:val="BodyText"/>
              <w:spacing w:after="0"/>
            </w:pPr>
            <w:r w:rsidRPr="007C69D6">
              <w:t>0%</w:t>
            </w:r>
          </w:p>
        </w:tc>
        <w:tc>
          <w:tcPr>
            <w:tcW w:w="884" w:type="dxa"/>
            <w:noWrap/>
            <w:hideMark/>
          </w:tcPr>
          <w:p w14:paraId="3F07349A" w14:textId="77777777" w:rsidR="0084538F" w:rsidRPr="007C69D6" w:rsidRDefault="0084538F" w:rsidP="00E85D35">
            <w:pPr>
              <w:pStyle w:val="BodyText"/>
              <w:spacing w:after="0"/>
            </w:pPr>
            <w:r w:rsidRPr="007C69D6">
              <w:t>-10%</w:t>
            </w:r>
          </w:p>
        </w:tc>
        <w:tc>
          <w:tcPr>
            <w:tcW w:w="884" w:type="dxa"/>
            <w:noWrap/>
            <w:hideMark/>
          </w:tcPr>
          <w:p w14:paraId="1279DE73" w14:textId="77777777" w:rsidR="0084538F" w:rsidRPr="007C69D6" w:rsidRDefault="0084538F" w:rsidP="00E85D35">
            <w:pPr>
              <w:pStyle w:val="BodyText"/>
              <w:spacing w:after="0"/>
            </w:pPr>
            <w:r w:rsidRPr="007C69D6">
              <w:t>-8%</w:t>
            </w:r>
          </w:p>
        </w:tc>
        <w:tc>
          <w:tcPr>
            <w:tcW w:w="856" w:type="dxa"/>
            <w:noWrap/>
            <w:hideMark/>
          </w:tcPr>
          <w:p w14:paraId="6857A7D5" w14:textId="77777777" w:rsidR="0084538F" w:rsidRPr="007C69D6" w:rsidRDefault="0084538F" w:rsidP="00E85D35">
            <w:pPr>
              <w:pStyle w:val="BodyText"/>
              <w:spacing w:after="0"/>
            </w:pPr>
            <w:r w:rsidRPr="007C69D6">
              <w:t>-11%</w:t>
            </w:r>
          </w:p>
        </w:tc>
        <w:tc>
          <w:tcPr>
            <w:tcW w:w="884" w:type="dxa"/>
            <w:noWrap/>
            <w:hideMark/>
          </w:tcPr>
          <w:p w14:paraId="05CE9037" w14:textId="77777777" w:rsidR="0084538F" w:rsidRPr="007C69D6" w:rsidRDefault="0084538F" w:rsidP="00E85D35">
            <w:pPr>
              <w:pStyle w:val="BodyText"/>
              <w:spacing w:after="0"/>
            </w:pPr>
            <w:r w:rsidRPr="007C69D6">
              <w:t>0%</w:t>
            </w:r>
          </w:p>
        </w:tc>
        <w:tc>
          <w:tcPr>
            <w:tcW w:w="884" w:type="dxa"/>
            <w:noWrap/>
            <w:hideMark/>
          </w:tcPr>
          <w:p w14:paraId="607F4ECB" w14:textId="77777777" w:rsidR="0084538F" w:rsidRPr="007C69D6" w:rsidRDefault="0084538F" w:rsidP="00E85D35">
            <w:pPr>
              <w:pStyle w:val="BodyText"/>
              <w:spacing w:after="0"/>
            </w:pPr>
            <w:r w:rsidRPr="007C69D6">
              <w:t>-4%</w:t>
            </w:r>
          </w:p>
        </w:tc>
        <w:tc>
          <w:tcPr>
            <w:tcW w:w="884" w:type="dxa"/>
            <w:noWrap/>
            <w:hideMark/>
          </w:tcPr>
          <w:p w14:paraId="0EFEA029" w14:textId="77777777" w:rsidR="0084538F" w:rsidRPr="007C69D6" w:rsidRDefault="0084538F" w:rsidP="00E85D35">
            <w:pPr>
              <w:pStyle w:val="BodyText"/>
              <w:spacing w:after="0"/>
            </w:pPr>
            <w:r w:rsidRPr="007C69D6">
              <w:t>-4%</w:t>
            </w:r>
          </w:p>
        </w:tc>
        <w:tc>
          <w:tcPr>
            <w:tcW w:w="856" w:type="dxa"/>
            <w:noWrap/>
            <w:hideMark/>
          </w:tcPr>
          <w:p w14:paraId="5952F346" w14:textId="77777777" w:rsidR="0084538F" w:rsidRPr="007C69D6" w:rsidRDefault="0084538F" w:rsidP="00E85D35">
            <w:pPr>
              <w:pStyle w:val="BodyText"/>
              <w:spacing w:after="0"/>
            </w:pPr>
            <w:r w:rsidRPr="007C69D6">
              <w:t>-7%</w:t>
            </w:r>
          </w:p>
        </w:tc>
      </w:tr>
    </w:tbl>
    <w:p w14:paraId="188491E7" w14:textId="77777777" w:rsidR="0084538F" w:rsidRDefault="0084538F" w:rsidP="0084538F">
      <w:pPr>
        <w:pStyle w:val="BodyText"/>
        <w:spacing w:after="0"/>
      </w:pPr>
    </w:p>
    <w:p w14:paraId="08A60B87" w14:textId="51F80272" w:rsidR="000973EC" w:rsidRDefault="000973EC" w:rsidP="000973EC">
      <w:pPr>
        <w:pStyle w:val="BodyText"/>
        <w:spacing w:after="0"/>
      </w:pPr>
      <w:r>
        <w:t>Config 1 in LTE requires 2, 2, 1, and 0 bits per subband for PMI</w:t>
      </w:r>
      <w:r w:rsidR="00711311">
        <w:t>+CQI</w:t>
      </w:r>
      <w:r>
        <w:t xml:space="preserve"> feedback</w:t>
      </w:r>
      <w:r w:rsidR="00DD6977">
        <w:t xml:space="preserve"> with 1, 2, 3, and 4 layers, respectively.  Therefore, </w:t>
      </w:r>
      <w:r>
        <w:t xml:space="preserve">with 13 subbands in 20 MHz, 26, 26, 13, and 0 bits are required for all subbands.  By contrast, </w:t>
      </w:r>
      <w:r w:rsidR="00DD6977">
        <w:t xml:space="preserve">Configs 2-4 require 4, 4, 4, and 3 bits per subband for 1-4 layers, and therefore 52, 52, 52, and 39 bits per layer.  Therefore the </w:t>
      </w:r>
      <w:r w:rsidR="00711311">
        <w:t>overhead for Configs 2-4 is 2x-4x higher than Config 1 for ranks 1-3, and requires 39 PMI bits per report with rank 4, w</w:t>
      </w:r>
      <w:r w:rsidR="002708D5">
        <w:t xml:space="preserve">hereas Config 1 requires none. </w:t>
      </w:r>
    </w:p>
    <w:p w14:paraId="2FADB530" w14:textId="3302B947" w:rsidR="002708D5" w:rsidRDefault="002708D5" w:rsidP="000973EC">
      <w:pPr>
        <w:pStyle w:val="BodyText"/>
        <w:spacing w:after="0"/>
      </w:pPr>
    </w:p>
    <w:p w14:paraId="0A8AA5BF" w14:textId="5B18BC6C" w:rsidR="002708D5" w:rsidRDefault="002708D5" w:rsidP="000973EC">
      <w:pPr>
        <w:pStyle w:val="BodyText"/>
        <w:spacing w:after="0"/>
      </w:pPr>
      <w:r>
        <w:t xml:space="preserve">The overhead of a Type II CSI report with 2 beams and QPSK cophasing can be 6 </w:t>
      </w:r>
      <w:r w:rsidR="009F480B">
        <w:t xml:space="preserve">and 12 </w:t>
      </w:r>
      <w:r>
        <w:t xml:space="preserve">bits per subband </w:t>
      </w:r>
      <w:r w:rsidR="003E26A3">
        <w:fldChar w:fldCharType="begin"/>
      </w:r>
      <w:r w:rsidR="003E26A3">
        <w:instrText xml:space="preserve"> REF _Ref473974843 \n \h </w:instrText>
      </w:r>
      <w:r w:rsidR="003E26A3">
        <w:fldChar w:fldCharType="separate"/>
      </w:r>
      <w:r w:rsidR="003E26A3">
        <w:t>[6]</w:t>
      </w:r>
      <w:r w:rsidR="003E26A3">
        <w:fldChar w:fldCharType="end"/>
      </w:r>
      <w:r>
        <w:t xml:space="preserve"> for rank 1 </w:t>
      </w:r>
      <w:r w:rsidR="009F480B">
        <w:t xml:space="preserve">and 2 </w:t>
      </w:r>
      <w:r>
        <w:t>reporting.</w:t>
      </w:r>
      <w:r w:rsidR="009F480B">
        <w:t xml:space="preserve">  While this is substantially more than the 4 bits per subband needed for beam selection, the mean throughput gains are around 10% and 15% over Config 2, respectively, in contrast with the 1-4% mean and 4-11% cell edge gains of Configs 2-4 over Config 1.  Therefore, the extra 2 bits and 8 bits per subband are rather more justified in Type II than for the extra 2-3 bits for Configs 2-4 in Type I.</w:t>
      </w:r>
    </w:p>
    <w:p w14:paraId="31FD043F" w14:textId="6E2069B9" w:rsidR="009F480B" w:rsidRDefault="009F480B" w:rsidP="000973EC">
      <w:pPr>
        <w:pStyle w:val="BodyText"/>
        <w:spacing w:after="0"/>
      </w:pPr>
    </w:p>
    <w:p w14:paraId="6C84DE8F" w14:textId="72F96A09" w:rsidR="009F480B" w:rsidRDefault="009F480B" w:rsidP="000973EC">
      <w:pPr>
        <w:pStyle w:val="BodyText"/>
        <w:spacing w:after="0"/>
      </w:pPr>
      <w:r w:rsidRPr="00556ACC">
        <w:rPr>
          <w:b/>
        </w:rPr>
        <w:t>Observations</w:t>
      </w:r>
      <w:r>
        <w:t>:</w:t>
      </w:r>
    </w:p>
    <w:p w14:paraId="06D5451A" w14:textId="097FCD3B" w:rsidR="00556ACC" w:rsidRDefault="00556ACC" w:rsidP="00556ACC">
      <w:pPr>
        <w:pStyle w:val="BodyText"/>
        <w:numPr>
          <w:ilvl w:val="0"/>
          <w:numId w:val="18"/>
        </w:numPr>
        <w:spacing w:after="0"/>
      </w:pPr>
      <w:r>
        <w:t xml:space="preserve">Subband beam selection </w:t>
      </w:r>
      <w:r w:rsidR="009F480B">
        <w:t>provide</w:t>
      </w:r>
      <w:r>
        <w:t>s</w:t>
      </w:r>
      <w:r w:rsidR="009F480B">
        <w:t xml:space="preserve"> </w:t>
      </w:r>
      <w:r>
        <w:t>small gains only at very high loads.</w:t>
      </w:r>
    </w:p>
    <w:p w14:paraId="6565D361" w14:textId="646C73B8" w:rsidR="009F480B" w:rsidRDefault="00556ACC" w:rsidP="00556ACC">
      <w:pPr>
        <w:pStyle w:val="BodyText"/>
        <w:numPr>
          <w:ilvl w:val="0"/>
          <w:numId w:val="18"/>
        </w:numPr>
        <w:spacing w:after="0"/>
      </w:pPr>
      <w:r>
        <w:t>Subband beam selection based on Rel-13 requires 2x-4x more PMI overhead for ranks 1-3 than designs without beam selection</w:t>
      </w:r>
    </w:p>
    <w:p w14:paraId="20D053ED" w14:textId="6DFEFE52" w:rsidR="00053BD1" w:rsidRDefault="00053BD1" w:rsidP="00556ACC">
      <w:pPr>
        <w:pStyle w:val="BodyText"/>
        <w:numPr>
          <w:ilvl w:val="0"/>
          <w:numId w:val="18"/>
        </w:numPr>
        <w:spacing w:after="0"/>
      </w:pPr>
      <w:r>
        <w:t>Higher overhead subband reporting is beneficial in Type II, in contrast to Type I</w:t>
      </w:r>
    </w:p>
    <w:p w14:paraId="2FA03D5A" w14:textId="33E6301B" w:rsidR="00556ACC" w:rsidRDefault="00556ACC" w:rsidP="00571800">
      <w:pPr>
        <w:pStyle w:val="BodyText"/>
        <w:numPr>
          <w:ilvl w:val="1"/>
          <w:numId w:val="18"/>
        </w:numPr>
        <w:spacing w:after="0"/>
      </w:pPr>
      <w:r>
        <w:t>Type II CSI feedback can require as few 2 or 6 extra bits per subband compared to Rel-13 subband beam selection, but can provide significant throughput gains.</w:t>
      </w:r>
    </w:p>
    <w:p w14:paraId="02BA71CE" w14:textId="77777777" w:rsidR="00571800" w:rsidRDefault="00571800" w:rsidP="000973EC">
      <w:pPr>
        <w:pStyle w:val="BodyText"/>
        <w:spacing w:after="0"/>
        <w:rPr>
          <w:b/>
        </w:rPr>
      </w:pPr>
    </w:p>
    <w:p w14:paraId="05D31129" w14:textId="6AC7815B" w:rsidR="00556ACC" w:rsidRDefault="00556ACC" w:rsidP="000973EC">
      <w:pPr>
        <w:pStyle w:val="BodyText"/>
        <w:spacing w:after="0"/>
      </w:pPr>
      <w:r>
        <w:rPr>
          <w:b/>
        </w:rPr>
        <w:t>Proposal</w:t>
      </w:r>
      <w:r>
        <w:t>:</w:t>
      </w:r>
    </w:p>
    <w:p w14:paraId="5DA4B04F" w14:textId="4B16F945" w:rsidR="00556ACC" w:rsidRDefault="00556ACC" w:rsidP="00571800">
      <w:pPr>
        <w:pStyle w:val="BodyText"/>
        <w:numPr>
          <w:ilvl w:val="0"/>
          <w:numId w:val="35"/>
        </w:numPr>
        <w:spacing w:after="0"/>
      </w:pPr>
      <w:r>
        <w:t xml:space="preserve">Subband </w:t>
      </w:r>
      <w:r w:rsidR="00053BD1">
        <w:t xml:space="preserve">cophasing is supported for Type I CSI, but subband </w:t>
      </w:r>
      <w:r>
        <w:t>beam selection</w:t>
      </w:r>
      <w:r w:rsidR="00053BD1">
        <w:t xml:space="preserve"> is not.</w:t>
      </w:r>
    </w:p>
    <w:p w14:paraId="5B7584A3" w14:textId="0F611D91" w:rsidR="0072554E" w:rsidRDefault="0072554E" w:rsidP="0072554E">
      <w:pPr>
        <w:pStyle w:val="BodyText"/>
        <w:numPr>
          <w:ilvl w:val="1"/>
          <w:numId w:val="35"/>
        </w:numPr>
        <w:spacing w:after="0"/>
      </w:pPr>
      <w:r>
        <w:t xml:space="preserve">Beams in W1 are selected </w:t>
      </w:r>
      <w:r w:rsidR="00466DF3">
        <w:t xml:space="preserve">only in </w:t>
      </w:r>
      <w:r>
        <w:t>wideband</w:t>
      </w:r>
      <w:r w:rsidR="00466DF3">
        <w:t xml:space="preserve"> fashion</w:t>
      </w:r>
    </w:p>
    <w:p w14:paraId="4B65BC29" w14:textId="4A930EDB" w:rsidR="0072554E" w:rsidRDefault="00466DF3" w:rsidP="0072554E">
      <w:pPr>
        <w:pStyle w:val="BodyText"/>
        <w:numPr>
          <w:ilvl w:val="1"/>
          <w:numId w:val="35"/>
        </w:numPr>
        <w:spacing w:after="0"/>
      </w:pPr>
      <w:r>
        <w:t>W2 has at most o</w:t>
      </w:r>
      <w:r w:rsidR="0072554E">
        <w:t>ne cophasing coefficient per subband</w:t>
      </w:r>
      <w:r>
        <w:t xml:space="preserve"> per layer</w:t>
      </w:r>
    </w:p>
    <w:p w14:paraId="23EC8DD3" w14:textId="566BDF7D" w:rsidR="00053BD1" w:rsidRDefault="00571800" w:rsidP="00571800">
      <w:pPr>
        <w:pStyle w:val="BodyText"/>
        <w:numPr>
          <w:ilvl w:val="1"/>
          <w:numId w:val="35"/>
        </w:numPr>
        <w:spacing w:after="0"/>
      </w:pPr>
      <w:r>
        <w:t>Subband reporting for multiple beams is supported in Type II instead of Type I</w:t>
      </w:r>
    </w:p>
    <w:p w14:paraId="4531FAB0" w14:textId="77777777" w:rsidR="00571800" w:rsidRDefault="00571800" w:rsidP="000973EC">
      <w:pPr>
        <w:pStyle w:val="BodyText"/>
        <w:spacing w:after="0"/>
      </w:pPr>
    </w:p>
    <w:p w14:paraId="14A80403" w14:textId="11D63E8A" w:rsidR="000973EC" w:rsidRDefault="00466DF3" w:rsidP="00466DF3">
      <w:pPr>
        <w:pStyle w:val="Heading2"/>
      </w:pPr>
      <w:r>
        <w:t>Changes in Type I CSI vs. LTE Rel-13/14</w:t>
      </w:r>
    </w:p>
    <w:p w14:paraId="0B027DA9" w14:textId="227587F6" w:rsidR="000E238E" w:rsidRDefault="00466DF3" w:rsidP="00FE1251">
      <w:pPr>
        <w:pStyle w:val="BodyText"/>
        <w:spacing w:after="0"/>
      </w:pPr>
      <w:r>
        <w:t>Type I CSI may be slightly extended or improved in a couple of areas</w:t>
      </w:r>
      <w:r w:rsidR="000E238E">
        <w:t>:</w:t>
      </w:r>
    </w:p>
    <w:p w14:paraId="5A30FA6B" w14:textId="1AB00A60" w:rsidR="00D969CD" w:rsidRDefault="00D969CD" w:rsidP="00D969CD">
      <w:pPr>
        <w:pStyle w:val="BodyText"/>
        <w:numPr>
          <w:ilvl w:val="0"/>
          <w:numId w:val="23"/>
        </w:numPr>
        <w:spacing w:after="0"/>
      </w:pPr>
      <w:r>
        <w:t>Additional (N1,N2) combinations are needed to {</w:t>
      </w:r>
      <w:r w:rsidRPr="00D969CD">
        <w:t>2,4,8,12,16,24,32</w:t>
      </w:r>
      <w:r>
        <w:t>,</w:t>
      </w:r>
      <w:r w:rsidR="00DB07CA">
        <w:t>[</w:t>
      </w:r>
      <w:r>
        <w:t>64</w:t>
      </w:r>
      <w:r w:rsidR="00DB07CA">
        <w:t>]</w:t>
      </w:r>
      <w:r>
        <w:t>} ports in NR.</w:t>
      </w:r>
    </w:p>
    <w:p w14:paraId="2403B11E" w14:textId="77777777" w:rsidR="00D969CD" w:rsidRDefault="00D969CD" w:rsidP="00D969CD">
      <w:pPr>
        <w:pStyle w:val="BodyText"/>
        <w:numPr>
          <w:ilvl w:val="1"/>
          <w:numId w:val="23"/>
        </w:numPr>
        <w:spacing w:after="0"/>
      </w:pPr>
      <w:r>
        <w:t>2 ports can be supported by using Config 1’s W2, without defining a W1</w:t>
      </w:r>
    </w:p>
    <w:p w14:paraId="3CAE81FF" w14:textId="77777777" w:rsidR="00105074" w:rsidRDefault="003B167D" w:rsidP="00D969CD">
      <w:pPr>
        <w:pStyle w:val="BodyText"/>
        <w:numPr>
          <w:ilvl w:val="1"/>
          <w:numId w:val="23"/>
        </w:numPr>
        <w:spacing w:after="0"/>
      </w:pPr>
      <w:r>
        <w:t xml:space="preserve">For &gt;2 ports, </w:t>
      </w:r>
      <w:r w:rsidR="00105074">
        <w:t>Config 1 can be straightforwardly extended to support all (N1,1) and (N1,N2&gt;1) combinations for 2*N1*N2=P ports</w:t>
      </w:r>
    </w:p>
    <w:p w14:paraId="0DBDF306" w14:textId="5734E542" w:rsidR="003B167D" w:rsidRDefault="003B167D" w:rsidP="003B167D">
      <w:pPr>
        <w:pStyle w:val="BodyText"/>
        <w:numPr>
          <w:ilvl w:val="2"/>
          <w:numId w:val="23"/>
        </w:numPr>
        <w:spacing w:after="0"/>
      </w:pPr>
      <w:r>
        <w:t xml:space="preserve">New (N1,N2) values </w:t>
      </w:r>
      <w:r w:rsidR="005C0550">
        <w:t>= {</w:t>
      </w:r>
      <w:r>
        <w:t>(1,1),(2,1),(4,1),</w:t>
      </w:r>
      <w:r w:rsidR="00C6419D">
        <w:t>(6,1),</w:t>
      </w:r>
      <w:r w:rsidR="00DB07CA">
        <w:t>[</w:t>
      </w:r>
      <w:r>
        <w:t>(32,1)</w:t>
      </w:r>
      <w:r w:rsidR="00DB07CA">
        <w:t>]</w:t>
      </w:r>
      <w:r>
        <w:t>,</w:t>
      </w:r>
      <w:r w:rsidR="00DB07CA">
        <w:t>[</w:t>
      </w:r>
      <w:r>
        <w:t>(16,2)</w:t>
      </w:r>
      <w:r w:rsidR="00DB07CA">
        <w:t>]</w:t>
      </w:r>
      <w:r>
        <w:t>,</w:t>
      </w:r>
      <w:r w:rsidR="00DB07CA">
        <w:t>[</w:t>
      </w:r>
      <w:r>
        <w:t>(8,4)</w:t>
      </w:r>
      <w:r w:rsidR="00DB07CA">
        <w:t>]</w:t>
      </w:r>
      <w:r>
        <w:t>,</w:t>
      </w:r>
      <w:r w:rsidR="00DB07CA">
        <w:t>[</w:t>
      </w:r>
      <w:r>
        <w:t>(4,8)</w:t>
      </w:r>
      <w:r w:rsidR="00DB07CA">
        <w:t>]</w:t>
      </w:r>
      <w:r>
        <w:t>,</w:t>
      </w:r>
      <w:r w:rsidR="00DB07CA">
        <w:t>[</w:t>
      </w:r>
      <w:r>
        <w:t>(2,16)</w:t>
      </w:r>
      <w:r w:rsidR="00DB07CA">
        <w:t>]</w:t>
      </w:r>
      <w:r w:rsidR="005C0550">
        <w:t>}</w:t>
      </w:r>
      <w:r>
        <w:t xml:space="preserve"> are needed</w:t>
      </w:r>
    </w:p>
    <w:p w14:paraId="4B20E96C" w14:textId="77777777" w:rsidR="003B167D" w:rsidRDefault="003B167D" w:rsidP="005C0550">
      <w:pPr>
        <w:pStyle w:val="BodyText"/>
        <w:numPr>
          <w:ilvl w:val="2"/>
          <w:numId w:val="23"/>
        </w:numPr>
        <w:spacing w:after="0"/>
      </w:pPr>
      <w:r>
        <w:lastRenderedPageBreak/>
        <w:t xml:space="preserve">For rank </w:t>
      </w:r>
      <w:r w:rsidR="002E381E">
        <w:t>r&gt;</w:t>
      </w:r>
      <w:r>
        <w:t xml:space="preserve">2, </w:t>
      </w:r>
      <w:r w:rsidR="002E381E">
        <w:t xml:space="preserve">adjacent </w:t>
      </w:r>
      <w:r>
        <w:t xml:space="preserve">orthogonal beams </w:t>
      </w:r>
      <w:r w:rsidR="002E381E">
        <w:t>along i1</w:t>
      </w:r>
      <w:r w:rsidR="005C0550">
        <w:t>and/or i2 are used</w:t>
      </w:r>
    </w:p>
    <w:p w14:paraId="48A7AF92" w14:textId="77777777" w:rsidR="005C0550" w:rsidRDefault="005C0550" w:rsidP="005C0550">
      <w:pPr>
        <w:pStyle w:val="BodyText"/>
        <w:numPr>
          <w:ilvl w:val="0"/>
          <w:numId w:val="23"/>
        </w:numPr>
        <w:spacing w:after="0"/>
      </w:pPr>
      <w:r>
        <w:t>Rank 2 cophasing can be optimized</w:t>
      </w:r>
    </w:p>
    <w:p w14:paraId="64075DFC" w14:textId="77777777" w:rsidR="005C0550" w:rsidRDefault="005C0550" w:rsidP="005C0550">
      <w:pPr>
        <w:pStyle w:val="BodyText"/>
        <w:numPr>
          <w:ilvl w:val="1"/>
          <w:numId w:val="23"/>
        </w:numPr>
        <w:spacing w:after="0"/>
      </w:pPr>
      <w:r>
        <w:t>Config 1 uses QPSK cophasing, which does not provide better performance than BPSK</w:t>
      </w:r>
    </w:p>
    <w:p w14:paraId="09AD869C" w14:textId="286A93C8" w:rsidR="00D969CD" w:rsidRDefault="00D969CD" w:rsidP="005C0550">
      <w:pPr>
        <w:pStyle w:val="BodyText"/>
        <w:spacing w:after="0"/>
      </w:pPr>
    </w:p>
    <w:p w14:paraId="1BB425A4" w14:textId="14A3EB52" w:rsidR="00203D01" w:rsidRDefault="00203D01" w:rsidP="005C0550">
      <w:pPr>
        <w:pStyle w:val="BodyText"/>
        <w:spacing w:after="0"/>
      </w:pPr>
      <w:r>
        <w:rPr>
          <w:b/>
        </w:rPr>
        <w:t>Proposals:</w:t>
      </w:r>
    </w:p>
    <w:p w14:paraId="1A7B5D39" w14:textId="77777777" w:rsidR="00203D01" w:rsidRDefault="00203D01" w:rsidP="00203D01">
      <w:pPr>
        <w:pStyle w:val="BodyText"/>
        <w:numPr>
          <w:ilvl w:val="0"/>
          <w:numId w:val="18"/>
        </w:numPr>
        <w:spacing w:after="0"/>
      </w:pPr>
      <w:r>
        <w:t>Type I CSI feedback uses Rel-14 eFD-MIMO Config 1, except:</w:t>
      </w:r>
    </w:p>
    <w:p w14:paraId="09B40F94" w14:textId="77777777" w:rsidR="00203D01" w:rsidRDefault="00203D01" w:rsidP="00203D01">
      <w:pPr>
        <w:pStyle w:val="ListParagraph"/>
        <w:numPr>
          <w:ilvl w:val="1"/>
          <w:numId w:val="18"/>
        </w:numPr>
      </w:pPr>
      <w:r>
        <w:t>All (N1,1) and (N1,N2&gt;1) combinations are supported for P=2*N1*N2 CSI-RS port codebook</w:t>
      </w:r>
    </w:p>
    <w:p w14:paraId="5BC65943" w14:textId="77777777" w:rsidR="00203D01" w:rsidRDefault="00203D01" w:rsidP="00203D01">
      <w:pPr>
        <w:pStyle w:val="ListParagraph"/>
        <w:numPr>
          <w:ilvl w:val="1"/>
          <w:numId w:val="18"/>
        </w:numPr>
      </w:pPr>
      <w:r w:rsidRPr="00E85718">
        <w:t>Ranks {1,2,3,4,5-8} have {2,1,1,1,0} bit cophasing for single panel case</w:t>
      </w:r>
    </w:p>
    <w:p w14:paraId="635B3787" w14:textId="77777777" w:rsidR="00203D01" w:rsidRDefault="00203D01" w:rsidP="00203D01">
      <w:pPr>
        <w:pStyle w:val="ListParagraph"/>
        <w:numPr>
          <w:ilvl w:val="1"/>
          <w:numId w:val="18"/>
        </w:numPr>
      </w:pPr>
      <w:r>
        <w:t>W1 is not defined for a 2 port CSI-RS codebook</w:t>
      </w:r>
    </w:p>
    <w:p w14:paraId="6111BE06" w14:textId="4F903C0F" w:rsidR="00F46FF5" w:rsidRDefault="00F46FF5" w:rsidP="005C0550">
      <w:pPr>
        <w:pStyle w:val="BodyText"/>
        <w:spacing w:after="0"/>
      </w:pPr>
      <w:r>
        <w:t xml:space="preserve">If semi-open loop operation is specified for use with PDSCH, then </w:t>
      </w:r>
      <w:r w:rsidR="007E2C32">
        <w:t>cophasing is not needed.  For rank 1 operation with SFBC, a single non-linear precoder is used instead of linear cophasing</w:t>
      </w:r>
      <w:r w:rsidR="0048316F">
        <w:t>, and it is not actually possible to compute the cophasing</w:t>
      </w:r>
      <w:r w:rsidR="007E2C32">
        <w:t>.  For rank 2 or higher, if a single codeword is used</w:t>
      </w:r>
      <w:r w:rsidR="00C6419D">
        <w:t xml:space="preserve"> as proposed in </w:t>
      </w:r>
      <w:r w:rsidR="003E26A3">
        <w:fldChar w:fldCharType="begin"/>
      </w:r>
      <w:r w:rsidR="003E26A3">
        <w:instrText xml:space="preserve"> REF _Ref473974894 \n \h </w:instrText>
      </w:r>
      <w:r w:rsidR="003E26A3">
        <w:fldChar w:fldCharType="separate"/>
      </w:r>
      <w:r w:rsidR="003E26A3">
        <w:t>[7]</w:t>
      </w:r>
      <w:r w:rsidR="003E26A3">
        <w:fldChar w:fldCharType="end"/>
      </w:r>
      <w:r w:rsidR="007E2C32">
        <w:t xml:space="preserve">, </w:t>
      </w:r>
      <w:r w:rsidR="0048316F">
        <w:t>it is possible to compute a wideband value for cophasing, or to use codebook subset restriction to limit the cophasing to a fixed value.</w:t>
      </w:r>
      <w:r w:rsidR="00363828">
        <w:t xml:space="preserve">  Single codeword operation can then be</w:t>
      </w:r>
      <w:r w:rsidR="00DB07CA">
        <w:t xml:space="preserve"> </w:t>
      </w:r>
      <w:r w:rsidR="00363828">
        <w:t xml:space="preserve">seen as a middle ground between pure open loop and closed loop operation, since it obtains diversity for a codeword across MIMO layers, while </w:t>
      </w:r>
      <w:r w:rsidR="00BB0D8D">
        <w:t xml:space="preserve">still achieving some array gain from precoding.  Assuming that wideband precoding uses only one bit, and since codebook subset restriction can be used to fix the assumed precoder when the </w:t>
      </w:r>
      <w:r w:rsidR="00C6419D">
        <w:t xml:space="preserve">CSI is excessively stale (e.g. when </w:t>
      </w:r>
      <w:r w:rsidR="00BB0D8D">
        <w:t>UE velocity is too high</w:t>
      </w:r>
      <w:r w:rsidR="00C6419D">
        <w:t>)</w:t>
      </w:r>
      <w:r w:rsidR="00BB0D8D">
        <w:t xml:space="preserve"> for even wideband CSI to track the channel, there seems to be no need to redefine Config 1 W2 for rank &gt; 2.  Consequently, the only change needed to support (semi-)open loop operation is to make W2 undefined when reporting CSI for SFBC.</w:t>
      </w:r>
    </w:p>
    <w:p w14:paraId="00B3E498" w14:textId="77777777" w:rsidR="00BB0D8D" w:rsidRDefault="00BB0D8D" w:rsidP="005C0550">
      <w:pPr>
        <w:pStyle w:val="BodyText"/>
        <w:spacing w:after="0"/>
      </w:pPr>
    </w:p>
    <w:p w14:paraId="10554ABA" w14:textId="77777777" w:rsidR="00BB0D8D" w:rsidRDefault="00BB0D8D" w:rsidP="005C0550">
      <w:pPr>
        <w:pStyle w:val="BodyText"/>
        <w:spacing w:after="0"/>
      </w:pPr>
      <w:r w:rsidRPr="007A37C9">
        <w:rPr>
          <w:b/>
        </w:rPr>
        <w:t>Observations</w:t>
      </w:r>
      <w:r>
        <w:t>:</w:t>
      </w:r>
    </w:p>
    <w:p w14:paraId="33207B31" w14:textId="77777777" w:rsidR="00BB0D8D" w:rsidRDefault="00BB0D8D" w:rsidP="00203D01">
      <w:pPr>
        <w:pStyle w:val="BodyText"/>
        <w:numPr>
          <w:ilvl w:val="0"/>
          <w:numId w:val="18"/>
        </w:numPr>
        <w:spacing w:after="0"/>
      </w:pPr>
      <w:r>
        <w:t>It is not possible to compute cophasing for SFBC</w:t>
      </w:r>
    </w:p>
    <w:p w14:paraId="0022DFEF" w14:textId="77777777" w:rsidR="00BB0D8D" w:rsidRDefault="00BB0D8D" w:rsidP="00203D01">
      <w:pPr>
        <w:pStyle w:val="BodyText"/>
        <w:numPr>
          <w:ilvl w:val="0"/>
          <w:numId w:val="18"/>
        </w:numPr>
        <w:spacing w:after="0"/>
      </w:pPr>
      <w:r>
        <w:t>Single codeword operation provides both diversity and precoding gain</w:t>
      </w:r>
    </w:p>
    <w:p w14:paraId="54F5767A" w14:textId="77777777" w:rsidR="00BB0D8D" w:rsidRDefault="00BB0D8D" w:rsidP="00203D01">
      <w:pPr>
        <w:pStyle w:val="BodyText"/>
        <w:numPr>
          <w:ilvl w:val="0"/>
          <w:numId w:val="18"/>
        </w:numPr>
        <w:spacing w:after="0"/>
      </w:pPr>
      <w:r>
        <w:t>Codebook subset restriction can be used to fix the assumed W2 when CSI is excessively stale</w:t>
      </w:r>
    </w:p>
    <w:p w14:paraId="67CF13AD" w14:textId="77777777" w:rsidR="00BB0D8D" w:rsidRDefault="00BB0D8D" w:rsidP="005C0550">
      <w:pPr>
        <w:pStyle w:val="BodyText"/>
        <w:spacing w:after="0"/>
      </w:pPr>
    </w:p>
    <w:p w14:paraId="0E32D33B" w14:textId="77777777" w:rsidR="00BB0D8D" w:rsidRDefault="00BB0D8D" w:rsidP="005C0550">
      <w:pPr>
        <w:pStyle w:val="BodyText"/>
        <w:spacing w:after="0"/>
      </w:pPr>
      <w:r w:rsidRPr="00BB0D8D">
        <w:rPr>
          <w:b/>
        </w:rPr>
        <w:t>Proposal</w:t>
      </w:r>
      <w:r>
        <w:t>:</w:t>
      </w:r>
    </w:p>
    <w:p w14:paraId="7E7438D2" w14:textId="35C78A06" w:rsidR="000E238E" w:rsidRPr="003A0E41" w:rsidRDefault="00BB0D8D" w:rsidP="00D4748D">
      <w:pPr>
        <w:pStyle w:val="BodyText"/>
        <w:numPr>
          <w:ilvl w:val="0"/>
          <w:numId w:val="18"/>
        </w:numPr>
        <w:spacing w:after="0"/>
      </w:pPr>
      <w:r>
        <w:t>If SFBC is specified, W2 is not defined when reporting CSI for SFBC</w:t>
      </w:r>
    </w:p>
    <w:p w14:paraId="4BB4CDCB" w14:textId="77777777" w:rsidR="00C01F33" w:rsidRPr="00CE0424" w:rsidRDefault="00C01F33" w:rsidP="003A0E41">
      <w:pPr>
        <w:pStyle w:val="Heading1"/>
      </w:pPr>
      <w:r w:rsidRPr="00CE0424">
        <w:t>Conclusion</w:t>
      </w:r>
      <w:r w:rsidR="00AE2FEB">
        <w:t>s</w:t>
      </w:r>
    </w:p>
    <w:p w14:paraId="7247C82C" w14:textId="40315AFB" w:rsidR="002451ED" w:rsidRDefault="003A0E41" w:rsidP="008E065E">
      <w:pPr>
        <w:pStyle w:val="BodyText"/>
      </w:pPr>
      <w:r>
        <w:t xml:space="preserve">In this contribution we </w:t>
      </w:r>
      <w:r w:rsidR="00203D01">
        <w:t xml:space="preserve">have considered </w:t>
      </w:r>
      <w:r w:rsidR="00BB78BD">
        <w:t>the characteristics of Type I in contrast with Type II CSI feedback, making the following observations:</w:t>
      </w:r>
    </w:p>
    <w:p w14:paraId="4B3DB40C" w14:textId="77777777" w:rsidR="00BB78BD" w:rsidRDefault="00BB78BD" w:rsidP="00D859E1">
      <w:pPr>
        <w:pStyle w:val="BodyText"/>
        <w:numPr>
          <w:ilvl w:val="0"/>
          <w:numId w:val="18"/>
        </w:numPr>
        <w:spacing w:after="0"/>
      </w:pPr>
      <w:r>
        <w:t xml:space="preserve">Type I CSI feedback should: </w:t>
      </w:r>
    </w:p>
    <w:p w14:paraId="193101F5" w14:textId="77777777" w:rsidR="00BB78BD" w:rsidRDefault="00BB78BD" w:rsidP="00D859E1">
      <w:pPr>
        <w:pStyle w:val="BodyText"/>
        <w:numPr>
          <w:ilvl w:val="1"/>
          <w:numId w:val="20"/>
        </w:numPr>
        <w:spacing w:after="0"/>
      </w:pPr>
      <w:r>
        <w:t>Be optimized for SU-MIMO operation.</w:t>
      </w:r>
    </w:p>
    <w:p w14:paraId="625ADADB" w14:textId="2CFC3BB0" w:rsidR="00D859E1" w:rsidRPr="008169EF" w:rsidRDefault="00BB78BD" w:rsidP="00E85D35">
      <w:pPr>
        <w:pStyle w:val="BodyText"/>
        <w:keepNext/>
        <w:numPr>
          <w:ilvl w:val="1"/>
          <w:numId w:val="20"/>
        </w:numPr>
        <w:spacing w:after="0"/>
        <w:rPr>
          <w:rFonts w:ascii="0" w:hAnsi="0"/>
        </w:rPr>
      </w:pPr>
      <w:r>
        <w:t xml:space="preserve">Require little overhead </w:t>
      </w:r>
    </w:p>
    <w:p w14:paraId="638A97EA" w14:textId="15A9555C" w:rsidR="008169EF" w:rsidRPr="00D859E1" w:rsidRDefault="008169EF" w:rsidP="00E85D35">
      <w:pPr>
        <w:pStyle w:val="BodyText"/>
        <w:keepNext/>
        <w:numPr>
          <w:ilvl w:val="1"/>
          <w:numId w:val="20"/>
        </w:numPr>
        <w:spacing w:after="0"/>
        <w:rPr>
          <w:rFonts w:ascii="0" w:hAnsi="0"/>
        </w:rPr>
      </w:pPr>
      <w:r>
        <w:t>Be usable for devices requiring simpler CSI computation</w:t>
      </w:r>
    </w:p>
    <w:p w14:paraId="0AA8B5F3" w14:textId="35503DAD" w:rsidR="00BB78BD" w:rsidRPr="00D859E1" w:rsidRDefault="00BB78BD" w:rsidP="00D859E1">
      <w:pPr>
        <w:pStyle w:val="BodyText"/>
        <w:keepNext/>
        <w:numPr>
          <w:ilvl w:val="0"/>
          <w:numId w:val="20"/>
        </w:numPr>
        <w:spacing w:after="0"/>
        <w:rPr>
          <w:rFonts w:ascii="0" w:hAnsi="0"/>
        </w:rPr>
      </w:pPr>
      <w:r>
        <w:t xml:space="preserve">Type II </w:t>
      </w:r>
      <w:r w:rsidRPr="00D859E1">
        <w:rPr>
          <w:rFonts w:ascii="0" w:hAnsi="0"/>
        </w:rPr>
        <w:t xml:space="preserve">CSI feedback should: </w:t>
      </w:r>
    </w:p>
    <w:p w14:paraId="0558D04C" w14:textId="77777777" w:rsidR="00BB78BD" w:rsidRPr="002703D5" w:rsidRDefault="00BB78BD" w:rsidP="00D859E1">
      <w:pPr>
        <w:pStyle w:val="BodyText"/>
        <w:numPr>
          <w:ilvl w:val="1"/>
          <w:numId w:val="19"/>
        </w:numPr>
        <w:spacing w:after="0"/>
        <w:rPr>
          <w:rFonts w:ascii="0" w:hAnsi="0"/>
        </w:rPr>
      </w:pPr>
      <w:r w:rsidRPr="002703D5">
        <w:rPr>
          <w:rFonts w:ascii="0" w:hAnsi="0"/>
        </w:rPr>
        <w:t>Be optimized for MU-MIMO operation</w:t>
      </w:r>
    </w:p>
    <w:p w14:paraId="3B3B9CBF" w14:textId="77777777" w:rsidR="00BB78BD" w:rsidRPr="002703D5" w:rsidRDefault="00BB78BD" w:rsidP="00D859E1">
      <w:pPr>
        <w:pStyle w:val="BodyText"/>
        <w:numPr>
          <w:ilvl w:val="1"/>
          <w:numId w:val="19"/>
        </w:numPr>
        <w:spacing w:after="0"/>
        <w:rPr>
          <w:rFonts w:ascii="0" w:hAnsi="0"/>
        </w:rPr>
      </w:pPr>
      <w:r w:rsidRPr="002703D5">
        <w:rPr>
          <w:rFonts w:ascii="0" w:hAnsi="0"/>
        </w:rPr>
        <w:lastRenderedPageBreak/>
        <w:t>Require more overhead, but efficiently represent the channel</w:t>
      </w:r>
    </w:p>
    <w:p w14:paraId="78F91A82" w14:textId="77777777" w:rsidR="00BB78BD" w:rsidRPr="002703D5" w:rsidRDefault="00BB78BD" w:rsidP="00D859E1">
      <w:pPr>
        <w:pStyle w:val="BodyText"/>
        <w:numPr>
          <w:ilvl w:val="2"/>
          <w:numId w:val="19"/>
        </w:numPr>
        <w:spacing w:after="0"/>
        <w:rPr>
          <w:rFonts w:ascii="0" w:hAnsi="0"/>
        </w:rPr>
      </w:pPr>
      <w:r w:rsidRPr="002703D5">
        <w:rPr>
          <w:rFonts w:ascii="0" w:hAnsi="0"/>
        </w:rPr>
        <w:t>Wideband, long term channel knowledge should be used to reduce overhead</w:t>
      </w:r>
    </w:p>
    <w:p w14:paraId="077AE63D" w14:textId="7EDA9472" w:rsidR="00BB78BD" w:rsidRDefault="00BB78BD" w:rsidP="007E78AC">
      <w:pPr>
        <w:pStyle w:val="BodyText"/>
        <w:numPr>
          <w:ilvl w:val="1"/>
          <w:numId w:val="19"/>
        </w:numPr>
        <w:spacing w:after="0"/>
      </w:pPr>
      <w:r>
        <w:t>Provide accurate subband approximations of the channel</w:t>
      </w:r>
    </w:p>
    <w:p w14:paraId="1E8CBB39" w14:textId="392F7246" w:rsidR="001954D2" w:rsidRDefault="001954D2" w:rsidP="007E78AC">
      <w:pPr>
        <w:pStyle w:val="BodyText"/>
        <w:numPr>
          <w:ilvl w:val="0"/>
          <w:numId w:val="19"/>
        </w:numPr>
        <w:spacing w:after="0"/>
      </w:pPr>
      <w:r>
        <w:t>Wideband beam selection with subband cophasing (W1 Alt. 3 + W2 Alt. 1) has good performance with low CSI overhead</w:t>
      </w:r>
    </w:p>
    <w:p w14:paraId="227DC8AF" w14:textId="3450E5CD" w:rsidR="008169EF" w:rsidRDefault="008169EF" w:rsidP="007E78AC">
      <w:pPr>
        <w:pStyle w:val="BodyText"/>
        <w:numPr>
          <w:ilvl w:val="0"/>
          <w:numId w:val="19"/>
        </w:numPr>
        <w:spacing w:after="0"/>
      </w:pPr>
      <w:r>
        <w:t>Wideband cophasing (as in W1 Alternatives 1 and 2) does not appear to provide gain but will likely increase CSI overhead.</w:t>
      </w:r>
    </w:p>
    <w:p w14:paraId="2C9BC79C" w14:textId="0EA7CE94" w:rsidR="008169EF" w:rsidRDefault="008169EF" w:rsidP="007E78AC">
      <w:pPr>
        <w:pStyle w:val="BodyText"/>
        <w:numPr>
          <w:ilvl w:val="0"/>
          <w:numId w:val="19"/>
        </w:numPr>
        <w:spacing w:after="0"/>
      </w:pPr>
      <w:r>
        <w:t>Subband beam or port selection (as in W2 alternatives 2 or 4) does not provide gain commensurate with their increased overhead.</w:t>
      </w:r>
    </w:p>
    <w:p w14:paraId="56ACB91D" w14:textId="499E1BA6" w:rsidR="008169EF" w:rsidRDefault="008169EF" w:rsidP="007E78AC">
      <w:pPr>
        <w:pStyle w:val="BodyText"/>
        <w:numPr>
          <w:ilvl w:val="0"/>
          <w:numId w:val="19"/>
        </w:numPr>
        <w:spacing w:after="0"/>
      </w:pPr>
      <w:r>
        <w:t>Subband basis combining (W2 alt 3) is a Type II, not a Type I design</w:t>
      </w:r>
    </w:p>
    <w:p w14:paraId="772B5C29" w14:textId="2EEED1A4" w:rsidR="008169EF" w:rsidRDefault="008169EF" w:rsidP="007E78AC">
      <w:pPr>
        <w:pStyle w:val="BodyText"/>
        <w:numPr>
          <w:ilvl w:val="1"/>
          <w:numId w:val="19"/>
        </w:numPr>
        <w:spacing w:after="0"/>
      </w:pPr>
      <w:r>
        <w:t>It has up to L times more CSI overhead than other Type I designs</w:t>
      </w:r>
    </w:p>
    <w:p w14:paraId="1AED4AFC" w14:textId="4A4F447C" w:rsidR="008169EF" w:rsidRDefault="008169EF" w:rsidP="008169EF">
      <w:pPr>
        <w:pStyle w:val="BodyText"/>
        <w:numPr>
          <w:ilvl w:val="1"/>
          <w:numId w:val="19"/>
        </w:numPr>
      </w:pPr>
      <w:r>
        <w:t>It has very high computational complexity compared to Type I</w:t>
      </w:r>
    </w:p>
    <w:p w14:paraId="12C0767A" w14:textId="3C9C4C16" w:rsidR="00BB78BD" w:rsidRPr="00BB78BD" w:rsidRDefault="00BB78BD" w:rsidP="00550DF9">
      <w:pPr>
        <w:pStyle w:val="BodyText"/>
        <w:spacing w:after="0"/>
      </w:pPr>
      <w:r w:rsidRPr="00BB78BD">
        <w:t xml:space="preserve">Given </w:t>
      </w:r>
      <w:r w:rsidR="007E78AC">
        <w:t xml:space="preserve">its </w:t>
      </w:r>
      <w:r w:rsidRPr="00BB78BD">
        <w:t xml:space="preserve">low overhead, SU-MIMO targeted operation, we found that </w:t>
      </w:r>
      <w:r w:rsidR="007E78AC">
        <w:t xml:space="preserve">a design using W1 alternative 3 and W2 alternative 1 (that is, a Rel-13 Config 1 based design) </w:t>
      </w:r>
      <w:r w:rsidRPr="00BB78BD">
        <w:t xml:space="preserve">is a good starting point for NR Type I CSI.  </w:t>
      </w:r>
      <w:r>
        <w:t xml:space="preserve">However, Config 1 </w:t>
      </w:r>
      <w:r w:rsidR="007E78AC">
        <w:t xml:space="preserve">has some limitations, and needs </w:t>
      </w:r>
      <w:r>
        <w:t>to be extended to more port layouts, optimized slightly for rank 2 cophasing, and tweaked for compatibility in case SFBC is defined for PDSCH.  We therefore propose:</w:t>
      </w:r>
    </w:p>
    <w:p w14:paraId="0BD013E0" w14:textId="77777777" w:rsidR="00BB78BD" w:rsidRDefault="00BB78BD" w:rsidP="00550DF9">
      <w:pPr>
        <w:pStyle w:val="BodyText"/>
        <w:spacing w:after="0"/>
        <w:rPr>
          <w:b/>
        </w:rPr>
      </w:pPr>
    </w:p>
    <w:p w14:paraId="14759D9B" w14:textId="47B87E3F" w:rsidR="00550DF9" w:rsidRDefault="00550DF9" w:rsidP="00550DF9">
      <w:pPr>
        <w:pStyle w:val="BodyText"/>
        <w:spacing w:after="0"/>
      </w:pPr>
      <w:r w:rsidRPr="00BB0D8D">
        <w:rPr>
          <w:b/>
        </w:rPr>
        <w:t>Proposal</w:t>
      </w:r>
      <w:r>
        <w:rPr>
          <w:b/>
        </w:rPr>
        <w:t>s</w:t>
      </w:r>
      <w:r>
        <w:t>:</w:t>
      </w:r>
    </w:p>
    <w:p w14:paraId="730A8C36" w14:textId="77777777" w:rsidR="007E78AC" w:rsidRDefault="00550DF9" w:rsidP="00550DF9">
      <w:pPr>
        <w:pStyle w:val="BodyText"/>
        <w:numPr>
          <w:ilvl w:val="0"/>
          <w:numId w:val="18"/>
        </w:numPr>
        <w:spacing w:after="0"/>
      </w:pPr>
      <w:r>
        <w:t xml:space="preserve">Type I CSI feedback </w:t>
      </w:r>
      <w:r w:rsidR="00B004A9">
        <w:t>for single panel operation</w:t>
      </w:r>
      <w:r w:rsidR="007E78AC">
        <w:t xml:space="preserve"> is based on Rel-14 eFD-MIMO Config 1</w:t>
      </w:r>
    </w:p>
    <w:p w14:paraId="0F8679CF" w14:textId="21504638" w:rsidR="00550DF9" w:rsidRDefault="007E78AC" w:rsidP="007E78AC">
      <w:pPr>
        <w:pStyle w:val="BodyText"/>
        <w:numPr>
          <w:ilvl w:val="1"/>
          <w:numId w:val="18"/>
        </w:numPr>
        <w:spacing w:after="0"/>
      </w:pPr>
      <w:r>
        <w:t>Ie, W1 alternative 3 and W2 alternative 1</w:t>
      </w:r>
    </w:p>
    <w:p w14:paraId="1FA2A66A" w14:textId="6AE12731" w:rsidR="007E78AC" w:rsidRDefault="007E78AC" w:rsidP="007E78AC">
      <w:pPr>
        <w:pStyle w:val="BodyText"/>
        <w:numPr>
          <w:ilvl w:val="0"/>
          <w:numId w:val="18"/>
        </w:numPr>
        <w:spacing w:after="0"/>
      </w:pPr>
      <w:r>
        <w:t>Type I CSI is slightly enhanced over Rel-13 config 1:</w:t>
      </w:r>
    </w:p>
    <w:p w14:paraId="34FBA55C" w14:textId="77777777" w:rsidR="00550DF9" w:rsidRDefault="00550DF9" w:rsidP="00550DF9">
      <w:pPr>
        <w:pStyle w:val="ListParagraph"/>
        <w:numPr>
          <w:ilvl w:val="1"/>
          <w:numId w:val="18"/>
        </w:numPr>
      </w:pPr>
      <w:r>
        <w:t>All (N1,1) and (N1,N2&gt;1) combinations are supported for P=2*N1*N2 CSI-RS port codebook</w:t>
      </w:r>
    </w:p>
    <w:p w14:paraId="350385E0" w14:textId="77777777" w:rsidR="00550DF9" w:rsidRDefault="00550DF9" w:rsidP="00550DF9">
      <w:pPr>
        <w:pStyle w:val="ListParagraph"/>
        <w:numPr>
          <w:ilvl w:val="1"/>
          <w:numId w:val="18"/>
        </w:numPr>
      </w:pPr>
      <w:r w:rsidRPr="00E85718">
        <w:t>Ranks {1,2,3,4,5-8} have {2,1,1,1,0} bit cophasing for single panel case</w:t>
      </w:r>
    </w:p>
    <w:p w14:paraId="6333B8D7" w14:textId="77777777" w:rsidR="00550DF9" w:rsidRDefault="00550DF9" w:rsidP="00550DF9">
      <w:pPr>
        <w:pStyle w:val="ListParagraph"/>
        <w:numPr>
          <w:ilvl w:val="1"/>
          <w:numId w:val="18"/>
        </w:numPr>
      </w:pPr>
      <w:r>
        <w:t>W1 is not defined for a 2 port CSI-RS codebook</w:t>
      </w:r>
    </w:p>
    <w:p w14:paraId="52470179" w14:textId="77777777" w:rsidR="00550DF9" w:rsidRDefault="00550DF9" w:rsidP="00550DF9">
      <w:pPr>
        <w:pStyle w:val="ListParagraph"/>
        <w:numPr>
          <w:ilvl w:val="1"/>
          <w:numId w:val="18"/>
        </w:numPr>
      </w:pPr>
      <w:r>
        <w:t xml:space="preserve">If SFBC is specified, W2 is not defined when reporting CSI for SFBC </w:t>
      </w:r>
    </w:p>
    <w:p w14:paraId="254DC42C" w14:textId="77777777" w:rsidR="00F507D1" w:rsidRPr="00CE0424" w:rsidRDefault="00F507D1" w:rsidP="00CE0424">
      <w:pPr>
        <w:pStyle w:val="Heading1"/>
      </w:pPr>
      <w:bookmarkStart w:id="4" w:name="_In-sequence_SDU_delivery"/>
      <w:bookmarkEnd w:id="4"/>
      <w:r w:rsidRPr="00CE0424">
        <w:t>References</w:t>
      </w:r>
    </w:p>
    <w:p w14:paraId="6D130D17" w14:textId="6A0BC7B5" w:rsidR="00063F6F" w:rsidRPr="00F72C43" w:rsidRDefault="00063F6F" w:rsidP="00E85D35">
      <w:pPr>
        <w:pStyle w:val="references"/>
        <w:rPr>
          <w:sz w:val="20"/>
          <w:szCs w:val="20"/>
        </w:rPr>
      </w:pPr>
      <w:bookmarkStart w:id="5" w:name="_Ref471240911"/>
      <w:bookmarkStart w:id="6" w:name="_Ref434436648"/>
      <w:bookmarkStart w:id="7" w:name="_Ref447122850"/>
      <w:bookmarkStart w:id="8" w:name="_Ref466034279"/>
      <w:r w:rsidRPr="00F72C43">
        <w:rPr>
          <w:sz w:val="20"/>
          <w:szCs w:val="20"/>
        </w:rPr>
        <w:t>R1-</w:t>
      </w:r>
      <w:r w:rsidR="00F72C43" w:rsidRPr="00F72C43">
        <w:rPr>
          <w:sz w:val="20"/>
          <w:szCs w:val="20"/>
        </w:rPr>
        <w:t xml:space="preserve"> 1702684</w:t>
      </w:r>
      <w:r w:rsidRPr="00F72C43">
        <w:rPr>
          <w:sz w:val="20"/>
          <w:szCs w:val="20"/>
        </w:rPr>
        <w:t>, “</w:t>
      </w:r>
      <w:r w:rsidR="00F72C43" w:rsidRPr="00F72C43">
        <w:rPr>
          <w:sz w:val="20"/>
          <w:szCs w:val="20"/>
        </w:rPr>
        <w:t>Type I Multi-panel CSI codebook</w:t>
      </w:r>
      <w:r w:rsidRPr="00F72C43">
        <w:rPr>
          <w:sz w:val="20"/>
          <w:szCs w:val="20"/>
        </w:rPr>
        <w:t xml:space="preserve">”, Ericsson, </w:t>
      </w:r>
      <w:r w:rsidR="00F72C43" w:rsidRPr="00F72C43">
        <w:rPr>
          <w:sz w:val="20"/>
          <w:szCs w:val="20"/>
        </w:rPr>
        <w:t>3GPP TSG-RAN WG1 #88, Athens, Greece, February 13-17, 2017</w:t>
      </w:r>
      <w:bookmarkEnd w:id="5"/>
    </w:p>
    <w:p w14:paraId="336BA24E" w14:textId="77777777" w:rsidR="00944F4A" w:rsidRPr="00063F6F" w:rsidRDefault="00944F4A" w:rsidP="00944F4A">
      <w:pPr>
        <w:pStyle w:val="references"/>
        <w:rPr>
          <w:sz w:val="20"/>
          <w:szCs w:val="20"/>
        </w:rPr>
      </w:pPr>
      <w:bookmarkStart w:id="9" w:name="_Ref471240729"/>
      <w:r w:rsidRPr="00063F6F">
        <w:rPr>
          <w:sz w:val="20"/>
          <w:szCs w:val="20"/>
        </w:rPr>
        <w:t xml:space="preserve">R1-155678, “FD-MIMO Class A Codebook Design”, Ericsson, 3GPP TSG RAN WG1 Meeting #82bis, </w:t>
      </w:r>
      <w:bookmarkEnd w:id="6"/>
      <w:bookmarkEnd w:id="7"/>
      <w:r w:rsidRPr="00063F6F">
        <w:rPr>
          <w:sz w:val="20"/>
          <w:szCs w:val="20"/>
        </w:rPr>
        <w:t>Malmö, Sweden, 5th - 9th October 2015</w:t>
      </w:r>
      <w:bookmarkEnd w:id="8"/>
      <w:bookmarkEnd w:id="9"/>
    </w:p>
    <w:p w14:paraId="433E4767" w14:textId="77777777" w:rsidR="00944F4A" w:rsidRPr="006C552F" w:rsidRDefault="00944F4A" w:rsidP="00944F4A">
      <w:pPr>
        <w:pStyle w:val="references"/>
        <w:rPr>
          <w:sz w:val="20"/>
          <w:szCs w:val="20"/>
        </w:rPr>
      </w:pPr>
      <w:bookmarkStart w:id="10" w:name="_Ref466034527"/>
      <w:r w:rsidRPr="006C552F">
        <w:rPr>
          <w:sz w:val="20"/>
          <w:szCs w:val="20"/>
        </w:rPr>
        <w:t>R1-1609854, “Orthogonal vs. non-orthogonal basis for advanced CSI reporting”, Ericsson, 3GPP TSG RAN WG1 Meeting #86bis, Lisbon, Portugal, October 10-14, 2016</w:t>
      </w:r>
      <w:bookmarkEnd w:id="10"/>
    </w:p>
    <w:p w14:paraId="474615AE" w14:textId="77777777" w:rsidR="00944F4A" w:rsidRPr="006B35EC" w:rsidRDefault="00944F4A" w:rsidP="00944F4A">
      <w:pPr>
        <w:pStyle w:val="references"/>
        <w:rPr>
          <w:sz w:val="20"/>
          <w:szCs w:val="20"/>
        </w:rPr>
      </w:pPr>
      <w:bookmarkStart w:id="11" w:name="_Ref466034998"/>
      <w:r w:rsidRPr="00B85181">
        <w:rPr>
          <w:sz w:val="20"/>
          <w:szCs w:val="20"/>
        </w:rPr>
        <w:t>R1-1609855, “Phase and amplitude vs. phase only beam combining for advanced CSI reporting”, Ericsson, 3GPP TSG RAN WG1 Meeting #86bis, Lisbon, Portugal, October 10-14, 2016</w:t>
      </w:r>
      <w:bookmarkEnd w:id="11"/>
    </w:p>
    <w:p w14:paraId="66BA9730" w14:textId="3F9568E6" w:rsidR="003A7EF3" w:rsidRDefault="00556ACC" w:rsidP="00944F4A">
      <w:pPr>
        <w:pStyle w:val="references"/>
        <w:rPr>
          <w:sz w:val="20"/>
          <w:szCs w:val="20"/>
        </w:rPr>
      </w:pPr>
      <w:bookmarkStart w:id="12" w:name="_Ref466035293"/>
      <w:r>
        <w:rPr>
          <w:sz w:val="20"/>
          <w:szCs w:val="20"/>
        </w:rPr>
        <w:t>R1-</w:t>
      </w:r>
      <w:r w:rsidR="00944F4A" w:rsidRPr="006B35EC">
        <w:rPr>
          <w:sz w:val="20"/>
          <w:szCs w:val="20"/>
        </w:rPr>
        <w:t xml:space="preserve">1612351, “Phase and amplitude vs. phase only beam combining for advanced CSI reporting”, Ericsson, 3GPP TSG RAN WG1 Meeting #87, Reno, USA November </w:t>
      </w:r>
      <w:r w:rsidR="00944F4A">
        <w:rPr>
          <w:sz w:val="20"/>
          <w:szCs w:val="20"/>
        </w:rPr>
        <w:t xml:space="preserve">14-18, </w:t>
      </w:r>
      <w:r w:rsidR="00944F4A" w:rsidRPr="006B35EC">
        <w:rPr>
          <w:sz w:val="20"/>
          <w:szCs w:val="20"/>
        </w:rPr>
        <w:t>2016</w:t>
      </w:r>
      <w:bookmarkEnd w:id="12"/>
    </w:p>
    <w:p w14:paraId="35F10CB9" w14:textId="48514081" w:rsidR="00556ACC" w:rsidRPr="00556ACC" w:rsidRDefault="00556ACC" w:rsidP="00556ACC">
      <w:pPr>
        <w:pStyle w:val="references"/>
        <w:rPr>
          <w:sz w:val="20"/>
          <w:szCs w:val="20"/>
        </w:rPr>
      </w:pPr>
      <w:bookmarkStart w:id="13" w:name="_Ref473974843"/>
      <w:bookmarkStart w:id="14" w:name="_Ref471242130"/>
      <w:r w:rsidRPr="00556ACC">
        <w:rPr>
          <w:sz w:val="20"/>
          <w:szCs w:val="20"/>
        </w:rPr>
        <w:t>R1-1612661, “Advanced CSI Codebook Structure”, Ericsson, 3GPP TSG RAN WG1 Meeting #87, Reno, USA November 14-18, 2016</w:t>
      </w:r>
      <w:bookmarkEnd w:id="13"/>
    </w:p>
    <w:p w14:paraId="3F79F009" w14:textId="310207C6" w:rsidR="00C6419D" w:rsidRDefault="00C6419D" w:rsidP="00726662">
      <w:pPr>
        <w:pStyle w:val="references"/>
        <w:rPr>
          <w:sz w:val="20"/>
          <w:szCs w:val="20"/>
        </w:rPr>
      </w:pPr>
      <w:bookmarkStart w:id="15" w:name="_Ref473974894"/>
      <w:r w:rsidRPr="005E18DA">
        <w:rPr>
          <w:sz w:val="20"/>
          <w:szCs w:val="20"/>
        </w:rPr>
        <w:t>R1-</w:t>
      </w:r>
      <w:r w:rsidR="00726662" w:rsidRPr="005E18DA">
        <w:rPr>
          <w:sz w:val="20"/>
          <w:szCs w:val="20"/>
        </w:rPr>
        <w:t>1700744</w:t>
      </w:r>
      <w:r w:rsidRPr="005E18DA">
        <w:rPr>
          <w:sz w:val="20"/>
          <w:szCs w:val="20"/>
        </w:rPr>
        <w:t>, “</w:t>
      </w:r>
      <w:r w:rsidR="00726662" w:rsidRPr="00726662">
        <w:rPr>
          <w:sz w:val="20"/>
          <w:szCs w:val="20"/>
        </w:rPr>
        <w:t>About the number of codewords</w:t>
      </w:r>
      <w:r w:rsidRPr="005E18DA">
        <w:rPr>
          <w:sz w:val="20"/>
          <w:szCs w:val="20"/>
        </w:rPr>
        <w:t>”, Ericsson, 3GPP TSG-RAN WG1 #87ah-NR, Spokane, WA, USA, January 16-20, 2017</w:t>
      </w:r>
      <w:bookmarkEnd w:id="14"/>
      <w:bookmarkEnd w:id="15"/>
    </w:p>
    <w:p w14:paraId="3A23E95E" w14:textId="77777777" w:rsidR="0084538F" w:rsidRDefault="0084538F" w:rsidP="0084538F">
      <w:pPr>
        <w:pStyle w:val="Heading1"/>
      </w:pPr>
      <w:r>
        <w:lastRenderedPageBreak/>
        <w:t>Appendix</w:t>
      </w:r>
    </w:p>
    <w:p w14:paraId="0EBC9CA2" w14:textId="77777777" w:rsidR="0084538F" w:rsidRDefault="0084538F" w:rsidP="0084538F">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84538F" w:rsidRPr="00886536" w14:paraId="2BB5815E" w14:textId="77777777" w:rsidTr="00E85D35">
        <w:trPr>
          <w:trHeight w:val="255"/>
          <w:tblCellSpacing w:w="0" w:type="dxa"/>
        </w:trPr>
        <w:tc>
          <w:tcPr>
            <w:tcW w:w="8515" w:type="dxa"/>
            <w:gridSpan w:val="2"/>
            <w:tcBorders>
              <w:top w:val="single" w:sz="4" w:space="0" w:color="000000"/>
              <w:right w:val="single" w:sz="4" w:space="0" w:color="000000"/>
            </w:tcBorders>
            <w:shd w:val="clear" w:color="auto" w:fill="auto"/>
          </w:tcPr>
          <w:p w14:paraId="74D1B263" w14:textId="77777777" w:rsidR="0084538F" w:rsidRPr="00886536" w:rsidRDefault="0084538F" w:rsidP="00E85D35">
            <w:pPr>
              <w:pStyle w:val="BodyText"/>
              <w:keepNext/>
              <w:jc w:val="center"/>
            </w:pPr>
            <w:r w:rsidRPr="00886536">
              <w:rPr>
                <w:b/>
                <w:bCs/>
              </w:rPr>
              <w:t>Simulation parameters</w:t>
            </w:r>
          </w:p>
        </w:tc>
      </w:tr>
      <w:tr w:rsidR="0084538F" w:rsidRPr="00886536" w14:paraId="4756C1BA" w14:textId="77777777" w:rsidTr="00E85D35">
        <w:trPr>
          <w:tblCellSpacing w:w="0" w:type="dxa"/>
        </w:trPr>
        <w:tc>
          <w:tcPr>
            <w:tcW w:w="3045" w:type="dxa"/>
          </w:tcPr>
          <w:p w14:paraId="6D30C14C" w14:textId="77777777" w:rsidR="0084538F" w:rsidRPr="00886536" w:rsidRDefault="0084538F" w:rsidP="00E85D35">
            <w:pPr>
              <w:pStyle w:val="BodyText"/>
              <w:keepNext/>
              <w:spacing w:after="0"/>
            </w:pPr>
            <w:r w:rsidRPr="00886536">
              <w:t>Carrier frequency</w:t>
            </w:r>
          </w:p>
        </w:tc>
        <w:tc>
          <w:tcPr>
            <w:tcW w:w="5470" w:type="dxa"/>
          </w:tcPr>
          <w:p w14:paraId="02746BC3" w14:textId="77777777" w:rsidR="0084538F" w:rsidRPr="00886536" w:rsidRDefault="0084538F" w:rsidP="00E85D35">
            <w:pPr>
              <w:pStyle w:val="BodyText"/>
              <w:keepNext/>
              <w:spacing w:after="0"/>
            </w:pPr>
            <w:r w:rsidRPr="00886536">
              <w:t xml:space="preserve">2 GHz </w:t>
            </w:r>
          </w:p>
        </w:tc>
      </w:tr>
      <w:tr w:rsidR="0084538F" w:rsidRPr="005404D6" w14:paraId="46C3DA86" w14:textId="77777777" w:rsidTr="00E85D35">
        <w:trPr>
          <w:tblCellSpacing w:w="0" w:type="dxa"/>
        </w:trPr>
        <w:tc>
          <w:tcPr>
            <w:tcW w:w="3045" w:type="dxa"/>
          </w:tcPr>
          <w:p w14:paraId="6652C4A7" w14:textId="77777777" w:rsidR="0084538F" w:rsidRPr="00886536" w:rsidRDefault="0084538F" w:rsidP="00E85D35">
            <w:pPr>
              <w:pStyle w:val="BodyText"/>
              <w:keepNext/>
              <w:spacing w:after="0"/>
            </w:pPr>
            <w:r w:rsidRPr="00886536">
              <w:t>Bandwidth</w:t>
            </w:r>
          </w:p>
        </w:tc>
        <w:tc>
          <w:tcPr>
            <w:tcW w:w="5470" w:type="dxa"/>
          </w:tcPr>
          <w:p w14:paraId="104F2179" w14:textId="77777777" w:rsidR="0084538F" w:rsidRPr="005404D6" w:rsidRDefault="0084538F" w:rsidP="00E85D35">
            <w:pPr>
              <w:pStyle w:val="BodyText"/>
              <w:keepNext/>
              <w:spacing w:after="0"/>
            </w:pPr>
            <w:r w:rsidRPr="005404D6">
              <w:t xml:space="preserve">10 MHz </w:t>
            </w:r>
          </w:p>
        </w:tc>
      </w:tr>
      <w:tr w:rsidR="0084538F" w:rsidRPr="008D3BC0" w14:paraId="3E15E5AB" w14:textId="77777777" w:rsidTr="00E85D35">
        <w:trPr>
          <w:tblCellSpacing w:w="0" w:type="dxa"/>
        </w:trPr>
        <w:tc>
          <w:tcPr>
            <w:tcW w:w="3045" w:type="dxa"/>
          </w:tcPr>
          <w:p w14:paraId="62A33007" w14:textId="77777777" w:rsidR="0084538F" w:rsidRPr="00886536" w:rsidRDefault="0084538F" w:rsidP="00E85D35">
            <w:pPr>
              <w:pStyle w:val="BodyText"/>
              <w:keepNext/>
              <w:spacing w:after="0"/>
            </w:pPr>
            <w:r w:rsidRPr="00886536">
              <w:t>Scenarios</w:t>
            </w:r>
          </w:p>
        </w:tc>
        <w:tc>
          <w:tcPr>
            <w:tcW w:w="5470" w:type="dxa"/>
          </w:tcPr>
          <w:p w14:paraId="29766538" w14:textId="77777777" w:rsidR="0084538F" w:rsidRPr="005404D6" w:rsidRDefault="0084538F" w:rsidP="00E85D35">
            <w:pPr>
              <w:pStyle w:val="BodyText"/>
              <w:keepNext/>
              <w:spacing w:after="0"/>
              <w:rPr>
                <w:lang w:val="sv-SE"/>
              </w:rPr>
            </w:pPr>
            <w:r>
              <w:rPr>
                <w:lang w:val="sv-SE"/>
              </w:rPr>
              <w:t>3D UMi 200m ISD</w:t>
            </w:r>
          </w:p>
        </w:tc>
      </w:tr>
      <w:tr w:rsidR="0084538F" w:rsidRPr="00067A4F" w14:paraId="098A9646" w14:textId="77777777" w:rsidTr="00E85D35">
        <w:trPr>
          <w:trHeight w:val="407"/>
          <w:tblCellSpacing w:w="0" w:type="dxa"/>
        </w:trPr>
        <w:tc>
          <w:tcPr>
            <w:tcW w:w="3045" w:type="dxa"/>
          </w:tcPr>
          <w:p w14:paraId="6918A02B" w14:textId="77777777" w:rsidR="0084538F" w:rsidRPr="00886536" w:rsidRDefault="0084538F" w:rsidP="00E85D35">
            <w:pPr>
              <w:pStyle w:val="BodyText"/>
              <w:keepNext/>
              <w:spacing w:after="0"/>
            </w:pPr>
            <w:r>
              <w:t>Antenna Configurations</w:t>
            </w:r>
          </w:p>
        </w:tc>
        <w:tc>
          <w:tcPr>
            <w:tcW w:w="5470" w:type="dxa"/>
          </w:tcPr>
          <w:p w14:paraId="70C583A9" w14:textId="77777777" w:rsidR="0084538F" w:rsidRDefault="0084538F" w:rsidP="00E85D35">
            <w:pPr>
              <w:pStyle w:val="BodyText"/>
              <w:keepNext/>
              <w:spacing w:after="0"/>
            </w:pPr>
            <w:r>
              <w:t>32 ports:  4x8and 16x2 with 2</w:t>
            </w:r>
            <w:r w:rsidRPr="00067A4F">
              <w:t>x1 virt</w:t>
            </w:r>
            <w:r>
              <w:t>ualization</w:t>
            </w:r>
            <w:r w:rsidRPr="00067A4F">
              <w:t xml:space="preserve"> </w:t>
            </w:r>
          </w:p>
          <w:p w14:paraId="6458D5C4" w14:textId="77777777" w:rsidR="0084538F" w:rsidRDefault="0084538F" w:rsidP="00E85D35">
            <w:pPr>
              <w:pStyle w:val="BodyText"/>
              <w:keepNext/>
              <w:spacing w:after="0"/>
            </w:pPr>
            <w:r w:rsidRPr="00067A4F">
              <w:t>tilt</w:t>
            </w:r>
            <w:r>
              <w:t xml:space="preserve"> for 3D-UMi</w:t>
            </w:r>
            <w:r w:rsidRPr="00067A4F">
              <w:t>: 1</w:t>
            </w:r>
            <w:r>
              <w:t>30</w:t>
            </w:r>
            <w:r w:rsidRPr="00067A4F">
              <w:t>°</w:t>
            </w:r>
          </w:p>
          <w:p w14:paraId="3F0DA548" w14:textId="77777777" w:rsidR="0084538F" w:rsidRPr="00067A4F" w:rsidRDefault="0084538F" w:rsidP="00E85D35">
            <w:pPr>
              <w:pStyle w:val="BodyText"/>
              <w:keepNext/>
              <w:spacing w:after="0"/>
            </w:pPr>
          </w:p>
        </w:tc>
      </w:tr>
      <w:tr w:rsidR="0084538F" w:rsidRPr="005404D6" w14:paraId="4487B007" w14:textId="77777777" w:rsidTr="00E85D35">
        <w:trPr>
          <w:tblCellSpacing w:w="0" w:type="dxa"/>
        </w:trPr>
        <w:tc>
          <w:tcPr>
            <w:tcW w:w="3045" w:type="dxa"/>
          </w:tcPr>
          <w:p w14:paraId="24B3AA1D" w14:textId="77777777" w:rsidR="0084538F" w:rsidRPr="00886536" w:rsidRDefault="0084538F" w:rsidP="00E85D35">
            <w:pPr>
              <w:pStyle w:val="BodyText"/>
              <w:keepNext/>
              <w:spacing w:after="0"/>
            </w:pPr>
            <w:r w:rsidRPr="00886536">
              <w:t>Cell layout</w:t>
            </w:r>
          </w:p>
        </w:tc>
        <w:tc>
          <w:tcPr>
            <w:tcW w:w="5470" w:type="dxa"/>
          </w:tcPr>
          <w:p w14:paraId="1B91D43C" w14:textId="77777777" w:rsidR="0084538F" w:rsidRPr="005404D6" w:rsidRDefault="0084538F" w:rsidP="00E85D35">
            <w:pPr>
              <w:pStyle w:val="BodyText"/>
              <w:keepNext/>
              <w:spacing w:after="0"/>
            </w:pPr>
            <w:r w:rsidRPr="005404D6">
              <w:t>57 sectors in total</w:t>
            </w:r>
          </w:p>
        </w:tc>
      </w:tr>
      <w:tr w:rsidR="0084538F" w:rsidRPr="005404D6" w14:paraId="7C4687C5" w14:textId="77777777" w:rsidTr="00E85D35">
        <w:trPr>
          <w:tblCellSpacing w:w="0" w:type="dxa"/>
        </w:trPr>
        <w:tc>
          <w:tcPr>
            <w:tcW w:w="3045" w:type="dxa"/>
          </w:tcPr>
          <w:p w14:paraId="2478D928" w14:textId="77777777" w:rsidR="0084538F" w:rsidRPr="00886536" w:rsidRDefault="0084538F" w:rsidP="00E85D35">
            <w:pPr>
              <w:pStyle w:val="BodyText"/>
              <w:keepNext/>
              <w:spacing w:after="0"/>
            </w:pPr>
            <w:r w:rsidRPr="00886536">
              <w:t>Wrapping</w:t>
            </w:r>
          </w:p>
        </w:tc>
        <w:tc>
          <w:tcPr>
            <w:tcW w:w="5470" w:type="dxa"/>
          </w:tcPr>
          <w:p w14:paraId="4B2F9A7D" w14:textId="77777777" w:rsidR="0084538F" w:rsidRPr="005404D6" w:rsidRDefault="0084538F" w:rsidP="00E85D35">
            <w:pPr>
              <w:pStyle w:val="BodyText"/>
              <w:keepNext/>
              <w:spacing w:after="0"/>
            </w:pPr>
            <w:r w:rsidRPr="005404D6">
              <w:t>Radio distance based</w:t>
            </w:r>
          </w:p>
        </w:tc>
      </w:tr>
      <w:tr w:rsidR="0084538F" w:rsidRPr="005404D6" w14:paraId="6E10F123" w14:textId="77777777" w:rsidTr="00E85D35">
        <w:trPr>
          <w:tblCellSpacing w:w="0" w:type="dxa"/>
        </w:trPr>
        <w:tc>
          <w:tcPr>
            <w:tcW w:w="3045" w:type="dxa"/>
          </w:tcPr>
          <w:p w14:paraId="38D39304" w14:textId="77777777" w:rsidR="0084538F" w:rsidRPr="00886536" w:rsidRDefault="0084538F" w:rsidP="00E85D35">
            <w:pPr>
              <w:pStyle w:val="BodyText"/>
              <w:keepNext/>
              <w:spacing w:after="0"/>
            </w:pPr>
            <w:r w:rsidRPr="00886536">
              <w:t>UE receiver</w:t>
            </w:r>
          </w:p>
        </w:tc>
        <w:tc>
          <w:tcPr>
            <w:tcW w:w="5470" w:type="dxa"/>
          </w:tcPr>
          <w:p w14:paraId="27BBE36F" w14:textId="77777777" w:rsidR="0084538F" w:rsidRPr="005404D6" w:rsidRDefault="0084538F" w:rsidP="00E85D35">
            <w:pPr>
              <w:pStyle w:val="BodyText"/>
              <w:keepNext/>
              <w:spacing w:after="0"/>
            </w:pPr>
            <w:r w:rsidRPr="005404D6">
              <w:t>MMSE-IRC</w:t>
            </w:r>
          </w:p>
        </w:tc>
      </w:tr>
      <w:tr w:rsidR="0084538F" w:rsidRPr="005404D6" w14:paraId="450F35D1" w14:textId="77777777" w:rsidTr="00E85D35">
        <w:trPr>
          <w:tblCellSpacing w:w="0" w:type="dxa"/>
        </w:trPr>
        <w:tc>
          <w:tcPr>
            <w:tcW w:w="3045" w:type="dxa"/>
          </w:tcPr>
          <w:p w14:paraId="1AFFC76D" w14:textId="77777777" w:rsidR="0084538F" w:rsidRPr="00886536" w:rsidRDefault="0084538F" w:rsidP="00E85D35">
            <w:pPr>
              <w:pStyle w:val="BodyText"/>
              <w:keepNext/>
              <w:spacing w:after="0"/>
            </w:pPr>
            <w:r w:rsidRPr="00886536">
              <w:t>CSI periodicity</w:t>
            </w:r>
          </w:p>
        </w:tc>
        <w:tc>
          <w:tcPr>
            <w:tcW w:w="5470" w:type="dxa"/>
          </w:tcPr>
          <w:p w14:paraId="61924FE0" w14:textId="77777777" w:rsidR="0084538F" w:rsidRPr="005404D6" w:rsidRDefault="0084538F" w:rsidP="00E85D35">
            <w:pPr>
              <w:pStyle w:val="BodyText"/>
              <w:keepNext/>
              <w:spacing w:after="0"/>
            </w:pPr>
            <w:r w:rsidRPr="005404D6">
              <w:t>5 ms</w:t>
            </w:r>
          </w:p>
        </w:tc>
      </w:tr>
      <w:tr w:rsidR="0084538F" w:rsidRPr="005404D6" w14:paraId="094F7A8D" w14:textId="77777777" w:rsidTr="00E85D35">
        <w:trPr>
          <w:tblCellSpacing w:w="0" w:type="dxa"/>
        </w:trPr>
        <w:tc>
          <w:tcPr>
            <w:tcW w:w="3045" w:type="dxa"/>
          </w:tcPr>
          <w:p w14:paraId="73906CE9" w14:textId="77777777" w:rsidR="0084538F" w:rsidRPr="00886536" w:rsidRDefault="0084538F" w:rsidP="00E85D35">
            <w:pPr>
              <w:pStyle w:val="BodyText"/>
              <w:keepNext/>
              <w:spacing w:after="0"/>
            </w:pPr>
            <w:r w:rsidRPr="00886536">
              <w:t xml:space="preserve">CSI delay </w:t>
            </w:r>
          </w:p>
        </w:tc>
        <w:tc>
          <w:tcPr>
            <w:tcW w:w="5470" w:type="dxa"/>
          </w:tcPr>
          <w:p w14:paraId="06AF2C9F" w14:textId="77777777" w:rsidR="0084538F" w:rsidRPr="005404D6" w:rsidRDefault="0084538F" w:rsidP="00E85D35">
            <w:pPr>
              <w:pStyle w:val="BodyText"/>
              <w:keepNext/>
              <w:spacing w:after="0"/>
            </w:pPr>
            <w:r w:rsidRPr="005404D6">
              <w:t>5 ms</w:t>
            </w:r>
          </w:p>
        </w:tc>
      </w:tr>
      <w:tr w:rsidR="0084538F" w:rsidRPr="005404D6" w14:paraId="2BF51C46" w14:textId="77777777" w:rsidTr="00E85D35">
        <w:trPr>
          <w:tblCellSpacing w:w="0" w:type="dxa"/>
        </w:trPr>
        <w:tc>
          <w:tcPr>
            <w:tcW w:w="3045" w:type="dxa"/>
          </w:tcPr>
          <w:p w14:paraId="491D1BD5" w14:textId="77777777" w:rsidR="0084538F" w:rsidRPr="00886536" w:rsidRDefault="0084538F" w:rsidP="00E85D35">
            <w:pPr>
              <w:pStyle w:val="BodyText"/>
              <w:keepNext/>
              <w:spacing w:after="0"/>
            </w:pPr>
            <w:r w:rsidRPr="00886536">
              <w:t>CSI mode</w:t>
            </w:r>
          </w:p>
        </w:tc>
        <w:tc>
          <w:tcPr>
            <w:tcW w:w="5470" w:type="dxa"/>
          </w:tcPr>
          <w:p w14:paraId="7CC1A573" w14:textId="77777777" w:rsidR="0084538F" w:rsidRPr="005404D6" w:rsidRDefault="0084538F" w:rsidP="00E85D35">
            <w:pPr>
              <w:pStyle w:val="BodyText"/>
              <w:keepNext/>
              <w:spacing w:after="0"/>
            </w:pPr>
            <w:r>
              <w:t>PUSCH M</w:t>
            </w:r>
            <w:r w:rsidRPr="005404D6">
              <w:t>ode 3-2</w:t>
            </w:r>
          </w:p>
        </w:tc>
      </w:tr>
      <w:tr w:rsidR="0084538F" w:rsidRPr="005404D6" w14:paraId="34825770" w14:textId="77777777" w:rsidTr="00E85D35">
        <w:trPr>
          <w:tblCellSpacing w:w="0" w:type="dxa"/>
        </w:trPr>
        <w:tc>
          <w:tcPr>
            <w:tcW w:w="3045" w:type="dxa"/>
          </w:tcPr>
          <w:p w14:paraId="754A67B1" w14:textId="77777777" w:rsidR="0084538F" w:rsidRPr="00886536" w:rsidRDefault="0084538F" w:rsidP="00E85D35">
            <w:pPr>
              <w:pStyle w:val="BodyText"/>
              <w:keepNext/>
              <w:spacing w:after="0"/>
            </w:pPr>
            <w:r>
              <w:t>Outer loop Link Adaptation</w:t>
            </w:r>
          </w:p>
        </w:tc>
        <w:tc>
          <w:tcPr>
            <w:tcW w:w="5470" w:type="dxa"/>
          </w:tcPr>
          <w:p w14:paraId="4278EF55" w14:textId="77777777" w:rsidR="0084538F" w:rsidRPr="005404D6" w:rsidRDefault="0084538F" w:rsidP="00E85D35">
            <w:pPr>
              <w:pStyle w:val="BodyText"/>
              <w:keepNext/>
              <w:spacing w:after="0"/>
            </w:pPr>
            <w:r w:rsidRPr="005404D6">
              <w:t>Yes, 10% BLER target</w:t>
            </w:r>
          </w:p>
        </w:tc>
      </w:tr>
      <w:tr w:rsidR="0084538F" w:rsidRPr="005404D6" w14:paraId="5D3C9AB8" w14:textId="77777777" w:rsidTr="00E85D35">
        <w:trPr>
          <w:tblCellSpacing w:w="0" w:type="dxa"/>
        </w:trPr>
        <w:tc>
          <w:tcPr>
            <w:tcW w:w="3045" w:type="dxa"/>
          </w:tcPr>
          <w:p w14:paraId="07612913" w14:textId="77777777" w:rsidR="0084538F" w:rsidRPr="00886536" w:rsidRDefault="0084538F" w:rsidP="00E85D35">
            <w:pPr>
              <w:pStyle w:val="BodyText"/>
              <w:keepNext/>
              <w:spacing w:after="0"/>
            </w:pPr>
            <w:r w:rsidRPr="00886536">
              <w:t xml:space="preserve">UE noise figure </w:t>
            </w:r>
          </w:p>
        </w:tc>
        <w:tc>
          <w:tcPr>
            <w:tcW w:w="5470" w:type="dxa"/>
          </w:tcPr>
          <w:p w14:paraId="35717906" w14:textId="77777777" w:rsidR="0084538F" w:rsidRPr="005404D6" w:rsidRDefault="0084538F" w:rsidP="00E85D35">
            <w:pPr>
              <w:pStyle w:val="BodyText"/>
              <w:keepNext/>
              <w:spacing w:after="0"/>
            </w:pPr>
            <w:r w:rsidRPr="005404D6">
              <w:t>9 dB</w:t>
            </w:r>
          </w:p>
        </w:tc>
      </w:tr>
      <w:tr w:rsidR="0084538F" w:rsidRPr="005404D6" w14:paraId="7F45B5AC" w14:textId="77777777" w:rsidTr="00E85D35">
        <w:trPr>
          <w:tblCellSpacing w:w="0" w:type="dxa"/>
        </w:trPr>
        <w:tc>
          <w:tcPr>
            <w:tcW w:w="3045" w:type="dxa"/>
          </w:tcPr>
          <w:p w14:paraId="79085FE1" w14:textId="77777777" w:rsidR="0084538F" w:rsidRPr="00886536" w:rsidRDefault="0084538F" w:rsidP="00E85D35">
            <w:pPr>
              <w:pStyle w:val="BodyText"/>
              <w:keepNext/>
              <w:spacing w:after="0"/>
            </w:pPr>
            <w:r w:rsidRPr="00886536">
              <w:t xml:space="preserve">eNB Tx power </w:t>
            </w:r>
          </w:p>
        </w:tc>
        <w:tc>
          <w:tcPr>
            <w:tcW w:w="5470" w:type="dxa"/>
          </w:tcPr>
          <w:p w14:paraId="51532F2D" w14:textId="77777777" w:rsidR="0084538F" w:rsidRPr="005404D6" w:rsidRDefault="0084538F" w:rsidP="00E85D35">
            <w:pPr>
              <w:pStyle w:val="BodyText"/>
              <w:keepNext/>
              <w:spacing w:after="0"/>
            </w:pPr>
            <w:r w:rsidRPr="005404D6">
              <w:t>41 dBm (UMi),</w:t>
            </w:r>
          </w:p>
        </w:tc>
      </w:tr>
      <w:tr w:rsidR="0084538F" w:rsidRPr="00E575F5" w14:paraId="6698AFAA" w14:textId="77777777" w:rsidTr="00E85D35">
        <w:trPr>
          <w:tblCellSpacing w:w="0" w:type="dxa"/>
        </w:trPr>
        <w:tc>
          <w:tcPr>
            <w:tcW w:w="3045" w:type="dxa"/>
          </w:tcPr>
          <w:p w14:paraId="30579001" w14:textId="77777777" w:rsidR="0084538F" w:rsidRPr="00886536" w:rsidRDefault="0084538F" w:rsidP="00E85D35">
            <w:pPr>
              <w:pStyle w:val="BodyText"/>
              <w:keepNext/>
              <w:spacing w:after="0"/>
            </w:pPr>
            <w:r w:rsidRPr="00886536">
              <w:t>Traffic model</w:t>
            </w:r>
          </w:p>
        </w:tc>
        <w:tc>
          <w:tcPr>
            <w:tcW w:w="5470" w:type="dxa"/>
          </w:tcPr>
          <w:p w14:paraId="2A3C4E68" w14:textId="77777777" w:rsidR="0084538F" w:rsidRPr="00067A4F" w:rsidRDefault="0084538F" w:rsidP="00E85D35">
            <w:pPr>
              <w:pStyle w:val="BodyText"/>
              <w:keepNext/>
              <w:spacing w:after="0"/>
              <w:rPr>
                <w:lang w:val="sv-SE"/>
              </w:rPr>
            </w:pPr>
            <w:r w:rsidRPr="00067A4F">
              <w:rPr>
                <w:lang w:val="sv-SE"/>
              </w:rPr>
              <w:t>FTP Model 1, 500 kB packet size</w:t>
            </w:r>
          </w:p>
        </w:tc>
      </w:tr>
      <w:tr w:rsidR="0084538F" w:rsidRPr="005404D6" w14:paraId="4142844C" w14:textId="77777777" w:rsidTr="00E85D35">
        <w:trPr>
          <w:tblCellSpacing w:w="0" w:type="dxa"/>
        </w:trPr>
        <w:tc>
          <w:tcPr>
            <w:tcW w:w="3045" w:type="dxa"/>
          </w:tcPr>
          <w:p w14:paraId="0A97FC54" w14:textId="77777777" w:rsidR="0084538F" w:rsidRPr="00886536" w:rsidRDefault="0084538F" w:rsidP="00E85D35">
            <w:pPr>
              <w:pStyle w:val="BodyText"/>
              <w:keepNext/>
              <w:spacing w:after="0"/>
            </w:pPr>
            <w:r>
              <w:t>UE Rx antenna</w:t>
            </w:r>
          </w:p>
        </w:tc>
        <w:tc>
          <w:tcPr>
            <w:tcW w:w="5470" w:type="dxa"/>
          </w:tcPr>
          <w:p w14:paraId="03B7E7C1" w14:textId="77777777" w:rsidR="0084538F" w:rsidRPr="005404D6" w:rsidRDefault="0084538F" w:rsidP="00E85D35">
            <w:pPr>
              <w:pStyle w:val="BodyText"/>
              <w:keepNext/>
              <w:spacing w:after="0"/>
            </w:pPr>
            <w:r>
              <w:t>2 cross-pol antennas</w:t>
            </w:r>
          </w:p>
        </w:tc>
      </w:tr>
      <w:tr w:rsidR="0084538F" w:rsidRPr="005404D6" w14:paraId="522A9784" w14:textId="77777777" w:rsidTr="00E85D35">
        <w:trPr>
          <w:tblCellSpacing w:w="0" w:type="dxa"/>
        </w:trPr>
        <w:tc>
          <w:tcPr>
            <w:tcW w:w="3045" w:type="dxa"/>
          </w:tcPr>
          <w:p w14:paraId="2FDA1F64" w14:textId="77777777" w:rsidR="0084538F" w:rsidRPr="00886536" w:rsidRDefault="0084538F" w:rsidP="00E85D35">
            <w:pPr>
              <w:pStyle w:val="BodyText"/>
              <w:keepNext/>
              <w:spacing w:after="0"/>
            </w:pPr>
            <w:r w:rsidRPr="00886536">
              <w:t xml:space="preserve">UE speed </w:t>
            </w:r>
          </w:p>
        </w:tc>
        <w:tc>
          <w:tcPr>
            <w:tcW w:w="5470" w:type="dxa"/>
          </w:tcPr>
          <w:p w14:paraId="5DF3199D" w14:textId="77777777" w:rsidR="0084538F" w:rsidRPr="005404D6" w:rsidRDefault="0084538F" w:rsidP="00E85D35">
            <w:pPr>
              <w:pStyle w:val="BodyText"/>
              <w:keepNext/>
              <w:spacing w:after="0"/>
            </w:pPr>
            <w:r w:rsidRPr="005404D6">
              <w:t>3 km/h</w:t>
            </w:r>
          </w:p>
        </w:tc>
      </w:tr>
      <w:tr w:rsidR="0084538F" w:rsidRPr="005404D6" w14:paraId="0D913405" w14:textId="77777777" w:rsidTr="00E85D35">
        <w:trPr>
          <w:tblCellSpacing w:w="0" w:type="dxa"/>
        </w:trPr>
        <w:tc>
          <w:tcPr>
            <w:tcW w:w="3045" w:type="dxa"/>
          </w:tcPr>
          <w:p w14:paraId="470389FB" w14:textId="77777777" w:rsidR="0084538F" w:rsidRPr="00886536" w:rsidRDefault="0084538F" w:rsidP="00E85D35">
            <w:pPr>
              <w:pStyle w:val="BodyText"/>
              <w:keepNext/>
              <w:spacing w:after="0"/>
            </w:pPr>
            <w:r w:rsidRPr="00886536">
              <w:t xml:space="preserve">Scheduling </w:t>
            </w:r>
          </w:p>
        </w:tc>
        <w:tc>
          <w:tcPr>
            <w:tcW w:w="5470" w:type="dxa"/>
          </w:tcPr>
          <w:p w14:paraId="6DD132A7" w14:textId="77777777" w:rsidR="0084538F" w:rsidRPr="005404D6" w:rsidRDefault="0084538F" w:rsidP="00E85D35">
            <w:pPr>
              <w:pStyle w:val="BodyText"/>
              <w:keepNext/>
              <w:spacing w:after="0"/>
            </w:pPr>
            <w:r w:rsidRPr="005404D6">
              <w:t>Proportional fair in time and frequency</w:t>
            </w:r>
          </w:p>
        </w:tc>
      </w:tr>
      <w:tr w:rsidR="0084538F" w:rsidRPr="005404D6" w14:paraId="3CC9FA5D" w14:textId="77777777" w:rsidTr="00E85D35">
        <w:trPr>
          <w:tblCellSpacing w:w="0" w:type="dxa"/>
        </w:trPr>
        <w:tc>
          <w:tcPr>
            <w:tcW w:w="3045" w:type="dxa"/>
          </w:tcPr>
          <w:p w14:paraId="16856754" w14:textId="77777777" w:rsidR="0084538F" w:rsidRPr="00886536" w:rsidRDefault="0084538F" w:rsidP="00E85D35">
            <w:pPr>
              <w:pStyle w:val="BodyText"/>
              <w:keepNext/>
              <w:spacing w:after="0"/>
            </w:pPr>
            <w:r w:rsidRPr="00886536">
              <w:t>DMRS overhead</w:t>
            </w:r>
          </w:p>
        </w:tc>
        <w:tc>
          <w:tcPr>
            <w:tcW w:w="5470" w:type="dxa"/>
          </w:tcPr>
          <w:p w14:paraId="16D9CE3F" w14:textId="77777777" w:rsidR="0084538F" w:rsidRPr="005404D6" w:rsidRDefault="0084538F" w:rsidP="00E85D35">
            <w:pPr>
              <w:pStyle w:val="BodyText"/>
              <w:keepNext/>
              <w:spacing w:after="0"/>
            </w:pPr>
            <w:r w:rsidRPr="005404D6">
              <w:t xml:space="preserve">2 </w:t>
            </w:r>
            <w:r>
              <w:t xml:space="preserve">DMRS </w:t>
            </w:r>
            <w:r w:rsidRPr="005404D6">
              <w:t>ports</w:t>
            </w:r>
          </w:p>
        </w:tc>
      </w:tr>
      <w:tr w:rsidR="0084538F" w:rsidRPr="005404D6" w14:paraId="37151FA0" w14:textId="77777777" w:rsidTr="00E85D35">
        <w:trPr>
          <w:tblCellSpacing w:w="0" w:type="dxa"/>
        </w:trPr>
        <w:tc>
          <w:tcPr>
            <w:tcW w:w="3045" w:type="dxa"/>
          </w:tcPr>
          <w:p w14:paraId="2B969375" w14:textId="77777777" w:rsidR="0084538F" w:rsidRPr="00886536" w:rsidRDefault="0084538F" w:rsidP="00E85D35">
            <w:pPr>
              <w:pStyle w:val="BodyText"/>
              <w:keepNext/>
              <w:spacing w:after="0"/>
            </w:pPr>
            <w:r w:rsidRPr="00886536">
              <w:t>CSI-RS</w:t>
            </w:r>
          </w:p>
        </w:tc>
        <w:tc>
          <w:tcPr>
            <w:tcW w:w="5470" w:type="dxa"/>
          </w:tcPr>
          <w:p w14:paraId="4AA3C8E5" w14:textId="77777777" w:rsidR="0084538F" w:rsidRPr="005404D6" w:rsidRDefault="0084538F" w:rsidP="00E85D35">
            <w:pPr>
              <w:pStyle w:val="BodyText"/>
              <w:keepNext/>
              <w:spacing w:after="0"/>
            </w:pPr>
            <w:r w:rsidRPr="005404D6">
              <w:t xml:space="preserve">Overhead accounted for.  </w:t>
            </w:r>
          </w:p>
          <w:p w14:paraId="085EC76C" w14:textId="77777777" w:rsidR="0084538F" w:rsidRPr="005404D6" w:rsidRDefault="0084538F" w:rsidP="00E85D35">
            <w:pPr>
              <w:pStyle w:val="BodyText"/>
              <w:keepNext/>
              <w:spacing w:after="0"/>
            </w:pPr>
            <w:r w:rsidRPr="005404D6">
              <w:t>Channel estimation error modeled.</w:t>
            </w:r>
          </w:p>
        </w:tc>
      </w:tr>
      <w:tr w:rsidR="0084538F" w:rsidRPr="005404D6" w14:paraId="3E446A09" w14:textId="77777777" w:rsidTr="00E85D35">
        <w:trPr>
          <w:tblCellSpacing w:w="0" w:type="dxa"/>
        </w:trPr>
        <w:tc>
          <w:tcPr>
            <w:tcW w:w="3045" w:type="dxa"/>
          </w:tcPr>
          <w:p w14:paraId="406B091A" w14:textId="77777777" w:rsidR="0084538F" w:rsidRPr="00886536" w:rsidRDefault="0084538F" w:rsidP="00E85D35">
            <w:pPr>
              <w:pStyle w:val="BodyText"/>
              <w:keepNext/>
              <w:spacing w:after="0"/>
            </w:pPr>
            <w:r w:rsidRPr="00886536">
              <w:t>Codebook</w:t>
            </w:r>
          </w:p>
        </w:tc>
        <w:tc>
          <w:tcPr>
            <w:tcW w:w="5470" w:type="dxa"/>
          </w:tcPr>
          <w:p w14:paraId="65490B53" w14:textId="77777777" w:rsidR="0084538F" w:rsidRPr="005404D6" w:rsidRDefault="0084538F" w:rsidP="00E85D35">
            <w:pPr>
              <w:pStyle w:val="BodyText"/>
              <w:keepNext/>
              <w:spacing w:after="0"/>
            </w:pPr>
            <w:r>
              <w:t xml:space="preserve">LTE Rel-14 codebook </w:t>
            </w:r>
          </w:p>
        </w:tc>
      </w:tr>
      <w:tr w:rsidR="0084538F" w:rsidRPr="005404D6" w14:paraId="265941FC" w14:textId="77777777" w:rsidTr="00E85D35">
        <w:trPr>
          <w:tblCellSpacing w:w="0" w:type="dxa"/>
        </w:trPr>
        <w:tc>
          <w:tcPr>
            <w:tcW w:w="3045" w:type="dxa"/>
          </w:tcPr>
          <w:p w14:paraId="61A4B0E9" w14:textId="77777777" w:rsidR="0084538F" w:rsidRPr="00886536" w:rsidRDefault="0084538F" w:rsidP="00E85D35">
            <w:pPr>
              <w:pStyle w:val="BodyText"/>
              <w:keepNext/>
              <w:spacing w:after="0"/>
            </w:pPr>
            <w:r w:rsidRPr="00886536">
              <w:t>HARQ</w:t>
            </w:r>
          </w:p>
        </w:tc>
        <w:tc>
          <w:tcPr>
            <w:tcW w:w="5470" w:type="dxa"/>
          </w:tcPr>
          <w:p w14:paraId="0623CC17" w14:textId="77777777" w:rsidR="0084538F" w:rsidRPr="005404D6" w:rsidRDefault="0084538F" w:rsidP="00E85D35">
            <w:pPr>
              <w:pStyle w:val="BodyText"/>
              <w:keepNext/>
              <w:spacing w:after="0"/>
            </w:pPr>
            <w:r w:rsidRPr="005404D6">
              <w:t>Max 5 retransmissions</w:t>
            </w:r>
          </w:p>
        </w:tc>
      </w:tr>
      <w:tr w:rsidR="0084538F" w:rsidRPr="005404D6" w14:paraId="16818D2B" w14:textId="77777777" w:rsidTr="00E85D35">
        <w:trPr>
          <w:tblCellSpacing w:w="0" w:type="dxa"/>
        </w:trPr>
        <w:tc>
          <w:tcPr>
            <w:tcW w:w="3045" w:type="dxa"/>
          </w:tcPr>
          <w:p w14:paraId="494519CB" w14:textId="77777777" w:rsidR="0084538F" w:rsidRPr="00886536" w:rsidRDefault="0084538F" w:rsidP="00E85D35">
            <w:pPr>
              <w:pStyle w:val="BodyText"/>
              <w:keepNext/>
              <w:spacing w:after="0"/>
            </w:pPr>
            <w:r w:rsidRPr="00886536">
              <w:t>Antenna spacing</w:t>
            </w:r>
          </w:p>
        </w:tc>
        <w:tc>
          <w:tcPr>
            <w:tcW w:w="5470" w:type="dxa"/>
          </w:tcPr>
          <w:p w14:paraId="7AFB51E4" w14:textId="77777777" w:rsidR="0084538F" w:rsidRPr="005404D6" w:rsidRDefault="0084538F" w:rsidP="00E85D35">
            <w:pPr>
              <w:pStyle w:val="BodyText"/>
              <w:keepNext/>
              <w:spacing w:after="0"/>
            </w:pPr>
            <w:r w:rsidRPr="005404D6">
              <w:t>0.8 lambda in vertical, 0.5 lambda in horizontal</w:t>
            </w:r>
          </w:p>
        </w:tc>
      </w:tr>
      <w:tr w:rsidR="0084538F" w:rsidRPr="005404D6" w14:paraId="3266DA24" w14:textId="77777777" w:rsidTr="00E85D35">
        <w:trPr>
          <w:tblCellSpacing w:w="0" w:type="dxa"/>
        </w:trPr>
        <w:tc>
          <w:tcPr>
            <w:tcW w:w="3045" w:type="dxa"/>
          </w:tcPr>
          <w:p w14:paraId="03116F7C" w14:textId="77777777" w:rsidR="0084538F" w:rsidRPr="00886536" w:rsidRDefault="0084538F" w:rsidP="00E85D35">
            <w:pPr>
              <w:pStyle w:val="BodyText"/>
              <w:spacing w:after="0"/>
            </w:pPr>
            <w:r w:rsidRPr="00886536">
              <w:t>Handover margin</w:t>
            </w:r>
          </w:p>
        </w:tc>
        <w:tc>
          <w:tcPr>
            <w:tcW w:w="5470" w:type="dxa"/>
          </w:tcPr>
          <w:p w14:paraId="4EEE98C0" w14:textId="77777777" w:rsidR="0084538F" w:rsidRPr="005404D6" w:rsidRDefault="0084538F" w:rsidP="00E85D35">
            <w:pPr>
              <w:pStyle w:val="BodyText"/>
              <w:spacing w:after="0"/>
            </w:pPr>
            <w:r w:rsidRPr="005404D6">
              <w:t>3 dB</w:t>
            </w:r>
          </w:p>
        </w:tc>
      </w:tr>
    </w:tbl>
    <w:p w14:paraId="1185C0B5" w14:textId="66AAEC7A" w:rsidR="0084538F" w:rsidRDefault="0084538F" w:rsidP="0084538F">
      <w:pPr>
        <w:pStyle w:val="references"/>
        <w:numPr>
          <w:ilvl w:val="0"/>
          <w:numId w:val="0"/>
        </w:numPr>
        <w:rPr>
          <w:sz w:val="20"/>
          <w:szCs w:val="20"/>
        </w:rPr>
      </w:pPr>
    </w:p>
    <w:p w14:paraId="463EE3EE" w14:textId="1CE8DDA1" w:rsidR="00F17FFD" w:rsidRDefault="00F17FFD" w:rsidP="0084538F">
      <w:pPr>
        <w:pStyle w:val="references"/>
        <w:numPr>
          <w:ilvl w:val="0"/>
          <w:numId w:val="0"/>
        </w:numPr>
        <w:rPr>
          <w:sz w:val="20"/>
          <w:szCs w:val="20"/>
        </w:rPr>
      </w:pPr>
    </w:p>
    <w:p w14:paraId="2C8B3BD6" w14:textId="03F94EE2" w:rsidR="00F17FFD" w:rsidRDefault="00F17FFD" w:rsidP="0084538F">
      <w:pPr>
        <w:pStyle w:val="references"/>
        <w:numPr>
          <w:ilvl w:val="0"/>
          <w:numId w:val="0"/>
        </w:numPr>
        <w:rPr>
          <w:sz w:val="20"/>
          <w:szCs w:val="20"/>
        </w:rPr>
      </w:pPr>
    </w:p>
    <w:p w14:paraId="0E53D91F" w14:textId="6BC69FAC" w:rsidR="00F17FFD" w:rsidRDefault="00F17FFD" w:rsidP="0084538F">
      <w:pPr>
        <w:pStyle w:val="references"/>
        <w:numPr>
          <w:ilvl w:val="0"/>
          <w:numId w:val="0"/>
        </w:numPr>
        <w:rPr>
          <w:sz w:val="20"/>
          <w:szCs w:val="20"/>
        </w:rPr>
      </w:pPr>
    </w:p>
    <w:p w14:paraId="3DE87E39" w14:textId="71026A73" w:rsidR="00F17FFD" w:rsidRDefault="00F17FFD" w:rsidP="00A63A87">
      <w:pPr>
        <w:pStyle w:val="Heading2"/>
      </w:pPr>
      <w:bookmarkStart w:id="16" w:name="_Ref474148696"/>
      <w:r>
        <w:lastRenderedPageBreak/>
        <w:t>Comparison of W1 Alternatives</w:t>
      </w:r>
      <w:bookmarkEnd w:id="16"/>
    </w:p>
    <w:p w14:paraId="04BAAE2C" w14:textId="1C222C7F" w:rsidR="00F17FFD" w:rsidRDefault="00F17FFD" w:rsidP="00D4748D">
      <w:pPr>
        <w:keepNext/>
        <w:rPr>
          <w:lang w:val="en-GB" w:eastAsia="zh-CN"/>
        </w:rPr>
      </w:pPr>
      <w:r>
        <w:rPr>
          <w:lang w:val="en-GB" w:eastAsia="zh-CN"/>
        </w:rPr>
        <w:t>The following alternatives for W1 structure for Type I CSI feedback were discussed in RAN1#88AH:</w:t>
      </w:r>
    </w:p>
    <w:p w14:paraId="6611B763" w14:textId="17C2173B" w:rsidR="00F17FFD" w:rsidRPr="00A63A87" w:rsidRDefault="00F17FFD" w:rsidP="00A63A87">
      <w:pPr>
        <w:rPr>
          <w:lang w:val="en-GB" w:eastAsia="zh-CN"/>
        </w:rPr>
      </w:pPr>
      <w:r w:rsidRPr="00305E86">
        <w:rPr>
          <w:noProof/>
          <w:lang w:val="en-CA" w:eastAsia="en-CA"/>
        </w:rPr>
        <w:drawing>
          <wp:inline distT="0" distB="0" distL="0" distR="0" wp14:anchorId="0C01EFE1" wp14:editId="415C3C1E">
            <wp:extent cx="5073015" cy="9893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3015" cy="989330"/>
                    </a:xfrm>
                    <a:prstGeom prst="rect">
                      <a:avLst/>
                    </a:prstGeom>
                    <a:noFill/>
                    <a:ln>
                      <a:noFill/>
                    </a:ln>
                  </pic:spPr>
                </pic:pic>
              </a:graphicData>
            </a:graphic>
          </wp:inline>
        </w:drawing>
      </w:r>
    </w:p>
    <w:p w14:paraId="50CF947E" w14:textId="33D607C5" w:rsidR="00F17FFD" w:rsidRDefault="00F17FFD" w:rsidP="00F17FFD">
      <w:r>
        <w:t>Alternative 3 thus corresponds to a Rel-13 W1 design while alternatives 1 and 2 comprise a form of wideband cophasing</w:t>
      </w:r>
    </w:p>
    <w:p w14:paraId="3941B423" w14:textId="0B64CEE7" w:rsidR="00F17FFD" w:rsidRDefault="00F17FFD" w:rsidP="00F17FFD">
      <w:r>
        <w:t>To assess if wideband co-phasing is needed, we perform simulations comparing:</w:t>
      </w:r>
    </w:p>
    <w:p w14:paraId="28A87BE2" w14:textId="41E4331B" w:rsidR="00F17FFD" w:rsidRDefault="00F17FFD" w:rsidP="00F17FFD">
      <w:pPr>
        <w:pStyle w:val="ListParagraph"/>
        <w:numPr>
          <w:ilvl w:val="0"/>
          <w:numId w:val="41"/>
        </w:numPr>
        <w:spacing w:after="200"/>
      </w:pPr>
      <w:r>
        <w:t>No wideband cophasing (W1 Alternative 3)</w:t>
      </w:r>
    </w:p>
    <w:p w14:paraId="62A5466B" w14:textId="3433DE77" w:rsidR="00F17FFD" w:rsidRDefault="00F17FFD" w:rsidP="00F17FFD">
      <w:pPr>
        <w:pStyle w:val="ListParagraph"/>
        <w:numPr>
          <w:ilvl w:val="0"/>
          <w:numId w:val="41"/>
        </w:numPr>
        <w:spacing w:after="200"/>
      </w:pPr>
      <w:r>
        <w:t>Fixed wideband cophasing (W1 Alternative 1)</w:t>
      </w:r>
    </w:p>
    <w:p w14:paraId="798B7559" w14:textId="30DC692A" w:rsidR="00F17FFD" w:rsidRDefault="00F17FFD" w:rsidP="00F17FFD">
      <w:pPr>
        <w:pStyle w:val="ListParagraph"/>
        <w:numPr>
          <w:ilvl w:val="0"/>
          <w:numId w:val="41"/>
        </w:numPr>
        <w:spacing w:after="200"/>
      </w:pPr>
      <w:r>
        <w:t xml:space="preserve">Variable wideband co-phasing, where </w:t>
      </w:r>
      <m:oMath>
        <m:sSup>
          <m:sSupPr>
            <m:ctrlPr>
              <w:rPr>
                <w:rFonts w:ascii="Cambria Math" w:hAnsi="Cambria Math"/>
                <w:i/>
              </w:rPr>
            </m:ctrlPr>
          </m:sSupPr>
          <m:e>
            <m:r>
              <w:rPr>
                <w:rFonts w:ascii="Cambria Math" w:hAnsi="Cambria Math"/>
              </w:rPr>
              <m:t>e</m:t>
            </m:r>
          </m:e>
          <m:sup>
            <m:r>
              <w:rPr>
                <w:rFonts w:ascii="Cambria Math" w:hAnsi="Cambria Math"/>
              </w:rPr>
              <m:t>jα</m:t>
            </m:r>
          </m:sup>
        </m:sSup>
        <m:r>
          <w:rPr>
            <w:rFonts w:ascii="Cambria Math" w:hAnsi="Cambria Math"/>
          </w:rPr>
          <m:t>∈</m:t>
        </m:r>
        <m:d>
          <m:dPr>
            <m:begChr m:val="{"/>
            <m:endChr m:val="}"/>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m:t>
                    </m:r>
                  </m:num>
                  <m:den>
                    <m:r>
                      <w:rPr>
                        <w:rFonts w:ascii="Cambria Math" w:hAnsi="Cambria Math"/>
                      </w:rPr>
                      <m:t>4</m:t>
                    </m:r>
                  </m:den>
                </m:f>
              </m:sup>
            </m:sSup>
            <m:r>
              <w:rPr>
                <w:rFonts w:ascii="Cambria Math" w:hAnsi="Cambria Math"/>
              </w:rPr>
              <m:t>,j,</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j3π</m:t>
                    </m:r>
                  </m:num>
                  <m:den>
                    <m:r>
                      <w:rPr>
                        <w:rFonts w:ascii="Cambria Math" w:hAnsi="Cambria Math"/>
                      </w:rPr>
                      <m:t>4</m:t>
                    </m:r>
                  </m:den>
                </m:f>
              </m:sup>
            </m:sSup>
          </m:e>
        </m:d>
      </m:oMath>
      <w:r>
        <w:t xml:space="preserve"> (W1 Alternative 2)</w:t>
      </w:r>
    </w:p>
    <w:p w14:paraId="09178E63" w14:textId="7E483BE2" w:rsidR="00F17FFD" w:rsidRDefault="00F17FFD" w:rsidP="00F17FFD">
      <w:r>
        <w:t xml:space="preserve">All systems use a W2 with polarization cophasing and no subband beam selection. The results are presented in </w:t>
      </w:r>
      <w:r>
        <w:fldChar w:fldCharType="begin"/>
      </w:r>
      <w:r>
        <w:instrText xml:space="preserve"> REF _Ref473897035 \h </w:instrText>
      </w:r>
      <w:r>
        <w:fldChar w:fldCharType="separate"/>
      </w:r>
      <w:r>
        <w:t xml:space="preserve">Figure </w:t>
      </w:r>
      <w:r>
        <w:rPr>
          <w:noProof/>
        </w:rPr>
        <w:t>1</w:t>
      </w:r>
      <w:r>
        <w:fldChar w:fldCharType="end"/>
      </w:r>
      <w:r>
        <w:t xml:space="preserve"> below. As seen, all simulated systems perform roughly equal. Hence, there is no need to change the basis design compared to LTE Rel-13 Class A codebook. </w:t>
      </w:r>
    </w:p>
    <w:p w14:paraId="67BE1240" w14:textId="77777777" w:rsidR="00F17FFD" w:rsidRPr="00084AC2" w:rsidRDefault="00F17FFD" w:rsidP="00F17FFD">
      <w:pPr>
        <w:rPr>
          <w:lang w:val="en-GB" w:eastAsia="zh-CN"/>
        </w:rPr>
      </w:pPr>
    </w:p>
    <w:tbl>
      <w:tblPr>
        <w:tblStyle w:val="TableGrid"/>
        <w:tblW w:w="0" w:type="auto"/>
        <w:tblLook w:val="04A0" w:firstRow="1" w:lastRow="0" w:firstColumn="1" w:lastColumn="0" w:noHBand="0" w:noVBand="1"/>
      </w:tblPr>
      <w:tblGrid>
        <w:gridCol w:w="5240"/>
        <w:gridCol w:w="1134"/>
        <w:gridCol w:w="2552"/>
      </w:tblGrid>
      <w:tr w:rsidR="00F17FFD" w:rsidRPr="00F74F06" w14:paraId="013E7703" w14:textId="77777777" w:rsidTr="000C1DCE">
        <w:trPr>
          <w:trHeight w:val="300"/>
        </w:trPr>
        <w:tc>
          <w:tcPr>
            <w:tcW w:w="5240" w:type="dxa"/>
            <w:noWrap/>
            <w:hideMark/>
          </w:tcPr>
          <w:p w14:paraId="01CF1A7D" w14:textId="77777777" w:rsidR="00F17FFD" w:rsidRPr="00F74F06" w:rsidRDefault="00F17FFD" w:rsidP="000C1DCE">
            <w:pPr>
              <w:rPr>
                <w:b/>
                <w:lang w:eastAsia="zh-CN"/>
              </w:rPr>
            </w:pPr>
            <w:r w:rsidRPr="00F74F06">
              <w:rPr>
                <w:b/>
                <w:lang w:eastAsia="zh-CN"/>
              </w:rPr>
              <w:t>Scheme</w:t>
            </w:r>
          </w:p>
        </w:tc>
        <w:tc>
          <w:tcPr>
            <w:tcW w:w="1134" w:type="dxa"/>
            <w:noWrap/>
            <w:hideMark/>
          </w:tcPr>
          <w:p w14:paraId="0137DCD8" w14:textId="77777777" w:rsidR="00F17FFD" w:rsidRPr="00F74F06" w:rsidRDefault="00F17FFD" w:rsidP="000C1DCE">
            <w:pPr>
              <w:rPr>
                <w:lang w:eastAsia="zh-CN"/>
              </w:rPr>
            </w:pPr>
            <w:r w:rsidRPr="00F74F06">
              <w:rPr>
                <w:lang w:eastAsia="zh-CN"/>
              </w:rPr>
              <w:t>Cell edge gain [%]</w:t>
            </w:r>
          </w:p>
        </w:tc>
        <w:tc>
          <w:tcPr>
            <w:tcW w:w="2552" w:type="dxa"/>
            <w:noWrap/>
            <w:hideMark/>
          </w:tcPr>
          <w:p w14:paraId="571FFD1F" w14:textId="77777777" w:rsidR="00F17FFD" w:rsidRPr="00F74F06" w:rsidRDefault="00F17FFD" w:rsidP="000C1DCE">
            <w:pPr>
              <w:rPr>
                <w:lang w:eastAsia="zh-CN"/>
              </w:rPr>
            </w:pPr>
            <w:r w:rsidRPr="00F74F06">
              <w:rPr>
                <w:lang w:eastAsia="zh-CN"/>
              </w:rPr>
              <w:t>Normalized user throughput gain [%]</w:t>
            </w:r>
          </w:p>
        </w:tc>
      </w:tr>
      <w:tr w:rsidR="00F17FFD" w:rsidRPr="00F74F06" w14:paraId="0784AD0D" w14:textId="77777777" w:rsidTr="000C1DCE">
        <w:trPr>
          <w:trHeight w:val="300"/>
        </w:trPr>
        <w:tc>
          <w:tcPr>
            <w:tcW w:w="5240" w:type="dxa"/>
            <w:noWrap/>
            <w:hideMark/>
          </w:tcPr>
          <w:p w14:paraId="7AB519CE" w14:textId="77777777" w:rsidR="00F17FFD" w:rsidRDefault="00F17FFD" w:rsidP="00A63A87">
            <w:r w:rsidRPr="00C42102">
              <w:rPr>
                <w:lang w:eastAsia="zh-CN"/>
              </w:rPr>
              <w:t xml:space="preserve">32TX </w:t>
            </w:r>
            <w:r>
              <w:t>No wideband cophasing (W1 Alternative 3)</w:t>
            </w:r>
          </w:p>
          <w:p w14:paraId="54684BE9" w14:textId="56F7C7B4" w:rsidR="00F17FFD" w:rsidRPr="00F74F06" w:rsidRDefault="00F17FFD" w:rsidP="00C42102">
            <w:pPr>
              <w:rPr>
                <w:lang w:eastAsia="zh-CN"/>
              </w:rPr>
            </w:pPr>
          </w:p>
        </w:tc>
        <w:tc>
          <w:tcPr>
            <w:tcW w:w="1134" w:type="dxa"/>
            <w:noWrap/>
            <w:hideMark/>
          </w:tcPr>
          <w:p w14:paraId="40350EB9" w14:textId="77777777" w:rsidR="00F17FFD" w:rsidRPr="00F74F06" w:rsidRDefault="00F17FFD" w:rsidP="000C1DCE">
            <w:pPr>
              <w:rPr>
                <w:lang w:eastAsia="zh-CN"/>
              </w:rPr>
            </w:pPr>
            <w:r w:rsidRPr="00F74F06">
              <w:rPr>
                <w:lang w:eastAsia="zh-CN"/>
              </w:rPr>
              <w:t>0</w:t>
            </w:r>
          </w:p>
        </w:tc>
        <w:tc>
          <w:tcPr>
            <w:tcW w:w="2552" w:type="dxa"/>
            <w:noWrap/>
            <w:hideMark/>
          </w:tcPr>
          <w:p w14:paraId="4E82B5C9" w14:textId="77777777" w:rsidR="00F17FFD" w:rsidRPr="00F74F06" w:rsidRDefault="00F17FFD" w:rsidP="000C1DCE">
            <w:pPr>
              <w:rPr>
                <w:lang w:eastAsia="zh-CN"/>
              </w:rPr>
            </w:pPr>
            <w:r w:rsidRPr="00F74F06">
              <w:rPr>
                <w:lang w:eastAsia="zh-CN"/>
              </w:rPr>
              <w:t>0</w:t>
            </w:r>
          </w:p>
        </w:tc>
      </w:tr>
      <w:tr w:rsidR="00F17FFD" w:rsidRPr="00F74F06" w14:paraId="0687B336" w14:textId="77777777" w:rsidTr="00A63A87">
        <w:trPr>
          <w:trHeight w:val="645"/>
        </w:trPr>
        <w:tc>
          <w:tcPr>
            <w:tcW w:w="5240" w:type="dxa"/>
            <w:noWrap/>
            <w:hideMark/>
          </w:tcPr>
          <w:p w14:paraId="165E049F" w14:textId="77777777" w:rsidR="00F17FFD" w:rsidRDefault="00F17FFD" w:rsidP="00A63A87">
            <w:r w:rsidRPr="00C42102">
              <w:rPr>
                <w:lang w:eastAsia="zh-CN"/>
              </w:rPr>
              <w:t xml:space="preserve">32TX </w:t>
            </w:r>
            <w:r>
              <w:t>Fixed wideband cophasing (W1 Alternative 1)</w:t>
            </w:r>
          </w:p>
          <w:p w14:paraId="07EF74B6" w14:textId="002B40B5" w:rsidR="00F17FFD" w:rsidRPr="00F74F06" w:rsidRDefault="00F17FFD" w:rsidP="00C42102">
            <w:pPr>
              <w:rPr>
                <w:lang w:eastAsia="zh-CN"/>
              </w:rPr>
            </w:pPr>
          </w:p>
        </w:tc>
        <w:tc>
          <w:tcPr>
            <w:tcW w:w="1134" w:type="dxa"/>
            <w:noWrap/>
            <w:hideMark/>
          </w:tcPr>
          <w:p w14:paraId="085D2B4F" w14:textId="77777777" w:rsidR="00F17FFD" w:rsidRPr="00F74F06" w:rsidRDefault="00F17FFD" w:rsidP="000C1DCE">
            <w:pPr>
              <w:rPr>
                <w:lang w:eastAsia="zh-CN"/>
              </w:rPr>
            </w:pPr>
            <w:r>
              <w:rPr>
                <w:lang w:eastAsia="zh-CN"/>
              </w:rPr>
              <w:t>-2</w:t>
            </w:r>
          </w:p>
        </w:tc>
        <w:tc>
          <w:tcPr>
            <w:tcW w:w="2552" w:type="dxa"/>
            <w:noWrap/>
            <w:hideMark/>
          </w:tcPr>
          <w:p w14:paraId="79532A39" w14:textId="77777777" w:rsidR="00F17FFD" w:rsidRPr="00F74F06" w:rsidRDefault="00F17FFD" w:rsidP="000C1DCE">
            <w:pPr>
              <w:keepNext/>
              <w:rPr>
                <w:lang w:eastAsia="zh-CN"/>
              </w:rPr>
            </w:pPr>
            <w:r>
              <w:rPr>
                <w:lang w:eastAsia="zh-CN"/>
              </w:rPr>
              <w:t>-4</w:t>
            </w:r>
          </w:p>
        </w:tc>
      </w:tr>
      <w:tr w:rsidR="00F17FFD" w:rsidRPr="00F74F06" w14:paraId="20C3C85B" w14:textId="77777777" w:rsidTr="000C1DCE">
        <w:trPr>
          <w:trHeight w:val="300"/>
        </w:trPr>
        <w:tc>
          <w:tcPr>
            <w:tcW w:w="5240" w:type="dxa"/>
            <w:noWrap/>
          </w:tcPr>
          <w:p w14:paraId="1EF2E4AD" w14:textId="0404E626" w:rsidR="00F17FFD" w:rsidRDefault="00F17FFD" w:rsidP="000C1DCE">
            <w:pPr>
              <w:rPr>
                <w:lang w:eastAsia="zh-CN"/>
              </w:rPr>
            </w:pPr>
            <w:r>
              <w:rPr>
                <w:lang w:eastAsia="zh-CN"/>
              </w:rPr>
              <w:t>32TX 4 wideband co-phasing hypotheses</w:t>
            </w:r>
            <w:r w:rsidR="00C42102">
              <w:rPr>
                <w:lang w:eastAsia="zh-CN"/>
              </w:rPr>
              <w:t xml:space="preserve"> </w:t>
            </w:r>
          </w:p>
        </w:tc>
        <w:tc>
          <w:tcPr>
            <w:tcW w:w="1134" w:type="dxa"/>
            <w:noWrap/>
          </w:tcPr>
          <w:p w14:paraId="673B9451" w14:textId="77777777" w:rsidR="00F17FFD" w:rsidRPr="00F74F06" w:rsidRDefault="00F17FFD" w:rsidP="000C1DCE">
            <w:pPr>
              <w:rPr>
                <w:lang w:eastAsia="zh-CN"/>
              </w:rPr>
            </w:pPr>
            <w:r>
              <w:rPr>
                <w:lang w:eastAsia="zh-CN"/>
              </w:rPr>
              <w:t>-2</w:t>
            </w:r>
          </w:p>
        </w:tc>
        <w:tc>
          <w:tcPr>
            <w:tcW w:w="2552" w:type="dxa"/>
            <w:noWrap/>
          </w:tcPr>
          <w:p w14:paraId="73B5CE99" w14:textId="77777777" w:rsidR="00F17FFD" w:rsidRPr="00F74F06" w:rsidRDefault="00F17FFD" w:rsidP="000C1DCE">
            <w:pPr>
              <w:keepNext/>
              <w:rPr>
                <w:lang w:eastAsia="zh-CN"/>
              </w:rPr>
            </w:pPr>
            <w:r>
              <w:rPr>
                <w:lang w:eastAsia="zh-CN"/>
              </w:rPr>
              <w:t>-3</w:t>
            </w:r>
          </w:p>
        </w:tc>
      </w:tr>
    </w:tbl>
    <w:p w14:paraId="11EA1FCE" w14:textId="2E46C2E2" w:rsidR="00F17FFD" w:rsidRPr="00084AC2" w:rsidRDefault="00F17FFD" w:rsidP="00F17FFD">
      <w:pPr>
        <w:pStyle w:val="Caption"/>
        <w:rPr>
          <w:lang w:val="en-GB" w:eastAsia="zh-CN"/>
        </w:rPr>
      </w:pPr>
      <w:bookmarkStart w:id="17" w:name="_Ref473897035"/>
      <w:r>
        <w:t xml:space="preserve">Figure </w:t>
      </w:r>
      <w:r w:rsidR="006733FA">
        <w:fldChar w:fldCharType="begin"/>
      </w:r>
      <w:r w:rsidR="006733FA">
        <w:instrText xml:space="preserve"> SEQ Figure \* ARABIC </w:instrText>
      </w:r>
      <w:r w:rsidR="006733FA">
        <w:fldChar w:fldCharType="separate"/>
      </w:r>
      <w:r>
        <w:rPr>
          <w:noProof/>
        </w:rPr>
        <w:t>1</w:t>
      </w:r>
      <w:r w:rsidR="006733FA">
        <w:rPr>
          <w:noProof/>
        </w:rPr>
        <w:fldChar w:fldCharType="end"/>
      </w:r>
      <w:bookmarkEnd w:id="17"/>
      <w:r>
        <w:t>: Comparison of different wideband co-phasing schemes</w:t>
      </w:r>
    </w:p>
    <w:p w14:paraId="683A1913" w14:textId="77777777" w:rsidR="00F17FFD" w:rsidRPr="00606180" w:rsidRDefault="00F17FFD" w:rsidP="00606180">
      <w:pPr>
        <w:rPr>
          <w:lang w:val="en-GB" w:eastAsia="zh-CN"/>
        </w:rPr>
      </w:pPr>
    </w:p>
    <w:sectPr w:rsidR="00F17FFD" w:rsidRPr="00606180"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0E127" w14:textId="77777777" w:rsidR="006733FA" w:rsidRDefault="006733FA">
      <w:r>
        <w:separator/>
      </w:r>
    </w:p>
  </w:endnote>
  <w:endnote w:type="continuationSeparator" w:id="0">
    <w:p w14:paraId="208D26CC" w14:textId="77777777" w:rsidR="006733FA" w:rsidRDefault="00673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BAD9C" w14:textId="1506AC27" w:rsidR="00E85D35" w:rsidRDefault="00E85D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7314">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7314">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1F70B" w14:textId="77777777" w:rsidR="006733FA" w:rsidRDefault="006733FA">
      <w:r>
        <w:separator/>
      </w:r>
    </w:p>
  </w:footnote>
  <w:footnote w:type="continuationSeparator" w:id="0">
    <w:p w14:paraId="0E954006" w14:textId="77777777" w:rsidR="006733FA" w:rsidRDefault="00673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D7B3C" w14:textId="77777777" w:rsidR="00E85D35" w:rsidRDefault="00E85D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0A89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C8D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9CB13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5E3EA0"/>
    <w:multiLevelType w:val="hybridMultilevel"/>
    <w:tmpl w:val="A1F4B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8796E"/>
    <w:multiLevelType w:val="hybridMultilevel"/>
    <w:tmpl w:val="90BE380C"/>
    <w:lvl w:ilvl="0" w:tplc="B0F8A1E2">
      <w:start w:val="1"/>
      <w:numFmt w:val="bullet"/>
      <w:lvlText w:val="–"/>
      <w:lvlJc w:val="left"/>
      <w:pPr>
        <w:tabs>
          <w:tab w:val="num" w:pos="720"/>
        </w:tabs>
        <w:ind w:left="720" w:hanging="360"/>
      </w:pPr>
      <w:rPr>
        <w:rFonts w:ascii="Ericsson Capital TT" w:hAnsi="Ericsson Capital TT" w:hint="default"/>
      </w:rPr>
    </w:lvl>
    <w:lvl w:ilvl="1" w:tplc="00C03CCA">
      <w:start w:val="1"/>
      <w:numFmt w:val="bullet"/>
      <w:lvlText w:val="–"/>
      <w:lvlJc w:val="left"/>
      <w:pPr>
        <w:tabs>
          <w:tab w:val="num" w:pos="1440"/>
        </w:tabs>
        <w:ind w:left="1440" w:hanging="360"/>
      </w:pPr>
      <w:rPr>
        <w:rFonts w:ascii="Ericsson Capital TT" w:hAnsi="Ericsson Capital TT" w:hint="default"/>
      </w:rPr>
    </w:lvl>
    <w:lvl w:ilvl="2" w:tplc="823CD304">
      <w:numFmt w:val="bullet"/>
      <w:lvlText w:val="›"/>
      <w:lvlJc w:val="left"/>
      <w:pPr>
        <w:tabs>
          <w:tab w:val="num" w:pos="2160"/>
        </w:tabs>
        <w:ind w:left="2160" w:hanging="360"/>
      </w:pPr>
      <w:rPr>
        <w:rFonts w:ascii="Ericsson Capital TT" w:hAnsi="Ericsson Capital TT" w:hint="default"/>
      </w:rPr>
    </w:lvl>
    <w:lvl w:ilvl="3" w:tplc="C5EA4CBA">
      <w:numFmt w:val="bullet"/>
      <w:lvlText w:val="-"/>
      <w:lvlJc w:val="left"/>
      <w:pPr>
        <w:tabs>
          <w:tab w:val="num" w:pos="2880"/>
        </w:tabs>
        <w:ind w:left="2880" w:hanging="360"/>
      </w:pPr>
      <w:rPr>
        <w:rFonts w:ascii="Ericsson Capital TT" w:hAnsi="Ericsson Capital TT" w:hint="default"/>
      </w:rPr>
    </w:lvl>
    <w:lvl w:ilvl="4" w:tplc="0E0AF9FA" w:tentative="1">
      <w:start w:val="1"/>
      <w:numFmt w:val="bullet"/>
      <w:lvlText w:val="–"/>
      <w:lvlJc w:val="left"/>
      <w:pPr>
        <w:tabs>
          <w:tab w:val="num" w:pos="3600"/>
        </w:tabs>
        <w:ind w:left="3600" w:hanging="360"/>
      </w:pPr>
      <w:rPr>
        <w:rFonts w:ascii="Ericsson Capital TT" w:hAnsi="Ericsson Capital TT" w:hint="default"/>
      </w:rPr>
    </w:lvl>
    <w:lvl w:ilvl="5" w:tplc="A88C9292" w:tentative="1">
      <w:start w:val="1"/>
      <w:numFmt w:val="bullet"/>
      <w:lvlText w:val="–"/>
      <w:lvlJc w:val="left"/>
      <w:pPr>
        <w:tabs>
          <w:tab w:val="num" w:pos="4320"/>
        </w:tabs>
        <w:ind w:left="4320" w:hanging="360"/>
      </w:pPr>
      <w:rPr>
        <w:rFonts w:ascii="Ericsson Capital TT" w:hAnsi="Ericsson Capital TT" w:hint="default"/>
      </w:rPr>
    </w:lvl>
    <w:lvl w:ilvl="6" w:tplc="50C29BBA" w:tentative="1">
      <w:start w:val="1"/>
      <w:numFmt w:val="bullet"/>
      <w:lvlText w:val="–"/>
      <w:lvlJc w:val="left"/>
      <w:pPr>
        <w:tabs>
          <w:tab w:val="num" w:pos="5040"/>
        </w:tabs>
        <w:ind w:left="5040" w:hanging="360"/>
      </w:pPr>
      <w:rPr>
        <w:rFonts w:ascii="Ericsson Capital TT" w:hAnsi="Ericsson Capital TT" w:hint="default"/>
      </w:rPr>
    </w:lvl>
    <w:lvl w:ilvl="7" w:tplc="C74EB4F2" w:tentative="1">
      <w:start w:val="1"/>
      <w:numFmt w:val="bullet"/>
      <w:lvlText w:val="–"/>
      <w:lvlJc w:val="left"/>
      <w:pPr>
        <w:tabs>
          <w:tab w:val="num" w:pos="5760"/>
        </w:tabs>
        <w:ind w:left="5760" w:hanging="360"/>
      </w:pPr>
      <w:rPr>
        <w:rFonts w:ascii="Ericsson Capital TT" w:hAnsi="Ericsson Capital TT" w:hint="default"/>
      </w:rPr>
    </w:lvl>
    <w:lvl w:ilvl="8" w:tplc="1E5ABE1C"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24A51D3"/>
    <w:multiLevelType w:val="hybridMultilevel"/>
    <w:tmpl w:val="6036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E20E9"/>
    <w:multiLevelType w:val="hybridMultilevel"/>
    <w:tmpl w:val="62F0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33C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0966135"/>
    <w:multiLevelType w:val="hybridMultilevel"/>
    <w:tmpl w:val="FF64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41D11"/>
    <w:multiLevelType w:val="hybridMultilevel"/>
    <w:tmpl w:val="B71079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0F0742"/>
    <w:multiLevelType w:val="hybridMultilevel"/>
    <w:tmpl w:val="2A9AC112"/>
    <w:lvl w:ilvl="0" w:tplc="8BB4DD1A">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670A7622">
      <w:numFmt w:val="bullet"/>
      <w:lvlText w:val="›"/>
      <w:lvlJc w:val="left"/>
      <w:pPr>
        <w:tabs>
          <w:tab w:val="num" w:pos="1800"/>
        </w:tabs>
        <w:ind w:left="1800" w:hanging="360"/>
      </w:pPr>
      <w:rPr>
        <w:rFonts w:ascii="Ericsson Capital TT" w:hAnsi="Ericsson Capital TT" w:hint="default"/>
      </w:rPr>
    </w:lvl>
    <w:lvl w:ilvl="3" w:tplc="57863580">
      <w:start w:val="1"/>
      <w:numFmt w:val="bullet"/>
      <w:lvlText w:val="›"/>
      <w:lvlJc w:val="left"/>
      <w:pPr>
        <w:tabs>
          <w:tab w:val="num" w:pos="2520"/>
        </w:tabs>
        <w:ind w:left="2520" w:hanging="360"/>
      </w:pPr>
      <w:rPr>
        <w:rFonts w:ascii="Arial" w:hAnsi="Arial" w:hint="default"/>
      </w:rPr>
    </w:lvl>
    <w:lvl w:ilvl="4" w:tplc="BB425B1E" w:tentative="1">
      <w:start w:val="1"/>
      <w:numFmt w:val="bullet"/>
      <w:lvlText w:val="›"/>
      <w:lvlJc w:val="left"/>
      <w:pPr>
        <w:tabs>
          <w:tab w:val="num" w:pos="3240"/>
        </w:tabs>
        <w:ind w:left="3240" w:hanging="360"/>
      </w:pPr>
      <w:rPr>
        <w:rFonts w:ascii="Arial" w:hAnsi="Arial" w:hint="default"/>
      </w:rPr>
    </w:lvl>
    <w:lvl w:ilvl="5" w:tplc="0B9A4ED2" w:tentative="1">
      <w:start w:val="1"/>
      <w:numFmt w:val="bullet"/>
      <w:lvlText w:val="›"/>
      <w:lvlJc w:val="left"/>
      <w:pPr>
        <w:tabs>
          <w:tab w:val="num" w:pos="3960"/>
        </w:tabs>
        <w:ind w:left="3960" w:hanging="360"/>
      </w:pPr>
      <w:rPr>
        <w:rFonts w:ascii="Arial" w:hAnsi="Arial" w:hint="default"/>
      </w:rPr>
    </w:lvl>
    <w:lvl w:ilvl="6" w:tplc="599C2058" w:tentative="1">
      <w:start w:val="1"/>
      <w:numFmt w:val="bullet"/>
      <w:lvlText w:val="›"/>
      <w:lvlJc w:val="left"/>
      <w:pPr>
        <w:tabs>
          <w:tab w:val="num" w:pos="4680"/>
        </w:tabs>
        <w:ind w:left="4680" w:hanging="360"/>
      </w:pPr>
      <w:rPr>
        <w:rFonts w:ascii="Arial" w:hAnsi="Arial" w:hint="default"/>
      </w:rPr>
    </w:lvl>
    <w:lvl w:ilvl="7" w:tplc="24A08D54" w:tentative="1">
      <w:start w:val="1"/>
      <w:numFmt w:val="bullet"/>
      <w:lvlText w:val="›"/>
      <w:lvlJc w:val="left"/>
      <w:pPr>
        <w:tabs>
          <w:tab w:val="num" w:pos="5400"/>
        </w:tabs>
        <w:ind w:left="5400" w:hanging="360"/>
      </w:pPr>
      <w:rPr>
        <w:rFonts w:ascii="Arial" w:hAnsi="Arial" w:hint="default"/>
      </w:rPr>
    </w:lvl>
    <w:lvl w:ilvl="8" w:tplc="76D2D39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8517CAA"/>
    <w:multiLevelType w:val="hybridMultilevel"/>
    <w:tmpl w:val="B71079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35F7"/>
    <w:multiLevelType w:val="hybridMultilevel"/>
    <w:tmpl w:val="08A4F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286F82"/>
    <w:multiLevelType w:val="hybridMultilevel"/>
    <w:tmpl w:val="0E9855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CC614C7"/>
    <w:multiLevelType w:val="hybridMultilevel"/>
    <w:tmpl w:val="79FA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7"/>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14"/>
  </w:num>
  <w:num w:numId="15">
    <w:abstractNumId w:val="27"/>
  </w:num>
  <w:num w:numId="16">
    <w:abstractNumId w:val="8"/>
  </w:num>
  <w:num w:numId="17">
    <w:abstractNumId w:val="26"/>
  </w:num>
  <w:num w:numId="18">
    <w:abstractNumId w:val="6"/>
  </w:num>
  <w:num w:numId="19">
    <w:abstractNumId w:val="30"/>
  </w:num>
  <w:num w:numId="20">
    <w:abstractNumId w:val="22"/>
  </w:num>
  <w:num w:numId="21">
    <w:abstractNumId w:val="23"/>
  </w:num>
  <w:num w:numId="22">
    <w:abstractNumId w:val="5"/>
  </w:num>
  <w:num w:numId="23">
    <w:abstractNumId w:val="28"/>
  </w:num>
  <w:num w:numId="24">
    <w:abstractNumId w:val="3"/>
  </w:num>
  <w:num w:numId="25">
    <w:abstractNumId w:val="23"/>
  </w:num>
  <w:num w:numId="26">
    <w:abstractNumId w:val="23"/>
  </w:num>
  <w:num w:numId="27">
    <w:abstractNumId w:val="23"/>
  </w:num>
  <w:num w:numId="28">
    <w:abstractNumId w:val="23"/>
  </w:num>
  <w:num w:numId="29">
    <w:abstractNumId w:val="18"/>
  </w:num>
  <w:num w:numId="30">
    <w:abstractNumId w:val="25"/>
  </w:num>
  <w:num w:numId="31">
    <w:abstractNumId w:val="31"/>
  </w:num>
  <w:num w:numId="32">
    <w:abstractNumId w:val="29"/>
  </w:num>
  <w:num w:numId="33">
    <w:abstractNumId w:val="23"/>
  </w:num>
  <w:num w:numId="34">
    <w:abstractNumId w:val="23"/>
  </w:num>
  <w:num w:numId="35">
    <w:abstractNumId w:val="7"/>
  </w:num>
  <w:num w:numId="36">
    <w:abstractNumId w:val="3"/>
  </w:num>
  <w:num w:numId="37">
    <w:abstractNumId w:val="3"/>
  </w:num>
  <w:num w:numId="38">
    <w:abstractNumId w:val="10"/>
  </w:num>
  <w:num w:numId="39">
    <w:abstractNumId w:val="19"/>
  </w:num>
  <w:num w:numId="40">
    <w:abstractNumId w:val="4"/>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3BD1"/>
    <w:rsid w:val="0005606A"/>
    <w:rsid w:val="00057117"/>
    <w:rsid w:val="000616E7"/>
    <w:rsid w:val="00063F6F"/>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3EC"/>
    <w:rsid w:val="000A14C1"/>
    <w:rsid w:val="000A1B7B"/>
    <w:rsid w:val="000A56F2"/>
    <w:rsid w:val="000B2719"/>
    <w:rsid w:val="000B3A8F"/>
    <w:rsid w:val="000B4AB9"/>
    <w:rsid w:val="000B58C3"/>
    <w:rsid w:val="000B61E9"/>
    <w:rsid w:val="000C165A"/>
    <w:rsid w:val="000C2E19"/>
    <w:rsid w:val="000D0D07"/>
    <w:rsid w:val="000D4797"/>
    <w:rsid w:val="000E0527"/>
    <w:rsid w:val="000E1E92"/>
    <w:rsid w:val="000E238E"/>
    <w:rsid w:val="000F06D6"/>
    <w:rsid w:val="000F0EB1"/>
    <w:rsid w:val="000F1106"/>
    <w:rsid w:val="000F3BE9"/>
    <w:rsid w:val="000F3F6C"/>
    <w:rsid w:val="000F6DF3"/>
    <w:rsid w:val="001005FF"/>
    <w:rsid w:val="00105074"/>
    <w:rsid w:val="001062FB"/>
    <w:rsid w:val="001063E6"/>
    <w:rsid w:val="00113CF4"/>
    <w:rsid w:val="001153EA"/>
    <w:rsid w:val="00115643"/>
    <w:rsid w:val="00116765"/>
    <w:rsid w:val="001219F5"/>
    <w:rsid w:val="00121A20"/>
    <w:rsid w:val="0012377F"/>
    <w:rsid w:val="00124314"/>
    <w:rsid w:val="00126B4A"/>
    <w:rsid w:val="00126BA6"/>
    <w:rsid w:val="00132FD0"/>
    <w:rsid w:val="001344C0"/>
    <w:rsid w:val="001346FA"/>
    <w:rsid w:val="00135252"/>
    <w:rsid w:val="00137AB5"/>
    <w:rsid w:val="00137F0B"/>
    <w:rsid w:val="00151E23"/>
    <w:rsid w:val="001526E0"/>
    <w:rsid w:val="0015373E"/>
    <w:rsid w:val="001551B5"/>
    <w:rsid w:val="001659C1"/>
    <w:rsid w:val="0016785B"/>
    <w:rsid w:val="00173A8E"/>
    <w:rsid w:val="00174C0C"/>
    <w:rsid w:val="0018143F"/>
    <w:rsid w:val="00190AC1"/>
    <w:rsid w:val="0019341A"/>
    <w:rsid w:val="001954D2"/>
    <w:rsid w:val="00197DF9"/>
    <w:rsid w:val="001A1987"/>
    <w:rsid w:val="001A2564"/>
    <w:rsid w:val="001A6173"/>
    <w:rsid w:val="001A6CBA"/>
    <w:rsid w:val="001B0D97"/>
    <w:rsid w:val="001B5A5D"/>
    <w:rsid w:val="001C19A9"/>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D01"/>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08D5"/>
    <w:rsid w:val="0027144F"/>
    <w:rsid w:val="00271813"/>
    <w:rsid w:val="00271F3A"/>
    <w:rsid w:val="00273278"/>
    <w:rsid w:val="002737F4"/>
    <w:rsid w:val="0027486F"/>
    <w:rsid w:val="00275583"/>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381E"/>
    <w:rsid w:val="002E7CAE"/>
    <w:rsid w:val="002F2771"/>
    <w:rsid w:val="002F37A9"/>
    <w:rsid w:val="002F4E06"/>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3828"/>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167D"/>
    <w:rsid w:val="003B369F"/>
    <w:rsid w:val="003B36A3"/>
    <w:rsid w:val="003B7FE5"/>
    <w:rsid w:val="003C11C8"/>
    <w:rsid w:val="003C2702"/>
    <w:rsid w:val="003C7806"/>
    <w:rsid w:val="003D109F"/>
    <w:rsid w:val="003D2478"/>
    <w:rsid w:val="003D3C45"/>
    <w:rsid w:val="003D5B1F"/>
    <w:rsid w:val="003E15FA"/>
    <w:rsid w:val="003E26A3"/>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DFA"/>
    <w:rsid w:val="00413E92"/>
    <w:rsid w:val="00421105"/>
    <w:rsid w:val="004242F4"/>
    <w:rsid w:val="00427248"/>
    <w:rsid w:val="004327C3"/>
    <w:rsid w:val="00437447"/>
    <w:rsid w:val="00440F42"/>
    <w:rsid w:val="00441782"/>
    <w:rsid w:val="00441A92"/>
    <w:rsid w:val="00444F56"/>
    <w:rsid w:val="00446488"/>
    <w:rsid w:val="004517AA"/>
    <w:rsid w:val="00452CAC"/>
    <w:rsid w:val="00457565"/>
    <w:rsid w:val="00457B71"/>
    <w:rsid w:val="004669E2"/>
    <w:rsid w:val="00466DF3"/>
    <w:rsid w:val="00470C31"/>
    <w:rsid w:val="004722DD"/>
    <w:rsid w:val="004734D0"/>
    <w:rsid w:val="0047556B"/>
    <w:rsid w:val="00477768"/>
    <w:rsid w:val="0048316F"/>
    <w:rsid w:val="00484296"/>
    <w:rsid w:val="00492BC5"/>
    <w:rsid w:val="004964F1"/>
    <w:rsid w:val="004A16BC"/>
    <w:rsid w:val="004A2B94"/>
    <w:rsid w:val="004B7C0C"/>
    <w:rsid w:val="004C3898"/>
    <w:rsid w:val="004D36B1"/>
    <w:rsid w:val="004D7EBD"/>
    <w:rsid w:val="004E2680"/>
    <w:rsid w:val="004E28F9"/>
    <w:rsid w:val="004E30D7"/>
    <w:rsid w:val="004E462E"/>
    <w:rsid w:val="004E56DC"/>
    <w:rsid w:val="004E76F4"/>
    <w:rsid w:val="004F00AD"/>
    <w:rsid w:val="004F02F4"/>
    <w:rsid w:val="004F0B4E"/>
    <w:rsid w:val="004F0B6C"/>
    <w:rsid w:val="004F2078"/>
    <w:rsid w:val="004F4DA3"/>
    <w:rsid w:val="00500BD9"/>
    <w:rsid w:val="00506557"/>
    <w:rsid w:val="0050677A"/>
    <w:rsid w:val="005108D8"/>
    <w:rsid w:val="005116F9"/>
    <w:rsid w:val="005147FD"/>
    <w:rsid w:val="005153A7"/>
    <w:rsid w:val="005219CF"/>
    <w:rsid w:val="00534B59"/>
    <w:rsid w:val="00536759"/>
    <w:rsid w:val="00537C62"/>
    <w:rsid w:val="00546970"/>
    <w:rsid w:val="00550DF9"/>
    <w:rsid w:val="00554192"/>
    <w:rsid w:val="00554E19"/>
    <w:rsid w:val="00556ACC"/>
    <w:rsid w:val="0056121F"/>
    <w:rsid w:val="00571800"/>
    <w:rsid w:val="00572505"/>
    <w:rsid w:val="00575DA6"/>
    <w:rsid w:val="00577C40"/>
    <w:rsid w:val="00582809"/>
    <w:rsid w:val="0058798C"/>
    <w:rsid w:val="005900FA"/>
    <w:rsid w:val="005935A4"/>
    <w:rsid w:val="005948C2"/>
    <w:rsid w:val="00595DCA"/>
    <w:rsid w:val="0059779B"/>
    <w:rsid w:val="005A209A"/>
    <w:rsid w:val="005A662D"/>
    <w:rsid w:val="005A7314"/>
    <w:rsid w:val="005B35D7"/>
    <w:rsid w:val="005B392A"/>
    <w:rsid w:val="005B3AA3"/>
    <w:rsid w:val="005B6F83"/>
    <w:rsid w:val="005C0550"/>
    <w:rsid w:val="005C74FB"/>
    <w:rsid w:val="005D1602"/>
    <w:rsid w:val="005E18DA"/>
    <w:rsid w:val="005E2392"/>
    <w:rsid w:val="005E2F45"/>
    <w:rsid w:val="005E385F"/>
    <w:rsid w:val="005E5B12"/>
    <w:rsid w:val="005E5B81"/>
    <w:rsid w:val="005F2CB1"/>
    <w:rsid w:val="005F3025"/>
    <w:rsid w:val="005F618C"/>
    <w:rsid w:val="005F70BD"/>
    <w:rsid w:val="0060283C"/>
    <w:rsid w:val="00604F14"/>
    <w:rsid w:val="00606180"/>
    <w:rsid w:val="00611B83"/>
    <w:rsid w:val="00613257"/>
    <w:rsid w:val="00616BF5"/>
    <w:rsid w:val="00620A71"/>
    <w:rsid w:val="00620D80"/>
    <w:rsid w:val="006234A6"/>
    <w:rsid w:val="00630001"/>
    <w:rsid w:val="006311B3"/>
    <w:rsid w:val="0063284C"/>
    <w:rsid w:val="00636398"/>
    <w:rsid w:val="006368D3"/>
    <w:rsid w:val="00636B9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3FA"/>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311"/>
    <w:rsid w:val="00712287"/>
    <w:rsid w:val="00712772"/>
    <w:rsid w:val="00714880"/>
    <w:rsid w:val="007148D3"/>
    <w:rsid w:val="00715B9A"/>
    <w:rsid w:val="0072554E"/>
    <w:rsid w:val="00726662"/>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5F89"/>
    <w:rsid w:val="00776971"/>
    <w:rsid w:val="00777D37"/>
    <w:rsid w:val="0078177E"/>
    <w:rsid w:val="0078304C"/>
    <w:rsid w:val="00783673"/>
    <w:rsid w:val="00785490"/>
    <w:rsid w:val="00790B99"/>
    <w:rsid w:val="007925EA"/>
    <w:rsid w:val="00793CD8"/>
    <w:rsid w:val="00795695"/>
    <w:rsid w:val="00795C92"/>
    <w:rsid w:val="00796231"/>
    <w:rsid w:val="007968FF"/>
    <w:rsid w:val="007A1CB3"/>
    <w:rsid w:val="007A306F"/>
    <w:rsid w:val="007A37C9"/>
    <w:rsid w:val="007A43A6"/>
    <w:rsid w:val="007A58A6"/>
    <w:rsid w:val="007B0A78"/>
    <w:rsid w:val="007B38BF"/>
    <w:rsid w:val="007B3D2D"/>
    <w:rsid w:val="007B3F0B"/>
    <w:rsid w:val="007B50AE"/>
    <w:rsid w:val="007B51DF"/>
    <w:rsid w:val="007B7374"/>
    <w:rsid w:val="007C05DD"/>
    <w:rsid w:val="007C3D18"/>
    <w:rsid w:val="007C60BF"/>
    <w:rsid w:val="007C6A07"/>
    <w:rsid w:val="007C75A1"/>
    <w:rsid w:val="007C77A5"/>
    <w:rsid w:val="007D04E5"/>
    <w:rsid w:val="007D5901"/>
    <w:rsid w:val="007D7526"/>
    <w:rsid w:val="007E2C32"/>
    <w:rsid w:val="007E4610"/>
    <w:rsid w:val="007E4715"/>
    <w:rsid w:val="007E505B"/>
    <w:rsid w:val="007E7091"/>
    <w:rsid w:val="007E78AC"/>
    <w:rsid w:val="007F75D5"/>
    <w:rsid w:val="0080009F"/>
    <w:rsid w:val="00803FAE"/>
    <w:rsid w:val="0080605F"/>
    <w:rsid w:val="00807786"/>
    <w:rsid w:val="00811FCB"/>
    <w:rsid w:val="008158D6"/>
    <w:rsid w:val="008169EF"/>
    <w:rsid w:val="00817196"/>
    <w:rsid w:val="0082228F"/>
    <w:rsid w:val="008235DB"/>
    <w:rsid w:val="00824AB4"/>
    <w:rsid w:val="00825C42"/>
    <w:rsid w:val="00825D25"/>
    <w:rsid w:val="00827D6F"/>
    <w:rsid w:val="008376AC"/>
    <w:rsid w:val="00841A47"/>
    <w:rsid w:val="008444E8"/>
    <w:rsid w:val="00844E80"/>
    <w:rsid w:val="0084538F"/>
    <w:rsid w:val="00846FE7"/>
    <w:rsid w:val="00856911"/>
    <w:rsid w:val="00863DCC"/>
    <w:rsid w:val="008677FD"/>
    <w:rsid w:val="008706D4"/>
    <w:rsid w:val="00870F8A"/>
    <w:rsid w:val="008719A4"/>
    <w:rsid w:val="00871D23"/>
    <w:rsid w:val="00874312"/>
    <w:rsid w:val="0087437C"/>
    <w:rsid w:val="00875CD7"/>
    <w:rsid w:val="00876B4D"/>
    <w:rsid w:val="00877F18"/>
    <w:rsid w:val="0089230D"/>
    <w:rsid w:val="00894A88"/>
    <w:rsid w:val="00895386"/>
    <w:rsid w:val="008A21FF"/>
    <w:rsid w:val="008A2CE2"/>
    <w:rsid w:val="008A30AC"/>
    <w:rsid w:val="008A44B8"/>
    <w:rsid w:val="008A51A8"/>
    <w:rsid w:val="008A54C7"/>
    <w:rsid w:val="008A77D8"/>
    <w:rsid w:val="008B0483"/>
    <w:rsid w:val="008B120C"/>
    <w:rsid w:val="008B31F6"/>
    <w:rsid w:val="008B51A0"/>
    <w:rsid w:val="008B592A"/>
    <w:rsid w:val="008B7B5C"/>
    <w:rsid w:val="008C0C99"/>
    <w:rsid w:val="008C2017"/>
    <w:rsid w:val="008C4958"/>
    <w:rsid w:val="008C4BAA"/>
    <w:rsid w:val="008C6AE8"/>
    <w:rsid w:val="008C7573"/>
    <w:rsid w:val="008C7D5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4F4A"/>
    <w:rsid w:val="00945C05"/>
    <w:rsid w:val="00946945"/>
    <w:rsid w:val="00947713"/>
    <w:rsid w:val="00950DE7"/>
    <w:rsid w:val="00952A24"/>
    <w:rsid w:val="00953920"/>
    <w:rsid w:val="00953D47"/>
    <w:rsid w:val="0095681E"/>
    <w:rsid w:val="00956B19"/>
    <w:rsid w:val="009572D4"/>
    <w:rsid w:val="00961921"/>
    <w:rsid w:val="0096430A"/>
    <w:rsid w:val="0096554B"/>
    <w:rsid w:val="0096584A"/>
    <w:rsid w:val="00970418"/>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B57"/>
    <w:rsid w:val="009A5CBA"/>
    <w:rsid w:val="009B1F30"/>
    <w:rsid w:val="009B3AC2"/>
    <w:rsid w:val="009B4DF4"/>
    <w:rsid w:val="009B564E"/>
    <w:rsid w:val="009B7E87"/>
    <w:rsid w:val="009C403E"/>
    <w:rsid w:val="009C6832"/>
    <w:rsid w:val="009D4604"/>
    <w:rsid w:val="009D4FF0"/>
    <w:rsid w:val="009D703C"/>
    <w:rsid w:val="009D718F"/>
    <w:rsid w:val="009E068F"/>
    <w:rsid w:val="009E14E0"/>
    <w:rsid w:val="009E35DB"/>
    <w:rsid w:val="009E47A3"/>
    <w:rsid w:val="009F08F3"/>
    <w:rsid w:val="009F344F"/>
    <w:rsid w:val="009F480B"/>
    <w:rsid w:val="00A031D8"/>
    <w:rsid w:val="00A048A8"/>
    <w:rsid w:val="00A04F49"/>
    <w:rsid w:val="00A13E54"/>
    <w:rsid w:val="00A15745"/>
    <w:rsid w:val="00A17F63"/>
    <w:rsid w:val="00A2193B"/>
    <w:rsid w:val="00A2351A"/>
    <w:rsid w:val="00A24406"/>
    <w:rsid w:val="00A264A9"/>
    <w:rsid w:val="00A27785"/>
    <w:rsid w:val="00A30187"/>
    <w:rsid w:val="00A3448A"/>
    <w:rsid w:val="00A36297"/>
    <w:rsid w:val="00A41E2B"/>
    <w:rsid w:val="00A45B74"/>
    <w:rsid w:val="00A52BEE"/>
    <w:rsid w:val="00A52E1D"/>
    <w:rsid w:val="00A61499"/>
    <w:rsid w:val="00A62A77"/>
    <w:rsid w:val="00A63483"/>
    <w:rsid w:val="00A63A87"/>
    <w:rsid w:val="00A657D7"/>
    <w:rsid w:val="00A660AC"/>
    <w:rsid w:val="00A67E6C"/>
    <w:rsid w:val="00A71B99"/>
    <w:rsid w:val="00A739D0"/>
    <w:rsid w:val="00A761D4"/>
    <w:rsid w:val="00A77956"/>
    <w:rsid w:val="00A77EC4"/>
    <w:rsid w:val="00A85C6C"/>
    <w:rsid w:val="00A85EF6"/>
    <w:rsid w:val="00A92879"/>
    <w:rsid w:val="00A9442A"/>
    <w:rsid w:val="00AA016F"/>
    <w:rsid w:val="00AA1ED6"/>
    <w:rsid w:val="00AA51D6"/>
    <w:rsid w:val="00AB0BC8"/>
    <w:rsid w:val="00AB11CA"/>
    <w:rsid w:val="00AB14D9"/>
    <w:rsid w:val="00AB153C"/>
    <w:rsid w:val="00AB4AB8"/>
    <w:rsid w:val="00AB655E"/>
    <w:rsid w:val="00AC007F"/>
    <w:rsid w:val="00AC1847"/>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4A9"/>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0351"/>
    <w:rsid w:val="00BB0D8D"/>
    <w:rsid w:val="00BB2A25"/>
    <w:rsid w:val="00BB51E9"/>
    <w:rsid w:val="00BB78BD"/>
    <w:rsid w:val="00BC0FDC"/>
    <w:rsid w:val="00BC3053"/>
    <w:rsid w:val="00BC4D2E"/>
    <w:rsid w:val="00BD48AC"/>
    <w:rsid w:val="00BD5F1A"/>
    <w:rsid w:val="00BE1234"/>
    <w:rsid w:val="00BE2FA6"/>
    <w:rsid w:val="00BE333F"/>
    <w:rsid w:val="00BE5BEB"/>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2102"/>
    <w:rsid w:val="00C54995"/>
    <w:rsid w:val="00C54D41"/>
    <w:rsid w:val="00C60783"/>
    <w:rsid w:val="00C6419D"/>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50B"/>
    <w:rsid w:val="00CB1C4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48D"/>
    <w:rsid w:val="00D546FF"/>
    <w:rsid w:val="00D55AD5"/>
    <w:rsid w:val="00D576CA"/>
    <w:rsid w:val="00D61AF5"/>
    <w:rsid w:val="00D652B5"/>
    <w:rsid w:val="00D654F6"/>
    <w:rsid w:val="00D66155"/>
    <w:rsid w:val="00D708B0"/>
    <w:rsid w:val="00D77B1D"/>
    <w:rsid w:val="00D8021F"/>
    <w:rsid w:val="00D80383"/>
    <w:rsid w:val="00D823C6"/>
    <w:rsid w:val="00D859E1"/>
    <w:rsid w:val="00D86CA3"/>
    <w:rsid w:val="00D871CE"/>
    <w:rsid w:val="00D9196D"/>
    <w:rsid w:val="00D92982"/>
    <w:rsid w:val="00D969CD"/>
    <w:rsid w:val="00DA305E"/>
    <w:rsid w:val="00DA5417"/>
    <w:rsid w:val="00DA56E8"/>
    <w:rsid w:val="00DB07CA"/>
    <w:rsid w:val="00DB0A9F"/>
    <w:rsid w:val="00DB1878"/>
    <w:rsid w:val="00DB377D"/>
    <w:rsid w:val="00DC2D36"/>
    <w:rsid w:val="00DC53EF"/>
    <w:rsid w:val="00DD6977"/>
    <w:rsid w:val="00DE5608"/>
    <w:rsid w:val="00DE58D0"/>
    <w:rsid w:val="00DE654F"/>
    <w:rsid w:val="00DF0B6E"/>
    <w:rsid w:val="00DF15E0"/>
    <w:rsid w:val="00DF37A0"/>
    <w:rsid w:val="00E0042F"/>
    <w:rsid w:val="00E07544"/>
    <w:rsid w:val="00E110E7"/>
    <w:rsid w:val="00E11B20"/>
    <w:rsid w:val="00E1464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575F5"/>
    <w:rsid w:val="00E6199F"/>
    <w:rsid w:val="00E63838"/>
    <w:rsid w:val="00E64249"/>
    <w:rsid w:val="00E64434"/>
    <w:rsid w:val="00E67C51"/>
    <w:rsid w:val="00E72EFC"/>
    <w:rsid w:val="00E758EC"/>
    <w:rsid w:val="00E767DE"/>
    <w:rsid w:val="00E8234C"/>
    <w:rsid w:val="00E83AA9"/>
    <w:rsid w:val="00E85718"/>
    <w:rsid w:val="00E85928"/>
    <w:rsid w:val="00E85D35"/>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5D8B"/>
    <w:rsid w:val="00EC71CE"/>
    <w:rsid w:val="00EC77A7"/>
    <w:rsid w:val="00ED1006"/>
    <w:rsid w:val="00EE59C8"/>
    <w:rsid w:val="00EF18FE"/>
    <w:rsid w:val="00EF5787"/>
    <w:rsid w:val="00EF60D0"/>
    <w:rsid w:val="00F0528D"/>
    <w:rsid w:val="00F06C67"/>
    <w:rsid w:val="00F06DFD"/>
    <w:rsid w:val="00F071D1"/>
    <w:rsid w:val="00F07533"/>
    <w:rsid w:val="00F10629"/>
    <w:rsid w:val="00F10B74"/>
    <w:rsid w:val="00F15FA5"/>
    <w:rsid w:val="00F17FFD"/>
    <w:rsid w:val="00F209B7"/>
    <w:rsid w:val="00F2376F"/>
    <w:rsid w:val="00F243D8"/>
    <w:rsid w:val="00F30828"/>
    <w:rsid w:val="00F313D6"/>
    <w:rsid w:val="00F40F0C"/>
    <w:rsid w:val="00F46381"/>
    <w:rsid w:val="00F46FF5"/>
    <w:rsid w:val="00F4766C"/>
    <w:rsid w:val="00F5060E"/>
    <w:rsid w:val="00F507D1"/>
    <w:rsid w:val="00F51032"/>
    <w:rsid w:val="00F519CE"/>
    <w:rsid w:val="00F51ADA"/>
    <w:rsid w:val="00F57D30"/>
    <w:rsid w:val="00F607C5"/>
    <w:rsid w:val="00F60DEA"/>
    <w:rsid w:val="00F6302A"/>
    <w:rsid w:val="00F64C2B"/>
    <w:rsid w:val="00F651BE"/>
    <w:rsid w:val="00F67F53"/>
    <w:rsid w:val="00F703BE"/>
    <w:rsid w:val="00F71F69"/>
    <w:rsid w:val="00F72B72"/>
    <w:rsid w:val="00F72C4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161"/>
    <w:rsid w:val="00FC7429"/>
    <w:rsid w:val="00FD07F6"/>
    <w:rsid w:val="00FD1EC8"/>
    <w:rsid w:val="00FD47ED"/>
    <w:rsid w:val="00FD74DB"/>
    <w:rsid w:val="00FD7660"/>
    <w:rsid w:val="00FE0655"/>
    <w:rsid w:val="00FE1251"/>
    <w:rsid w:val="00FE2365"/>
    <w:rsid w:val="00FE37D7"/>
    <w:rsid w:val="00FE43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38B64"/>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A7314"/>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rsid w:val="005A73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7314"/>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pPr>
    <w:rPr>
      <w:noProof/>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pPr>
    <w:rPr>
      <w:color w:val="FF0000"/>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pPr>
  </w:style>
  <w:style w:type="paragraph" w:customStyle="1" w:styleId="B2">
    <w:name w:val="B2"/>
    <w:basedOn w:val="List2"/>
    <w:rsid w:val="00A85C6C"/>
    <w:pPr>
      <w:spacing w:after="180"/>
    </w:pPr>
  </w:style>
  <w:style w:type="paragraph" w:customStyle="1" w:styleId="B3">
    <w:name w:val="B3"/>
    <w:basedOn w:val="List3"/>
    <w:rsid w:val="00A85C6C"/>
    <w:pPr>
      <w:spacing w:after="180"/>
    </w:pPr>
  </w:style>
  <w:style w:type="paragraph" w:customStyle="1" w:styleId="B4">
    <w:name w:val="B4"/>
    <w:basedOn w:val="List4"/>
    <w:rsid w:val="00A85C6C"/>
    <w:pPr>
      <w:spacing w:after="180"/>
    </w:p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pPr>
  </w:style>
  <w:style w:type="paragraph" w:customStyle="1" w:styleId="EX">
    <w:name w:val="EX"/>
    <w:basedOn w:val="Normal"/>
    <w:rsid w:val="00A85C6C"/>
    <w:pPr>
      <w:keepLines/>
      <w:spacing w:after="180"/>
      <w:ind w:left="1702" w:hanging="1418"/>
    </w:p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pPr>
    <w:rPr>
      <w:sz w:val="18"/>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p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944F4A"/>
    <w:pPr>
      <w:numPr>
        <w:numId w:val="21"/>
      </w:numPr>
      <w:spacing w:after="50" w:line="180" w:lineRule="exact"/>
      <w:jc w:val="both"/>
    </w:pPr>
    <w:rPr>
      <w:rFonts w:ascii="Times New Roman" w:eastAsia="MS Mincho" w:hAnsi="Times New Roman"/>
      <w:noProof/>
      <w:sz w:val="16"/>
      <w:szCs w:val="16"/>
    </w:rPr>
  </w:style>
  <w:style w:type="paragraph" w:styleId="Revision">
    <w:name w:val="Revision"/>
    <w:hidden/>
    <w:uiPriority w:val="99"/>
    <w:semiHidden/>
    <w:rsid w:val="007E2C32"/>
    <w:rPr>
      <w:rFonts w:ascii="Times New Roman" w:hAnsi="Times New Roman"/>
      <w:lang w:val="en-GB" w:eastAsia="zh-CN"/>
    </w:rPr>
  </w:style>
  <w:style w:type="table" w:styleId="TableGrid">
    <w:name w:val="Table Grid"/>
    <w:basedOn w:val="TableNormal"/>
    <w:rsid w:val="0084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878"/>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FFD"/>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400724">
      <w:bodyDiv w:val="1"/>
      <w:marLeft w:val="0"/>
      <w:marRight w:val="0"/>
      <w:marTop w:val="0"/>
      <w:marBottom w:val="0"/>
      <w:divBdr>
        <w:top w:val="none" w:sz="0" w:space="0" w:color="auto"/>
        <w:left w:val="none" w:sz="0" w:space="0" w:color="auto"/>
        <w:bottom w:val="none" w:sz="0" w:space="0" w:color="auto"/>
        <w:right w:val="none" w:sz="0" w:space="0" w:color="auto"/>
      </w:divBdr>
      <w:divsChild>
        <w:div w:id="1678076590">
          <w:marLeft w:val="835"/>
          <w:marRight w:val="0"/>
          <w:marTop w:val="82"/>
          <w:marBottom w:val="0"/>
          <w:divBdr>
            <w:top w:val="none" w:sz="0" w:space="0" w:color="auto"/>
            <w:left w:val="none" w:sz="0" w:space="0" w:color="auto"/>
            <w:bottom w:val="none" w:sz="0" w:space="0" w:color="auto"/>
            <w:right w:val="none" w:sz="0" w:space="0" w:color="auto"/>
          </w:divBdr>
        </w:div>
        <w:div w:id="965040652">
          <w:marLeft w:val="1411"/>
          <w:marRight w:val="0"/>
          <w:marTop w:val="82"/>
          <w:marBottom w:val="0"/>
          <w:divBdr>
            <w:top w:val="none" w:sz="0" w:space="0" w:color="auto"/>
            <w:left w:val="none" w:sz="0" w:space="0" w:color="auto"/>
            <w:bottom w:val="none" w:sz="0" w:space="0" w:color="auto"/>
            <w:right w:val="none" w:sz="0" w:space="0" w:color="auto"/>
          </w:divBdr>
        </w:div>
        <w:div w:id="1292787704">
          <w:marLeft w:val="835"/>
          <w:marRight w:val="0"/>
          <w:marTop w:val="82"/>
          <w:marBottom w:val="0"/>
          <w:divBdr>
            <w:top w:val="none" w:sz="0" w:space="0" w:color="auto"/>
            <w:left w:val="none" w:sz="0" w:space="0" w:color="auto"/>
            <w:bottom w:val="none" w:sz="0" w:space="0" w:color="auto"/>
            <w:right w:val="none" w:sz="0" w:space="0" w:color="auto"/>
          </w:divBdr>
        </w:div>
        <w:div w:id="1334524626">
          <w:marLeft w:val="835"/>
          <w:marRight w:val="0"/>
          <w:marTop w:val="82"/>
          <w:marBottom w:val="0"/>
          <w:divBdr>
            <w:top w:val="none" w:sz="0" w:space="0" w:color="auto"/>
            <w:left w:val="none" w:sz="0" w:space="0" w:color="auto"/>
            <w:bottom w:val="none" w:sz="0" w:space="0" w:color="auto"/>
            <w:right w:val="none" w:sz="0" w:space="0" w:color="auto"/>
          </w:divBdr>
        </w:div>
        <w:div w:id="2096049832">
          <w:marLeft w:val="1411"/>
          <w:marRight w:val="0"/>
          <w:marTop w:val="82"/>
          <w:marBottom w:val="0"/>
          <w:divBdr>
            <w:top w:val="none" w:sz="0" w:space="0" w:color="auto"/>
            <w:left w:val="none" w:sz="0" w:space="0" w:color="auto"/>
            <w:bottom w:val="none" w:sz="0" w:space="0" w:color="auto"/>
            <w:right w:val="none" w:sz="0" w:space="0" w:color="auto"/>
          </w:divBdr>
        </w:div>
        <w:div w:id="1630547220">
          <w:marLeft w:val="1411"/>
          <w:marRight w:val="0"/>
          <w:marTop w:val="82"/>
          <w:marBottom w:val="0"/>
          <w:divBdr>
            <w:top w:val="none" w:sz="0" w:space="0" w:color="auto"/>
            <w:left w:val="none" w:sz="0" w:space="0" w:color="auto"/>
            <w:bottom w:val="none" w:sz="0" w:space="0" w:color="auto"/>
            <w:right w:val="none" w:sz="0" w:space="0" w:color="auto"/>
          </w:divBdr>
        </w:div>
        <w:div w:id="1208026160">
          <w:marLeft w:val="1973"/>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7CCD8-17D7-40E6-BE6B-6E5A726D0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2843</Words>
  <Characters>16210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Shiwei</dc:creator>
  <cp:keywords/>
  <cp:lastModifiedBy>Shiwei</cp:lastModifiedBy>
  <cp:revision>3</cp:revision>
  <dcterms:created xsi:type="dcterms:W3CDTF">2017-02-07T03:25:00Z</dcterms:created>
  <dcterms:modified xsi:type="dcterms:W3CDTF">2017-02-07T03:31:00Z</dcterms:modified>
</cp:coreProperties>
</file>