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F1399A">
        <w:rPr>
          <w:rFonts w:ascii="Arial" w:hAnsi="Arial" w:cs="Arial" w:hint="eastAsia"/>
          <w:b/>
          <w:bCs/>
          <w:lang w:eastAsia="zh-CN"/>
        </w:rPr>
        <w:t>Meeting</w:t>
      </w:r>
      <w:r w:rsidR="00CC4033">
        <w:rPr>
          <w:rFonts w:ascii="Arial" w:hAnsi="Arial" w:cs="Arial" w:hint="eastAsia"/>
          <w:b/>
          <w:bCs/>
          <w:lang w:eastAsia="zh-CN"/>
        </w:rPr>
        <w:t xml:space="preserve"> #88</w:t>
      </w:r>
      <w:r w:rsidR="007F21FC">
        <w:rPr>
          <w:rFonts w:ascii="Arial" w:hAnsi="Arial" w:cs="Arial" w:hint="eastAsia"/>
          <w:b/>
          <w:bCs/>
          <w:lang w:eastAsia="zh-CN"/>
        </w:rPr>
        <w:t xml:space="preserve">                                    </w:t>
      </w:r>
      <w:r>
        <w:rPr>
          <w:rFonts w:ascii="Arial" w:hAnsi="Arial" w:cs="Arial" w:hint="eastAsia"/>
          <w:b/>
          <w:bCs/>
          <w:lang w:eastAsia="zh-CN"/>
        </w:rPr>
        <w:t xml:space="preserve">                  </w:t>
      </w:r>
      <w:r w:rsidRPr="00F3645B">
        <w:rPr>
          <w:rFonts w:ascii="Arial" w:hAnsi="Arial" w:cs="Arial"/>
          <w:b/>
          <w:bCs/>
          <w:lang w:eastAsia="zh-CN"/>
        </w:rPr>
        <w:tab/>
      </w:r>
      <w:r w:rsidR="007F21FC">
        <w:rPr>
          <w:rFonts w:ascii="Arial" w:hAnsi="Arial" w:cs="Arial" w:hint="eastAsia"/>
          <w:b/>
          <w:bCs/>
          <w:lang w:eastAsia="zh-CN"/>
        </w:rPr>
        <w:t xml:space="preserve">      </w:t>
      </w:r>
      <w:r w:rsidR="00A15EAC">
        <w:rPr>
          <w:rFonts w:ascii="Arial" w:hAnsi="Arial" w:cs="Arial"/>
          <w:b/>
          <w:bCs/>
          <w:lang w:eastAsia="zh-CN"/>
        </w:rPr>
        <w:t xml:space="preserve">               </w:t>
      </w:r>
      <w:r w:rsidRPr="00815FF9">
        <w:rPr>
          <w:rFonts w:ascii="Arial" w:hAnsi="Arial" w:cs="Arial"/>
          <w:b/>
          <w:bCs/>
          <w:lang w:eastAsia="zh-CN"/>
        </w:rPr>
        <w:t>R1-1</w:t>
      </w:r>
      <w:r w:rsidR="00607291">
        <w:rPr>
          <w:rFonts w:ascii="Arial" w:hAnsi="Arial" w:cs="Arial"/>
          <w:b/>
          <w:bCs/>
          <w:lang w:eastAsia="zh-CN"/>
        </w:rPr>
        <w:t>70</w:t>
      </w:r>
      <w:r w:rsidR="00A15EAC">
        <w:rPr>
          <w:rFonts w:ascii="Arial" w:hAnsi="Arial" w:cs="Arial"/>
          <w:b/>
          <w:bCs/>
          <w:lang w:eastAsia="zh-CN"/>
        </w:rPr>
        <w:t>2664</w:t>
      </w:r>
    </w:p>
    <w:p w:rsidR="00265597" w:rsidRPr="00265597" w:rsidRDefault="00607291" w:rsidP="00265597">
      <w:pPr>
        <w:tabs>
          <w:tab w:val="center" w:pos="4536"/>
          <w:tab w:val="right" w:pos="9072"/>
        </w:tabs>
        <w:rPr>
          <w:rFonts w:ascii="Arial" w:hAnsi="Arial" w:cs="Arial"/>
          <w:b/>
          <w:bCs/>
        </w:rPr>
      </w:pPr>
      <w:r w:rsidRPr="00607291">
        <w:rPr>
          <w:rFonts w:ascii="Arial" w:hAnsi="Arial" w:cs="Arial" w:hint="eastAsia"/>
          <w:b/>
          <w:bCs/>
        </w:rPr>
        <w:t>Athens</w:t>
      </w:r>
      <w:r w:rsidRPr="00607291">
        <w:rPr>
          <w:rFonts w:ascii="Arial" w:hAnsi="Arial" w:cs="Arial"/>
          <w:b/>
          <w:bCs/>
        </w:rPr>
        <w:t xml:space="preserve">, </w:t>
      </w:r>
      <w:r w:rsidRPr="00607291">
        <w:rPr>
          <w:rFonts w:ascii="Arial" w:hAnsi="Arial" w:cs="Arial" w:hint="eastAsia"/>
          <w:b/>
          <w:bCs/>
        </w:rPr>
        <w:t>Greece</w:t>
      </w:r>
      <w:r w:rsidRPr="00607291">
        <w:rPr>
          <w:rFonts w:ascii="Arial" w:hAnsi="Arial" w:cs="Arial"/>
          <w:b/>
          <w:bCs/>
        </w:rPr>
        <w:t xml:space="preserve"> </w:t>
      </w:r>
      <w:r w:rsidRPr="00607291">
        <w:rPr>
          <w:rFonts w:ascii="Arial" w:hAnsi="Arial" w:cs="Arial" w:hint="eastAsia"/>
          <w:b/>
          <w:bCs/>
        </w:rPr>
        <w:t xml:space="preserve">13th </w:t>
      </w:r>
      <w:r w:rsidRPr="00607291">
        <w:rPr>
          <w:rFonts w:ascii="Arial" w:hAnsi="Arial" w:cs="Arial"/>
          <w:b/>
          <w:bCs/>
        </w:rPr>
        <w:t xml:space="preserve">- </w:t>
      </w:r>
      <w:r w:rsidRPr="00607291">
        <w:rPr>
          <w:rFonts w:ascii="Arial" w:hAnsi="Arial" w:cs="Arial" w:hint="eastAsia"/>
          <w:b/>
          <w:bCs/>
        </w:rPr>
        <w:t>17</w:t>
      </w:r>
      <w:r w:rsidRPr="00607291">
        <w:rPr>
          <w:rFonts w:ascii="Arial" w:hAnsi="Arial" w:cs="Arial"/>
          <w:b/>
          <w:bCs/>
        </w:rPr>
        <w:t xml:space="preserve">th </w:t>
      </w:r>
      <w:r w:rsidRPr="00607291">
        <w:rPr>
          <w:rFonts w:ascii="Arial" w:hAnsi="Arial" w:cs="Arial" w:hint="eastAsia"/>
          <w:b/>
          <w:bCs/>
        </w:rPr>
        <w:t>February</w:t>
      </w:r>
      <w:r w:rsidR="00265597" w:rsidRPr="00265597">
        <w:rPr>
          <w:rFonts w:ascii="Arial" w:hAnsi="Arial" w:cs="Arial"/>
          <w:b/>
          <w:bCs/>
        </w:rPr>
        <w:t xml:space="preserve"> 201</w:t>
      </w:r>
      <w:r w:rsidR="00265597" w:rsidRPr="00265597">
        <w:rPr>
          <w:rFonts w:ascii="Arial" w:hAnsi="Arial" w:cs="Arial" w:hint="eastAsia"/>
          <w:b/>
          <w:bCs/>
        </w:rPr>
        <w:t>7</w:t>
      </w:r>
    </w:p>
    <w:p w:rsidR="00C6085D" w:rsidRPr="009264FA" w:rsidRDefault="00C6085D" w:rsidP="00C6085D">
      <w:pPr>
        <w:pBdr>
          <w:top w:val="single" w:sz="4" w:space="1"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07291">
        <w:rPr>
          <w:rFonts w:ascii="Arial" w:hAnsi="Arial" w:cs="Arial"/>
          <w:b/>
          <w:bCs/>
          <w:szCs w:val="20"/>
          <w:lang w:val="en-GB" w:eastAsia="zh-CN"/>
        </w:rPr>
        <w:t>8.1.2.4.1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607291">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00244">
        <w:rPr>
          <w:rFonts w:ascii="Arial" w:hAnsi="Arial" w:cs="Arial" w:hint="eastAsia"/>
          <w:b/>
          <w:bCs/>
          <w:szCs w:val="20"/>
          <w:lang w:val="en-GB" w:eastAsia="zh-CN"/>
        </w:rPr>
        <w:t>CSI-</w:t>
      </w:r>
      <w:r w:rsidR="00265597">
        <w:rPr>
          <w:rFonts w:ascii="Arial" w:hAnsi="Arial" w:cs="Arial"/>
          <w:b/>
          <w:bCs/>
          <w:szCs w:val="20"/>
          <w:lang w:val="en-GB" w:eastAsia="zh-CN"/>
        </w:rPr>
        <w:t xml:space="preserve">RS </w:t>
      </w:r>
      <w:r w:rsidR="00607291">
        <w:rPr>
          <w:rFonts w:ascii="Arial" w:hAnsi="Arial" w:cs="Arial"/>
          <w:b/>
          <w:bCs/>
          <w:szCs w:val="20"/>
          <w:lang w:val="en-GB" w:eastAsia="zh-CN"/>
        </w:rPr>
        <w:t xml:space="preserve">design </w:t>
      </w:r>
      <w:r w:rsidR="00265597">
        <w:rPr>
          <w:rFonts w:ascii="Arial" w:hAnsi="Arial" w:cs="Arial"/>
          <w:b/>
          <w:bCs/>
          <w:szCs w:val="20"/>
          <w:lang w:val="en-GB" w:eastAsia="zh-CN"/>
        </w:rPr>
        <w:t>for beam management</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DC00E2" w:rsidRDefault="00B76B71" w:rsidP="00B01FF6">
      <w:pPr>
        <w:autoSpaceDE/>
        <w:autoSpaceDN/>
        <w:adjustRightInd/>
        <w:snapToGrid/>
        <w:spacing w:after="0"/>
        <w:rPr>
          <w:lang w:eastAsia="zh-CN"/>
        </w:rPr>
      </w:pPr>
      <w:proofErr w:type="spellStart"/>
      <w:r>
        <w:rPr>
          <w:rFonts w:ascii="Times" w:hAnsi="Times"/>
          <w:szCs w:val="20"/>
          <w:lang w:eastAsia="zh-CN"/>
        </w:rPr>
        <w:t>Beamforming</w:t>
      </w:r>
      <w:proofErr w:type="spellEnd"/>
      <w:r>
        <w:rPr>
          <w:rFonts w:ascii="Times" w:hAnsi="Times"/>
          <w:szCs w:val="20"/>
          <w:lang w:eastAsia="zh-CN"/>
        </w:rPr>
        <w:t xml:space="preserve"> and related beam management are one of the mo</w:t>
      </w:r>
      <w:r w:rsidR="00B01FF6">
        <w:rPr>
          <w:rFonts w:ascii="Times" w:hAnsi="Times"/>
          <w:szCs w:val="20"/>
          <w:lang w:eastAsia="zh-CN"/>
        </w:rPr>
        <w:t xml:space="preserve">st important features of 5G NR. </w:t>
      </w:r>
      <w:r w:rsidR="00DC00E2">
        <w:rPr>
          <w:lang w:eastAsia="zh-CN"/>
        </w:rPr>
        <w:t>In RAN1#87 meeting, the following agreements regarding CSI-RS used fo</w:t>
      </w:r>
      <w:r w:rsidR="00E906E0">
        <w:rPr>
          <w:lang w:eastAsia="zh-CN"/>
        </w:rPr>
        <w:t>r DL beam sweeping were reached [1]:</w:t>
      </w:r>
      <w:r w:rsidR="00DC00E2">
        <w:rPr>
          <w:lang w:eastAsia="zh-CN"/>
        </w:rPr>
        <w:t xml:space="preserve"> </w:t>
      </w:r>
    </w:p>
    <w:p w:rsidR="00DC00E2" w:rsidRDefault="00DC00E2" w:rsidP="00A152B7">
      <w:pPr>
        <w:autoSpaceDE/>
        <w:autoSpaceDN/>
        <w:adjustRightInd/>
        <w:snapToGrid/>
        <w:spacing w:after="0"/>
        <w:jc w:val="left"/>
        <w:rPr>
          <w:lang w:eastAsia="zh-CN"/>
        </w:rPr>
      </w:pPr>
    </w:p>
    <w:p w:rsidR="00DC00E2" w:rsidRPr="000B32E9" w:rsidRDefault="00DC00E2" w:rsidP="00DC00E2">
      <w:pPr>
        <w:outlineLvl w:val="0"/>
        <w:rPr>
          <w:rFonts w:eastAsia="MS Mincho"/>
          <w:b/>
          <w:u w:val="single"/>
          <w:lang w:eastAsia="ja-JP"/>
        </w:rPr>
      </w:pPr>
      <w:r w:rsidRPr="007A11DF">
        <w:rPr>
          <w:rFonts w:eastAsia="MS Mincho" w:hint="eastAsia"/>
          <w:b/>
          <w:u w:val="single"/>
          <w:lang w:eastAsia="ja-JP"/>
        </w:rPr>
        <w:t>Agreements:</w:t>
      </w:r>
    </w:p>
    <w:p w:rsidR="00DC00E2" w:rsidRPr="004304FE" w:rsidRDefault="00DC00E2" w:rsidP="00DC00E2">
      <w:pPr>
        <w:numPr>
          <w:ilvl w:val="0"/>
          <w:numId w:val="24"/>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DC00E2" w:rsidRDefault="00DC00E2" w:rsidP="00DC00E2">
      <w:pPr>
        <w:numPr>
          <w:ilvl w:val="0"/>
          <w:numId w:val="24"/>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DC00E2" w:rsidRPr="00686230" w:rsidRDefault="00DC00E2" w:rsidP="00DC00E2">
      <w:pPr>
        <w:numPr>
          <w:ilvl w:val="0"/>
          <w:numId w:val="24"/>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DC00E2" w:rsidRPr="00686230" w:rsidRDefault="00DC00E2" w:rsidP="00DC00E2">
      <w:pPr>
        <w:numPr>
          <w:ilvl w:val="1"/>
          <w:numId w:val="24"/>
        </w:numPr>
        <w:autoSpaceDE/>
        <w:autoSpaceDN/>
        <w:adjustRightInd/>
        <w:snapToGrid/>
        <w:spacing w:after="0"/>
        <w:jc w:val="left"/>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DC00E2" w:rsidRPr="0039491A"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Across (sub)time units, same CSI-RS antenna ports can be mapped</w:t>
      </w:r>
    </w:p>
    <w:p w:rsidR="00DC00E2" w:rsidRPr="0041163C"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DC00E2" w:rsidRPr="004A7F22"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DC00E2" w:rsidRPr="00686230" w:rsidRDefault="00DC00E2" w:rsidP="00DC00E2">
      <w:pPr>
        <w:numPr>
          <w:ilvl w:val="3"/>
          <w:numId w:val="24"/>
        </w:numPr>
        <w:autoSpaceDE/>
        <w:autoSpaceDN/>
        <w:adjustRightInd/>
        <w:snapToGrid/>
        <w:spacing w:after="0"/>
        <w:jc w:val="left"/>
        <w:rPr>
          <w:rFonts w:eastAsia="MS Mincho"/>
          <w:lang w:eastAsia="ja-JP"/>
        </w:rPr>
      </w:pPr>
      <w:r>
        <w:rPr>
          <w:rFonts w:eastAsia="MS Mincho" w:hint="eastAsia"/>
          <w:lang w:eastAsia="ja-JP"/>
        </w:rPr>
        <w:t>FFS whether OFDM symbols comprising a time unit is consecutive or not</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FFS Port multiplexing method, e.g., FDM, TDM, CDM, any combinations </w:t>
      </w:r>
    </w:p>
    <w:p w:rsidR="00DC00E2" w:rsidRPr="00686230" w:rsidRDefault="00DC00E2" w:rsidP="00DC00E2">
      <w:pPr>
        <w:numPr>
          <w:ilvl w:val="1"/>
          <w:numId w:val="24"/>
        </w:numPr>
        <w:autoSpaceDE/>
        <w:autoSpaceDN/>
        <w:adjustRightInd/>
        <w:snapToGrid/>
        <w:spacing w:after="0"/>
        <w:jc w:val="left"/>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DC00E2" w:rsidRPr="008262A4"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DC00E2" w:rsidRPr="00DC00E2" w:rsidRDefault="00DC00E2" w:rsidP="00DC00E2">
      <w:pPr>
        <w:numPr>
          <w:ilvl w:val="1"/>
          <w:numId w:val="24"/>
        </w:numPr>
        <w:autoSpaceDE/>
        <w:autoSpaceDN/>
        <w:adjustRightInd/>
        <w:snapToGrid/>
        <w:spacing w:after="0"/>
        <w:jc w:val="left"/>
        <w:rPr>
          <w:rFonts w:eastAsia="MS Mincho"/>
          <w:lang w:eastAsia="ja-JP"/>
        </w:rPr>
      </w:pPr>
      <w:r w:rsidRPr="00DC00E2">
        <w:rPr>
          <w:rFonts w:eastAsia="MS Mincho" w:hint="eastAsia"/>
          <w:lang w:eastAsia="ja-JP"/>
        </w:rPr>
        <w:t>This mapping structure can be used for supporting multiple panels/</w:t>
      </w:r>
      <w:proofErr w:type="spellStart"/>
      <w:r w:rsidRPr="00DC00E2">
        <w:rPr>
          <w:rFonts w:eastAsia="MS Mincho" w:hint="eastAsia"/>
          <w:lang w:eastAsia="ja-JP"/>
        </w:rPr>
        <w:t>Tx</w:t>
      </w:r>
      <w:proofErr w:type="spellEnd"/>
      <w:r w:rsidRPr="00DC00E2">
        <w:rPr>
          <w:rFonts w:eastAsia="MS Mincho" w:hint="eastAsia"/>
          <w:lang w:eastAsia="ja-JP"/>
        </w:rPr>
        <w:t xml:space="preserve"> chains</w:t>
      </w:r>
    </w:p>
    <w:p w:rsidR="00DC00E2" w:rsidRPr="00686230" w:rsidRDefault="00DC00E2" w:rsidP="00DC00E2">
      <w:pPr>
        <w:numPr>
          <w:ilvl w:val="1"/>
          <w:numId w:val="24"/>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 xml:space="preserve">Option 1: </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Option 2:</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DC00E2" w:rsidRPr="00686230" w:rsidRDefault="00DC00E2" w:rsidP="00DC00E2">
      <w:pPr>
        <w:numPr>
          <w:ilvl w:val="3"/>
          <w:numId w:val="24"/>
        </w:numPr>
        <w:autoSpaceDE/>
        <w:autoSpaceDN/>
        <w:adjustRightInd/>
        <w:snapToGrid/>
        <w:spacing w:after="0"/>
        <w:jc w:val="left"/>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DC00E2" w:rsidRPr="00686230" w:rsidRDefault="00DC00E2" w:rsidP="00DC00E2">
      <w:pPr>
        <w:numPr>
          <w:ilvl w:val="3"/>
          <w:numId w:val="24"/>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DC00E2" w:rsidRPr="00E3101C" w:rsidRDefault="00DC00E2" w:rsidP="00DC00E2">
      <w:pPr>
        <w:numPr>
          <w:ilvl w:val="2"/>
          <w:numId w:val="24"/>
        </w:numPr>
        <w:autoSpaceDE/>
        <w:autoSpaceDN/>
        <w:adjustRightInd/>
        <w:snapToGrid/>
        <w:spacing w:after="0"/>
        <w:jc w:val="left"/>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DC00E2" w:rsidRPr="00686230" w:rsidRDefault="00DC00E2" w:rsidP="00DC00E2">
      <w:pPr>
        <w:numPr>
          <w:ilvl w:val="2"/>
          <w:numId w:val="24"/>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B01FF6" w:rsidRDefault="00DC00E2" w:rsidP="00B01FF6">
      <w:pPr>
        <w:numPr>
          <w:ilvl w:val="0"/>
          <w:numId w:val="24"/>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B01FF6" w:rsidRDefault="00B01FF6" w:rsidP="00B01FF6">
      <w:pPr>
        <w:autoSpaceDE/>
        <w:autoSpaceDN/>
        <w:adjustRightInd/>
        <w:snapToGrid/>
        <w:spacing w:after="0"/>
        <w:jc w:val="left"/>
        <w:rPr>
          <w:rFonts w:eastAsia="MS Mincho"/>
          <w:lang w:eastAsia="ja-JP"/>
        </w:rPr>
      </w:pPr>
    </w:p>
    <w:p w:rsidR="00B01FF6" w:rsidRDefault="00B01FF6" w:rsidP="00B01FF6">
      <w:pPr>
        <w:autoSpaceDE/>
        <w:autoSpaceDN/>
        <w:adjustRightInd/>
        <w:snapToGrid/>
        <w:spacing w:after="0"/>
        <w:jc w:val="left"/>
        <w:rPr>
          <w:rFonts w:eastAsia="MS Mincho"/>
          <w:lang w:eastAsia="ja-JP"/>
        </w:rPr>
      </w:pPr>
      <w:r>
        <w:rPr>
          <w:rFonts w:eastAsia="MS Mincho"/>
          <w:lang w:eastAsia="ja-JP"/>
        </w:rPr>
        <w:t xml:space="preserve">In January NR </w:t>
      </w:r>
      <w:proofErr w:type="spellStart"/>
      <w:r>
        <w:rPr>
          <w:rFonts w:eastAsia="MS Mincho"/>
          <w:lang w:eastAsia="ja-JP"/>
        </w:rPr>
        <w:t>Adhoc</w:t>
      </w:r>
      <w:proofErr w:type="spellEnd"/>
      <w:r>
        <w:rPr>
          <w:rFonts w:eastAsia="MS Mincho"/>
          <w:lang w:eastAsia="ja-JP"/>
        </w:rPr>
        <w:t xml:space="preserve"> meeting in Spokane, the following agreements </w:t>
      </w:r>
      <w:proofErr w:type="gramStart"/>
      <w:r>
        <w:rPr>
          <w:rFonts w:eastAsia="MS Mincho"/>
          <w:lang w:eastAsia="ja-JP"/>
        </w:rPr>
        <w:t>were</w:t>
      </w:r>
      <w:proofErr w:type="gramEnd"/>
      <w:r>
        <w:rPr>
          <w:rFonts w:eastAsia="MS Mincho"/>
          <w:lang w:eastAsia="ja-JP"/>
        </w:rPr>
        <w:t xml:space="preserve"> reached</w:t>
      </w:r>
      <w:r w:rsidR="00E906E0">
        <w:rPr>
          <w:rFonts w:eastAsia="MS Mincho"/>
          <w:lang w:eastAsia="ja-JP"/>
        </w:rPr>
        <w:t xml:space="preserve"> [2]</w:t>
      </w:r>
      <w:r>
        <w:rPr>
          <w:rFonts w:eastAsia="MS Mincho"/>
          <w:lang w:eastAsia="ja-JP"/>
        </w:rPr>
        <w:t>:</w:t>
      </w:r>
    </w:p>
    <w:p w:rsidR="00B01FF6" w:rsidRDefault="00B01FF6" w:rsidP="00B01FF6">
      <w:pPr>
        <w:autoSpaceDE/>
        <w:autoSpaceDN/>
        <w:adjustRightInd/>
        <w:snapToGrid/>
        <w:spacing w:after="0"/>
        <w:jc w:val="left"/>
        <w:rPr>
          <w:rFonts w:eastAsia="MS Mincho"/>
          <w:lang w:eastAsia="ja-JP"/>
        </w:rPr>
      </w:pPr>
    </w:p>
    <w:p w:rsidR="00B01FF6" w:rsidRPr="0023733D" w:rsidRDefault="00B01FF6" w:rsidP="00B01FF6">
      <w:pPr>
        <w:numPr>
          <w:ilvl w:val="0"/>
          <w:numId w:val="29"/>
        </w:numPr>
        <w:autoSpaceDE/>
        <w:autoSpaceDN/>
        <w:adjustRightInd/>
        <w:snapToGrid/>
        <w:spacing w:after="0"/>
        <w:jc w:val="left"/>
        <w:rPr>
          <w:rFonts w:eastAsia="MS Mincho"/>
          <w:szCs w:val="20"/>
          <w:lang w:eastAsia="ja-JP"/>
        </w:rPr>
      </w:pPr>
      <w:r w:rsidRPr="0023733D">
        <w:rPr>
          <w:rFonts w:eastAsia="MS Mincho"/>
          <w:szCs w:val="20"/>
          <w:lang w:eastAsia="ja-JP"/>
        </w:rPr>
        <w:t>Beam management overhead and latency are to be considered during the CSI-RS design for NR beam management, considering the following possible candidate solutions:</w:t>
      </w:r>
    </w:p>
    <w:p w:rsidR="00B01FF6" w:rsidRPr="0023733D" w:rsidRDefault="00B01FF6" w:rsidP="00B01FF6">
      <w:pPr>
        <w:numPr>
          <w:ilvl w:val="1"/>
          <w:numId w:val="29"/>
        </w:numPr>
        <w:autoSpaceDE/>
        <w:autoSpaceDN/>
        <w:adjustRightInd/>
        <w:snapToGrid/>
        <w:spacing w:after="0"/>
        <w:jc w:val="left"/>
        <w:rPr>
          <w:rFonts w:eastAsia="MS Mincho"/>
          <w:szCs w:val="20"/>
          <w:lang w:eastAsia="ja-JP"/>
        </w:rPr>
      </w:pPr>
      <w:r w:rsidRPr="0023733D">
        <w:rPr>
          <w:rFonts w:eastAsia="MS Mincho"/>
          <w:szCs w:val="20"/>
          <w:lang w:eastAsia="ja-JP"/>
        </w:rPr>
        <w:t>Opt1. IFDMA</w:t>
      </w:r>
    </w:p>
    <w:p w:rsidR="00B01FF6" w:rsidRPr="0023733D" w:rsidRDefault="00B01FF6" w:rsidP="00B01FF6">
      <w:pPr>
        <w:numPr>
          <w:ilvl w:val="1"/>
          <w:numId w:val="29"/>
        </w:numPr>
        <w:autoSpaceDE/>
        <w:autoSpaceDN/>
        <w:adjustRightInd/>
        <w:snapToGrid/>
        <w:spacing w:after="0"/>
        <w:jc w:val="left"/>
        <w:rPr>
          <w:rFonts w:eastAsia="MS Mincho"/>
          <w:szCs w:val="20"/>
          <w:lang w:eastAsia="ja-JP"/>
        </w:rPr>
      </w:pPr>
      <w:r w:rsidRPr="0023733D">
        <w:rPr>
          <w:rFonts w:eastAsia="MS Mincho"/>
          <w:szCs w:val="20"/>
          <w:lang w:eastAsia="ja-JP"/>
        </w:rPr>
        <w:t>Opt2. Larger subcarrier spacing</w:t>
      </w:r>
    </w:p>
    <w:p w:rsidR="00B01FF6" w:rsidRPr="0023733D" w:rsidRDefault="00B01FF6" w:rsidP="00B01FF6">
      <w:pPr>
        <w:numPr>
          <w:ilvl w:val="1"/>
          <w:numId w:val="29"/>
        </w:numPr>
        <w:autoSpaceDE/>
        <w:autoSpaceDN/>
        <w:adjustRightInd/>
        <w:snapToGrid/>
        <w:spacing w:after="0"/>
        <w:jc w:val="left"/>
        <w:rPr>
          <w:rFonts w:eastAsia="MS Mincho"/>
          <w:szCs w:val="20"/>
          <w:lang w:eastAsia="ja-JP"/>
        </w:rPr>
      </w:pPr>
      <w:r w:rsidRPr="0023733D">
        <w:rPr>
          <w:rFonts w:eastAsia="MS Mincho"/>
          <w:szCs w:val="20"/>
          <w:lang w:eastAsia="ja-JP"/>
        </w:rPr>
        <w:t>Other solutions are not precluded</w:t>
      </w:r>
    </w:p>
    <w:p w:rsidR="00B01FF6" w:rsidRPr="0023733D" w:rsidRDefault="00B01FF6" w:rsidP="00B01FF6">
      <w:pPr>
        <w:numPr>
          <w:ilvl w:val="1"/>
          <w:numId w:val="29"/>
        </w:numPr>
        <w:autoSpaceDE/>
        <w:autoSpaceDN/>
        <w:adjustRightInd/>
        <w:snapToGrid/>
        <w:spacing w:after="0"/>
        <w:jc w:val="left"/>
        <w:rPr>
          <w:rFonts w:eastAsia="MS Mincho"/>
          <w:szCs w:val="20"/>
          <w:lang w:eastAsia="ja-JP"/>
        </w:rPr>
      </w:pPr>
      <w:r w:rsidRPr="0023733D">
        <w:rPr>
          <w:rFonts w:eastAsia="MS Mincho"/>
          <w:szCs w:val="20"/>
          <w:lang w:eastAsia="ja-JP"/>
        </w:rPr>
        <w:t>FFS: whether the above structure should be utilized for P-1 and/or P-2 and/or P-3.</w:t>
      </w:r>
    </w:p>
    <w:p w:rsidR="00B01FF6" w:rsidRPr="0023733D" w:rsidRDefault="00B01FF6" w:rsidP="00B01FF6">
      <w:pPr>
        <w:numPr>
          <w:ilvl w:val="0"/>
          <w:numId w:val="29"/>
        </w:numPr>
        <w:autoSpaceDE/>
        <w:autoSpaceDN/>
        <w:adjustRightInd/>
        <w:snapToGrid/>
        <w:spacing w:after="0"/>
        <w:jc w:val="left"/>
        <w:rPr>
          <w:rFonts w:eastAsia="MS Mincho"/>
          <w:szCs w:val="20"/>
          <w:lang w:eastAsia="ja-JP"/>
        </w:rPr>
      </w:pPr>
      <w:r w:rsidRPr="0023733D">
        <w:rPr>
          <w:rFonts w:eastAsia="MS Mincho"/>
          <w:szCs w:val="20"/>
          <w:lang w:eastAsia="ja-JP"/>
        </w:rPr>
        <w:t>Other aspects considered during the CSI-RS design for NR beam management include, e.g. CSI-RS multiplexing, UE beam switch latency and UE implementation complexity (e.g. AGC training time), coverage of CSI-RS, etc.</w:t>
      </w:r>
    </w:p>
    <w:p w:rsidR="00B01FF6" w:rsidRPr="0023733D" w:rsidRDefault="00B01FF6" w:rsidP="00B01FF6">
      <w:pPr>
        <w:numPr>
          <w:ilvl w:val="0"/>
          <w:numId w:val="29"/>
        </w:numPr>
        <w:autoSpaceDE/>
        <w:autoSpaceDN/>
        <w:adjustRightInd/>
        <w:snapToGrid/>
        <w:spacing w:after="0"/>
        <w:jc w:val="left"/>
        <w:rPr>
          <w:rFonts w:eastAsia="MS Mincho"/>
          <w:szCs w:val="20"/>
          <w:lang w:eastAsia="ja-JP"/>
        </w:rPr>
      </w:pPr>
      <w:r w:rsidRPr="0023733D">
        <w:rPr>
          <w:rFonts w:eastAsia="MS Mincho"/>
          <w:szCs w:val="20"/>
          <w:lang w:eastAsia="ja-JP"/>
        </w:rPr>
        <w:t>Note that it does not imply prioritizing different aspects in CSI-RS design</w:t>
      </w:r>
    </w:p>
    <w:p w:rsidR="00B01FF6" w:rsidRPr="00B01FF6" w:rsidRDefault="00B01FF6" w:rsidP="00B01FF6">
      <w:pPr>
        <w:autoSpaceDE/>
        <w:autoSpaceDN/>
        <w:adjustRightInd/>
        <w:snapToGrid/>
        <w:spacing w:after="0"/>
        <w:jc w:val="left"/>
        <w:rPr>
          <w:rFonts w:eastAsia="MS Mincho"/>
          <w:lang w:eastAsia="ja-JP"/>
        </w:rPr>
      </w:pPr>
    </w:p>
    <w:p w:rsidR="003538EC" w:rsidRDefault="003538EC" w:rsidP="00A152B7">
      <w:pPr>
        <w:autoSpaceDE/>
        <w:autoSpaceDN/>
        <w:adjustRightInd/>
        <w:snapToGrid/>
        <w:spacing w:after="0"/>
        <w:jc w:val="left"/>
        <w:rPr>
          <w:lang w:eastAsia="zh-CN"/>
        </w:rPr>
      </w:pPr>
    </w:p>
    <w:p w:rsidR="00DC00E2" w:rsidRDefault="00A152B7" w:rsidP="00A152B7">
      <w:pPr>
        <w:autoSpaceDE/>
        <w:autoSpaceDN/>
        <w:adjustRightInd/>
        <w:snapToGrid/>
        <w:spacing w:after="0"/>
        <w:jc w:val="left"/>
        <w:rPr>
          <w:lang w:eastAsia="zh-CN"/>
        </w:rPr>
      </w:pPr>
      <w:r>
        <w:rPr>
          <w:rFonts w:hint="eastAsia"/>
          <w:lang w:eastAsia="zh-CN"/>
        </w:rPr>
        <w:t>I</w:t>
      </w:r>
      <w:r>
        <w:rPr>
          <w:lang w:eastAsia="zh-CN"/>
        </w:rPr>
        <w:t>n this contribution, we</w:t>
      </w:r>
      <w:r w:rsidR="00DC00E2">
        <w:rPr>
          <w:lang w:eastAsia="zh-CN"/>
        </w:rPr>
        <w:t xml:space="preserve"> discuss </w:t>
      </w:r>
      <w:r w:rsidR="003538EC">
        <w:rPr>
          <w:lang w:eastAsia="zh-CN"/>
        </w:rPr>
        <w:t xml:space="preserve">some details on </w:t>
      </w:r>
      <w:r w:rsidR="00DC00E2">
        <w:rPr>
          <w:lang w:eastAsia="zh-CN"/>
        </w:rPr>
        <w:t>CSI-RS design</w:t>
      </w:r>
      <w:r w:rsidR="003538EC">
        <w:rPr>
          <w:lang w:eastAsia="zh-CN"/>
        </w:rPr>
        <w:t xml:space="preserve"> for beam management purposes.</w:t>
      </w:r>
      <w:r w:rsidR="00DC00E2">
        <w:rPr>
          <w:lang w:eastAsia="zh-CN"/>
        </w:rPr>
        <w:t xml:space="preserve"> </w:t>
      </w:r>
    </w:p>
    <w:p w:rsidR="008F27C7" w:rsidRPr="00D010DB" w:rsidRDefault="008F27C7" w:rsidP="007A66B4">
      <w:pPr>
        <w:autoSpaceDE/>
        <w:autoSpaceDN/>
        <w:adjustRightInd/>
        <w:snapToGrid/>
        <w:spacing w:after="0"/>
        <w:rPr>
          <w:szCs w:val="20"/>
          <w:lang w:eastAsia="zh-CN"/>
        </w:rPr>
      </w:pPr>
    </w:p>
    <w:p w:rsidR="00F34841" w:rsidRDefault="00F34841" w:rsidP="00F34841">
      <w:pPr>
        <w:pStyle w:val="Heading1"/>
        <w:rPr>
          <w:rFonts w:ascii="Arial" w:hAnsi="Arial" w:cs="Arial"/>
          <w:lang w:eastAsia="zh-CN"/>
        </w:rPr>
      </w:pPr>
      <w:r>
        <w:rPr>
          <w:rFonts w:ascii="Arial" w:hAnsi="Arial" w:cs="Arial"/>
          <w:lang w:eastAsia="zh-CN"/>
        </w:rPr>
        <w:t>Discussion</w:t>
      </w:r>
    </w:p>
    <w:p w:rsidR="008A44DC" w:rsidRDefault="008A44DC" w:rsidP="008A44DC">
      <w:pPr>
        <w:rPr>
          <w:lang w:eastAsia="zh-CN"/>
        </w:rPr>
      </w:pPr>
    </w:p>
    <w:p w:rsidR="00F34841" w:rsidRPr="009D2725" w:rsidRDefault="00F34841" w:rsidP="009D2725">
      <w:pPr>
        <w:pStyle w:val="ListParagraph"/>
        <w:numPr>
          <w:ilvl w:val="0"/>
          <w:numId w:val="33"/>
        </w:numPr>
        <w:rPr>
          <w:b/>
          <w:lang w:eastAsia="zh-CN"/>
        </w:rPr>
      </w:pPr>
      <w:r w:rsidRPr="009D2725">
        <w:rPr>
          <w:b/>
          <w:lang w:eastAsia="zh-CN"/>
        </w:rPr>
        <w:t xml:space="preserve">RS multiplexed with SS </w:t>
      </w:r>
      <w:proofErr w:type="spellStart"/>
      <w:r w:rsidRPr="009D2725">
        <w:rPr>
          <w:b/>
          <w:lang w:eastAsia="zh-CN"/>
        </w:rPr>
        <w:t>vs</w:t>
      </w:r>
      <w:proofErr w:type="spellEnd"/>
      <w:r w:rsidRPr="009D2725">
        <w:rPr>
          <w:b/>
          <w:lang w:eastAsia="zh-CN"/>
        </w:rPr>
        <w:t xml:space="preserve"> separate CSI-RS</w:t>
      </w:r>
    </w:p>
    <w:p w:rsidR="00F34841" w:rsidRPr="00F34841" w:rsidRDefault="00F34841" w:rsidP="008A44DC">
      <w:pPr>
        <w:rPr>
          <w:lang w:eastAsia="zh-CN"/>
        </w:rPr>
      </w:pPr>
    </w:p>
    <w:p w:rsidR="008A31C8" w:rsidRPr="00E906E0" w:rsidRDefault="00872458" w:rsidP="008A44DC">
      <w:pPr>
        <w:rPr>
          <w:lang w:eastAsia="zh-CN"/>
        </w:rPr>
      </w:pPr>
      <w:r>
        <w:rPr>
          <w:lang w:eastAsia="zh-CN"/>
        </w:rPr>
        <w:t>There have been proposals to use potential MRS multiplexed with synchronization signal in the SS block for beam management</w:t>
      </w:r>
      <w:r w:rsidR="008A31C8">
        <w:rPr>
          <w:lang w:eastAsia="zh-CN"/>
        </w:rPr>
        <w:t xml:space="preserve"> [</w:t>
      </w:r>
      <w:r w:rsidR="00E906E0">
        <w:rPr>
          <w:lang w:eastAsia="zh-CN"/>
        </w:rPr>
        <w:t>3</w:t>
      </w:r>
      <w:r w:rsidR="008A31C8">
        <w:rPr>
          <w:lang w:eastAsia="zh-CN"/>
        </w:rPr>
        <w:t>]</w:t>
      </w:r>
      <w:r>
        <w:rPr>
          <w:lang w:eastAsia="zh-CN"/>
        </w:rPr>
        <w:t xml:space="preserve">. Because MRS is </w:t>
      </w:r>
      <w:proofErr w:type="spellStart"/>
      <w:r>
        <w:rPr>
          <w:lang w:eastAsia="zh-CN"/>
        </w:rPr>
        <w:t>FDMed</w:t>
      </w:r>
      <w:proofErr w:type="spellEnd"/>
      <w:r>
        <w:rPr>
          <w:lang w:eastAsia="zh-CN"/>
        </w:rPr>
        <w:t xml:space="preserve"> with PSS/SSS, the same analog beam </w:t>
      </w:r>
      <w:r w:rsidR="008A31C8">
        <w:rPr>
          <w:lang w:eastAsia="zh-CN"/>
        </w:rPr>
        <w:t>is</w:t>
      </w:r>
      <w:r>
        <w:rPr>
          <w:lang w:eastAsia="zh-CN"/>
        </w:rPr>
        <w:t xml:space="preserve"> applied to both </w:t>
      </w:r>
      <w:r w:rsidR="008A31C8">
        <w:rPr>
          <w:lang w:eastAsia="zh-CN"/>
        </w:rPr>
        <w:t xml:space="preserve">the </w:t>
      </w:r>
      <w:r>
        <w:rPr>
          <w:lang w:eastAsia="zh-CN"/>
        </w:rPr>
        <w:t>SS and MRS. The main function of PSS and SSS is for UE to obtain synchronization and cell ID from the TRP. This requires good time resolution but not necessarily high spatial resolution. In order to reduce the UE synchronization delay and the SS block overhead, the TRP should transmit the SS block with relatively wide TX beam width. These wide beams may not meet the s</w:t>
      </w:r>
      <w:r w:rsidR="00F34841">
        <w:rPr>
          <w:lang w:eastAsia="zh-CN"/>
        </w:rPr>
        <w:t xml:space="preserve">patial resolution required for the </w:t>
      </w:r>
      <w:r>
        <w:rPr>
          <w:lang w:eastAsia="zh-CN"/>
        </w:rPr>
        <w:t xml:space="preserve">P1 beam management purposes. It is best that dedicated CSI-RS are transmitted with TX beams </w:t>
      </w:r>
      <w:r w:rsidR="00F12E0D">
        <w:rPr>
          <w:lang w:eastAsia="zh-CN"/>
        </w:rPr>
        <w:t xml:space="preserve">separated from </w:t>
      </w:r>
      <w:r>
        <w:rPr>
          <w:lang w:eastAsia="zh-CN"/>
        </w:rPr>
        <w:t xml:space="preserve">the SS signal, in order to provide </w:t>
      </w:r>
      <w:r w:rsidR="00F12E0D">
        <w:rPr>
          <w:lang w:eastAsia="zh-CN"/>
        </w:rPr>
        <w:t>TRP the flexibility to transmit the CSI-RS using TX beams with the necessary spatial resolution</w:t>
      </w:r>
      <w:r w:rsidR="00F34841">
        <w:rPr>
          <w:lang w:eastAsia="zh-CN"/>
        </w:rPr>
        <w:t xml:space="preserve"> and sufficient repetition rate</w:t>
      </w:r>
      <w:r w:rsidR="00F12E0D">
        <w:rPr>
          <w:lang w:eastAsia="zh-CN"/>
        </w:rPr>
        <w:t>. For example, SS signals can be transmitted using 3 wide TX beams</w:t>
      </w:r>
      <w:r w:rsidR="008A31C8">
        <w:rPr>
          <w:lang w:eastAsia="zh-CN"/>
        </w:rPr>
        <w:t xml:space="preserve"> </w:t>
      </w:r>
      <w:r w:rsidR="00F12E0D">
        <w:rPr>
          <w:lang w:eastAsia="zh-CN"/>
        </w:rPr>
        <w:t>every 10ms, while the CSI-RS for P1 purpose can be transmitted with 6 or 12 narrow beams every 40ms</w:t>
      </w:r>
      <w:r w:rsidR="00F34841">
        <w:rPr>
          <w:lang w:eastAsia="zh-CN"/>
        </w:rPr>
        <w:t xml:space="preserve"> or 80ms</w:t>
      </w:r>
      <w:r w:rsidR="00F12E0D">
        <w:rPr>
          <w:lang w:eastAsia="zh-CN"/>
        </w:rPr>
        <w:t xml:space="preserve">. </w:t>
      </w:r>
      <w:r w:rsidR="00F34841">
        <w:rPr>
          <w:lang w:eastAsia="zh-CN"/>
        </w:rPr>
        <w:t>Such decoupling provides the optimal performance for both synchronization and beam management.</w:t>
      </w:r>
      <w:r w:rsidR="00E906E0">
        <w:rPr>
          <w:lang w:eastAsia="zh-CN"/>
        </w:rPr>
        <w:t xml:space="preserve"> </w:t>
      </w:r>
      <w:r w:rsidR="008A31C8" w:rsidRPr="00E906E0">
        <w:rPr>
          <w:lang w:eastAsia="zh-CN"/>
        </w:rPr>
        <w:t xml:space="preserve">Synchronization and beam management have different requirements for timing resolution and spatial resolution, and may be sent with different periodicities and TX beams. It is </w:t>
      </w:r>
      <w:r w:rsidR="00757A85" w:rsidRPr="00E906E0">
        <w:rPr>
          <w:lang w:eastAsia="zh-CN"/>
        </w:rPr>
        <w:t>necessary</w:t>
      </w:r>
      <w:r w:rsidR="008A31C8" w:rsidRPr="00E906E0">
        <w:rPr>
          <w:lang w:eastAsia="zh-CN"/>
        </w:rPr>
        <w:t xml:space="preserve"> that RS used for beam management is not </w:t>
      </w:r>
      <w:proofErr w:type="spellStart"/>
      <w:r w:rsidR="008A31C8" w:rsidRPr="00E906E0">
        <w:rPr>
          <w:lang w:eastAsia="zh-CN"/>
        </w:rPr>
        <w:t>FDMed</w:t>
      </w:r>
      <w:proofErr w:type="spellEnd"/>
      <w:r w:rsidR="008A31C8" w:rsidRPr="00E906E0">
        <w:rPr>
          <w:lang w:eastAsia="zh-CN"/>
        </w:rPr>
        <w:t xml:space="preserve"> with the synchronization signal. </w:t>
      </w:r>
      <w:r w:rsidR="00E906E0">
        <w:rPr>
          <w:lang w:eastAsia="zh-CN"/>
        </w:rPr>
        <w:t>Therefore we have the following proposal.</w:t>
      </w:r>
      <w:r w:rsidR="008A31C8" w:rsidRPr="00E906E0">
        <w:rPr>
          <w:lang w:eastAsia="zh-CN"/>
        </w:rPr>
        <w:t xml:space="preserve">    </w:t>
      </w:r>
    </w:p>
    <w:p w:rsidR="008A31C8" w:rsidRPr="00E906E0" w:rsidRDefault="008A31C8" w:rsidP="008A44DC">
      <w:pPr>
        <w:rPr>
          <w:lang w:eastAsia="zh-CN"/>
        </w:rPr>
      </w:pPr>
    </w:p>
    <w:p w:rsidR="00872458" w:rsidRPr="00E906E0" w:rsidRDefault="008A31C8" w:rsidP="008A44DC">
      <w:pPr>
        <w:rPr>
          <w:b/>
          <w:i/>
          <w:lang w:eastAsia="zh-CN"/>
        </w:rPr>
      </w:pPr>
      <w:r w:rsidRPr="00E906E0">
        <w:rPr>
          <w:b/>
          <w:i/>
          <w:lang w:eastAsia="zh-CN"/>
        </w:rPr>
        <w:t>Proposal 1: Use separate CSI-RS</w:t>
      </w:r>
      <w:r w:rsidR="00872458" w:rsidRPr="00E906E0">
        <w:rPr>
          <w:b/>
          <w:i/>
          <w:lang w:eastAsia="zh-CN"/>
        </w:rPr>
        <w:t xml:space="preserve"> </w:t>
      </w:r>
      <w:r w:rsidRPr="00E906E0">
        <w:rPr>
          <w:b/>
          <w:i/>
          <w:lang w:eastAsia="zh-CN"/>
        </w:rPr>
        <w:t xml:space="preserve">not multiplexed in the SS block for </w:t>
      </w:r>
      <w:r w:rsidR="00FB45E6" w:rsidRPr="00E906E0">
        <w:rPr>
          <w:b/>
          <w:i/>
          <w:lang w:eastAsia="zh-CN"/>
        </w:rPr>
        <w:t xml:space="preserve">process P1 of </w:t>
      </w:r>
      <w:r w:rsidRPr="00E906E0">
        <w:rPr>
          <w:b/>
          <w:i/>
          <w:lang w:eastAsia="zh-CN"/>
        </w:rPr>
        <w:t>beam management.</w:t>
      </w:r>
    </w:p>
    <w:p w:rsidR="00872458" w:rsidRPr="00F34841" w:rsidRDefault="00872458" w:rsidP="008A44DC">
      <w:pPr>
        <w:rPr>
          <w:b/>
          <w:lang w:eastAsia="zh-CN"/>
        </w:rPr>
      </w:pPr>
    </w:p>
    <w:p w:rsidR="00F34841" w:rsidRPr="009D2725" w:rsidRDefault="00F34841" w:rsidP="009D2725">
      <w:pPr>
        <w:pStyle w:val="ListParagraph"/>
        <w:numPr>
          <w:ilvl w:val="0"/>
          <w:numId w:val="33"/>
        </w:numPr>
        <w:rPr>
          <w:b/>
          <w:lang w:eastAsia="zh-CN"/>
        </w:rPr>
      </w:pPr>
      <w:r w:rsidRPr="009D2725">
        <w:rPr>
          <w:b/>
          <w:lang w:eastAsia="zh-CN"/>
        </w:rPr>
        <w:t xml:space="preserve">Mixed UE </w:t>
      </w:r>
      <w:r w:rsidR="00D21A1C" w:rsidRPr="009D2725">
        <w:rPr>
          <w:b/>
          <w:lang w:eastAsia="zh-CN"/>
        </w:rPr>
        <w:t>RX bandwidth</w:t>
      </w:r>
      <w:r w:rsidR="00B01FF6" w:rsidRPr="009D2725">
        <w:rPr>
          <w:b/>
          <w:lang w:eastAsia="zh-CN"/>
        </w:rPr>
        <w:t xml:space="preserve"> and frequency domain consideration</w:t>
      </w:r>
    </w:p>
    <w:p w:rsidR="00033C8B" w:rsidRDefault="00033C8B" w:rsidP="008A44DC">
      <w:pPr>
        <w:rPr>
          <w:lang w:eastAsia="zh-CN"/>
        </w:rPr>
      </w:pPr>
    </w:p>
    <w:p w:rsidR="00757A85" w:rsidRDefault="00757A85" w:rsidP="008A44DC">
      <w:pPr>
        <w:rPr>
          <w:lang w:eastAsia="zh-CN"/>
        </w:rPr>
      </w:pPr>
      <w:r>
        <w:rPr>
          <w:lang w:eastAsia="zh-CN"/>
        </w:rPr>
        <w:t>It is likely that there are multiple types of UEs</w:t>
      </w:r>
      <w:r w:rsidR="00D21A1C">
        <w:rPr>
          <w:lang w:eastAsia="zh-CN"/>
        </w:rPr>
        <w:t>, or UEs in different RRC states</w:t>
      </w:r>
      <w:r>
        <w:rPr>
          <w:lang w:eastAsia="zh-CN"/>
        </w:rPr>
        <w:t xml:space="preserve"> in a cell </w:t>
      </w:r>
      <w:r w:rsidR="00D21A1C">
        <w:rPr>
          <w:lang w:eastAsia="zh-CN"/>
        </w:rPr>
        <w:t>conducting beam management</w:t>
      </w:r>
      <w:r>
        <w:rPr>
          <w:lang w:eastAsia="zh-CN"/>
        </w:rPr>
        <w:t xml:space="preserve"> on the same set of P1 CSI-RS. Some UEs receive with only narrow bandwidth, either limited by </w:t>
      </w:r>
      <w:r w:rsidR="00D21A1C">
        <w:rPr>
          <w:lang w:eastAsia="zh-CN"/>
        </w:rPr>
        <w:t xml:space="preserve">the </w:t>
      </w:r>
      <w:r>
        <w:rPr>
          <w:lang w:eastAsia="zh-CN"/>
        </w:rPr>
        <w:t xml:space="preserve">RX capability or by the need to reduce power consumption. For example, a UE in RRC_IDLE state may receive with reduced bandwidth to reduce its sampling and clock rate and to save </w:t>
      </w:r>
      <w:r w:rsidR="00D21A1C">
        <w:rPr>
          <w:lang w:eastAsia="zh-CN"/>
        </w:rPr>
        <w:t xml:space="preserve">battery </w:t>
      </w:r>
      <w:r>
        <w:rPr>
          <w:lang w:eastAsia="zh-CN"/>
        </w:rPr>
        <w:t>power. Some other UEs are receiving with wider bandwidth. All these UEs conduct their P1 measurement on the same set of cell-specific CSI-RS. This raises new requirements for the CSI-RS. For a narrow bandwidth UE, the CSI-RS needs to provide enough REs for sufficient RSRP measurement. For a wide bandwidth UE, it can use the additional CSI-RS REs outside the narrow bandwidth to improve its RSRP measurement accuracy. This makes it necessary to configure the CSI-RS with different resources in the frequency domain, possibly with higher RE densities near the central bandwidth than towards the edge of the bandwidth. Therefore we propose a frequency dependent CSI-RS structure.</w:t>
      </w:r>
      <w:r w:rsidR="00D21A1C">
        <w:rPr>
          <w:lang w:eastAsia="zh-CN"/>
        </w:rPr>
        <w:t xml:space="preserve"> This can be achieved by either configuring the number of </w:t>
      </w:r>
      <w:r w:rsidR="00D21A1C">
        <w:rPr>
          <w:lang w:eastAsia="zh-CN"/>
        </w:rPr>
        <w:lastRenderedPageBreak/>
        <w:t xml:space="preserve">CSI-RS UE in a PRB, or by configuring the set of PRBs with CSI-RS.  Figure 1 shows two alternatives of frequency dependent CSI-RS configurations. The central band is monitored by both high RX bandwidth UEs and low RX bandwidth UEs. All the PRBs in the central band include CSI-RS for P1 beam management. The lower side band and the high side band should are only monitored by UEs with high RX bandwidth. In (a), only a subset of PRBs in the side bands are configured with CSI-RS. In (b), while all the PRBs in the side bands include CSI-RS, they have lower CSI-RS RE density than the PRBs in the central band.  </w:t>
      </w:r>
    </w:p>
    <w:p w:rsidR="00D21A1C" w:rsidRDefault="00D21A1C" w:rsidP="008A44DC">
      <w:pPr>
        <w:rPr>
          <w:lang w:eastAsia="zh-CN"/>
        </w:rPr>
      </w:pPr>
    </w:p>
    <w:p w:rsidR="00D21A1C" w:rsidRDefault="00D21A1C" w:rsidP="00D21A1C">
      <w:pPr>
        <w:keepNext/>
        <w:jc w:val="center"/>
      </w:pPr>
      <w:r w:rsidRPr="00D21A1C">
        <w:rPr>
          <w:lang w:eastAsia="zh-CN"/>
        </w:rPr>
        <w:drawing>
          <wp:inline distT="0" distB="0" distL="0" distR="0">
            <wp:extent cx="3652198" cy="2456597"/>
            <wp:effectExtent l="19050" t="0" r="5402"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43600" cy="4788932"/>
                      <a:chOff x="1676400" y="914400"/>
                      <a:chExt cx="5943600" cy="4788932"/>
                    </a:xfrm>
                  </a:grpSpPr>
                  <a:sp>
                    <a:nvSpPr>
                      <a:cNvPr id="31" name="Rectangle 30"/>
                      <a:cNvSpPr/>
                    </a:nvSpPr>
                    <a:spPr>
                      <a:xfrm>
                        <a:off x="3048000" y="1524000"/>
                        <a:ext cx="457200" cy="228600"/>
                      </a:xfrm>
                      <a:prstGeom prst="rect">
                        <a:avLst/>
                      </a:prstGeom>
                      <a:solidFill>
                        <a:schemeClr val="bg1"/>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5052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24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44196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8768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53340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5791200" y="1524000"/>
                        <a:ext cx="457200" cy="228600"/>
                      </a:xfrm>
                      <a:prstGeom prst="rect">
                        <a:avLst/>
                      </a:prstGeom>
                      <a:solidFill>
                        <a:schemeClr val="bg1"/>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16764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2133600" y="1524000"/>
                        <a:ext cx="457200" cy="228600"/>
                      </a:xfrm>
                      <a:prstGeom prst="rect">
                        <a:avLst/>
                      </a:prstGeom>
                      <a:solidFill>
                        <a:schemeClr val="bg1"/>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25908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62484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6705600" y="1524000"/>
                        <a:ext cx="457200" cy="228600"/>
                      </a:xfrm>
                      <a:prstGeom prst="rect">
                        <a:avLst/>
                      </a:prstGeom>
                      <a:solidFill>
                        <a:schemeClr val="bg1"/>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7162800" y="15240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Left Brace 45"/>
                      <a:cNvSpPr/>
                    </a:nvSpPr>
                    <a:spPr>
                      <a:xfrm rot="16200000">
                        <a:off x="4533900" y="800100"/>
                        <a:ext cx="228600" cy="22860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7" name="TextBox 46"/>
                      <a:cNvSpPr txBox="1"/>
                    </a:nvSpPr>
                    <a:spPr>
                      <a:xfrm>
                        <a:off x="3810000" y="2133600"/>
                        <a:ext cx="14734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Central band</a:t>
                          </a:r>
                          <a:endParaRPr lang="zh-CN" altLang="en-US" sz="1400" dirty="0">
                            <a:latin typeface="Courier New" pitchFamily="49" charset="0"/>
                            <a:cs typeface="Courier New" pitchFamily="49" charset="0"/>
                          </a:endParaRPr>
                        </a:p>
                      </a:txBody>
                      <a:useSpRect/>
                    </a:txSp>
                  </a:sp>
                  <a:sp>
                    <a:nvSpPr>
                      <a:cNvPr id="48" name="Left Brace 47"/>
                      <a:cNvSpPr/>
                    </a:nvSpPr>
                    <a:spPr>
                      <a:xfrm rot="16200000">
                        <a:off x="6629400" y="1066800"/>
                        <a:ext cx="228600" cy="17526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9" name="Left Brace 48"/>
                      <a:cNvSpPr/>
                    </a:nvSpPr>
                    <a:spPr>
                      <a:xfrm rot="16200000">
                        <a:off x="2438400" y="1066800"/>
                        <a:ext cx="228600" cy="17526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50" name="TextBox 49"/>
                      <a:cNvSpPr txBox="1"/>
                    </a:nvSpPr>
                    <a:spPr>
                      <a:xfrm>
                        <a:off x="1828800" y="2133600"/>
                        <a:ext cx="1795684"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Upper side band</a:t>
                          </a:r>
                          <a:endParaRPr lang="zh-CN" altLang="en-US" sz="1400" dirty="0">
                            <a:latin typeface="Courier New" pitchFamily="49" charset="0"/>
                            <a:cs typeface="Courier New" pitchFamily="49" charset="0"/>
                          </a:endParaRPr>
                        </a:p>
                      </a:txBody>
                      <a:useSpRect/>
                    </a:txSp>
                  </a:sp>
                  <a:sp>
                    <a:nvSpPr>
                      <a:cNvPr id="51" name="TextBox 50"/>
                      <a:cNvSpPr txBox="1"/>
                    </a:nvSpPr>
                    <a:spPr>
                      <a:xfrm>
                        <a:off x="5791200" y="2133600"/>
                        <a:ext cx="1795684"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Lower side band</a:t>
                          </a:r>
                          <a:endParaRPr lang="zh-CN" altLang="en-US" sz="1400" dirty="0">
                            <a:latin typeface="Courier New" pitchFamily="49" charset="0"/>
                            <a:cs typeface="Courier New" pitchFamily="49" charset="0"/>
                          </a:endParaRPr>
                        </a:p>
                      </a:txBody>
                      <a:useSpRect/>
                    </a:txSp>
                  </a:sp>
                  <a:sp>
                    <a:nvSpPr>
                      <a:cNvPr id="52" name="Rectangle 51"/>
                      <a:cNvSpPr/>
                    </a:nvSpPr>
                    <a:spPr>
                      <a:xfrm>
                        <a:off x="3048000" y="4267200"/>
                        <a:ext cx="457200" cy="228600"/>
                      </a:xfrm>
                      <a:prstGeom prst="rect">
                        <a:avLst/>
                      </a:prstGeom>
                      <a:solidFill>
                        <a:schemeClr val="accent1">
                          <a:lumMod val="40000"/>
                          <a:lumOff val="6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3505200" y="42672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962400" y="42672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4419600" y="42672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4876800" y="42672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5334000" y="42672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5791200" y="4267200"/>
                        <a:ext cx="457200" cy="228600"/>
                      </a:xfrm>
                      <a:prstGeom prst="rect">
                        <a:avLst/>
                      </a:prstGeom>
                      <a:solidFill>
                        <a:schemeClr val="tx2">
                          <a:lumMod val="20000"/>
                          <a:lumOff val="8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676400" y="4267200"/>
                        <a:ext cx="457200" cy="228600"/>
                      </a:xfrm>
                      <a:prstGeom prst="rect">
                        <a:avLst/>
                      </a:prstGeom>
                      <a:solidFill>
                        <a:schemeClr val="accent1">
                          <a:lumMod val="40000"/>
                          <a:lumOff val="6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2133600" y="4267200"/>
                        <a:ext cx="457200" cy="228600"/>
                      </a:xfrm>
                      <a:prstGeom prst="rect">
                        <a:avLst/>
                      </a:prstGeom>
                      <a:solidFill>
                        <a:schemeClr val="accent1">
                          <a:lumMod val="40000"/>
                          <a:lumOff val="6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2590800" y="4267200"/>
                        <a:ext cx="457200" cy="228600"/>
                      </a:xfrm>
                      <a:prstGeom prst="rect">
                        <a:avLst/>
                      </a:prstGeom>
                      <a:solidFill>
                        <a:schemeClr val="accent1">
                          <a:lumMod val="40000"/>
                          <a:lumOff val="6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248400" y="4267200"/>
                        <a:ext cx="457200" cy="228600"/>
                      </a:xfrm>
                      <a:prstGeom prst="rect">
                        <a:avLst/>
                      </a:prstGeom>
                      <a:solidFill>
                        <a:schemeClr val="tx2">
                          <a:lumMod val="20000"/>
                          <a:lumOff val="8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6705600" y="4267200"/>
                        <a:ext cx="457200" cy="228600"/>
                      </a:xfrm>
                      <a:prstGeom prst="rect">
                        <a:avLst/>
                      </a:prstGeom>
                      <a:solidFill>
                        <a:schemeClr val="tx2">
                          <a:lumMod val="20000"/>
                          <a:lumOff val="8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7162800" y="4267200"/>
                        <a:ext cx="457200" cy="228600"/>
                      </a:xfrm>
                      <a:prstGeom prst="rect">
                        <a:avLst/>
                      </a:prstGeom>
                      <a:solidFill>
                        <a:schemeClr val="tx2">
                          <a:lumMod val="20000"/>
                          <a:lumOff val="8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Left Brace 64"/>
                      <a:cNvSpPr/>
                    </a:nvSpPr>
                    <a:spPr>
                      <a:xfrm rot="16200000">
                        <a:off x="4533900" y="3543300"/>
                        <a:ext cx="228600" cy="22860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66" name="TextBox 65"/>
                      <a:cNvSpPr txBox="1"/>
                    </a:nvSpPr>
                    <a:spPr>
                      <a:xfrm>
                        <a:off x="3810000" y="4876800"/>
                        <a:ext cx="14734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Central band</a:t>
                          </a:r>
                          <a:endParaRPr lang="zh-CN" altLang="en-US" sz="1400" dirty="0">
                            <a:latin typeface="Courier New" pitchFamily="49" charset="0"/>
                            <a:cs typeface="Courier New" pitchFamily="49" charset="0"/>
                          </a:endParaRPr>
                        </a:p>
                      </a:txBody>
                      <a:useSpRect/>
                    </a:txSp>
                  </a:sp>
                  <a:sp>
                    <a:nvSpPr>
                      <a:cNvPr id="67" name="Left Brace 66"/>
                      <a:cNvSpPr/>
                    </a:nvSpPr>
                    <a:spPr>
                      <a:xfrm rot="16200000">
                        <a:off x="6629400" y="3810000"/>
                        <a:ext cx="228600" cy="17526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68" name="Left Brace 67"/>
                      <a:cNvSpPr/>
                    </a:nvSpPr>
                    <a:spPr>
                      <a:xfrm rot="16200000">
                        <a:off x="2438400" y="3810000"/>
                        <a:ext cx="228600" cy="1752600"/>
                      </a:xfrm>
                      <a:prstGeom prst="leftBrace">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69" name="TextBox 68"/>
                      <a:cNvSpPr txBox="1"/>
                    </a:nvSpPr>
                    <a:spPr>
                      <a:xfrm>
                        <a:off x="1828800" y="4876800"/>
                        <a:ext cx="1795684"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Upper side band</a:t>
                          </a:r>
                          <a:endParaRPr lang="zh-CN" altLang="en-US" sz="1400" dirty="0">
                            <a:latin typeface="Courier New" pitchFamily="49" charset="0"/>
                            <a:cs typeface="Courier New" pitchFamily="49" charset="0"/>
                          </a:endParaRPr>
                        </a:p>
                      </a:txBody>
                      <a:useSpRect/>
                    </a:txSp>
                  </a:sp>
                  <a:sp>
                    <a:nvSpPr>
                      <a:cNvPr id="70" name="TextBox 69"/>
                      <a:cNvSpPr txBox="1"/>
                    </a:nvSpPr>
                    <a:spPr>
                      <a:xfrm>
                        <a:off x="5791200" y="4876800"/>
                        <a:ext cx="1795684"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Lower side band</a:t>
                          </a:r>
                          <a:endParaRPr lang="zh-CN" altLang="en-US" sz="1400" dirty="0">
                            <a:latin typeface="Courier New" pitchFamily="49" charset="0"/>
                            <a:cs typeface="Courier New" pitchFamily="49" charset="0"/>
                          </a:endParaRPr>
                        </a:p>
                      </a:txBody>
                      <a:useSpRect/>
                    </a:txSp>
                  </a:sp>
                  <a:sp>
                    <a:nvSpPr>
                      <a:cNvPr id="71" name="Rectangle 70"/>
                      <a:cNvSpPr/>
                    </a:nvSpPr>
                    <a:spPr>
                      <a:xfrm>
                        <a:off x="2133600" y="9906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4800600" y="990600"/>
                        <a:ext cx="457200" cy="228600"/>
                      </a:xfrm>
                      <a:prstGeom prst="rect">
                        <a:avLst/>
                      </a:prstGeom>
                      <a:solidFill>
                        <a:schemeClr val="bg1"/>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2743200" y="914400"/>
                        <a:ext cx="158088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PRB </a:t>
                          </a:r>
                          <a:r>
                            <a:rPr lang="en-US" altLang="zh-CN" sz="1400" dirty="0" smtClean="0">
                              <a:latin typeface="Courier New" pitchFamily="49" charset="0"/>
                              <a:cs typeface="Courier New" pitchFamily="49" charset="0"/>
                            </a:rPr>
                            <a:t>w/ </a:t>
                          </a:r>
                          <a:r>
                            <a:rPr lang="en-US" altLang="zh-CN" sz="1400" dirty="0" smtClean="0">
                              <a:latin typeface="Courier New" pitchFamily="49" charset="0"/>
                              <a:cs typeface="Courier New" pitchFamily="49" charset="0"/>
                            </a:rPr>
                            <a:t>CSI-RS</a:t>
                          </a:r>
                          <a:endParaRPr lang="zh-CN" altLang="en-US" sz="1400" dirty="0" smtClean="0">
                            <a:latin typeface="Courier New" pitchFamily="49" charset="0"/>
                            <a:cs typeface="Courier New" pitchFamily="49" charset="0"/>
                          </a:endParaRPr>
                        </a:p>
                      </a:txBody>
                      <a:useSpRect/>
                    </a:txSp>
                  </a:sp>
                  <a:sp>
                    <a:nvSpPr>
                      <a:cNvPr id="74" name="TextBox 73"/>
                      <a:cNvSpPr txBox="1"/>
                    </a:nvSpPr>
                    <a:spPr>
                      <a:xfrm>
                        <a:off x="5562600" y="914400"/>
                        <a:ext cx="1688283"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PRB </a:t>
                          </a:r>
                          <a:r>
                            <a:rPr lang="en-US" altLang="zh-CN" sz="1400" dirty="0" smtClean="0">
                              <a:latin typeface="Courier New" pitchFamily="49" charset="0"/>
                              <a:cs typeface="Courier New" pitchFamily="49" charset="0"/>
                            </a:rPr>
                            <a:t>w/o </a:t>
                          </a:r>
                          <a:r>
                            <a:rPr lang="en-US" altLang="zh-CN" sz="1400" dirty="0" smtClean="0">
                              <a:latin typeface="Courier New" pitchFamily="49" charset="0"/>
                              <a:cs typeface="Courier New" pitchFamily="49" charset="0"/>
                            </a:rPr>
                            <a:t>CSI-RS</a:t>
                          </a:r>
                          <a:endParaRPr lang="zh-CN" altLang="en-US" sz="1400" dirty="0" smtClean="0">
                            <a:latin typeface="Courier New" pitchFamily="49" charset="0"/>
                            <a:cs typeface="Courier New" pitchFamily="49" charset="0"/>
                          </a:endParaRPr>
                        </a:p>
                      </a:txBody>
                      <a:useSpRect/>
                    </a:txSp>
                  </a:sp>
                  <a:sp>
                    <a:nvSpPr>
                      <a:cNvPr id="75" name="Rectangle 74"/>
                      <a:cNvSpPr/>
                    </a:nvSpPr>
                    <a:spPr>
                      <a:xfrm>
                        <a:off x="4876800" y="3657600"/>
                        <a:ext cx="457200" cy="228600"/>
                      </a:xfrm>
                      <a:prstGeom prst="rect">
                        <a:avLst/>
                      </a:prstGeom>
                      <a:solidFill>
                        <a:schemeClr val="accent1">
                          <a:lumMod val="40000"/>
                          <a:lumOff val="60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2133600" y="3657600"/>
                        <a:ext cx="457200" cy="228600"/>
                      </a:xfrm>
                      <a:prstGeom prst="rect">
                        <a:avLst/>
                      </a:prstGeom>
                      <a:solidFill>
                        <a:srgbClr val="FFFF00"/>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TextBox 76"/>
                      <a:cNvSpPr txBox="1"/>
                    </a:nvSpPr>
                    <a:spPr>
                      <a:xfrm>
                        <a:off x="2743200" y="3505200"/>
                        <a:ext cx="1688283"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PRB </a:t>
                          </a:r>
                          <a:r>
                            <a:rPr lang="en-US" altLang="zh-CN" sz="1400" dirty="0" smtClean="0">
                              <a:latin typeface="Courier New" pitchFamily="49" charset="0"/>
                              <a:cs typeface="Courier New" pitchFamily="49" charset="0"/>
                            </a:rPr>
                            <a:t>w/ high </a:t>
                          </a:r>
                        </a:p>
                        <a:p>
                          <a:r>
                            <a:rPr lang="en-US" altLang="zh-CN" sz="1400" dirty="0" smtClean="0">
                              <a:latin typeface="Courier New" pitchFamily="49" charset="0"/>
                              <a:cs typeface="Courier New" pitchFamily="49" charset="0"/>
                            </a:rPr>
                            <a:t>CSI-RS density</a:t>
                          </a:r>
                          <a:endParaRPr lang="zh-CN" altLang="en-US" sz="1400" dirty="0" smtClean="0">
                            <a:latin typeface="Courier New" pitchFamily="49" charset="0"/>
                            <a:cs typeface="Courier New" pitchFamily="49" charset="0"/>
                          </a:endParaRPr>
                        </a:p>
                      </a:txBody>
                      <a:useSpRect/>
                    </a:txSp>
                  </a:sp>
                  <a:sp>
                    <a:nvSpPr>
                      <a:cNvPr id="78" name="TextBox 77"/>
                      <a:cNvSpPr txBox="1"/>
                    </a:nvSpPr>
                    <a:spPr>
                      <a:xfrm>
                        <a:off x="5715000" y="3515380"/>
                        <a:ext cx="1688283"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latin typeface="Courier New" pitchFamily="49" charset="0"/>
                              <a:cs typeface="Courier New" pitchFamily="49" charset="0"/>
                            </a:rPr>
                            <a:t>PRB </a:t>
                          </a:r>
                          <a:r>
                            <a:rPr lang="en-US" altLang="zh-CN" sz="1400" dirty="0" smtClean="0">
                              <a:latin typeface="Courier New" pitchFamily="49" charset="0"/>
                              <a:cs typeface="Courier New" pitchFamily="49" charset="0"/>
                            </a:rPr>
                            <a:t>w/ low</a:t>
                          </a:r>
                        </a:p>
                        <a:p>
                          <a:r>
                            <a:rPr lang="en-US" altLang="zh-CN" sz="1400" dirty="0" smtClean="0">
                              <a:latin typeface="Courier New" pitchFamily="49" charset="0"/>
                              <a:cs typeface="Courier New" pitchFamily="49" charset="0"/>
                            </a:rPr>
                            <a:t>CSI-RS density</a:t>
                          </a:r>
                          <a:endParaRPr lang="zh-CN" altLang="en-US" sz="1400" dirty="0" smtClean="0">
                            <a:latin typeface="Courier New" pitchFamily="49" charset="0"/>
                            <a:cs typeface="Courier New" pitchFamily="49" charset="0"/>
                          </a:endParaRPr>
                        </a:p>
                      </a:txBody>
                      <a:useSpRect/>
                    </a:txSp>
                  </a:sp>
                  <a:sp>
                    <a:nvSpPr>
                      <a:cNvPr id="79" name="TextBox 78"/>
                      <a:cNvSpPr txBox="1"/>
                    </a:nvSpPr>
                    <a:spPr>
                      <a:xfrm>
                        <a:off x="4114800" y="25908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a:t>
                          </a:r>
                          <a:endParaRPr lang="zh-CN" altLang="en-US" dirty="0"/>
                        </a:p>
                      </a:txBody>
                      <a:useSpRect/>
                    </a:txSp>
                  </a:sp>
                  <a:sp>
                    <a:nvSpPr>
                      <a:cNvPr id="80" name="TextBox 79"/>
                      <a:cNvSpPr txBox="1"/>
                    </a:nvSpPr>
                    <a:spPr>
                      <a:xfrm>
                        <a:off x="4114800" y="5334000"/>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(b)</a:t>
                          </a:r>
                          <a:endParaRPr lang="zh-CN" altLang="en-US" dirty="0"/>
                        </a:p>
                      </a:txBody>
                      <a:useSpRect/>
                    </a:txSp>
                  </a:sp>
                </lc:lockedCanvas>
              </a:graphicData>
            </a:graphic>
          </wp:inline>
        </w:drawing>
      </w:r>
    </w:p>
    <w:p w:rsidR="00D21A1C" w:rsidRDefault="00D21A1C" w:rsidP="00D21A1C">
      <w:pPr>
        <w:pStyle w:val="Caption"/>
        <w:rPr>
          <w:lang w:eastAsia="zh-CN"/>
        </w:rPr>
      </w:pPr>
      <w:proofErr w:type="gramStart"/>
      <w:r>
        <w:t xml:space="preserve">Figure </w:t>
      </w:r>
      <w:proofErr w:type="gramEnd"/>
      <w:r>
        <w:fldChar w:fldCharType="begin"/>
      </w:r>
      <w:r>
        <w:instrText xml:space="preserve"> SEQ Figure \* ARABIC </w:instrText>
      </w:r>
      <w:r>
        <w:fldChar w:fldCharType="separate"/>
      </w:r>
      <w:r w:rsidR="00E610FD">
        <w:rPr>
          <w:noProof/>
        </w:rPr>
        <w:t>1</w:t>
      </w:r>
      <w:r>
        <w:fldChar w:fldCharType="end"/>
      </w:r>
      <w:proofErr w:type="gramStart"/>
      <w:r>
        <w:t>.</w:t>
      </w:r>
      <w:proofErr w:type="gramEnd"/>
      <w:r>
        <w:t xml:space="preserve"> </w:t>
      </w:r>
      <w:proofErr w:type="gramStart"/>
      <w:r>
        <w:t>Frequency dependent CSI-RS configuration.</w:t>
      </w:r>
      <w:proofErr w:type="gramEnd"/>
      <w:r>
        <w:t xml:space="preserve"> </w:t>
      </w:r>
    </w:p>
    <w:p w:rsidR="00757A85" w:rsidRPr="00A83088" w:rsidRDefault="00757A85" w:rsidP="008A44DC">
      <w:pPr>
        <w:rPr>
          <w:b/>
          <w:lang w:eastAsia="zh-CN"/>
        </w:rPr>
      </w:pPr>
    </w:p>
    <w:p w:rsidR="00757A85" w:rsidRDefault="00757A85" w:rsidP="008A44DC">
      <w:pPr>
        <w:rPr>
          <w:lang w:eastAsia="zh-CN"/>
        </w:rPr>
      </w:pPr>
      <w:r w:rsidRPr="00A83088">
        <w:rPr>
          <w:b/>
          <w:lang w:eastAsia="zh-CN"/>
        </w:rPr>
        <w:t>Proposal</w:t>
      </w:r>
      <w:r w:rsidR="00A83088" w:rsidRPr="00A83088">
        <w:rPr>
          <w:b/>
          <w:lang w:eastAsia="zh-CN"/>
        </w:rPr>
        <w:t xml:space="preserve"> 2</w:t>
      </w:r>
      <w:r w:rsidRPr="00A83088">
        <w:rPr>
          <w:b/>
          <w:lang w:eastAsia="zh-CN"/>
        </w:rPr>
        <w:t>:</w:t>
      </w:r>
      <w:r w:rsidR="00A83088" w:rsidRPr="00A83088">
        <w:rPr>
          <w:b/>
          <w:lang w:eastAsia="zh-CN"/>
        </w:rPr>
        <w:t xml:space="preserve"> Consider frequency dependent CSI-RS configuration</w:t>
      </w:r>
      <w:r w:rsidR="00A764CD">
        <w:rPr>
          <w:b/>
          <w:lang w:eastAsia="zh-CN"/>
        </w:rPr>
        <w:t xml:space="preserve"> for beam management</w:t>
      </w:r>
      <w:r w:rsidR="00A83088" w:rsidRPr="00A83088">
        <w:rPr>
          <w:b/>
          <w:lang w:eastAsia="zh-CN"/>
        </w:rPr>
        <w:t xml:space="preserve">. </w:t>
      </w:r>
      <w:r>
        <w:rPr>
          <w:lang w:eastAsia="zh-CN"/>
        </w:rPr>
        <w:t xml:space="preserve">   </w:t>
      </w:r>
    </w:p>
    <w:p w:rsidR="00A764CD" w:rsidRPr="00B01FF6" w:rsidRDefault="00A764CD" w:rsidP="00A764CD">
      <w:pPr>
        <w:rPr>
          <w:b/>
          <w:lang w:eastAsia="zh-CN"/>
        </w:rPr>
      </w:pPr>
    </w:p>
    <w:p w:rsidR="00B01FF6" w:rsidRPr="009D2725" w:rsidRDefault="00B01FF6" w:rsidP="009D2725">
      <w:pPr>
        <w:pStyle w:val="ListParagraph"/>
        <w:numPr>
          <w:ilvl w:val="0"/>
          <w:numId w:val="33"/>
        </w:numPr>
        <w:rPr>
          <w:b/>
          <w:lang w:eastAsia="zh-CN"/>
        </w:rPr>
      </w:pPr>
      <w:r w:rsidRPr="009D2725">
        <w:rPr>
          <w:b/>
          <w:lang w:eastAsia="zh-CN"/>
        </w:rPr>
        <w:t xml:space="preserve">TX/RX </w:t>
      </w:r>
      <w:proofErr w:type="spellStart"/>
      <w:r w:rsidRPr="009D2725">
        <w:rPr>
          <w:b/>
          <w:lang w:eastAsia="zh-CN"/>
        </w:rPr>
        <w:t>beamforming</w:t>
      </w:r>
      <w:proofErr w:type="spellEnd"/>
      <w:r w:rsidRPr="009D2725">
        <w:rPr>
          <w:b/>
          <w:lang w:eastAsia="zh-CN"/>
        </w:rPr>
        <w:t xml:space="preserve"> and time domain consideration</w:t>
      </w:r>
    </w:p>
    <w:p w:rsidR="00742069" w:rsidRPr="00033C8B" w:rsidRDefault="00742069" w:rsidP="008A44DC">
      <w:pPr>
        <w:rPr>
          <w:lang w:eastAsia="zh-CN"/>
        </w:rPr>
      </w:pPr>
    </w:p>
    <w:p w:rsidR="00391326" w:rsidRDefault="00E8293F" w:rsidP="008A44DC">
      <w:pPr>
        <w:rPr>
          <w:lang w:eastAsia="zh-CN"/>
        </w:rPr>
      </w:pPr>
      <w:r>
        <w:rPr>
          <w:lang w:eastAsia="zh-CN"/>
        </w:rPr>
        <w:t xml:space="preserve">TRP transmits </w:t>
      </w:r>
      <w:r w:rsidR="00742069">
        <w:rPr>
          <w:lang w:eastAsia="zh-CN"/>
        </w:rPr>
        <w:t>P1 CSI-</w:t>
      </w:r>
      <w:r>
        <w:rPr>
          <w:lang w:eastAsia="zh-CN"/>
        </w:rPr>
        <w:t xml:space="preserve">RS with </w:t>
      </w:r>
      <w:r w:rsidR="00C672E8">
        <w:rPr>
          <w:lang w:eastAsia="zh-CN"/>
        </w:rPr>
        <w:t xml:space="preserve">sweeping TX </w:t>
      </w:r>
      <w:r w:rsidR="00742069">
        <w:rPr>
          <w:lang w:eastAsia="zh-CN"/>
        </w:rPr>
        <w:t xml:space="preserve">beams. Considering analog and hybrid </w:t>
      </w:r>
      <w:r w:rsidR="00D8078D">
        <w:rPr>
          <w:lang w:eastAsia="zh-CN"/>
        </w:rPr>
        <w:t xml:space="preserve">TX </w:t>
      </w:r>
      <w:proofErr w:type="spellStart"/>
      <w:r w:rsidR="00742069">
        <w:rPr>
          <w:lang w:eastAsia="zh-CN"/>
        </w:rPr>
        <w:t>beamforming</w:t>
      </w:r>
      <w:proofErr w:type="spellEnd"/>
      <w:r w:rsidR="00742069">
        <w:rPr>
          <w:lang w:eastAsia="zh-CN"/>
        </w:rPr>
        <w:t xml:space="preserve"> where analog beams can only be generated one at a time, </w:t>
      </w:r>
      <w:r w:rsidR="00391326">
        <w:rPr>
          <w:lang w:eastAsia="zh-CN"/>
        </w:rPr>
        <w:t xml:space="preserve">CSI-RS from </w:t>
      </w:r>
      <w:r w:rsidR="00742069">
        <w:rPr>
          <w:lang w:eastAsia="zh-CN"/>
        </w:rPr>
        <w:t>d</w:t>
      </w:r>
      <w:r w:rsidR="00391326">
        <w:rPr>
          <w:lang w:eastAsia="zh-CN"/>
        </w:rPr>
        <w:t xml:space="preserve">ifferent TX beams should be </w:t>
      </w:r>
      <w:proofErr w:type="spellStart"/>
      <w:r w:rsidR="00391326">
        <w:rPr>
          <w:lang w:eastAsia="zh-CN"/>
        </w:rPr>
        <w:t>TDM</w:t>
      </w:r>
      <w:r w:rsidR="00742069">
        <w:rPr>
          <w:lang w:eastAsia="zh-CN"/>
        </w:rPr>
        <w:t>ed</w:t>
      </w:r>
      <w:proofErr w:type="spellEnd"/>
      <w:r w:rsidR="006E6954">
        <w:rPr>
          <w:lang w:eastAsia="zh-CN"/>
        </w:rPr>
        <w:t xml:space="preserve">. </w:t>
      </w:r>
      <w:r w:rsidR="00376B72">
        <w:rPr>
          <w:lang w:eastAsia="zh-CN"/>
        </w:rPr>
        <w:t xml:space="preserve">The situation at the receiver side depends on the type of RX </w:t>
      </w:r>
      <w:proofErr w:type="spellStart"/>
      <w:r w:rsidR="00376B72">
        <w:rPr>
          <w:lang w:eastAsia="zh-CN"/>
        </w:rPr>
        <w:t>beamforming</w:t>
      </w:r>
      <w:proofErr w:type="spellEnd"/>
      <w:r w:rsidR="00376B72">
        <w:rPr>
          <w:lang w:eastAsia="zh-CN"/>
        </w:rPr>
        <w:t xml:space="preserve"> scheme at the UE. When full digital RX </w:t>
      </w:r>
      <w:proofErr w:type="spellStart"/>
      <w:r w:rsidR="00376B72">
        <w:rPr>
          <w:lang w:eastAsia="zh-CN"/>
        </w:rPr>
        <w:t>beamforming</w:t>
      </w:r>
      <w:proofErr w:type="spellEnd"/>
      <w:r w:rsidR="00376B72">
        <w:rPr>
          <w:lang w:eastAsia="zh-CN"/>
        </w:rPr>
        <w:t xml:space="preserve"> is used, the UE can determine the best RX beam (or digital receiver weight) from one set of measurement, minimally in one symbol. When analog or hybrid RX </w:t>
      </w:r>
      <w:proofErr w:type="spellStart"/>
      <w:r w:rsidR="00376B72">
        <w:rPr>
          <w:lang w:eastAsia="zh-CN"/>
        </w:rPr>
        <w:t>beamforming</w:t>
      </w:r>
      <w:proofErr w:type="spellEnd"/>
      <w:r w:rsidR="00376B72">
        <w:rPr>
          <w:lang w:eastAsia="zh-CN"/>
        </w:rPr>
        <w:t xml:space="preserve"> is used at the UE, the UE can </w:t>
      </w:r>
      <w:r w:rsidR="00391326">
        <w:rPr>
          <w:lang w:eastAsia="zh-CN"/>
        </w:rPr>
        <w:t xml:space="preserve">only </w:t>
      </w:r>
      <w:r w:rsidR="00D8078D">
        <w:rPr>
          <w:lang w:eastAsia="zh-CN"/>
        </w:rPr>
        <w:t>receive</w:t>
      </w:r>
      <w:r w:rsidR="00376B72">
        <w:rPr>
          <w:lang w:eastAsia="zh-CN"/>
        </w:rPr>
        <w:t xml:space="preserve"> </w:t>
      </w:r>
      <w:r w:rsidR="00D8078D">
        <w:rPr>
          <w:lang w:eastAsia="zh-CN"/>
        </w:rPr>
        <w:t>with</w:t>
      </w:r>
      <w:r w:rsidR="00376B72">
        <w:rPr>
          <w:lang w:eastAsia="zh-CN"/>
        </w:rPr>
        <w:t xml:space="preserve"> one analog beam at a time. For hybrid RX beaming, this may be a limited set of RX beams all based on a same analog beam. Because the P1 CSI-RS is not UE-specific, it should accommodate UEs of different types and capabilities. It needs to work for the UE with the most limited capability, such as a UE can only measure with one RX beam at a time.  </w:t>
      </w:r>
      <w:r w:rsidR="00391326">
        <w:rPr>
          <w:lang w:eastAsia="zh-CN"/>
        </w:rPr>
        <w:t>On the other hand, this should not incur significant penalty of those UEs with better RX capabilities.</w:t>
      </w:r>
    </w:p>
    <w:p w:rsidR="00391326" w:rsidRDefault="00376B72" w:rsidP="00391326">
      <w:pPr>
        <w:rPr>
          <w:lang w:eastAsia="zh-CN"/>
        </w:rPr>
      </w:pPr>
      <w:r>
        <w:rPr>
          <w:lang w:eastAsia="zh-CN"/>
        </w:rPr>
        <w:t xml:space="preserve">Suppose the TRP transmits </w:t>
      </w:r>
      <w:r w:rsidRPr="00376B72">
        <w:rPr>
          <w:i/>
          <w:lang w:eastAsia="zh-CN"/>
        </w:rPr>
        <w:t>M</w:t>
      </w:r>
      <w:r>
        <w:rPr>
          <w:lang w:eastAsia="zh-CN"/>
        </w:rPr>
        <w:t xml:space="preserve"> TX beams for P1 purpose, and a UE receives with up to </w:t>
      </w:r>
      <w:r w:rsidRPr="00376B72">
        <w:rPr>
          <w:i/>
          <w:lang w:eastAsia="zh-CN"/>
        </w:rPr>
        <w:t>N</w:t>
      </w:r>
      <w:r>
        <w:rPr>
          <w:lang w:eastAsia="zh-CN"/>
        </w:rPr>
        <w:t xml:space="preserve"> RX beams. Considering the worst case where only the best (TX, RX) beam pair meets the RSRP threshold, this requires </w:t>
      </w:r>
      <w:r w:rsidRPr="00376B72">
        <w:rPr>
          <w:i/>
          <w:lang w:eastAsia="zh-CN"/>
        </w:rPr>
        <w:t>M*N</w:t>
      </w:r>
      <w:r>
        <w:rPr>
          <w:lang w:eastAsia="zh-CN"/>
        </w:rPr>
        <w:t xml:space="preserve"> measurements</w:t>
      </w:r>
      <w:r w:rsidR="00541542">
        <w:rPr>
          <w:lang w:eastAsia="zh-CN"/>
        </w:rPr>
        <w:t xml:space="preserve">. </w:t>
      </w:r>
      <w:r w:rsidR="00067BE3">
        <w:rPr>
          <w:lang w:eastAsia="zh-CN"/>
        </w:rPr>
        <w:t>The TRP can transmit t</w:t>
      </w:r>
      <w:r w:rsidR="00541542">
        <w:rPr>
          <w:lang w:eastAsia="zh-CN"/>
        </w:rPr>
        <w:t xml:space="preserve">he CSI-RS </w:t>
      </w:r>
      <w:r w:rsidR="00067BE3">
        <w:rPr>
          <w:lang w:eastAsia="zh-CN"/>
        </w:rPr>
        <w:t xml:space="preserve">corresponding to a TX beam in 1 or multiple (up to N) adjacent symbols before moving on to the next beam. </w:t>
      </w:r>
      <w:r w:rsidR="00FB4C95">
        <w:rPr>
          <w:lang w:eastAsia="zh-CN"/>
        </w:rPr>
        <w:t xml:space="preserve">Sweeping the </w:t>
      </w:r>
      <w:r w:rsidR="00FB4C95" w:rsidRPr="00FB4C95">
        <w:rPr>
          <w:i/>
          <w:lang w:eastAsia="zh-CN"/>
        </w:rPr>
        <w:t>M</w:t>
      </w:r>
      <w:r w:rsidR="00FB4C95">
        <w:rPr>
          <w:lang w:eastAsia="zh-CN"/>
        </w:rPr>
        <w:t xml:space="preserve"> TX beams one symbol at a time allows a UE with 1 RX beam or with full digital </w:t>
      </w:r>
      <w:proofErr w:type="spellStart"/>
      <w:r w:rsidR="00FB4C95">
        <w:rPr>
          <w:lang w:eastAsia="zh-CN"/>
        </w:rPr>
        <w:t>beamforming</w:t>
      </w:r>
      <w:proofErr w:type="spellEnd"/>
      <w:r w:rsidR="00FB4C95">
        <w:rPr>
          <w:lang w:eastAsia="zh-CN"/>
        </w:rPr>
        <w:t xml:space="preserve"> to measure the CSI of the </w:t>
      </w:r>
      <w:r w:rsidR="00FB4C95" w:rsidRPr="00FB4C95">
        <w:rPr>
          <w:i/>
          <w:lang w:eastAsia="zh-CN"/>
        </w:rPr>
        <w:t>M</w:t>
      </w:r>
      <w:r w:rsidR="00FB4C95">
        <w:rPr>
          <w:lang w:eastAsia="zh-CN"/>
        </w:rPr>
        <w:t xml:space="preserve"> TX beam in the shortest time. But since there is no time for a UE to switch its RX beam, a UE may have to wait for multiple (up to </w:t>
      </w:r>
      <w:r w:rsidR="00FB4C95" w:rsidRPr="00FB4C95">
        <w:rPr>
          <w:i/>
          <w:lang w:eastAsia="zh-CN"/>
        </w:rPr>
        <w:t>N</w:t>
      </w:r>
      <w:r w:rsidR="00FB4C95">
        <w:rPr>
          <w:lang w:eastAsia="zh-CN"/>
        </w:rPr>
        <w:t>) TX beam sweepings to find its best RX beam. Transmitting CSI-RS from t</w:t>
      </w:r>
      <w:r w:rsidR="00541542">
        <w:rPr>
          <w:lang w:eastAsia="zh-CN"/>
        </w:rPr>
        <w:t xml:space="preserve">he same TX beam </w:t>
      </w:r>
      <w:r w:rsidR="00FB4C95">
        <w:rPr>
          <w:lang w:eastAsia="zh-CN"/>
        </w:rPr>
        <w:t>in</w:t>
      </w:r>
      <w:r w:rsidR="00FB4C95" w:rsidRPr="00FB4C95">
        <w:rPr>
          <w:lang w:eastAsia="zh-CN"/>
        </w:rPr>
        <w:t xml:space="preserve"> </w:t>
      </w:r>
      <w:r w:rsidR="00FB4C95">
        <w:rPr>
          <w:lang w:eastAsia="zh-CN"/>
        </w:rPr>
        <w:t xml:space="preserve">up to </w:t>
      </w:r>
      <w:r w:rsidR="00FB4C95" w:rsidRPr="00FB4C95">
        <w:rPr>
          <w:i/>
          <w:lang w:eastAsia="zh-CN"/>
        </w:rPr>
        <w:t>N</w:t>
      </w:r>
      <w:r w:rsidR="00FB4C95">
        <w:rPr>
          <w:lang w:eastAsia="zh-CN"/>
        </w:rPr>
        <w:t xml:space="preserve"> symbols will allow a UE with analog RX beams to select its best RX beam. But since not all UEs have </w:t>
      </w:r>
      <w:r w:rsidR="00FB4C95" w:rsidRPr="00FB4C95">
        <w:rPr>
          <w:i/>
          <w:lang w:eastAsia="zh-CN"/>
        </w:rPr>
        <w:t>N</w:t>
      </w:r>
      <w:r w:rsidR="00FB4C95">
        <w:rPr>
          <w:lang w:eastAsia="zh-CN"/>
        </w:rPr>
        <w:t xml:space="preserve"> RX beams or need </w:t>
      </w:r>
      <w:r w:rsidR="00FB4C95" w:rsidRPr="00FB4C95">
        <w:rPr>
          <w:i/>
          <w:lang w:eastAsia="zh-CN"/>
        </w:rPr>
        <w:t>N</w:t>
      </w:r>
      <w:r w:rsidR="00FB4C95">
        <w:rPr>
          <w:lang w:eastAsia="zh-CN"/>
        </w:rPr>
        <w:t xml:space="preserve"> symbols to find the best RX beam, this can be wasteful. Transmitting from a same TX beam in a pair of adjacent symbols is a good compromise. For a UE with up to 2 analog RX beams, it can complete testing of its RX beams and the M TX beams after a CSI-RS cycle. </w:t>
      </w:r>
      <w:r w:rsidR="00FB4C95">
        <w:rPr>
          <w:lang w:eastAsia="zh-CN"/>
        </w:rPr>
        <w:lastRenderedPageBreak/>
        <w:t xml:space="preserve">Another benefit of transmitting the same CSI-RS in two adjacent symbols is that it is possible to conduct phase noise measurement in the adjacent CSI-RS symbols. If a UE has more than </w:t>
      </w:r>
      <w:r w:rsidR="00FB4C95" w:rsidRPr="00FB4C95">
        <w:rPr>
          <w:lang w:eastAsia="zh-CN"/>
        </w:rPr>
        <w:t>2</w:t>
      </w:r>
      <w:r w:rsidR="00FB4C95">
        <w:rPr>
          <w:lang w:eastAsia="zh-CN"/>
        </w:rPr>
        <w:t xml:space="preserve"> analog RX beams, it can wait for additional cycles to complete testing its RX beams.</w:t>
      </w:r>
      <w:r w:rsidR="00E610FD">
        <w:rPr>
          <w:lang w:eastAsia="zh-CN"/>
        </w:rPr>
        <w:t xml:space="preserve"> Figure 2 shows an example of CSI-RS transmitted from 4 TX beams. </w:t>
      </w:r>
      <w:r w:rsidR="00391326">
        <w:rPr>
          <w:lang w:eastAsia="zh-CN"/>
        </w:rPr>
        <w:t>Because the CSI-RS transmission overhead can be extensive, it is preferred that the CSI-RS is transmitted with large carrier spacing to reduce the time overhead.</w:t>
      </w:r>
    </w:p>
    <w:p w:rsidR="00FB4C95" w:rsidRDefault="00FB4C95" w:rsidP="008A44DC">
      <w:pPr>
        <w:rPr>
          <w:lang w:eastAsia="zh-CN"/>
        </w:rPr>
      </w:pPr>
    </w:p>
    <w:p w:rsidR="00E610FD" w:rsidRDefault="00E610FD" w:rsidP="00E610FD">
      <w:pPr>
        <w:keepNext/>
        <w:jc w:val="center"/>
      </w:pPr>
      <w:r w:rsidRPr="00E610FD">
        <w:rPr>
          <w:lang w:eastAsia="zh-CN"/>
        </w:rPr>
        <w:drawing>
          <wp:inline distT="0" distB="0" distL="0" distR="0">
            <wp:extent cx="2442950" cy="1808328"/>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15840" cy="3881120"/>
                      <a:chOff x="1143000" y="533400"/>
                      <a:chExt cx="4815840" cy="3881120"/>
                    </a:xfrm>
                  </a:grpSpPr>
                  <a:grpSp>
                    <a:nvGrpSpPr>
                      <a:cNvPr id="2" name="Group 1"/>
                      <a:cNvGrpSpPr/>
                    </a:nvGrpSpPr>
                    <a:grpSpPr>
                      <a:xfrm>
                        <a:off x="2971800" y="914400"/>
                        <a:ext cx="579806" cy="3500120"/>
                        <a:chOff x="2651760" y="1452880"/>
                        <a:chExt cx="620446" cy="1137920"/>
                      </a:xfrm>
                    </a:grpSpPr>
                    <a:sp>
                      <a:nvSpPr>
                        <a:cNvPr id="3" name="Rectangle 2"/>
                        <a:cNvSpPr/>
                      </a:nvSpPr>
                      <a:spPr>
                        <a:xfrm>
                          <a:off x="2651760" y="1452880"/>
                          <a:ext cx="310223" cy="1137920"/>
                        </a:xfrm>
                        <a:prstGeom prst="rect">
                          <a:avLst/>
                        </a:prstGeom>
                        <a:solidFill>
                          <a:schemeClr val="accent1">
                            <a:alpha val="53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2961983" y="1452880"/>
                          <a:ext cx="310223" cy="1137920"/>
                        </a:xfrm>
                        <a:prstGeom prst="rect">
                          <a:avLst/>
                        </a:prstGeom>
                        <a:solidFill>
                          <a:schemeClr val="accent1">
                            <a:alpha val="53000"/>
                          </a:schemeClr>
                        </a:solid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Group 4"/>
                      <a:cNvGrpSpPr/>
                    </a:nvGrpSpPr>
                    <a:grpSpPr>
                      <a:xfrm>
                        <a:off x="4169994" y="914400"/>
                        <a:ext cx="579806" cy="3500120"/>
                        <a:chOff x="2651760" y="1452880"/>
                        <a:chExt cx="620446" cy="1137920"/>
                      </a:xfrm>
                      <a:solidFill>
                        <a:schemeClr val="accent4">
                          <a:alpha val="58000"/>
                        </a:schemeClr>
                      </a:solidFill>
                    </a:grpSpPr>
                    <a:sp>
                      <a:nvSpPr>
                        <a:cNvPr id="6" name="Rectangle 5"/>
                        <a:cNvSpPr/>
                      </a:nvSpPr>
                      <a:spPr>
                        <a:xfrm>
                          <a:off x="2651760"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961983"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Group 7"/>
                      <a:cNvGrpSpPr/>
                    </a:nvGrpSpPr>
                    <a:grpSpPr>
                      <a:xfrm>
                        <a:off x="5379034" y="914400"/>
                        <a:ext cx="579806" cy="3500120"/>
                        <a:chOff x="2651760" y="1452880"/>
                        <a:chExt cx="620446" cy="1137920"/>
                      </a:xfrm>
                      <a:solidFill>
                        <a:schemeClr val="accent6">
                          <a:lumMod val="50000"/>
                          <a:alpha val="58000"/>
                        </a:schemeClr>
                      </a:solidFill>
                    </a:grpSpPr>
                    <a:sp>
                      <a:nvSpPr>
                        <a:cNvPr id="9" name="Rectangle 8"/>
                        <a:cNvSpPr/>
                      </a:nvSpPr>
                      <a:spPr>
                        <a:xfrm>
                          <a:off x="2651760"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2961983"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0"/>
                      <a:cNvGrpSpPr/>
                    </a:nvGrpSpPr>
                    <a:grpSpPr>
                      <a:xfrm>
                        <a:off x="1787817" y="914400"/>
                        <a:ext cx="579806" cy="3500120"/>
                        <a:chOff x="2651760" y="1452880"/>
                        <a:chExt cx="620446" cy="1137920"/>
                      </a:xfrm>
                      <a:solidFill>
                        <a:srgbClr val="FFFF00"/>
                      </a:solidFill>
                    </a:grpSpPr>
                    <a:sp>
                      <a:nvSpPr>
                        <a:cNvPr id="12" name="Rectangle 11"/>
                        <a:cNvSpPr/>
                      </a:nvSpPr>
                      <a:spPr>
                        <a:xfrm>
                          <a:off x="2651760"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961983" y="1452880"/>
                          <a:ext cx="310223" cy="1137920"/>
                        </a:xfrm>
                        <a:prstGeom prst="rect">
                          <a:avLst/>
                        </a:prstGeom>
                        <a:grpFill/>
                        <a:ln w="254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 name="TextBox 13"/>
                      <a:cNvSpPr txBox="1"/>
                    </a:nvSpPr>
                    <a:spPr>
                      <a:xfrm>
                        <a:off x="1143000" y="533400"/>
                        <a:ext cx="457689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Beam   1		2	     3	          4 </a:t>
                          </a:r>
                          <a:endParaRPr lang="zh-CN" altLang="en-US" dirty="0"/>
                        </a:p>
                      </a:txBody>
                      <a:useSpRect/>
                    </a:txSp>
                  </a:sp>
                </lc:lockedCanvas>
              </a:graphicData>
            </a:graphic>
          </wp:inline>
        </w:drawing>
      </w:r>
    </w:p>
    <w:p w:rsidR="00E610FD" w:rsidRDefault="00E610FD" w:rsidP="00E610FD">
      <w:pPr>
        <w:pStyle w:val="Caption"/>
        <w:rPr>
          <w:lang w:eastAsia="zh-CN"/>
        </w:rPr>
      </w:pPr>
      <w:proofErr w:type="gramStart"/>
      <w:r>
        <w:t xml:space="preserve">Figure </w:t>
      </w:r>
      <w:fldSimple w:instr=" SEQ Figure \* ARABIC ">
        <w:r>
          <w:rPr>
            <w:noProof/>
          </w:rPr>
          <w:t>2</w:t>
        </w:r>
      </w:fldSimple>
      <w:r>
        <w:t>.</w:t>
      </w:r>
      <w:proofErr w:type="gramEnd"/>
      <w:r>
        <w:t xml:space="preserve"> CSI-RS transmitted in </w:t>
      </w:r>
      <w:r w:rsidR="003E1C93">
        <w:t>pairs of symbols from 4 TX beams.</w:t>
      </w:r>
    </w:p>
    <w:p w:rsidR="00391326" w:rsidRDefault="00391326" w:rsidP="008A44DC">
      <w:pPr>
        <w:rPr>
          <w:lang w:eastAsia="zh-CN"/>
        </w:rPr>
      </w:pPr>
    </w:p>
    <w:p w:rsidR="0020591F" w:rsidRDefault="0020591F" w:rsidP="008A44DC">
      <w:pPr>
        <w:rPr>
          <w:lang w:eastAsia="zh-CN"/>
        </w:rPr>
      </w:pPr>
      <w:r>
        <w:rPr>
          <w:lang w:eastAsia="zh-CN"/>
        </w:rPr>
        <w:t xml:space="preserve">Therefore we propose the CSI-RS for P1 purpose to be transmitted with the same TX beam in 2 consecutive symbols. </w:t>
      </w:r>
    </w:p>
    <w:p w:rsidR="0020591F" w:rsidRDefault="0020591F" w:rsidP="0020591F">
      <w:pPr>
        <w:rPr>
          <w:lang w:eastAsia="zh-CN"/>
        </w:rPr>
      </w:pPr>
    </w:p>
    <w:p w:rsidR="0020591F" w:rsidRDefault="006804E2" w:rsidP="0020591F">
      <w:pPr>
        <w:rPr>
          <w:b/>
          <w:lang w:eastAsia="zh-CN"/>
        </w:rPr>
      </w:pPr>
      <w:r>
        <w:rPr>
          <w:b/>
          <w:lang w:eastAsia="zh-CN"/>
        </w:rPr>
        <w:t>Proposal 3</w:t>
      </w:r>
      <w:r w:rsidR="0020591F" w:rsidRPr="00D63BC0">
        <w:rPr>
          <w:b/>
          <w:lang w:eastAsia="zh-CN"/>
        </w:rPr>
        <w:t xml:space="preserve">: </w:t>
      </w:r>
      <w:r w:rsidR="0086560E" w:rsidRPr="00D63BC0">
        <w:rPr>
          <w:b/>
          <w:lang w:eastAsia="zh-CN"/>
        </w:rPr>
        <w:t xml:space="preserve"> </w:t>
      </w:r>
      <w:r w:rsidR="0020591F" w:rsidRPr="00D63BC0">
        <w:rPr>
          <w:b/>
          <w:lang w:eastAsia="zh-CN"/>
        </w:rPr>
        <w:t>CSI-RS for P1 purpose shall be</w:t>
      </w:r>
      <w:r w:rsidR="00887D86">
        <w:rPr>
          <w:b/>
          <w:lang w:eastAsia="zh-CN"/>
        </w:rPr>
        <w:t xml:space="preserve"> </w:t>
      </w:r>
      <w:r w:rsidR="0020591F" w:rsidRPr="00D63BC0">
        <w:rPr>
          <w:b/>
          <w:lang w:eastAsia="zh-CN"/>
        </w:rPr>
        <w:t xml:space="preserve">transmitted </w:t>
      </w:r>
      <w:r w:rsidR="00D8078D">
        <w:rPr>
          <w:b/>
          <w:lang w:eastAsia="zh-CN"/>
        </w:rPr>
        <w:t>from</w:t>
      </w:r>
      <w:r w:rsidR="0020591F" w:rsidRPr="00D63BC0">
        <w:rPr>
          <w:b/>
          <w:lang w:eastAsia="zh-CN"/>
        </w:rPr>
        <w:t xml:space="preserve"> the same TX beam in 2 consecutive symbols. </w:t>
      </w:r>
    </w:p>
    <w:p w:rsidR="009D2725" w:rsidRDefault="009D2725" w:rsidP="0020591F">
      <w:pPr>
        <w:rPr>
          <w:b/>
          <w:lang w:eastAsia="zh-CN"/>
        </w:rPr>
      </w:pPr>
    </w:p>
    <w:p w:rsidR="009D2725" w:rsidRPr="009D2725" w:rsidRDefault="009D2725" w:rsidP="009D2725">
      <w:pPr>
        <w:pStyle w:val="ListParagraph"/>
        <w:numPr>
          <w:ilvl w:val="0"/>
          <w:numId w:val="33"/>
        </w:numPr>
        <w:rPr>
          <w:b/>
          <w:lang w:eastAsia="zh-CN"/>
        </w:rPr>
      </w:pPr>
      <w:r>
        <w:rPr>
          <w:b/>
          <w:lang w:eastAsia="zh-CN"/>
        </w:rPr>
        <w:t>Configuration of CSI-RS</w:t>
      </w:r>
    </w:p>
    <w:p w:rsidR="009D2725" w:rsidRPr="00D63BC0" w:rsidRDefault="009D2725" w:rsidP="0020591F">
      <w:pPr>
        <w:rPr>
          <w:b/>
          <w:lang w:eastAsia="zh-CN"/>
        </w:rPr>
      </w:pPr>
    </w:p>
    <w:p w:rsidR="00CF0C09" w:rsidRDefault="00CF0C09" w:rsidP="00CF0C09">
      <w:pPr>
        <w:rPr>
          <w:lang w:eastAsia="zh-CN"/>
        </w:rPr>
      </w:pPr>
      <w:r>
        <w:rPr>
          <w:lang w:eastAsia="zh-CN"/>
        </w:rPr>
        <w:t xml:space="preserve">Since the UEs do not have prior knowledge of the DL beams before receiving the CSI-RS for P1, these CSI-RS are non-UE specific and transmitted with a set of (TRP) pre-set beams. These CSI-RS can be configured with SIB message to all UEs, or can be configured by RRC message to specific UE if necessary. A UE can measure the RSRP of the P1 CSI-RS transmitted with different beams and report the RSRP measurement to the TRP. Based on the UE feedback on P1 CSI-RS, TRP can further refine the beam and send UE-specific P2/P3 CSI-RS. The UE-specific CSI-RS can be configured with RRC message. </w:t>
      </w:r>
    </w:p>
    <w:p w:rsidR="00CF0C09" w:rsidRDefault="00CF0C09" w:rsidP="00CF0C09">
      <w:pPr>
        <w:rPr>
          <w:lang w:eastAsia="zh-CN"/>
        </w:rPr>
      </w:pPr>
    </w:p>
    <w:p w:rsidR="00CF0C09" w:rsidRPr="00D63BC0" w:rsidRDefault="00CF0C09" w:rsidP="00CF0C09">
      <w:pPr>
        <w:rPr>
          <w:b/>
          <w:lang w:eastAsia="zh-CN"/>
        </w:rPr>
      </w:pPr>
      <w:r w:rsidRPr="00D63BC0">
        <w:rPr>
          <w:b/>
          <w:lang w:eastAsia="zh-CN"/>
        </w:rPr>
        <w:t>Propos</w:t>
      </w:r>
      <w:r w:rsidR="006804E2">
        <w:rPr>
          <w:b/>
          <w:lang w:eastAsia="zh-CN"/>
        </w:rPr>
        <w:t>al 4</w:t>
      </w:r>
      <w:r w:rsidRPr="00D63BC0">
        <w:rPr>
          <w:b/>
          <w:lang w:eastAsia="zh-CN"/>
        </w:rPr>
        <w:t xml:space="preserve">: CSI-RS </w:t>
      </w:r>
      <w:r>
        <w:rPr>
          <w:b/>
          <w:lang w:eastAsia="zh-CN"/>
        </w:rPr>
        <w:t xml:space="preserve">can be configured </w:t>
      </w:r>
      <w:r w:rsidRPr="00D63BC0">
        <w:rPr>
          <w:b/>
          <w:lang w:eastAsia="zh-CN"/>
        </w:rPr>
        <w:t xml:space="preserve">by </w:t>
      </w:r>
      <w:r>
        <w:rPr>
          <w:b/>
          <w:lang w:eastAsia="zh-CN"/>
        </w:rPr>
        <w:t xml:space="preserve">SIB message or </w:t>
      </w:r>
      <w:r w:rsidRPr="00D63BC0">
        <w:rPr>
          <w:b/>
          <w:lang w:eastAsia="zh-CN"/>
        </w:rPr>
        <w:t>RRC message</w:t>
      </w:r>
      <w:r>
        <w:rPr>
          <w:b/>
          <w:lang w:eastAsia="zh-CN"/>
        </w:rPr>
        <w:t>, depending on whether they are UE-specific</w:t>
      </w:r>
      <w:r w:rsidRPr="00D63BC0">
        <w:rPr>
          <w:b/>
          <w:lang w:eastAsia="zh-CN"/>
        </w:rPr>
        <w:t>.</w:t>
      </w:r>
    </w:p>
    <w:p w:rsidR="009474A0" w:rsidRPr="00E87F17" w:rsidRDefault="00742069" w:rsidP="009474A0">
      <w:pPr>
        <w:rPr>
          <w:lang w:eastAsia="zh-CN"/>
        </w:rPr>
      </w:pPr>
      <w:r>
        <w:rPr>
          <w:lang w:eastAsia="zh-CN"/>
        </w:rPr>
        <w:t xml:space="preserve"> </w:t>
      </w:r>
      <w:r w:rsidR="003A5A47">
        <w:rPr>
          <w:lang w:eastAsia="zh-CN"/>
        </w:rPr>
        <w:t xml:space="preserve">   </w:t>
      </w:r>
    </w:p>
    <w:p w:rsidR="006E6954" w:rsidRDefault="006E6954" w:rsidP="00E87F17">
      <w:pPr>
        <w:pStyle w:val="Heading1"/>
        <w:numPr>
          <w:ilvl w:val="0"/>
          <w:numId w:val="0"/>
        </w:numPr>
        <w:ind w:left="432" w:hanging="432"/>
        <w:rPr>
          <w:rFonts w:ascii="Arial" w:hAnsi="Arial" w:cs="Arial"/>
          <w:lang w:eastAsia="zh-CN"/>
        </w:rPr>
      </w:pPr>
    </w:p>
    <w:p w:rsidR="0082623E" w:rsidRPr="00680EA8" w:rsidRDefault="0082623E" w:rsidP="00680EA8">
      <w:pPr>
        <w:pStyle w:val="Heading1"/>
        <w:rPr>
          <w:rFonts w:ascii="Arial" w:hAnsi="Arial" w:cs="Arial"/>
          <w:lang w:eastAsia="zh-CN"/>
        </w:rPr>
      </w:pPr>
      <w:r w:rsidRPr="00680EA8">
        <w:rPr>
          <w:rFonts w:ascii="Arial" w:hAnsi="Arial" w:cs="Arial"/>
          <w:lang w:eastAsia="zh-CN"/>
        </w:rPr>
        <w:t>Conclusion</w:t>
      </w:r>
      <w:r w:rsidR="00F5101B" w:rsidRPr="00680EA8">
        <w:rPr>
          <w:rFonts w:ascii="Arial" w:hAnsi="Arial" w:cs="Arial" w:hint="eastAsia"/>
          <w:lang w:eastAsia="zh-CN"/>
        </w:rPr>
        <w:t>s</w:t>
      </w:r>
    </w:p>
    <w:p w:rsidR="006977DC"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xml:space="preserve">, </w:t>
      </w:r>
      <w:r w:rsidR="00B27166">
        <w:rPr>
          <w:szCs w:val="20"/>
          <w:lang w:eastAsia="zh-CN"/>
        </w:rPr>
        <w:t xml:space="preserve">we discussed </w:t>
      </w:r>
      <w:r w:rsidR="008029AD">
        <w:rPr>
          <w:szCs w:val="20"/>
          <w:lang w:eastAsia="zh-CN"/>
        </w:rPr>
        <w:t>detailed CSI-RS patterns for beam management</w:t>
      </w:r>
      <w:r w:rsidR="007E2920">
        <w:rPr>
          <w:szCs w:val="20"/>
          <w:lang w:eastAsia="zh-CN"/>
        </w:rPr>
        <w:t>.</w:t>
      </w:r>
      <w:r w:rsidR="008029AD">
        <w:rPr>
          <w:szCs w:val="20"/>
          <w:lang w:eastAsia="zh-CN"/>
        </w:rPr>
        <w:t xml:space="preserve"> </w:t>
      </w:r>
      <w:r w:rsidR="00563186">
        <w:rPr>
          <w:szCs w:val="20"/>
          <w:lang w:eastAsia="zh-CN"/>
        </w:rPr>
        <w:t>We make the following proposals regarding CSI-RS:</w:t>
      </w:r>
    </w:p>
    <w:p w:rsidR="00802DCE" w:rsidRDefault="00802DCE" w:rsidP="00754E8E">
      <w:pPr>
        <w:rPr>
          <w:szCs w:val="20"/>
          <w:lang w:eastAsia="zh-CN"/>
        </w:rPr>
      </w:pPr>
    </w:p>
    <w:p w:rsidR="006804E2" w:rsidRPr="00033C8B" w:rsidRDefault="006804E2" w:rsidP="006804E2">
      <w:pPr>
        <w:rPr>
          <w:b/>
          <w:lang w:eastAsia="zh-CN"/>
        </w:rPr>
      </w:pPr>
      <w:r w:rsidRPr="00033C8B">
        <w:rPr>
          <w:b/>
          <w:lang w:eastAsia="zh-CN"/>
        </w:rPr>
        <w:t>Proposal 1: Use separate CSI-RS not multiplexed in the SS block for process P1 of beam management.</w:t>
      </w:r>
    </w:p>
    <w:p w:rsidR="006804E2" w:rsidRDefault="006804E2" w:rsidP="006804E2">
      <w:pPr>
        <w:rPr>
          <w:lang w:eastAsia="zh-CN"/>
        </w:rPr>
      </w:pPr>
      <w:r w:rsidRPr="00A83088">
        <w:rPr>
          <w:b/>
          <w:lang w:eastAsia="zh-CN"/>
        </w:rPr>
        <w:t>Proposal 2: Consider frequency dependent CSI-RS configuration</w:t>
      </w:r>
      <w:r>
        <w:rPr>
          <w:b/>
          <w:lang w:eastAsia="zh-CN"/>
        </w:rPr>
        <w:t xml:space="preserve"> for beam management</w:t>
      </w:r>
      <w:r w:rsidRPr="00A83088">
        <w:rPr>
          <w:b/>
          <w:lang w:eastAsia="zh-CN"/>
        </w:rPr>
        <w:t xml:space="preserve">. </w:t>
      </w:r>
      <w:r>
        <w:rPr>
          <w:lang w:eastAsia="zh-CN"/>
        </w:rPr>
        <w:t xml:space="preserve">   </w:t>
      </w:r>
    </w:p>
    <w:p w:rsidR="006804E2" w:rsidRPr="00D63BC0" w:rsidRDefault="006804E2" w:rsidP="006804E2">
      <w:pPr>
        <w:rPr>
          <w:b/>
          <w:lang w:eastAsia="zh-CN"/>
        </w:rPr>
      </w:pPr>
      <w:r>
        <w:rPr>
          <w:b/>
          <w:lang w:eastAsia="zh-CN"/>
        </w:rPr>
        <w:lastRenderedPageBreak/>
        <w:t>Proposal 3</w:t>
      </w:r>
      <w:r w:rsidRPr="00D63BC0">
        <w:rPr>
          <w:b/>
          <w:lang w:eastAsia="zh-CN"/>
        </w:rPr>
        <w:t>:  CSI-RS for P1 purpose shall be</w:t>
      </w:r>
      <w:r>
        <w:rPr>
          <w:b/>
          <w:lang w:eastAsia="zh-CN"/>
        </w:rPr>
        <w:t xml:space="preserve"> </w:t>
      </w:r>
      <w:r w:rsidRPr="00D63BC0">
        <w:rPr>
          <w:b/>
          <w:lang w:eastAsia="zh-CN"/>
        </w:rPr>
        <w:t xml:space="preserve">transmitted </w:t>
      </w:r>
      <w:r>
        <w:rPr>
          <w:b/>
          <w:lang w:eastAsia="zh-CN"/>
        </w:rPr>
        <w:t>from</w:t>
      </w:r>
      <w:r w:rsidRPr="00D63BC0">
        <w:rPr>
          <w:b/>
          <w:lang w:eastAsia="zh-CN"/>
        </w:rPr>
        <w:t xml:space="preserve"> the same TX beam in 2 consecutive symbols. </w:t>
      </w:r>
    </w:p>
    <w:p w:rsidR="006804E2" w:rsidRPr="00D63BC0" w:rsidRDefault="006804E2" w:rsidP="006804E2">
      <w:pPr>
        <w:rPr>
          <w:b/>
          <w:lang w:eastAsia="zh-CN"/>
        </w:rPr>
      </w:pPr>
      <w:r w:rsidRPr="00D63BC0">
        <w:rPr>
          <w:b/>
          <w:lang w:eastAsia="zh-CN"/>
        </w:rPr>
        <w:t>Propos</w:t>
      </w:r>
      <w:r>
        <w:rPr>
          <w:b/>
          <w:lang w:eastAsia="zh-CN"/>
        </w:rPr>
        <w:t>al 4</w:t>
      </w:r>
      <w:r w:rsidRPr="00D63BC0">
        <w:rPr>
          <w:b/>
          <w:lang w:eastAsia="zh-CN"/>
        </w:rPr>
        <w:t xml:space="preserve">: CSI-RS </w:t>
      </w:r>
      <w:r>
        <w:rPr>
          <w:b/>
          <w:lang w:eastAsia="zh-CN"/>
        </w:rPr>
        <w:t xml:space="preserve">can be configured </w:t>
      </w:r>
      <w:r w:rsidRPr="00D63BC0">
        <w:rPr>
          <w:b/>
          <w:lang w:eastAsia="zh-CN"/>
        </w:rPr>
        <w:t xml:space="preserve">by </w:t>
      </w:r>
      <w:r>
        <w:rPr>
          <w:b/>
          <w:lang w:eastAsia="zh-CN"/>
        </w:rPr>
        <w:t xml:space="preserve">SIB message or </w:t>
      </w:r>
      <w:r w:rsidRPr="00D63BC0">
        <w:rPr>
          <w:b/>
          <w:lang w:eastAsia="zh-CN"/>
        </w:rPr>
        <w:t>RRC message</w:t>
      </w:r>
      <w:r>
        <w:rPr>
          <w:b/>
          <w:lang w:eastAsia="zh-CN"/>
        </w:rPr>
        <w:t>, depending on whether they are UE-specific</w:t>
      </w:r>
      <w:r w:rsidRPr="00D63BC0">
        <w:rPr>
          <w:b/>
          <w:lang w:eastAsia="zh-CN"/>
        </w:rPr>
        <w:t>.</w:t>
      </w:r>
    </w:p>
    <w:p w:rsidR="00802DCE" w:rsidRPr="006804E2" w:rsidRDefault="00802DCE" w:rsidP="00754E8E">
      <w:pPr>
        <w:rPr>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802DCE" w:rsidP="00025BAF">
      <w:pPr>
        <w:pStyle w:val="References"/>
        <w:rPr>
          <w:lang w:eastAsia="zh-CN"/>
        </w:rPr>
      </w:pPr>
      <w:r>
        <w:rPr>
          <w:sz w:val="22"/>
          <w:lang w:eastAsia="zh-CN"/>
        </w:rPr>
        <w:t>RAN1#87</w:t>
      </w:r>
      <w:r w:rsidR="00025BAF">
        <w:rPr>
          <w:sz w:val="22"/>
          <w:lang w:eastAsia="zh-CN"/>
        </w:rPr>
        <w:t xml:space="preserve"> chairman’s notes.</w:t>
      </w:r>
      <w:r w:rsidR="00025BAF" w:rsidRPr="008859C6">
        <w:rPr>
          <w:lang w:eastAsia="zh-CN"/>
        </w:rPr>
        <w:t xml:space="preserve"> </w:t>
      </w:r>
    </w:p>
    <w:p w:rsidR="008A31C8" w:rsidRDefault="008A31C8" w:rsidP="008A31C8">
      <w:pPr>
        <w:pStyle w:val="References"/>
        <w:rPr>
          <w:lang w:eastAsia="zh-CN"/>
        </w:rPr>
      </w:pPr>
      <w:r>
        <w:rPr>
          <w:sz w:val="22"/>
          <w:lang w:eastAsia="zh-CN"/>
        </w:rPr>
        <w:t>RAN1#NR ad hoc meeting (Spokane) chairman’s notes.</w:t>
      </w:r>
      <w:r w:rsidRPr="008859C6">
        <w:rPr>
          <w:lang w:eastAsia="zh-CN"/>
        </w:rPr>
        <w:t xml:space="preserve"> </w:t>
      </w:r>
    </w:p>
    <w:p w:rsidR="00543271" w:rsidRDefault="008A31C8" w:rsidP="008A31C8">
      <w:pPr>
        <w:pStyle w:val="References"/>
        <w:rPr>
          <w:lang w:eastAsia="ja-JP"/>
        </w:rPr>
      </w:pPr>
      <w:r w:rsidRPr="008A31C8">
        <w:rPr>
          <w:rFonts w:eastAsia="MS Mincho"/>
          <w:lang w:eastAsia="ja-JP"/>
        </w:rPr>
        <w:t>R1-1700884</w:t>
      </w:r>
      <w:r>
        <w:rPr>
          <w:rFonts w:eastAsia="MS Mincho"/>
          <w:lang w:eastAsia="ja-JP"/>
        </w:rPr>
        <w:t xml:space="preserve">, </w:t>
      </w:r>
      <w:r w:rsidRPr="00403DAE">
        <w:rPr>
          <w:lang w:eastAsia="ja-JP"/>
        </w:rPr>
        <w:t>SS BW and multiplexing</w:t>
      </w:r>
      <w:r w:rsidR="00E87F17">
        <w:rPr>
          <w:lang w:eastAsia="ja-JP"/>
        </w:rPr>
        <w:t xml:space="preserve">, </w:t>
      </w:r>
      <w:r w:rsidRPr="00403DAE">
        <w:rPr>
          <w:lang w:eastAsia="ja-JP"/>
        </w:rPr>
        <w:t>Samsung</w:t>
      </w:r>
      <w:r w:rsidR="00E87F17">
        <w:rPr>
          <w:lang w:eastAsia="ja-JP"/>
        </w:rPr>
        <w:t>.</w:t>
      </w:r>
    </w:p>
    <w:p w:rsidR="00543271" w:rsidRDefault="006804E2" w:rsidP="006804E2">
      <w:pPr>
        <w:pStyle w:val="References"/>
        <w:rPr>
          <w:sz w:val="22"/>
          <w:lang w:eastAsia="zh-CN"/>
        </w:rPr>
      </w:pPr>
      <w:r w:rsidRPr="006804E2">
        <w:rPr>
          <w:rFonts w:eastAsia="MS Mincho"/>
          <w:lang w:eastAsia="ja-JP"/>
        </w:rPr>
        <w:t>R1-1700559</w:t>
      </w:r>
      <w:r w:rsidR="00543271" w:rsidRPr="006804E2">
        <w:rPr>
          <w:rFonts w:eastAsia="MS Mincho"/>
          <w:lang w:eastAsia="ja-JP"/>
        </w:rPr>
        <w:t xml:space="preserve">, </w:t>
      </w:r>
      <w:r w:rsidRPr="006804E2">
        <w:rPr>
          <w:rFonts w:eastAsia="MS Mincho"/>
          <w:lang w:eastAsia="ja-JP"/>
        </w:rPr>
        <w:t xml:space="preserve">Discussion of </w:t>
      </w:r>
      <w:r w:rsidR="00036078" w:rsidRPr="00370354">
        <w:rPr>
          <w:lang w:eastAsia="ja-JP"/>
        </w:rPr>
        <w:t xml:space="preserve">CSI-RS for </w:t>
      </w:r>
      <w:r>
        <w:rPr>
          <w:lang w:eastAsia="ja-JP"/>
        </w:rPr>
        <w:t>beam management, Lenovo</w:t>
      </w:r>
      <w:r w:rsidR="00E87F17">
        <w:rPr>
          <w:lang w:eastAsia="ja-JP"/>
        </w:rPr>
        <w:t>.</w:t>
      </w:r>
    </w:p>
    <w:sectPr w:rsidR="0054327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E86" w:rsidRDefault="00745E86">
      <w:r>
        <w:separator/>
      </w:r>
    </w:p>
  </w:endnote>
  <w:endnote w:type="continuationSeparator" w:id="0">
    <w:p w:rsidR="00745E86" w:rsidRDefault="00745E8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E86" w:rsidRDefault="00745E86">
      <w:r>
        <w:separator/>
      </w:r>
    </w:p>
  </w:footnote>
  <w:footnote w:type="continuationSeparator" w:id="0">
    <w:p w:rsidR="00745E86" w:rsidRDefault="00745E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1111C26"/>
    <w:multiLevelType w:val="hybridMultilevel"/>
    <w:tmpl w:val="64D82900"/>
    <w:lvl w:ilvl="0" w:tplc="EC3C5B7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9C23DA"/>
    <w:lvl w:ilvl="0">
      <w:start w:val="1"/>
      <w:numFmt w:val="decimal"/>
      <w:pStyle w:val="Heading1"/>
      <w:lvlText w:val="%1"/>
      <w:lvlJc w:val="left"/>
      <w:pPr>
        <w:tabs>
          <w:tab w:val="num" w:pos="432"/>
        </w:tabs>
        <w:ind w:left="43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4B11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A014872"/>
    <w:multiLevelType w:val="hybridMultilevel"/>
    <w:tmpl w:val="E746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383C11FA"/>
    <w:multiLevelType w:val="hybridMultilevel"/>
    <w:tmpl w:val="BB78850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3EC84607"/>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6A0DE6"/>
    <w:multiLevelType w:val="hybridMultilevel"/>
    <w:tmpl w:val="D25A7540"/>
    <w:lvl w:ilvl="0" w:tplc="EC3C5B7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4">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5">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F2D311E"/>
    <w:multiLevelType w:val="hybridMultilevel"/>
    <w:tmpl w:val="375C30D4"/>
    <w:lvl w:ilvl="0" w:tplc="BA2E1BF2">
      <w:start w:val="1"/>
      <w:numFmt w:val="bullet"/>
      <w:lvlText w:val=""/>
      <w:lvlJc w:val="left"/>
      <w:pPr>
        <w:ind w:left="420" w:hanging="420"/>
      </w:pPr>
      <w:rPr>
        <w:rFonts w:ascii="Wingdings" w:hAnsi="Wingdings" w:hint="default"/>
      </w:rPr>
    </w:lvl>
    <w:lvl w:ilvl="1" w:tplc="801C457C" w:tentative="1">
      <w:start w:val="1"/>
      <w:numFmt w:val="bullet"/>
      <w:lvlText w:val=""/>
      <w:lvlJc w:val="left"/>
      <w:pPr>
        <w:ind w:left="840" w:hanging="420"/>
      </w:pPr>
      <w:rPr>
        <w:rFonts w:ascii="Wingdings" w:hAnsi="Wingdings" w:hint="default"/>
      </w:rPr>
    </w:lvl>
    <w:lvl w:ilvl="2" w:tplc="2C786D6E" w:tentative="1">
      <w:start w:val="1"/>
      <w:numFmt w:val="bullet"/>
      <w:lvlText w:val=""/>
      <w:lvlJc w:val="left"/>
      <w:pPr>
        <w:ind w:left="1260" w:hanging="420"/>
      </w:pPr>
      <w:rPr>
        <w:rFonts w:ascii="Wingdings" w:hAnsi="Wingdings" w:hint="default"/>
      </w:rPr>
    </w:lvl>
    <w:lvl w:ilvl="3" w:tplc="A8BE272E" w:tentative="1">
      <w:start w:val="1"/>
      <w:numFmt w:val="bullet"/>
      <w:lvlText w:val=""/>
      <w:lvlJc w:val="left"/>
      <w:pPr>
        <w:ind w:left="1680" w:hanging="420"/>
      </w:pPr>
      <w:rPr>
        <w:rFonts w:ascii="Wingdings" w:hAnsi="Wingdings" w:hint="default"/>
      </w:rPr>
    </w:lvl>
    <w:lvl w:ilvl="4" w:tplc="66F8D13C" w:tentative="1">
      <w:start w:val="1"/>
      <w:numFmt w:val="bullet"/>
      <w:lvlText w:val=""/>
      <w:lvlJc w:val="left"/>
      <w:pPr>
        <w:ind w:left="2100" w:hanging="420"/>
      </w:pPr>
      <w:rPr>
        <w:rFonts w:ascii="Wingdings" w:hAnsi="Wingdings" w:hint="default"/>
      </w:rPr>
    </w:lvl>
    <w:lvl w:ilvl="5" w:tplc="A7F86B9A" w:tentative="1">
      <w:start w:val="1"/>
      <w:numFmt w:val="bullet"/>
      <w:lvlText w:val=""/>
      <w:lvlJc w:val="left"/>
      <w:pPr>
        <w:ind w:left="2520" w:hanging="420"/>
      </w:pPr>
      <w:rPr>
        <w:rFonts w:ascii="Wingdings" w:hAnsi="Wingdings" w:hint="default"/>
      </w:rPr>
    </w:lvl>
    <w:lvl w:ilvl="6" w:tplc="72C69C5A" w:tentative="1">
      <w:start w:val="1"/>
      <w:numFmt w:val="bullet"/>
      <w:lvlText w:val=""/>
      <w:lvlJc w:val="left"/>
      <w:pPr>
        <w:ind w:left="2940" w:hanging="420"/>
      </w:pPr>
      <w:rPr>
        <w:rFonts w:ascii="Wingdings" w:hAnsi="Wingdings" w:hint="default"/>
      </w:rPr>
    </w:lvl>
    <w:lvl w:ilvl="7" w:tplc="D8A01E52" w:tentative="1">
      <w:start w:val="1"/>
      <w:numFmt w:val="bullet"/>
      <w:lvlText w:val=""/>
      <w:lvlJc w:val="left"/>
      <w:pPr>
        <w:ind w:left="3360" w:hanging="420"/>
      </w:pPr>
      <w:rPr>
        <w:rFonts w:ascii="Wingdings" w:hAnsi="Wingdings" w:hint="default"/>
      </w:rPr>
    </w:lvl>
    <w:lvl w:ilvl="8" w:tplc="8EF4A33C"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0"/>
  </w:num>
  <w:num w:numId="3">
    <w:abstractNumId w:val="26"/>
  </w:num>
  <w:num w:numId="4">
    <w:abstractNumId w:val="2"/>
  </w:num>
  <w:num w:numId="5">
    <w:abstractNumId w:val="18"/>
  </w:num>
  <w:num w:numId="6">
    <w:abstractNumId w:val="16"/>
  </w:num>
  <w:num w:numId="7">
    <w:abstractNumId w:val="32"/>
  </w:num>
  <w:num w:numId="8">
    <w:abstractNumId w:val="17"/>
  </w:num>
  <w:num w:numId="9">
    <w:abstractNumId w:val="14"/>
  </w:num>
  <w:num w:numId="10">
    <w:abstractNumId w:val="27"/>
  </w:num>
  <w:num w:numId="11">
    <w:abstractNumId w:val="13"/>
  </w:num>
  <w:num w:numId="12">
    <w:abstractNumId w:val="29"/>
  </w:num>
  <w:num w:numId="13">
    <w:abstractNumId w:val="25"/>
  </w:num>
  <w:num w:numId="14">
    <w:abstractNumId w:val="28"/>
  </w:num>
  <w:num w:numId="15">
    <w:abstractNumId w:val="5"/>
  </w:num>
  <w:num w:numId="16">
    <w:abstractNumId w:val="0"/>
  </w:num>
  <w:num w:numId="17">
    <w:abstractNumId w:val="20"/>
  </w:num>
  <w:num w:numId="18">
    <w:abstractNumId w:val="31"/>
  </w:num>
  <w:num w:numId="19">
    <w:abstractNumId w:val="3"/>
  </w:num>
  <w:num w:numId="20">
    <w:abstractNumId w:val="21"/>
  </w:num>
  <w:num w:numId="21">
    <w:abstractNumId w:val="9"/>
  </w:num>
  <w:num w:numId="22">
    <w:abstractNumId w:val="7"/>
  </w:num>
  <w:num w:numId="23">
    <w:abstractNumId w:val="11"/>
  </w:num>
  <w:num w:numId="24">
    <w:abstractNumId w:val="22"/>
  </w:num>
  <w:num w:numId="25">
    <w:abstractNumId w:val="24"/>
  </w:num>
  <w:num w:numId="26">
    <w:abstractNumId w:val="15"/>
  </w:num>
  <w:num w:numId="27">
    <w:abstractNumId w:val="6"/>
  </w:num>
  <w:num w:numId="28">
    <w:abstractNumId w:val="12"/>
  </w:num>
  <w:num w:numId="29">
    <w:abstractNumId w:val="23"/>
  </w:num>
  <w:num w:numId="30">
    <w:abstractNumId w:val="4"/>
  </w:num>
  <w:num w:numId="31">
    <w:abstractNumId w:val="19"/>
  </w:num>
  <w:num w:numId="32">
    <w:abstractNumId w:val="8"/>
  </w:num>
  <w:num w:numId="33">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C8B"/>
    <w:rsid w:val="00033D58"/>
    <w:rsid w:val="00034676"/>
    <w:rsid w:val="000346E6"/>
    <w:rsid w:val="000348E2"/>
    <w:rsid w:val="00034B6B"/>
    <w:rsid w:val="00034C57"/>
    <w:rsid w:val="00034DAD"/>
    <w:rsid w:val="000352B3"/>
    <w:rsid w:val="00036078"/>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BE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1C96"/>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D57"/>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91F"/>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CE2"/>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97"/>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8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535B"/>
    <w:rsid w:val="0037552D"/>
    <w:rsid w:val="003756DB"/>
    <w:rsid w:val="00375A80"/>
    <w:rsid w:val="00375C05"/>
    <w:rsid w:val="00375DC0"/>
    <w:rsid w:val="003762BC"/>
    <w:rsid w:val="0037630F"/>
    <w:rsid w:val="003764A1"/>
    <w:rsid w:val="00376B72"/>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326"/>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93"/>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10A"/>
    <w:rsid w:val="004861E1"/>
    <w:rsid w:val="00486575"/>
    <w:rsid w:val="004866D0"/>
    <w:rsid w:val="00486CB4"/>
    <w:rsid w:val="00486CC8"/>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1F5"/>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542"/>
    <w:rsid w:val="005416CA"/>
    <w:rsid w:val="00541C95"/>
    <w:rsid w:val="00542128"/>
    <w:rsid w:val="0054212E"/>
    <w:rsid w:val="0054224D"/>
    <w:rsid w:val="00542812"/>
    <w:rsid w:val="00543271"/>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186"/>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43"/>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44"/>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91"/>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68"/>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3E"/>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4E2"/>
    <w:rsid w:val="0068050E"/>
    <w:rsid w:val="00680597"/>
    <w:rsid w:val="006806A3"/>
    <w:rsid w:val="006806A6"/>
    <w:rsid w:val="00680C00"/>
    <w:rsid w:val="00680EA8"/>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954"/>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02E"/>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F24"/>
    <w:rsid w:val="00711F5E"/>
    <w:rsid w:val="0071265A"/>
    <w:rsid w:val="00712843"/>
    <w:rsid w:val="00712A40"/>
    <w:rsid w:val="00712C42"/>
    <w:rsid w:val="00712D48"/>
    <w:rsid w:val="0071301D"/>
    <w:rsid w:val="007130C0"/>
    <w:rsid w:val="0071320E"/>
    <w:rsid w:val="007133FE"/>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10D6"/>
    <w:rsid w:val="0074114B"/>
    <w:rsid w:val="00741240"/>
    <w:rsid w:val="007418C7"/>
    <w:rsid w:val="007419EF"/>
    <w:rsid w:val="00741AF4"/>
    <w:rsid w:val="00741DCC"/>
    <w:rsid w:val="0074203A"/>
    <w:rsid w:val="00742069"/>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5E86"/>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AD0"/>
    <w:rsid w:val="00755DB1"/>
    <w:rsid w:val="0075700F"/>
    <w:rsid w:val="007574FC"/>
    <w:rsid w:val="0075757A"/>
    <w:rsid w:val="00757632"/>
    <w:rsid w:val="00757800"/>
    <w:rsid w:val="00757A85"/>
    <w:rsid w:val="007600F2"/>
    <w:rsid w:val="007601DD"/>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1DF"/>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88"/>
    <w:rsid w:val="007E1C1C"/>
    <w:rsid w:val="007E21B2"/>
    <w:rsid w:val="007E2920"/>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9AD"/>
    <w:rsid w:val="00802DCE"/>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3EE2"/>
    <w:rsid w:val="0086404C"/>
    <w:rsid w:val="0086440E"/>
    <w:rsid w:val="0086443C"/>
    <w:rsid w:val="00864440"/>
    <w:rsid w:val="0086469D"/>
    <w:rsid w:val="00864937"/>
    <w:rsid w:val="00864B4A"/>
    <w:rsid w:val="00864D76"/>
    <w:rsid w:val="00864FDD"/>
    <w:rsid w:val="008650FC"/>
    <w:rsid w:val="00865327"/>
    <w:rsid w:val="0086560E"/>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458"/>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51B5"/>
    <w:rsid w:val="008856DF"/>
    <w:rsid w:val="008859C6"/>
    <w:rsid w:val="00885F65"/>
    <w:rsid w:val="00886030"/>
    <w:rsid w:val="00886299"/>
    <w:rsid w:val="00886378"/>
    <w:rsid w:val="00886E51"/>
    <w:rsid w:val="0088701C"/>
    <w:rsid w:val="0088702F"/>
    <w:rsid w:val="008874EA"/>
    <w:rsid w:val="00887925"/>
    <w:rsid w:val="00887B48"/>
    <w:rsid w:val="00887D86"/>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1C8"/>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1C59"/>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0C1"/>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535"/>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725"/>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A06"/>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5EAC"/>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4CD"/>
    <w:rsid w:val="00A80166"/>
    <w:rsid w:val="00A8056E"/>
    <w:rsid w:val="00A80751"/>
    <w:rsid w:val="00A80FD0"/>
    <w:rsid w:val="00A817E5"/>
    <w:rsid w:val="00A818EC"/>
    <w:rsid w:val="00A81D3C"/>
    <w:rsid w:val="00A81F9D"/>
    <w:rsid w:val="00A82318"/>
    <w:rsid w:val="00A82D58"/>
    <w:rsid w:val="00A82FDE"/>
    <w:rsid w:val="00A83050"/>
    <w:rsid w:val="00A83088"/>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1FF6"/>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4D5D"/>
    <w:rsid w:val="00B353B6"/>
    <w:rsid w:val="00B355BC"/>
    <w:rsid w:val="00B355E9"/>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71"/>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7F"/>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2E8"/>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033"/>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09"/>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1C"/>
    <w:rsid w:val="00D21A3C"/>
    <w:rsid w:val="00D21A9A"/>
    <w:rsid w:val="00D21AA1"/>
    <w:rsid w:val="00D21C86"/>
    <w:rsid w:val="00D220CF"/>
    <w:rsid w:val="00D2213A"/>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3BC0"/>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78D"/>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DED"/>
    <w:rsid w:val="00DB63D0"/>
    <w:rsid w:val="00DB67F4"/>
    <w:rsid w:val="00DB691A"/>
    <w:rsid w:val="00DB6C80"/>
    <w:rsid w:val="00DC00E2"/>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6055B"/>
    <w:rsid w:val="00E60A33"/>
    <w:rsid w:val="00E60E66"/>
    <w:rsid w:val="00E610FD"/>
    <w:rsid w:val="00E617CE"/>
    <w:rsid w:val="00E61AC3"/>
    <w:rsid w:val="00E61CC0"/>
    <w:rsid w:val="00E6201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93F"/>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2C6"/>
    <w:rsid w:val="00E8644A"/>
    <w:rsid w:val="00E866C3"/>
    <w:rsid w:val="00E86B20"/>
    <w:rsid w:val="00E87EE1"/>
    <w:rsid w:val="00E87F17"/>
    <w:rsid w:val="00E90279"/>
    <w:rsid w:val="00E902F1"/>
    <w:rsid w:val="00E90494"/>
    <w:rsid w:val="00E90635"/>
    <w:rsid w:val="00E9063F"/>
    <w:rsid w:val="00E906E0"/>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2E0D"/>
    <w:rsid w:val="00F131FA"/>
    <w:rsid w:val="00F1329C"/>
    <w:rsid w:val="00F133A1"/>
    <w:rsid w:val="00F1399A"/>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49E"/>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84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6"/>
    <w:rsid w:val="00FB45E8"/>
    <w:rsid w:val="00FB477E"/>
    <w:rsid w:val="00FB4C24"/>
    <w:rsid w:val="00FB4C95"/>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D9"/>
    <w:rsid w:val="00FF5F6E"/>
    <w:rsid w:val="00FF609A"/>
    <w:rsid w:val="00FF61AA"/>
    <w:rsid w:val="00FF63BA"/>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99"/>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D91BB-80A0-4560-B4FD-746F653A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5</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29</cp:revision>
  <cp:lastPrinted>2016-08-12T06:06:00Z</cp:lastPrinted>
  <dcterms:created xsi:type="dcterms:W3CDTF">2017-02-02T21:22:00Z</dcterms:created>
  <dcterms:modified xsi:type="dcterms:W3CDTF">2017-02-03T22:32:00Z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