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B3645" w14:textId="1346344C" w:rsidR="00F12A4B" w:rsidRPr="000A64D8" w:rsidRDefault="00F12A4B" w:rsidP="00B70AD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Source"/>
      <w:bookmarkEnd w:id="0"/>
      <w:r>
        <w:rPr>
          <w:rFonts w:ascii="Arial" w:hAnsi="Arial" w:cs="Arial"/>
          <w:b/>
          <w:bCs/>
          <w:sz w:val="24"/>
          <w:szCs w:val="24"/>
        </w:rPr>
        <w:t>3GPP TSG RAN WG1 #88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786E91">
        <w:rPr>
          <w:rFonts w:ascii="Arial" w:hAnsi="Arial" w:cs="Arial"/>
          <w:b/>
          <w:sz w:val="24"/>
          <w:szCs w:val="24"/>
        </w:rPr>
        <w:t>R1-17026</w:t>
      </w:r>
      <w:r>
        <w:rPr>
          <w:rFonts w:ascii="Arial" w:hAnsi="Arial" w:cs="Arial"/>
          <w:b/>
          <w:sz w:val="24"/>
          <w:szCs w:val="24"/>
        </w:rPr>
        <w:t>11</w:t>
      </w:r>
    </w:p>
    <w:p w14:paraId="144DAD6A" w14:textId="77777777" w:rsidR="00F12A4B" w:rsidRPr="00FD021C" w:rsidRDefault="00F12A4B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</w:t>
      </w:r>
      <w:r w:rsidRPr="00CC0D62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3</w:t>
      </w:r>
      <w:r w:rsidRPr="00CC0D62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17</w:t>
      </w:r>
      <w:r w:rsidRPr="00CC0D62">
        <w:rPr>
          <w:rFonts w:ascii="Arial" w:hAnsi="Arial" w:cs="Arial"/>
          <w:b/>
          <w:sz w:val="24"/>
          <w:szCs w:val="24"/>
        </w:rPr>
        <w:t>th, 2017</w:t>
      </w:r>
    </w:p>
    <w:p w14:paraId="2C4F7B80" w14:textId="77777777" w:rsidR="00F12A4B" w:rsidRDefault="00F12A4B">
      <w:pPr>
        <w:pStyle w:val="Footer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</w:t>
      </w:r>
      <w:r w:rsidRPr="00CC0D62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Greece</w:t>
      </w:r>
    </w:p>
    <w:p w14:paraId="069DD7E1" w14:textId="47206D51" w:rsidR="005D1084" w:rsidRPr="000A64D8" w:rsidRDefault="00F12A4B">
      <w:pPr>
        <w:pStyle w:val="Footer"/>
        <w:jc w:val="both"/>
        <w:rPr>
          <w:noProof w:val="0"/>
        </w:rPr>
      </w:pPr>
      <w:r w:rsidDel="00F12A4B">
        <w:rPr>
          <w:rFonts w:cs="Arial"/>
          <w:bCs/>
          <w:sz w:val="24"/>
          <w:szCs w:val="24"/>
        </w:rPr>
        <w:t xml:space="preserve"> </w:t>
      </w:r>
    </w:p>
    <w:p w14:paraId="706F97E5" w14:textId="420E9571" w:rsidR="005D1084" w:rsidRPr="000A64D8" w:rsidRDefault="005D108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F12A4B">
        <w:rPr>
          <w:rFonts w:ascii="Arial" w:hAnsi="Arial"/>
          <w:sz w:val="24"/>
        </w:rPr>
        <w:t>8.1.2.3.3</w:t>
      </w:r>
    </w:p>
    <w:p w14:paraId="04231F23" w14:textId="77777777" w:rsidR="005D1084" w:rsidRPr="000A64D8" w:rsidRDefault="005D108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26E2767" w14:textId="2BEE2F78" w:rsidR="005D1084" w:rsidRPr="000A64D8" w:rsidRDefault="005D1084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241CC">
        <w:rPr>
          <w:rFonts w:ascii="Arial" w:hAnsi="Arial"/>
          <w:sz w:val="22"/>
        </w:rPr>
        <w:t>On Type II CSI Feedback</w:t>
      </w:r>
    </w:p>
    <w:p w14:paraId="66EA8244" w14:textId="77777777" w:rsidR="005D1084" w:rsidRDefault="005D1084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4D946177" w14:textId="77777777" w:rsidR="005D1084" w:rsidRPr="00183CB7" w:rsidRDefault="005D1084" w:rsidP="0008366E">
      <w:pPr>
        <w:pStyle w:val="Heading1"/>
        <w:jc w:val="both"/>
      </w:pPr>
      <w:r w:rsidRPr="00183CB7">
        <w:t>Introduction</w:t>
      </w:r>
    </w:p>
    <w:p w14:paraId="506BE83F" w14:textId="70C6B342" w:rsidR="00FA61E8" w:rsidRDefault="005D1084" w:rsidP="0008366E">
      <w:pPr>
        <w:jc w:val="both"/>
        <w:rPr>
          <w:szCs w:val="22"/>
        </w:rPr>
      </w:pPr>
      <w:r>
        <w:rPr>
          <w:szCs w:val="22"/>
        </w:rPr>
        <w:t xml:space="preserve">For Type </w:t>
      </w:r>
      <w:r w:rsidR="005A416B">
        <w:rPr>
          <w:szCs w:val="22"/>
        </w:rPr>
        <w:t>I</w:t>
      </w:r>
      <w:r>
        <w:rPr>
          <w:szCs w:val="22"/>
        </w:rPr>
        <w:t xml:space="preserve">I CSI </w:t>
      </w:r>
      <w:r w:rsidR="005A416B">
        <w:rPr>
          <w:szCs w:val="22"/>
        </w:rPr>
        <w:t>feedback</w:t>
      </w:r>
      <w:r>
        <w:rPr>
          <w:szCs w:val="22"/>
        </w:rPr>
        <w:t xml:space="preserve">, following </w:t>
      </w:r>
      <w:r w:rsidR="005A416B">
        <w:rPr>
          <w:szCs w:val="22"/>
        </w:rPr>
        <w:t>was agreed</w:t>
      </w:r>
      <w:r>
        <w:rPr>
          <w:szCs w:val="22"/>
        </w:rPr>
        <w:t xml:space="preserve"> in </w:t>
      </w:r>
      <w:r w:rsidRPr="00E5457E">
        <w:rPr>
          <w:szCs w:val="22"/>
        </w:rPr>
        <w:t>RAN1 </w:t>
      </w:r>
      <w:r w:rsidR="005A416B">
        <w:rPr>
          <w:szCs w:val="22"/>
        </w:rPr>
        <w:t>#AH1_NR</w:t>
      </w:r>
      <w:r>
        <w:rPr>
          <w:szCs w:val="22"/>
        </w:rPr>
        <w:t xml:space="preserve"> [1]:</w:t>
      </w:r>
    </w:p>
    <w:p w14:paraId="431234E3" w14:textId="77777777" w:rsidR="00B62ED8" w:rsidRPr="0008366E" w:rsidRDefault="00B62ED8" w:rsidP="0008366E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Support at least one scheme taken from Category 1, 2, and/or 3 for Type II CSI</w:t>
      </w:r>
    </w:p>
    <w:p w14:paraId="2C83C9F3" w14:textId="77777777" w:rsidR="00B62ED8" w:rsidRPr="0008366E" w:rsidRDefault="00B62ED8" w:rsidP="0008366E">
      <w:pPr>
        <w:numPr>
          <w:ilvl w:val="1"/>
          <w:numId w:val="7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Possible down selection can be performed throughout Phase I WI</w:t>
      </w:r>
    </w:p>
    <w:p w14:paraId="56E72ED1" w14:textId="77777777" w:rsidR="00B62ED8" w:rsidRPr="0008366E" w:rsidRDefault="00B62ED8" w:rsidP="0008366E">
      <w:pPr>
        <w:numPr>
          <w:ilvl w:val="2"/>
          <w:numId w:val="7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If more than one schemes is supported, these schemes should be complementary</w:t>
      </w:r>
    </w:p>
    <w:p w14:paraId="7DFBE2F6" w14:textId="77777777" w:rsidR="00B62ED8" w:rsidRPr="0008366E" w:rsidRDefault="00B62ED8" w:rsidP="0008366E">
      <w:pPr>
        <w:numPr>
          <w:ilvl w:val="2"/>
          <w:numId w:val="7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This includes further refinement within each category</w:t>
      </w:r>
    </w:p>
    <w:p w14:paraId="433EEBCE" w14:textId="77777777" w:rsidR="00B62ED8" w:rsidRPr="0008366E" w:rsidRDefault="00B62ED8" w:rsidP="0008366E">
      <w:pPr>
        <w:numPr>
          <w:ilvl w:val="2"/>
          <w:numId w:val="7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Note: other schemes within each category are not precluded</w:t>
      </w:r>
    </w:p>
    <w:p w14:paraId="5FE9222A" w14:textId="77777777" w:rsidR="00B62ED8" w:rsidRPr="0008366E" w:rsidRDefault="00B62ED8" w:rsidP="0008366E">
      <w:pPr>
        <w:numPr>
          <w:ilvl w:val="1"/>
          <w:numId w:val="7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Descriptions for Category 1 and 2 are given in the following slides</w:t>
      </w:r>
    </w:p>
    <w:p w14:paraId="0DD0876B" w14:textId="77777777" w:rsidR="00B62ED8" w:rsidRPr="0008366E" w:rsidRDefault="00B62ED8" w:rsidP="0008366E">
      <w:pPr>
        <w:numPr>
          <w:ilvl w:val="2"/>
          <w:numId w:val="7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For the purpose of summary in TR38.802</w:t>
      </w:r>
    </w:p>
    <w:p w14:paraId="13E7C567" w14:textId="77777777" w:rsidR="00B62ED8" w:rsidRPr="0008366E" w:rsidRDefault="00B62ED8" w:rsidP="0008366E">
      <w:pPr>
        <w:pStyle w:val="ListParagraph"/>
        <w:numPr>
          <w:ilvl w:val="0"/>
          <w:numId w:val="7"/>
        </w:numPr>
        <w:snapToGrid w:val="0"/>
        <w:ind w:leftChars="0"/>
        <w:jc w:val="both"/>
        <w:rPr>
          <w:i/>
        </w:rPr>
      </w:pPr>
      <w:r w:rsidRPr="0008366E">
        <w:rPr>
          <w:i/>
        </w:rPr>
        <w:t>Category 1: precoder feedback based on linear combination codebook</w:t>
      </w:r>
    </w:p>
    <w:p w14:paraId="3D8CB65E" w14:textId="77777777" w:rsidR="00B62ED8" w:rsidRPr="0008366E" w:rsidRDefault="00B62ED8" w:rsidP="0008366E">
      <w:pPr>
        <w:numPr>
          <w:ilvl w:val="0"/>
          <w:numId w:val="8"/>
        </w:numPr>
        <w:tabs>
          <w:tab w:val="num" w:pos="720"/>
        </w:tabs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 xml:space="preserve">Dual-stage W = W1W2 codebook </w:t>
      </w:r>
    </w:p>
    <w:p w14:paraId="5A3D0598" w14:textId="77777777" w:rsidR="00B62ED8" w:rsidRPr="0008366E" w:rsidRDefault="00B62ED8" w:rsidP="0008366E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 xml:space="preserve">W1 consists of a set of </w:t>
      </w:r>
      <w:r w:rsidRPr="00B62ED8">
        <w:rPr>
          <w:i/>
          <w:iCs/>
        </w:rPr>
        <w:t>L</w:t>
      </w:r>
      <w:r w:rsidRPr="0008366E">
        <w:rPr>
          <w:i/>
        </w:rPr>
        <w:t xml:space="preserve"> orthogonal beams, e.g. 2D DFT beams</w:t>
      </w:r>
    </w:p>
    <w:p w14:paraId="720C8310" w14:textId="77777777" w:rsidR="00B62ED8" w:rsidRPr="0008366E" w:rsidRDefault="00B62ED8" w:rsidP="0008366E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 xml:space="preserve">The set of </w:t>
      </w:r>
      <w:r w:rsidRPr="00B62ED8">
        <w:rPr>
          <w:i/>
          <w:iCs/>
        </w:rPr>
        <w:t>L</w:t>
      </w:r>
      <w:r w:rsidRPr="0008366E">
        <w:rPr>
          <w:i/>
        </w:rPr>
        <w:t xml:space="preserve"> beams is selected out of a basis, e.g. oversampled 2D DFT beams</w:t>
      </w:r>
    </w:p>
    <w:p w14:paraId="650CFDC3" w14:textId="77777777" w:rsidR="00B62ED8" w:rsidRPr="0008366E" w:rsidRDefault="00B62ED8" w:rsidP="0008366E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Beam selection is wideband</w:t>
      </w:r>
    </w:p>
    <w:p w14:paraId="3E7012E8" w14:textId="77777777" w:rsidR="00B62ED8" w:rsidRPr="0008366E" w:rsidRDefault="00B62ED8" w:rsidP="0008366E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 xml:space="preserve">W2: </w:t>
      </w:r>
      <w:r w:rsidRPr="00B62ED8">
        <w:rPr>
          <w:i/>
          <w:iCs/>
        </w:rPr>
        <w:t>L</w:t>
      </w:r>
      <w:r w:rsidRPr="0008366E">
        <w:rPr>
          <w:i/>
        </w:rPr>
        <w:t xml:space="preserve"> beams are combined in W2 with common W1</w:t>
      </w:r>
    </w:p>
    <w:p w14:paraId="6C922BCA" w14:textId="77777777" w:rsidR="00B62ED8" w:rsidRPr="0008366E" w:rsidRDefault="00B62ED8" w:rsidP="0008366E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Subband reporting of phase quantization of beam combining coefficients</w:t>
      </w:r>
    </w:p>
    <w:p w14:paraId="3EA6D899" w14:textId="77777777" w:rsidR="00B62ED8" w:rsidRPr="0008366E" w:rsidRDefault="00B62ED8" w:rsidP="0008366E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Beam amplitude scaling quantization can be configured for wideband or subband reporting</w:t>
      </w:r>
    </w:p>
    <w:p w14:paraId="21D034EF" w14:textId="77777777" w:rsidR="00B62ED8" w:rsidRPr="0008366E" w:rsidRDefault="00B62ED8" w:rsidP="0008366E">
      <w:pPr>
        <w:pStyle w:val="ListParagraph"/>
        <w:numPr>
          <w:ilvl w:val="0"/>
          <w:numId w:val="10"/>
        </w:numPr>
        <w:snapToGrid w:val="0"/>
        <w:ind w:leftChars="0"/>
        <w:jc w:val="both"/>
        <w:rPr>
          <w:i/>
        </w:rPr>
      </w:pPr>
      <w:r w:rsidRPr="0008366E">
        <w:rPr>
          <w:i/>
        </w:rPr>
        <w:t>Category 2: covariance matrix feedback</w:t>
      </w:r>
    </w:p>
    <w:p w14:paraId="4B8B7603" w14:textId="77777777" w:rsidR="00B62ED8" w:rsidRPr="0008366E" w:rsidRDefault="00B62ED8" w:rsidP="0008366E">
      <w:pPr>
        <w:pStyle w:val="ListParagraph"/>
        <w:numPr>
          <w:ilvl w:val="3"/>
          <w:numId w:val="10"/>
        </w:numPr>
        <w:snapToGrid w:val="0"/>
        <w:ind w:leftChars="0"/>
        <w:jc w:val="both"/>
        <w:rPr>
          <w:i/>
        </w:rPr>
      </w:pPr>
      <w:r w:rsidRPr="0008366E">
        <w:rPr>
          <w:i/>
          <w:lang w:val="en-US"/>
        </w:rPr>
        <w:t>A quantized/compressed version of covariance matrix is reported by the UE</w:t>
      </w:r>
    </w:p>
    <w:p w14:paraId="403B2BFA" w14:textId="77777777" w:rsidR="00B62ED8" w:rsidRPr="0008366E" w:rsidRDefault="00B62ED8" w:rsidP="0008366E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 xml:space="preserve">Quantization/compression is based on a set of </w:t>
      </w:r>
      <w:r w:rsidRPr="00B62ED8">
        <w:rPr>
          <w:i/>
          <w:iCs/>
        </w:rPr>
        <w:t>M</w:t>
      </w:r>
      <w:r w:rsidRPr="0008366E">
        <w:rPr>
          <w:i/>
        </w:rPr>
        <w:t xml:space="preserve"> orthogonal basis vectors</w:t>
      </w:r>
    </w:p>
    <w:p w14:paraId="3912FC53" w14:textId="77777777" w:rsidR="00B62ED8" w:rsidRPr="0008366E" w:rsidRDefault="00B62ED8" w:rsidP="0008366E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 xml:space="preserve">Reporting can include indicators of the </w:t>
      </w:r>
      <w:r w:rsidRPr="00B62ED8">
        <w:rPr>
          <w:i/>
          <w:iCs/>
        </w:rPr>
        <w:t>M</w:t>
      </w:r>
      <w:r w:rsidRPr="0008366E">
        <w:rPr>
          <w:i/>
        </w:rPr>
        <w:t xml:space="preserve"> basis vectors along with a set of coefficients</w:t>
      </w:r>
    </w:p>
    <w:p w14:paraId="2866C236" w14:textId="77777777" w:rsidR="00B62ED8" w:rsidRPr="0008366E" w:rsidRDefault="00B62ED8" w:rsidP="0008366E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 xml:space="preserve">FFS: basis set </w:t>
      </w:r>
    </w:p>
    <w:p w14:paraId="09356517" w14:textId="77777777" w:rsidR="00B62ED8" w:rsidRPr="0008366E" w:rsidRDefault="00B62ED8" w:rsidP="0008366E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 xml:space="preserve">Category 3: Hybrid CSI feedback </w:t>
      </w:r>
    </w:p>
    <w:p w14:paraId="6073E42B" w14:textId="77777777" w:rsidR="00B62ED8" w:rsidRPr="0008366E" w:rsidRDefault="00B62ED8" w:rsidP="0008366E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Type II Category 1 or 2 CSI codebook can be used in conjunction with LTE-Class-B-type-like CSI feedback (e.g. based on port selection/combination codebook)</w:t>
      </w:r>
    </w:p>
    <w:p w14:paraId="59052408" w14:textId="77777777" w:rsidR="00B62ED8" w:rsidRPr="0008366E" w:rsidRDefault="00B62ED8" w:rsidP="0008366E">
      <w:pPr>
        <w:numPr>
          <w:ilvl w:val="2"/>
          <w:numId w:val="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</w:rPr>
      </w:pPr>
      <w:r w:rsidRPr="0008366E">
        <w:rPr>
          <w:i/>
        </w:rPr>
        <w:t>The LTE-Class-B-type-like CSI feedback can be based on either Type I or Type II CSI codebook</w:t>
      </w:r>
    </w:p>
    <w:p w14:paraId="10A80ADC" w14:textId="7A8E93B9" w:rsidR="005D1084" w:rsidRDefault="005D1084" w:rsidP="0008366E">
      <w:pPr>
        <w:spacing w:before="180"/>
        <w:jc w:val="both"/>
      </w:pPr>
      <w:r w:rsidRPr="0041419E">
        <w:t xml:space="preserve">In this contribution, we </w:t>
      </w:r>
      <w:r>
        <w:t>share our views on Type II CSI feedback of NR-MIMO</w:t>
      </w:r>
      <w:r w:rsidRPr="0041419E">
        <w:t>.</w:t>
      </w:r>
    </w:p>
    <w:p w14:paraId="5AD47A52" w14:textId="4AC60848" w:rsidR="00052098" w:rsidRPr="000C27F9" w:rsidRDefault="00052098" w:rsidP="0008366E">
      <w:pPr>
        <w:pStyle w:val="Heading1"/>
        <w:jc w:val="both"/>
      </w:pPr>
      <w:r>
        <w:t>Type II CSI categories</w:t>
      </w:r>
    </w:p>
    <w:p w14:paraId="2465878A" w14:textId="50CF8631" w:rsidR="00976310" w:rsidRDefault="00052098">
      <w:pPr>
        <w:jc w:val="both"/>
      </w:pPr>
      <w:r>
        <w:t>As mentioned in [</w:t>
      </w:r>
      <w:r w:rsidR="00E64A35">
        <w:t>1</w:t>
      </w:r>
      <w:r>
        <w:t xml:space="preserve">], 3 categories of Type II CSI reporting </w:t>
      </w:r>
      <w:r w:rsidR="00E64A35">
        <w:t>were</w:t>
      </w:r>
      <w:r>
        <w:t xml:space="preserve"> proposed</w:t>
      </w:r>
      <w:r w:rsidR="006912F4">
        <w:t xml:space="preserve">.  </w:t>
      </w:r>
      <w:r w:rsidR="00E64A35">
        <w:t xml:space="preserve">In </w:t>
      </w:r>
      <w:r w:rsidR="006912F4">
        <w:t>Category</w:t>
      </w:r>
      <w:r w:rsidR="0088401B">
        <w:t xml:space="preserve"> 1</w:t>
      </w:r>
      <w:r w:rsidR="006912F4">
        <w:t xml:space="preserve">, </w:t>
      </w:r>
      <w:r w:rsidR="006C4F74">
        <w:t xml:space="preserve">the </w:t>
      </w:r>
      <w:r w:rsidR="00990863">
        <w:t>codebook</w:t>
      </w:r>
      <w:r w:rsidR="006912F4">
        <w:t xml:space="preserve"> </w:t>
      </w:r>
      <w:r w:rsidR="006C4F74">
        <w:t>is s</w:t>
      </w:r>
      <w:r w:rsidR="00990863">
        <w:t>imilar to</w:t>
      </w:r>
      <w:r w:rsidR="006912F4">
        <w:t xml:space="preserve"> </w:t>
      </w:r>
      <w:r w:rsidR="00E64A35">
        <w:t xml:space="preserve">the codebook of </w:t>
      </w:r>
      <w:r w:rsidR="00990863">
        <w:t>a</w:t>
      </w:r>
      <w:r w:rsidR="006912F4">
        <w:t>dvanced CSI reporting</w:t>
      </w:r>
      <w:r w:rsidR="00990863">
        <w:t xml:space="preserve"> in Rel</w:t>
      </w:r>
      <w:r w:rsidR="0088401B">
        <w:t>-</w:t>
      </w:r>
      <w:r w:rsidR="00990863">
        <w:t>14 eFD-MIMO</w:t>
      </w:r>
      <w:r w:rsidR="006912F4">
        <w:t>.</w:t>
      </w:r>
      <w:r w:rsidR="00E221B6">
        <w:t xml:space="preserve"> Within the codebook, W1 and W2 characterize wideband/long</w:t>
      </w:r>
      <w:r w:rsidR="00B70ADB">
        <w:t>-</w:t>
      </w:r>
      <w:r w:rsidR="00E221B6">
        <w:t>term and subband/shor</w:t>
      </w:r>
      <w:r w:rsidR="00B70ADB">
        <w:t>t-</w:t>
      </w:r>
      <w:r w:rsidR="00E221B6">
        <w:t>term channe</w:t>
      </w:r>
      <w:r w:rsidR="00B70ADB">
        <w:t>l information, repsectively</w:t>
      </w:r>
      <w:r w:rsidR="00E221B6">
        <w:t>.</w:t>
      </w:r>
      <w:r w:rsidR="00990863">
        <w:t xml:space="preserve"> </w:t>
      </w:r>
      <w:r w:rsidR="004E6FE0">
        <w:t xml:space="preserve"> </w:t>
      </w:r>
      <w:r w:rsidR="00990863">
        <w:t xml:space="preserve">The structure </w:t>
      </w:r>
      <w:r w:rsidR="004E6FE0">
        <w:t>and</w:t>
      </w:r>
      <w:r w:rsidR="00990863">
        <w:t xml:space="preserve"> the resolution of W1 </w:t>
      </w:r>
      <w:r w:rsidR="004E6FE0">
        <w:t xml:space="preserve">and </w:t>
      </w:r>
      <w:r w:rsidR="00990863">
        <w:t xml:space="preserve">W2 </w:t>
      </w:r>
      <w:r w:rsidR="004E6FE0">
        <w:t xml:space="preserve">have </w:t>
      </w:r>
      <w:r w:rsidR="00E64A35">
        <w:t xml:space="preserve">a </w:t>
      </w:r>
      <w:r w:rsidR="004E6FE0">
        <w:t xml:space="preserve">significant </w:t>
      </w:r>
      <w:r w:rsidR="00990863">
        <w:t xml:space="preserve">impact </w:t>
      </w:r>
      <w:r w:rsidR="00E64A35">
        <w:t xml:space="preserve">on </w:t>
      </w:r>
      <w:r w:rsidR="00990863">
        <w:t>the overhead and performance</w:t>
      </w:r>
      <w:r w:rsidR="004E6FE0">
        <w:t xml:space="preserve">.  The CSI feedback in Category 1 is essentially the so called implicit feedback, i.e., the CQI corresponds to the data rate that can be supported </w:t>
      </w:r>
      <w:r w:rsidR="00FA311A">
        <w:t>based on the UE RX processing capability when</w:t>
      </w:r>
      <w:r w:rsidR="004E6FE0">
        <w:t xml:space="preserve"> the precoding matrix indicated by PMI/RI is applied.  </w:t>
      </w:r>
      <w:r w:rsidR="006912F4">
        <w:t xml:space="preserve">The main advantage of </w:t>
      </w:r>
      <w:r w:rsidR="00FA311A">
        <w:t xml:space="preserve">such implicit feedback is that the UE RX processing capability can be implicitly reported to the gNB and there’s no ambiguity </w:t>
      </w:r>
      <w:r w:rsidR="00FA311A">
        <w:lastRenderedPageBreak/>
        <w:t>regarding the rate suggested by UE</w:t>
      </w:r>
      <w:r w:rsidR="006912F4">
        <w:t xml:space="preserve">. </w:t>
      </w:r>
      <w:r w:rsidR="004E6FE0">
        <w:t xml:space="preserve"> </w:t>
      </w:r>
      <w:r w:rsidR="006912F4">
        <w:t xml:space="preserve">NR-MIMO should leverage such </w:t>
      </w:r>
      <w:r w:rsidR="00937F3A">
        <w:t xml:space="preserve">implicit </w:t>
      </w:r>
      <w:r w:rsidR="006912F4">
        <w:t>feedback</w:t>
      </w:r>
      <w:r w:rsidR="00937F3A">
        <w:t xml:space="preserve"> mechanism</w:t>
      </w:r>
      <w:r w:rsidR="006912F4">
        <w:t xml:space="preserve"> </w:t>
      </w:r>
      <w:r w:rsidR="00937F3A">
        <w:t>for Type II CSI reporting.</w:t>
      </w:r>
      <w:r w:rsidR="006912F4">
        <w:t xml:space="preserve"> </w:t>
      </w:r>
    </w:p>
    <w:p w14:paraId="660D7440" w14:textId="75B2CD25" w:rsidR="00613FAE" w:rsidRDefault="006912F4">
      <w:pPr>
        <w:jc w:val="both"/>
      </w:pPr>
      <w:r>
        <w:t>Category 2</w:t>
      </w:r>
      <w:r w:rsidR="00E221B6">
        <w:t>,</w:t>
      </w:r>
      <w:r>
        <w:t xml:space="preserve"> which </w:t>
      </w:r>
      <w:r w:rsidR="00E221B6">
        <w:t>include</w:t>
      </w:r>
      <w:r w:rsidR="00E64A35">
        <w:t>s</w:t>
      </w:r>
      <w:r w:rsidR="00E221B6">
        <w:t xml:space="preserve"> covariance matrix in the feedback</w:t>
      </w:r>
      <w:r>
        <w:t xml:space="preserve">, </w:t>
      </w:r>
      <w:r w:rsidR="00E516E9">
        <w:t xml:space="preserve">has shown promising gain with </w:t>
      </w:r>
      <w:r w:rsidR="00D62E6D">
        <w:t xml:space="preserve">some additional </w:t>
      </w:r>
      <w:r w:rsidR="00E516E9">
        <w:t xml:space="preserve">overhead </w:t>
      </w:r>
      <w:r w:rsidR="00D62E6D">
        <w:t>compared to precoder feedback</w:t>
      </w:r>
      <w:r w:rsidR="00E516E9">
        <w:t>.</w:t>
      </w:r>
      <w:r w:rsidR="009E39A6">
        <w:t xml:space="preserve"> </w:t>
      </w:r>
      <w:r w:rsidR="00D62E6D">
        <w:t xml:space="preserve"> </w:t>
      </w:r>
      <w:r w:rsidR="009E39A6">
        <w:t xml:space="preserve">However, </w:t>
      </w:r>
      <w:r w:rsidR="00D71EBF">
        <w:t xml:space="preserve">the </w:t>
      </w:r>
      <w:r w:rsidR="009E39A6">
        <w:t xml:space="preserve">CQI </w:t>
      </w:r>
      <w:r w:rsidR="00D62E6D">
        <w:t>and/</w:t>
      </w:r>
      <w:r w:rsidR="009E39A6">
        <w:t xml:space="preserve">or RI </w:t>
      </w:r>
      <w:r w:rsidR="00D62E6D">
        <w:t>are</w:t>
      </w:r>
      <w:r w:rsidR="009E39A6">
        <w:t xml:space="preserve"> not </w:t>
      </w:r>
      <w:r w:rsidR="00D62E6D">
        <w:t>well-defined</w:t>
      </w:r>
      <w:r w:rsidR="009E39A6">
        <w:t xml:space="preserve"> for covariance matrix feedback</w:t>
      </w:r>
      <w:r w:rsidR="00D62E6D">
        <w:t>.  It could be a problem</w:t>
      </w:r>
      <w:r w:rsidR="00D71EBF">
        <w:t xml:space="preserve">, if </w:t>
      </w:r>
      <w:r w:rsidR="00D62E6D">
        <w:t>Category 2 CSI</w:t>
      </w:r>
      <w:r w:rsidR="00D71EBF">
        <w:t xml:space="preserve"> is </w:t>
      </w:r>
      <w:r w:rsidR="00D62E6D">
        <w:t xml:space="preserve">configured to a UE </w:t>
      </w:r>
      <w:r w:rsidR="00D71EBF">
        <w:t>standalone</w:t>
      </w:r>
      <w:r w:rsidR="00D63157">
        <w:t>.</w:t>
      </w:r>
      <w:r w:rsidR="005363DC">
        <w:t xml:space="preserve"> </w:t>
      </w:r>
      <w:r w:rsidR="00D62E6D">
        <w:t xml:space="preserve"> </w:t>
      </w:r>
      <w:r w:rsidR="000C27F9">
        <w:t>S</w:t>
      </w:r>
      <w:r w:rsidR="00D71EBF">
        <w:t>ince the</w:t>
      </w:r>
      <w:r w:rsidR="004C5210">
        <w:t xml:space="preserve"> </w:t>
      </w:r>
      <w:r w:rsidR="009A6FC8">
        <w:t xml:space="preserve">covariance matrix </w:t>
      </w:r>
      <w:r w:rsidR="00D62E6D">
        <w:t>feedback is typically a wideband reporting</w:t>
      </w:r>
      <w:r w:rsidR="009A6FC8">
        <w:t xml:space="preserve">, it </w:t>
      </w:r>
      <w:r w:rsidR="00D62E6D">
        <w:t xml:space="preserve">is equivalent to </w:t>
      </w:r>
      <w:r w:rsidR="009A6FC8">
        <w:t xml:space="preserve">a W1 feedback with multiple eigenvectors. </w:t>
      </w:r>
      <w:r w:rsidR="00D62E6D">
        <w:t xml:space="preserve"> </w:t>
      </w:r>
      <w:r w:rsidR="009A6FC8">
        <w:t xml:space="preserve">The associated CQI/RI </w:t>
      </w:r>
      <w:r w:rsidR="000C27F9">
        <w:t>can be</w:t>
      </w:r>
      <w:r w:rsidR="009A6FC8">
        <w:t xml:space="preserve"> obtained by the W2 which is based </w:t>
      </w:r>
      <w:r w:rsidR="00D62E6D">
        <w:t xml:space="preserve">on either a </w:t>
      </w:r>
      <w:r w:rsidR="009A6FC8">
        <w:t xml:space="preserve">linear combination or </w:t>
      </w:r>
      <w:r w:rsidR="00D62E6D">
        <w:t xml:space="preserve">a </w:t>
      </w:r>
      <w:r w:rsidR="009A6FC8">
        <w:t xml:space="preserve">selection of eigenvectors to </w:t>
      </w:r>
      <w:r w:rsidR="00D62E6D">
        <w:t xml:space="preserve">build up </w:t>
      </w:r>
      <w:r w:rsidR="009A6FC8">
        <w:t xml:space="preserve">the final precoder. </w:t>
      </w:r>
      <w:r w:rsidR="00D62E6D">
        <w:t xml:space="preserve"> </w:t>
      </w:r>
      <w:r w:rsidR="00D63157">
        <w:t>In fact, hybrid CSI reporting</w:t>
      </w:r>
      <w:r w:rsidR="009A6FC8">
        <w:t xml:space="preserve">, </w:t>
      </w:r>
      <w:r w:rsidR="00D63157">
        <w:t>where</w:t>
      </w:r>
      <w:r w:rsidR="009A6FC8">
        <w:t xml:space="preserve"> W1 and W2 </w:t>
      </w:r>
      <w:r w:rsidR="00D63157">
        <w:t xml:space="preserve">are </w:t>
      </w:r>
      <w:r w:rsidR="009A6FC8">
        <w:t xml:space="preserve">derived </w:t>
      </w:r>
      <w:r w:rsidR="00D62E6D">
        <w:t>separately based on different CSI-RS resources</w:t>
      </w:r>
      <w:r w:rsidR="00D63157">
        <w:t xml:space="preserve">, shall be considered as </w:t>
      </w:r>
      <w:r w:rsidR="000C27F9">
        <w:t>a typical</w:t>
      </w:r>
      <w:r w:rsidR="00D63157">
        <w:t xml:space="preserve"> use case of Category 2 Type II CSI.</w:t>
      </w:r>
    </w:p>
    <w:p w14:paraId="2D31A127" w14:textId="4245B01B" w:rsidR="005D1084" w:rsidRDefault="00613FAE">
      <w:pPr>
        <w:jc w:val="both"/>
      </w:pPr>
      <w:r>
        <w:t>Category 3,</w:t>
      </w:r>
      <w:r w:rsidR="003C53A5">
        <w:t xml:space="preserve"> </w:t>
      </w:r>
      <w:r>
        <w:t>which incorporate</w:t>
      </w:r>
      <w:r w:rsidR="00E64A35">
        <w:t>s</w:t>
      </w:r>
      <w:r>
        <w:t xml:space="preserve"> higher resolution CSI for hybrid-CSI reporting. </w:t>
      </w:r>
      <w:r w:rsidR="000773DC">
        <w:t xml:space="preserve"> The l</w:t>
      </w:r>
      <w:r>
        <w:t>ong</w:t>
      </w:r>
      <w:r w:rsidR="000773DC">
        <w:t>-</w:t>
      </w:r>
      <w:r>
        <w:t xml:space="preserve">term feedback of W1 can be based on either UE reporting, or </w:t>
      </w:r>
      <w:r w:rsidR="000773DC">
        <w:t>UL/DL reciprocity</w:t>
      </w:r>
      <w:r>
        <w:t xml:space="preserve">. </w:t>
      </w:r>
      <w:r w:rsidR="000773DC">
        <w:t xml:space="preserve"> </w:t>
      </w:r>
      <w:r w:rsidR="00D606E0">
        <w:t xml:space="preserve">W2 may include port selection and combination within the subspace </w:t>
      </w:r>
      <w:r w:rsidR="00AF2DAD">
        <w:t>associated with the</w:t>
      </w:r>
      <w:r w:rsidR="00D606E0">
        <w:t xml:space="preserve"> beamformed CSI-RS. </w:t>
      </w:r>
      <w:r w:rsidR="00AF2DAD">
        <w:t xml:space="preserve"> </w:t>
      </w:r>
      <w:r w:rsidR="00D63157">
        <w:t>To our understand</w:t>
      </w:r>
      <w:r w:rsidR="00AF2DAD">
        <w:t>,</w:t>
      </w:r>
      <w:r w:rsidR="00D63157">
        <w:t xml:space="preserve"> however, the W1 and W2 </w:t>
      </w:r>
      <w:r w:rsidR="00AF2DAD">
        <w:t>in</w:t>
      </w:r>
      <w:r w:rsidR="00B22576">
        <w:t xml:space="preserve"> Category 3 </w:t>
      </w:r>
      <w:r w:rsidR="00D63157">
        <w:t xml:space="preserve">can </w:t>
      </w:r>
      <w:r w:rsidR="00B22576">
        <w:t xml:space="preserve">simply </w:t>
      </w:r>
      <w:r w:rsidR="00D63157">
        <w:t xml:space="preserve">share the same definition as </w:t>
      </w:r>
      <w:r w:rsidR="00AF2DAD">
        <w:t xml:space="preserve">those in </w:t>
      </w:r>
      <w:r w:rsidR="00D63157">
        <w:t xml:space="preserve">Category 1, but the calculation </w:t>
      </w:r>
      <w:r w:rsidR="00AF2DAD">
        <w:t>can be</w:t>
      </w:r>
      <w:r w:rsidR="00D63157">
        <w:t xml:space="preserve"> based on a different set of CSI-RS resources. </w:t>
      </w:r>
      <w:r w:rsidR="00AF2DAD">
        <w:t xml:space="preserve"> The necessity of introducing </w:t>
      </w:r>
      <w:r w:rsidR="00D63157">
        <w:t xml:space="preserve">a separate codebook or feedback design </w:t>
      </w:r>
      <w:r w:rsidR="00AF2DAD">
        <w:t xml:space="preserve">in terms of </w:t>
      </w:r>
      <w:r w:rsidR="00D63157">
        <w:t>Category 3</w:t>
      </w:r>
      <w:r w:rsidR="00AF2DAD">
        <w:t xml:space="preserve"> is unclear</w:t>
      </w:r>
      <w:r w:rsidR="00D63157">
        <w:t xml:space="preserve"> thereafter.</w:t>
      </w:r>
    </w:p>
    <w:p w14:paraId="64003034" w14:textId="0681C338" w:rsidR="00E516E9" w:rsidRPr="0008366E" w:rsidRDefault="00E516E9">
      <w:pPr>
        <w:jc w:val="both"/>
        <w:rPr>
          <w:b/>
          <w:i/>
        </w:rPr>
      </w:pPr>
      <w:r w:rsidRPr="0008366E">
        <w:rPr>
          <w:b/>
          <w:i/>
        </w:rPr>
        <w:t>Proposal</w:t>
      </w:r>
      <w:r w:rsidR="00E210DE">
        <w:rPr>
          <w:b/>
          <w:i/>
        </w:rPr>
        <w:t xml:space="preserve"> 1</w:t>
      </w:r>
      <w:r w:rsidRPr="0008366E">
        <w:rPr>
          <w:b/>
          <w:i/>
        </w:rPr>
        <w:t xml:space="preserve">: </w:t>
      </w:r>
      <w:r w:rsidR="00D63157">
        <w:rPr>
          <w:b/>
          <w:i/>
        </w:rPr>
        <w:t>B</w:t>
      </w:r>
      <w:r w:rsidR="00D63157" w:rsidRPr="0008366E">
        <w:rPr>
          <w:b/>
          <w:i/>
        </w:rPr>
        <w:t xml:space="preserve">oth </w:t>
      </w:r>
      <w:r w:rsidRPr="0008366E">
        <w:rPr>
          <w:b/>
          <w:i/>
        </w:rPr>
        <w:t>precoder and covariance matrix feedback of Type II CSI need to be supported.</w:t>
      </w:r>
    </w:p>
    <w:p w14:paraId="76462F54" w14:textId="151276B9" w:rsidR="00E516E9" w:rsidRDefault="00E516E9">
      <w:pPr>
        <w:jc w:val="both"/>
        <w:rPr>
          <w:b/>
          <w:i/>
        </w:rPr>
      </w:pPr>
      <w:r w:rsidRPr="0008366E">
        <w:rPr>
          <w:b/>
          <w:i/>
        </w:rPr>
        <w:t>Proposal</w:t>
      </w:r>
      <w:r w:rsidR="00E210DE">
        <w:rPr>
          <w:b/>
          <w:i/>
        </w:rPr>
        <w:t xml:space="preserve"> 2</w:t>
      </w:r>
      <w:r w:rsidRPr="0008366E">
        <w:rPr>
          <w:b/>
          <w:i/>
        </w:rPr>
        <w:t xml:space="preserve">: </w:t>
      </w:r>
      <w:r w:rsidR="00091F4D">
        <w:rPr>
          <w:b/>
          <w:i/>
        </w:rPr>
        <w:t>If a UE is configured with a Category 2 reporting, an implicit CSI feedback</w:t>
      </w:r>
      <w:r w:rsidR="00C21935">
        <w:rPr>
          <w:b/>
          <w:i/>
        </w:rPr>
        <w:t xml:space="preserve"> (either Type I or Type II Category 1)</w:t>
      </w:r>
      <w:r w:rsidR="00091F4D">
        <w:rPr>
          <w:b/>
          <w:i/>
        </w:rPr>
        <w:t xml:space="preserve"> is needed for CQI/RI reporting</w:t>
      </w:r>
      <w:r w:rsidR="0095048E">
        <w:rPr>
          <w:b/>
          <w:i/>
        </w:rPr>
        <w:t>.</w:t>
      </w:r>
    </w:p>
    <w:p w14:paraId="6CC7E242" w14:textId="5B6CE59D" w:rsidR="0095048E" w:rsidRDefault="0095048E">
      <w:pPr>
        <w:jc w:val="both"/>
        <w:rPr>
          <w:b/>
          <w:i/>
        </w:rPr>
      </w:pPr>
      <w:r w:rsidRPr="00476AE4">
        <w:rPr>
          <w:b/>
          <w:i/>
        </w:rPr>
        <w:t>Proposal</w:t>
      </w:r>
      <w:r>
        <w:rPr>
          <w:b/>
          <w:i/>
        </w:rPr>
        <w:t xml:space="preserve"> 3</w:t>
      </w:r>
      <w:r w:rsidRPr="00476AE4">
        <w:rPr>
          <w:b/>
          <w:i/>
        </w:rPr>
        <w:t xml:space="preserve">: </w:t>
      </w:r>
      <w:r>
        <w:rPr>
          <w:b/>
          <w:i/>
        </w:rPr>
        <w:t>Category 3 share</w:t>
      </w:r>
      <w:r w:rsidR="00C21935">
        <w:rPr>
          <w:b/>
          <w:i/>
        </w:rPr>
        <w:t>s</w:t>
      </w:r>
      <w:r>
        <w:rPr>
          <w:b/>
          <w:i/>
        </w:rPr>
        <w:t xml:space="preserve"> the same codebook as Category 1</w:t>
      </w:r>
      <w:r w:rsidR="00C21935">
        <w:rPr>
          <w:b/>
          <w:i/>
        </w:rPr>
        <w:t xml:space="preserve">.  The </w:t>
      </w:r>
      <w:r>
        <w:rPr>
          <w:b/>
          <w:i/>
        </w:rPr>
        <w:t>W1</w:t>
      </w:r>
      <w:r w:rsidR="00C21935">
        <w:rPr>
          <w:b/>
          <w:i/>
        </w:rPr>
        <w:t xml:space="preserve"> and </w:t>
      </w:r>
      <w:r>
        <w:rPr>
          <w:b/>
          <w:i/>
        </w:rPr>
        <w:t xml:space="preserve">W2 </w:t>
      </w:r>
      <w:r w:rsidR="00C21935">
        <w:rPr>
          <w:b/>
          <w:i/>
        </w:rPr>
        <w:t>are derived based on different CSI-RS resources.</w:t>
      </w:r>
    </w:p>
    <w:p w14:paraId="7D928DB1" w14:textId="4C94EA38" w:rsidR="00E516E9" w:rsidRPr="0098649C" w:rsidRDefault="0098649C" w:rsidP="0008366E">
      <w:pPr>
        <w:pStyle w:val="Heading1"/>
        <w:jc w:val="both"/>
      </w:pPr>
      <w:r w:rsidRPr="0008366E">
        <w:t xml:space="preserve">More details in </w:t>
      </w:r>
      <w:r w:rsidR="00E221B6" w:rsidRPr="0098649C">
        <w:t>Category 1</w:t>
      </w:r>
      <w:r w:rsidRPr="0098649C">
        <w:t xml:space="preserve"> </w:t>
      </w:r>
      <w:r w:rsidR="00E516E9" w:rsidRPr="0098649C">
        <w:t xml:space="preserve">feedback </w:t>
      </w:r>
    </w:p>
    <w:p w14:paraId="7D2615E9" w14:textId="5A063FB4" w:rsidR="003A323C" w:rsidRDefault="00FA054E" w:rsidP="003A323C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CF7673">
        <w:rPr>
          <w:lang w:eastAsia="zh-CN"/>
        </w:rPr>
        <w:t xml:space="preserve">gNBs </w:t>
      </w:r>
      <w:r>
        <w:rPr>
          <w:lang w:eastAsia="zh-CN"/>
        </w:rPr>
        <w:t xml:space="preserve">with large antenna arrays, beamforming gain as well as system performance </w:t>
      </w:r>
      <w:r w:rsidR="00CF7673">
        <w:rPr>
          <w:lang w:eastAsia="zh-CN"/>
        </w:rPr>
        <w:t xml:space="preserve">are </w:t>
      </w:r>
      <w:r>
        <w:rPr>
          <w:lang w:eastAsia="zh-CN"/>
        </w:rPr>
        <w:t xml:space="preserve">expected to be largely improved with </w:t>
      </w:r>
      <w:r w:rsidR="00CF7673">
        <w:rPr>
          <w:lang w:eastAsia="zh-CN"/>
        </w:rPr>
        <w:t xml:space="preserve">the </w:t>
      </w:r>
      <w:r>
        <w:rPr>
          <w:lang w:eastAsia="zh-CN"/>
        </w:rPr>
        <w:t xml:space="preserve">help of a higher resolution precoder feedback. </w:t>
      </w:r>
      <w:r w:rsidR="00CF7673">
        <w:rPr>
          <w:lang w:eastAsia="zh-CN"/>
        </w:rPr>
        <w:t xml:space="preserve"> </w:t>
      </w:r>
      <w:r w:rsidR="00314FF4">
        <w:rPr>
          <w:lang w:eastAsia="zh-CN"/>
        </w:rPr>
        <w:t>Such precoder feedback is usually expressed in a reduced spaced representation, i.e.</w:t>
      </w:r>
      <w:r w:rsidR="00CF7673">
        <w:rPr>
          <w:lang w:eastAsia="zh-CN"/>
        </w:rPr>
        <w:t>, use the</w:t>
      </w:r>
      <w:r w:rsidR="00314FF4">
        <w:rPr>
          <w:lang w:eastAsia="zh-CN"/>
        </w:rPr>
        <w:t xml:space="preserve"> projection of the channel to a set of DFT beams </w:t>
      </w:r>
      <w:r w:rsidR="00CF7673">
        <w:rPr>
          <w:lang w:eastAsia="zh-CN"/>
        </w:rPr>
        <w:t xml:space="preserve">to </w:t>
      </w:r>
      <w:r w:rsidR="00314FF4">
        <w:rPr>
          <w:lang w:eastAsia="zh-CN"/>
        </w:rPr>
        <w:t>compress</w:t>
      </w:r>
      <w:r w:rsidR="00CF7673">
        <w:rPr>
          <w:lang w:eastAsia="zh-CN"/>
        </w:rPr>
        <w:t xml:space="preserve"> the</w:t>
      </w:r>
      <w:r w:rsidR="00314FF4">
        <w:rPr>
          <w:lang w:eastAsia="zh-CN"/>
        </w:rPr>
        <w:t xml:space="preserve"> channel, to achieve the tradeoff of performance and overhead. </w:t>
      </w:r>
      <w:r w:rsidR="00CF7673">
        <w:rPr>
          <w:lang w:eastAsia="zh-CN"/>
        </w:rPr>
        <w:t xml:space="preserve"> </w:t>
      </w:r>
      <w:r w:rsidR="00314FF4">
        <w:rPr>
          <w:lang w:eastAsia="zh-CN"/>
        </w:rPr>
        <w:t xml:space="preserve">As </w:t>
      </w:r>
      <w:r w:rsidR="00CF7673">
        <w:rPr>
          <w:lang w:eastAsia="zh-CN"/>
        </w:rPr>
        <w:t xml:space="preserve">listed </w:t>
      </w:r>
      <w:r w:rsidR="00314FF4">
        <w:rPr>
          <w:lang w:eastAsia="zh-CN"/>
        </w:rPr>
        <w:t>in [</w:t>
      </w:r>
      <w:r w:rsidR="006E1391">
        <w:rPr>
          <w:lang w:eastAsia="zh-CN"/>
        </w:rPr>
        <w:t>1</w:t>
      </w:r>
      <w:r w:rsidR="00314FF4">
        <w:rPr>
          <w:lang w:eastAsia="zh-CN"/>
        </w:rPr>
        <w:t xml:space="preserve">], </w:t>
      </w:r>
      <w:r w:rsidR="00F05A97">
        <w:rPr>
          <w:lang w:eastAsia="zh-CN"/>
        </w:rPr>
        <w:t>5</w:t>
      </w:r>
      <w:r w:rsidR="00314FF4">
        <w:rPr>
          <w:lang w:eastAsia="zh-CN"/>
        </w:rPr>
        <w:t xml:space="preserve"> different </w:t>
      </w:r>
      <w:r w:rsidR="00CF7673">
        <w:rPr>
          <w:lang w:eastAsia="zh-CN"/>
        </w:rPr>
        <w:t xml:space="preserve">feedback </w:t>
      </w:r>
      <w:r w:rsidR="00314FF4">
        <w:rPr>
          <w:lang w:eastAsia="zh-CN"/>
        </w:rPr>
        <w:t xml:space="preserve">schemes </w:t>
      </w:r>
      <w:r w:rsidR="00CF7673">
        <w:rPr>
          <w:lang w:eastAsia="zh-CN"/>
        </w:rPr>
        <w:t xml:space="preserve">were </w:t>
      </w:r>
      <w:r w:rsidR="00314FF4">
        <w:rPr>
          <w:lang w:eastAsia="zh-CN"/>
        </w:rPr>
        <w:t>proposed</w:t>
      </w:r>
      <w:r w:rsidR="00CF7673">
        <w:rPr>
          <w:lang w:eastAsia="zh-CN"/>
        </w:rPr>
        <w:t xml:space="preserve">, </w:t>
      </w:r>
      <w:r w:rsidR="00A17996">
        <w:rPr>
          <w:lang w:eastAsia="zh-CN"/>
        </w:rPr>
        <w:t xml:space="preserve">but </w:t>
      </w:r>
      <w:r w:rsidR="00CF7673">
        <w:rPr>
          <w:lang w:eastAsia="zh-CN"/>
        </w:rPr>
        <w:t xml:space="preserve">more </w:t>
      </w:r>
      <w:r w:rsidR="00A17996">
        <w:rPr>
          <w:lang w:eastAsia="zh-CN"/>
        </w:rPr>
        <w:t xml:space="preserve">details need </w:t>
      </w:r>
      <w:r w:rsidR="00314FF4">
        <w:rPr>
          <w:lang w:eastAsia="zh-CN"/>
        </w:rPr>
        <w:t xml:space="preserve">to be </w:t>
      </w:r>
      <w:r w:rsidR="00A17996">
        <w:rPr>
          <w:lang w:eastAsia="zh-CN"/>
        </w:rPr>
        <w:t xml:space="preserve">further </w:t>
      </w:r>
      <w:r w:rsidR="00314FF4">
        <w:rPr>
          <w:lang w:eastAsia="zh-CN"/>
        </w:rPr>
        <w:t>studied</w:t>
      </w:r>
      <w:r w:rsidR="00CF7673">
        <w:rPr>
          <w:lang w:eastAsia="zh-CN"/>
        </w:rPr>
        <w:t>/refined</w:t>
      </w:r>
      <w:r w:rsidR="00314FF4">
        <w:rPr>
          <w:lang w:eastAsia="zh-CN"/>
        </w:rPr>
        <w:t xml:space="preserve">. </w:t>
      </w:r>
      <w:r w:rsidR="00CF7673">
        <w:rPr>
          <w:lang w:eastAsia="zh-CN"/>
        </w:rPr>
        <w:t xml:space="preserve"> </w:t>
      </w:r>
      <w:r w:rsidR="00E743B7">
        <w:rPr>
          <w:lang w:eastAsia="zh-CN"/>
        </w:rPr>
        <w:t xml:space="preserve">In summary, all </w:t>
      </w:r>
      <w:r w:rsidR="00F05A97">
        <w:rPr>
          <w:lang w:eastAsia="zh-CN"/>
        </w:rPr>
        <w:t>5</w:t>
      </w:r>
      <w:r w:rsidR="00E743B7">
        <w:rPr>
          <w:lang w:eastAsia="zh-CN"/>
        </w:rPr>
        <w:t xml:space="preserve"> schemes </w:t>
      </w:r>
      <w:r w:rsidR="00CF7673">
        <w:rPr>
          <w:lang w:eastAsia="zh-CN"/>
        </w:rPr>
        <w:t>assume</w:t>
      </w:r>
      <w:r w:rsidR="00E743B7">
        <w:rPr>
          <w:lang w:eastAsia="zh-CN"/>
        </w:rPr>
        <w:t xml:space="preserve"> </w:t>
      </w:r>
      <w:r w:rsidR="00CF7673">
        <w:rPr>
          <w:lang w:eastAsia="zh-CN"/>
        </w:rPr>
        <w:t xml:space="preserve">as </w:t>
      </w:r>
      <w:r w:rsidR="00E743B7">
        <w:rPr>
          <w:lang w:eastAsia="zh-CN"/>
        </w:rPr>
        <w:t xml:space="preserve">a two stage W1/W2 precoder structure, </w:t>
      </w:r>
      <w:r w:rsidR="00006512">
        <w:rPr>
          <w:lang w:eastAsia="zh-CN"/>
        </w:rPr>
        <w:t xml:space="preserve">where the </w:t>
      </w:r>
      <w:r w:rsidR="00E743B7">
        <w:rPr>
          <w:lang w:eastAsia="zh-CN"/>
        </w:rPr>
        <w:t xml:space="preserve">beam basis for compressed channel is modeled in W1 and </w:t>
      </w:r>
      <w:r w:rsidR="00006512">
        <w:rPr>
          <w:lang w:eastAsia="zh-CN"/>
        </w:rPr>
        <w:t xml:space="preserve">the </w:t>
      </w:r>
      <w:r w:rsidR="00E743B7">
        <w:rPr>
          <w:lang w:eastAsia="zh-CN"/>
        </w:rPr>
        <w:t xml:space="preserve">power/phase after channel compression </w:t>
      </w:r>
      <w:r w:rsidR="005963EE">
        <w:rPr>
          <w:lang w:eastAsia="zh-CN"/>
        </w:rPr>
        <w:t xml:space="preserve">is </w:t>
      </w:r>
      <w:r w:rsidR="00E743B7">
        <w:rPr>
          <w:lang w:eastAsia="zh-CN"/>
        </w:rPr>
        <w:t>modeled in W2</w:t>
      </w:r>
      <w:r w:rsidR="00D838BC">
        <w:rPr>
          <w:lang w:eastAsia="zh-CN"/>
        </w:rPr>
        <w:t xml:space="preserve"> </w:t>
      </w:r>
      <w:r w:rsidR="00006512">
        <w:rPr>
          <w:lang w:eastAsia="zh-CN"/>
        </w:rPr>
        <w:t>and/</w:t>
      </w:r>
      <w:r w:rsidR="00D838BC">
        <w:rPr>
          <w:lang w:eastAsia="zh-CN"/>
        </w:rPr>
        <w:t>or W1</w:t>
      </w:r>
      <w:r w:rsidR="00E743B7">
        <w:rPr>
          <w:lang w:eastAsia="zh-CN"/>
        </w:rPr>
        <w:t xml:space="preserve">. </w:t>
      </w:r>
      <w:r w:rsidR="00006512">
        <w:rPr>
          <w:lang w:eastAsia="zh-CN"/>
        </w:rPr>
        <w:t xml:space="preserve"> </w:t>
      </w:r>
      <w:r w:rsidR="00F05A97">
        <w:rPr>
          <w:lang w:eastAsia="zh-CN"/>
        </w:rPr>
        <w:t xml:space="preserve">We further compare the </w:t>
      </w:r>
      <w:r w:rsidR="002E6627">
        <w:rPr>
          <w:lang w:eastAsia="zh-CN"/>
        </w:rPr>
        <w:t xml:space="preserve">major </w:t>
      </w:r>
      <w:r w:rsidR="00F05A97">
        <w:rPr>
          <w:lang w:eastAsia="zh-CN"/>
        </w:rPr>
        <w:t>difference</w:t>
      </w:r>
      <w:r w:rsidR="00006512">
        <w:rPr>
          <w:lang w:eastAsia="zh-CN"/>
        </w:rPr>
        <w:t>s</w:t>
      </w:r>
      <w:r w:rsidR="00F05A97">
        <w:rPr>
          <w:lang w:eastAsia="zh-CN"/>
        </w:rPr>
        <w:t xml:space="preserve"> of each scheme in </w:t>
      </w:r>
      <w:r w:rsidR="00006512">
        <w:rPr>
          <w:lang w:eastAsia="zh-CN"/>
        </w:rPr>
        <w:t>T</w:t>
      </w:r>
      <w:r w:rsidR="00F05A97">
        <w:rPr>
          <w:lang w:eastAsia="zh-CN"/>
        </w:rPr>
        <w:t xml:space="preserve">able </w:t>
      </w:r>
      <w:r w:rsidR="00006512">
        <w:rPr>
          <w:lang w:eastAsia="zh-CN"/>
        </w:rPr>
        <w:t>1</w:t>
      </w:r>
      <w:r w:rsidR="00F05A97">
        <w:rPr>
          <w:lang w:eastAsia="zh-CN"/>
        </w:rPr>
        <w:t>.</w:t>
      </w:r>
      <w:r w:rsidR="003A323C">
        <w:rPr>
          <w:lang w:eastAsia="zh-CN"/>
        </w:rPr>
        <w:t xml:space="preserve">  </w:t>
      </w:r>
    </w:p>
    <w:p w14:paraId="16202210" w14:textId="77777777" w:rsidR="00743205" w:rsidRPr="00511C1C" w:rsidRDefault="00743205" w:rsidP="00743205">
      <w:pPr>
        <w:jc w:val="center"/>
        <w:rPr>
          <w:b/>
          <w:lang w:eastAsia="zh-CN"/>
        </w:rPr>
      </w:pPr>
      <w:r w:rsidRPr="00511C1C">
        <w:rPr>
          <w:b/>
          <w:lang w:eastAsia="zh-CN"/>
        </w:rPr>
        <w:t>Table 1</w:t>
      </w:r>
      <w:r>
        <w:rPr>
          <w:b/>
          <w:lang w:eastAsia="zh-CN"/>
        </w:rPr>
        <w:t>.</w:t>
      </w:r>
      <w:r w:rsidRPr="00511C1C">
        <w:rPr>
          <w:b/>
          <w:lang w:eastAsia="zh-CN"/>
        </w:rPr>
        <w:t xml:space="preserve"> Differences of scheme</w:t>
      </w:r>
      <w:r>
        <w:rPr>
          <w:b/>
          <w:lang w:eastAsia="zh-CN"/>
        </w:rPr>
        <w:t>s in Category 1</w:t>
      </w:r>
      <w:r w:rsidRPr="00511C1C">
        <w:rPr>
          <w:b/>
          <w:lang w:eastAsia="zh-CN"/>
        </w:rPr>
        <w:t xml:space="preserve"> for precoder feedback</w:t>
      </w:r>
      <w:r>
        <w:rPr>
          <w:b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395"/>
        <w:gridCol w:w="1870"/>
        <w:gridCol w:w="2035"/>
        <w:gridCol w:w="1705"/>
      </w:tblGrid>
      <w:tr w:rsidR="00743205" w14:paraId="296DB948" w14:textId="77777777" w:rsidTr="00511C1C">
        <w:tc>
          <w:tcPr>
            <w:tcW w:w="1345" w:type="dxa"/>
          </w:tcPr>
          <w:p w14:paraId="69C786B1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</w:p>
        </w:tc>
        <w:tc>
          <w:tcPr>
            <w:tcW w:w="2395" w:type="dxa"/>
          </w:tcPr>
          <w:p w14:paraId="26872E10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Scheme1-1</w:t>
            </w:r>
          </w:p>
        </w:tc>
        <w:tc>
          <w:tcPr>
            <w:tcW w:w="1870" w:type="dxa"/>
          </w:tcPr>
          <w:p w14:paraId="2AFED5A9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Scheme1-2</w:t>
            </w:r>
          </w:p>
        </w:tc>
        <w:tc>
          <w:tcPr>
            <w:tcW w:w="2035" w:type="dxa"/>
          </w:tcPr>
          <w:p w14:paraId="0D577091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Scheme1-3/1-4</w:t>
            </w:r>
          </w:p>
        </w:tc>
        <w:tc>
          <w:tcPr>
            <w:tcW w:w="1705" w:type="dxa"/>
          </w:tcPr>
          <w:p w14:paraId="6E8618AE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Scheme1-5</w:t>
            </w:r>
          </w:p>
        </w:tc>
      </w:tr>
      <w:tr w:rsidR="00743205" w14:paraId="5606B13D" w14:textId="77777777" w:rsidTr="00511C1C">
        <w:tc>
          <w:tcPr>
            <w:tcW w:w="1345" w:type="dxa"/>
          </w:tcPr>
          <w:p w14:paraId="7169D28C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Beam basis </w:t>
            </w:r>
          </w:p>
        </w:tc>
        <w:tc>
          <w:tcPr>
            <w:tcW w:w="2395" w:type="dxa"/>
          </w:tcPr>
          <w:p w14:paraId="03BF4B6F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Wideband with orthogonal DFT beams, # beams = 2,3,4,[6,8] , same beams on X-pol</w:t>
            </w:r>
          </w:p>
          <w:p w14:paraId="5CBD9D7D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Beams are selected within unrestricted orthogonal beam group</w:t>
            </w:r>
          </w:p>
        </w:tc>
        <w:tc>
          <w:tcPr>
            <w:tcW w:w="1870" w:type="dxa"/>
          </w:tcPr>
          <w:p w14:paraId="714FBF24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Same as Scheme 1-1 except:</w:t>
            </w:r>
          </w:p>
          <w:p w14:paraId="1B64B626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DFT beams are per port-group(2 groups on either 1</w:t>
            </w:r>
            <w:r w:rsidRPr="00D92B64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>/2</w:t>
            </w:r>
            <w:r w:rsidRPr="00D92B64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dimension) </w:t>
            </w:r>
          </w:p>
        </w:tc>
        <w:tc>
          <w:tcPr>
            <w:tcW w:w="2035" w:type="dxa"/>
          </w:tcPr>
          <w:p w14:paraId="01ACA334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Scheme1-3: wideband reporting of orthogonal beams</w:t>
            </w:r>
          </w:p>
          <w:p w14:paraId="56FDBBBC" w14:textId="77777777" w:rsidR="00743205" w:rsidRPr="00D92B64" w:rsidRDefault="00B45EC9" w:rsidP="00511C1C">
            <w:pPr>
              <w:spacing w:before="60" w:after="60"/>
              <w:jc w:val="both"/>
              <w:rPr>
                <w:lang w:eastAsia="zh-CN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-B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743205">
              <w:rPr>
                <w:lang w:eastAsia="zh-CN"/>
              </w:rPr>
              <w:t>,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=I</m:t>
              </m:r>
            </m:oMath>
          </w:p>
          <w:p w14:paraId="5F17FDD4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Scheme1-4: wideband reporting of non-orthogonal beams</w:t>
            </w:r>
          </w:p>
          <w:p w14:paraId="36719964" w14:textId="77777777" w:rsidR="00743205" w:rsidRDefault="00B45EC9" w:rsidP="00511C1C">
            <w:pPr>
              <w:spacing w:before="60" w:after="60"/>
              <w:jc w:val="both"/>
              <w:rPr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-B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5" w:type="dxa"/>
          </w:tcPr>
          <w:p w14:paraId="3F164FF8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Same as Scheme1-1 except beams are selected within restricted beam group</w:t>
            </w:r>
          </w:p>
        </w:tc>
      </w:tr>
      <w:tr w:rsidR="00743205" w14:paraId="4A485D5D" w14:textId="77777777" w:rsidTr="00511C1C">
        <w:tc>
          <w:tcPr>
            <w:tcW w:w="1345" w:type="dxa"/>
          </w:tcPr>
          <w:p w14:paraId="59CA4A53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Power weight</w:t>
            </w:r>
          </w:p>
        </w:tc>
        <w:tc>
          <w:tcPr>
            <w:tcW w:w="2395" w:type="dxa"/>
          </w:tcPr>
          <w:p w14:paraId="409231D6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Wideband or subband report</w:t>
            </w:r>
          </w:p>
          <w:p w14:paraId="438EB6DC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Same or different weight on polarization and/or layers</w:t>
            </w:r>
          </w:p>
        </w:tc>
        <w:tc>
          <w:tcPr>
            <w:tcW w:w="1870" w:type="dxa"/>
          </w:tcPr>
          <w:p w14:paraId="5509E0C6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Wideband or subband report</w:t>
            </w:r>
          </w:p>
          <w:p w14:paraId="7700F760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Same or different weight on port-groups and/or layers</w:t>
            </w:r>
          </w:p>
        </w:tc>
        <w:tc>
          <w:tcPr>
            <w:tcW w:w="2035" w:type="dxa"/>
          </w:tcPr>
          <w:p w14:paraId="7B1F09D8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Subband report</w:t>
            </w:r>
          </w:p>
          <w:p w14:paraId="70C999ED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Different per polarization and layer </w:t>
            </w:r>
          </w:p>
        </w:tc>
        <w:tc>
          <w:tcPr>
            <w:tcW w:w="1705" w:type="dxa"/>
          </w:tcPr>
          <w:p w14:paraId="0123200C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Subband report</w:t>
            </w:r>
          </w:p>
          <w:p w14:paraId="3B912515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Different per polarization and layer</w:t>
            </w:r>
          </w:p>
        </w:tc>
      </w:tr>
      <w:tr w:rsidR="00743205" w14:paraId="0C04FC97" w14:textId="77777777" w:rsidTr="00511C1C">
        <w:tc>
          <w:tcPr>
            <w:tcW w:w="1345" w:type="dxa"/>
          </w:tcPr>
          <w:p w14:paraId="553289B5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Phase weight</w:t>
            </w:r>
          </w:p>
        </w:tc>
        <w:tc>
          <w:tcPr>
            <w:tcW w:w="2395" w:type="dxa"/>
          </w:tcPr>
          <w:p w14:paraId="0ED9C531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Subband report </w:t>
            </w:r>
          </w:p>
          <w:p w14:paraId="536E9382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Different per polarization per layer</w:t>
            </w:r>
          </w:p>
        </w:tc>
        <w:tc>
          <w:tcPr>
            <w:tcW w:w="1870" w:type="dxa"/>
          </w:tcPr>
          <w:p w14:paraId="541DD098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Subband report </w:t>
            </w:r>
          </w:p>
          <w:p w14:paraId="16D8466A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Different per polarization per layer</w:t>
            </w:r>
          </w:p>
        </w:tc>
        <w:tc>
          <w:tcPr>
            <w:tcW w:w="2035" w:type="dxa"/>
          </w:tcPr>
          <w:p w14:paraId="02121944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Subband report </w:t>
            </w:r>
          </w:p>
          <w:p w14:paraId="0B60077E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Different per polarization per layer</w:t>
            </w:r>
          </w:p>
        </w:tc>
        <w:tc>
          <w:tcPr>
            <w:tcW w:w="1705" w:type="dxa"/>
          </w:tcPr>
          <w:p w14:paraId="7E0C32AE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Subband report </w:t>
            </w:r>
          </w:p>
          <w:p w14:paraId="3501401A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Different per polarization per layer</w:t>
            </w:r>
          </w:p>
        </w:tc>
      </w:tr>
      <w:tr w:rsidR="00743205" w14:paraId="65BD40D0" w14:textId="77777777" w:rsidTr="00511C1C">
        <w:tc>
          <w:tcPr>
            <w:tcW w:w="1345" w:type="dxa"/>
          </w:tcPr>
          <w:p w14:paraId="365AE9D9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# Rank</w:t>
            </w:r>
          </w:p>
        </w:tc>
        <w:tc>
          <w:tcPr>
            <w:tcW w:w="2395" w:type="dxa"/>
          </w:tcPr>
          <w:p w14:paraId="58C9FE20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&lt;=2 </w:t>
            </w:r>
          </w:p>
        </w:tc>
        <w:tc>
          <w:tcPr>
            <w:tcW w:w="1870" w:type="dxa"/>
          </w:tcPr>
          <w:p w14:paraId="5826F8BA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&lt;=2</w:t>
            </w:r>
          </w:p>
        </w:tc>
        <w:tc>
          <w:tcPr>
            <w:tcW w:w="2035" w:type="dxa"/>
          </w:tcPr>
          <w:p w14:paraId="6A20CF02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Unrestricted(&gt;2)</w:t>
            </w:r>
          </w:p>
        </w:tc>
        <w:tc>
          <w:tcPr>
            <w:tcW w:w="1705" w:type="dxa"/>
          </w:tcPr>
          <w:p w14:paraId="07B27EF5" w14:textId="77777777" w:rsidR="00743205" w:rsidRDefault="00743205" w:rsidP="00511C1C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Unrestricted(&gt;2)</w:t>
            </w:r>
          </w:p>
        </w:tc>
      </w:tr>
    </w:tbl>
    <w:p w14:paraId="286C542A" w14:textId="77777777" w:rsidR="00743205" w:rsidRDefault="00743205" w:rsidP="00743205">
      <w:pPr>
        <w:spacing w:before="60" w:after="60"/>
        <w:jc w:val="both"/>
        <w:rPr>
          <w:lang w:eastAsia="zh-CN"/>
        </w:rPr>
      </w:pPr>
    </w:p>
    <w:p w14:paraId="04C10788" w14:textId="5DBE73D7" w:rsidR="003A323C" w:rsidRDefault="003A323C" w:rsidP="003A323C">
      <w:pPr>
        <w:jc w:val="both"/>
        <w:rPr>
          <w:lang w:eastAsia="zh-CN"/>
        </w:rPr>
      </w:pPr>
      <w:r>
        <w:rPr>
          <w:lang w:eastAsia="zh-CN"/>
        </w:rPr>
        <w:t xml:space="preserve">Among </w:t>
      </w:r>
      <w:r w:rsidR="000525DE">
        <w:rPr>
          <w:lang w:eastAsia="zh-CN"/>
        </w:rPr>
        <w:t xml:space="preserve">these </w:t>
      </w:r>
      <w:r>
        <w:rPr>
          <w:lang w:eastAsia="zh-CN"/>
        </w:rPr>
        <w:t xml:space="preserve">schemes, scheme1-1 can be served as a baseline of the codebook structure. </w:t>
      </w:r>
      <w:r w:rsidR="000525DE">
        <w:rPr>
          <w:lang w:eastAsia="zh-CN"/>
        </w:rPr>
        <w:t xml:space="preserve"> </w:t>
      </w:r>
      <w:r>
        <w:rPr>
          <w:lang w:eastAsia="zh-CN"/>
        </w:rPr>
        <w:t>We further analyze and simulate on the details of the codebook construction such as beam number down selection, power/phase weighting based on scheme 1-1 thereafter.</w:t>
      </w:r>
    </w:p>
    <w:p w14:paraId="1069FDBB" w14:textId="0B65EDD5" w:rsidR="00A72565" w:rsidRDefault="00BB32F4" w:rsidP="0008366E">
      <w:pPr>
        <w:pStyle w:val="Heading2"/>
        <w:jc w:val="both"/>
        <w:rPr>
          <w:lang w:eastAsia="zh-CN"/>
        </w:rPr>
      </w:pPr>
      <w:r>
        <w:rPr>
          <w:lang w:eastAsia="zh-CN"/>
        </w:rPr>
        <w:t>Number of b</w:t>
      </w:r>
      <w:r w:rsidR="00393B45">
        <w:rPr>
          <w:lang w:eastAsia="zh-CN"/>
        </w:rPr>
        <w:t>eam</w:t>
      </w:r>
      <w:r>
        <w:rPr>
          <w:lang w:eastAsia="zh-CN"/>
        </w:rPr>
        <w:t xml:space="preserve">s in </w:t>
      </w:r>
      <w:r w:rsidR="00393B45">
        <w:rPr>
          <w:lang w:eastAsia="zh-CN"/>
        </w:rPr>
        <w:t>b</w:t>
      </w:r>
      <w:r w:rsidR="00A72565">
        <w:rPr>
          <w:lang w:eastAsia="zh-CN"/>
        </w:rPr>
        <w:t>asis</w:t>
      </w:r>
    </w:p>
    <w:p w14:paraId="4D37BBA9" w14:textId="227BCA9C" w:rsidR="006E1391" w:rsidRDefault="006E1391" w:rsidP="0008366E">
      <w:pPr>
        <w:jc w:val="both"/>
        <w:rPr>
          <w:lang w:val="en-GB" w:eastAsia="zh-CN"/>
        </w:rPr>
      </w:pPr>
      <w:r>
        <w:rPr>
          <w:lang w:val="en-GB" w:eastAsia="zh-CN"/>
        </w:rPr>
        <w:t>The beam basis number may have</w:t>
      </w:r>
      <w:r w:rsidR="00FB6509">
        <w:rPr>
          <w:lang w:val="en-GB" w:eastAsia="zh-CN"/>
        </w:rPr>
        <w:t xml:space="preserve"> a</w:t>
      </w:r>
      <w:r>
        <w:rPr>
          <w:lang w:val="en-GB" w:eastAsia="zh-CN"/>
        </w:rPr>
        <w:t xml:space="preserve"> large impact </w:t>
      </w:r>
      <w:r w:rsidR="00FB6509">
        <w:rPr>
          <w:lang w:val="en-GB" w:eastAsia="zh-CN"/>
        </w:rPr>
        <w:t xml:space="preserve">on </w:t>
      </w:r>
      <w:r>
        <w:rPr>
          <w:lang w:val="en-GB" w:eastAsia="zh-CN"/>
        </w:rPr>
        <w:t xml:space="preserve">the system performance. </w:t>
      </w:r>
      <w:r w:rsidR="0055404A">
        <w:rPr>
          <w:lang w:val="en-GB" w:eastAsia="zh-CN"/>
        </w:rPr>
        <w:t xml:space="preserve"> </w:t>
      </w:r>
      <w:r>
        <w:rPr>
          <w:lang w:val="en-GB" w:eastAsia="zh-CN"/>
        </w:rPr>
        <w:t xml:space="preserve">Ideally, if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>
        <w:rPr>
          <w:lang w:val="en-GB" w:eastAsia="zh-CN"/>
        </w:rPr>
        <w:t xml:space="preserve"> orthogonal beam</w:t>
      </w:r>
      <w:r w:rsidR="001C0555">
        <w:rPr>
          <w:lang w:val="en-GB" w:eastAsia="zh-CN"/>
        </w:rPr>
        <w:t>s are</w:t>
      </w:r>
      <w:r>
        <w:rPr>
          <w:lang w:val="en-GB" w:eastAsia="zh-CN"/>
        </w:rPr>
        <w:t xml:space="preserve"> served as basis, which </w:t>
      </w:r>
      <w:r w:rsidR="003261BF">
        <w:rPr>
          <w:lang w:val="en-GB" w:eastAsia="zh-CN"/>
        </w:rPr>
        <w:t xml:space="preserve">spans </w:t>
      </w:r>
      <w:r w:rsidR="00FB6509">
        <w:rPr>
          <w:lang w:val="en-GB" w:eastAsia="zh-CN"/>
        </w:rPr>
        <w:t xml:space="preserve">the </w:t>
      </w:r>
      <w:r>
        <w:rPr>
          <w:lang w:val="en-GB" w:eastAsia="zh-CN"/>
        </w:rPr>
        <w:t xml:space="preserve">entire </w:t>
      </w:r>
      <w:r w:rsidR="00F941A9">
        <w:rPr>
          <w:lang w:val="en-GB" w:eastAsia="zh-CN"/>
        </w:rPr>
        <w:t xml:space="preserve">transmit </w:t>
      </w:r>
      <w:r>
        <w:rPr>
          <w:lang w:val="en-GB" w:eastAsia="zh-CN"/>
        </w:rPr>
        <w:t xml:space="preserve">subspace, the precoder will be equivalent to non-compressed channel feedback and the </w:t>
      </w:r>
      <w:r w:rsidR="003261BF">
        <w:rPr>
          <w:lang w:val="en-GB" w:eastAsia="zh-CN"/>
        </w:rPr>
        <w:t>best performance can be expected</w:t>
      </w:r>
      <w:r>
        <w:rPr>
          <w:lang w:val="en-GB" w:eastAsia="zh-CN"/>
        </w:rPr>
        <w:t xml:space="preserve">. </w:t>
      </w:r>
      <w:r w:rsidR="003261BF">
        <w:rPr>
          <w:lang w:val="en-GB" w:eastAsia="zh-CN"/>
        </w:rPr>
        <w:t xml:space="preserve"> </w:t>
      </w:r>
      <w:r w:rsidR="00133920">
        <w:rPr>
          <w:lang w:val="en-GB" w:eastAsia="zh-CN"/>
        </w:rPr>
        <w:t xml:space="preserve">Nevertheless, with the practical constraint of both UE complexity and feedback overhead, it is infeasible to support such optimal precoder feedback. </w:t>
      </w:r>
      <w:r w:rsidR="008C41AC">
        <w:rPr>
          <w:lang w:val="en-GB" w:eastAsia="zh-CN"/>
        </w:rPr>
        <w:t xml:space="preserve"> </w:t>
      </w:r>
      <w:r w:rsidR="00133920">
        <w:rPr>
          <w:lang w:val="en-GB" w:eastAsia="zh-CN"/>
        </w:rPr>
        <w:t xml:space="preserve">A reduced representation of the channel is therefore a necessity. </w:t>
      </w:r>
      <w:r w:rsidR="008C41AC">
        <w:rPr>
          <w:lang w:val="en-GB" w:eastAsia="zh-CN"/>
        </w:rPr>
        <w:t xml:space="preserve"> </w:t>
      </w:r>
      <w:r w:rsidR="00133920">
        <w:rPr>
          <w:lang w:val="en-GB" w:eastAsia="zh-CN"/>
        </w:rPr>
        <w:t>On one hand,</w:t>
      </w:r>
      <w:r>
        <w:rPr>
          <w:lang w:val="en-GB" w:eastAsia="zh-CN"/>
        </w:rPr>
        <w:t xml:space="preserve"> with the sparsity of the MIMO channel, </w:t>
      </w:r>
      <w:r w:rsidR="008C41AC">
        <w:rPr>
          <w:lang w:val="en-GB" w:eastAsia="zh-CN"/>
        </w:rPr>
        <w:t xml:space="preserve">the use of a small number of </w:t>
      </w:r>
      <w:r>
        <w:rPr>
          <w:lang w:val="en-GB" w:eastAsia="zh-CN"/>
        </w:rPr>
        <w:t xml:space="preserve">the </w:t>
      </w:r>
      <w:r w:rsidR="00133920">
        <w:rPr>
          <w:lang w:val="en-GB" w:eastAsia="zh-CN"/>
        </w:rPr>
        <w:t xml:space="preserve">orthogonal beams </w:t>
      </w:r>
      <w:r w:rsidR="008C41AC">
        <w:rPr>
          <w:lang w:val="en-GB" w:eastAsia="zh-CN"/>
        </w:rPr>
        <w:t>is</w:t>
      </w:r>
      <w:r w:rsidR="00133920">
        <w:rPr>
          <w:lang w:val="en-GB" w:eastAsia="zh-CN"/>
        </w:rPr>
        <w:t xml:space="preserve"> sufficient to represent channel characteristic. On the other hand, the utilization of oversampling can also effectively reduce the </w:t>
      </w:r>
      <w:r w:rsidR="008C41AC">
        <w:rPr>
          <w:lang w:val="en-GB" w:eastAsia="zh-CN"/>
        </w:rPr>
        <w:t xml:space="preserve">required number of </w:t>
      </w:r>
      <w:r w:rsidR="00133920">
        <w:rPr>
          <w:lang w:val="en-GB" w:eastAsia="zh-CN"/>
        </w:rPr>
        <w:t>beam</w:t>
      </w:r>
      <w:r w:rsidR="006D1424">
        <w:rPr>
          <w:lang w:val="en-GB" w:eastAsia="zh-CN"/>
        </w:rPr>
        <w:t>s</w:t>
      </w:r>
      <w:r w:rsidR="00133920">
        <w:rPr>
          <w:lang w:val="en-GB" w:eastAsia="zh-CN"/>
        </w:rPr>
        <w:t xml:space="preserve">. </w:t>
      </w:r>
      <w:r w:rsidR="008C41AC">
        <w:rPr>
          <w:lang w:val="en-GB" w:eastAsia="zh-CN"/>
        </w:rPr>
        <w:t xml:space="preserve"> </w:t>
      </w:r>
      <w:r w:rsidR="00133920">
        <w:rPr>
          <w:lang w:val="en-GB" w:eastAsia="zh-CN"/>
        </w:rPr>
        <w:t>In Rel</w:t>
      </w:r>
      <w:r w:rsidR="008C41AC">
        <w:rPr>
          <w:lang w:val="en-GB" w:eastAsia="zh-CN"/>
        </w:rPr>
        <w:t>-</w:t>
      </w:r>
      <w:r w:rsidR="00133920">
        <w:rPr>
          <w:lang w:val="en-GB" w:eastAsia="zh-CN"/>
        </w:rPr>
        <w:t xml:space="preserve">14 advanced CSI codebook design, a </w:t>
      </w:r>
      <w:r w:rsidR="007C538B">
        <w:rPr>
          <w:lang w:val="en-GB" w:eastAsia="zh-CN"/>
        </w:rPr>
        <w:t>2-</w:t>
      </w:r>
      <w:r w:rsidR="00133920">
        <w:rPr>
          <w:lang w:val="en-GB" w:eastAsia="zh-CN"/>
        </w:rPr>
        <w:t xml:space="preserve">beam basis </w:t>
      </w:r>
      <w:r w:rsidR="007C538B">
        <w:rPr>
          <w:lang w:val="en-GB" w:eastAsia="zh-CN"/>
        </w:rPr>
        <w:t xml:space="preserve">can </w:t>
      </w:r>
      <w:r w:rsidR="00133920">
        <w:rPr>
          <w:lang w:val="en-GB" w:eastAsia="zh-CN"/>
        </w:rPr>
        <w:t xml:space="preserve">be specified </w:t>
      </w:r>
      <w:r w:rsidR="0052335D">
        <w:rPr>
          <w:lang w:val="en-GB" w:eastAsia="zh-CN"/>
        </w:rPr>
        <w:t xml:space="preserve">due to the overhead constraint on PUCCH. </w:t>
      </w:r>
      <w:r w:rsidR="007C538B">
        <w:rPr>
          <w:lang w:val="en-GB" w:eastAsia="zh-CN"/>
        </w:rPr>
        <w:t xml:space="preserve"> </w:t>
      </w:r>
      <w:r w:rsidR="0052335D">
        <w:rPr>
          <w:lang w:val="en-GB" w:eastAsia="zh-CN"/>
        </w:rPr>
        <w:t>In NR-MIMO, an exte</w:t>
      </w:r>
      <w:r w:rsidR="00615771">
        <w:rPr>
          <w:lang w:val="en-GB" w:eastAsia="zh-CN"/>
        </w:rPr>
        <w:t>ns</w:t>
      </w:r>
      <w:r w:rsidR="0052335D">
        <w:rPr>
          <w:lang w:val="en-GB" w:eastAsia="zh-CN"/>
        </w:rPr>
        <w:t xml:space="preserve">ion on beam </w:t>
      </w:r>
      <w:r w:rsidR="00D51523">
        <w:rPr>
          <w:lang w:val="en-GB" w:eastAsia="zh-CN"/>
        </w:rPr>
        <w:t>number</w:t>
      </w:r>
      <w:r w:rsidR="0052335D">
        <w:rPr>
          <w:lang w:val="en-GB" w:eastAsia="zh-CN"/>
        </w:rPr>
        <w:t xml:space="preserve"> could be supported </w:t>
      </w:r>
      <w:r w:rsidR="007C538B">
        <w:rPr>
          <w:lang w:val="en-GB" w:eastAsia="zh-CN"/>
        </w:rPr>
        <w:t xml:space="preserve">if an </w:t>
      </w:r>
      <w:r w:rsidR="0052335D">
        <w:rPr>
          <w:lang w:val="en-GB" w:eastAsia="zh-CN"/>
        </w:rPr>
        <w:t>larger payload</w:t>
      </w:r>
      <w:r w:rsidR="007C538B">
        <w:rPr>
          <w:lang w:val="en-GB" w:eastAsia="zh-CN"/>
        </w:rPr>
        <w:t xml:space="preserve"> size</w:t>
      </w:r>
      <w:r w:rsidR="0052335D">
        <w:rPr>
          <w:lang w:val="en-GB" w:eastAsia="zh-CN"/>
        </w:rPr>
        <w:t xml:space="preserve"> </w:t>
      </w:r>
      <w:r w:rsidR="007C538B">
        <w:rPr>
          <w:lang w:val="en-GB" w:eastAsia="zh-CN"/>
        </w:rPr>
        <w:t>is allowed for</w:t>
      </w:r>
      <w:r w:rsidR="0052335D">
        <w:rPr>
          <w:lang w:val="en-GB" w:eastAsia="zh-CN"/>
        </w:rPr>
        <w:t xml:space="preserve"> UCI. </w:t>
      </w:r>
      <w:r w:rsidR="007C538B">
        <w:rPr>
          <w:lang w:val="en-GB" w:eastAsia="zh-CN"/>
        </w:rPr>
        <w:t xml:space="preserve"> </w:t>
      </w:r>
      <w:r w:rsidR="0052335D">
        <w:rPr>
          <w:lang w:val="en-GB" w:eastAsia="zh-CN"/>
        </w:rPr>
        <w:t>In [</w:t>
      </w:r>
      <w:r w:rsidR="006D1424">
        <w:rPr>
          <w:lang w:val="en-GB" w:eastAsia="zh-CN"/>
        </w:rPr>
        <w:t>1</w:t>
      </w:r>
      <w:r w:rsidR="0052335D">
        <w:rPr>
          <w:lang w:val="en-GB" w:eastAsia="zh-CN"/>
        </w:rPr>
        <w:t>], {2,</w:t>
      </w:r>
      <w:r w:rsidR="00AA3518">
        <w:rPr>
          <w:lang w:val="en-GB" w:eastAsia="zh-CN"/>
        </w:rPr>
        <w:t xml:space="preserve"> </w:t>
      </w:r>
      <w:r w:rsidR="0052335D">
        <w:rPr>
          <w:lang w:val="en-GB" w:eastAsia="zh-CN"/>
        </w:rPr>
        <w:t>3,</w:t>
      </w:r>
      <w:r w:rsidR="00AA3518">
        <w:rPr>
          <w:lang w:val="en-GB" w:eastAsia="zh-CN"/>
        </w:rPr>
        <w:t xml:space="preserve"> </w:t>
      </w:r>
      <w:r w:rsidR="0052335D">
        <w:rPr>
          <w:lang w:val="en-GB" w:eastAsia="zh-CN"/>
        </w:rPr>
        <w:t>4,</w:t>
      </w:r>
      <w:r w:rsidR="00AA3518">
        <w:rPr>
          <w:lang w:val="en-GB" w:eastAsia="zh-CN"/>
        </w:rPr>
        <w:t xml:space="preserve"> </w:t>
      </w:r>
      <w:r w:rsidR="007C538B">
        <w:rPr>
          <w:lang w:val="en-GB" w:eastAsia="zh-CN"/>
        </w:rPr>
        <w:t>[</w:t>
      </w:r>
      <w:r w:rsidR="0052335D">
        <w:rPr>
          <w:lang w:val="en-GB" w:eastAsia="zh-CN"/>
        </w:rPr>
        <w:t>6,</w:t>
      </w:r>
      <w:r w:rsidR="00AA3518">
        <w:rPr>
          <w:lang w:val="en-GB" w:eastAsia="zh-CN"/>
        </w:rPr>
        <w:t xml:space="preserve"> </w:t>
      </w:r>
      <w:r w:rsidR="0052335D">
        <w:rPr>
          <w:lang w:val="en-GB" w:eastAsia="zh-CN"/>
        </w:rPr>
        <w:t>8</w:t>
      </w:r>
      <w:r w:rsidR="007C538B">
        <w:rPr>
          <w:lang w:val="en-GB" w:eastAsia="zh-CN"/>
        </w:rPr>
        <w:t>]</w:t>
      </w:r>
      <w:r w:rsidR="0052335D">
        <w:rPr>
          <w:lang w:val="en-GB" w:eastAsia="zh-CN"/>
        </w:rPr>
        <w:t xml:space="preserve">} beams are considered for Type II CSI reporting. </w:t>
      </w:r>
      <w:r w:rsidR="007C538B">
        <w:rPr>
          <w:lang w:val="en-GB" w:eastAsia="zh-CN"/>
        </w:rPr>
        <w:t xml:space="preserve"> </w:t>
      </w:r>
      <w:r w:rsidR="0052335D">
        <w:rPr>
          <w:lang w:val="en-GB" w:eastAsia="zh-CN"/>
        </w:rPr>
        <w:t xml:space="preserve">We investigate the </w:t>
      </w:r>
      <w:r w:rsidR="007C538B">
        <w:rPr>
          <w:lang w:val="en-GB" w:eastAsia="zh-CN"/>
        </w:rPr>
        <w:t xml:space="preserve">impact of </w:t>
      </w:r>
      <w:r w:rsidR="0052335D">
        <w:rPr>
          <w:lang w:val="en-GB" w:eastAsia="zh-CN"/>
        </w:rPr>
        <w:t>number of beams</w:t>
      </w:r>
      <w:r w:rsidR="007C538B">
        <w:rPr>
          <w:lang w:val="en-GB" w:eastAsia="zh-CN"/>
        </w:rPr>
        <w:t xml:space="preserve"> on performance</w:t>
      </w:r>
      <w:r w:rsidR="0052335D">
        <w:rPr>
          <w:lang w:val="en-GB" w:eastAsia="zh-CN"/>
        </w:rPr>
        <w:t xml:space="preserve"> by system simulation</w:t>
      </w:r>
      <w:r w:rsidR="007757DB">
        <w:rPr>
          <w:lang w:val="en-GB" w:eastAsia="zh-CN"/>
        </w:rPr>
        <w:t>, as shown in Figure 1.</w:t>
      </w:r>
    </w:p>
    <w:p w14:paraId="6E271C3B" w14:textId="02187D6B" w:rsidR="0052335D" w:rsidRDefault="00E851D8" w:rsidP="0008366E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348BB895" wp14:editId="7AE34E1E">
            <wp:extent cx="3551013" cy="1661274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602" cy="1667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8B2E2" w14:textId="26F1BBCC" w:rsidR="005D5193" w:rsidRPr="0008366E" w:rsidRDefault="005D5193" w:rsidP="0008366E">
      <w:pPr>
        <w:jc w:val="center"/>
        <w:rPr>
          <w:b/>
          <w:lang w:val="en-GB" w:eastAsia="zh-CN"/>
        </w:rPr>
      </w:pPr>
      <w:r w:rsidRPr="0008366E">
        <w:rPr>
          <w:b/>
          <w:lang w:val="en-GB" w:eastAsia="zh-CN"/>
        </w:rPr>
        <w:t>Figure 1</w:t>
      </w:r>
      <w:r w:rsidR="001D074C">
        <w:rPr>
          <w:b/>
          <w:lang w:val="en-GB" w:eastAsia="zh-CN"/>
        </w:rPr>
        <w:t>.</w:t>
      </w:r>
      <w:r w:rsidRPr="0008366E">
        <w:rPr>
          <w:b/>
          <w:lang w:val="en-GB" w:eastAsia="zh-CN"/>
        </w:rPr>
        <w:t xml:space="preserve">  </w:t>
      </w:r>
      <w:r w:rsidR="00783D78" w:rsidRPr="0008366E">
        <w:rPr>
          <w:b/>
          <w:lang w:val="en-GB" w:eastAsia="zh-CN"/>
        </w:rPr>
        <w:t>S</w:t>
      </w:r>
      <w:r w:rsidRPr="0008366E">
        <w:rPr>
          <w:b/>
          <w:lang w:val="en-GB" w:eastAsia="zh-CN"/>
        </w:rPr>
        <w:t>ystem performance gain with different number of beams in basis</w:t>
      </w:r>
    </w:p>
    <w:p w14:paraId="6D72FB77" w14:textId="2FDD1B2F" w:rsidR="0052335D" w:rsidRPr="006E1391" w:rsidRDefault="00E83E04" w:rsidP="0008366E">
      <w:pPr>
        <w:jc w:val="both"/>
        <w:rPr>
          <w:lang w:val="en-GB" w:eastAsia="zh-CN"/>
        </w:rPr>
      </w:pPr>
      <w:r>
        <w:rPr>
          <w:lang w:val="en-GB" w:eastAsia="zh-CN"/>
        </w:rPr>
        <w:t>In the simulation</w:t>
      </w:r>
      <w:r w:rsidR="00C16B13">
        <w:rPr>
          <w:lang w:val="en-GB" w:eastAsia="zh-CN"/>
        </w:rPr>
        <w:t xml:space="preserve">, </w:t>
      </w:r>
      <w:r>
        <w:rPr>
          <w:lang w:val="en-GB" w:eastAsia="zh-CN"/>
        </w:rPr>
        <w:t>the</w:t>
      </w:r>
      <w:r w:rsidR="005D5193">
        <w:rPr>
          <w:lang w:val="en-GB" w:eastAsia="zh-CN"/>
        </w:rPr>
        <w:t xml:space="preserve"> </w:t>
      </w:r>
      <w:r w:rsidR="00C16B13">
        <w:rPr>
          <w:lang w:val="en-GB" w:eastAsia="zh-CN"/>
        </w:rPr>
        <w:t xml:space="preserve">LTE </w:t>
      </w:r>
      <w:r>
        <w:rPr>
          <w:lang w:val="en-GB" w:eastAsia="zh-CN"/>
        </w:rPr>
        <w:t>Rel-13 C</w:t>
      </w:r>
      <w:r w:rsidR="00C16B13">
        <w:rPr>
          <w:lang w:val="en-GB" w:eastAsia="zh-CN"/>
        </w:rPr>
        <w:t>lass</w:t>
      </w:r>
      <w:r>
        <w:rPr>
          <w:lang w:val="en-GB" w:eastAsia="zh-CN"/>
        </w:rPr>
        <w:t xml:space="preserve"> </w:t>
      </w:r>
      <w:r w:rsidR="00C16B13">
        <w:rPr>
          <w:lang w:val="en-GB" w:eastAsia="zh-CN"/>
        </w:rPr>
        <w:t xml:space="preserve">A codebook </w:t>
      </w:r>
      <w:r w:rsidR="005D5193">
        <w:rPr>
          <w:lang w:val="en-GB" w:eastAsia="zh-CN"/>
        </w:rPr>
        <w:t>with Config</w:t>
      </w:r>
      <w:r>
        <w:rPr>
          <w:lang w:val="en-GB" w:eastAsia="zh-CN"/>
        </w:rPr>
        <w:t xml:space="preserve"> </w:t>
      </w:r>
      <w:r w:rsidR="005D5193">
        <w:rPr>
          <w:lang w:val="en-GB" w:eastAsia="zh-CN"/>
        </w:rPr>
        <w:t>2</w:t>
      </w:r>
      <w:r>
        <w:rPr>
          <w:lang w:val="en-GB" w:eastAsia="zh-CN"/>
        </w:rPr>
        <w:t xml:space="preserve"> is chosen as the baseline</w:t>
      </w:r>
      <w:r w:rsidR="005D5193">
        <w:rPr>
          <w:lang w:val="en-GB" w:eastAsia="zh-CN"/>
        </w:rPr>
        <w:t xml:space="preserve">. </w:t>
      </w:r>
      <w:r w:rsidR="00BD4F68">
        <w:rPr>
          <w:lang w:val="en-GB" w:eastAsia="zh-CN"/>
        </w:rPr>
        <w:t xml:space="preserve"> U</w:t>
      </w:r>
      <w:r w:rsidR="005D5193">
        <w:rPr>
          <w:lang w:val="en-GB" w:eastAsia="zh-CN"/>
        </w:rPr>
        <w:t xml:space="preserve">nquantized power and phase is assumed for Type II CSI with different beams for combinations. </w:t>
      </w:r>
      <w:r w:rsidR="00BD4F68">
        <w:rPr>
          <w:lang w:val="en-GB" w:eastAsia="zh-CN"/>
        </w:rPr>
        <w:t xml:space="preserve"> </w:t>
      </w:r>
      <w:r w:rsidR="003C1CF6">
        <w:rPr>
          <w:lang w:val="en-GB" w:eastAsia="zh-CN"/>
        </w:rPr>
        <w:t xml:space="preserve">As shown in Figure 1, we </w:t>
      </w:r>
      <w:r w:rsidR="0052335D">
        <w:rPr>
          <w:lang w:val="en-GB" w:eastAsia="zh-CN"/>
        </w:rPr>
        <w:t xml:space="preserve">observe that the performance is improved with larger </w:t>
      </w:r>
      <w:r w:rsidR="00B17D1C">
        <w:rPr>
          <w:lang w:val="en-GB" w:eastAsia="zh-CN"/>
        </w:rPr>
        <w:t xml:space="preserve">number of </w:t>
      </w:r>
      <w:r w:rsidR="0052335D">
        <w:rPr>
          <w:lang w:val="en-GB" w:eastAsia="zh-CN"/>
        </w:rPr>
        <w:t xml:space="preserve">beams in basis. </w:t>
      </w:r>
      <w:r w:rsidR="003C1CF6">
        <w:rPr>
          <w:lang w:val="en-GB" w:eastAsia="zh-CN"/>
        </w:rPr>
        <w:t xml:space="preserve"> </w:t>
      </w:r>
      <w:r w:rsidR="0052335D">
        <w:rPr>
          <w:lang w:val="en-GB" w:eastAsia="zh-CN"/>
        </w:rPr>
        <w:t>However the increment of the performance is non-linear with the</w:t>
      </w:r>
      <w:r w:rsidR="009665F8">
        <w:rPr>
          <w:lang w:val="en-GB" w:eastAsia="zh-CN"/>
        </w:rPr>
        <w:t xml:space="preserve"> </w:t>
      </w:r>
      <w:r w:rsidR="00920790">
        <w:rPr>
          <w:lang w:val="en-GB" w:eastAsia="zh-CN"/>
        </w:rPr>
        <w:t>number of beams</w:t>
      </w:r>
      <w:r w:rsidR="0052335D">
        <w:rPr>
          <w:lang w:val="en-GB" w:eastAsia="zh-CN"/>
        </w:rPr>
        <w:t xml:space="preserve">. </w:t>
      </w:r>
      <w:r w:rsidR="003C1CF6">
        <w:rPr>
          <w:lang w:val="en-GB" w:eastAsia="zh-CN"/>
        </w:rPr>
        <w:t xml:space="preserve"> </w:t>
      </w:r>
      <w:r w:rsidR="0052335D">
        <w:rPr>
          <w:lang w:val="en-GB" w:eastAsia="zh-CN"/>
        </w:rPr>
        <w:t>For {2,</w:t>
      </w:r>
      <w:r w:rsidR="003C1CF6">
        <w:rPr>
          <w:lang w:val="en-GB" w:eastAsia="zh-CN"/>
        </w:rPr>
        <w:t xml:space="preserve"> </w:t>
      </w:r>
      <w:r w:rsidR="005D5193">
        <w:rPr>
          <w:lang w:val="en-GB" w:eastAsia="zh-CN"/>
        </w:rPr>
        <w:t>3,</w:t>
      </w:r>
      <w:r w:rsidR="003C1CF6">
        <w:rPr>
          <w:lang w:val="en-GB" w:eastAsia="zh-CN"/>
        </w:rPr>
        <w:t xml:space="preserve"> </w:t>
      </w:r>
      <w:r w:rsidR="0052335D">
        <w:rPr>
          <w:lang w:val="en-GB" w:eastAsia="zh-CN"/>
        </w:rPr>
        <w:t>4,</w:t>
      </w:r>
      <w:r w:rsidR="003C1CF6">
        <w:rPr>
          <w:lang w:val="en-GB" w:eastAsia="zh-CN"/>
        </w:rPr>
        <w:t xml:space="preserve"> </w:t>
      </w:r>
      <w:r w:rsidR="0052335D">
        <w:rPr>
          <w:lang w:val="en-GB" w:eastAsia="zh-CN"/>
        </w:rPr>
        <w:t xml:space="preserve">6} beams basis, the </w:t>
      </w:r>
      <w:r w:rsidR="00685527">
        <w:rPr>
          <w:lang w:val="en-GB" w:eastAsia="zh-CN"/>
        </w:rPr>
        <w:t xml:space="preserve">cell edge </w:t>
      </w:r>
      <w:r w:rsidR="0052335D">
        <w:rPr>
          <w:lang w:val="en-GB" w:eastAsia="zh-CN"/>
        </w:rPr>
        <w:t xml:space="preserve">gain is </w:t>
      </w:r>
      <w:r w:rsidR="005D5193">
        <w:rPr>
          <w:lang w:val="en-GB" w:eastAsia="zh-CN"/>
        </w:rPr>
        <w:t>49</w:t>
      </w:r>
      <w:r w:rsidR="0052335D">
        <w:rPr>
          <w:lang w:val="en-GB" w:eastAsia="zh-CN"/>
        </w:rPr>
        <w:t xml:space="preserve">%, </w:t>
      </w:r>
      <w:r w:rsidR="005D5193">
        <w:rPr>
          <w:lang w:val="en-GB" w:eastAsia="zh-CN"/>
        </w:rPr>
        <w:t>64</w:t>
      </w:r>
      <w:r w:rsidR="0052335D">
        <w:rPr>
          <w:lang w:val="en-GB" w:eastAsia="zh-CN"/>
        </w:rPr>
        <w:t xml:space="preserve">%, </w:t>
      </w:r>
      <w:r w:rsidR="005D5193">
        <w:rPr>
          <w:lang w:val="en-GB" w:eastAsia="zh-CN"/>
        </w:rPr>
        <w:t>77</w:t>
      </w:r>
      <w:r w:rsidR="0052335D">
        <w:rPr>
          <w:lang w:val="en-GB" w:eastAsia="zh-CN"/>
        </w:rPr>
        <w:t>%</w:t>
      </w:r>
      <w:r w:rsidR="005D5193">
        <w:rPr>
          <w:lang w:val="en-GB" w:eastAsia="zh-CN"/>
        </w:rPr>
        <w:t>,80%</w:t>
      </w:r>
      <w:r w:rsidR="0052335D">
        <w:rPr>
          <w:lang w:val="en-GB" w:eastAsia="zh-CN"/>
        </w:rPr>
        <w:t xml:space="preserve"> each</w:t>
      </w:r>
      <w:r w:rsidR="005D5193">
        <w:rPr>
          <w:lang w:val="en-GB" w:eastAsia="zh-CN"/>
        </w:rPr>
        <w:t xml:space="preserve">, </w:t>
      </w:r>
      <w:r w:rsidR="00685527">
        <w:rPr>
          <w:lang w:val="en-GB" w:eastAsia="zh-CN"/>
        </w:rPr>
        <w:t xml:space="preserve">whereas the overhead is almost linearly increased </w:t>
      </w:r>
      <w:r w:rsidR="003C1CF6">
        <w:rPr>
          <w:lang w:val="en-GB" w:eastAsia="zh-CN"/>
        </w:rPr>
        <w:t xml:space="preserve">with </w:t>
      </w:r>
      <w:r w:rsidR="00685527">
        <w:rPr>
          <w:lang w:val="en-GB" w:eastAsia="zh-CN"/>
        </w:rPr>
        <w:t xml:space="preserve">number of beams. </w:t>
      </w:r>
      <w:r w:rsidR="003C1CF6">
        <w:rPr>
          <w:lang w:val="en-GB" w:eastAsia="zh-CN"/>
        </w:rPr>
        <w:t xml:space="preserve"> </w:t>
      </w:r>
      <w:r w:rsidR="005D5193">
        <w:rPr>
          <w:lang w:val="en-GB" w:eastAsia="zh-CN"/>
        </w:rPr>
        <w:t xml:space="preserve">Therefore, a maximum of </w:t>
      </w:r>
      <w:r w:rsidR="00A61758">
        <w:rPr>
          <w:lang w:val="en-GB" w:eastAsia="zh-CN"/>
        </w:rPr>
        <w:t xml:space="preserve">4 beams basis is sufficient for 16 port or even 32 port Type-II CSI codebook. </w:t>
      </w:r>
    </w:p>
    <w:p w14:paraId="6F260421" w14:textId="508E71AC" w:rsidR="00A61758" w:rsidRPr="00095174" w:rsidRDefault="00A61758" w:rsidP="0008366E">
      <w:pPr>
        <w:jc w:val="both"/>
        <w:rPr>
          <w:b/>
          <w:i/>
          <w:iCs/>
          <w:lang w:eastAsia="zh-CN"/>
        </w:rPr>
      </w:pPr>
      <w:r w:rsidRPr="00095174">
        <w:rPr>
          <w:b/>
          <w:i/>
          <w:iCs/>
          <w:lang w:eastAsia="zh-CN"/>
        </w:rPr>
        <w:t>Observations</w:t>
      </w:r>
      <w:r>
        <w:rPr>
          <w:b/>
          <w:i/>
          <w:iCs/>
          <w:lang w:eastAsia="zh-CN"/>
        </w:rPr>
        <w:t xml:space="preserve"> </w:t>
      </w:r>
      <w:r w:rsidR="00E210DE">
        <w:rPr>
          <w:b/>
          <w:i/>
          <w:iCs/>
          <w:lang w:eastAsia="zh-CN"/>
        </w:rPr>
        <w:t>1</w:t>
      </w:r>
      <w:r w:rsidRPr="00095174">
        <w:rPr>
          <w:b/>
          <w:i/>
          <w:iCs/>
          <w:lang w:eastAsia="zh-CN"/>
        </w:rPr>
        <w:t xml:space="preserve">: </w:t>
      </w:r>
      <w:r w:rsidR="000D1DA2">
        <w:rPr>
          <w:b/>
          <w:i/>
          <w:iCs/>
          <w:lang w:eastAsia="zh-CN"/>
        </w:rPr>
        <w:t xml:space="preserve">For Category 1 Scheme 1-1, </w:t>
      </w:r>
      <w:r w:rsidR="00FA5693">
        <w:rPr>
          <w:b/>
          <w:i/>
          <w:iCs/>
          <w:lang w:eastAsia="zh-CN"/>
        </w:rPr>
        <w:t xml:space="preserve">increasing </w:t>
      </w:r>
      <w:r w:rsidR="00DE7AFE">
        <w:rPr>
          <w:b/>
          <w:i/>
          <w:iCs/>
          <w:lang w:eastAsia="zh-CN"/>
        </w:rPr>
        <w:t xml:space="preserve">the number of beams in basis </w:t>
      </w:r>
      <w:r w:rsidR="00FA5693">
        <w:rPr>
          <w:b/>
          <w:i/>
          <w:iCs/>
          <w:lang w:eastAsia="zh-CN"/>
        </w:rPr>
        <w:t xml:space="preserve">from </w:t>
      </w:r>
      <w:r w:rsidRPr="00095174">
        <w:rPr>
          <w:b/>
          <w:i/>
          <w:iCs/>
          <w:lang w:eastAsia="zh-CN"/>
        </w:rPr>
        <w:t xml:space="preserve">4 </w:t>
      </w:r>
      <w:r w:rsidR="00FA5693">
        <w:rPr>
          <w:b/>
          <w:i/>
          <w:iCs/>
          <w:lang w:eastAsia="zh-CN"/>
        </w:rPr>
        <w:t>to 6</w:t>
      </w:r>
      <w:r w:rsidR="00DE7AFE">
        <w:rPr>
          <w:b/>
          <w:i/>
          <w:iCs/>
          <w:lang w:eastAsia="zh-CN"/>
        </w:rPr>
        <w:t xml:space="preserve"> brings marginal gain in system performance</w:t>
      </w:r>
      <w:r w:rsidRPr="00095174">
        <w:rPr>
          <w:b/>
          <w:i/>
          <w:iCs/>
          <w:lang w:eastAsia="zh-CN"/>
        </w:rPr>
        <w:t>.</w:t>
      </w:r>
    </w:p>
    <w:p w14:paraId="20796897" w14:textId="5030E26B" w:rsidR="00A61758" w:rsidRPr="00A61758" w:rsidRDefault="00A61758" w:rsidP="0008366E">
      <w:pPr>
        <w:jc w:val="both"/>
        <w:rPr>
          <w:b/>
          <w:i/>
          <w:iCs/>
          <w:lang w:eastAsia="zh-CN"/>
        </w:rPr>
      </w:pPr>
      <w:r w:rsidRPr="00A61758">
        <w:rPr>
          <w:b/>
          <w:i/>
          <w:iCs/>
          <w:lang w:eastAsia="zh-CN"/>
        </w:rPr>
        <w:t>Proposal</w:t>
      </w:r>
      <w:r w:rsidR="00E210DE">
        <w:rPr>
          <w:b/>
          <w:i/>
          <w:iCs/>
          <w:lang w:eastAsia="zh-CN"/>
        </w:rPr>
        <w:t xml:space="preserve"> </w:t>
      </w:r>
      <w:r w:rsidR="00A35248">
        <w:rPr>
          <w:b/>
          <w:i/>
          <w:iCs/>
          <w:lang w:eastAsia="zh-CN"/>
        </w:rPr>
        <w:t>4</w:t>
      </w:r>
      <w:r w:rsidRPr="00A61758">
        <w:rPr>
          <w:b/>
          <w:i/>
          <w:iCs/>
          <w:lang w:eastAsia="zh-CN"/>
        </w:rPr>
        <w:t xml:space="preserve">: </w:t>
      </w:r>
      <w:r w:rsidR="00326347">
        <w:rPr>
          <w:b/>
          <w:i/>
          <w:iCs/>
          <w:lang w:eastAsia="zh-CN"/>
        </w:rPr>
        <w:t>Support no more than 4 b</w:t>
      </w:r>
      <w:r w:rsidR="00FD1940" w:rsidRPr="00A61758">
        <w:rPr>
          <w:b/>
          <w:i/>
          <w:iCs/>
          <w:lang w:eastAsia="zh-CN"/>
        </w:rPr>
        <w:t>eam</w:t>
      </w:r>
      <w:r w:rsidR="00326347">
        <w:rPr>
          <w:b/>
          <w:i/>
          <w:iCs/>
          <w:lang w:eastAsia="zh-CN"/>
        </w:rPr>
        <w:t>s</w:t>
      </w:r>
      <w:r w:rsidRPr="00A61758">
        <w:rPr>
          <w:b/>
          <w:i/>
          <w:iCs/>
          <w:lang w:eastAsia="zh-CN"/>
        </w:rPr>
        <w:t xml:space="preserve"> in basis</w:t>
      </w:r>
      <w:r w:rsidR="00326347">
        <w:rPr>
          <w:b/>
          <w:i/>
          <w:iCs/>
          <w:lang w:eastAsia="zh-CN"/>
        </w:rPr>
        <w:t xml:space="preserve"> for Category 1 Scheme 1-1</w:t>
      </w:r>
      <w:r w:rsidRPr="00A61758">
        <w:rPr>
          <w:b/>
          <w:i/>
          <w:iCs/>
          <w:lang w:eastAsia="zh-CN"/>
        </w:rPr>
        <w:t xml:space="preserve"> for performance and overhead tradeoff.</w:t>
      </w:r>
    </w:p>
    <w:p w14:paraId="71F712B7" w14:textId="77777777" w:rsidR="00204491" w:rsidRDefault="00A72565" w:rsidP="0008366E">
      <w:pPr>
        <w:pStyle w:val="Heading2"/>
        <w:jc w:val="both"/>
        <w:rPr>
          <w:lang w:eastAsia="zh-CN"/>
        </w:rPr>
      </w:pPr>
      <w:r>
        <w:rPr>
          <w:lang w:eastAsia="zh-CN"/>
        </w:rPr>
        <w:lastRenderedPageBreak/>
        <w:t>Power weighting method</w:t>
      </w:r>
    </w:p>
    <w:p w14:paraId="2E95F316" w14:textId="79626815" w:rsidR="00204491" w:rsidRDefault="00296EDF" w:rsidP="0008366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was agreed that </w:t>
      </w:r>
      <w:r w:rsidR="00EE0115">
        <w:rPr>
          <w:lang w:val="en-GB" w:eastAsia="zh-CN"/>
        </w:rPr>
        <w:t>in Scheme 1-1 per beam</w:t>
      </w:r>
      <w:r w:rsidR="00C01821">
        <w:rPr>
          <w:lang w:val="en-GB" w:eastAsia="zh-CN"/>
        </w:rPr>
        <w:t>/</w:t>
      </w:r>
      <w:r w:rsidR="00EE0115">
        <w:rPr>
          <w:lang w:val="en-GB" w:eastAsia="zh-CN"/>
        </w:rPr>
        <w:t>polarization/layer power weighting is considered, whereas common power per polarization</w:t>
      </w:r>
      <w:r w:rsidR="00C01821">
        <w:rPr>
          <w:lang w:val="en-GB" w:eastAsia="zh-CN"/>
        </w:rPr>
        <w:t xml:space="preserve"> and/or </w:t>
      </w:r>
      <w:r w:rsidR="00EE0115">
        <w:rPr>
          <w:lang w:val="en-GB" w:eastAsia="zh-CN"/>
        </w:rPr>
        <w:t xml:space="preserve">layer </w:t>
      </w:r>
      <w:r w:rsidR="00C01821">
        <w:rPr>
          <w:lang w:val="en-GB" w:eastAsia="zh-CN"/>
        </w:rPr>
        <w:t xml:space="preserve">can be considered </w:t>
      </w:r>
      <w:r w:rsidR="00480D7D">
        <w:rPr>
          <w:lang w:val="en-GB" w:eastAsia="zh-CN"/>
        </w:rPr>
        <w:t>as well</w:t>
      </w:r>
      <w:r w:rsidR="00C01821">
        <w:rPr>
          <w:lang w:val="en-GB" w:eastAsia="zh-CN"/>
        </w:rPr>
        <w:t xml:space="preserve">. </w:t>
      </w:r>
      <w:r w:rsidR="00BE3612">
        <w:rPr>
          <w:lang w:val="en-GB" w:eastAsia="zh-CN"/>
        </w:rPr>
        <w:t xml:space="preserve"> Besides, the </w:t>
      </w:r>
      <w:r w:rsidR="00C01821">
        <w:rPr>
          <w:lang w:val="en-GB" w:eastAsia="zh-CN"/>
        </w:rPr>
        <w:t xml:space="preserve">subband or wideband reporting of power weighting </w:t>
      </w:r>
      <w:r w:rsidR="000A4BB2">
        <w:rPr>
          <w:lang w:val="en-GB" w:eastAsia="zh-CN"/>
        </w:rPr>
        <w:t xml:space="preserve">may be configured or down selected. </w:t>
      </w:r>
    </w:p>
    <w:p w14:paraId="499B6F87" w14:textId="41AFE3CF" w:rsidR="00C710E6" w:rsidRPr="009665F8" w:rsidRDefault="000A4BB2" w:rsidP="0008366E">
      <w:pPr>
        <w:jc w:val="both"/>
        <w:rPr>
          <w:lang w:eastAsia="zh-CN"/>
        </w:rPr>
      </w:pPr>
      <w:r>
        <w:rPr>
          <w:lang w:val="en-GB" w:eastAsia="zh-CN"/>
        </w:rPr>
        <w:t xml:space="preserve">In advanced CSI of LTE, wideband with common power weighting per polarization and layers is considered. </w:t>
      </w:r>
      <w:r w:rsidR="008E5F96">
        <w:rPr>
          <w:lang w:val="en-GB" w:eastAsia="zh-CN"/>
        </w:rPr>
        <w:t xml:space="preserve"> </w:t>
      </w:r>
      <w:r w:rsidR="00C710E6">
        <w:rPr>
          <w:lang w:val="en-GB" w:eastAsia="zh-CN"/>
        </w:rPr>
        <w:t xml:space="preserve">One of the key assumption </w:t>
      </w:r>
      <w:r w:rsidR="008E5F96">
        <w:rPr>
          <w:lang w:val="en-GB" w:eastAsia="zh-CN"/>
        </w:rPr>
        <w:t>t</w:t>
      </w:r>
      <w:r w:rsidR="00C710E6">
        <w:rPr>
          <w:lang w:val="en-GB" w:eastAsia="zh-CN"/>
        </w:rPr>
        <w:t>here is that power weighting, which reflect</w:t>
      </w:r>
      <w:r w:rsidR="00480D7D">
        <w:rPr>
          <w:lang w:val="en-GB" w:eastAsia="zh-CN"/>
        </w:rPr>
        <w:t>s</w:t>
      </w:r>
      <w:r w:rsidR="00C710E6">
        <w:rPr>
          <w:lang w:val="en-GB" w:eastAsia="zh-CN"/>
        </w:rPr>
        <w:t xml:space="preserve"> the projection of power for each DFT beam, is in general a wideband </w:t>
      </w:r>
      <w:r w:rsidR="00366D68">
        <w:rPr>
          <w:lang w:val="en-GB" w:eastAsia="zh-CN"/>
        </w:rPr>
        <w:t>characteristic</w:t>
      </w:r>
      <w:r w:rsidR="00480D7D">
        <w:rPr>
          <w:lang w:val="en-GB" w:eastAsia="zh-CN"/>
        </w:rPr>
        <w:t xml:space="preserve"> rather</w:t>
      </w:r>
      <w:r w:rsidR="00366D68">
        <w:rPr>
          <w:lang w:val="en-GB" w:eastAsia="zh-CN"/>
        </w:rPr>
        <w:t xml:space="preserve"> than subband, since the DFT beams are selected in W1.</w:t>
      </w:r>
      <w:r w:rsidR="003B51C3">
        <w:rPr>
          <w:lang w:val="en-GB" w:eastAsia="zh-CN"/>
        </w:rPr>
        <w:t xml:space="preserve"> </w:t>
      </w:r>
      <w:r w:rsidR="008E5F96">
        <w:rPr>
          <w:lang w:val="en-GB" w:eastAsia="zh-CN"/>
        </w:rPr>
        <w:t xml:space="preserve"> </w:t>
      </w:r>
      <w:r>
        <w:rPr>
          <w:lang w:val="en-GB" w:eastAsia="zh-CN"/>
        </w:rPr>
        <w:t xml:space="preserve">It is shown in </w:t>
      </w:r>
      <w:r w:rsidR="00C710E6">
        <w:rPr>
          <w:lang w:val="en-GB" w:eastAsia="zh-CN"/>
        </w:rPr>
        <w:t xml:space="preserve">Table </w:t>
      </w:r>
      <w:r w:rsidR="00A35248">
        <w:rPr>
          <w:lang w:val="en-GB" w:eastAsia="zh-CN"/>
        </w:rPr>
        <w:t xml:space="preserve">2 </w:t>
      </w:r>
      <w:r>
        <w:rPr>
          <w:lang w:val="en-GB" w:eastAsia="zh-CN"/>
        </w:rPr>
        <w:t>that subband reporting of power provide</w:t>
      </w:r>
      <w:r w:rsidR="003861CC">
        <w:rPr>
          <w:lang w:val="en-GB" w:eastAsia="zh-CN"/>
        </w:rPr>
        <w:t xml:space="preserve">s </w:t>
      </w:r>
      <w:r>
        <w:rPr>
          <w:lang w:val="en-GB" w:eastAsia="zh-CN"/>
        </w:rPr>
        <w:t xml:space="preserve">gains over wideband reporting, </w:t>
      </w:r>
      <w:r w:rsidR="003861CC">
        <w:rPr>
          <w:lang w:val="en-GB" w:eastAsia="zh-CN"/>
        </w:rPr>
        <w:t xml:space="preserve">at </w:t>
      </w:r>
      <w:r>
        <w:rPr>
          <w:lang w:val="en-GB" w:eastAsia="zh-CN"/>
        </w:rPr>
        <w:t xml:space="preserve">the </w:t>
      </w:r>
      <w:r w:rsidR="008E5F96">
        <w:rPr>
          <w:lang w:val="en-GB" w:eastAsia="zh-CN"/>
        </w:rPr>
        <w:t>price</w:t>
      </w:r>
      <w:r>
        <w:rPr>
          <w:lang w:val="en-GB" w:eastAsia="zh-CN"/>
        </w:rPr>
        <w:t xml:space="preserve"> of </w:t>
      </w:r>
      <w:r w:rsidR="008E5F96">
        <w:rPr>
          <w:lang w:val="en-GB" w:eastAsia="zh-CN"/>
        </w:rPr>
        <w:t xml:space="preserve">significant </w:t>
      </w:r>
      <w:r>
        <w:rPr>
          <w:lang w:val="en-GB" w:eastAsia="zh-CN"/>
        </w:rPr>
        <w:t xml:space="preserve">increase of overhead. </w:t>
      </w:r>
      <w:r w:rsidR="00621484">
        <w:rPr>
          <w:lang w:val="en-GB" w:eastAsia="zh-CN"/>
        </w:rPr>
        <w:t>It</w:t>
      </w:r>
      <w:r w:rsidR="008E5F96">
        <w:rPr>
          <w:lang w:val="en-GB" w:eastAsia="zh-CN"/>
        </w:rPr>
        <w:t>’s worth noting that</w:t>
      </w:r>
      <w:r w:rsidR="00621484">
        <w:rPr>
          <w:lang w:val="en-GB" w:eastAsia="zh-CN"/>
        </w:rPr>
        <w:t xml:space="preserve"> 9 subbands for </w:t>
      </w:r>
      <w:r w:rsidR="00C710E6">
        <w:rPr>
          <w:lang w:val="en-GB" w:eastAsia="zh-CN"/>
        </w:rPr>
        <w:t>10 MHz</w:t>
      </w:r>
      <w:r w:rsidR="00621484">
        <w:rPr>
          <w:lang w:val="en-GB" w:eastAsia="zh-CN"/>
        </w:rPr>
        <w:t xml:space="preserve"> transmission</w:t>
      </w:r>
      <w:r w:rsidR="00C710E6">
        <w:rPr>
          <w:lang w:val="en-GB" w:eastAsia="zh-CN"/>
        </w:rPr>
        <w:t xml:space="preserve"> is based on LTE</w:t>
      </w:r>
      <w:r w:rsidR="008E5F96">
        <w:rPr>
          <w:lang w:val="en-GB" w:eastAsia="zh-CN"/>
        </w:rPr>
        <w:t xml:space="preserve"> numerology</w:t>
      </w:r>
      <w:r w:rsidR="00C710E6">
        <w:rPr>
          <w:lang w:val="en-GB" w:eastAsia="zh-CN"/>
        </w:rPr>
        <w:t>.</w:t>
      </w:r>
      <w:r w:rsidR="00621484">
        <w:rPr>
          <w:lang w:val="en-GB" w:eastAsia="zh-CN"/>
        </w:rPr>
        <w:t xml:space="preserve"> </w:t>
      </w:r>
      <w:r w:rsidR="008E5F96">
        <w:rPr>
          <w:lang w:val="en-GB" w:eastAsia="zh-CN"/>
        </w:rPr>
        <w:t xml:space="preserve"> </w:t>
      </w:r>
      <w:r w:rsidR="00C710E6">
        <w:rPr>
          <w:lang w:val="en-GB" w:eastAsia="zh-CN"/>
        </w:rPr>
        <w:t>F</w:t>
      </w:r>
      <w:r w:rsidR="00621484">
        <w:rPr>
          <w:lang w:val="en-GB" w:eastAsia="zh-CN"/>
        </w:rPr>
        <w:t xml:space="preserve">or </w:t>
      </w:r>
      <w:r w:rsidR="0007160C">
        <w:rPr>
          <w:lang w:val="en-GB" w:eastAsia="zh-CN"/>
        </w:rPr>
        <w:t>even larger bandwidth</w:t>
      </w:r>
      <w:r w:rsidR="00C710E6">
        <w:rPr>
          <w:lang w:val="en-GB" w:eastAsia="zh-CN"/>
        </w:rPr>
        <w:t xml:space="preserve"> in NR</w:t>
      </w:r>
      <w:r w:rsidR="00621484">
        <w:rPr>
          <w:lang w:val="en-GB" w:eastAsia="zh-CN"/>
        </w:rPr>
        <w:t xml:space="preserve">, </w:t>
      </w:r>
      <w:r w:rsidR="00C710E6">
        <w:rPr>
          <w:lang w:val="en-GB" w:eastAsia="zh-CN"/>
        </w:rPr>
        <w:t>more subbands require even larger overhead for power</w:t>
      </w:r>
      <w:r w:rsidR="008E5F96">
        <w:rPr>
          <w:lang w:val="en-GB" w:eastAsia="zh-CN"/>
        </w:rPr>
        <w:t xml:space="preserve"> reporting</w:t>
      </w:r>
      <w:r w:rsidR="00C710E6">
        <w:rPr>
          <w:lang w:val="en-GB" w:eastAsia="zh-CN"/>
        </w:rPr>
        <w:t xml:space="preserve">. </w:t>
      </w:r>
      <w:r w:rsidR="008E5F96">
        <w:rPr>
          <w:lang w:val="en-GB" w:eastAsia="zh-CN"/>
        </w:rPr>
        <w:t xml:space="preserve"> </w:t>
      </w:r>
      <w:r w:rsidR="00C710E6">
        <w:rPr>
          <w:lang w:val="en-GB" w:eastAsia="zh-CN"/>
        </w:rPr>
        <w:t>Meanwhile, p</w:t>
      </w:r>
      <w:r>
        <w:rPr>
          <w:lang w:val="en-GB" w:eastAsia="zh-CN"/>
        </w:rPr>
        <w:t>er polarization and per layer feedback of power will also double the overhead requirement</w:t>
      </w:r>
      <w:r w:rsidR="00C710E6">
        <w:rPr>
          <w:lang w:val="en-GB" w:eastAsia="zh-CN"/>
        </w:rPr>
        <w:t>, however</w:t>
      </w:r>
      <w:r w:rsidR="008E5F96">
        <w:rPr>
          <w:lang w:val="en-GB" w:eastAsia="zh-CN"/>
        </w:rPr>
        <w:t>,</w:t>
      </w:r>
      <w:r w:rsidR="00C710E6">
        <w:rPr>
          <w:lang w:val="en-GB" w:eastAsia="zh-CN"/>
        </w:rPr>
        <w:t xml:space="preserve"> the difference can be </w:t>
      </w:r>
      <w:r w:rsidR="007A3319">
        <w:rPr>
          <w:lang w:val="en-GB" w:eastAsia="zh-CN"/>
        </w:rPr>
        <w:t>insignificant</w:t>
      </w:r>
      <w:r w:rsidR="00C710E6">
        <w:rPr>
          <w:lang w:val="en-GB" w:eastAsia="zh-CN"/>
        </w:rPr>
        <w:t xml:space="preserve"> as compared with subband reporting. </w:t>
      </w:r>
      <w:r w:rsidR="008E5F96">
        <w:rPr>
          <w:lang w:val="en-GB" w:eastAsia="zh-CN"/>
        </w:rPr>
        <w:t xml:space="preserve"> Hence, </w:t>
      </w:r>
      <w:r w:rsidR="0025101F">
        <w:rPr>
          <w:lang w:val="en-GB" w:eastAsia="zh-CN"/>
        </w:rPr>
        <w:t>for Type II CSI reporting</w:t>
      </w:r>
      <w:r w:rsidR="008E5F96">
        <w:rPr>
          <w:lang w:val="en-GB" w:eastAsia="zh-CN"/>
        </w:rPr>
        <w:t xml:space="preserve">, we propose to </w:t>
      </w:r>
      <w:r w:rsidR="00AB0053">
        <w:rPr>
          <w:lang w:val="en-GB" w:eastAsia="zh-CN"/>
        </w:rPr>
        <w:t>adopt</w:t>
      </w:r>
      <w:r w:rsidR="008E5F96">
        <w:rPr>
          <w:lang w:val="en-GB" w:eastAsia="zh-CN"/>
        </w:rPr>
        <w:t xml:space="preserve"> </w:t>
      </w:r>
      <w:r w:rsidR="00726F98">
        <w:rPr>
          <w:lang w:val="en-GB" w:eastAsia="zh-CN"/>
        </w:rPr>
        <w:t>a</w:t>
      </w:r>
      <w:r w:rsidR="008E5F96">
        <w:rPr>
          <w:lang w:val="en-GB" w:eastAsia="zh-CN"/>
        </w:rPr>
        <w:t xml:space="preserve"> layer-common </w:t>
      </w:r>
      <w:r w:rsidR="00726F98">
        <w:rPr>
          <w:lang w:val="en-GB" w:eastAsia="zh-CN"/>
        </w:rPr>
        <w:t xml:space="preserve">wideband </w:t>
      </w:r>
      <w:r w:rsidR="008E5F96">
        <w:rPr>
          <w:lang w:val="en-GB" w:eastAsia="zh-CN"/>
        </w:rPr>
        <w:t>power weighting</w:t>
      </w:r>
      <w:r w:rsidR="003B51C3">
        <w:rPr>
          <w:lang w:val="en-GB" w:eastAsia="zh-CN"/>
        </w:rPr>
        <w:t>.</w:t>
      </w:r>
    </w:p>
    <w:p w14:paraId="6B127465" w14:textId="629403B9" w:rsidR="00C710E6" w:rsidRPr="0008366E" w:rsidRDefault="00C710E6">
      <w:pPr>
        <w:jc w:val="center"/>
        <w:rPr>
          <w:b/>
          <w:lang w:val="en-GB" w:eastAsia="zh-CN"/>
        </w:rPr>
      </w:pPr>
      <w:r w:rsidRPr="0008366E">
        <w:rPr>
          <w:b/>
          <w:lang w:val="en-GB" w:eastAsia="zh-CN"/>
        </w:rPr>
        <w:t xml:space="preserve">Table </w:t>
      </w:r>
      <w:r w:rsidR="00CC49F2" w:rsidRPr="0008366E">
        <w:rPr>
          <w:b/>
          <w:lang w:val="en-GB" w:eastAsia="zh-CN"/>
        </w:rPr>
        <w:t>2</w:t>
      </w:r>
      <w:r w:rsidR="001D074C">
        <w:rPr>
          <w:b/>
          <w:lang w:val="en-GB" w:eastAsia="zh-CN"/>
        </w:rPr>
        <w:t>.</w:t>
      </w:r>
      <w:r w:rsidR="00CC49F2" w:rsidRPr="0008366E">
        <w:rPr>
          <w:b/>
          <w:lang w:val="en-GB" w:eastAsia="zh-CN"/>
        </w:rPr>
        <w:t xml:space="preserve"> </w:t>
      </w:r>
      <w:r w:rsidRPr="0008366E">
        <w:rPr>
          <w:b/>
          <w:lang w:val="en-GB" w:eastAsia="zh-CN"/>
        </w:rPr>
        <w:t>Power weighting method</w:t>
      </w:r>
      <w:r w:rsidR="00A7698D" w:rsidRPr="0008366E">
        <w:rPr>
          <w:b/>
          <w:lang w:val="en-GB" w:eastAsia="zh-CN"/>
        </w:rPr>
        <w:t>s</w:t>
      </w:r>
      <w:r w:rsidRPr="0008366E">
        <w:rPr>
          <w:b/>
          <w:lang w:val="en-GB" w:eastAsia="zh-CN"/>
        </w:rPr>
        <w:t xml:space="preserve"> comparison</w:t>
      </w:r>
      <w:r w:rsidR="00C467D3" w:rsidRPr="0008366E">
        <w:rPr>
          <w:b/>
          <w:lang w:val="en-GB" w:eastAsia="zh-CN"/>
        </w:rPr>
        <w:t>,</w:t>
      </w:r>
      <w:r w:rsidR="009C4C28" w:rsidRPr="0008366E">
        <w:rPr>
          <w:b/>
          <w:lang w:val="en-GB" w:eastAsia="zh-CN"/>
        </w:rPr>
        <w:t xml:space="preserve"> </w:t>
      </w:r>
      <w:r w:rsidR="00427609" w:rsidRPr="0008366E">
        <w:rPr>
          <w:b/>
          <w:lang w:val="en-GB" w:eastAsia="zh-CN"/>
        </w:rPr>
        <w:t>2</w:t>
      </w:r>
      <w:r w:rsidR="00C467D3" w:rsidRPr="0008366E">
        <w:rPr>
          <w:b/>
          <w:lang w:val="en-GB" w:eastAsia="zh-CN"/>
        </w:rPr>
        <w:t xml:space="preserve"> bit per element quantization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8"/>
        <w:gridCol w:w="1856"/>
        <w:gridCol w:w="1856"/>
        <w:gridCol w:w="1855"/>
        <w:gridCol w:w="1855"/>
      </w:tblGrid>
      <w:tr w:rsidR="00621484" w:rsidRPr="00D66E67" w14:paraId="26D7625B" w14:textId="77777777" w:rsidTr="00097F44">
        <w:tc>
          <w:tcPr>
            <w:tcW w:w="1928" w:type="dxa"/>
          </w:tcPr>
          <w:p w14:paraId="3E08252D" w14:textId="77777777" w:rsidR="00621484" w:rsidRPr="00D66E67" w:rsidRDefault="00621484" w:rsidP="0008366E">
            <w:pPr>
              <w:spacing w:before="60" w:after="60"/>
              <w:jc w:val="both"/>
              <w:rPr>
                <w:lang w:val="en-GB" w:eastAsia="zh-CN"/>
              </w:rPr>
            </w:pPr>
          </w:p>
        </w:tc>
        <w:tc>
          <w:tcPr>
            <w:tcW w:w="1856" w:type="dxa"/>
          </w:tcPr>
          <w:p w14:paraId="59870B22" w14:textId="77777777" w:rsidR="00621484" w:rsidRPr="0008366E" w:rsidRDefault="00621484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>Wideband</w:t>
            </w:r>
          </w:p>
          <w:p w14:paraId="2CC304C0" w14:textId="77777777" w:rsidR="00621484" w:rsidRPr="0008366E" w:rsidRDefault="00621484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>Common per pol. Common per layer</w:t>
            </w:r>
          </w:p>
        </w:tc>
        <w:tc>
          <w:tcPr>
            <w:tcW w:w="1856" w:type="dxa"/>
          </w:tcPr>
          <w:p w14:paraId="5099F4B8" w14:textId="77777777" w:rsidR="00621484" w:rsidRPr="0008366E" w:rsidRDefault="00621484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>Wideband</w:t>
            </w:r>
          </w:p>
          <w:p w14:paraId="3D4E0ECF" w14:textId="77777777" w:rsidR="00621484" w:rsidRPr="0008366E" w:rsidRDefault="00621484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>Different per Pol. Common per layer</w:t>
            </w:r>
          </w:p>
        </w:tc>
        <w:tc>
          <w:tcPr>
            <w:tcW w:w="1855" w:type="dxa"/>
          </w:tcPr>
          <w:p w14:paraId="769AFE7A" w14:textId="5776B90C" w:rsidR="00621484" w:rsidRPr="0008366E" w:rsidRDefault="00427609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 xml:space="preserve">9 </w:t>
            </w:r>
            <w:r w:rsidR="00621484" w:rsidRPr="0008366E">
              <w:rPr>
                <w:lang w:val="en-GB" w:eastAsia="zh-CN"/>
              </w:rPr>
              <w:t>Subband</w:t>
            </w:r>
          </w:p>
          <w:p w14:paraId="33218203" w14:textId="77777777" w:rsidR="00621484" w:rsidRPr="0008366E" w:rsidRDefault="00621484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>Different per Pol.  Common per layer</w:t>
            </w:r>
          </w:p>
        </w:tc>
        <w:tc>
          <w:tcPr>
            <w:tcW w:w="1855" w:type="dxa"/>
          </w:tcPr>
          <w:p w14:paraId="278571F3" w14:textId="4279C63A" w:rsidR="00621484" w:rsidRPr="0008366E" w:rsidRDefault="00427609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 xml:space="preserve">9 </w:t>
            </w:r>
            <w:r w:rsidR="00621484" w:rsidRPr="0008366E">
              <w:rPr>
                <w:lang w:val="en-GB" w:eastAsia="zh-CN"/>
              </w:rPr>
              <w:t>Subband</w:t>
            </w:r>
          </w:p>
          <w:p w14:paraId="45714E58" w14:textId="77777777" w:rsidR="00621484" w:rsidRPr="0008366E" w:rsidRDefault="00621484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>Different per Pol.  Different per layer</w:t>
            </w:r>
          </w:p>
        </w:tc>
      </w:tr>
      <w:tr w:rsidR="00621484" w:rsidRPr="00D66E67" w14:paraId="0B729103" w14:textId="77777777" w:rsidTr="00097F44">
        <w:tc>
          <w:tcPr>
            <w:tcW w:w="1928" w:type="dxa"/>
          </w:tcPr>
          <w:p w14:paraId="2FE5157A" w14:textId="635FACD1" w:rsidR="00621484" w:rsidRPr="0008366E" w:rsidRDefault="00621484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>Overhead</w:t>
            </w:r>
            <w:r w:rsidR="002867EF">
              <w:rPr>
                <w:lang w:val="en-GB" w:eastAsia="zh-CN"/>
              </w:rPr>
              <w:t xml:space="preserve"> [</w:t>
            </w:r>
            <w:r w:rsidR="00C467D3" w:rsidRPr="0008366E">
              <w:rPr>
                <w:lang w:val="en-GB" w:eastAsia="zh-CN"/>
              </w:rPr>
              <w:t>bits</w:t>
            </w:r>
            <w:r w:rsidR="002867EF">
              <w:rPr>
                <w:lang w:val="en-GB" w:eastAsia="zh-CN"/>
              </w:rPr>
              <w:t>]</w:t>
            </w:r>
          </w:p>
        </w:tc>
        <w:tc>
          <w:tcPr>
            <w:tcW w:w="1856" w:type="dxa"/>
          </w:tcPr>
          <w:p w14:paraId="0275A9B0" w14:textId="77777777" w:rsidR="00621484" w:rsidRPr="00D66E67" w:rsidRDefault="00C467D3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D66E67">
              <w:rPr>
                <w:lang w:val="en-GB" w:eastAsia="zh-CN"/>
              </w:rPr>
              <w:t>6</w:t>
            </w:r>
          </w:p>
        </w:tc>
        <w:tc>
          <w:tcPr>
            <w:tcW w:w="1856" w:type="dxa"/>
          </w:tcPr>
          <w:p w14:paraId="76FB7989" w14:textId="77777777" w:rsidR="00621484" w:rsidRPr="00D66E67" w:rsidRDefault="00C467D3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D66E67">
              <w:rPr>
                <w:lang w:val="en-GB" w:eastAsia="zh-CN"/>
              </w:rPr>
              <w:t>14</w:t>
            </w:r>
          </w:p>
        </w:tc>
        <w:tc>
          <w:tcPr>
            <w:tcW w:w="1855" w:type="dxa"/>
          </w:tcPr>
          <w:p w14:paraId="28726A3E" w14:textId="77777777" w:rsidR="00621484" w:rsidRPr="00D66E67" w:rsidRDefault="00C467D3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D66E67">
              <w:rPr>
                <w:lang w:val="en-GB" w:eastAsia="zh-CN"/>
              </w:rPr>
              <w:t>126</w:t>
            </w:r>
          </w:p>
        </w:tc>
        <w:tc>
          <w:tcPr>
            <w:tcW w:w="1855" w:type="dxa"/>
          </w:tcPr>
          <w:p w14:paraId="4862A577" w14:textId="77777777" w:rsidR="00621484" w:rsidRPr="00D66E67" w:rsidRDefault="00C467D3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D66E67">
              <w:rPr>
                <w:lang w:val="en-GB" w:eastAsia="zh-CN"/>
              </w:rPr>
              <w:t>252</w:t>
            </w:r>
          </w:p>
        </w:tc>
      </w:tr>
      <w:tr w:rsidR="003B682B" w:rsidRPr="00D66E67" w14:paraId="4A226AF5" w14:textId="77777777" w:rsidTr="00097F44">
        <w:tc>
          <w:tcPr>
            <w:tcW w:w="1928" w:type="dxa"/>
          </w:tcPr>
          <w:p w14:paraId="4531DE35" w14:textId="77777777" w:rsidR="003B682B" w:rsidRPr="0008366E" w:rsidRDefault="003B682B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>Cell edge gain</w:t>
            </w:r>
          </w:p>
        </w:tc>
        <w:tc>
          <w:tcPr>
            <w:tcW w:w="1856" w:type="dxa"/>
            <w:vAlign w:val="bottom"/>
          </w:tcPr>
          <w:p w14:paraId="252660FC" w14:textId="079D3A41" w:rsidR="003B682B" w:rsidRPr="00D66E67" w:rsidRDefault="003B682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08366E">
              <w:rPr>
                <w:color w:val="000000"/>
              </w:rPr>
              <w:t>3</w:t>
            </w:r>
            <w:r w:rsidR="003E790B" w:rsidRPr="00D66E67">
              <w:rPr>
                <w:color w:val="000000"/>
              </w:rPr>
              <w:t>3</w:t>
            </w:r>
            <w:r w:rsidRPr="0008366E">
              <w:rPr>
                <w:color w:val="000000"/>
              </w:rPr>
              <w:t>.7%</w:t>
            </w:r>
          </w:p>
        </w:tc>
        <w:tc>
          <w:tcPr>
            <w:tcW w:w="1856" w:type="dxa"/>
            <w:vAlign w:val="bottom"/>
          </w:tcPr>
          <w:p w14:paraId="4C637332" w14:textId="1B981726" w:rsidR="003B682B" w:rsidRPr="00D66E67" w:rsidRDefault="003B682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08366E">
              <w:rPr>
                <w:color w:val="000000"/>
              </w:rPr>
              <w:t>4</w:t>
            </w:r>
            <w:r w:rsidR="00427609" w:rsidRPr="00D66E67">
              <w:rPr>
                <w:color w:val="000000"/>
              </w:rPr>
              <w:t>2</w:t>
            </w:r>
            <w:r w:rsidRPr="0008366E">
              <w:rPr>
                <w:color w:val="000000"/>
              </w:rPr>
              <w:t>.8%</w:t>
            </w:r>
          </w:p>
        </w:tc>
        <w:tc>
          <w:tcPr>
            <w:tcW w:w="1855" w:type="dxa"/>
            <w:vAlign w:val="bottom"/>
          </w:tcPr>
          <w:p w14:paraId="1E47223A" w14:textId="4C902922" w:rsidR="003B682B" w:rsidRPr="00D66E67" w:rsidRDefault="00427609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D66E67">
              <w:rPr>
                <w:color w:val="000000"/>
              </w:rPr>
              <w:t>47</w:t>
            </w:r>
            <w:r w:rsidR="003B682B" w:rsidRPr="0008366E">
              <w:rPr>
                <w:color w:val="000000"/>
              </w:rPr>
              <w:t>.2%</w:t>
            </w:r>
          </w:p>
        </w:tc>
        <w:tc>
          <w:tcPr>
            <w:tcW w:w="1855" w:type="dxa"/>
            <w:vAlign w:val="bottom"/>
          </w:tcPr>
          <w:p w14:paraId="29F8D57A" w14:textId="3C480C7E" w:rsidR="003B682B" w:rsidRPr="00D66E67" w:rsidRDefault="003B682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08366E">
              <w:rPr>
                <w:color w:val="000000"/>
              </w:rPr>
              <w:t>5</w:t>
            </w:r>
            <w:r w:rsidR="00427609" w:rsidRPr="00D66E67">
              <w:rPr>
                <w:color w:val="000000"/>
              </w:rPr>
              <w:t>1</w:t>
            </w:r>
            <w:r w:rsidRPr="0008366E">
              <w:rPr>
                <w:color w:val="000000"/>
              </w:rPr>
              <w:t>.3%</w:t>
            </w:r>
          </w:p>
        </w:tc>
      </w:tr>
      <w:tr w:rsidR="003B682B" w:rsidRPr="00D66E67" w14:paraId="78E1B56E" w14:textId="77777777" w:rsidTr="00097F44">
        <w:tc>
          <w:tcPr>
            <w:tcW w:w="1928" w:type="dxa"/>
          </w:tcPr>
          <w:p w14:paraId="256E1757" w14:textId="77777777" w:rsidR="003B682B" w:rsidRPr="0008366E" w:rsidRDefault="003B682B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>Cell median gain</w:t>
            </w:r>
          </w:p>
        </w:tc>
        <w:tc>
          <w:tcPr>
            <w:tcW w:w="1856" w:type="dxa"/>
            <w:vAlign w:val="bottom"/>
          </w:tcPr>
          <w:p w14:paraId="0B823262" w14:textId="22D54AFD" w:rsidR="003B682B" w:rsidRPr="00D66E67" w:rsidRDefault="00724D4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D66E67">
              <w:rPr>
                <w:color w:val="000000"/>
              </w:rPr>
              <w:t>2</w:t>
            </w:r>
            <w:r w:rsidR="00427609" w:rsidRPr="00D66E67">
              <w:rPr>
                <w:color w:val="000000"/>
              </w:rPr>
              <w:t>7</w:t>
            </w:r>
            <w:r w:rsidR="003B682B" w:rsidRPr="0008366E">
              <w:rPr>
                <w:color w:val="000000"/>
              </w:rPr>
              <w:t>.6%</w:t>
            </w:r>
          </w:p>
        </w:tc>
        <w:tc>
          <w:tcPr>
            <w:tcW w:w="1856" w:type="dxa"/>
            <w:vAlign w:val="bottom"/>
          </w:tcPr>
          <w:p w14:paraId="1CD3A1E9" w14:textId="6BAA8BD2" w:rsidR="003B682B" w:rsidRPr="00D66E67" w:rsidRDefault="003B682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08366E">
              <w:rPr>
                <w:color w:val="000000"/>
              </w:rPr>
              <w:t>30.3%</w:t>
            </w:r>
          </w:p>
        </w:tc>
        <w:tc>
          <w:tcPr>
            <w:tcW w:w="1855" w:type="dxa"/>
            <w:vAlign w:val="bottom"/>
          </w:tcPr>
          <w:p w14:paraId="7DF725FB" w14:textId="08C2F52C" w:rsidR="003B682B" w:rsidRPr="00D66E67" w:rsidRDefault="003B682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08366E">
              <w:rPr>
                <w:color w:val="000000"/>
              </w:rPr>
              <w:t>32.5%</w:t>
            </w:r>
          </w:p>
        </w:tc>
        <w:tc>
          <w:tcPr>
            <w:tcW w:w="1855" w:type="dxa"/>
            <w:vAlign w:val="bottom"/>
          </w:tcPr>
          <w:p w14:paraId="0D79132F" w14:textId="3A445274" w:rsidR="003B682B" w:rsidRPr="00D66E67" w:rsidRDefault="003B682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08366E">
              <w:rPr>
                <w:color w:val="000000"/>
              </w:rPr>
              <w:t>34.8%</w:t>
            </w:r>
          </w:p>
        </w:tc>
      </w:tr>
      <w:tr w:rsidR="003B682B" w:rsidRPr="00D66E67" w14:paraId="059D6649" w14:textId="77777777" w:rsidTr="00097F44">
        <w:tc>
          <w:tcPr>
            <w:tcW w:w="1928" w:type="dxa"/>
          </w:tcPr>
          <w:p w14:paraId="05FA487B" w14:textId="77777777" w:rsidR="003B682B" w:rsidRPr="0008366E" w:rsidRDefault="003B682B" w:rsidP="0008366E">
            <w:pPr>
              <w:spacing w:before="60" w:after="60"/>
              <w:jc w:val="both"/>
              <w:rPr>
                <w:lang w:val="en-GB" w:eastAsia="zh-CN"/>
              </w:rPr>
            </w:pPr>
            <w:r w:rsidRPr="0008366E">
              <w:rPr>
                <w:lang w:val="en-GB" w:eastAsia="zh-CN"/>
              </w:rPr>
              <w:t>Cell average gain</w:t>
            </w:r>
          </w:p>
        </w:tc>
        <w:tc>
          <w:tcPr>
            <w:tcW w:w="1856" w:type="dxa"/>
            <w:vAlign w:val="bottom"/>
          </w:tcPr>
          <w:p w14:paraId="6DBB528D" w14:textId="6A1C1231" w:rsidR="003B682B" w:rsidRPr="00D66E67" w:rsidRDefault="003B682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08366E">
              <w:rPr>
                <w:color w:val="000000"/>
              </w:rPr>
              <w:t>2</w:t>
            </w:r>
            <w:r w:rsidR="00724D4B" w:rsidRPr="00D66E67">
              <w:rPr>
                <w:color w:val="000000"/>
              </w:rPr>
              <w:t>0</w:t>
            </w:r>
            <w:r w:rsidRPr="0008366E">
              <w:rPr>
                <w:color w:val="000000"/>
              </w:rPr>
              <w:t>.1%</w:t>
            </w:r>
          </w:p>
        </w:tc>
        <w:tc>
          <w:tcPr>
            <w:tcW w:w="1856" w:type="dxa"/>
            <w:vAlign w:val="bottom"/>
          </w:tcPr>
          <w:p w14:paraId="465ACA15" w14:textId="51F2CAC6" w:rsidR="003B682B" w:rsidRPr="00D66E67" w:rsidRDefault="003B682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08366E">
              <w:rPr>
                <w:color w:val="000000"/>
              </w:rPr>
              <w:t>20.8%</w:t>
            </w:r>
          </w:p>
        </w:tc>
        <w:tc>
          <w:tcPr>
            <w:tcW w:w="1855" w:type="dxa"/>
            <w:vAlign w:val="bottom"/>
          </w:tcPr>
          <w:p w14:paraId="24075FF9" w14:textId="6A59FA20" w:rsidR="003B682B" w:rsidRPr="00D66E67" w:rsidRDefault="003B682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08366E">
              <w:rPr>
                <w:color w:val="000000"/>
              </w:rPr>
              <w:t>22.4%</w:t>
            </w:r>
          </w:p>
        </w:tc>
        <w:tc>
          <w:tcPr>
            <w:tcW w:w="1855" w:type="dxa"/>
            <w:vAlign w:val="bottom"/>
          </w:tcPr>
          <w:p w14:paraId="49F98CDA" w14:textId="18DD828E" w:rsidR="003B682B" w:rsidRPr="00D66E67" w:rsidRDefault="003B682B" w:rsidP="0008366E">
            <w:pPr>
              <w:spacing w:before="60" w:after="60"/>
              <w:jc w:val="center"/>
              <w:rPr>
                <w:lang w:val="en-GB" w:eastAsia="zh-CN"/>
              </w:rPr>
            </w:pPr>
            <w:r w:rsidRPr="0008366E">
              <w:rPr>
                <w:color w:val="000000"/>
              </w:rPr>
              <w:t>25.1%</w:t>
            </w:r>
          </w:p>
        </w:tc>
      </w:tr>
    </w:tbl>
    <w:p w14:paraId="2901564A" w14:textId="2F903A76" w:rsidR="00035706" w:rsidRDefault="00035706" w:rsidP="0008366E">
      <w:pPr>
        <w:spacing w:before="240"/>
        <w:jc w:val="both"/>
        <w:rPr>
          <w:b/>
          <w:i/>
          <w:iCs/>
          <w:lang w:eastAsia="zh-CN"/>
        </w:rPr>
      </w:pPr>
      <w:r>
        <w:rPr>
          <w:b/>
          <w:i/>
          <w:iCs/>
          <w:lang w:eastAsia="zh-CN"/>
        </w:rPr>
        <w:t>Observation</w:t>
      </w:r>
      <w:r w:rsidR="00E210DE">
        <w:rPr>
          <w:b/>
          <w:i/>
          <w:iCs/>
          <w:lang w:eastAsia="zh-CN"/>
        </w:rPr>
        <w:t xml:space="preserve"> 2</w:t>
      </w:r>
      <w:r>
        <w:rPr>
          <w:b/>
          <w:i/>
          <w:iCs/>
          <w:lang w:eastAsia="zh-CN"/>
        </w:rPr>
        <w:t xml:space="preserve">: </w:t>
      </w:r>
      <w:r w:rsidR="000F6B3A">
        <w:rPr>
          <w:b/>
          <w:i/>
          <w:iCs/>
          <w:lang w:eastAsia="zh-CN"/>
        </w:rPr>
        <w:t>Subband p</w:t>
      </w:r>
      <w:r>
        <w:rPr>
          <w:b/>
          <w:i/>
          <w:iCs/>
          <w:lang w:eastAsia="zh-CN"/>
        </w:rPr>
        <w:t xml:space="preserve">ower weighting </w:t>
      </w:r>
      <w:r w:rsidR="000F6B3A">
        <w:rPr>
          <w:b/>
          <w:i/>
          <w:iCs/>
          <w:lang w:eastAsia="zh-CN"/>
        </w:rPr>
        <w:t xml:space="preserve">results in a </w:t>
      </w:r>
      <w:r>
        <w:rPr>
          <w:b/>
          <w:i/>
          <w:iCs/>
          <w:lang w:eastAsia="zh-CN"/>
        </w:rPr>
        <w:t xml:space="preserve">significant increase </w:t>
      </w:r>
      <w:r w:rsidR="000F6B3A">
        <w:rPr>
          <w:b/>
          <w:i/>
          <w:iCs/>
          <w:lang w:eastAsia="zh-CN"/>
        </w:rPr>
        <w:t>in feedback</w:t>
      </w:r>
      <w:r>
        <w:rPr>
          <w:b/>
          <w:i/>
          <w:iCs/>
          <w:lang w:eastAsia="zh-CN"/>
        </w:rPr>
        <w:t xml:space="preserve"> overhead.</w:t>
      </w:r>
    </w:p>
    <w:p w14:paraId="557620E1" w14:textId="6B88ABC9" w:rsidR="00A72565" w:rsidRPr="00A72565" w:rsidRDefault="00A72565" w:rsidP="0008366E">
      <w:pPr>
        <w:jc w:val="both"/>
        <w:rPr>
          <w:lang w:val="en-GB" w:eastAsia="zh-CN"/>
        </w:rPr>
      </w:pPr>
      <w:r w:rsidRPr="00035706">
        <w:rPr>
          <w:b/>
          <w:i/>
          <w:iCs/>
          <w:lang w:eastAsia="zh-CN"/>
        </w:rPr>
        <w:t>Proposal</w:t>
      </w:r>
      <w:r w:rsidR="00E210DE">
        <w:rPr>
          <w:b/>
          <w:i/>
          <w:iCs/>
          <w:lang w:eastAsia="zh-CN"/>
        </w:rPr>
        <w:t xml:space="preserve"> </w:t>
      </w:r>
      <w:r w:rsidR="00A35248">
        <w:rPr>
          <w:b/>
          <w:i/>
          <w:iCs/>
          <w:lang w:eastAsia="zh-CN"/>
        </w:rPr>
        <w:t>5</w:t>
      </w:r>
      <w:r w:rsidRPr="00035706">
        <w:rPr>
          <w:b/>
          <w:i/>
          <w:iCs/>
          <w:lang w:eastAsia="zh-CN"/>
        </w:rPr>
        <w:t xml:space="preserve">: </w:t>
      </w:r>
      <w:r w:rsidR="00D71EBF">
        <w:rPr>
          <w:b/>
          <w:i/>
          <w:iCs/>
          <w:lang w:eastAsia="zh-CN"/>
        </w:rPr>
        <w:t>Adopt</w:t>
      </w:r>
      <w:r w:rsidRPr="00035706">
        <w:rPr>
          <w:b/>
          <w:i/>
          <w:iCs/>
          <w:lang w:eastAsia="zh-CN"/>
        </w:rPr>
        <w:t xml:space="preserve"> </w:t>
      </w:r>
      <w:r w:rsidR="00330361">
        <w:rPr>
          <w:b/>
          <w:i/>
          <w:iCs/>
          <w:lang w:eastAsia="zh-CN"/>
        </w:rPr>
        <w:t xml:space="preserve">a </w:t>
      </w:r>
      <w:r w:rsidRPr="00035706">
        <w:rPr>
          <w:b/>
          <w:i/>
          <w:iCs/>
          <w:lang w:eastAsia="zh-CN"/>
        </w:rPr>
        <w:t xml:space="preserve">layer-common </w:t>
      </w:r>
      <w:r w:rsidR="00330361">
        <w:rPr>
          <w:b/>
          <w:i/>
          <w:iCs/>
          <w:lang w:eastAsia="zh-CN"/>
        </w:rPr>
        <w:t xml:space="preserve">wideband </w:t>
      </w:r>
      <w:r w:rsidRPr="00035706">
        <w:rPr>
          <w:b/>
          <w:i/>
          <w:iCs/>
          <w:lang w:eastAsia="zh-CN"/>
        </w:rPr>
        <w:t>power weighting for Type II CSI reporting.</w:t>
      </w:r>
    </w:p>
    <w:p w14:paraId="2FD82A16" w14:textId="75332857" w:rsidR="00A72565" w:rsidRDefault="00A72565" w:rsidP="0008366E">
      <w:pPr>
        <w:pStyle w:val="Heading2"/>
        <w:jc w:val="both"/>
        <w:rPr>
          <w:lang w:eastAsia="zh-CN"/>
        </w:rPr>
      </w:pPr>
      <w:r>
        <w:rPr>
          <w:lang w:eastAsia="zh-CN"/>
        </w:rPr>
        <w:t>Power and phase quantization</w:t>
      </w:r>
    </w:p>
    <w:p w14:paraId="12D35960" w14:textId="77B9FB16" w:rsidR="00A72565" w:rsidRDefault="006D1424" w:rsidP="0008366E">
      <w:pPr>
        <w:jc w:val="both"/>
        <w:rPr>
          <w:lang w:eastAsia="zh-CN"/>
        </w:rPr>
      </w:pPr>
      <w:r>
        <w:rPr>
          <w:lang w:eastAsia="zh-CN"/>
        </w:rPr>
        <w:t xml:space="preserve">To </w:t>
      </w:r>
      <w:r w:rsidR="00460687">
        <w:rPr>
          <w:lang w:eastAsia="zh-CN"/>
        </w:rPr>
        <w:t xml:space="preserve">study </w:t>
      </w:r>
      <w:r>
        <w:rPr>
          <w:lang w:eastAsia="zh-CN"/>
        </w:rPr>
        <w:t xml:space="preserve">the performance gain at different quantization levels, system simulation </w:t>
      </w:r>
      <w:r w:rsidR="003861CC">
        <w:rPr>
          <w:lang w:eastAsia="zh-CN"/>
        </w:rPr>
        <w:t xml:space="preserve">has been </w:t>
      </w:r>
      <w:r>
        <w:rPr>
          <w:lang w:eastAsia="zh-CN"/>
        </w:rPr>
        <w:t xml:space="preserve">performed. </w:t>
      </w:r>
      <w:r w:rsidR="0058026E">
        <w:rPr>
          <w:lang w:eastAsia="zh-CN"/>
        </w:rPr>
        <w:t xml:space="preserve"> </w:t>
      </w:r>
      <w:r>
        <w:rPr>
          <w:lang w:eastAsia="zh-CN"/>
        </w:rPr>
        <w:t>Here 3 or 2 bit quantization per element is evaluated for both power and phase.</w:t>
      </w:r>
      <w:r w:rsidR="006F22E7">
        <w:rPr>
          <w:lang w:eastAsia="zh-CN"/>
        </w:rPr>
        <w:t xml:space="preserve"> As </w:t>
      </w:r>
      <w:r w:rsidR="003C6FEB">
        <w:rPr>
          <w:lang w:eastAsia="zh-CN"/>
        </w:rPr>
        <w:t xml:space="preserve">shown </w:t>
      </w:r>
      <w:r w:rsidR="006F22E7">
        <w:rPr>
          <w:lang w:eastAsia="zh-CN"/>
        </w:rPr>
        <w:t xml:space="preserve">in </w:t>
      </w:r>
      <w:r w:rsidR="003C6FEB">
        <w:rPr>
          <w:lang w:eastAsia="zh-CN"/>
        </w:rPr>
        <w:t xml:space="preserve">Figure </w:t>
      </w:r>
      <w:r w:rsidR="00214E1B">
        <w:rPr>
          <w:lang w:eastAsia="zh-CN"/>
        </w:rPr>
        <w:t>2</w:t>
      </w:r>
      <w:r w:rsidR="006F22E7">
        <w:rPr>
          <w:lang w:eastAsia="zh-CN"/>
        </w:rPr>
        <w:t>, around 5%~</w:t>
      </w:r>
      <w:r w:rsidR="007C69AF">
        <w:rPr>
          <w:lang w:eastAsia="zh-CN"/>
        </w:rPr>
        <w:t>15</w:t>
      </w:r>
      <w:r w:rsidR="006F22E7">
        <w:rPr>
          <w:lang w:eastAsia="zh-CN"/>
        </w:rPr>
        <w:t>% cell edge performance gain is achieved with 3 bit phase quantization over 2 bits</w:t>
      </w:r>
      <w:r w:rsidR="00986A63">
        <w:rPr>
          <w:lang w:eastAsia="zh-CN"/>
        </w:rPr>
        <w:t>.  It results in about</w:t>
      </w:r>
      <w:r w:rsidR="007F6FAE">
        <w:rPr>
          <w:lang w:eastAsia="zh-CN"/>
        </w:rPr>
        <w:t xml:space="preserve"> 1.</w:t>
      </w:r>
      <w:r w:rsidR="009C4C28">
        <w:rPr>
          <w:lang w:eastAsia="zh-CN"/>
        </w:rPr>
        <w:t xml:space="preserve">5 times of </w:t>
      </w:r>
      <w:r w:rsidR="007F6FAE">
        <w:rPr>
          <w:lang w:eastAsia="zh-CN"/>
        </w:rPr>
        <w:t>total overhead</w:t>
      </w:r>
      <w:r w:rsidR="00986A63">
        <w:rPr>
          <w:lang w:eastAsia="zh-CN"/>
        </w:rPr>
        <w:t xml:space="preserve"> increase</w:t>
      </w:r>
      <w:r w:rsidR="007F6FAE">
        <w:rPr>
          <w:lang w:eastAsia="zh-CN"/>
        </w:rPr>
        <w:t xml:space="preserve"> since the subband reporting of phase dominate</w:t>
      </w:r>
      <w:r w:rsidR="0025101F">
        <w:rPr>
          <w:lang w:eastAsia="zh-CN"/>
        </w:rPr>
        <w:t>s</w:t>
      </w:r>
      <w:r w:rsidR="007F6FAE">
        <w:rPr>
          <w:lang w:eastAsia="zh-CN"/>
        </w:rPr>
        <w:t xml:space="preserve"> the overhead.</w:t>
      </w:r>
    </w:p>
    <w:p w14:paraId="3A3EBA08" w14:textId="75FAB29C" w:rsidR="007C69AF" w:rsidRDefault="00194573" w:rsidP="0008366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50F3AD5" wp14:editId="041E6CC1">
            <wp:extent cx="5319978" cy="158757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151" cy="1588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FD5B1" w14:textId="664278A2" w:rsidR="007C69AF" w:rsidRPr="0008366E" w:rsidRDefault="007C69AF" w:rsidP="0008366E">
      <w:pPr>
        <w:jc w:val="center"/>
        <w:rPr>
          <w:b/>
          <w:lang w:eastAsia="zh-CN"/>
        </w:rPr>
      </w:pPr>
      <w:r w:rsidRPr="0008366E">
        <w:rPr>
          <w:b/>
          <w:lang w:eastAsia="zh-CN"/>
        </w:rPr>
        <w:t>Figure 2</w:t>
      </w:r>
      <w:r w:rsidR="001D074C" w:rsidRPr="0008366E">
        <w:rPr>
          <w:b/>
          <w:lang w:eastAsia="zh-CN"/>
        </w:rPr>
        <w:t>.</w:t>
      </w:r>
      <w:r w:rsidRPr="0008366E">
        <w:rPr>
          <w:b/>
          <w:lang w:eastAsia="zh-CN"/>
        </w:rPr>
        <w:t xml:space="preserve"> </w:t>
      </w:r>
      <w:r w:rsidR="00D71EBF">
        <w:rPr>
          <w:b/>
          <w:lang w:eastAsia="zh-CN"/>
        </w:rPr>
        <w:t>S</w:t>
      </w:r>
      <w:r w:rsidRPr="0008366E">
        <w:rPr>
          <w:b/>
          <w:lang w:eastAsia="zh-CN"/>
        </w:rPr>
        <w:t>ystem performance with different quantization bits</w:t>
      </w:r>
      <w:r w:rsidR="007B67F6" w:rsidRPr="0008366E">
        <w:rPr>
          <w:b/>
          <w:lang w:eastAsia="zh-CN"/>
        </w:rPr>
        <w:t xml:space="preserve"> @ 16 port, 3D-UMi</w:t>
      </w:r>
      <w:r w:rsidR="00EF3905">
        <w:rPr>
          <w:b/>
          <w:lang w:eastAsia="zh-CN"/>
        </w:rPr>
        <w:t>.  (X, Y) denotes the per-element quantization resolution:</w:t>
      </w:r>
      <w:r w:rsidR="004D73EE">
        <w:rPr>
          <w:b/>
          <w:lang w:eastAsia="zh-CN"/>
        </w:rPr>
        <w:t xml:space="preserve"> X-bit for power weighting and Y-bits for phase quantization.</w:t>
      </w:r>
    </w:p>
    <w:p w14:paraId="51186103" w14:textId="1F1AC3B5" w:rsidR="00A72565" w:rsidRPr="006346DB" w:rsidRDefault="00A72565" w:rsidP="0008366E">
      <w:pPr>
        <w:jc w:val="both"/>
        <w:rPr>
          <w:b/>
          <w:i/>
          <w:lang w:val="en-GB" w:eastAsia="zh-CN"/>
        </w:rPr>
      </w:pPr>
      <w:r w:rsidRPr="006346DB">
        <w:rPr>
          <w:b/>
          <w:i/>
          <w:lang w:val="en-GB" w:eastAsia="zh-CN"/>
        </w:rPr>
        <w:t>Observation</w:t>
      </w:r>
      <w:r w:rsidR="00E210DE">
        <w:rPr>
          <w:b/>
          <w:i/>
          <w:lang w:val="en-GB" w:eastAsia="zh-CN"/>
        </w:rPr>
        <w:t xml:space="preserve"> 3</w:t>
      </w:r>
      <w:r w:rsidRPr="006346DB">
        <w:rPr>
          <w:b/>
          <w:i/>
          <w:lang w:val="en-GB" w:eastAsia="zh-CN"/>
        </w:rPr>
        <w:t xml:space="preserve">: </w:t>
      </w:r>
      <w:r w:rsidR="008848E1">
        <w:rPr>
          <w:b/>
          <w:i/>
          <w:lang w:val="en-GB" w:eastAsia="zh-CN"/>
        </w:rPr>
        <w:t>P</w:t>
      </w:r>
      <w:r w:rsidR="008848E1" w:rsidRPr="006346DB">
        <w:rPr>
          <w:b/>
          <w:i/>
          <w:lang w:val="en-GB" w:eastAsia="zh-CN"/>
        </w:rPr>
        <w:t xml:space="preserve">erformance </w:t>
      </w:r>
      <w:r w:rsidR="003D782B" w:rsidRPr="006346DB">
        <w:rPr>
          <w:b/>
          <w:i/>
          <w:lang w:val="en-GB" w:eastAsia="zh-CN"/>
        </w:rPr>
        <w:t xml:space="preserve">is improved with large quantization bits for both power and phase. </w:t>
      </w:r>
    </w:p>
    <w:p w14:paraId="2F4E7F37" w14:textId="2BB9A5C6" w:rsidR="006D1424" w:rsidRDefault="006D1424" w:rsidP="0008366E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 xml:space="preserve">On the other hand, the capability of UCI payload determines the </w:t>
      </w:r>
      <w:r w:rsidR="003974ED">
        <w:rPr>
          <w:lang w:val="en-GB" w:eastAsia="zh-CN"/>
        </w:rPr>
        <w:t>affordable amount of</w:t>
      </w:r>
      <w:r>
        <w:rPr>
          <w:lang w:val="en-GB" w:eastAsia="zh-CN"/>
        </w:rPr>
        <w:t xml:space="preserve"> Type II CSI. </w:t>
      </w:r>
      <w:r w:rsidR="00652CED">
        <w:rPr>
          <w:lang w:val="en-GB" w:eastAsia="zh-CN"/>
        </w:rPr>
        <w:t xml:space="preserve"> </w:t>
      </w:r>
      <w:r>
        <w:rPr>
          <w:lang w:val="en-GB" w:eastAsia="zh-CN"/>
        </w:rPr>
        <w:t xml:space="preserve">It </w:t>
      </w:r>
      <w:r w:rsidR="00652CED">
        <w:rPr>
          <w:lang w:val="en-GB" w:eastAsia="zh-CN"/>
        </w:rPr>
        <w:t xml:space="preserve">was </w:t>
      </w:r>
      <w:r>
        <w:rPr>
          <w:lang w:val="en-GB" w:eastAsia="zh-CN"/>
        </w:rPr>
        <w:t>agreed in [</w:t>
      </w:r>
      <w:r w:rsidR="004B1B6B">
        <w:rPr>
          <w:lang w:val="en-GB" w:eastAsia="zh-CN"/>
        </w:rPr>
        <w:t>1</w:t>
      </w:r>
      <w:r>
        <w:rPr>
          <w:lang w:val="en-GB" w:eastAsia="zh-CN"/>
        </w:rPr>
        <w:t xml:space="preserve">] that </w:t>
      </w:r>
      <w:r w:rsidR="00D03963">
        <w:rPr>
          <w:lang w:val="en-GB" w:eastAsia="zh-CN"/>
        </w:rPr>
        <w:t xml:space="preserve">the </w:t>
      </w:r>
      <w:r w:rsidR="0012671B">
        <w:rPr>
          <w:lang w:val="en-GB" w:eastAsia="zh-CN"/>
        </w:rPr>
        <w:t xml:space="preserve">maximum </w:t>
      </w:r>
      <w:r w:rsidR="00D03963">
        <w:rPr>
          <w:lang w:val="en-GB" w:eastAsia="zh-CN"/>
        </w:rPr>
        <w:t xml:space="preserve">number of coded bits </w:t>
      </w:r>
      <w:r w:rsidRPr="006346DB">
        <w:rPr>
          <w:lang w:val="en-GB" w:eastAsia="zh-CN"/>
        </w:rPr>
        <w:t>for uplink control informatio</w:t>
      </w:r>
      <w:r w:rsidR="007F6FAE" w:rsidRPr="006346DB">
        <w:rPr>
          <w:lang w:val="en-GB" w:eastAsia="zh-CN"/>
        </w:rPr>
        <w:t>n</w:t>
      </w:r>
      <w:r w:rsidR="00D03963">
        <w:rPr>
          <w:lang w:val="en-GB" w:eastAsia="zh-CN"/>
        </w:rPr>
        <w:t xml:space="preserve"> is in the range [1024, 2048]</w:t>
      </w:r>
      <w:r w:rsidR="0026796B">
        <w:rPr>
          <w:lang w:val="en-GB" w:eastAsia="zh-CN"/>
        </w:rPr>
        <w:t>.  That</w:t>
      </w:r>
      <w:r w:rsidR="007F6FAE" w:rsidRPr="006346DB">
        <w:rPr>
          <w:lang w:val="en-GB" w:eastAsia="zh-CN"/>
        </w:rPr>
        <w:t xml:space="preserve"> means the payload size is limited by </w:t>
      </w:r>
      <w:r w:rsidR="00C02962">
        <w:rPr>
          <w:lang w:val="en-GB" w:eastAsia="zh-CN"/>
        </w:rPr>
        <w:t>341</w:t>
      </w:r>
      <w:r w:rsidR="007F6FAE" w:rsidRPr="006346DB">
        <w:rPr>
          <w:lang w:val="en-GB" w:eastAsia="zh-CN"/>
        </w:rPr>
        <w:t>~</w:t>
      </w:r>
      <w:r w:rsidR="00C02962">
        <w:rPr>
          <w:lang w:val="en-GB" w:eastAsia="zh-CN"/>
        </w:rPr>
        <w:t>682</w:t>
      </w:r>
      <w:r w:rsidR="00C02962" w:rsidRPr="006346DB">
        <w:rPr>
          <w:lang w:val="en-GB" w:eastAsia="zh-CN"/>
        </w:rPr>
        <w:t xml:space="preserve"> </w:t>
      </w:r>
      <w:r w:rsidR="007F6FAE" w:rsidRPr="006346DB">
        <w:rPr>
          <w:lang w:val="en-GB" w:eastAsia="zh-CN"/>
        </w:rPr>
        <w:t xml:space="preserve">bits, if </w:t>
      </w:r>
      <w:r w:rsidR="001D3BF5">
        <w:rPr>
          <w:lang w:val="en-GB" w:eastAsia="zh-CN"/>
        </w:rPr>
        <w:t xml:space="preserve">a </w:t>
      </w:r>
      <w:r w:rsidR="00C02962">
        <w:rPr>
          <w:lang w:val="en-GB" w:eastAsia="zh-CN"/>
        </w:rPr>
        <w:t xml:space="preserve">rate </w:t>
      </w:r>
      <w:r w:rsidR="007F6FAE" w:rsidRPr="00C02962">
        <w:rPr>
          <w:lang w:val="en-GB" w:eastAsia="zh-CN"/>
        </w:rPr>
        <w:t>1/</w:t>
      </w:r>
      <w:r w:rsidR="00D71EBF" w:rsidRPr="00C02962">
        <w:rPr>
          <w:lang w:val="en-GB" w:eastAsia="zh-CN"/>
        </w:rPr>
        <w:t>3</w:t>
      </w:r>
      <w:r w:rsidR="007F6FAE" w:rsidRPr="006346DB">
        <w:rPr>
          <w:lang w:val="en-GB" w:eastAsia="zh-CN"/>
        </w:rPr>
        <w:t xml:space="preserve"> coding is enabled. </w:t>
      </w:r>
      <w:r w:rsidR="001D3BF5">
        <w:rPr>
          <w:lang w:val="en-GB" w:eastAsia="zh-CN"/>
        </w:rPr>
        <w:t xml:space="preserve"> </w:t>
      </w:r>
      <w:r w:rsidR="003A3B42" w:rsidRPr="003A3B42">
        <w:rPr>
          <w:lang w:val="en-GB" w:eastAsia="zh-CN"/>
        </w:rPr>
        <w:t>Configurable codebook parameters such as number of beams, power/phase quantization levels may be supported for Type II CSI.</w:t>
      </w:r>
      <w:r w:rsidR="00413CF3">
        <w:rPr>
          <w:rFonts w:eastAsia="MS Mincho"/>
          <w:lang w:eastAsia="ja-JP"/>
        </w:rPr>
        <w:t xml:space="preserve"> </w:t>
      </w:r>
      <w:r w:rsidR="003A3B42">
        <w:rPr>
          <w:rFonts w:eastAsia="MS Mincho"/>
          <w:lang w:eastAsia="ja-JP"/>
        </w:rPr>
        <w:t xml:space="preserve"> </w:t>
      </w:r>
      <w:r w:rsidR="001D3BF5">
        <w:rPr>
          <w:rFonts w:eastAsia="MS Mincho"/>
          <w:lang w:eastAsia="ja-JP"/>
        </w:rPr>
        <w:t xml:space="preserve">Further study </w:t>
      </w:r>
      <w:r w:rsidR="00413CF3">
        <w:rPr>
          <w:rFonts w:eastAsia="MS Mincho"/>
          <w:lang w:eastAsia="ja-JP"/>
        </w:rPr>
        <w:t>on the codebook parameters configuration methodology, such as static or semi-static configuration</w:t>
      </w:r>
      <w:r w:rsidR="001D3BF5">
        <w:rPr>
          <w:rFonts w:eastAsia="MS Mincho"/>
          <w:lang w:eastAsia="ja-JP"/>
        </w:rPr>
        <w:t>, is needed</w:t>
      </w:r>
      <w:r w:rsidR="00413CF3">
        <w:rPr>
          <w:rFonts w:eastAsia="MS Mincho"/>
          <w:lang w:eastAsia="ja-JP"/>
        </w:rPr>
        <w:t>.</w:t>
      </w:r>
    </w:p>
    <w:p w14:paraId="717333A0" w14:textId="446A7DB8" w:rsidR="006370F3" w:rsidRPr="007F6FAE" w:rsidRDefault="003D782B" w:rsidP="0008366E">
      <w:pPr>
        <w:jc w:val="both"/>
        <w:rPr>
          <w:b/>
          <w:i/>
          <w:lang w:val="en-GB" w:eastAsia="zh-CN"/>
        </w:rPr>
      </w:pPr>
      <w:r w:rsidRPr="007F6FAE">
        <w:rPr>
          <w:b/>
          <w:i/>
          <w:lang w:val="en-GB" w:eastAsia="zh-CN"/>
        </w:rPr>
        <w:t>Observation</w:t>
      </w:r>
      <w:r w:rsidR="00E210DE">
        <w:rPr>
          <w:b/>
          <w:i/>
          <w:lang w:val="en-GB" w:eastAsia="zh-CN"/>
        </w:rPr>
        <w:t xml:space="preserve"> 4</w:t>
      </w:r>
      <w:r w:rsidRPr="007F6FAE">
        <w:rPr>
          <w:b/>
          <w:i/>
          <w:lang w:val="en-GB" w:eastAsia="zh-CN"/>
        </w:rPr>
        <w:t xml:space="preserve">: </w:t>
      </w:r>
      <w:r w:rsidR="0046715F">
        <w:rPr>
          <w:b/>
          <w:i/>
          <w:lang w:val="en-GB" w:eastAsia="zh-CN"/>
        </w:rPr>
        <w:t>Total number of q</w:t>
      </w:r>
      <w:r w:rsidR="003C23A8" w:rsidRPr="007F6FAE">
        <w:rPr>
          <w:b/>
          <w:i/>
          <w:lang w:val="en-GB" w:eastAsia="zh-CN"/>
        </w:rPr>
        <w:t>uantization bit</w:t>
      </w:r>
      <w:r w:rsidR="0046715F">
        <w:rPr>
          <w:b/>
          <w:i/>
          <w:lang w:val="en-GB" w:eastAsia="zh-CN"/>
        </w:rPr>
        <w:t>s</w:t>
      </w:r>
      <w:r w:rsidR="003C23A8" w:rsidRPr="007F6FAE">
        <w:rPr>
          <w:b/>
          <w:i/>
          <w:lang w:val="en-GB" w:eastAsia="zh-CN"/>
        </w:rPr>
        <w:t xml:space="preserve"> should be design to facilitate UCI payload </w:t>
      </w:r>
      <w:r w:rsidR="0046715F">
        <w:rPr>
          <w:b/>
          <w:i/>
          <w:lang w:val="en-GB" w:eastAsia="zh-CN"/>
        </w:rPr>
        <w:t>size</w:t>
      </w:r>
      <w:r w:rsidR="0046715F" w:rsidRPr="007F6FAE">
        <w:rPr>
          <w:b/>
          <w:i/>
          <w:lang w:val="en-GB" w:eastAsia="zh-CN"/>
        </w:rPr>
        <w:t xml:space="preserve"> </w:t>
      </w:r>
      <w:r w:rsidR="003C23A8" w:rsidRPr="007F6FAE">
        <w:rPr>
          <w:b/>
          <w:i/>
          <w:lang w:val="en-GB" w:eastAsia="zh-CN"/>
        </w:rPr>
        <w:t>in PUSCH/PUCCH.</w:t>
      </w:r>
    </w:p>
    <w:p w14:paraId="6B906860" w14:textId="4465C6C6" w:rsidR="003D782B" w:rsidRPr="0008366E" w:rsidRDefault="003D782B" w:rsidP="0008366E">
      <w:pPr>
        <w:jc w:val="both"/>
        <w:rPr>
          <w:b/>
          <w:i/>
          <w:strike/>
          <w:lang w:val="en-GB" w:eastAsia="zh-CN"/>
        </w:rPr>
      </w:pPr>
      <w:r w:rsidRPr="007F6FAE">
        <w:rPr>
          <w:b/>
          <w:i/>
          <w:lang w:val="en-GB" w:eastAsia="zh-CN"/>
        </w:rPr>
        <w:t>Proposal</w:t>
      </w:r>
      <w:r w:rsidR="00E210DE">
        <w:rPr>
          <w:b/>
          <w:i/>
          <w:lang w:val="en-GB" w:eastAsia="zh-CN"/>
        </w:rPr>
        <w:t xml:space="preserve"> </w:t>
      </w:r>
      <w:r w:rsidR="00A35248">
        <w:rPr>
          <w:b/>
          <w:i/>
          <w:lang w:val="en-GB" w:eastAsia="zh-CN"/>
        </w:rPr>
        <w:t>6</w:t>
      </w:r>
      <w:r w:rsidRPr="007F6FAE">
        <w:rPr>
          <w:b/>
          <w:i/>
          <w:lang w:val="en-GB" w:eastAsia="zh-CN"/>
        </w:rPr>
        <w:t xml:space="preserve">: Configurable codebook parameters such as number of beams, power/phase quantization levels </w:t>
      </w:r>
      <w:r w:rsidR="00D71EBF">
        <w:rPr>
          <w:b/>
          <w:i/>
          <w:lang w:val="en-GB" w:eastAsia="zh-CN"/>
        </w:rPr>
        <w:t>may be supported</w:t>
      </w:r>
      <w:r w:rsidRPr="007F6FAE">
        <w:rPr>
          <w:b/>
          <w:i/>
          <w:lang w:val="en-GB" w:eastAsia="zh-CN"/>
        </w:rPr>
        <w:t xml:space="preserve"> for Type II CSI.</w:t>
      </w:r>
      <w:r w:rsidR="00D71EBF">
        <w:rPr>
          <w:b/>
          <w:i/>
          <w:lang w:val="en-GB" w:eastAsia="zh-CN"/>
        </w:rPr>
        <w:t xml:space="preserve"> </w:t>
      </w:r>
    </w:p>
    <w:p w14:paraId="29DF1E0E" w14:textId="77777777" w:rsidR="003D782B" w:rsidRDefault="00037652" w:rsidP="0008366E">
      <w:pPr>
        <w:pStyle w:val="Heading2"/>
        <w:jc w:val="both"/>
        <w:rPr>
          <w:lang w:eastAsia="zh-CN"/>
        </w:rPr>
      </w:pPr>
      <w:r>
        <w:rPr>
          <w:lang w:eastAsia="zh-CN"/>
        </w:rPr>
        <w:t>High r</w:t>
      </w:r>
      <w:r w:rsidR="00072B03">
        <w:rPr>
          <w:lang w:eastAsia="zh-CN"/>
        </w:rPr>
        <w:t>ank</w:t>
      </w:r>
      <w:r w:rsidR="003D782B">
        <w:rPr>
          <w:lang w:eastAsia="zh-CN"/>
        </w:rPr>
        <w:t xml:space="preserve"> support </w:t>
      </w:r>
      <w:r w:rsidR="00E80B0D">
        <w:rPr>
          <w:lang w:eastAsia="zh-CN"/>
        </w:rPr>
        <w:t>in</w:t>
      </w:r>
      <w:r w:rsidR="003D782B">
        <w:rPr>
          <w:lang w:eastAsia="zh-CN"/>
        </w:rPr>
        <w:t xml:space="preserve"> Type II CSI </w:t>
      </w:r>
    </w:p>
    <w:p w14:paraId="6F90C25E" w14:textId="17E6CF4E" w:rsidR="007F6FAE" w:rsidRDefault="00895F7B" w:rsidP="0008366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CSI with high rank support allows achieving </w:t>
      </w:r>
      <w:r w:rsidR="00037652">
        <w:rPr>
          <w:lang w:val="en-GB" w:eastAsia="zh-CN"/>
        </w:rPr>
        <w:t xml:space="preserve">higher spectrum efficiency </w:t>
      </w:r>
      <w:r>
        <w:rPr>
          <w:lang w:val="en-GB" w:eastAsia="zh-CN"/>
        </w:rPr>
        <w:t xml:space="preserve">by scheduling higher-order </w:t>
      </w:r>
      <w:r w:rsidR="00037652">
        <w:rPr>
          <w:lang w:val="en-GB" w:eastAsia="zh-CN"/>
        </w:rPr>
        <w:t xml:space="preserve">spatial multiplexing. </w:t>
      </w:r>
      <w:r>
        <w:rPr>
          <w:lang w:val="en-GB" w:eastAsia="zh-CN"/>
        </w:rPr>
        <w:t xml:space="preserve"> </w:t>
      </w:r>
      <w:r w:rsidR="00037652">
        <w:rPr>
          <w:lang w:val="en-GB" w:eastAsia="zh-CN"/>
        </w:rPr>
        <w:t xml:space="preserve">It </w:t>
      </w:r>
      <w:r w:rsidR="00920790">
        <w:rPr>
          <w:lang w:val="en-GB" w:eastAsia="zh-CN"/>
        </w:rPr>
        <w:t xml:space="preserve">is </w:t>
      </w:r>
      <w:r w:rsidR="00037652">
        <w:rPr>
          <w:lang w:val="en-GB" w:eastAsia="zh-CN"/>
        </w:rPr>
        <w:t xml:space="preserve">specified that up to rank 8 </w:t>
      </w:r>
      <w:r w:rsidR="00920790">
        <w:rPr>
          <w:lang w:val="en-GB" w:eastAsia="zh-CN"/>
        </w:rPr>
        <w:t xml:space="preserve">is </w:t>
      </w:r>
      <w:bookmarkStart w:id="2" w:name="_GoBack"/>
      <w:bookmarkEnd w:id="2"/>
      <w:r w:rsidR="00037652">
        <w:rPr>
          <w:lang w:val="en-GB" w:eastAsia="zh-CN"/>
        </w:rPr>
        <w:t xml:space="preserve">supported for </w:t>
      </w:r>
      <w:r>
        <w:rPr>
          <w:lang w:val="en-GB" w:eastAsia="zh-CN"/>
        </w:rPr>
        <w:t xml:space="preserve">LTE Class A </w:t>
      </w:r>
      <w:r w:rsidR="00037652">
        <w:rPr>
          <w:lang w:val="en-GB" w:eastAsia="zh-CN"/>
        </w:rPr>
        <w:t xml:space="preserve">codebook. </w:t>
      </w:r>
      <w:r>
        <w:rPr>
          <w:lang w:val="en-GB" w:eastAsia="zh-CN"/>
        </w:rPr>
        <w:t xml:space="preserve"> </w:t>
      </w:r>
      <w:r w:rsidR="00037652">
        <w:rPr>
          <w:lang w:val="en-GB" w:eastAsia="zh-CN"/>
        </w:rPr>
        <w:t xml:space="preserve">In eFD-MIMO advanced CSI reporting, up to rank 2 </w:t>
      </w:r>
      <w:r w:rsidR="0025101F">
        <w:rPr>
          <w:lang w:val="en-GB" w:eastAsia="zh-CN"/>
        </w:rPr>
        <w:t xml:space="preserve">is </w:t>
      </w:r>
      <w:r w:rsidR="00037652">
        <w:rPr>
          <w:lang w:val="en-GB" w:eastAsia="zh-CN"/>
        </w:rPr>
        <w:t xml:space="preserve">supported. </w:t>
      </w:r>
      <w:r>
        <w:rPr>
          <w:lang w:val="en-GB" w:eastAsia="zh-CN"/>
        </w:rPr>
        <w:t xml:space="preserve"> </w:t>
      </w:r>
      <w:r w:rsidR="00072B03">
        <w:rPr>
          <w:lang w:val="en-GB" w:eastAsia="zh-CN"/>
        </w:rPr>
        <w:t xml:space="preserve">In </w:t>
      </w:r>
      <w:r>
        <w:rPr>
          <w:lang w:val="en-GB" w:eastAsia="zh-CN"/>
        </w:rPr>
        <w:t xml:space="preserve">NR, Category 1 Schemes </w:t>
      </w:r>
      <w:r w:rsidR="00072B03">
        <w:rPr>
          <w:lang w:val="en-GB" w:eastAsia="zh-CN"/>
        </w:rPr>
        <w:t>1-1</w:t>
      </w:r>
      <w:r>
        <w:rPr>
          <w:lang w:val="en-GB" w:eastAsia="zh-CN"/>
        </w:rPr>
        <w:t xml:space="preserve"> and </w:t>
      </w:r>
      <w:r w:rsidR="00E80B0D">
        <w:rPr>
          <w:lang w:val="en-GB" w:eastAsia="zh-CN"/>
        </w:rPr>
        <w:t>1-2</w:t>
      </w:r>
      <w:r>
        <w:rPr>
          <w:lang w:val="en-GB" w:eastAsia="zh-CN"/>
        </w:rPr>
        <w:t xml:space="preserve"> can support </w:t>
      </w:r>
      <w:r w:rsidR="00072B03">
        <w:rPr>
          <w:lang w:val="en-GB" w:eastAsia="zh-CN"/>
        </w:rPr>
        <w:t>up to rank</w:t>
      </w:r>
      <w:r>
        <w:rPr>
          <w:lang w:val="en-GB" w:eastAsia="zh-CN"/>
        </w:rPr>
        <w:t>-</w:t>
      </w:r>
      <w:r w:rsidR="00072B03">
        <w:rPr>
          <w:lang w:val="en-GB" w:eastAsia="zh-CN"/>
        </w:rPr>
        <w:t>2</w:t>
      </w:r>
      <w:r>
        <w:rPr>
          <w:lang w:val="en-GB" w:eastAsia="zh-CN"/>
        </w:rPr>
        <w:t>, while there’s no restriction on number of ranks to be supported in S</w:t>
      </w:r>
      <w:r w:rsidR="00072B03">
        <w:rPr>
          <w:lang w:val="en-GB" w:eastAsia="zh-CN"/>
        </w:rPr>
        <w:t>cheme</w:t>
      </w:r>
      <w:r>
        <w:rPr>
          <w:lang w:val="en-GB" w:eastAsia="zh-CN"/>
        </w:rPr>
        <w:t>s</w:t>
      </w:r>
      <w:r w:rsidR="00072B03">
        <w:rPr>
          <w:lang w:val="en-GB" w:eastAsia="zh-CN"/>
        </w:rPr>
        <w:t xml:space="preserve"> 1-3</w:t>
      </w:r>
      <w:r>
        <w:rPr>
          <w:lang w:val="en-GB" w:eastAsia="zh-CN"/>
        </w:rPr>
        <w:t xml:space="preserve">, 1-4, and </w:t>
      </w:r>
      <w:r w:rsidR="00072B03">
        <w:rPr>
          <w:lang w:val="en-GB" w:eastAsia="zh-CN"/>
        </w:rPr>
        <w:t>1-5</w:t>
      </w:r>
      <w:r>
        <w:rPr>
          <w:lang w:val="en-GB" w:eastAsia="zh-CN"/>
        </w:rPr>
        <w:t>.</w:t>
      </w:r>
      <w:r w:rsidR="00072B03">
        <w:rPr>
          <w:lang w:val="en-GB" w:eastAsia="zh-CN"/>
        </w:rPr>
        <w:t xml:space="preserve"> </w:t>
      </w:r>
    </w:p>
    <w:p w14:paraId="1F7D94B3" w14:textId="719EF44E" w:rsidR="00037652" w:rsidRDefault="0012671B" w:rsidP="0008366E">
      <w:pPr>
        <w:jc w:val="both"/>
        <w:rPr>
          <w:lang w:val="en-GB" w:eastAsia="zh-CN"/>
        </w:rPr>
      </w:pPr>
      <w:r>
        <w:rPr>
          <w:lang w:val="en-GB" w:eastAsia="zh-CN"/>
        </w:rPr>
        <w:t>Recall that t</w:t>
      </w:r>
      <w:r w:rsidR="00037652">
        <w:rPr>
          <w:lang w:val="en-GB" w:eastAsia="zh-CN"/>
        </w:rPr>
        <w:t xml:space="preserve">he </w:t>
      </w:r>
      <w:r w:rsidR="00E80B0D">
        <w:rPr>
          <w:lang w:val="en-GB" w:eastAsia="zh-CN"/>
        </w:rPr>
        <w:t xml:space="preserve">initial motivation of higher resolution CSI is to improve MU-MIMO performance. </w:t>
      </w:r>
      <w:r>
        <w:rPr>
          <w:lang w:val="en-GB" w:eastAsia="zh-CN"/>
        </w:rPr>
        <w:t xml:space="preserve"> </w:t>
      </w:r>
      <w:r w:rsidR="00E80B0D">
        <w:rPr>
          <w:lang w:val="en-GB" w:eastAsia="zh-CN"/>
        </w:rPr>
        <w:t xml:space="preserve">In MU multiplexing, introducing larger than rank 2 for a single user is not expected to achieve significant performance gain. </w:t>
      </w:r>
      <w:r w:rsidR="00661396">
        <w:rPr>
          <w:lang w:val="en-GB" w:eastAsia="zh-CN"/>
        </w:rPr>
        <w:t xml:space="preserve">Besides, channel with rich scattering are generally required for high rank UE. </w:t>
      </w:r>
      <w:r w:rsidR="00FB45EB">
        <w:rPr>
          <w:lang w:val="en-GB" w:eastAsia="zh-CN"/>
        </w:rPr>
        <w:t xml:space="preserve"> </w:t>
      </w:r>
      <w:r w:rsidR="00661396">
        <w:rPr>
          <w:lang w:val="en-GB" w:eastAsia="zh-CN"/>
        </w:rPr>
        <w:t>The codebook design, which is to be specified in Type I CSI reporting, should include multiple orthogonal beams for different layers</w:t>
      </w:r>
      <w:r w:rsidR="000A1094">
        <w:rPr>
          <w:lang w:val="en-GB" w:eastAsia="zh-CN"/>
        </w:rPr>
        <w:t>.</w:t>
      </w:r>
      <w:r w:rsidR="00661396">
        <w:rPr>
          <w:lang w:val="en-GB" w:eastAsia="zh-CN"/>
        </w:rPr>
        <w:t xml:space="preserve"> </w:t>
      </w:r>
      <w:r w:rsidR="00FB45EB">
        <w:rPr>
          <w:lang w:val="en-GB" w:eastAsia="zh-CN"/>
        </w:rPr>
        <w:t xml:space="preserve"> </w:t>
      </w:r>
      <w:r w:rsidR="00661396">
        <w:rPr>
          <w:lang w:val="en-GB" w:eastAsia="zh-CN"/>
        </w:rPr>
        <w:t>The channel scattering is partially captured by multiple beams already, and</w:t>
      </w:r>
      <w:r w:rsidR="000A1094">
        <w:rPr>
          <w:lang w:val="en-GB" w:eastAsia="zh-CN"/>
        </w:rPr>
        <w:t xml:space="preserve"> Type II CSI reporting with high rank capability may provide limited gain </w:t>
      </w:r>
      <w:r w:rsidR="00661396">
        <w:rPr>
          <w:lang w:val="en-GB" w:eastAsia="zh-CN"/>
        </w:rPr>
        <w:t xml:space="preserve">for </w:t>
      </w:r>
      <w:r w:rsidR="000A1094">
        <w:rPr>
          <w:lang w:val="en-GB" w:eastAsia="zh-CN"/>
        </w:rPr>
        <w:t xml:space="preserve">SU-MIMO thereafter. </w:t>
      </w:r>
      <w:r w:rsidR="00FB45EB">
        <w:rPr>
          <w:lang w:val="en-GB" w:eastAsia="zh-CN"/>
        </w:rPr>
        <w:t xml:space="preserve"> </w:t>
      </w:r>
      <w:r w:rsidR="003861CC">
        <w:rPr>
          <w:lang w:val="en-GB" w:eastAsia="zh-CN"/>
        </w:rPr>
        <w:t>Moreover</w:t>
      </w:r>
      <w:r w:rsidR="000A1094">
        <w:rPr>
          <w:lang w:val="en-GB" w:eastAsia="zh-CN"/>
        </w:rPr>
        <w:t xml:space="preserve">, </w:t>
      </w:r>
      <w:r w:rsidR="00FB45EB">
        <w:rPr>
          <w:lang w:val="en-GB" w:eastAsia="zh-CN"/>
        </w:rPr>
        <w:t xml:space="preserve">the </w:t>
      </w:r>
      <w:r w:rsidR="000A1094">
        <w:rPr>
          <w:lang w:val="en-GB" w:eastAsia="zh-CN"/>
        </w:rPr>
        <w:t xml:space="preserve">overhead is almost increased </w:t>
      </w:r>
      <w:r w:rsidR="003861CC">
        <w:rPr>
          <w:lang w:val="en-GB" w:eastAsia="zh-CN"/>
        </w:rPr>
        <w:t xml:space="preserve">linearly </w:t>
      </w:r>
      <w:r w:rsidR="000A1094">
        <w:rPr>
          <w:lang w:val="en-GB" w:eastAsia="zh-CN"/>
        </w:rPr>
        <w:t xml:space="preserve">with </w:t>
      </w:r>
      <w:r w:rsidR="003861CC">
        <w:rPr>
          <w:lang w:val="en-GB" w:eastAsia="zh-CN"/>
        </w:rPr>
        <w:t xml:space="preserve">the </w:t>
      </w:r>
      <w:r w:rsidR="000A1094">
        <w:rPr>
          <w:lang w:val="en-GB" w:eastAsia="zh-CN"/>
        </w:rPr>
        <w:t xml:space="preserve">number of rank, which is a non-negligible issue for high rank support </w:t>
      </w:r>
      <w:r w:rsidR="00FB45EB">
        <w:rPr>
          <w:lang w:val="en-GB" w:eastAsia="zh-CN"/>
        </w:rPr>
        <w:t xml:space="preserve">in </w:t>
      </w:r>
      <w:r w:rsidR="000A1094">
        <w:rPr>
          <w:lang w:val="en-GB" w:eastAsia="zh-CN"/>
        </w:rPr>
        <w:t>Type II CSI reporting.</w:t>
      </w:r>
    </w:p>
    <w:p w14:paraId="0916574A" w14:textId="70C6C7E0" w:rsidR="009C4C28" w:rsidRDefault="003D782B" w:rsidP="0008366E">
      <w:pPr>
        <w:jc w:val="both"/>
        <w:rPr>
          <w:lang w:val="en-GB" w:eastAsia="zh-CN"/>
        </w:rPr>
      </w:pPr>
      <w:r w:rsidRPr="00072B03">
        <w:rPr>
          <w:b/>
          <w:i/>
          <w:lang w:val="en-GB" w:eastAsia="zh-CN"/>
        </w:rPr>
        <w:t>Proposal</w:t>
      </w:r>
      <w:r w:rsidR="00E842B0">
        <w:rPr>
          <w:b/>
          <w:i/>
          <w:lang w:val="en-GB" w:eastAsia="zh-CN"/>
        </w:rPr>
        <w:t xml:space="preserve"> 7</w:t>
      </w:r>
      <w:r w:rsidRPr="00072B03">
        <w:rPr>
          <w:b/>
          <w:i/>
          <w:lang w:val="en-GB" w:eastAsia="zh-CN"/>
        </w:rPr>
        <w:t xml:space="preserve">: </w:t>
      </w:r>
      <w:r w:rsidR="00BC620A">
        <w:rPr>
          <w:b/>
          <w:i/>
          <w:lang w:val="en-GB" w:eastAsia="zh-CN"/>
        </w:rPr>
        <w:t>Type II CSI s</w:t>
      </w:r>
      <w:r w:rsidR="00BC620A" w:rsidRPr="00072B03">
        <w:rPr>
          <w:b/>
          <w:i/>
          <w:lang w:val="en-GB" w:eastAsia="zh-CN"/>
        </w:rPr>
        <w:t>upport</w:t>
      </w:r>
      <w:r w:rsidR="00BC620A">
        <w:rPr>
          <w:b/>
          <w:i/>
          <w:lang w:val="en-GB" w:eastAsia="zh-CN"/>
        </w:rPr>
        <w:t>s</w:t>
      </w:r>
      <w:r w:rsidR="00BC620A" w:rsidRPr="00072B03">
        <w:rPr>
          <w:b/>
          <w:i/>
          <w:lang w:val="en-GB" w:eastAsia="zh-CN"/>
        </w:rPr>
        <w:t xml:space="preserve"> </w:t>
      </w:r>
      <w:r w:rsidRPr="00072B03">
        <w:rPr>
          <w:b/>
          <w:i/>
          <w:lang w:val="en-GB" w:eastAsia="zh-CN"/>
        </w:rPr>
        <w:t xml:space="preserve">up to 2 layers </w:t>
      </w:r>
      <w:r w:rsidR="00BC620A">
        <w:rPr>
          <w:b/>
          <w:i/>
          <w:lang w:val="en-GB" w:eastAsia="zh-CN"/>
        </w:rPr>
        <w:t>at least in NR Phase 1.</w:t>
      </w:r>
    </w:p>
    <w:p w14:paraId="391F54CD" w14:textId="64B746B2" w:rsidR="009C4C28" w:rsidRDefault="009C4C28" w:rsidP="0008366E">
      <w:pPr>
        <w:pStyle w:val="Heading1"/>
        <w:jc w:val="both"/>
      </w:pPr>
      <w:r>
        <w:rPr>
          <w:lang w:eastAsia="zh-CN"/>
        </w:rPr>
        <w:t xml:space="preserve"> </w:t>
      </w:r>
      <w:r>
        <w:t xml:space="preserve">Conclusion </w:t>
      </w:r>
    </w:p>
    <w:p w14:paraId="117298FC" w14:textId="3040CDE3" w:rsidR="00CF5515" w:rsidRDefault="00CF5515" w:rsidP="0008366E">
      <w:pPr>
        <w:jc w:val="both"/>
      </w:pPr>
      <w:r>
        <w:t>In this contribution, we discuss views on Type II CSI feedback.  Our proposals are summarized as follows.</w:t>
      </w:r>
    </w:p>
    <w:p w14:paraId="2E6D4796" w14:textId="77777777" w:rsidR="00D26EE3" w:rsidRPr="00476AE4" w:rsidRDefault="00D26EE3" w:rsidP="00D26EE3">
      <w:pPr>
        <w:jc w:val="both"/>
        <w:rPr>
          <w:b/>
          <w:i/>
        </w:rPr>
      </w:pPr>
      <w:r w:rsidRPr="00476AE4">
        <w:rPr>
          <w:b/>
          <w:i/>
        </w:rPr>
        <w:t>Proposal</w:t>
      </w:r>
      <w:r>
        <w:rPr>
          <w:b/>
          <w:i/>
        </w:rPr>
        <w:t xml:space="preserve"> 1</w:t>
      </w:r>
      <w:r w:rsidRPr="00476AE4">
        <w:rPr>
          <w:b/>
          <w:i/>
        </w:rPr>
        <w:t xml:space="preserve">: </w:t>
      </w:r>
      <w:r>
        <w:rPr>
          <w:b/>
          <w:i/>
        </w:rPr>
        <w:t>B</w:t>
      </w:r>
      <w:r w:rsidRPr="00476AE4">
        <w:rPr>
          <w:b/>
          <w:i/>
        </w:rPr>
        <w:t>oth precoder and covariance matrix feedback of Type II CSI need to be supported.</w:t>
      </w:r>
    </w:p>
    <w:p w14:paraId="316020F2" w14:textId="77777777" w:rsidR="00D26EE3" w:rsidRDefault="00D26EE3" w:rsidP="00D26EE3">
      <w:pPr>
        <w:jc w:val="both"/>
        <w:rPr>
          <w:b/>
          <w:i/>
        </w:rPr>
      </w:pPr>
      <w:r w:rsidRPr="00476AE4">
        <w:rPr>
          <w:b/>
          <w:i/>
        </w:rPr>
        <w:t>Proposal</w:t>
      </w:r>
      <w:r>
        <w:rPr>
          <w:b/>
          <w:i/>
        </w:rPr>
        <w:t xml:space="preserve"> 2</w:t>
      </w:r>
      <w:r w:rsidRPr="00476AE4">
        <w:rPr>
          <w:b/>
          <w:i/>
        </w:rPr>
        <w:t xml:space="preserve">: </w:t>
      </w:r>
      <w:r>
        <w:rPr>
          <w:b/>
          <w:i/>
        </w:rPr>
        <w:t>If a UE is configured with a Category 2 reporting, an implicit CSI feedback (either Type I or Type II Category 1) is needed for CQI/RI reporting.</w:t>
      </w:r>
    </w:p>
    <w:p w14:paraId="4FDC9EC5" w14:textId="77777777" w:rsidR="00D26EE3" w:rsidRDefault="00D26EE3" w:rsidP="00D26EE3">
      <w:pPr>
        <w:jc w:val="both"/>
        <w:rPr>
          <w:b/>
          <w:i/>
        </w:rPr>
      </w:pPr>
      <w:r w:rsidRPr="00476AE4">
        <w:rPr>
          <w:b/>
          <w:i/>
        </w:rPr>
        <w:t>Proposal</w:t>
      </w:r>
      <w:r>
        <w:rPr>
          <w:b/>
          <w:i/>
        </w:rPr>
        <w:t xml:space="preserve"> 3</w:t>
      </w:r>
      <w:r w:rsidRPr="00476AE4">
        <w:rPr>
          <w:b/>
          <w:i/>
        </w:rPr>
        <w:t xml:space="preserve">: </w:t>
      </w:r>
      <w:r>
        <w:rPr>
          <w:b/>
          <w:i/>
        </w:rPr>
        <w:t>Category 3 shares the same codebook as Category 1.  The W1 and W2 are derived based on different CSI-RS resources.</w:t>
      </w:r>
    </w:p>
    <w:p w14:paraId="15CA50D3" w14:textId="77777777" w:rsidR="00D26EE3" w:rsidRPr="00A61758" w:rsidRDefault="00D26EE3" w:rsidP="00D26EE3">
      <w:pPr>
        <w:jc w:val="both"/>
        <w:rPr>
          <w:b/>
          <w:i/>
          <w:iCs/>
          <w:lang w:eastAsia="zh-CN"/>
        </w:rPr>
      </w:pPr>
      <w:r w:rsidRPr="00A61758">
        <w:rPr>
          <w:b/>
          <w:i/>
          <w:iCs/>
          <w:lang w:eastAsia="zh-CN"/>
        </w:rPr>
        <w:t>Proposal</w:t>
      </w:r>
      <w:r>
        <w:rPr>
          <w:b/>
          <w:i/>
          <w:iCs/>
          <w:lang w:eastAsia="zh-CN"/>
        </w:rPr>
        <w:t xml:space="preserve"> 4</w:t>
      </w:r>
      <w:r w:rsidRPr="00A61758">
        <w:rPr>
          <w:b/>
          <w:i/>
          <w:iCs/>
          <w:lang w:eastAsia="zh-CN"/>
        </w:rPr>
        <w:t xml:space="preserve">: </w:t>
      </w:r>
      <w:r>
        <w:rPr>
          <w:b/>
          <w:i/>
          <w:iCs/>
          <w:lang w:eastAsia="zh-CN"/>
        </w:rPr>
        <w:t>Support no more than 4 b</w:t>
      </w:r>
      <w:r w:rsidRPr="00A61758">
        <w:rPr>
          <w:b/>
          <w:i/>
          <w:iCs/>
          <w:lang w:eastAsia="zh-CN"/>
        </w:rPr>
        <w:t>eam</w:t>
      </w:r>
      <w:r>
        <w:rPr>
          <w:b/>
          <w:i/>
          <w:iCs/>
          <w:lang w:eastAsia="zh-CN"/>
        </w:rPr>
        <w:t>s</w:t>
      </w:r>
      <w:r w:rsidRPr="00A61758">
        <w:rPr>
          <w:b/>
          <w:i/>
          <w:iCs/>
          <w:lang w:eastAsia="zh-CN"/>
        </w:rPr>
        <w:t xml:space="preserve"> in basis</w:t>
      </w:r>
      <w:r>
        <w:rPr>
          <w:b/>
          <w:i/>
          <w:iCs/>
          <w:lang w:eastAsia="zh-CN"/>
        </w:rPr>
        <w:t xml:space="preserve"> for Category 1 Scheme 1-1</w:t>
      </w:r>
      <w:r w:rsidRPr="00A61758">
        <w:rPr>
          <w:b/>
          <w:i/>
          <w:iCs/>
          <w:lang w:eastAsia="zh-CN"/>
        </w:rPr>
        <w:t xml:space="preserve"> for performance and overhead tradeoff.</w:t>
      </w:r>
    </w:p>
    <w:p w14:paraId="4CF2B356" w14:textId="77777777" w:rsidR="00D26EE3" w:rsidRDefault="00D26EE3" w:rsidP="0008366E">
      <w:pPr>
        <w:jc w:val="both"/>
        <w:rPr>
          <w:b/>
          <w:i/>
          <w:iCs/>
          <w:lang w:eastAsia="zh-CN"/>
        </w:rPr>
      </w:pPr>
      <w:r w:rsidRPr="00035706">
        <w:rPr>
          <w:b/>
          <w:i/>
          <w:iCs/>
          <w:lang w:eastAsia="zh-CN"/>
        </w:rPr>
        <w:t>Proposal</w:t>
      </w:r>
      <w:r>
        <w:rPr>
          <w:b/>
          <w:i/>
          <w:iCs/>
          <w:lang w:eastAsia="zh-CN"/>
        </w:rPr>
        <w:t xml:space="preserve"> 5</w:t>
      </w:r>
      <w:r w:rsidRPr="00035706">
        <w:rPr>
          <w:b/>
          <w:i/>
          <w:iCs/>
          <w:lang w:eastAsia="zh-CN"/>
        </w:rPr>
        <w:t xml:space="preserve">: </w:t>
      </w:r>
      <w:r>
        <w:rPr>
          <w:b/>
          <w:i/>
          <w:iCs/>
          <w:lang w:eastAsia="zh-CN"/>
        </w:rPr>
        <w:t>Adopt</w:t>
      </w:r>
      <w:r w:rsidRPr="00035706">
        <w:rPr>
          <w:b/>
          <w:i/>
          <w:iCs/>
          <w:lang w:eastAsia="zh-CN"/>
        </w:rPr>
        <w:t xml:space="preserve"> </w:t>
      </w:r>
      <w:r>
        <w:rPr>
          <w:b/>
          <w:i/>
          <w:iCs/>
          <w:lang w:eastAsia="zh-CN"/>
        </w:rPr>
        <w:t xml:space="preserve">a </w:t>
      </w:r>
      <w:r w:rsidRPr="00035706">
        <w:rPr>
          <w:b/>
          <w:i/>
          <w:iCs/>
          <w:lang w:eastAsia="zh-CN"/>
        </w:rPr>
        <w:t xml:space="preserve">layer-common </w:t>
      </w:r>
      <w:r>
        <w:rPr>
          <w:b/>
          <w:i/>
          <w:iCs/>
          <w:lang w:eastAsia="zh-CN"/>
        </w:rPr>
        <w:t xml:space="preserve">wideband </w:t>
      </w:r>
      <w:r w:rsidRPr="00035706">
        <w:rPr>
          <w:b/>
          <w:i/>
          <w:iCs/>
          <w:lang w:eastAsia="zh-CN"/>
        </w:rPr>
        <w:t>power weighting for Type II CSI reporting.</w:t>
      </w:r>
    </w:p>
    <w:p w14:paraId="499C1054" w14:textId="77777777" w:rsidR="00D26EE3" w:rsidRPr="00476AE4" w:rsidRDefault="00D26EE3" w:rsidP="00D26EE3">
      <w:pPr>
        <w:jc w:val="both"/>
        <w:rPr>
          <w:b/>
          <w:i/>
          <w:strike/>
          <w:lang w:val="en-GB" w:eastAsia="zh-CN"/>
        </w:rPr>
      </w:pPr>
      <w:r w:rsidRPr="007F6FAE">
        <w:rPr>
          <w:b/>
          <w:i/>
          <w:lang w:val="en-GB" w:eastAsia="zh-CN"/>
        </w:rPr>
        <w:t>Proposal</w:t>
      </w:r>
      <w:r>
        <w:rPr>
          <w:b/>
          <w:i/>
          <w:lang w:val="en-GB" w:eastAsia="zh-CN"/>
        </w:rPr>
        <w:t xml:space="preserve"> 6</w:t>
      </w:r>
      <w:r w:rsidRPr="007F6FAE">
        <w:rPr>
          <w:b/>
          <w:i/>
          <w:lang w:val="en-GB" w:eastAsia="zh-CN"/>
        </w:rPr>
        <w:t xml:space="preserve">: Configurable codebook parameters such as number of beams, power/phase quantization levels </w:t>
      </w:r>
      <w:r>
        <w:rPr>
          <w:b/>
          <w:i/>
          <w:lang w:val="en-GB" w:eastAsia="zh-CN"/>
        </w:rPr>
        <w:t>may be supported</w:t>
      </w:r>
      <w:r w:rsidRPr="007F6FAE">
        <w:rPr>
          <w:b/>
          <w:i/>
          <w:lang w:val="en-GB" w:eastAsia="zh-CN"/>
        </w:rPr>
        <w:t xml:space="preserve"> for Type II CSI.</w:t>
      </w:r>
      <w:r>
        <w:rPr>
          <w:b/>
          <w:i/>
          <w:lang w:val="en-GB" w:eastAsia="zh-CN"/>
        </w:rPr>
        <w:t xml:space="preserve"> </w:t>
      </w:r>
    </w:p>
    <w:p w14:paraId="6C25F302" w14:textId="22DAEEB5" w:rsidR="003D782B" w:rsidRDefault="00D26EE3" w:rsidP="0008366E">
      <w:pPr>
        <w:jc w:val="both"/>
        <w:rPr>
          <w:lang w:val="en-GB" w:eastAsia="zh-CN"/>
        </w:rPr>
      </w:pPr>
      <w:r w:rsidRPr="00072B03">
        <w:rPr>
          <w:b/>
          <w:i/>
          <w:lang w:val="en-GB" w:eastAsia="zh-CN"/>
        </w:rPr>
        <w:t>Proposal</w:t>
      </w:r>
      <w:r>
        <w:rPr>
          <w:b/>
          <w:i/>
          <w:lang w:val="en-GB" w:eastAsia="zh-CN"/>
        </w:rPr>
        <w:t xml:space="preserve"> 7</w:t>
      </w:r>
      <w:r w:rsidRPr="00072B03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>Type II CSI s</w:t>
      </w:r>
      <w:r w:rsidRPr="00072B03">
        <w:rPr>
          <w:b/>
          <w:i/>
          <w:lang w:val="en-GB" w:eastAsia="zh-CN"/>
        </w:rPr>
        <w:t>upport</w:t>
      </w:r>
      <w:r>
        <w:rPr>
          <w:b/>
          <w:i/>
          <w:lang w:val="en-GB" w:eastAsia="zh-CN"/>
        </w:rPr>
        <w:t>s</w:t>
      </w:r>
      <w:r w:rsidRPr="00072B03">
        <w:rPr>
          <w:b/>
          <w:i/>
          <w:lang w:val="en-GB" w:eastAsia="zh-CN"/>
        </w:rPr>
        <w:t xml:space="preserve"> up to 2 layers </w:t>
      </w:r>
      <w:r>
        <w:rPr>
          <w:b/>
          <w:i/>
          <w:lang w:val="en-GB" w:eastAsia="zh-CN"/>
        </w:rPr>
        <w:t>at least in NR Phase 1</w:t>
      </w:r>
      <w:r w:rsidR="00A35248" w:rsidRPr="00072B03">
        <w:rPr>
          <w:b/>
          <w:i/>
          <w:lang w:val="en-GB" w:eastAsia="zh-CN"/>
        </w:rPr>
        <w:t>.</w:t>
      </w:r>
    </w:p>
    <w:p w14:paraId="06E879C8" w14:textId="77777777" w:rsidR="006D1424" w:rsidRDefault="00A72565" w:rsidP="0008366E">
      <w:pPr>
        <w:pStyle w:val="Heading1"/>
        <w:jc w:val="both"/>
      </w:pPr>
      <w:r>
        <w:rPr>
          <w:lang w:eastAsia="zh-CN"/>
        </w:rPr>
        <w:t xml:space="preserve"> </w:t>
      </w:r>
      <w:r w:rsidR="006D1424">
        <w:t xml:space="preserve">Reference </w:t>
      </w:r>
    </w:p>
    <w:p w14:paraId="1F94B06B" w14:textId="57C0D395" w:rsidR="00A72565" w:rsidRPr="0008366E" w:rsidRDefault="00EE1593" w:rsidP="0008366E">
      <w:pPr>
        <w:snapToGrid w:val="0"/>
        <w:jc w:val="both"/>
      </w:pPr>
      <w:r w:rsidRPr="0008366E">
        <w:t xml:space="preserve">[1] </w:t>
      </w:r>
      <w:r>
        <w:t xml:space="preserve">Chairman’s Notes, 3GPP RAN1 NR-Adhoc, </w:t>
      </w:r>
    </w:p>
    <w:p w14:paraId="63FC71F4" w14:textId="6951B2B3" w:rsidR="00EE1593" w:rsidRDefault="006D1424" w:rsidP="0008366E">
      <w:pPr>
        <w:snapToGrid w:val="0"/>
        <w:jc w:val="both"/>
      </w:pPr>
      <w:r w:rsidRPr="0008366E">
        <w:t>[</w:t>
      </w:r>
      <w:r w:rsidR="00EE1593">
        <w:t>2</w:t>
      </w:r>
      <w:r w:rsidRPr="0008366E">
        <w:t xml:space="preserve">] </w:t>
      </w:r>
      <w:hyperlink r:id="rId7" w:history="1">
        <w:r w:rsidRPr="0008366E">
          <w:t>R1-1701324</w:t>
        </w:r>
      </w:hyperlink>
      <w:r w:rsidR="00FB173A">
        <w:t>, “</w:t>
      </w:r>
      <w:r w:rsidRPr="009D6B5B">
        <w:t xml:space="preserve">WF on Type II CSI </w:t>
      </w:r>
      <w:r w:rsidR="00FB173A">
        <w:t>c</w:t>
      </w:r>
      <w:r w:rsidRPr="009D6B5B">
        <w:t>odebook</w:t>
      </w:r>
      <w:r w:rsidR="00FB173A">
        <w:t xml:space="preserve">,” </w:t>
      </w:r>
      <w:r w:rsidRPr="009D6B5B">
        <w:t>Ericsson, Samsung</w:t>
      </w:r>
      <w:r w:rsidR="00FB173A">
        <w:t>.</w:t>
      </w:r>
    </w:p>
    <w:p w14:paraId="1EF78C44" w14:textId="61D3BC92" w:rsidR="00A72565" w:rsidRPr="006D1424" w:rsidRDefault="00EE1593" w:rsidP="0008366E">
      <w:pPr>
        <w:snapToGrid w:val="0"/>
        <w:jc w:val="both"/>
      </w:pPr>
      <w:r w:rsidRPr="0008366E">
        <w:lastRenderedPageBreak/>
        <w:t xml:space="preserve">[3] </w:t>
      </w:r>
      <w:hyperlink r:id="rId8" w:history="1">
        <w:r w:rsidRPr="0008366E">
          <w:t>R1-1613647</w:t>
        </w:r>
      </w:hyperlink>
      <w:r w:rsidR="00FB173A">
        <w:t>, “</w:t>
      </w:r>
      <w:r w:rsidRPr="0008366E">
        <w:t xml:space="preserve">WF on </w:t>
      </w:r>
      <w:r w:rsidR="00FB173A">
        <w:t>a</w:t>
      </w:r>
      <w:r w:rsidRPr="0008366E">
        <w:t xml:space="preserve">dvanced CSI </w:t>
      </w:r>
      <w:r w:rsidR="00FB173A">
        <w:t>c</w:t>
      </w:r>
      <w:r w:rsidRPr="0008366E">
        <w:t>odebook</w:t>
      </w:r>
      <w:r w:rsidR="00FB173A">
        <w:t xml:space="preserve">,” </w:t>
      </w:r>
      <w:r w:rsidRPr="0008366E">
        <w:t>Ericsson, Samsung, Huawei, HiSilicon, CATT, NTT DOCOMO, Kathrein Werke, Sprint, Deutsche Telekom, Vodafone, ZTE, ZTE Microelectronics, Xinwei, Mitsubishi, China Unicom, OPPO, Verizon, KT Corporation, ASTRI</w:t>
      </w:r>
      <w:r w:rsidR="00FB173A">
        <w:t>.</w:t>
      </w:r>
    </w:p>
    <w:p w14:paraId="19CCDAA2" w14:textId="003196B8" w:rsidR="006D1424" w:rsidRPr="0008366E" w:rsidRDefault="006D1424" w:rsidP="0008366E">
      <w:pPr>
        <w:snapToGrid w:val="0"/>
        <w:jc w:val="both"/>
      </w:pPr>
      <w:r w:rsidRPr="0008366E">
        <w:t>[</w:t>
      </w:r>
      <w:r w:rsidR="00EE1593">
        <w:t>4</w:t>
      </w:r>
      <w:r w:rsidRPr="0008366E">
        <w:t xml:space="preserve">] </w:t>
      </w:r>
      <w:hyperlink r:id="rId9" w:history="1">
        <w:r w:rsidRPr="0008366E">
          <w:t>R1-1701347</w:t>
        </w:r>
      </w:hyperlink>
      <w:r w:rsidR="00FB173A">
        <w:t>, “</w:t>
      </w:r>
      <w:r w:rsidRPr="0008366E">
        <w:t xml:space="preserve">WF on </w:t>
      </w:r>
      <w:r w:rsidR="00FB173A">
        <w:t>m</w:t>
      </w:r>
      <w:r w:rsidRPr="0008366E">
        <w:t xml:space="preserve">ax </w:t>
      </w:r>
      <w:r w:rsidR="00FB173A">
        <w:t>c</w:t>
      </w:r>
      <w:r w:rsidRPr="0008366E">
        <w:t xml:space="preserve">ode </w:t>
      </w:r>
      <w:r w:rsidR="00FB173A">
        <w:t>s</w:t>
      </w:r>
      <w:r w:rsidRPr="0008366E">
        <w:t xml:space="preserve">ize for </w:t>
      </w:r>
      <w:r w:rsidR="00FB173A">
        <w:t>p</w:t>
      </w:r>
      <w:r w:rsidRPr="0008366E">
        <w:t xml:space="preserve">olar </w:t>
      </w:r>
      <w:r w:rsidR="00FB173A">
        <w:t>c</w:t>
      </w:r>
      <w:r w:rsidRPr="0008366E">
        <w:t>odes</w:t>
      </w:r>
      <w:r w:rsidR="00FB173A">
        <w:t xml:space="preserve">,” </w:t>
      </w:r>
      <w:r w:rsidRPr="0008366E">
        <w:t>Ericsson, Intel, AT&amp;T, Qualcomm, Samsung, Nokia, ASB, LG</w:t>
      </w:r>
      <w:r w:rsidR="00FB173A">
        <w:t>.</w:t>
      </w:r>
    </w:p>
    <w:p w14:paraId="62EC28BB" w14:textId="77777777" w:rsidR="00FA054E" w:rsidRDefault="00FA054E" w:rsidP="0008366E">
      <w:pPr>
        <w:jc w:val="both"/>
      </w:pPr>
    </w:p>
    <w:p w14:paraId="31C8D885" w14:textId="6CFCF104" w:rsidR="00EE518C" w:rsidRDefault="00EE518C" w:rsidP="0008366E">
      <w:pPr>
        <w:pStyle w:val="Heading1"/>
        <w:numPr>
          <w:ilvl w:val="0"/>
          <w:numId w:val="0"/>
        </w:numPr>
        <w:ind w:left="799" w:hanging="799"/>
        <w:jc w:val="both"/>
      </w:pPr>
      <w:r>
        <w:t xml:space="preserve">Appendix: Simulation Assumptions </w:t>
      </w:r>
    </w:p>
    <w:tbl>
      <w:tblPr>
        <w:tblStyle w:val="GridTable1Light"/>
        <w:tblW w:w="9475" w:type="dxa"/>
        <w:tblLook w:val="0620" w:firstRow="1" w:lastRow="0" w:firstColumn="0" w:lastColumn="0" w:noHBand="1" w:noVBand="1"/>
      </w:tblPr>
      <w:tblGrid>
        <w:gridCol w:w="4332"/>
        <w:gridCol w:w="5143"/>
      </w:tblGrid>
      <w:tr w:rsidR="00EE518C" w:rsidRPr="0095245D" w14:paraId="2C0DA0C9" w14:textId="77777777" w:rsidTr="000836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4332" w:type="dxa"/>
            <w:hideMark/>
          </w:tcPr>
          <w:p w14:paraId="1AE3524D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Parameter</w:t>
            </w:r>
          </w:p>
        </w:tc>
        <w:tc>
          <w:tcPr>
            <w:tcW w:w="5143" w:type="dxa"/>
            <w:hideMark/>
          </w:tcPr>
          <w:p w14:paraId="1DD9152A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Value</w:t>
            </w:r>
          </w:p>
        </w:tc>
      </w:tr>
      <w:tr w:rsidR="00EE518C" w:rsidRPr="0095245D" w14:paraId="7D5C9D1B" w14:textId="77777777" w:rsidTr="0008366E">
        <w:trPr>
          <w:trHeight w:val="20"/>
        </w:trPr>
        <w:tc>
          <w:tcPr>
            <w:tcW w:w="4332" w:type="dxa"/>
            <w:hideMark/>
          </w:tcPr>
          <w:p w14:paraId="21DDFF29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Layout</w:t>
            </w:r>
          </w:p>
        </w:tc>
        <w:tc>
          <w:tcPr>
            <w:tcW w:w="5143" w:type="dxa"/>
            <w:hideMark/>
          </w:tcPr>
          <w:p w14:paraId="5C928DF3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57</w:t>
            </w:r>
            <w:r w:rsidRPr="0095245D">
              <w:t xml:space="preserve"> cells wrap-around</w:t>
            </w:r>
          </w:p>
        </w:tc>
      </w:tr>
      <w:tr w:rsidR="00EE518C" w:rsidRPr="0095245D" w14:paraId="12C1C3A4" w14:textId="77777777" w:rsidTr="0008366E">
        <w:trPr>
          <w:trHeight w:val="20"/>
        </w:trPr>
        <w:tc>
          <w:tcPr>
            <w:tcW w:w="4332" w:type="dxa"/>
            <w:hideMark/>
          </w:tcPr>
          <w:p w14:paraId="65042259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Scenario</w:t>
            </w:r>
          </w:p>
        </w:tc>
        <w:tc>
          <w:tcPr>
            <w:tcW w:w="5143" w:type="dxa"/>
            <w:hideMark/>
          </w:tcPr>
          <w:p w14:paraId="6AA68ED0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3D-UMi ,200m ISD</w:t>
            </w:r>
          </w:p>
        </w:tc>
      </w:tr>
      <w:tr w:rsidR="00EE518C" w:rsidRPr="0095245D" w14:paraId="4A56F97F" w14:textId="77777777" w:rsidTr="0008366E">
        <w:trPr>
          <w:trHeight w:val="20"/>
        </w:trPr>
        <w:tc>
          <w:tcPr>
            <w:tcW w:w="4332" w:type="dxa"/>
            <w:hideMark/>
          </w:tcPr>
          <w:p w14:paraId="2E7B2AA5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System bandwidth</w:t>
            </w:r>
          </w:p>
        </w:tc>
        <w:tc>
          <w:tcPr>
            <w:tcW w:w="5143" w:type="dxa"/>
            <w:hideMark/>
          </w:tcPr>
          <w:p w14:paraId="461FBB08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10MHz</w:t>
            </w:r>
          </w:p>
        </w:tc>
      </w:tr>
      <w:tr w:rsidR="00EE518C" w:rsidRPr="0095245D" w14:paraId="4E08F83F" w14:textId="77777777" w:rsidTr="0008366E">
        <w:trPr>
          <w:trHeight w:val="20"/>
        </w:trPr>
        <w:tc>
          <w:tcPr>
            <w:tcW w:w="4332" w:type="dxa"/>
            <w:hideMark/>
          </w:tcPr>
          <w:p w14:paraId="05AE63F1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Carrier frequency</w:t>
            </w:r>
          </w:p>
        </w:tc>
        <w:tc>
          <w:tcPr>
            <w:tcW w:w="5143" w:type="dxa"/>
            <w:hideMark/>
          </w:tcPr>
          <w:p w14:paraId="0E3CD01F" w14:textId="568DCE81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4</w:t>
            </w:r>
            <w:r w:rsidRPr="0095245D">
              <w:t>GHz</w:t>
            </w:r>
          </w:p>
        </w:tc>
      </w:tr>
      <w:tr w:rsidR="00EE518C" w:rsidRPr="0095245D" w14:paraId="13C3B2C1" w14:textId="77777777" w:rsidTr="0008366E">
        <w:trPr>
          <w:trHeight w:val="20"/>
        </w:trPr>
        <w:tc>
          <w:tcPr>
            <w:tcW w:w="4332" w:type="dxa"/>
            <w:hideMark/>
          </w:tcPr>
          <w:p w14:paraId="756C8161" w14:textId="3AF21611" w:rsidR="00EE518C" w:rsidRPr="0095245D" w:rsidRDefault="00F509FF" w:rsidP="0008366E">
            <w:pPr>
              <w:spacing w:before="100" w:beforeAutospacing="1" w:after="100" w:afterAutospacing="1"/>
              <w:ind w:left="567"/>
              <w:jc w:val="both"/>
            </w:pPr>
            <w:r>
              <w:t>BS</w:t>
            </w:r>
            <w:r w:rsidR="00EE518C" w:rsidRPr="0095245D">
              <w:t xml:space="preserve"> antenna configuration</w:t>
            </w:r>
          </w:p>
        </w:tc>
        <w:tc>
          <w:tcPr>
            <w:tcW w:w="5143" w:type="dxa"/>
            <w:hideMark/>
          </w:tcPr>
          <w:p w14:paraId="5EAC519C" w14:textId="496C914A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 xml:space="preserve"> (M,N,P</w:t>
            </w:r>
            <w:r w:rsidR="00F509FF">
              <w:t>,M</w:t>
            </w:r>
            <w:r w:rsidR="00F509FF" w:rsidRPr="0008366E">
              <w:rPr>
                <w:vertAlign w:val="subscript"/>
              </w:rPr>
              <w:t>TxRU</w:t>
            </w:r>
            <w:r w:rsidR="00F509FF">
              <w:t>,N</w:t>
            </w:r>
            <w:r w:rsidR="00F509FF" w:rsidRPr="0008366E">
              <w:rPr>
                <w:vertAlign w:val="subscript"/>
              </w:rPr>
              <w:t>TxRU</w:t>
            </w:r>
            <w:r>
              <w:t>) = (8,4,2,</w:t>
            </w:r>
            <w:r w:rsidR="00F509FF">
              <w:t>2,4</w:t>
            </w:r>
            <w:r>
              <w:t xml:space="preserve">) </w:t>
            </w:r>
          </w:p>
        </w:tc>
      </w:tr>
      <w:tr w:rsidR="00EE518C" w:rsidRPr="0095245D" w14:paraId="378DD793" w14:textId="77777777" w:rsidTr="0008366E">
        <w:trPr>
          <w:trHeight w:val="20"/>
        </w:trPr>
        <w:tc>
          <w:tcPr>
            <w:tcW w:w="4332" w:type="dxa"/>
            <w:hideMark/>
          </w:tcPr>
          <w:p w14:paraId="55AD4ADD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Oversampling</w:t>
            </w:r>
          </w:p>
        </w:tc>
        <w:tc>
          <w:tcPr>
            <w:tcW w:w="5143" w:type="dxa"/>
            <w:hideMark/>
          </w:tcPr>
          <w:p w14:paraId="741DD553" w14:textId="221E55C0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(4,4) on H/V</w:t>
            </w:r>
          </w:p>
        </w:tc>
      </w:tr>
      <w:tr w:rsidR="00EE518C" w:rsidRPr="0095245D" w14:paraId="77CD3EFC" w14:textId="77777777" w:rsidTr="0008366E">
        <w:trPr>
          <w:trHeight w:val="20"/>
        </w:trPr>
        <w:tc>
          <w:tcPr>
            <w:tcW w:w="4332" w:type="dxa"/>
            <w:hideMark/>
          </w:tcPr>
          <w:p w14:paraId="5793F725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UE antenna configuration</w:t>
            </w:r>
          </w:p>
        </w:tc>
        <w:tc>
          <w:tcPr>
            <w:tcW w:w="5143" w:type="dxa"/>
            <w:hideMark/>
          </w:tcPr>
          <w:p w14:paraId="627D30FD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2</w:t>
            </w:r>
            <w:r w:rsidRPr="0095245D">
              <w:t>RX with X-Pol</w:t>
            </w:r>
          </w:p>
        </w:tc>
      </w:tr>
      <w:tr w:rsidR="00EE518C" w:rsidRPr="0095245D" w14:paraId="13943CC5" w14:textId="77777777" w:rsidTr="0008366E">
        <w:trPr>
          <w:trHeight w:val="20"/>
        </w:trPr>
        <w:tc>
          <w:tcPr>
            <w:tcW w:w="4332" w:type="dxa"/>
            <w:hideMark/>
          </w:tcPr>
          <w:p w14:paraId="17F64B07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 xml:space="preserve">UE mobility </w:t>
            </w:r>
          </w:p>
        </w:tc>
        <w:tc>
          <w:tcPr>
            <w:tcW w:w="5143" w:type="dxa"/>
            <w:hideMark/>
          </w:tcPr>
          <w:p w14:paraId="5EA8FA39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3km/h</w:t>
            </w:r>
          </w:p>
        </w:tc>
      </w:tr>
      <w:tr w:rsidR="00EE518C" w:rsidRPr="0095245D" w14:paraId="19D1AD2B" w14:textId="77777777" w:rsidTr="0008366E">
        <w:trPr>
          <w:trHeight w:val="20"/>
        </w:trPr>
        <w:tc>
          <w:tcPr>
            <w:tcW w:w="4332" w:type="dxa"/>
            <w:hideMark/>
          </w:tcPr>
          <w:p w14:paraId="38EBFFCC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Traffic model</w:t>
            </w:r>
          </w:p>
        </w:tc>
        <w:tc>
          <w:tcPr>
            <w:tcW w:w="5143" w:type="dxa"/>
            <w:hideMark/>
          </w:tcPr>
          <w:p w14:paraId="50C111B8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FTP Model 1, 500kB packet size</w:t>
            </w:r>
          </w:p>
        </w:tc>
      </w:tr>
      <w:tr w:rsidR="00EE518C" w:rsidRPr="0095245D" w14:paraId="501468BD" w14:textId="77777777" w:rsidTr="0008366E">
        <w:trPr>
          <w:trHeight w:val="20"/>
        </w:trPr>
        <w:tc>
          <w:tcPr>
            <w:tcW w:w="4332" w:type="dxa"/>
          </w:tcPr>
          <w:p w14:paraId="1BECFEA0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 xml:space="preserve">Packet arrival rate </w:t>
            </w:r>
          </w:p>
        </w:tc>
        <w:tc>
          <w:tcPr>
            <w:tcW w:w="5143" w:type="dxa"/>
          </w:tcPr>
          <w:p w14:paraId="6DF0F5D9" w14:textId="016944BB" w:rsidR="00EE518C" w:rsidRPr="000E1690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rPr>
                <w:lang w:val="el-GR"/>
              </w:rPr>
              <w:t>λ</w:t>
            </w:r>
            <w:r>
              <w:t>= 4.0 for 16 port</w:t>
            </w:r>
          </w:p>
        </w:tc>
      </w:tr>
      <w:tr w:rsidR="00EE518C" w:rsidRPr="0095245D" w14:paraId="4B27627E" w14:textId="77777777" w:rsidTr="0008366E">
        <w:trPr>
          <w:trHeight w:val="20"/>
        </w:trPr>
        <w:tc>
          <w:tcPr>
            <w:tcW w:w="4332" w:type="dxa"/>
            <w:hideMark/>
          </w:tcPr>
          <w:p w14:paraId="3A02EB82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MIMO configuration</w:t>
            </w:r>
          </w:p>
        </w:tc>
        <w:tc>
          <w:tcPr>
            <w:tcW w:w="5143" w:type="dxa"/>
            <w:hideMark/>
          </w:tcPr>
          <w:p w14:paraId="1D11B3B2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SU/</w:t>
            </w:r>
            <w:r w:rsidRPr="0095245D">
              <w:t xml:space="preserve">MU-MIMO </w:t>
            </w:r>
            <w:r>
              <w:t>adaptive</w:t>
            </w:r>
          </w:p>
        </w:tc>
      </w:tr>
      <w:tr w:rsidR="00EE518C" w:rsidRPr="0095245D" w14:paraId="7CB6F2BA" w14:textId="77777777" w:rsidTr="0008366E">
        <w:trPr>
          <w:trHeight w:val="20"/>
        </w:trPr>
        <w:tc>
          <w:tcPr>
            <w:tcW w:w="4332" w:type="dxa"/>
          </w:tcPr>
          <w:p w14:paraId="40FA69C5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MU-MIMO precoding</w:t>
            </w:r>
          </w:p>
        </w:tc>
        <w:tc>
          <w:tcPr>
            <w:tcW w:w="5143" w:type="dxa"/>
          </w:tcPr>
          <w:p w14:paraId="61B876EB" w14:textId="77777777" w:rsidR="00EE518C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SLNR precoding</w:t>
            </w:r>
          </w:p>
        </w:tc>
      </w:tr>
      <w:tr w:rsidR="00EE518C" w:rsidRPr="0095245D" w14:paraId="7D29B10D" w14:textId="77777777" w:rsidTr="0008366E">
        <w:trPr>
          <w:trHeight w:val="20"/>
        </w:trPr>
        <w:tc>
          <w:tcPr>
            <w:tcW w:w="4332" w:type="dxa"/>
            <w:hideMark/>
          </w:tcPr>
          <w:p w14:paraId="118AD637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Scheduling algorithm</w:t>
            </w:r>
          </w:p>
        </w:tc>
        <w:tc>
          <w:tcPr>
            <w:tcW w:w="5143" w:type="dxa"/>
            <w:hideMark/>
          </w:tcPr>
          <w:p w14:paraId="1648AD36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 xml:space="preserve">Proportional fair scheduling </w:t>
            </w:r>
          </w:p>
        </w:tc>
      </w:tr>
      <w:tr w:rsidR="00EE518C" w:rsidRPr="0095245D" w14:paraId="6A8D4304" w14:textId="77777777" w:rsidTr="0008366E">
        <w:trPr>
          <w:trHeight w:val="20"/>
        </w:trPr>
        <w:tc>
          <w:tcPr>
            <w:tcW w:w="4332" w:type="dxa"/>
            <w:hideMark/>
          </w:tcPr>
          <w:p w14:paraId="437A4804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Receiver</w:t>
            </w:r>
          </w:p>
        </w:tc>
        <w:tc>
          <w:tcPr>
            <w:tcW w:w="5143" w:type="dxa"/>
            <w:hideMark/>
          </w:tcPr>
          <w:p w14:paraId="4529AAE1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 w:rsidRPr="0095245D">
              <w:t>MMSE-IRC receiver</w:t>
            </w:r>
          </w:p>
        </w:tc>
      </w:tr>
      <w:tr w:rsidR="00EE518C" w:rsidRPr="0095245D" w14:paraId="02828F91" w14:textId="77777777" w:rsidTr="0008366E">
        <w:trPr>
          <w:trHeight w:val="20"/>
        </w:trPr>
        <w:tc>
          <w:tcPr>
            <w:tcW w:w="4332" w:type="dxa"/>
          </w:tcPr>
          <w:p w14:paraId="5DFC29FA" w14:textId="77777777" w:rsidR="00EE518C" w:rsidRPr="0095245D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Transmission rank</w:t>
            </w:r>
          </w:p>
        </w:tc>
        <w:tc>
          <w:tcPr>
            <w:tcW w:w="5143" w:type="dxa"/>
          </w:tcPr>
          <w:p w14:paraId="2DE342B3" w14:textId="77777777" w:rsidR="00EE518C" w:rsidRDefault="00EE518C" w:rsidP="0008366E">
            <w:pPr>
              <w:spacing w:before="100" w:beforeAutospacing="1" w:after="100" w:afterAutospacing="1"/>
              <w:ind w:left="567"/>
              <w:jc w:val="both"/>
            </w:pPr>
            <w:r>
              <w:t>Rank 1, Rank2 adaptive</w:t>
            </w:r>
          </w:p>
        </w:tc>
      </w:tr>
    </w:tbl>
    <w:p w14:paraId="7E3E2123" w14:textId="77777777" w:rsidR="00EE518C" w:rsidRPr="00EE518C" w:rsidRDefault="00EE518C" w:rsidP="0008366E">
      <w:pPr>
        <w:jc w:val="both"/>
      </w:pPr>
    </w:p>
    <w:p w14:paraId="50EE15F8" w14:textId="77777777" w:rsidR="00EE518C" w:rsidRDefault="00EE518C" w:rsidP="0008366E">
      <w:pPr>
        <w:jc w:val="both"/>
      </w:pPr>
    </w:p>
    <w:p w14:paraId="18E36A66" w14:textId="77777777" w:rsidR="00E516E9" w:rsidRPr="00FA054E" w:rsidRDefault="00E516E9" w:rsidP="0008366E">
      <w:pPr>
        <w:jc w:val="both"/>
      </w:pPr>
    </w:p>
    <w:p w14:paraId="67758413" w14:textId="77777777" w:rsidR="00E516E9" w:rsidRPr="005D1084" w:rsidRDefault="00E516E9">
      <w:pPr>
        <w:jc w:val="both"/>
      </w:pPr>
    </w:p>
    <w:sectPr w:rsidR="00E516E9" w:rsidRPr="005D1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12945"/>
    <w:multiLevelType w:val="hybridMultilevel"/>
    <w:tmpl w:val="F39C7016"/>
    <w:lvl w:ilvl="0" w:tplc="345871B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9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084"/>
    <w:rsid w:val="00006512"/>
    <w:rsid w:val="000127B2"/>
    <w:rsid w:val="00035706"/>
    <w:rsid w:val="00037652"/>
    <w:rsid w:val="00050EE0"/>
    <w:rsid w:val="00052098"/>
    <w:rsid w:val="000525DE"/>
    <w:rsid w:val="0007160C"/>
    <w:rsid w:val="00072B03"/>
    <w:rsid w:val="00075BF9"/>
    <w:rsid w:val="000773DC"/>
    <w:rsid w:val="0008366E"/>
    <w:rsid w:val="00091F4D"/>
    <w:rsid w:val="00097F44"/>
    <w:rsid w:val="000A1094"/>
    <w:rsid w:val="000A2618"/>
    <w:rsid w:val="000A4BB2"/>
    <w:rsid w:val="000A7F2A"/>
    <w:rsid w:val="000C27F9"/>
    <w:rsid w:val="000C2D9B"/>
    <w:rsid w:val="000D1DA2"/>
    <w:rsid w:val="000D7B61"/>
    <w:rsid w:val="000F1886"/>
    <w:rsid w:val="000F5487"/>
    <w:rsid w:val="000F6B3A"/>
    <w:rsid w:val="0012671B"/>
    <w:rsid w:val="00133920"/>
    <w:rsid w:val="00141DDE"/>
    <w:rsid w:val="00194573"/>
    <w:rsid w:val="001B0524"/>
    <w:rsid w:val="001C0555"/>
    <w:rsid w:val="001C2138"/>
    <w:rsid w:val="001D074C"/>
    <w:rsid w:val="001D3BF5"/>
    <w:rsid w:val="00204491"/>
    <w:rsid w:val="002145A3"/>
    <w:rsid w:val="00214E1B"/>
    <w:rsid w:val="00214E2B"/>
    <w:rsid w:val="00226FDB"/>
    <w:rsid w:val="00241E0E"/>
    <w:rsid w:val="0025101F"/>
    <w:rsid w:val="0026796B"/>
    <w:rsid w:val="002867EF"/>
    <w:rsid w:val="0029294D"/>
    <w:rsid w:val="0029624C"/>
    <w:rsid w:val="00296EDF"/>
    <w:rsid w:val="002B410D"/>
    <w:rsid w:val="002C2528"/>
    <w:rsid w:val="002E6627"/>
    <w:rsid w:val="003115C5"/>
    <w:rsid w:val="00314FF4"/>
    <w:rsid w:val="003261BF"/>
    <w:rsid w:val="00326347"/>
    <w:rsid w:val="00330361"/>
    <w:rsid w:val="00366D68"/>
    <w:rsid w:val="003772F1"/>
    <w:rsid w:val="003861CC"/>
    <w:rsid w:val="00393B45"/>
    <w:rsid w:val="003974ED"/>
    <w:rsid w:val="003A323C"/>
    <w:rsid w:val="003A3B42"/>
    <w:rsid w:val="003B51C3"/>
    <w:rsid w:val="003B682B"/>
    <w:rsid w:val="003C1CF6"/>
    <w:rsid w:val="003C23A8"/>
    <w:rsid w:val="003C53A5"/>
    <w:rsid w:val="003C6FEB"/>
    <w:rsid w:val="003D782B"/>
    <w:rsid w:val="003E790B"/>
    <w:rsid w:val="00412FA7"/>
    <w:rsid w:val="00413CF3"/>
    <w:rsid w:val="00427609"/>
    <w:rsid w:val="00457881"/>
    <w:rsid w:val="00460687"/>
    <w:rsid w:val="0046715F"/>
    <w:rsid w:val="00480D7D"/>
    <w:rsid w:val="00491750"/>
    <w:rsid w:val="004B1B6B"/>
    <w:rsid w:val="004C5210"/>
    <w:rsid w:val="004C6DDC"/>
    <w:rsid w:val="004D73EE"/>
    <w:rsid w:val="004E6FE0"/>
    <w:rsid w:val="00517472"/>
    <w:rsid w:val="0052335D"/>
    <w:rsid w:val="005363DC"/>
    <w:rsid w:val="0055404A"/>
    <w:rsid w:val="0058026E"/>
    <w:rsid w:val="00594DF6"/>
    <w:rsid w:val="005963EE"/>
    <w:rsid w:val="005A416B"/>
    <w:rsid w:val="005D1084"/>
    <w:rsid w:val="005D5193"/>
    <w:rsid w:val="005F4407"/>
    <w:rsid w:val="00600F11"/>
    <w:rsid w:val="00613FAE"/>
    <w:rsid w:val="00615771"/>
    <w:rsid w:val="00621484"/>
    <w:rsid w:val="006346DB"/>
    <w:rsid w:val="006370F3"/>
    <w:rsid w:val="00643109"/>
    <w:rsid w:val="00644059"/>
    <w:rsid w:val="00652CED"/>
    <w:rsid w:val="00655C8E"/>
    <w:rsid w:val="00661396"/>
    <w:rsid w:val="00685527"/>
    <w:rsid w:val="006912F4"/>
    <w:rsid w:val="006C4F74"/>
    <w:rsid w:val="006D1424"/>
    <w:rsid w:val="006E1391"/>
    <w:rsid w:val="006F22E7"/>
    <w:rsid w:val="00724D4B"/>
    <w:rsid w:val="007260BB"/>
    <w:rsid w:val="00726F98"/>
    <w:rsid w:val="00743205"/>
    <w:rsid w:val="007453B5"/>
    <w:rsid w:val="0075546E"/>
    <w:rsid w:val="007757DB"/>
    <w:rsid w:val="00783D78"/>
    <w:rsid w:val="007A3319"/>
    <w:rsid w:val="007B67F6"/>
    <w:rsid w:val="007C538B"/>
    <w:rsid w:val="007C69AF"/>
    <w:rsid w:val="007F5EA3"/>
    <w:rsid w:val="007F6FAE"/>
    <w:rsid w:val="00814C2F"/>
    <w:rsid w:val="008241CC"/>
    <w:rsid w:val="008508CD"/>
    <w:rsid w:val="00854271"/>
    <w:rsid w:val="00857A53"/>
    <w:rsid w:val="008652F1"/>
    <w:rsid w:val="0088401B"/>
    <w:rsid w:val="008848E1"/>
    <w:rsid w:val="00895F7B"/>
    <w:rsid w:val="008C41AC"/>
    <w:rsid w:val="008E5CF9"/>
    <w:rsid w:val="008E5F96"/>
    <w:rsid w:val="00920790"/>
    <w:rsid w:val="00922E1D"/>
    <w:rsid w:val="00933E06"/>
    <w:rsid w:val="00937F3A"/>
    <w:rsid w:val="0095048E"/>
    <w:rsid w:val="0096025E"/>
    <w:rsid w:val="00965D9B"/>
    <w:rsid w:val="009663BB"/>
    <w:rsid w:val="009665F8"/>
    <w:rsid w:val="00976310"/>
    <w:rsid w:val="0098649C"/>
    <w:rsid w:val="00986A63"/>
    <w:rsid w:val="00990863"/>
    <w:rsid w:val="009959FC"/>
    <w:rsid w:val="009A6FC8"/>
    <w:rsid w:val="009A70D8"/>
    <w:rsid w:val="009C4C28"/>
    <w:rsid w:val="009E39A6"/>
    <w:rsid w:val="009F708A"/>
    <w:rsid w:val="00A114A9"/>
    <w:rsid w:val="00A17996"/>
    <w:rsid w:val="00A35248"/>
    <w:rsid w:val="00A37622"/>
    <w:rsid w:val="00A567F1"/>
    <w:rsid w:val="00A61758"/>
    <w:rsid w:val="00A72565"/>
    <w:rsid w:val="00A75E69"/>
    <w:rsid w:val="00A7698D"/>
    <w:rsid w:val="00AA3518"/>
    <w:rsid w:val="00AB0053"/>
    <w:rsid w:val="00AB2488"/>
    <w:rsid w:val="00AE5F18"/>
    <w:rsid w:val="00AF2DAD"/>
    <w:rsid w:val="00B04B28"/>
    <w:rsid w:val="00B17D1C"/>
    <w:rsid w:val="00B22576"/>
    <w:rsid w:val="00B4355A"/>
    <w:rsid w:val="00B45EC9"/>
    <w:rsid w:val="00B62ED8"/>
    <w:rsid w:val="00B70ADB"/>
    <w:rsid w:val="00B84501"/>
    <w:rsid w:val="00BB32F4"/>
    <w:rsid w:val="00BC620A"/>
    <w:rsid w:val="00BD4F68"/>
    <w:rsid w:val="00BE3612"/>
    <w:rsid w:val="00C01821"/>
    <w:rsid w:val="00C02962"/>
    <w:rsid w:val="00C14FEA"/>
    <w:rsid w:val="00C16B13"/>
    <w:rsid w:val="00C21935"/>
    <w:rsid w:val="00C467D3"/>
    <w:rsid w:val="00C710E6"/>
    <w:rsid w:val="00C77108"/>
    <w:rsid w:val="00CA3785"/>
    <w:rsid w:val="00CA5642"/>
    <w:rsid w:val="00CB56C6"/>
    <w:rsid w:val="00CC49F2"/>
    <w:rsid w:val="00CD6185"/>
    <w:rsid w:val="00CE7D57"/>
    <w:rsid w:val="00CF5515"/>
    <w:rsid w:val="00CF7673"/>
    <w:rsid w:val="00D03963"/>
    <w:rsid w:val="00D26EE3"/>
    <w:rsid w:val="00D450E9"/>
    <w:rsid w:val="00D51523"/>
    <w:rsid w:val="00D606E0"/>
    <w:rsid w:val="00D62E6D"/>
    <w:rsid w:val="00D63157"/>
    <w:rsid w:val="00D66E67"/>
    <w:rsid w:val="00D71EBF"/>
    <w:rsid w:val="00D838BC"/>
    <w:rsid w:val="00D92B64"/>
    <w:rsid w:val="00DA0A39"/>
    <w:rsid w:val="00DB1A34"/>
    <w:rsid w:val="00DE7AFE"/>
    <w:rsid w:val="00E210DE"/>
    <w:rsid w:val="00E221B6"/>
    <w:rsid w:val="00E34548"/>
    <w:rsid w:val="00E516E9"/>
    <w:rsid w:val="00E64A35"/>
    <w:rsid w:val="00E743B7"/>
    <w:rsid w:val="00E80B0D"/>
    <w:rsid w:val="00E83E04"/>
    <w:rsid w:val="00E842B0"/>
    <w:rsid w:val="00E851D8"/>
    <w:rsid w:val="00EE0115"/>
    <w:rsid w:val="00EE1593"/>
    <w:rsid w:val="00EE518C"/>
    <w:rsid w:val="00EF3905"/>
    <w:rsid w:val="00F05A97"/>
    <w:rsid w:val="00F12A4B"/>
    <w:rsid w:val="00F16EE4"/>
    <w:rsid w:val="00F26B06"/>
    <w:rsid w:val="00F509FF"/>
    <w:rsid w:val="00F54D9B"/>
    <w:rsid w:val="00F71DEB"/>
    <w:rsid w:val="00F941A9"/>
    <w:rsid w:val="00FA054E"/>
    <w:rsid w:val="00FA311A"/>
    <w:rsid w:val="00FA5693"/>
    <w:rsid w:val="00FA61E8"/>
    <w:rsid w:val="00FB173A"/>
    <w:rsid w:val="00FB45EB"/>
    <w:rsid w:val="00FB6509"/>
    <w:rsid w:val="00FD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7BFD1"/>
  <w15:chartTrackingRefBased/>
  <w15:docId w15:val="{02722894-1E9C-4E3D-AF89-9F69F3FA8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0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1"/>
    <w:qFormat/>
    <w:rsid w:val="005D10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D1084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D1084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5D1084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D1084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D108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5D108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D1084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108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5D108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5D1084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1084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D1084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1084"/>
    <w:rPr>
      <w:rFonts w:ascii="Arial" w:eastAsia="宋体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1084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1084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1084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1084"/>
    <w:rPr>
      <w:rFonts w:ascii="Arial" w:eastAsia="宋体" w:hAnsi="Arial" w:cs="Times New Roman"/>
      <w:sz w:val="36"/>
      <w:szCs w:val="20"/>
      <w:lang w:val="en-GB" w:eastAsia="en-US"/>
    </w:rPr>
  </w:style>
  <w:style w:type="paragraph" w:styleId="Footer">
    <w:name w:val="footer"/>
    <w:basedOn w:val="Header"/>
    <w:link w:val="FooterChar"/>
    <w:rsid w:val="005D1084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5D1084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customStyle="1" w:styleId="Heading1Char1">
    <w:name w:val="Heading 1 Char1"/>
    <w:link w:val="Heading1"/>
    <w:rsid w:val="005D1084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D108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1084"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1084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ListParagraphChar">
    <w:name w:val="List Paragraph Char"/>
    <w:link w:val="ListParagraph"/>
    <w:uiPriority w:val="34"/>
    <w:rsid w:val="005D1084"/>
    <w:rPr>
      <w:rFonts w:ascii="Times" w:eastAsia="Batang" w:hAnsi="Times" w:cs="Times New Roman"/>
      <w:sz w:val="20"/>
      <w:szCs w:val="24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D10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08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084"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0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084"/>
    <w:rPr>
      <w:rFonts w:ascii="Times New Roman" w:eastAsia="宋体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0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084"/>
    <w:rPr>
      <w:rFonts w:ascii="Segoe UI" w:eastAsia="宋体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D83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92B64"/>
    <w:rPr>
      <w:color w:val="808080"/>
    </w:rPr>
  </w:style>
  <w:style w:type="character" w:styleId="Hyperlink">
    <w:name w:val="Hyperlink"/>
    <w:uiPriority w:val="99"/>
    <w:rsid w:val="00A72565"/>
    <w:rPr>
      <w:color w:val="0000FF"/>
      <w:u w:val="single"/>
    </w:rPr>
  </w:style>
  <w:style w:type="paragraph" w:styleId="Revision">
    <w:name w:val="Revision"/>
    <w:hidden/>
    <w:uiPriority w:val="99"/>
    <w:semiHidden/>
    <w:rsid w:val="00E64A35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en-US"/>
    </w:rPr>
  </w:style>
  <w:style w:type="table" w:styleId="GridTable3-Accent1">
    <w:name w:val="Grid Table 3 Accent 1"/>
    <w:basedOn w:val="TableNormal"/>
    <w:uiPriority w:val="48"/>
    <w:rsid w:val="00EE518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C7710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tthew\3GPP\RAN1\ALU\Meeting87%20Reno\tdocs\R1-1613647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liangmin\AppData\Roaming\Microsoft\R1-170132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liangmin\AppData\Roaming\Microsoft\tdocs\R1-170134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3338</TotalTime>
  <Pages>6</Pages>
  <Words>2368</Words>
  <Characters>13504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Wu, Liangming</dc:creator>
  <cp:keywords/>
  <dc:description/>
  <cp:lastModifiedBy>Zhang, Yu</cp:lastModifiedBy>
  <cp:revision>194</cp:revision>
  <dcterms:created xsi:type="dcterms:W3CDTF">2017-02-03T09:47:00Z</dcterms:created>
  <dcterms:modified xsi:type="dcterms:W3CDTF">2017-02-07T06:35:00Z</dcterms:modified>
</cp:coreProperties>
</file>