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4D3" w:rsidRPr="00C74D90" w:rsidRDefault="001E74D3" w:rsidP="001E74D3">
      <w:pPr>
        <w:pStyle w:val="a3"/>
        <w:tabs>
          <w:tab w:val="clear" w:pos="4513"/>
          <w:tab w:val="clear" w:pos="9026"/>
          <w:tab w:val="left" w:pos="7125"/>
        </w:tabs>
        <w:wordWrap/>
        <w:autoSpaceDE/>
        <w:autoSpaceDN/>
        <w:snapToGrid/>
        <w:spacing w:after="0" w:line="240" w:lineRule="auto"/>
        <w:jc w:val="left"/>
        <w:rPr>
          <w:rFonts w:ascii="Arial" w:eastAsia="MS Mincho" w:hAnsi="Arial" w:cs="Arial"/>
          <w:b/>
          <w:bCs/>
          <w:sz w:val="24"/>
          <w:szCs w:val="24"/>
          <w:lang w:val="en-US" w:eastAsia="en-US"/>
        </w:rPr>
      </w:pPr>
      <w:r w:rsidRPr="00C74D90">
        <w:rPr>
          <w:rFonts w:ascii="Arial" w:eastAsia="MS Mincho" w:hAnsi="Arial" w:cs="Arial"/>
          <w:b/>
          <w:bCs/>
          <w:sz w:val="24"/>
          <w:szCs w:val="24"/>
          <w:lang w:val="en-US" w:eastAsia="en-US"/>
        </w:rPr>
        <w:t xml:space="preserve">3GPP TSG RAN WG1 Meeting </w:t>
      </w:r>
      <w:r>
        <w:rPr>
          <w:rFonts w:ascii="Arial" w:eastAsia="MS Mincho" w:hAnsi="Arial" w:cs="Arial"/>
          <w:b/>
          <w:bCs/>
          <w:sz w:val="24"/>
          <w:szCs w:val="24"/>
          <w:lang w:val="en-US" w:eastAsia="en-US"/>
        </w:rPr>
        <w:t>#88</w:t>
      </w:r>
      <w:r w:rsidRPr="00C74D90">
        <w:rPr>
          <w:rFonts w:ascii="Arial" w:eastAsia="MS Mincho" w:hAnsi="Arial" w:cs="Arial"/>
          <w:b/>
          <w:bCs/>
          <w:sz w:val="24"/>
          <w:szCs w:val="24"/>
          <w:lang w:val="en-US" w:eastAsia="en-US"/>
        </w:rPr>
        <w:tab/>
      </w:r>
      <w:r w:rsidRPr="00893466">
        <w:rPr>
          <w:rFonts w:ascii="Arial" w:hAnsi="Arial" w:cs="Arial" w:hint="eastAsia"/>
          <w:b/>
          <w:bCs/>
          <w:sz w:val="24"/>
          <w:szCs w:val="24"/>
          <w:lang w:val="en-US" w:eastAsia="ko-KR"/>
        </w:rPr>
        <w:t xml:space="preserve">        </w:t>
      </w:r>
      <w:r w:rsidRPr="00C74D90">
        <w:rPr>
          <w:rFonts w:ascii="Arial" w:eastAsia="MS Mincho" w:hAnsi="Arial" w:cs="Arial"/>
          <w:b/>
          <w:bCs/>
          <w:sz w:val="24"/>
          <w:szCs w:val="24"/>
          <w:lang w:val="en-US" w:eastAsia="en-US"/>
        </w:rPr>
        <w:t>R1-1</w:t>
      </w:r>
      <w:r>
        <w:rPr>
          <w:rFonts w:ascii="Arial" w:eastAsia="MS Mincho" w:hAnsi="Arial" w:cs="Arial"/>
          <w:b/>
          <w:bCs/>
          <w:sz w:val="24"/>
          <w:szCs w:val="24"/>
          <w:lang w:val="en-US" w:eastAsia="en-US"/>
        </w:rPr>
        <w:t>702463</w:t>
      </w:r>
    </w:p>
    <w:p w:rsidR="001E74D3" w:rsidRPr="00C74D90" w:rsidRDefault="001E74D3" w:rsidP="001E74D3">
      <w:pPr>
        <w:pStyle w:val="a3"/>
        <w:tabs>
          <w:tab w:val="clear" w:pos="4513"/>
          <w:tab w:val="clear" w:pos="9026"/>
          <w:tab w:val="left" w:pos="6521"/>
        </w:tabs>
        <w:wordWrap/>
        <w:autoSpaceDE/>
        <w:autoSpaceDN/>
        <w:snapToGrid/>
        <w:spacing w:after="240" w:line="240" w:lineRule="auto"/>
        <w:jc w:val="left"/>
        <w:rPr>
          <w:rFonts w:ascii="Arial" w:eastAsia="MS Mincho" w:hAnsi="Arial" w:cs="Arial"/>
          <w:b/>
          <w:bCs/>
          <w:sz w:val="24"/>
          <w:szCs w:val="24"/>
          <w:lang w:val="en-US" w:eastAsia="en-US"/>
        </w:rPr>
      </w:pPr>
      <w:r>
        <w:rPr>
          <w:rFonts w:ascii="Arial" w:hAnsi="Arial" w:cs="Arial" w:hint="eastAsia"/>
          <w:b/>
          <w:bCs/>
          <w:sz w:val="24"/>
          <w:szCs w:val="24"/>
          <w:lang w:val="en-US" w:eastAsia="ko-KR"/>
        </w:rPr>
        <w:t>Athens</w:t>
      </w:r>
      <w:r>
        <w:rPr>
          <w:rFonts w:ascii="Arial" w:hAnsi="Arial" w:cs="Arial"/>
          <w:b/>
          <w:bCs/>
          <w:sz w:val="24"/>
          <w:szCs w:val="24"/>
          <w:lang w:val="en-US" w:eastAsia="ko-KR"/>
        </w:rPr>
        <w:t xml:space="preserve">, </w:t>
      </w:r>
      <w:r w:rsidRPr="00EA6A46">
        <w:rPr>
          <w:rFonts w:ascii="Arial" w:hAnsi="Arial" w:cs="Arial"/>
          <w:b/>
          <w:bCs/>
          <w:sz w:val="24"/>
          <w:szCs w:val="24"/>
          <w:lang w:val="en-US" w:eastAsia="ko-KR"/>
        </w:rPr>
        <w:t>Greece</w:t>
      </w:r>
      <w:r>
        <w:rPr>
          <w:rFonts w:ascii="Arial" w:hAnsi="Arial" w:cs="Arial"/>
          <w:b/>
          <w:bCs/>
          <w:sz w:val="24"/>
          <w:szCs w:val="24"/>
          <w:lang w:val="en-US" w:eastAsia="ko-KR"/>
        </w:rPr>
        <w:t>,</w:t>
      </w:r>
      <w:r w:rsidRPr="00C74D90">
        <w:rPr>
          <w:rFonts w:ascii="Arial" w:eastAsia="MS Mincho" w:hAnsi="Arial" w:cs="Arial"/>
          <w:b/>
          <w:bCs/>
          <w:sz w:val="24"/>
          <w:szCs w:val="24"/>
          <w:lang w:val="en-US" w:eastAsia="en-US"/>
        </w:rPr>
        <w:t xml:space="preserve"> </w:t>
      </w:r>
      <w:r>
        <w:rPr>
          <w:rFonts w:ascii="Arial" w:hAnsi="Arial" w:cs="Arial"/>
          <w:b/>
          <w:bCs/>
          <w:sz w:val="24"/>
          <w:szCs w:val="24"/>
          <w:lang w:val="en-US" w:eastAsia="ko-KR"/>
        </w:rPr>
        <w:t>13</w:t>
      </w:r>
      <w:r>
        <w:rPr>
          <w:rFonts w:ascii="Arial" w:hAnsi="Arial" w:cs="Arial"/>
          <w:b/>
          <w:bCs/>
          <w:sz w:val="24"/>
          <w:szCs w:val="24"/>
          <w:vertAlign w:val="superscript"/>
          <w:lang w:val="en-US" w:eastAsia="ko-KR"/>
        </w:rPr>
        <w:t>rd</w:t>
      </w:r>
      <w:r w:rsidRPr="00C74D90">
        <w:rPr>
          <w:rFonts w:ascii="Arial" w:eastAsia="MS Mincho" w:hAnsi="Arial" w:cs="Arial"/>
          <w:b/>
          <w:bCs/>
          <w:sz w:val="24"/>
          <w:szCs w:val="24"/>
          <w:lang w:val="en-US" w:eastAsia="en-US"/>
        </w:rPr>
        <w:t xml:space="preserve"> - </w:t>
      </w:r>
      <w:r>
        <w:rPr>
          <w:rFonts w:ascii="Arial" w:hAnsi="Arial" w:cs="Arial"/>
          <w:b/>
          <w:bCs/>
          <w:sz w:val="24"/>
          <w:szCs w:val="24"/>
          <w:lang w:val="en-US" w:eastAsia="ko-KR"/>
        </w:rPr>
        <w:t>17</w:t>
      </w:r>
      <w:r w:rsidRPr="009C287A">
        <w:rPr>
          <w:rFonts w:ascii="Arial" w:eastAsia="MS Mincho" w:hAnsi="Arial" w:cs="Arial"/>
          <w:b/>
          <w:bCs/>
          <w:sz w:val="24"/>
          <w:szCs w:val="24"/>
          <w:vertAlign w:val="superscript"/>
          <w:lang w:val="en-US" w:eastAsia="en-US"/>
        </w:rPr>
        <w:t>th</w:t>
      </w:r>
      <w:r w:rsidRPr="00C74D90">
        <w:rPr>
          <w:rFonts w:ascii="Arial" w:eastAsia="MS Mincho" w:hAnsi="Arial" w:cs="Arial"/>
          <w:b/>
          <w:bCs/>
          <w:sz w:val="24"/>
          <w:szCs w:val="24"/>
          <w:lang w:val="en-US" w:eastAsia="en-US"/>
        </w:rPr>
        <w:t xml:space="preserve"> </w:t>
      </w:r>
      <w:r>
        <w:rPr>
          <w:rFonts w:ascii="Arial" w:hAnsi="Arial" w:cs="Arial"/>
          <w:b/>
          <w:bCs/>
          <w:sz w:val="24"/>
          <w:szCs w:val="24"/>
          <w:lang w:val="en-US" w:eastAsia="ko-KR"/>
        </w:rPr>
        <w:t>February</w:t>
      </w:r>
      <w:r w:rsidRPr="00C74D90">
        <w:rPr>
          <w:rFonts w:ascii="Arial" w:eastAsia="MS Mincho" w:hAnsi="Arial" w:cs="Arial"/>
          <w:b/>
          <w:bCs/>
          <w:sz w:val="24"/>
          <w:szCs w:val="24"/>
          <w:lang w:val="en-US" w:eastAsia="en-US"/>
        </w:rPr>
        <w:t xml:space="preserve"> 201</w:t>
      </w:r>
      <w:r>
        <w:rPr>
          <w:rFonts w:ascii="Arial" w:eastAsia="MS Mincho" w:hAnsi="Arial" w:cs="Arial"/>
          <w:b/>
          <w:bCs/>
          <w:sz w:val="24"/>
          <w:szCs w:val="24"/>
          <w:lang w:val="en-US" w:eastAsia="en-US"/>
        </w:rPr>
        <w:t>7</w:t>
      </w:r>
    </w:p>
    <w:p w:rsidR="001E74D3" w:rsidRPr="00C74D90" w:rsidRDefault="001E74D3" w:rsidP="001E74D3">
      <w:pPr>
        <w:tabs>
          <w:tab w:val="left" w:pos="1985"/>
        </w:tabs>
        <w:spacing w:after="120" w:line="240" w:lineRule="auto"/>
        <w:rPr>
          <w:rFonts w:ascii="Arial" w:hAnsi="Arial" w:cs="Arial"/>
          <w:sz w:val="24"/>
          <w:szCs w:val="24"/>
        </w:rPr>
      </w:pPr>
      <w:r w:rsidRPr="0089758D">
        <w:rPr>
          <w:rFonts w:ascii="Arial" w:hAnsi="Arial" w:cs="Arial"/>
          <w:b/>
          <w:sz w:val="24"/>
          <w:szCs w:val="24"/>
        </w:rPr>
        <w:t>Agenda item:</w:t>
      </w:r>
      <w:r w:rsidRPr="0089758D">
        <w:rPr>
          <w:rFonts w:ascii="Arial" w:hAnsi="Arial" w:cs="Arial"/>
          <w:b/>
          <w:sz w:val="24"/>
          <w:szCs w:val="24"/>
        </w:rPr>
        <w:tab/>
      </w:r>
      <w:r>
        <w:rPr>
          <w:rFonts w:ascii="Arial" w:hAnsi="Arial" w:cs="Arial"/>
          <w:sz w:val="24"/>
          <w:szCs w:val="24"/>
        </w:rPr>
        <w:t>8</w:t>
      </w:r>
      <w:r>
        <w:rPr>
          <w:rFonts w:ascii="Arial" w:hAnsi="Arial" w:cs="Arial" w:hint="eastAsia"/>
          <w:sz w:val="24"/>
          <w:szCs w:val="24"/>
        </w:rPr>
        <w:t>.1.</w:t>
      </w:r>
      <w:r>
        <w:rPr>
          <w:rFonts w:ascii="Arial" w:hAnsi="Arial" w:cs="Arial"/>
          <w:sz w:val="24"/>
          <w:szCs w:val="24"/>
        </w:rPr>
        <w:t>2.4.3</w:t>
      </w:r>
    </w:p>
    <w:p w:rsidR="001E74D3" w:rsidRPr="00C74D90" w:rsidRDefault="001E74D3" w:rsidP="001E74D3">
      <w:pPr>
        <w:tabs>
          <w:tab w:val="left" w:pos="1985"/>
        </w:tabs>
        <w:spacing w:after="120" w:line="240" w:lineRule="auto"/>
        <w:rPr>
          <w:rFonts w:ascii="Arial" w:hAnsi="Arial" w:cs="Arial"/>
          <w:b/>
          <w:sz w:val="24"/>
          <w:szCs w:val="24"/>
        </w:rPr>
      </w:pPr>
      <w:r w:rsidRPr="00C74D90">
        <w:rPr>
          <w:rFonts w:ascii="Arial" w:hAnsi="Arial" w:cs="Arial"/>
          <w:b/>
          <w:sz w:val="24"/>
          <w:szCs w:val="24"/>
        </w:rPr>
        <w:t>Source:</w:t>
      </w:r>
      <w:r w:rsidRPr="00C74D90">
        <w:rPr>
          <w:rFonts w:ascii="Arial" w:hAnsi="Arial" w:cs="Arial"/>
          <w:b/>
          <w:sz w:val="24"/>
          <w:szCs w:val="24"/>
        </w:rPr>
        <w:tab/>
      </w:r>
      <w:r>
        <w:rPr>
          <w:rFonts w:ascii="Arial" w:hAnsi="Arial" w:cs="Arial"/>
          <w:sz w:val="24"/>
          <w:szCs w:val="24"/>
        </w:rPr>
        <w:t>LG Electronics</w:t>
      </w:r>
    </w:p>
    <w:p w:rsidR="001E74D3" w:rsidRPr="00C74D90" w:rsidRDefault="001E74D3" w:rsidP="001E74D3">
      <w:pPr>
        <w:tabs>
          <w:tab w:val="left" w:pos="1985"/>
        </w:tabs>
        <w:spacing w:after="120" w:line="240" w:lineRule="auto"/>
        <w:rPr>
          <w:rFonts w:ascii="Arial" w:hAnsi="Arial" w:cs="Arial"/>
          <w:b/>
          <w:sz w:val="24"/>
          <w:szCs w:val="24"/>
        </w:rPr>
      </w:pPr>
      <w:r w:rsidRPr="00C74D90">
        <w:rPr>
          <w:rFonts w:ascii="Arial" w:hAnsi="Arial" w:cs="Arial"/>
          <w:b/>
          <w:sz w:val="24"/>
          <w:szCs w:val="24"/>
        </w:rPr>
        <w:t>Title:</w:t>
      </w:r>
      <w:r w:rsidRPr="00C74D90">
        <w:rPr>
          <w:rFonts w:ascii="Arial" w:hAnsi="Arial" w:cs="Arial"/>
          <w:b/>
          <w:sz w:val="24"/>
          <w:szCs w:val="24"/>
        </w:rPr>
        <w:tab/>
      </w:r>
      <w:r>
        <w:rPr>
          <w:rFonts w:ascii="Arial" w:hAnsi="Arial" w:cs="Arial" w:hint="eastAsia"/>
          <w:sz w:val="24"/>
          <w:szCs w:val="24"/>
        </w:rPr>
        <w:t>Discussion on Phase Tracking RS for DL</w:t>
      </w:r>
    </w:p>
    <w:p w:rsidR="001E74D3" w:rsidRPr="00C74D90" w:rsidRDefault="001E74D3" w:rsidP="001E74D3">
      <w:pPr>
        <w:tabs>
          <w:tab w:val="left" w:pos="1985"/>
        </w:tabs>
        <w:spacing w:after="120" w:line="240" w:lineRule="auto"/>
        <w:rPr>
          <w:rFonts w:ascii="Arial" w:hAnsi="Arial" w:cs="Arial"/>
          <w:b/>
          <w:sz w:val="24"/>
          <w:szCs w:val="24"/>
        </w:rPr>
      </w:pPr>
      <w:r w:rsidRPr="00C74D90">
        <w:rPr>
          <w:rFonts w:ascii="Arial" w:hAnsi="Arial" w:cs="Arial"/>
          <w:b/>
          <w:sz w:val="24"/>
          <w:szCs w:val="24"/>
        </w:rPr>
        <w:t>Document for:</w:t>
      </w:r>
      <w:r w:rsidRPr="00C74D90">
        <w:rPr>
          <w:rFonts w:ascii="Arial" w:hAnsi="Arial" w:cs="Arial"/>
          <w:b/>
          <w:sz w:val="24"/>
          <w:szCs w:val="24"/>
        </w:rPr>
        <w:tab/>
      </w:r>
      <w:r w:rsidRPr="00C74D90">
        <w:rPr>
          <w:rFonts w:ascii="Arial" w:hAnsi="Arial" w:cs="Arial"/>
          <w:sz w:val="24"/>
          <w:szCs w:val="24"/>
        </w:rPr>
        <w:t>Discussion</w:t>
      </w:r>
      <w:r>
        <w:rPr>
          <w:rFonts w:ascii="Arial" w:hAnsi="Arial" w:cs="Arial" w:hint="eastAsia"/>
          <w:sz w:val="24"/>
          <w:szCs w:val="24"/>
        </w:rPr>
        <w:t xml:space="preserve"> and </w:t>
      </w:r>
      <w:r>
        <w:rPr>
          <w:rFonts w:ascii="Arial" w:hAnsi="Arial" w:cs="Arial"/>
          <w:sz w:val="24"/>
          <w:szCs w:val="24"/>
        </w:rPr>
        <w:t>Decision</w:t>
      </w:r>
    </w:p>
    <w:p w:rsidR="001E74D3" w:rsidRPr="00A0265D" w:rsidRDefault="001E74D3" w:rsidP="001E74D3">
      <w:pPr>
        <w:pStyle w:val="1"/>
        <w:pBdr>
          <w:top w:val="single" w:sz="12" w:space="1" w:color="auto"/>
        </w:pBdr>
        <w:spacing w:before="360" w:line="360" w:lineRule="auto"/>
        <w:rPr>
          <w:rFonts w:ascii="Arial" w:hAnsi="Arial" w:cs="Arial"/>
          <w:color w:val="auto"/>
          <w:sz w:val="32"/>
          <w:szCs w:val="32"/>
        </w:rPr>
      </w:pPr>
      <w:r w:rsidRPr="00A0265D">
        <w:rPr>
          <w:rFonts w:ascii="Arial" w:hAnsi="Arial" w:cs="Arial"/>
          <w:color w:val="auto"/>
          <w:sz w:val="32"/>
          <w:szCs w:val="32"/>
        </w:rPr>
        <w:t>Introduction</w:t>
      </w:r>
    </w:p>
    <w:p w:rsidR="001E74D3" w:rsidRDefault="001E74D3" w:rsidP="001E74D3">
      <w:pPr>
        <w:ind w:firstLineChars="193" w:firstLine="425"/>
        <w:jc w:val="both"/>
        <w:rPr>
          <w:rFonts w:ascii="Times New Roman" w:hAnsi="Times New Roman"/>
        </w:rPr>
      </w:pPr>
      <w:r>
        <w:rPr>
          <w:rFonts w:ascii="Times New Roman" w:hAnsi="Times New Roman"/>
        </w:rPr>
        <w:t>In the previous RAN1 NRAH-1701 meeting, there were agreements on the RS for phase tracking as follows [1</w:t>
      </w:r>
      <w:proofErr w:type="gramStart"/>
      <w:r>
        <w:rPr>
          <w:rFonts w:ascii="Times New Roman" w:hAnsi="Times New Roman"/>
        </w:rPr>
        <w:t>][</w:t>
      </w:r>
      <w:proofErr w:type="gramEnd"/>
      <w:r>
        <w:rPr>
          <w:rFonts w:ascii="Times New Roman" w:hAnsi="Times New Roman"/>
        </w:rPr>
        <w:t xml:space="preserve">2]: </w:t>
      </w:r>
    </w:p>
    <w:tbl>
      <w:tblPr>
        <w:tblStyle w:val="ad"/>
        <w:tblW w:w="0" w:type="auto"/>
        <w:tblLook w:val="04A0" w:firstRow="1" w:lastRow="0" w:firstColumn="1" w:lastColumn="0" w:noHBand="0" w:noVBand="1"/>
      </w:tblPr>
      <w:tblGrid>
        <w:gridCol w:w="9017"/>
      </w:tblGrid>
      <w:tr w:rsidR="001E74D3" w:rsidRPr="007C64FB" w:rsidTr="003730EB">
        <w:tc>
          <w:tcPr>
            <w:tcW w:w="9225" w:type="dxa"/>
          </w:tcPr>
          <w:p w:rsidR="001E74D3" w:rsidRPr="007C64FB" w:rsidRDefault="001E74D3" w:rsidP="003730EB">
            <w:pPr>
              <w:rPr>
                <w:rFonts w:ascii="Times New Roman" w:eastAsia="MS Mincho" w:hAnsi="Times New Roman"/>
                <w:lang w:eastAsia="ja-JP"/>
              </w:rPr>
            </w:pPr>
            <w:r w:rsidRPr="007C64FB">
              <w:rPr>
                <w:rFonts w:ascii="Times New Roman" w:eastAsia="MS Mincho" w:hAnsi="Times New Roman"/>
                <w:highlight w:val="green"/>
                <w:lang w:eastAsia="ja-JP"/>
              </w:rPr>
              <w:t>Agreements:</w:t>
            </w:r>
          </w:p>
          <w:p w:rsidR="001E74D3" w:rsidRPr="007C64FB" w:rsidRDefault="001E74D3" w:rsidP="001E74D3">
            <w:pPr>
              <w:pStyle w:val="a4"/>
              <w:numPr>
                <w:ilvl w:val="0"/>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Regarding PT-RS for CP-OFDM, the following is supported</w:t>
            </w:r>
          </w:p>
          <w:p w:rsidR="001E74D3" w:rsidRPr="007C64FB" w:rsidRDefault="001E74D3" w:rsidP="001E74D3">
            <w:pPr>
              <w:pStyle w:val="a4"/>
              <w:numPr>
                <w:ilvl w:val="1"/>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For a given UE, the designated PT-RS is confined in scheduled resource as a baseline</w:t>
            </w:r>
          </w:p>
          <w:p w:rsidR="001E74D3" w:rsidRPr="007C64FB" w:rsidRDefault="001E74D3" w:rsidP="001E74D3">
            <w:pPr>
              <w:pStyle w:val="a4"/>
              <w:numPr>
                <w:ilvl w:val="2"/>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Whether/how to share DL PT-RS among UEs is FFS</w:t>
            </w:r>
          </w:p>
          <w:p w:rsidR="001E74D3" w:rsidRPr="007C64FB" w:rsidRDefault="001E74D3" w:rsidP="001E74D3">
            <w:pPr>
              <w:pStyle w:val="a4"/>
              <w:numPr>
                <w:ilvl w:val="1"/>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Presence of PT-RS in scheduled resource is UE-specifically configured/indicated</w:t>
            </w:r>
          </w:p>
          <w:p w:rsidR="001E74D3" w:rsidRPr="007C64FB" w:rsidRDefault="001E74D3" w:rsidP="001E74D3">
            <w:pPr>
              <w:pStyle w:val="a4"/>
              <w:numPr>
                <w:ilvl w:val="1"/>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Multiple PT-RS densities defined in time/frequency domain are supported</w:t>
            </w:r>
          </w:p>
          <w:p w:rsidR="001E74D3" w:rsidRPr="007C64FB" w:rsidRDefault="001E74D3" w:rsidP="001E74D3">
            <w:pPr>
              <w:pStyle w:val="a4"/>
              <w:numPr>
                <w:ilvl w:val="1"/>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UE can assume same precoding for a DM-RS port and a PT-RS port</w:t>
            </w:r>
          </w:p>
          <w:p w:rsidR="001E74D3" w:rsidRPr="007C64FB" w:rsidRDefault="001E74D3" w:rsidP="001E74D3">
            <w:pPr>
              <w:pStyle w:val="a4"/>
              <w:numPr>
                <w:ilvl w:val="2"/>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 xml:space="preserve">Among which ports and mapping rules (fixed and/or configurable, </w:t>
            </w:r>
            <w:proofErr w:type="spellStart"/>
            <w:r w:rsidRPr="007C64FB">
              <w:rPr>
                <w:rFonts w:ascii="Times New Roman" w:eastAsia="MS Mincho" w:hAnsi="Times New Roman"/>
              </w:rPr>
              <w:t>etc</w:t>
            </w:r>
            <w:proofErr w:type="spellEnd"/>
            <w:r w:rsidRPr="007C64FB">
              <w:rPr>
                <w:rFonts w:ascii="Times New Roman" w:eastAsia="MS Mincho" w:hAnsi="Times New Roman"/>
              </w:rPr>
              <w:t>) are FFS</w:t>
            </w:r>
          </w:p>
          <w:p w:rsidR="001E74D3" w:rsidRPr="007C64FB" w:rsidRDefault="001E74D3" w:rsidP="001E74D3">
            <w:pPr>
              <w:pStyle w:val="a4"/>
              <w:numPr>
                <w:ilvl w:val="1"/>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Number of PT-RS ports can be fewer than number of DM-RS ports in scheduled resource</w:t>
            </w:r>
          </w:p>
          <w:p w:rsidR="001E74D3" w:rsidRPr="007C64FB" w:rsidRDefault="001E74D3" w:rsidP="001E74D3">
            <w:pPr>
              <w:pStyle w:val="a4"/>
              <w:numPr>
                <w:ilvl w:val="0"/>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Study the following for PT-RS, taking overhead and forward compatibility into account</w:t>
            </w:r>
          </w:p>
          <w:p w:rsidR="001E74D3" w:rsidRPr="007C64FB" w:rsidRDefault="001E74D3" w:rsidP="001E74D3">
            <w:pPr>
              <w:pStyle w:val="a4"/>
              <w:numPr>
                <w:ilvl w:val="1"/>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Details on frequency domain patterns/densities</w:t>
            </w:r>
          </w:p>
          <w:p w:rsidR="001E74D3" w:rsidRPr="007C64FB" w:rsidRDefault="001E74D3" w:rsidP="001E74D3">
            <w:pPr>
              <w:pStyle w:val="a4"/>
              <w:numPr>
                <w:ilvl w:val="1"/>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How to indicate presence/patterns of PT-RS</w:t>
            </w:r>
          </w:p>
          <w:p w:rsidR="001E74D3" w:rsidRPr="007C64FB" w:rsidRDefault="001E74D3" w:rsidP="001E74D3">
            <w:pPr>
              <w:pStyle w:val="a4"/>
              <w:numPr>
                <w:ilvl w:val="2"/>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E.g., implicitly indicated based on association with numerology/MCS/number of allocated PRBs/UE category</w:t>
            </w:r>
          </w:p>
          <w:p w:rsidR="001E74D3" w:rsidRPr="007C64FB" w:rsidRDefault="001E74D3" w:rsidP="001E74D3">
            <w:pPr>
              <w:pStyle w:val="a4"/>
              <w:numPr>
                <w:ilvl w:val="2"/>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E.g., explicit indication by L1/L2/L3 signaling</w:t>
            </w:r>
          </w:p>
          <w:p w:rsidR="001E74D3" w:rsidRPr="007C64FB" w:rsidRDefault="001E74D3" w:rsidP="001E74D3">
            <w:pPr>
              <w:pStyle w:val="a4"/>
              <w:numPr>
                <w:ilvl w:val="1"/>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Port multiplexing methods</w:t>
            </w:r>
          </w:p>
          <w:p w:rsidR="001E74D3" w:rsidRPr="007C64FB" w:rsidRDefault="001E74D3" w:rsidP="001E74D3">
            <w:pPr>
              <w:pStyle w:val="a4"/>
              <w:numPr>
                <w:ilvl w:val="2"/>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E.g., non-orthogonal multiplexing within PT-RS ports and with data</w:t>
            </w:r>
          </w:p>
          <w:p w:rsidR="001E74D3" w:rsidRPr="007C64FB" w:rsidRDefault="001E74D3" w:rsidP="001E74D3">
            <w:pPr>
              <w:pStyle w:val="a4"/>
              <w:numPr>
                <w:ilvl w:val="1"/>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Using PT-RS for CFO/Doppler estimation</w:t>
            </w:r>
          </w:p>
          <w:p w:rsidR="001E74D3" w:rsidRPr="007C64FB" w:rsidRDefault="001E74D3" w:rsidP="001E74D3">
            <w:pPr>
              <w:pStyle w:val="a4"/>
              <w:numPr>
                <w:ilvl w:val="1"/>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QCL relationship between PT-RS and DM-RS</w:t>
            </w:r>
          </w:p>
          <w:p w:rsidR="001E74D3" w:rsidRPr="007C64FB" w:rsidRDefault="001E74D3" w:rsidP="001E74D3">
            <w:pPr>
              <w:pStyle w:val="a4"/>
              <w:numPr>
                <w:ilvl w:val="1"/>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Joint transmission of CSI-RS and PT-RS for improving CSI acquisition accuracy</w:t>
            </w:r>
          </w:p>
          <w:p w:rsidR="001E74D3" w:rsidRPr="007C64FB" w:rsidRDefault="001E74D3" w:rsidP="001E74D3">
            <w:pPr>
              <w:pStyle w:val="a4"/>
              <w:numPr>
                <w:ilvl w:val="1"/>
                <w:numId w:val="47"/>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rPr>
              <w:t>Others are not precluded</w:t>
            </w:r>
          </w:p>
          <w:p w:rsidR="001E74D3" w:rsidRPr="007C64FB" w:rsidRDefault="001E74D3" w:rsidP="003730EB">
            <w:pPr>
              <w:rPr>
                <w:rFonts w:ascii="Times New Roman" w:eastAsia="MS Mincho" w:hAnsi="Times New Roman"/>
                <w:highlight w:val="yellow"/>
                <w:lang w:eastAsia="ja-JP"/>
              </w:rPr>
            </w:pPr>
            <w:r w:rsidRPr="007C64FB">
              <w:rPr>
                <w:rFonts w:ascii="Times New Roman" w:eastAsia="MS Mincho" w:hAnsi="Times New Roman"/>
                <w:highlight w:val="green"/>
                <w:lang w:eastAsia="ja-JP"/>
              </w:rPr>
              <w:t>Agreements:</w:t>
            </w:r>
          </w:p>
          <w:p w:rsidR="001E74D3" w:rsidRPr="007C64FB" w:rsidRDefault="001E74D3" w:rsidP="001E74D3">
            <w:pPr>
              <w:pStyle w:val="a4"/>
              <w:numPr>
                <w:ilvl w:val="0"/>
                <w:numId w:val="48"/>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bCs/>
                <w:lang w:val="fr-FR"/>
              </w:rPr>
              <w:t>NR considers frequency offset and PN compensation for DFTsOFDM</w:t>
            </w:r>
          </w:p>
          <w:p w:rsidR="001E74D3" w:rsidRPr="007C64FB" w:rsidRDefault="001E74D3" w:rsidP="001E74D3">
            <w:pPr>
              <w:pStyle w:val="a4"/>
              <w:numPr>
                <w:ilvl w:val="1"/>
                <w:numId w:val="48"/>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bCs/>
                <w:lang w:val="fr-FR"/>
              </w:rPr>
              <w:t>FFS the exact method (e.g. pre-DFT /post-DFT insertion of PT-RS, blind detection, DM-RS)</w:t>
            </w:r>
          </w:p>
          <w:p w:rsidR="001E74D3" w:rsidRPr="007C64FB" w:rsidRDefault="001E74D3" w:rsidP="001E74D3">
            <w:pPr>
              <w:pStyle w:val="a4"/>
              <w:numPr>
                <w:ilvl w:val="1"/>
                <w:numId w:val="48"/>
              </w:numPr>
              <w:overflowPunct w:val="0"/>
              <w:autoSpaceDE w:val="0"/>
              <w:autoSpaceDN w:val="0"/>
              <w:adjustRightInd w:val="0"/>
              <w:spacing w:after="180" w:line="240" w:lineRule="auto"/>
              <w:textAlignment w:val="baseline"/>
              <w:rPr>
                <w:rFonts w:ascii="Times New Roman" w:eastAsia="MS Mincho" w:hAnsi="Times New Roman"/>
              </w:rPr>
            </w:pPr>
            <w:r w:rsidRPr="007C64FB">
              <w:rPr>
                <w:rFonts w:ascii="Times New Roman" w:eastAsia="MS Mincho" w:hAnsi="Times New Roman"/>
                <w:bCs/>
                <w:lang w:val="fr-FR"/>
              </w:rPr>
              <w:t>Consider receiver complexity, PAPR, modulation order to be supported, …</w:t>
            </w:r>
            <w:r w:rsidRPr="007C64FB">
              <w:rPr>
                <w:rFonts w:ascii="Times New Roman" w:eastAsia="MS Mincho" w:hAnsi="Times New Roman"/>
                <w:b/>
                <w:bCs/>
                <w:lang w:val="fr-FR"/>
              </w:rPr>
              <w:t xml:space="preserve"> </w:t>
            </w:r>
          </w:p>
        </w:tc>
      </w:tr>
    </w:tbl>
    <w:p w:rsidR="001E74D3" w:rsidRDefault="001E74D3" w:rsidP="001E74D3">
      <w:pPr>
        <w:ind w:firstLineChars="193" w:firstLine="425"/>
        <w:jc w:val="both"/>
        <w:rPr>
          <w:rFonts w:ascii="Times New Roman" w:hAnsi="Times New Roman"/>
        </w:rPr>
      </w:pPr>
    </w:p>
    <w:p w:rsidR="001E74D3" w:rsidRPr="004B1F29" w:rsidRDefault="001E74D3" w:rsidP="001E74D3">
      <w:pPr>
        <w:ind w:firstLineChars="193" w:firstLine="425"/>
        <w:jc w:val="both"/>
        <w:rPr>
          <w:rFonts w:ascii="Times New Roman" w:hAnsi="Times New Roman"/>
        </w:rPr>
      </w:pPr>
      <w:r>
        <w:rPr>
          <w:rFonts w:ascii="Times New Roman" w:hAnsi="Times New Roman"/>
        </w:rPr>
        <w:t xml:space="preserve">As on the agreements, the number of PT-RS ports can be fewer than the number of DM-RS ports in scheduled resource. There are some possible PT-RS design methods when this agreement is </w:t>
      </w:r>
      <w:r>
        <w:rPr>
          <w:rFonts w:ascii="Times New Roman" w:hAnsi="Times New Roman"/>
        </w:rPr>
        <w:lastRenderedPageBreak/>
        <w:t xml:space="preserve">considered. In </w:t>
      </w:r>
      <w:r>
        <w:rPr>
          <w:rFonts w:ascii="Times New Roman" w:hAnsi="Times New Roman" w:hint="eastAsia"/>
        </w:rPr>
        <w:t>this contribution, we discuss about</w:t>
      </w:r>
      <w:r>
        <w:rPr>
          <w:rFonts w:ascii="Times New Roman" w:hAnsi="Times New Roman"/>
        </w:rPr>
        <w:t xml:space="preserve"> PT-RS design methods </w:t>
      </w:r>
      <w:r>
        <w:rPr>
          <w:rFonts w:ascii="Times New Roman" w:hAnsi="Times New Roman" w:hint="eastAsia"/>
        </w:rPr>
        <w:t xml:space="preserve">considering </w:t>
      </w:r>
      <w:r>
        <w:rPr>
          <w:rFonts w:ascii="Times New Roman" w:hAnsi="Times New Roman"/>
        </w:rPr>
        <w:t>this agreement and SU/MU-MIMO.</w:t>
      </w:r>
    </w:p>
    <w:p w:rsidR="001E74D3" w:rsidRPr="00A0265D" w:rsidRDefault="001E74D3" w:rsidP="001E74D3">
      <w:pPr>
        <w:pStyle w:val="1"/>
        <w:pBdr>
          <w:top w:val="single" w:sz="12" w:space="1" w:color="auto"/>
        </w:pBdr>
        <w:spacing w:before="360" w:line="360" w:lineRule="auto"/>
        <w:ind w:left="431" w:hanging="431"/>
        <w:rPr>
          <w:rFonts w:ascii="Arial" w:hAnsi="Arial" w:cs="Arial"/>
          <w:color w:val="auto"/>
          <w:sz w:val="32"/>
          <w:lang w:val="en-US" w:eastAsia="ko-KR"/>
        </w:rPr>
      </w:pPr>
      <w:r>
        <w:rPr>
          <w:rFonts w:ascii="Arial" w:hAnsi="Arial" w:cs="Arial"/>
          <w:color w:val="auto"/>
          <w:sz w:val="32"/>
          <w:lang w:val="en-US" w:eastAsia="ko-KR"/>
        </w:rPr>
        <w:t>Discussion</w:t>
      </w:r>
    </w:p>
    <w:p w:rsidR="001E74D3" w:rsidRPr="002F2798" w:rsidRDefault="001E74D3" w:rsidP="001E74D3">
      <w:pPr>
        <w:pStyle w:val="2"/>
        <w:rPr>
          <w:rFonts w:ascii="Arial" w:hAnsi="Arial" w:cs="Arial"/>
          <w:i w:val="0"/>
        </w:rPr>
      </w:pPr>
      <w:r w:rsidRPr="002F2798">
        <w:rPr>
          <w:rFonts w:ascii="Arial" w:hAnsi="Arial" w:cs="Arial"/>
          <w:i w:val="0"/>
        </w:rPr>
        <w:t>SU-MIMO</w:t>
      </w:r>
    </w:p>
    <w:p w:rsidR="00260D9E" w:rsidRDefault="001E74D3" w:rsidP="001E74D3">
      <w:pPr>
        <w:ind w:firstLineChars="193" w:firstLine="425"/>
        <w:jc w:val="both"/>
        <w:rPr>
          <w:rFonts w:ascii="Times New Roman" w:hAnsi="Times New Roman"/>
        </w:rPr>
      </w:pPr>
      <w:r>
        <w:rPr>
          <w:rFonts w:ascii="Times New Roman" w:hAnsi="Times New Roman" w:hint="eastAsia"/>
        </w:rPr>
        <w:t xml:space="preserve">We can </w:t>
      </w:r>
      <w:r>
        <w:rPr>
          <w:rFonts w:ascii="Times New Roman" w:hAnsi="Times New Roman"/>
        </w:rPr>
        <w:t>assume</w:t>
      </w:r>
      <w:r>
        <w:rPr>
          <w:rFonts w:ascii="Times New Roman" w:hAnsi="Times New Roman" w:hint="eastAsia"/>
        </w:rPr>
        <w:t xml:space="preserve"> </w:t>
      </w:r>
      <w:r>
        <w:rPr>
          <w:rFonts w:ascii="Times New Roman" w:hAnsi="Times New Roman"/>
        </w:rPr>
        <w:t xml:space="preserve">the panel that has multiple digital ports that share the same oscillator. For the simplified analysis, it can be also assumed that the power spectral density of phase noise is very low and the impairment caused by phase noise can be ignored at least in </w:t>
      </w:r>
      <w:proofErr w:type="spellStart"/>
      <w:r>
        <w:rPr>
          <w:rFonts w:ascii="Times New Roman" w:hAnsi="Times New Roman"/>
        </w:rPr>
        <w:t>gNB</w:t>
      </w:r>
      <w:proofErr w:type="spellEnd"/>
      <w:r>
        <w:rPr>
          <w:rFonts w:ascii="Times New Roman" w:hAnsi="Times New Roman"/>
        </w:rPr>
        <w:t>. In this case, phase variation caused by phase noise can be tracked by single PT-RS port. Figure 1 shows the example of this method that uses single PT-RS port for phase tracking of two DM-RS ports.</w:t>
      </w:r>
    </w:p>
    <w:p w:rsidR="001E74D3" w:rsidRDefault="00F40259" w:rsidP="001E74D3">
      <w:pPr>
        <w:keepNext/>
        <w:ind w:firstLineChars="193" w:firstLine="425"/>
        <w:jc w:val="center"/>
      </w:pPr>
      <w:r>
        <w:rPr>
          <w:noProof/>
        </w:rPr>
        <w:drawing>
          <wp:inline distT="0" distB="0" distL="0" distR="0" wp14:anchorId="406ED746" wp14:editId="31285CC6">
            <wp:extent cx="5019796" cy="1512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19796" cy="1512000"/>
                    </a:xfrm>
                    <a:prstGeom prst="rect">
                      <a:avLst/>
                    </a:prstGeom>
                  </pic:spPr>
                </pic:pic>
              </a:graphicData>
            </a:graphic>
          </wp:inline>
        </w:drawing>
      </w:r>
    </w:p>
    <w:p w:rsidR="001E74D3" w:rsidRDefault="001E74D3" w:rsidP="001E74D3">
      <w:pPr>
        <w:pStyle w:val="a7"/>
        <w:rPr>
          <w:rFonts w:ascii="Times New Roman" w:hAnsi="Times New Roman"/>
        </w:rPr>
      </w:pPr>
      <w:r>
        <w:t xml:space="preserve">Figure </w:t>
      </w:r>
      <w:fldSimple w:instr=" SEQ Figure \* ARABIC ">
        <w:r>
          <w:rPr>
            <w:noProof/>
          </w:rPr>
          <w:t>1</w:t>
        </w:r>
      </w:fldSimple>
      <w:r w:rsidR="00485CFC">
        <w:t>. Example of single</w:t>
      </w:r>
      <w:r>
        <w:t xml:space="preserve"> PT-RS</w:t>
      </w:r>
      <w:r w:rsidR="00485CFC">
        <w:t xml:space="preserve"> port </w:t>
      </w:r>
      <w:r w:rsidR="005A2370">
        <w:t>transmission</w:t>
      </w:r>
      <w:bookmarkStart w:id="0" w:name="_GoBack"/>
      <w:bookmarkEnd w:id="0"/>
    </w:p>
    <w:p w:rsidR="001E74D3" w:rsidRDefault="001E74D3" w:rsidP="001E74D3">
      <w:pPr>
        <w:ind w:firstLineChars="193" w:firstLine="425"/>
        <w:jc w:val="both"/>
        <w:rPr>
          <w:rFonts w:ascii="Times New Roman" w:hAnsi="Times New Roman"/>
        </w:rPr>
      </w:pPr>
      <w:r>
        <w:rPr>
          <w:rFonts w:ascii="Times New Roman" w:hAnsi="Times New Roman"/>
        </w:rPr>
        <w:t xml:space="preserve">We assume that two DM-RS ports and single PT-RS port to track phase variation of each DM-RS </w:t>
      </w:r>
      <w:proofErr w:type="gramStart"/>
      <w:r>
        <w:rPr>
          <w:rFonts w:ascii="Times New Roman" w:hAnsi="Times New Roman"/>
        </w:rPr>
        <w:t>port</w:t>
      </w:r>
      <w:proofErr w:type="gramEnd"/>
      <w:r>
        <w:rPr>
          <w:rFonts w:ascii="Times New Roman" w:hAnsi="Times New Roman"/>
        </w:rPr>
        <w:t>. In the presence of phase noise at receiver side, received signal can be represented by</w:t>
      </w:r>
    </w:p>
    <w:p w:rsidR="001E74D3" w:rsidRPr="007839D8" w:rsidRDefault="00CB175A" w:rsidP="001E74D3">
      <w:pPr>
        <w:wordWrap w:val="0"/>
        <w:autoSpaceDE w:val="0"/>
        <w:autoSpaceDN w:val="0"/>
        <w:spacing w:after="0" w:line="360" w:lineRule="auto"/>
        <w:jc w:val="both"/>
        <w:rPr>
          <w:color w:val="000000" w:themeColor="text1"/>
        </w:rPr>
      </w:pPr>
      <m:oMathPara>
        <m:oMath>
          <m:d>
            <m:dPr>
              <m:begChr m:val="["/>
              <m:endChr m:val="]"/>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d>
                      <m:dPr>
                        <m:ctrlPr>
                          <w:rPr>
                            <w:rFonts w:ascii="Cambria Math" w:hAnsi="Cambria Math"/>
                            <w:i/>
                            <w:color w:val="000000" w:themeColor="text1"/>
                          </w:rPr>
                        </m:ctrlPr>
                      </m:dPr>
                      <m:e>
                        <m:r>
                          <w:rPr>
                            <w:rFonts w:ascii="Cambria Math" w:hAnsi="Cambria Math"/>
                            <w:color w:val="000000" w:themeColor="text1"/>
                          </w:rPr>
                          <m:t>k,l</m:t>
                        </m:r>
                      </m:e>
                    </m:d>
                  </m:e>
                </m:mr>
                <m:mr>
                  <m:e>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d>
                      <m:dPr>
                        <m:ctrlPr>
                          <w:rPr>
                            <w:rFonts w:ascii="Cambria Math" w:hAnsi="Cambria Math"/>
                            <w:i/>
                            <w:color w:val="000000" w:themeColor="text1"/>
                          </w:rPr>
                        </m:ctrlPr>
                      </m:dPr>
                      <m:e>
                        <m:r>
                          <w:rPr>
                            <w:rFonts w:ascii="Cambria Math" w:hAnsi="Cambria Math"/>
                            <w:color w:val="000000" w:themeColor="text1"/>
                          </w:rPr>
                          <m:t>k,l</m:t>
                        </m:r>
                      </m:e>
                    </m:d>
                  </m:e>
                </m:mr>
              </m:m>
            </m:e>
          </m:d>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1"/>
                        <m:mcJc m:val="center"/>
                      </m:mcPr>
                    </m:mc>
                  </m:mcs>
                  <m:ctrlPr>
                    <w:rPr>
                      <w:rFonts w:ascii="Cambria Math" w:hAnsi="Cambria Math"/>
                      <w:i/>
                      <w:color w:val="000000" w:themeColor="text1"/>
                    </w:rPr>
                  </m:ctrlPr>
                </m:mPr>
                <m:mr>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j</m:t>
                        </m:r>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0</m:t>
                            </m:r>
                          </m:sub>
                        </m:sSub>
                        <m:d>
                          <m:dPr>
                            <m:ctrlPr>
                              <w:rPr>
                                <w:rFonts w:ascii="Cambria Math" w:hAnsi="Cambria Math"/>
                                <w:i/>
                                <w:color w:val="000000" w:themeColor="text1"/>
                              </w:rPr>
                            </m:ctrlPr>
                          </m:dPr>
                          <m:e>
                            <m:r>
                              <w:rPr>
                                <w:rFonts w:ascii="Cambria Math" w:hAnsi="Cambria Math"/>
                                <w:color w:val="000000" w:themeColor="text1"/>
                              </w:rPr>
                              <m:t>l</m:t>
                            </m:r>
                          </m:e>
                        </m:d>
                      </m:sup>
                    </m:sSup>
                    <m:sSubSup>
                      <m:sSubSupPr>
                        <m:ctrlPr>
                          <w:rPr>
                            <w:rFonts w:ascii="Cambria Math" w:hAnsi="Cambria Math"/>
                            <w:b/>
                            <w:i/>
                            <w:color w:val="000000" w:themeColor="text1"/>
                          </w:rPr>
                        </m:ctrlPr>
                      </m:sSubSupPr>
                      <m:e>
                        <m:r>
                          <m:rPr>
                            <m:sty m:val="bi"/>
                          </m:rPr>
                          <w:rPr>
                            <w:rFonts w:ascii="Cambria Math" w:hAnsi="Cambria Math"/>
                            <w:color w:val="000000" w:themeColor="text1"/>
                          </w:rPr>
                          <m:t>h</m:t>
                        </m:r>
                      </m:e>
                      <m:sub>
                        <m:r>
                          <w:rPr>
                            <w:rFonts w:ascii="Cambria Math" w:hAnsi="Cambria Math"/>
                            <w:color w:val="000000" w:themeColor="text1"/>
                          </w:rPr>
                          <m:t>0</m:t>
                        </m:r>
                      </m:sub>
                      <m:sup>
                        <m:r>
                          <w:rPr>
                            <w:rFonts w:ascii="Cambria Math" w:hAnsi="Cambria Math"/>
                            <w:color w:val="000000" w:themeColor="text1"/>
                          </w:rPr>
                          <m:t>T</m:t>
                        </m:r>
                      </m:sup>
                    </m:sSubSup>
                    <m:d>
                      <m:dPr>
                        <m:ctrlPr>
                          <w:rPr>
                            <w:rFonts w:ascii="Cambria Math" w:hAnsi="Cambria Math"/>
                            <w:i/>
                            <w:color w:val="000000" w:themeColor="text1"/>
                          </w:rPr>
                        </m:ctrlPr>
                      </m:dPr>
                      <m:e>
                        <m:r>
                          <w:rPr>
                            <w:rFonts w:ascii="Cambria Math" w:hAnsi="Cambria Math"/>
                            <w:color w:val="000000" w:themeColor="text1"/>
                          </w:rPr>
                          <m:t>k,l</m:t>
                        </m:r>
                      </m:e>
                    </m:d>
                  </m:e>
                </m:mr>
                <m:mr>
                  <m:e>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j</m:t>
                        </m:r>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1</m:t>
                            </m:r>
                          </m:sub>
                        </m:sSub>
                        <m:d>
                          <m:dPr>
                            <m:ctrlPr>
                              <w:rPr>
                                <w:rFonts w:ascii="Cambria Math" w:hAnsi="Cambria Math"/>
                                <w:i/>
                                <w:color w:val="000000" w:themeColor="text1"/>
                              </w:rPr>
                            </m:ctrlPr>
                          </m:dPr>
                          <m:e>
                            <m:r>
                              <w:rPr>
                                <w:rFonts w:ascii="Cambria Math" w:hAnsi="Cambria Math"/>
                                <w:color w:val="000000" w:themeColor="text1"/>
                              </w:rPr>
                              <m:t>l</m:t>
                            </m:r>
                          </m:e>
                        </m:d>
                      </m:sup>
                    </m:sSup>
                    <m:sSubSup>
                      <m:sSubSupPr>
                        <m:ctrlPr>
                          <w:rPr>
                            <w:rFonts w:ascii="Cambria Math" w:hAnsi="Cambria Math"/>
                            <w:b/>
                            <w:i/>
                            <w:color w:val="000000" w:themeColor="text1"/>
                          </w:rPr>
                        </m:ctrlPr>
                      </m:sSubSupPr>
                      <m:e>
                        <m:r>
                          <m:rPr>
                            <m:sty m:val="bi"/>
                          </m:rPr>
                          <w:rPr>
                            <w:rFonts w:ascii="Cambria Math" w:hAnsi="Cambria Math"/>
                            <w:color w:val="000000" w:themeColor="text1"/>
                          </w:rPr>
                          <m:t>h</m:t>
                        </m:r>
                      </m:e>
                      <m:sub>
                        <m:r>
                          <w:rPr>
                            <w:rFonts w:ascii="Cambria Math" w:hAnsi="Cambria Math"/>
                            <w:color w:val="000000" w:themeColor="text1"/>
                          </w:rPr>
                          <m:t>1</m:t>
                        </m:r>
                      </m:sub>
                      <m:sup>
                        <m:r>
                          <w:rPr>
                            <w:rFonts w:ascii="Cambria Math" w:hAnsi="Cambria Math"/>
                            <w:color w:val="000000" w:themeColor="text1"/>
                          </w:rPr>
                          <m:t>T</m:t>
                        </m:r>
                      </m:sup>
                    </m:sSubSup>
                    <m:d>
                      <m:dPr>
                        <m:ctrlPr>
                          <w:rPr>
                            <w:rFonts w:ascii="Cambria Math" w:hAnsi="Cambria Math"/>
                            <w:i/>
                            <w:color w:val="000000" w:themeColor="text1"/>
                          </w:rPr>
                        </m:ctrlPr>
                      </m:dPr>
                      <m:e>
                        <m:r>
                          <w:rPr>
                            <w:rFonts w:ascii="Cambria Math" w:hAnsi="Cambria Math"/>
                            <w:color w:val="000000" w:themeColor="text1"/>
                          </w:rPr>
                          <m:t>k,l</m:t>
                        </m:r>
                      </m:e>
                    </m:d>
                  </m:e>
                </m:mr>
              </m:m>
            </m:e>
          </m:d>
          <m:d>
            <m:dPr>
              <m:begChr m:val="["/>
              <m:endChr m:val="]"/>
              <m:ctrlPr>
                <w:rPr>
                  <w:rFonts w:ascii="Cambria Math" w:hAnsi="Cambria Math"/>
                  <w:i/>
                  <w:color w:val="000000" w:themeColor="text1"/>
                </w:rPr>
              </m:ctrlPr>
            </m:dPr>
            <m:e>
              <m:m>
                <m:mPr>
                  <m:mcs>
                    <m:mc>
                      <m:mcPr>
                        <m:count m:val="2"/>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m:rPr>
                            <m:sty m:val="bi"/>
                          </m:rPr>
                          <w:rPr>
                            <w:rFonts w:ascii="Cambria Math" w:hAnsi="Cambria Math"/>
                            <w:color w:val="000000" w:themeColor="text1"/>
                          </w:rPr>
                          <m:t>p</m:t>
                        </m:r>
                      </m:e>
                      <m:sub>
                        <m:r>
                          <w:rPr>
                            <w:rFonts w:ascii="Cambria Math" w:hAnsi="Cambria Math"/>
                            <w:color w:val="000000" w:themeColor="text1"/>
                          </w:rPr>
                          <m:t>0</m:t>
                        </m:r>
                      </m:sub>
                    </m:sSub>
                  </m:e>
                  <m:e>
                    <m:sSub>
                      <m:sSubPr>
                        <m:ctrlPr>
                          <w:rPr>
                            <w:rFonts w:ascii="Cambria Math" w:hAnsi="Cambria Math"/>
                            <w:i/>
                            <w:color w:val="000000" w:themeColor="text1"/>
                          </w:rPr>
                        </m:ctrlPr>
                      </m:sSubPr>
                      <m:e>
                        <m:r>
                          <m:rPr>
                            <m:sty m:val="bi"/>
                          </m:rPr>
                          <w:rPr>
                            <w:rFonts w:ascii="Cambria Math" w:hAnsi="Cambria Math"/>
                            <w:color w:val="000000" w:themeColor="text1"/>
                          </w:rPr>
                          <m:t>p</m:t>
                        </m:r>
                      </m:e>
                      <m:sub>
                        <m:r>
                          <w:rPr>
                            <w:rFonts w:ascii="Cambria Math" w:hAnsi="Cambria Math"/>
                            <w:color w:val="000000" w:themeColor="text1"/>
                          </w:rPr>
                          <m:t>1</m:t>
                        </m:r>
                      </m:sub>
                    </m:sSub>
                  </m:e>
                </m:mr>
              </m:m>
            </m:e>
          </m:d>
          <m:d>
            <m:dPr>
              <m:begChr m:val="["/>
              <m:endChr m:val="]"/>
              <m:ctrlPr>
                <w:rPr>
                  <w:rFonts w:ascii="Cambria Math" w:hAnsi="Cambria Math"/>
                  <w:color w:val="000000" w:themeColor="text1"/>
                </w:rPr>
              </m:ctrlPr>
            </m:dPr>
            <m:e>
              <m:m>
                <m:mPr>
                  <m:mcs>
                    <m:mc>
                      <m:mcPr>
                        <m:count m:val="1"/>
                        <m:mcJc m:val="center"/>
                      </m:mcPr>
                    </m:mc>
                  </m:mcs>
                  <m:ctrlPr>
                    <w:rPr>
                      <w:rFonts w:ascii="Cambria Math" w:hAnsi="Cambria Math"/>
                      <w:i/>
                      <w:color w:val="000000" w:themeColor="text1"/>
                    </w:rPr>
                  </m:ctrlPr>
                </m:mPr>
                <m:mr>
                  <m:e>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0</m:t>
                        </m:r>
                      </m:sub>
                    </m:sSub>
                    <m:d>
                      <m:dPr>
                        <m:ctrlPr>
                          <w:rPr>
                            <w:rFonts w:ascii="Cambria Math" w:hAnsi="Cambria Math"/>
                            <w:i/>
                            <w:color w:val="000000" w:themeColor="text1"/>
                          </w:rPr>
                        </m:ctrlPr>
                      </m:dPr>
                      <m:e>
                        <m:r>
                          <w:rPr>
                            <w:rFonts w:ascii="Cambria Math" w:hAnsi="Cambria Math"/>
                            <w:color w:val="000000" w:themeColor="text1"/>
                          </w:rPr>
                          <m:t>k,l</m:t>
                        </m:r>
                      </m:e>
                    </m:d>
                  </m:e>
                </m:mr>
                <m:mr>
                  <m:e>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1</m:t>
                        </m:r>
                      </m:sub>
                    </m:sSub>
                    <m:d>
                      <m:dPr>
                        <m:ctrlPr>
                          <w:rPr>
                            <w:rFonts w:ascii="Cambria Math" w:hAnsi="Cambria Math"/>
                            <w:i/>
                            <w:color w:val="000000" w:themeColor="text1"/>
                          </w:rPr>
                        </m:ctrlPr>
                      </m:dPr>
                      <m:e>
                        <m:r>
                          <w:rPr>
                            <w:rFonts w:ascii="Cambria Math" w:hAnsi="Cambria Math"/>
                            <w:color w:val="000000" w:themeColor="text1"/>
                          </w:rPr>
                          <m:t>k,l</m:t>
                        </m:r>
                      </m:e>
                    </m:d>
                  </m:e>
                </m:mr>
              </m:m>
            </m:e>
          </m:d>
        </m:oMath>
      </m:oMathPara>
    </w:p>
    <w:p w:rsidR="001E74D3" w:rsidRDefault="001E74D3" w:rsidP="001E74D3">
      <w:pPr>
        <w:ind w:firstLineChars="193" w:firstLine="425"/>
        <w:jc w:val="both"/>
        <w:rPr>
          <w:rFonts w:ascii="Times New Roman" w:hAnsi="Times New Roman"/>
          <w:color w:val="000000" w:themeColor="text1"/>
        </w:rPr>
      </w:pPr>
      <w:r>
        <w:rPr>
          <w:rFonts w:ascii="Times New Roman" w:hAnsi="Times New Roman" w:hint="eastAsia"/>
        </w:rPr>
        <w:t xml:space="preserve">In the above equation, </w:t>
      </w:r>
      <w:r>
        <w:rPr>
          <w:rFonts w:ascii="Times New Roman" w:hAnsi="Times New Roman"/>
        </w:rPr>
        <w:t xml:space="preserve">we </w:t>
      </w:r>
      <w:r>
        <w:rPr>
          <w:rFonts w:ascii="Times New Roman" w:hAnsi="Times New Roman" w:hint="eastAsia"/>
        </w:rPr>
        <w:t>ignore</w:t>
      </w:r>
      <w:r w:rsidR="00D715F0">
        <w:rPr>
          <w:rFonts w:ascii="Times New Roman" w:hAnsi="Times New Roman" w:hint="eastAsia"/>
        </w:rPr>
        <w:t>d</w:t>
      </w:r>
      <w:r>
        <w:rPr>
          <w:rFonts w:ascii="Times New Roman" w:hAnsi="Times New Roman" w:hint="eastAsia"/>
        </w:rPr>
        <w:t xml:space="preserve"> </w:t>
      </w:r>
      <w:r>
        <w:rPr>
          <w:rFonts w:ascii="Times New Roman" w:hAnsi="Times New Roman"/>
        </w:rPr>
        <w:t xml:space="preserve">both </w:t>
      </w:r>
      <w:r>
        <w:rPr>
          <w:rFonts w:ascii="Times New Roman" w:hAnsi="Times New Roman" w:hint="eastAsia"/>
        </w:rPr>
        <w:t>i</w:t>
      </w:r>
      <w:r>
        <w:rPr>
          <w:rFonts w:ascii="Times New Roman" w:hAnsi="Times New Roman"/>
        </w:rPr>
        <w:t xml:space="preserve">nter-carrier interference and AWGN for the simplified analysis. And, </w:t>
      </w:r>
      <m:oMath>
        <m:sSubSup>
          <m:sSubSupPr>
            <m:ctrlPr>
              <w:rPr>
                <w:rFonts w:ascii="Cambria Math" w:hAnsi="Cambria Math"/>
                <w:b/>
                <w:i/>
                <w:color w:val="000000" w:themeColor="text1"/>
              </w:rPr>
            </m:ctrlPr>
          </m:sSubSupPr>
          <m:e>
            <m:r>
              <m:rPr>
                <m:sty m:val="bi"/>
              </m:rPr>
              <w:rPr>
                <w:rFonts w:ascii="Cambria Math" w:hAnsi="Cambria Math"/>
                <w:color w:val="000000" w:themeColor="text1"/>
              </w:rPr>
              <m:t>h</m:t>
            </m:r>
          </m:e>
          <m:sub>
            <m:r>
              <w:rPr>
                <w:rFonts w:ascii="Cambria Math" w:hAnsi="Cambria Math"/>
                <w:color w:val="000000" w:themeColor="text1"/>
              </w:rPr>
              <m:t>u</m:t>
            </m:r>
          </m:sub>
          <m:sup/>
        </m:sSubSup>
      </m:oMath>
      <w:r w:rsidRPr="001432E6">
        <w:rPr>
          <w:rFonts w:ascii="Times New Roman" w:hAnsi="Times New Roman" w:hint="eastAsia"/>
          <w:color w:val="000000" w:themeColor="text1"/>
        </w:rPr>
        <w:t xml:space="preserve"> and</w:t>
      </w:r>
      <w:r>
        <w:rPr>
          <w:rFonts w:ascii="Times New Roman" w:hAnsi="Times New Roman"/>
          <w:color w:val="000000" w:themeColor="text1"/>
        </w:rPr>
        <w:t xml:space="preserve"> </w:t>
      </w:r>
      <m:oMath>
        <m:sSub>
          <m:sSubPr>
            <m:ctrlPr>
              <w:rPr>
                <w:rFonts w:ascii="Cambria Math" w:hAnsi="Cambria Math"/>
                <w:i/>
                <w:color w:val="000000" w:themeColor="text1"/>
              </w:rPr>
            </m:ctrlPr>
          </m:sSubPr>
          <m:e>
            <m:r>
              <m:rPr>
                <m:sty m:val="bi"/>
              </m:rPr>
              <w:rPr>
                <w:rFonts w:ascii="Cambria Math" w:hAnsi="Cambria Math"/>
                <w:color w:val="000000" w:themeColor="text1"/>
              </w:rPr>
              <m:t>p</m:t>
            </m:r>
          </m:e>
          <m:sub>
            <m:r>
              <w:rPr>
                <w:rFonts w:ascii="Cambria Math" w:hAnsi="Cambria Math"/>
                <w:color w:val="000000" w:themeColor="text1"/>
              </w:rPr>
              <m:t>s</m:t>
            </m:r>
          </m:sub>
        </m:sSub>
      </m:oMath>
      <w:r>
        <w:rPr>
          <w:rFonts w:ascii="Times New Roman" w:hAnsi="Times New Roman" w:hint="eastAsia"/>
          <w:color w:val="000000" w:themeColor="text1"/>
        </w:rPr>
        <w:t xml:space="preserve"> represent</w:t>
      </w:r>
      <w:r>
        <w:rPr>
          <w:rFonts w:ascii="Times New Roman" w:hAnsi="Times New Roman"/>
          <w:color w:val="000000" w:themeColor="text1"/>
        </w:rPr>
        <w:t xml:space="preserve"> the</w:t>
      </w:r>
      <w:r>
        <w:rPr>
          <w:rFonts w:ascii="Times New Roman" w:hAnsi="Times New Roman" w:hint="eastAsia"/>
          <w:color w:val="000000" w:themeColor="text1"/>
        </w:rPr>
        <w:t xml:space="preserve"> channel vector </w:t>
      </w:r>
      <w:r>
        <w:rPr>
          <w:rFonts w:ascii="Times New Roman" w:hAnsi="Times New Roman"/>
          <w:color w:val="000000" w:themeColor="text1"/>
        </w:rPr>
        <w:t>to u-</w:t>
      </w:r>
      <w:proofErr w:type="spellStart"/>
      <w:r>
        <w:rPr>
          <w:rFonts w:ascii="Times New Roman" w:hAnsi="Times New Roman"/>
          <w:color w:val="000000" w:themeColor="text1"/>
        </w:rPr>
        <w:t>th</w:t>
      </w:r>
      <w:proofErr w:type="spellEnd"/>
      <w:r>
        <w:rPr>
          <w:rFonts w:ascii="Times New Roman" w:hAnsi="Times New Roman"/>
          <w:color w:val="000000" w:themeColor="text1"/>
        </w:rPr>
        <w:t xml:space="preserve"> receiving port and precoding vector of s-</w:t>
      </w:r>
      <w:proofErr w:type="spellStart"/>
      <w:r>
        <w:rPr>
          <w:rFonts w:ascii="Times New Roman" w:hAnsi="Times New Roman"/>
          <w:color w:val="000000" w:themeColor="text1"/>
        </w:rPr>
        <w:t>th</w:t>
      </w:r>
      <w:proofErr w:type="spellEnd"/>
      <w:r>
        <w:rPr>
          <w:rFonts w:ascii="Times New Roman" w:hAnsi="Times New Roman"/>
          <w:color w:val="000000" w:themeColor="text1"/>
        </w:rPr>
        <w:t xml:space="preserve"> DM-RS port, respectively. And, </w:t>
      </w:r>
      <m:oMath>
        <m:r>
          <w:rPr>
            <w:rFonts w:ascii="Cambria Math" w:hAnsi="Cambria Math"/>
            <w:color w:val="000000" w:themeColor="text1"/>
          </w:rPr>
          <m:t>k, l</m:t>
        </m:r>
      </m:oMath>
      <w:r>
        <w:rPr>
          <w:rFonts w:ascii="Times New Roman" w:hAnsi="Times New Roman" w:hint="eastAsia"/>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s</m:t>
            </m:r>
          </m:sub>
        </m:sSub>
      </m:oMath>
      <w:r>
        <w:rPr>
          <w:rFonts w:ascii="Times New Roman" w:hAnsi="Times New Roman" w:hint="eastAsia"/>
          <w:color w:val="000000" w:themeColor="text1"/>
        </w:rPr>
        <w:t xml:space="preserve"> denote subcarrier index</w:t>
      </w:r>
      <w:r>
        <w:rPr>
          <w:rFonts w:ascii="Times New Roman" w:hAnsi="Times New Roman"/>
          <w:color w:val="000000" w:themeColor="text1"/>
        </w:rPr>
        <w:t>, OFDM symbol index and transmitted symbol of s-</w:t>
      </w:r>
      <w:proofErr w:type="spellStart"/>
      <w:r>
        <w:rPr>
          <w:rFonts w:ascii="Times New Roman" w:hAnsi="Times New Roman"/>
          <w:color w:val="000000" w:themeColor="text1"/>
        </w:rPr>
        <w:t>th</w:t>
      </w:r>
      <w:proofErr w:type="spellEnd"/>
      <w:r>
        <w:rPr>
          <w:rFonts w:ascii="Times New Roman" w:hAnsi="Times New Roman"/>
          <w:color w:val="000000" w:themeColor="text1"/>
        </w:rPr>
        <w:t xml:space="preserve"> DM-RS port, respectively.</w:t>
      </w:r>
    </w:p>
    <w:p w:rsidR="001E74D3" w:rsidRDefault="001E74D3" w:rsidP="001E74D3">
      <w:pPr>
        <w:ind w:firstLineChars="193" w:firstLine="425"/>
        <w:jc w:val="both"/>
        <w:rPr>
          <w:rFonts w:ascii="Times New Roman" w:hAnsi="Times New Roman"/>
          <w:color w:val="000000" w:themeColor="text1"/>
        </w:rPr>
      </w:pPr>
      <w:r>
        <w:rPr>
          <w:rFonts w:ascii="Times New Roman" w:hAnsi="Times New Roman"/>
          <w:color w:val="000000" w:themeColor="text1"/>
        </w:rPr>
        <w:t xml:space="preserve">In the PT-RS region, i.e. </w:t>
      </w:r>
      <m:oMath>
        <m:r>
          <w:rPr>
            <w:rFonts w:ascii="Cambria Math" w:hAnsi="Cambria Math"/>
            <w:color w:val="000000" w:themeColor="text1"/>
          </w:rPr>
          <m:t>k=5</m:t>
        </m:r>
      </m:oMath>
      <w:r>
        <w:rPr>
          <w:rFonts w:ascii="Times New Roman" w:hAnsi="Times New Roman" w:hint="eastAsia"/>
          <w:color w:val="000000" w:themeColor="text1"/>
        </w:rPr>
        <w:t xml:space="preserve"> </w:t>
      </w:r>
      <w:proofErr w:type="gramStart"/>
      <w:r>
        <w:rPr>
          <w:rFonts w:ascii="Times New Roman" w:hAnsi="Times New Roman" w:hint="eastAsia"/>
          <w:color w:val="000000" w:themeColor="text1"/>
        </w:rPr>
        <w:t xml:space="preserve">and </w:t>
      </w:r>
      <w:proofErr w:type="gramEnd"/>
      <m:oMath>
        <m:r>
          <w:rPr>
            <w:rFonts w:ascii="Cambria Math" w:hAnsi="Cambria Math"/>
            <w:color w:val="000000" w:themeColor="text1"/>
          </w:rPr>
          <m:t>l=3, …, 13</m:t>
        </m:r>
      </m:oMath>
      <w:r>
        <w:rPr>
          <w:rFonts w:ascii="Times New Roman" w:hAnsi="Times New Roman" w:hint="eastAsia"/>
          <w:color w:val="000000" w:themeColor="text1"/>
        </w:rPr>
        <w:t xml:space="preserve">, </w:t>
      </w:r>
      <w:r>
        <w:rPr>
          <w:rFonts w:ascii="Times New Roman" w:hAnsi="Times New Roman"/>
          <w:color w:val="000000" w:themeColor="text1"/>
        </w:rPr>
        <w:t xml:space="preserve">received signal of each receiving port is represented by </w:t>
      </w:r>
    </w:p>
    <w:p w:rsidR="001E74D3" w:rsidRPr="00E425DB" w:rsidRDefault="00CB175A" w:rsidP="001E74D3">
      <w:pPr>
        <w:ind w:firstLineChars="193" w:firstLine="425"/>
        <w:jc w:val="both"/>
        <w:rPr>
          <w:rFonts w:ascii="Times New Roman" w:hAnsi="Times New Roman"/>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d>
            <m:dPr>
              <m:ctrlPr>
                <w:rPr>
                  <w:rFonts w:ascii="Cambria Math" w:hAnsi="Cambria Math"/>
                  <w:i/>
                  <w:color w:val="000000" w:themeColor="text1"/>
                </w:rPr>
              </m:ctrlPr>
            </m:dPr>
            <m:e>
              <m:r>
                <w:rPr>
                  <w:rFonts w:ascii="Cambria Math" w:hAnsi="Cambria Math"/>
                  <w:color w:val="000000" w:themeColor="text1"/>
                </w:rPr>
                <m:t>k,l</m:t>
              </m:r>
            </m:e>
          </m:d>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j</m:t>
              </m:r>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0</m:t>
                  </m:r>
                </m:sub>
              </m:sSub>
              <m:d>
                <m:dPr>
                  <m:ctrlPr>
                    <w:rPr>
                      <w:rFonts w:ascii="Cambria Math" w:hAnsi="Cambria Math"/>
                      <w:i/>
                      <w:color w:val="000000" w:themeColor="text1"/>
                    </w:rPr>
                  </m:ctrlPr>
                </m:dPr>
                <m:e>
                  <m:r>
                    <w:rPr>
                      <w:rFonts w:ascii="Cambria Math" w:hAnsi="Cambria Math"/>
                      <w:color w:val="000000" w:themeColor="text1"/>
                    </w:rPr>
                    <m:t>l</m:t>
                  </m:r>
                </m:e>
              </m:d>
            </m:sup>
          </m:sSup>
          <m:sSubSup>
            <m:sSubSupPr>
              <m:ctrlPr>
                <w:rPr>
                  <w:rFonts w:ascii="Cambria Math" w:hAnsi="Cambria Math"/>
                  <w:b/>
                  <w:i/>
                  <w:color w:val="000000" w:themeColor="text1"/>
                </w:rPr>
              </m:ctrlPr>
            </m:sSubSupPr>
            <m:e>
              <m:r>
                <m:rPr>
                  <m:sty m:val="bi"/>
                </m:rPr>
                <w:rPr>
                  <w:rFonts w:ascii="Cambria Math" w:hAnsi="Cambria Math"/>
                  <w:color w:val="000000" w:themeColor="text1"/>
                </w:rPr>
                <m:t>h</m:t>
              </m:r>
            </m:e>
            <m:sub>
              <m:r>
                <w:rPr>
                  <w:rFonts w:ascii="Cambria Math" w:hAnsi="Cambria Math"/>
                  <w:color w:val="000000" w:themeColor="text1"/>
                </w:rPr>
                <m:t>0</m:t>
              </m:r>
            </m:sub>
            <m:sup>
              <m:r>
                <w:rPr>
                  <w:rFonts w:ascii="Cambria Math" w:hAnsi="Cambria Math"/>
                  <w:color w:val="000000" w:themeColor="text1"/>
                </w:rPr>
                <m:t>T</m:t>
              </m:r>
            </m:sup>
          </m:sSubSup>
          <m:d>
            <m:dPr>
              <m:ctrlPr>
                <w:rPr>
                  <w:rFonts w:ascii="Cambria Math" w:hAnsi="Cambria Math"/>
                  <w:i/>
                  <w:color w:val="000000" w:themeColor="text1"/>
                </w:rPr>
              </m:ctrlPr>
            </m:dPr>
            <m:e>
              <m:r>
                <w:rPr>
                  <w:rFonts w:ascii="Cambria Math" w:hAnsi="Cambria Math"/>
                  <w:color w:val="000000" w:themeColor="text1"/>
                </w:rPr>
                <m:t>k,l</m:t>
              </m:r>
            </m:e>
          </m:d>
          <m:sSub>
            <m:sSubPr>
              <m:ctrlPr>
                <w:rPr>
                  <w:rFonts w:ascii="Cambria Math" w:hAnsi="Cambria Math"/>
                  <w:i/>
                  <w:color w:val="000000" w:themeColor="text1"/>
                </w:rPr>
              </m:ctrlPr>
            </m:sSubPr>
            <m:e>
              <m:r>
                <m:rPr>
                  <m:sty m:val="bi"/>
                </m:rPr>
                <w:rPr>
                  <w:rFonts w:ascii="Cambria Math" w:hAnsi="Cambria Math"/>
                  <w:color w:val="000000" w:themeColor="text1"/>
                </w:rPr>
                <m:t>p</m:t>
              </m:r>
            </m:e>
            <m:sub>
              <m:r>
                <w:rPr>
                  <w:rFonts w:ascii="Cambria Math" w:hAnsi="Cambria Math"/>
                  <w:color w:val="000000" w:themeColor="text1"/>
                </w:rPr>
                <m:t>0</m:t>
              </m:r>
            </m:sub>
          </m:sSub>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0</m:t>
              </m:r>
            </m:sub>
          </m:sSub>
          <m:d>
            <m:dPr>
              <m:ctrlPr>
                <w:rPr>
                  <w:rFonts w:ascii="Cambria Math" w:hAnsi="Cambria Math"/>
                  <w:i/>
                  <w:color w:val="000000" w:themeColor="text1"/>
                </w:rPr>
              </m:ctrlPr>
            </m:dPr>
            <m:e>
              <m:r>
                <w:rPr>
                  <w:rFonts w:ascii="Cambria Math" w:hAnsi="Cambria Math"/>
                  <w:color w:val="000000" w:themeColor="text1"/>
                </w:rPr>
                <m:t>k,l</m:t>
              </m:r>
            </m:e>
          </m:d>
        </m:oMath>
      </m:oMathPara>
    </w:p>
    <w:p w:rsidR="001E74D3" w:rsidRPr="000003FF" w:rsidRDefault="00CB175A" w:rsidP="001E74D3">
      <w:pPr>
        <w:ind w:firstLineChars="193" w:firstLine="425"/>
        <w:jc w:val="both"/>
        <w:rPr>
          <w:rFonts w:ascii="Times New Roman" w:hAnsi="Times New Roman"/>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d>
            <m:dPr>
              <m:ctrlPr>
                <w:rPr>
                  <w:rFonts w:ascii="Cambria Math" w:hAnsi="Cambria Math"/>
                  <w:i/>
                  <w:color w:val="000000" w:themeColor="text1"/>
                </w:rPr>
              </m:ctrlPr>
            </m:dPr>
            <m:e>
              <m:r>
                <w:rPr>
                  <w:rFonts w:ascii="Cambria Math" w:hAnsi="Cambria Math"/>
                  <w:color w:val="000000" w:themeColor="text1"/>
                </w:rPr>
                <m:t>k,l</m:t>
              </m:r>
            </m:e>
          </m:d>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j</m:t>
              </m:r>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1</m:t>
                  </m:r>
                </m:sub>
              </m:sSub>
              <m:d>
                <m:dPr>
                  <m:ctrlPr>
                    <w:rPr>
                      <w:rFonts w:ascii="Cambria Math" w:hAnsi="Cambria Math"/>
                      <w:i/>
                      <w:color w:val="000000" w:themeColor="text1"/>
                    </w:rPr>
                  </m:ctrlPr>
                </m:dPr>
                <m:e>
                  <m:r>
                    <w:rPr>
                      <w:rFonts w:ascii="Cambria Math" w:hAnsi="Cambria Math"/>
                      <w:color w:val="000000" w:themeColor="text1"/>
                    </w:rPr>
                    <m:t>l</m:t>
                  </m:r>
                </m:e>
              </m:d>
            </m:sup>
          </m:sSup>
          <m:sSubSup>
            <m:sSubSupPr>
              <m:ctrlPr>
                <w:rPr>
                  <w:rFonts w:ascii="Cambria Math" w:hAnsi="Cambria Math"/>
                  <w:b/>
                  <w:i/>
                  <w:color w:val="000000" w:themeColor="text1"/>
                </w:rPr>
              </m:ctrlPr>
            </m:sSubSupPr>
            <m:e>
              <m:r>
                <m:rPr>
                  <m:sty m:val="bi"/>
                </m:rPr>
                <w:rPr>
                  <w:rFonts w:ascii="Cambria Math" w:hAnsi="Cambria Math"/>
                  <w:color w:val="000000" w:themeColor="text1"/>
                </w:rPr>
                <m:t>h</m:t>
              </m:r>
            </m:e>
            <m:sub>
              <m:r>
                <w:rPr>
                  <w:rFonts w:ascii="Cambria Math" w:hAnsi="Cambria Math"/>
                  <w:color w:val="000000" w:themeColor="text1"/>
                </w:rPr>
                <m:t>1</m:t>
              </m:r>
            </m:sub>
            <m:sup>
              <m:r>
                <w:rPr>
                  <w:rFonts w:ascii="Cambria Math" w:hAnsi="Cambria Math"/>
                  <w:color w:val="000000" w:themeColor="text1"/>
                </w:rPr>
                <m:t>T</m:t>
              </m:r>
            </m:sup>
          </m:sSubSup>
          <m:d>
            <m:dPr>
              <m:ctrlPr>
                <w:rPr>
                  <w:rFonts w:ascii="Cambria Math" w:hAnsi="Cambria Math"/>
                  <w:i/>
                  <w:color w:val="000000" w:themeColor="text1"/>
                </w:rPr>
              </m:ctrlPr>
            </m:dPr>
            <m:e>
              <m:r>
                <w:rPr>
                  <w:rFonts w:ascii="Cambria Math" w:hAnsi="Cambria Math"/>
                  <w:color w:val="000000" w:themeColor="text1"/>
                </w:rPr>
                <m:t>k,l</m:t>
              </m:r>
            </m:e>
          </m:d>
          <m:sSub>
            <m:sSubPr>
              <m:ctrlPr>
                <w:rPr>
                  <w:rFonts w:ascii="Cambria Math" w:hAnsi="Cambria Math"/>
                  <w:i/>
                  <w:color w:val="000000" w:themeColor="text1"/>
                </w:rPr>
              </m:ctrlPr>
            </m:sSubPr>
            <m:e>
              <m:r>
                <m:rPr>
                  <m:sty m:val="bi"/>
                </m:rPr>
                <w:rPr>
                  <w:rFonts w:ascii="Cambria Math" w:hAnsi="Cambria Math"/>
                  <w:color w:val="000000" w:themeColor="text1"/>
                </w:rPr>
                <m:t>p</m:t>
              </m:r>
            </m:e>
            <m:sub>
              <m:r>
                <w:rPr>
                  <w:rFonts w:ascii="Cambria Math" w:hAnsi="Cambria Math"/>
                  <w:color w:val="000000" w:themeColor="text1"/>
                </w:rPr>
                <m:t>0</m:t>
              </m:r>
            </m:sub>
          </m:sSub>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0</m:t>
              </m:r>
            </m:sub>
          </m:sSub>
          <m:d>
            <m:dPr>
              <m:ctrlPr>
                <w:rPr>
                  <w:rFonts w:ascii="Cambria Math" w:hAnsi="Cambria Math"/>
                  <w:i/>
                  <w:color w:val="000000" w:themeColor="text1"/>
                </w:rPr>
              </m:ctrlPr>
            </m:dPr>
            <m:e>
              <m:r>
                <w:rPr>
                  <w:rFonts w:ascii="Cambria Math" w:hAnsi="Cambria Math"/>
                  <w:color w:val="000000" w:themeColor="text1"/>
                </w:rPr>
                <m:t>k,l</m:t>
              </m:r>
            </m:e>
          </m:d>
        </m:oMath>
      </m:oMathPara>
    </w:p>
    <w:p w:rsidR="001E74D3" w:rsidRDefault="001E74D3" w:rsidP="001E74D3">
      <w:pPr>
        <w:ind w:firstLineChars="193" w:firstLine="425"/>
        <w:jc w:val="both"/>
        <w:rPr>
          <w:rFonts w:ascii="Times New Roman" w:hAnsi="Times New Roman"/>
        </w:rPr>
      </w:pPr>
      <w:proofErr w:type="gramStart"/>
      <w:r>
        <w:rPr>
          <w:rFonts w:ascii="Times New Roman" w:hAnsi="Times New Roman"/>
        </w:rPr>
        <w:t xml:space="preserve">where </w:t>
      </w:r>
      <w:proofErr w:type="gramEnd"/>
      <m:oMath>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1</m:t>
            </m:r>
          </m:sub>
        </m:sSub>
        <m:d>
          <m:dPr>
            <m:ctrlPr>
              <w:rPr>
                <w:rFonts w:ascii="Cambria Math" w:hAnsi="Cambria Math"/>
                <w:i/>
                <w:color w:val="000000" w:themeColor="text1"/>
              </w:rPr>
            </m:ctrlPr>
          </m:dPr>
          <m:e>
            <m:r>
              <w:rPr>
                <w:rFonts w:ascii="Cambria Math" w:hAnsi="Cambria Math"/>
                <w:color w:val="000000" w:themeColor="text1"/>
              </w:rPr>
              <m:t>k,l</m:t>
            </m:r>
          </m:e>
        </m:d>
        <m:r>
          <m:rPr>
            <m:sty m:val="p"/>
          </m:rPr>
          <w:rPr>
            <w:rFonts w:ascii="Cambria Math" w:hAnsi="Cambria Math"/>
            <w:color w:val="000000" w:themeColor="text1"/>
          </w:rPr>
          <m:t>=0</m:t>
        </m:r>
      </m:oMath>
      <w:r>
        <w:rPr>
          <w:rFonts w:ascii="Times New Roman" w:hAnsi="Times New Roman" w:hint="eastAsia"/>
          <w:color w:val="000000" w:themeColor="text1"/>
        </w:rPr>
        <w:t>.</w:t>
      </w:r>
    </w:p>
    <w:p w:rsidR="001E74D3" w:rsidRDefault="001E74D3" w:rsidP="001E74D3">
      <w:pPr>
        <w:ind w:firstLineChars="193" w:firstLine="425"/>
        <w:jc w:val="both"/>
        <w:rPr>
          <w:rFonts w:ascii="Times New Roman" w:hAnsi="Times New Roman"/>
        </w:rPr>
      </w:pPr>
      <w:r>
        <w:rPr>
          <w:rFonts w:ascii="Times New Roman" w:hAnsi="Times New Roman" w:hint="eastAsia"/>
        </w:rPr>
        <w:t xml:space="preserve">So, the </w:t>
      </w:r>
      <w:r>
        <w:rPr>
          <w:rFonts w:ascii="Times New Roman" w:hAnsi="Times New Roman"/>
        </w:rPr>
        <w:t>phase difference</w:t>
      </w:r>
      <w:r>
        <w:rPr>
          <w:rFonts w:ascii="Times New Roman" w:hAnsi="Times New Roman" w:hint="eastAsia"/>
        </w:rPr>
        <w:t xml:space="preserve"> </w:t>
      </w:r>
      <w:r w:rsidR="00E32CF1" w:rsidRPr="00E32CF1">
        <w:rPr>
          <w:rFonts w:ascii="Times New Roman" w:hAnsi="Times New Roman"/>
        </w:rPr>
        <w:t xml:space="preserve">between the OFDM symbol which DM-RS symbols exist in and </w:t>
      </w:r>
      <w:r w:rsidR="00B97E14">
        <w:rPr>
          <w:rFonts w:ascii="Times New Roman" w:hAnsi="Times New Roman"/>
        </w:rPr>
        <w:t>l-</w:t>
      </w:r>
      <w:proofErr w:type="spellStart"/>
      <w:r w:rsidR="00B97E14">
        <w:rPr>
          <w:rFonts w:ascii="Times New Roman" w:hAnsi="Times New Roman"/>
        </w:rPr>
        <w:t>th</w:t>
      </w:r>
      <w:proofErr w:type="spellEnd"/>
      <w:r w:rsidR="00E32CF1" w:rsidRPr="00E32CF1">
        <w:rPr>
          <w:rFonts w:ascii="Times New Roman" w:hAnsi="Times New Roman"/>
        </w:rPr>
        <w:t xml:space="preserve"> OFDM symbol</w:t>
      </w:r>
      <w:r>
        <w:rPr>
          <w:rFonts w:ascii="Times New Roman" w:hAnsi="Times New Roman"/>
        </w:rPr>
        <w:t xml:space="preserve"> can be estimated as follows</w:t>
      </w:r>
    </w:p>
    <w:p w:rsidR="001E74D3" w:rsidRPr="007E4430" w:rsidRDefault="00CB175A" w:rsidP="001E74D3">
      <w:pPr>
        <w:ind w:firstLineChars="193" w:firstLine="425"/>
        <w:jc w:val="both"/>
        <w:rPr>
          <w:rFonts w:ascii="Times New Roman" w:hAnsi="Times New Roman"/>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u</m:t>
              </m:r>
            </m:sub>
          </m:sSub>
          <m:d>
            <m:dPr>
              <m:ctrlPr>
                <w:rPr>
                  <w:rFonts w:ascii="Cambria Math" w:hAnsi="Cambria Math"/>
                  <w:i/>
                  <w:color w:val="000000" w:themeColor="text1"/>
                </w:rPr>
              </m:ctrlPr>
            </m:dPr>
            <m:e>
              <m:r>
                <w:rPr>
                  <w:rFonts w:ascii="Cambria Math" w:hAnsi="Cambria Math"/>
                  <w:color w:val="000000" w:themeColor="text1"/>
                </w:rPr>
                <m:t>l</m:t>
              </m:r>
            </m:e>
          </m:d>
          <m:r>
            <w:rPr>
              <w:rFonts w:ascii="Cambria Math" w:hAnsi="Cambria Math"/>
              <w:color w:val="000000" w:themeColor="text1"/>
            </w:rPr>
            <m:t>= angle</m:t>
          </m:r>
          <m:d>
            <m:dPr>
              <m:ctrlPr>
                <w:rPr>
                  <w:rFonts w:ascii="Cambria Math" w:hAnsi="Cambria Math"/>
                  <w:i/>
                  <w:color w:val="000000" w:themeColor="text1"/>
                </w:rPr>
              </m:ctrlPr>
            </m:dPr>
            <m:e>
              <m:nary>
                <m:naryPr>
                  <m:chr m:val="∑"/>
                  <m:limLoc m:val="undOvr"/>
                  <m:supHide m:val="1"/>
                  <m:ctrlPr>
                    <w:rPr>
                      <w:rFonts w:ascii="Cambria Math" w:hAnsi="Cambria Math"/>
                      <w:i/>
                      <w:color w:val="000000" w:themeColor="text1"/>
                    </w:rPr>
                  </m:ctrlPr>
                </m:naryPr>
                <m:sub>
                  <m:r>
                    <w:rPr>
                      <w:rFonts w:ascii="Cambria Math" w:hAnsi="Cambria Math"/>
                      <w:color w:val="000000" w:themeColor="text1"/>
                    </w:rPr>
                    <m:t>k</m:t>
                  </m:r>
                </m:sub>
                <m:sup/>
                <m:e>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y</m:t>
                          </m:r>
                        </m:e>
                      </m:acc>
                    </m:e>
                    <m:sub>
                      <m:r>
                        <w:rPr>
                          <w:rFonts w:ascii="Cambria Math" w:hAnsi="Cambria Math"/>
                          <w:color w:val="000000" w:themeColor="text1"/>
                        </w:rPr>
                        <m:t>u,0</m:t>
                      </m:r>
                    </m:sub>
                  </m:sSub>
                  <m:d>
                    <m:dPr>
                      <m:ctrlPr>
                        <w:rPr>
                          <w:rFonts w:ascii="Cambria Math" w:hAnsi="Cambria Math"/>
                          <w:i/>
                          <w:color w:val="000000" w:themeColor="text1"/>
                        </w:rPr>
                      </m:ctrlPr>
                    </m:dPr>
                    <m:e>
                      <m:r>
                        <w:rPr>
                          <w:rFonts w:ascii="Cambria Math" w:hAnsi="Cambria Math"/>
                          <w:color w:val="000000" w:themeColor="text1"/>
                        </w:rPr>
                        <m:t>k,l</m:t>
                      </m:r>
                    </m:e>
                  </m:d>
                  <m:sSup>
                    <m:sSupPr>
                      <m:ctrlPr>
                        <w:rPr>
                          <w:rFonts w:ascii="Cambria Math" w:hAnsi="Cambria Math"/>
                          <w:i/>
                          <w:color w:val="000000" w:themeColor="text1"/>
                        </w:rPr>
                      </m:ctrlPr>
                    </m:sSupPr>
                    <m:e>
                      <m:d>
                        <m:dPr>
                          <m:ctrlPr>
                            <w:rPr>
                              <w:rFonts w:ascii="Cambria Math" w:hAnsi="Cambria Math"/>
                              <w:i/>
                              <w:color w:val="000000" w:themeColor="text1"/>
                            </w:rPr>
                          </m:ctrlPr>
                        </m:dPr>
                        <m:e>
                          <m:sSub>
                            <m:sSubPr>
                              <m:ctrlPr>
                                <w:rPr>
                                  <w:rFonts w:ascii="Cambria Math" w:hAnsi="Cambria Math"/>
                                  <w:i/>
                                  <w:color w:val="000000" w:themeColor="text1"/>
                                </w:rPr>
                              </m:ctrlPr>
                            </m:sSubPr>
                            <m:e>
                              <m:acc>
                                <m:accPr>
                                  <m:ctrlPr>
                                    <w:rPr>
                                      <w:rFonts w:ascii="Cambria Math" w:hAnsi="Cambria Math"/>
                                      <w:b/>
                                      <w:i/>
                                      <w:color w:val="000000" w:themeColor="text1"/>
                                    </w:rPr>
                                  </m:ctrlPr>
                                </m:accPr>
                                <m:e>
                                  <m:r>
                                    <w:rPr>
                                      <w:rFonts w:ascii="Cambria Math" w:hAnsi="Cambria Math"/>
                                      <w:color w:val="000000" w:themeColor="text1"/>
                                    </w:rPr>
                                    <m:t>h</m:t>
                                  </m:r>
                                </m:e>
                              </m:acc>
                            </m:e>
                            <m:sub>
                              <m:r>
                                <w:rPr>
                                  <w:rFonts w:ascii="Cambria Math" w:hAnsi="Cambria Math"/>
                                  <w:color w:val="000000" w:themeColor="text1"/>
                                </w:rPr>
                                <m:t>eff,u,0</m:t>
                              </m:r>
                            </m:sub>
                          </m:sSub>
                          <m:d>
                            <m:dPr>
                              <m:ctrlPr>
                                <w:rPr>
                                  <w:rFonts w:ascii="Cambria Math" w:hAnsi="Cambria Math"/>
                                  <w:i/>
                                  <w:color w:val="000000" w:themeColor="text1"/>
                                </w:rPr>
                              </m:ctrlPr>
                            </m:dPr>
                            <m:e>
                              <m:r>
                                <w:rPr>
                                  <w:rFonts w:ascii="Cambria Math" w:hAnsi="Cambria Math"/>
                                  <w:color w:val="000000" w:themeColor="text1"/>
                                </w:rPr>
                                <m:t>k,</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DM-RS</m:t>
                                  </m:r>
                                </m:sub>
                              </m:sSub>
                            </m:e>
                          </m:d>
                        </m:e>
                      </m:d>
                    </m:e>
                    <m:sup>
                      <m:r>
                        <w:rPr>
                          <w:rFonts w:ascii="Cambria Math" w:hAnsi="Cambria Math"/>
                          <w:color w:val="000000" w:themeColor="text1"/>
                        </w:rPr>
                        <m:t>*</m:t>
                      </m:r>
                    </m:sup>
                  </m:sSup>
                </m:e>
              </m:nary>
            </m:e>
          </m:d>
        </m:oMath>
      </m:oMathPara>
    </w:p>
    <w:p w:rsidR="001E74D3" w:rsidRDefault="001E74D3" w:rsidP="001E74D3">
      <w:pPr>
        <w:ind w:firstLineChars="193" w:firstLine="425"/>
        <w:jc w:val="both"/>
        <w:rPr>
          <w:rFonts w:ascii="Times New Roman" w:hAnsi="Times New Roman"/>
        </w:rPr>
      </w:pPr>
      <w:proofErr w:type="gramStart"/>
      <w:r>
        <w:rPr>
          <w:rFonts w:ascii="Times New Roman" w:hAnsi="Times New Roman"/>
        </w:rPr>
        <w:t>w</w:t>
      </w:r>
      <w:r>
        <w:rPr>
          <w:rFonts w:ascii="Times New Roman" w:hAnsi="Times New Roman" w:hint="eastAsia"/>
        </w:rPr>
        <w:t>h</w:t>
      </w:r>
      <w:r>
        <w:rPr>
          <w:rFonts w:ascii="Times New Roman" w:hAnsi="Times New Roman"/>
        </w:rPr>
        <w:t xml:space="preserve">ere </w:t>
      </w:r>
      <w:proofErr w:type="gramEnd"/>
      <m:oMath>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y</m:t>
                </m:r>
              </m:e>
            </m:acc>
          </m:e>
          <m:sub>
            <m:r>
              <w:rPr>
                <w:rFonts w:ascii="Cambria Math" w:hAnsi="Cambria Math"/>
                <w:color w:val="000000" w:themeColor="text1"/>
              </w:rPr>
              <m:t>u,s</m:t>
            </m:r>
          </m:sub>
        </m:sSub>
        <m:d>
          <m:dPr>
            <m:ctrlPr>
              <w:rPr>
                <w:rFonts w:ascii="Cambria Math" w:hAnsi="Cambria Math"/>
                <w:i/>
                <w:color w:val="000000" w:themeColor="text1"/>
              </w:rPr>
            </m:ctrlPr>
          </m:dPr>
          <m:e>
            <m:r>
              <w:rPr>
                <w:rFonts w:ascii="Cambria Math" w:hAnsi="Cambria Math"/>
                <w:color w:val="000000" w:themeColor="text1"/>
              </w:rPr>
              <m:t>k,l</m:t>
            </m:r>
          </m:e>
        </m:d>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u</m:t>
            </m:r>
          </m:sub>
        </m:sSub>
        <m:d>
          <m:dPr>
            <m:ctrlPr>
              <w:rPr>
                <w:rFonts w:ascii="Cambria Math" w:hAnsi="Cambria Math"/>
                <w:i/>
                <w:color w:val="000000" w:themeColor="text1"/>
              </w:rPr>
            </m:ctrlPr>
          </m:dPr>
          <m:e>
            <m:r>
              <w:rPr>
                <w:rFonts w:ascii="Cambria Math" w:hAnsi="Cambria Math"/>
                <w:color w:val="000000" w:themeColor="text1"/>
              </w:rPr>
              <m:t>k,l</m:t>
            </m:r>
          </m:e>
        </m:d>
        <m:sSup>
          <m:sSupPr>
            <m:ctrlPr>
              <w:rPr>
                <w:rFonts w:ascii="Cambria Math" w:hAnsi="Cambria Math"/>
                <w:i/>
                <w:color w:val="000000" w:themeColor="text1"/>
              </w:rPr>
            </m:ctrlPr>
          </m:sSupPr>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s</m:t>
                    </m:r>
                  </m:sub>
                </m:sSub>
                <m:d>
                  <m:dPr>
                    <m:ctrlPr>
                      <w:rPr>
                        <w:rFonts w:ascii="Cambria Math" w:hAnsi="Cambria Math"/>
                        <w:i/>
                        <w:color w:val="000000" w:themeColor="text1"/>
                      </w:rPr>
                    </m:ctrlPr>
                  </m:dPr>
                  <m:e>
                    <m:r>
                      <w:rPr>
                        <w:rFonts w:ascii="Cambria Math" w:hAnsi="Cambria Math"/>
                        <w:color w:val="000000" w:themeColor="text1"/>
                      </w:rPr>
                      <m:t>k,l</m:t>
                    </m:r>
                  </m:e>
                </m:d>
              </m:e>
            </m:d>
          </m:e>
          <m:sup>
            <m:r>
              <w:rPr>
                <w:rFonts w:ascii="Cambria Math" w:hAnsi="Cambria Math"/>
                <w:color w:val="000000" w:themeColor="text1"/>
              </w:rPr>
              <m:t>*</m:t>
            </m:r>
          </m:sup>
        </m:sSup>
      </m:oMath>
      <w:r>
        <w:rPr>
          <w:rFonts w:ascii="Times New Roman" w:hAnsi="Times New Roman"/>
          <w:color w:val="000000" w:themeColor="text1"/>
        </w:rPr>
        <w:t>.</w:t>
      </w:r>
    </w:p>
    <w:p w:rsidR="001E74D3" w:rsidRDefault="001E74D3" w:rsidP="001E74D3">
      <w:pPr>
        <w:ind w:firstLineChars="193" w:firstLine="425"/>
        <w:jc w:val="both"/>
        <w:rPr>
          <w:rFonts w:ascii="Times New Roman" w:hAnsi="Times New Roman"/>
          <w:color w:val="000000" w:themeColor="text1"/>
        </w:rPr>
      </w:pPr>
      <w:r>
        <w:rPr>
          <w:rFonts w:ascii="Times New Roman" w:hAnsi="Times New Roman"/>
        </w:rPr>
        <w:t xml:space="preserve">In the above equation, </w:t>
      </w:r>
      <m:oMath>
        <m:sSub>
          <m:sSubPr>
            <m:ctrlPr>
              <w:rPr>
                <w:rFonts w:ascii="Cambria Math" w:hAnsi="Cambria Math"/>
                <w:i/>
                <w:color w:val="000000" w:themeColor="text1"/>
              </w:rPr>
            </m:ctrlPr>
          </m:sSubPr>
          <m:e>
            <m:acc>
              <m:accPr>
                <m:ctrlPr>
                  <w:rPr>
                    <w:rFonts w:ascii="Cambria Math" w:hAnsi="Cambria Math"/>
                    <w:b/>
                    <w:i/>
                    <w:color w:val="000000" w:themeColor="text1"/>
                  </w:rPr>
                </m:ctrlPr>
              </m:accPr>
              <m:e>
                <m:r>
                  <w:rPr>
                    <w:rFonts w:ascii="Cambria Math" w:hAnsi="Cambria Math"/>
                    <w:color w:val="000000" w:themeColor="text1"/>
                  </w:rPr>
                  <m:t>h</m:t>
                </m:r>
              </m:e>
            </m:acc>
          </m:e>
          <m:sub>
            <m:r>
              <w:rPr>
                <w:rFonts w:ascii="Cambria Math" w:hAnsi="Cambria Math"/>
                <w:color w:val="000000" w:themeColor="text1"/>
              </w:rPr>
              <m:t>eff,u,s</m:t>
            </m:r>
          </m:sub>
        </m:sSub>
        <m:d>
          <m:dPr>
            <m:ctrlPr>
              <w:rPr>
                <w:rFonts w:ascii="Cambria Math" w:hAnsi="Cambria Math"/>
                <w:i/>
                <w:color w:val="000000" w:themeColor="text1"/>
              </w:rPr>
            </m:ctrlPr>
          </m:dPr>
          <m:e>
            <m:r>
              <w:rPr>
                <w:rFonts w:ascii="Cambria Math" w:hAnsi="Cambria Math"/>
                <w:color w:val="000000" w:themeColor="text1"/>
              </w:rPr>
              <m:t>k,l</m:t>
            </m:r>
          </m:e>
        </m:d>
      </m:oMath>
      <w:r>
        <w:rPr>
          <w:rFonts w:ascii="Times New Roman" w:hAnsi="Times New Roman" w:hint="eastAsia"/>
          <w:color w:val="000000" w:themeColor="text1"/>
        </w:rPr>
        <w:t xml:space="preserve"> represents </w:t>
      </w:r>
      <w:r>
        <w:rPr>
          <w:rFonts w:ascii="Times New Roman" w:hAnsi="Times New Roman"/>
          <w:color w:val="000000" w:themeColor="text1"/>
        </w:rPr>
        <w:t>the estimated effective channel from s-</w:t>
      </w:r>
      <w:proofErr w:type="spellStart"/>
      <w:r>
        <w:rPr>
          <w:rFonts w:ascii="Times New Roman" w:hAnsi="Times New Roman"/>
          <w:color w:val="000000" w:themeColor="text1"/>
        </w:rPr>
        <w:t>th</w:t>
      </w:r>
      <w:proofErr w:type="spellEnd"/>
      <w:r>
        <w:rPr>
          <w:rFonts w:ascii="Times New Roman" w:hAnsi="Times New Roman"/>
          <w:color w:val="000000" w:themeColor="text1"/>
        </w:rPr>
        <w:t xml:space="preserve"> DM-RS port to u-</w:t>
      </w:r>
      <w:proofErr w:type="spellStart"/>
      <w:r>
        <w:rPr>
          <w:rFonts w:ascii="Times New Roman" w:hAnsi="Times New Roman"/>
          <w:color w:val="000000" w:themeColor="text1"/>
        </w:rPr>
        <w:t>th</w:t>
      </w:r>
      <w:proofErr w:type="spellEnd"/>
      <w:r>
        <w:rPr>
          <w:rFonts w:ascii="Times New Roman" w:hAnsi="Times New Roman"/>
          <w:color w:val="000000" w:themeColor="text1"/>
        </w:rPr>
        <w:t xml:space="preserve"> receiving port</w:t>
      </w:r>
      <w:r w:rsidR="00A21EA8">
        <w:rPr>
          <w:rFonts w:ascii="Times New Roman" w:hAnsi="Times New Roman"/>
          <w:color w:val="000000" w:themeColor="text1"/>
        </w:rPr>
        <w:t>. And,</w:t>
      </w:r>
      <w:r>
        <w:rPr>
          <w:rFonts w:ascii="Times New Roman" w:hAnsi="Times New Roman"/>
          <w:color w:val="000000" w:themeColor="text1"/>
        </w:rPr>
        <w:t xml:space="preserve"> the value can be </w:t>
      </w:r>
      <w:r w:rsidR="0000599F">
        <w:rPr>
          <w:rFonts w:ascii="Times New Roman" w:hAnsi="Times New Roman"/>
          <w:color w:val="000000" w:themeColor="text1"/>
        </w:rPr>
        <w:t>assumed</w:t>
      </w:r>
      <w:r>
        <w:rPr>
          <w:rFonts w:ascii="Times New Roman" w:hAnsi="Times New Roman"/>
          <w:color w:val="000000" w:themeColor="text1"/>
        </w:rPr>
        <w:t xml:space="preserve"> as</w:t>
      </w:r>
      <w:r>
        <w:rPr>
          <w:rFonts w:ascii="Times New Roman" w:hAnsi="Times New Roman"/>
        </w:rPr>
        <w:t xml:space="preserve"> </w:t>
      </w:r>
      <m:oMath>
        <m:sSub>
          <m:sSubPr>
            <m:ctrlPr>
              <w:rPr>
                <w:rFonts w:ascii="Cambria Math" w:hAnsi="Cambria Math"/>
                <w:i/>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h</m:t>
                </m:r>
              </m:e>
            </m:acc>
          </m:e>
          <m:sub>
            <m:r>
              <w:rPr>
                <w:rFonts w:ascii="Cambria Math" w:hAnsi="Cambria Math"/>
                <w:color w:val="000000" w:themeColor="text1"/>
              </w:rPr>
              <m:t>eff,u,s</m:t>
            </m:r>
          </m:sub>
        </m:sSub>
        <m:d>
          <m:dPr>
            <m:ctrlPr>
              <w:rPr>
                <w:rFonts w:ascii="Cambria Math" w:hAnsi="Cambria Math"/>
                <w:i/>
                <w:color w:val="000000" w:themeColor="text1"/>
              </w:rPr>
            </m:ctrlPr>
          </m:dPr>
          <m:e>
            <m:r>
              <w:rPr>
                <w:rFonts w:ascii="Cambria Math" w:hAnsi="Cambria Math"/>
                <w:color w:val="000000" w:themeColor="text1"/>
              </w:rPr>
              <m:t>k,l</m:t>
            </m:r>
          </m:e>
        </m:d>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j</m:t>
            </m:r>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u</m:t>
                </m:r>
              </m:sub>
            </m:sSub>
            <m:d>
              <m:dPr>
                <m:ctrlPr>
                  <w:rPr>
                    <w:rFonts w:ascii="Cambria Math" w:hAnsi="Cambria Math"/>
                    <w:i/>
                    <w:color w:val="000000" w:themeColor="text1"/>
                  </w:rPr>
                </m:ctrlPr>
              </m:dPr>
              <m:e>
                <m:r>
                  <w:rPr>
                    <w:rFonts w:ascii="Cambria Math" w:hAnsi="Cambria Math"/>
                    <w:color w:val="000000" w:themeColor="text1"/>
                  </w:rPr>
                  <m:t>l</m:t>
                </m:r>
              </m:e>
            </m:d>
          </m:sup>
        </m:sSup>
        <m:sSubSup>
          <m:sSubSupPr>
            <m:ctrlPr>
              <w:rPr>
                <w:rFonts w:ascii="Cambria Math" w:hAnsi="Cambria Math"/>
                <w:b/>
                <w:i/>
                <w:color w:val="000000" w:themeColor="text1"/>
              </w:rPr>
            </m:ctrlPr>
          </m:sSubSupPr>
          <m:e>
            <m:r>
              <m:rPr>
                <m:sty m:val="bi"/>
              </m:rPr>
              <w:rPr>
                <w:rFonts w:ascii="Cambria Math" w:hAnsi="Cambria Math"/>
                <w:color w:val="000000" w:themeColor="text1"/>
              </w:rPr>
              <m:t>h</m:t>
            </m:r>
          </m:e>
          <m:sub>
            <m:r>
              <w:rPr>
                <w:rFonts w:ascii="Cambria Math" w:hAnsi="Cambria Math" w:hint="eastAsia"/>
                <w:color w:val="000000" w:themeColor="text1"/>
              </w:rPr>
              <m:t>u</m:t>
            </m:r>
          </m:sub>
          <m:sup>
            <m:r>
              <w:rPr>
                <w:rFonts w:ascii="Cambria Math" w:hAnsi="Cambria Math"/>
                <w:color w:val="000000" w:themeColor="text1"/>
              </w:rPr>
              <m:t>T</m:t>
            </m:r>
          </m:sup>
        </m:sSubSup>
        <m:d>
          <m:dPr>
            <m:ctrlPr>
              <w:rPr>
                <w:rFonts w:ascii="Cambria Math" w:hAnsi="Cambria Math"/>
                <w:i/>
                <w:color w:val="000000" w:themeColor="text1"/>
              </w:rPr>
            </m:ctrlPr>
          </m:dPr>
          <m:e>
            <m:r>
              <w:rPr>
                <w:rFonts w:ascii="Cambria Math" w:hAnsi="Cambria Math"/>
                <w:color w:val="000000" w:themeColor="text1"/>
              </w:rPr>
              <m:t>k,l</m:t>
            </m:r>
          </m:e>
        </m:d>
        <m:sSub>
          <m:sSubPr>
            <m:ctrlPr>
              <w:rPr>
                <w:rFonts w:ascii="Cambria Math" w:hAnsi="Cambria Math"/>
                <w:i/>
                <w:color w:val="000000" w:themeColor="text1"/>
              </w:rPr>
            </m:ctrlPr>
          </m:sSubPr>
          <m:e>
            <m:r>
              <m:rPr>
                <m:sty m:val="bi"/>
              </m:rPr>
              <w:rPr>
                <w:rFonts w:ascii="Cambria Math" w:hAnsi="Cambria Math"/>
                <w:color w:val="000000" w:themeColor="text1"/>
              </w:rPr>
              <m:t>p</m:t>
            </m:r>
          </m:e>
          <m:sub>
            <m:r>
              <w:rPr>
                <w:rFonts w:ascii="Cambria Math" w:hAnsi="Cambria Math" w:hint="eastAsia"/>
                <w:color w:val="000000" w:themeColor="text1"/>
              </w:rPr>
              <m:t>s</m:t>
            </m:r>
          </m:sub>
        </m:sSub>
      </m:oMath>
      <w:r w:rsidR="0000599F">
        <w:rPr>
          <w:rFonts w:ascii="Times New Roman" w:hAnsi="Times New Roman" w:hint="eastAsia"/>
          <w:color w:val="000000" w:themeColor="text1"/>
        </w:rPr>
        <w:t xml:space="preserve"> when </w:t>
      </w:r>
      <w:r w:rsidR="00A21EA8">
        <w:rPr>
          <w:rFonts w:ascii="Times New Roman" w:hAnsi="Times New Roman"/>
          <w:color w:val="000000" w:themeColor="text1"/>
        </w:rPr>
        <w:t xml:space="preserve">both </w:t>
      </w:r>
      <w:r w:rsidR="0000599F">
        <w:rPr>
          <w:rFonts w:ascii="Times New Roman" w:hAnsi="Times New Roman" w:hint="eastAsia"/>
          <w:color w:val="000000" w:themeColor="text1"/>
        </w:rPr>
        <w:t>inter-carrier inference a</w:t>
      </w:r>
      <w:r w:rsidR="0000599F">
        <w:rPr>
          <w:rFonts w:ascii="Times New Roman" w:hAnsi="Times New Roman"/>
          <w:color w:val="000000" w:themeColor="text1"/>
        </w:rPr>
        <w:t>nd AWG</w:t>
      </w:r>
      <w:r w:rsidR="00B97E14">
        <w:rPr>
          <w:rFonts w:ascii="Times New Roman" w:hAnsi="Times New Roman"/>
          <w:color w:val="000000" w:themeColor="text1"/>
        </w:rPr>
        <w:t>N</w:t>
      </w:r>
      <w:r w:rsidR="0000599F">
        <w:rPr>
          <w:rFonts w:ascii="Times New Roman" w:hAnsi="Times New Roman"/>
          <w:color w:val="000000" w:themeColor="text1"/>
        </w:rPr>
        <w:t xml:space="preserve"> are ignored.</w:t>
      </w:r>
      <w:r>
        <w:rPr>
          <w:rFonts w:ascii="Times New Roman" w:hAnsi="Times New Roman" w:hint="eastAsia"/>
        </w:rPr>
        <w:t xml:space="preserve"> </w:t>
      </w:r>
      <m:oMath>
        <m:r>
          <w:rPr>
            <w:rFonts w:ascii="Cambria Math" w:hAnsi="Cambria Math"/>
            <w:color w:val="000000" w:themeColor="text1"/>
          </w:rPr>
          <m:t>A</m:t>
        </m:r>
      </m:oMath>
      <w:proofErr w:type="gramStart"/>
      <w:r>
        <w:rPr>
          <w:rFonts w:ascii="Times New Roman" w:hAnsi="Times New Roman"/>
          <w:color w:val="000000" w:themeColor="text1"/>
        </w:rPr>
        <w:t>nd</w:t>
      </w:r>
      <w:proofErr w:type="gramEnd"/>
      <w:r>
        <w:rPr>
          <w:rFonts w:ascii="Times New Roman" w:hAnsi="Times New Roman"/>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DM-RS</m:t>
            </m:r>
          </m:sub>
        </m:sSub>
      </m:oMath>
      <w:r>
        <w:rPr>
          <w:rFonts w:ascii="Times New Roman" w:hAnsi="Times New Roman" w:hint="eastAsia"/>
          <w:color w:val="000000" w:themeColor="text1"/>
        </w:rPr>
        <w:t xml:space="preserve"> denot</w:t>
      </w:r>
      <w:r>
        <w:rPr>
          <w:rFonts w:ascii="Times New Roman" w:hAnsi="Times New Roman"/>
          <w:color w:val="000000" w:themeColor="text1"/>
        </w:rPr>
        <w:t xml:space="preserve">es </w:t>
      </w:r>
      <w:r w:rsidR="00E203FA">
        <w:rPr>
          <w:rFonts w:ascii="Times New Roman" w:hAnsi="Times New Roman"/>
          <w:color w:val="000000" w:themeColor="text1"/>
        </w:rPr>
        <w:t xml:space="preserve">the </w:t>
      </w:r>
      <w:r w:rsidR="00675FED">
        <w:rPr>
          <w:rFonts w:ascii="Times New Roman" w:hAnsi="Times New Roman"/>
          <w:color w:val="000000" w:themeColor="text1"/>
        </w:rPr>
        <w:t xml:space="preserve">index of </w:t>
      </w:r>
      <w:r>
        <w:rPr>
          <w:rFonts w:ascii="Times New Roman" w:hAnsi="Times New Roman"/>
          <w:color w:val="000000" w:themeColor="text1"/>
        </w:rPr>
        <w:t xml:space="preserve">OFDM symbol </w:t>
      </w:r>
      <w:r w:rsidR="00A21EA8">
        <w:rPr>
          <w:rFonts w:ascii="Times New Roman" w:hAnsi="Times New Roman"/>
          <w:color w:val="000000" w:themeColor="text1"/>
        </w:rPr>
        <w:t xml:space="preserve">which </w:t>
      </w:r>
      <w:r>
        <w:rPr>
          <w:rFonts w:ascii="Times New Roman" w:hAnsi="Times New Roman"/>
          <w:color w:val="000000" w:themeColor="text1"/>
        </w:rPr>
        <w:t>DM-RS symbols</w:t>
      </w:r>
      <w:r w:rsidR="00A21EA8">
        <w:rPr>
          <w:rFonts w:ascii="Times New Roman" w:hAnsi="Times New Roman"/>
          <w:color w:val="000000" w:themeColor="text1"/>
        </w:rPr>
        <w:t xml:space="preserve"> exist in</w:t>
      </w:r>
      <w:r>
        <w:rPr>
          <w:rFonts w:ascii="Times New Roman" w:hAnsi="Times New Roman"/>
          <w:color w:val="000000" w:themeColor="text1"/>
        </w:rPr>
        <w:t xml:space="preserve">, e.g. </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DM-RS</m:t>
            </m:r>
          </m:sub>
        </m:sSub>
        <m:r>
          <w:rPr>
            <w:rFonts w:ascii="Cambria Math" w:hAnsi="Cambria Math"/>
            <w:color w:val="000000" w:themeColor="text1"/>
          </w:rPr>
          <m:t>=2</m:t>
        </m:r>
      </m:oMath>
      <w:r>
        <w:rPr>
          <w:rFonts w:ascii="Times New Roman" w:hAnsi="Times New Roman" w:hint="eastAsia"/>
          <w:color w:val="000000" w:themeColor="text1"/>
        </w:rPr>
        <w:t xml:space="preserve"> in Figure 2</w:t>
      </w:r>
      <w:r>
        <w:rPr>
          <w:rFonts w:ascii="Times New Roman" w:hAnsi="Times New Roman"/>
          <w:color w:val="000000" w:themeColor="text1"/>
        </w:rPr>
        <w:t>.</w:t>
      </w:r>
    </w:p>
    <w:p w:rsidR="001E74D3" w:rsidRDefault="001E74D3" w:rsidP="001E74D3">
      <w:pPr>
        <w:ind w:firstLineChars="193" w:firstLine="425"/>
        <w:jc w:val="both"/>
        <w:rPr>
          <w:rFonts w:ascii="Times New Roman" w:hAnsi="Times New Roman"/>
        </w:rPr>
      </w:pPr>
      <w:r>
        <w:rPr>
          <w:rFonts w:ascii="Times New Roman" w:hAnsi="Times New Roman"/>
        </w:rPr>
        <w:t xml:space="preserve">As a result, phase variation of multiple DM-RS ports can be tracked by single </w:t>
      </w:r>
      <w:r>
        <w:rPr>
          <w:rFonts w:ascii="Times New Roman" w:hAnsi="Times New Roman" w:hint="eastAsia"/>
        </w:rPr>
        <w:t>PT-RS</w:t>
      </w:r>
      <w:r>
        <w:rPr>
          <w:rFonts w:ascii="Times New Roman" w:hAnsi="Times New Roman"/>
        </w:rPr>
        <w:t>. And, RS overhead from PT-RS for each DM-RS port can be reduced.</w:t>
      </w:r>
    </w:p>
    <w:p w:rsidR="001E74D3" w:rsidRDefault="001E74D3" w:rsidP="001E74D3">
      <w:pPr>
        <w:ind w:firstLineChars="193" w:firstLine="425"/>
        <w:jc w:val="both"/>
        <w:rPr>
          <w:rFonts w:ascii="Times New Roman" w:hAnsi="Times New Roman"/>
          <w:color w:val="000000" w:themeColor="text1"/>
        </w:rPr>
      </w:pPr>
      <w:r>
        <w:rPr>
          <w:rFonts w:ascii="Times New Roman" w:hAnsi="Times New Roman"/>
        </w:rPr>
        <w:t xml:space="preserve">However, this method can be used only in SU-MIMO in DL. Because some UE can’t receive the PT-RS from DM-RS ports for other UEs in MU-MIMO scenario, e.g. in above equation, two precoding vector </w:t>
      </w:r>
      <m:oMath>
        <m:sSub>
          <m:sSubPr>
            <m:ctrlPr>
              <w:rPr>
                <w:rFonts w:ascii="Cambria Math" w:hAnsi="Cambria Math"/>
                <w:i/>
                <w:color w:val="000000" w:themeColor="text1"/>
              </w:rPr>
            </m:ctrlPr>
          </m:sSubPr>
          <m:e>
            <m:r>
              <m:rPr>
                <m:sty m:val="bi"/>
              </m:rPr>
              <w:rPr>
                <w:rFonts w:ascii="Cambria Math" w:hAnsi="Cambria Math"/>
                <w:color w:val="000000" w:themeColor="text1"/>
              </w:rPr>
              <m:t>p</m:t>
            </m:r>
          </m:e>
          <m:sub>
            <m:r>
              <w:rPr>
                <w:rFonts w:ascii="Cambria Math" w:hAnsi="Cambria Math"/>
                <w:color w:val="000000" w:themeColor="text1"/>
              </w:rPr>
              <m:t>0</m:t>
            </m:r>
          </m:sub>
        </m:sSub>
      </m:oMath>
      <w:r>
        <w:rPr>
          <w:rFonts w:ascii="Times New Roman" w:hAnsi="Times New Roman" w:hint="eastAsia"/>
          <w:color w:val="000000" w:themeColor="text1"/>
        </w:rPr>
        <w:t xml:space="preserve"> and </w:t>
      </w:r>
      <m:oMath>
        <m:sSub>
          <m:sSubPr>
            <m:ctrlPr>
              <w:rPr>
                <w:rFonts w:ascii="Cambria Math" w:hAnsi="Cambria Math"/>
                <w:i/>
                <w:color w:val="000000" w:themeColor="text1"/>
              </w:rPr>
            </m:ctrlPr>
          </m:sSubPr>
          <m:e>
            <m:r>
              <m:rPr>
                <m:sty m:val="bi"/>
              </m:rPr>
              <w:rPr>
                <w:rFonts w:ascii="Cambria Math" w:hAnsi="Cambria Math"/>
                <w:color w:val="000000" w:themeColor="text1"/>
              </w:rPr>
              <m:t>p</m:t>
            </m:r>
          </m:e>
          <m:sub>
            <m:r>
              <w:rPr>
                <w:rFonts w:ascii="Cambria Math" w:hAnsi="Cambria Math"/>
                <w:color w:val="000000" w:themeColor="text1"/>
              </w:rPr>
              <m:t>1</m:t>
            </m:r>
          </m:sub>
        </m:sSub>
      </m:oMath>
      <w:r>
        <w:rPr>
          <w:rFonts w:ascii="Times New Roman" w:hAnsi="Times New Roman" w:hint="eastAsia"/>
          <w:color w:val="000000" w:themeColor="text1"/>
        </w:rPr>
        <w:t xml:space="preserve"> are orthogonal, i.e. </w:t>
      </w:r>
      <m:oMath>
        <m:sSubSup>
          <m:sSubSupPr>
            <m:ctrlPr>
              <w:rPr>
                <w:rFonts w:ascii="Cambria Math" w:hAnsi="Cambria Math"/>
                <w:b/>
                <w:i/>
                <w:color w:val="000000" w:themeColor="text1"/>
              </w:rPr>
            </m:ctrlPr>
          </m:sSubSupPr>
          <m:e>
            <m:r>
              <m:rPr>
                <m:sty m:val="bi"/>
              </m:rPr>
              <w:rPr>
                <w:rFonts w:ascii="Cambria Math" w:hAnsi="Cambria Math"/>
                <w:color w:val="000000" w:themeColor="text1"/>
              </w:rPr>
              <m:t>h</m:t>
            </m:r>
          </m:e>
          <m:sub>
            <m:r>
              <w:rPr>
                <w:rFonts w:ascii="Cambria Math" w:hAnsi="Cambria Math"/>
                <w:color w:val="000000" w:themeColor="text1"/>
              </w:rPr>
              <m:t>1</m:t>
            </m:r>
          </m:sub>
          <m:sup>
            <m:r>
              <w:rPr>
                <w:rFonts w:ascii="Cambria Math" w:hAnsi="Cambria Math"/>
                <w:color w:val="000000" w:themeColor="text1"/>
              </w:rPr>
              <m:t>T</m:t>
            </m:r>
          </m:sup>
        </m:sSubSup>
        <m:d>
          <m:dPr>
            <m:ctrlPr>
              <w:rPr>
                <w:rFonts w:ascii="Cambria Math" w:hAnsi="Cambria Math"/>
                <w:i/>
                <w:color w:val="000000" w:themeColor="text1"/>
              </w:rPr>
            </m:ctrlPr>
          </m:dPr>
          <m:e>
            <m:r>
              <w:rPr>
                <w:rFonts w:ascii="Cambria Math" w:hAnsi="Cambria Math"/>
                <w:color w:val="000000" w:themeColor="text1"/>
              </w:rPr>
              <m:t>k,l</m:t>
            </m:r>
          </m:e>
        </m:d>
        <m:sSub>
          <m:sSubPr>
            <m:ctrlPr>
              <w:rPr>
                <w:rFonts w:ascii="Cambria Math" w:hAnsi="Cambria Math"/>
                <w:i/>
                <w:color w:val="000000" w:themeColor="text1"/>
              </w:rPr>
            </m:ctrlPr>
          </m:sSubPr>
          <m:e>
            <m:r>
              <m:rPr>
                <m:sty m:val="bi"/>
              </m:rPr>
              <w:rPr>
                <w:rFonts w:ascii="Cambria Math" w:hAnsi="Cambria Math"/>
                <w:color w:val="000000" w:themeColor="text1"/>
              </w:rPr>
              <m:t>p</m:t>
            </m:r>
          </m:e>
          <m:sub>
            <m:r>
              <w:rPr>
                <w:rFonts w:ascii="Cambria Math" w:hAnsi="Cambria Math"/>
                <w:color w:val="000000" w:themeColor="text1"/>
              </w:rPr>
              <m:t>0</m:t>
            </m:r>
          </m:sub>
        </m:sSub>
        <m:r>
          <w:rPr>
            <w:rFonts w:ascii="Cambria Math" w:hAnsi="Cambria Math"/>
            <w:color w:val="000000" w:themeColor="text1"/>
          </w:rPr>
          <m:t>≈0</m:t>
        </m:r>
      </m:oMath>
      <w:r>
        <w:rPr>
          <w:rFonts w:ascii="Times New Roman" w:hAnsi="Times New Roman" w:hint="eastAsia"/>
          <w:color w:val="000000" w:themeColor="text1"/>
        </w:rPr>
        <w:t>.</w:t>
      </w:r>
      <w:r>
        <w:rPr>
          <w:rFonts w:ascii="Times New Roman" w:hAnsi="Times New Roman"/>
          <w:color w:val="000000" w:themeColor="text1"/>
        </w:rPr>
        <w:t xml:space="preserve"> So, because of this reason, PT-RS for each UE should be transmitted.</w:t>
      </w:r>
    </w:p>
    <w:p w:rsidR="001E74D3" w:rsidRPr="007E4430" w:rsidRDefault="001E74D3" w:rsidP="001E74D3">
      <w:pPr>
        <w:ind w:firstLineChars="193" w:firstLine="425"/>
        <w:jc w:val="both"/>
        <w:rPr>
          <w:rFonts w:ascii="Times New Roman" w:hAnsi="Times New Roman"/>
        </w:rPr>
      </w:pPr>
      <w:r w:rsidRPr="007845B9">
        <w:rPr>
          <w:rFonts w:ascii="Times New Roman" w:hAnsi="Times New Roman" w:hint="eastAsia"/>
          <w:b/>
          <w:i/>
        </w:rPr>
        <w:t xml:space="preserve">Observation </w:t>
      </w:r>
      <w:r w:rsidRPr="007845B9">
        <w:rPr>
          <w:rFonts w:ascii="Times New Roman" w:hAnsi="Times New Roman"/>
          <w:b/>
          <w:i/>
        </w:rPr>
        <w:t>#</w:t>
      </w:r>
      <w:r w:rsidRPr="007845B9">
        <w:rPr>
          <w:rFonts w:ascii="Times New Roman" w:hAnsi="Times New Roman" w:hint="eastAsia"/>
          <w:b/>
          <w:i/>
        </w:rPr>
        <w:t>1</w:t>
      </w:r>
      <w:r>
        <w:rPr>
          <w:rFonts w:ascii="Times New Roman" w:hAnsi="Times New Roman" w:hint="eastAsia"/>
        </w:rPr>
        <w:t xml:space="preserve">: </w:t>
      </w:r>
      <w:r>
        <w:rPr>
          <w:rFonts w:ascii="Times New Roman" w:hAnsi="Times New Roman"/>
        </w:rPr>
        <w:t>PT-RS for each UE should be transmitted in DL MU-MIMO scenario.</w:t>
      </w:r>
    </w:p>
    <w:p w:rsidR="001E74D3" w:rsidRPr="00FF7CFA" w:rsidRDefault="001E74D3" w:rsidP="001E74D3">
      <w:pPr>
        <w:pStyle w:val="2"/>
        <w:rPr>
          <w:rFonts w:ascii="Arial" w:hAnsi="Arial" w:cs="Arial"/>
          <w:i w:val="0"/>
        </w:rPr>
      </w:pPr>
      <w:r w:rsidRPr="00FF7CFA">
        <w:rPr>
          <w:rFonts w:ascii="Arial" w:hAnsi="Arial" w:cs="Arial" w:hint="eastAsia"/>
          <w:i w:val="0"/>
        </w:rPr>
        <w:t>MU-MIMO</w:t>
      </w:r>
    </w:p>
    <w:p w:rsidR="001E74D3" w:rsidRDefault="001E74D3" w:rsidP="001E74D3">
      <w:pPr>
        <w:ind w:firstLineChars="193" w:firstLine="425"/>
        <w:jc w:val="both"/>
        <w:rPr>
          <w:rFonts w:ascii="Times New Roman" w:hAnsi="Times New Roman"/>
        </w:rPr>
      </w:pPr>
      <w:r>
        <w:rPr>
          <w:rFonts w:ascii="Times New Roman" w:hAnsi="Times New Roman"/>
        </w:rPr>
        <w:t>As discussed in above section, PT-RS for each UE should be transmitted in DL MU-MIMO scenario. When this observation is considered, there are some possible methods as follow.</w:t>
      </w:r>
    </w:p>
    <w:p w:rsidR="001E74D3" w:rsidRPr="00045F60" w:rsidRDefault="001E74D3" w:rsidP="001E74D3">
      <w:pPr>
        <w:ind w:firstLineChars="193" w:firstLine="425"/>
        <w:jc w:val="both"/>
        <w:rPr>
          <w:rFonts w:ascii="Times New Roman" w:hAnsi="Times New Roman"/>
          <w:b/>
          <w:u w:val="single"/>
        </w:rPr>
      </w:pPr>
      <w:r w:rsidRPr="00045F60">
        <w:rPr>
          <w:rFonts w:ascii="Times New Roman" w:hAnsi="Times New Roman"/>
          <w:b/>
          <w:u w:val="single"/>
        </w:rPr>
        <w:t xml:space="preserve">Alt. 1: </w:t>
      </w:r>
      <w:proofErr w:type="spellStart"/>
      <w:r w:rsidRPr="00045F60">
        <w:rPr>
          <w:rFonts w:ascii="Times New Roman" w:hAnsi="Times New Roman"/>
          <w:b/>
          <w:u w:val="single"/>
        </w:rPr>
        <w:t>CDMed</w:t>
      </w:r>
      <w:proofErr w:type="spellEnd"/>
      <w:r w:rsidRPr="00045F60">
        <w:rPr>
          <w:rFonts w:ascii="Times New Roman" w:hAnsi="Times New Roman"/>
          <w:b/>
          <w:u w:val="single"/>
        </w:rPr>
        <w:t xml:space="preserve"> PT-RS</w:t>
      </w:r>
    </w:p>
    <w:p w:rsidR="001E74D3" w:rsidRDefault="001E74D3" w:rsidP="001E74D3">
      <w:pPr>
        <w:ind w:firstLineChars="193" w:firstLine="425"/>
        <w:jc w:val="both"/>
        <w:rPr>
          <w:rFonts w:ascii="Times New Roman" w:hAnsi="Times New Roman"/>
        </w:rPr>
      </w:pPr>
      <w:r>
        <w:rPr>
          <w:rFonts w:ascii="Times New Roman" w:hAnsi="Times New Roman" w:hint="eastAsia"/>
        </w:rPr>
        <w:t xml:space="preserve">Figure 2 shows </w:t>
      </w:r>
      <w:r>
        <w:rPr>
          <w:rFonts w:ascii="Times New Roman" w:hAnsi="Times New Roman"/>
        </w:rPr>
        <w:t xml:space="preserve">the </w:t>
      </w:r>
      <w:r>
        <w:rPr>
          <w:rFonts w:ascii="Times New Roman" w:hAnsi="Times New Roman" w:hint="eastAsia"/>
        </w:rPr>
        <w:t xml:space="preserve">example of </w:t>
      </w:r>
      <w:proofErr w:type="spellStart"/>
      <w:r>
        <w:rPr>
          <w:rFonts w:ascii="Times New Roman" w:hAnsi="Times New Roman" w:hint="eastAsia"/>
        </w:rPr>
        <w:t>CDMed</w:t>
      </w:r>
      <w:proofErr w:type="spellEnd"/>
      <w:r>
        <w:rPr>
          <w:rFonts w:ascii="Times New Roman" w:hAnsi="Times New Roman" w:hint="eastAsia"/>
        </w:rPr>
        <w:t xml:space="preserve"> PT-RS.</w:t>
      </w:r>
    </w:p>
    <w:p w:rsidR="001E74D3" w:rsidRDefault="00B5705D" w:rsidP="001E74D3">
      <w:pPr>
        <w:keepNext/>
        <w:ind w:firstLineChars="193" w:firstLine="425"/>
        <w:jc w:val="center"/>
      </w:pPr>
      <w:r>
        <w:rPr>
          <w:noProof/>
        </w:rPr>
        <w:drawing>
          <wp:inline distT="0" distB="0" distL="0" distR="0">
            <wp:extent cx="5011364" cy="1512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2.png"/>
                    <pic:cNvPicPr/>
                  </pic:nvPicPr>
                  <pic:blipFill>
                    <a:blip r:embed="rId9">
                      <a:extLst>
                        <a:ext uri="{28A0092B-C50C-407E-A947-70E740481C1C}">
                          <a14:useLocalDpi xmlns:a14="http://schemas.microsoft.com/office/drawing/2010/main" val="0"/>
                        </a:ext>
                      </a:extLst>
                    </a:blip>
                    <a:stretch>
                      <a:fillRect/>
                    </a:stretch>
                  </pic:blipFill>
                  <pic:spPr>
                    <a:xfrm>
                      <a:off x="0" y="0"/>
                      <a:ext cx="5011364" cy="1512000"/>
                    </a:xfrm>
                    <a:prstGeom prst="rect">
                      <a:avLst/>
                    </a:prstGeom>
                  </pic:spPr>
                </pic:pic>
              </a:graphicData>
            </a:graphic>
          </wp:inline>
        </w:drawing>
      </w:r>
    </w:p>
    <w:p w:rsidR="001E74D3" w:rsidRPr="00790830" w:rsidRDefault="001E74D3" w:rsidP="001E74D3">
      <w:pPr>
        <w:pStyle w:val="a7"/>
        <w:rPr>
          <w:color w:val="000000" w:themeColor="text1"/>
        </w:rPr>
      </w:pPr>
      <w:r>
        <w:t xml:space="preserve">Figure </w:t>
      </w:r>
      <w:fldSimple w:instr=" SEQ Figure \* ARABIC ">
        <w:r>
          <w:rPr>
            <w:noProof/>
          </w:rPr>
          <w:t>2</w:t>
        </w:r>
      </w:fldSimple>
      <w:r>
        <w:t xml:space="preserve">. Example of </w:t>
      </w:r>
      <w:proofErr w:type="spellStart"/>
      <w:r>
        <w:t>CDMed</w:t>
      </w:r>
      <w:proofErr w:type="spellEnd"/>
      <w:r>
        <w:t xml:space="preserve"> PT-RS</w:t>
      </w:r>
    </w:p>
    <w:p w:rsidR="001E74D3" w:rsidRDefault="001E74D3" w:rsidP="001E74D3">
      <w:pPr>
        <w:ind w:firstLineChars="193" w:firstLine="425"/>
        <w:jc w:val="both"/>
        <w:rPr>
          <w:rFonts w:ascii="Times New Roman" w:hAnsi="Times New Roman"/>
        </w:rPr>
      </w:pPr>
      <w:r>
        <w:rPr>
          <w:rFonts w:ascii="Times New Roman" w:hAnsi="Times New Roman"/>
        </w:rPr>
        <w:t xml:space="preserve">The </w:t>
      </w:r>
      <w:proofErr w:type="spellStart"/>
      <w:r>
        <w:rPr>
          <w:rFonts w:ascii="Times New Roman" w:hAnsi="Times New Roman"/>
        </w:rPr>
        <w:t>CDMed</w:t>
      </w:r>
      <w:proofErr w:type="spellEnd"/>
      <w:r>
        <w:rPr>
          <w:rFonts w:ascii="Times New Roman" w:hAnsi="Times New Roman"/>
        </w:rPr>
        <w:t xml:space="preserve"> PT-RS means that the multiple PT-RS ports transmit PT-RS by using CDM in frequency domain. And each PT-RS port is tied with some DM-RS ports. In above example, we assume DM-RS port illustrated by green color and PT-RS port illustrated by orange color are tied each other. Blue one and red one are also tied in same manner. The example transmitted signals of each PT-RS port in 3</w:t>
      </w:r>
      <w:r w:rsidRPr="004A1811">
        <w:rPr>
          <w:rFonts w:ascii="Times New Roman" w:hAnsi="Times New Roman"/>
          <w:vertAlign w:val="superscript"/>
        </w:rPr>
        <w:t>rd</w:t>
      </w:r>
      <w:r>
        <w:rPr>
          <w:rFonts w:ascii="Times New Roman" w:hAnsi="Times New Roman"/>
        </w:rPr>
        <w:t xml:space="preserve"> OFDM symbol are as follows</w:t>
      </w:r>
    </w:p>
    <w:p w:rsidR="001E74D3" w:rsidRDefault="00CB175A" w:rsidP="001E74D3">
      <w:pPr>
        <w:ind w:firstLineChars="193" w:firstLine="425"/>
        <w:jc w:val="both"/>
        <w:rPr>
          <w:rFonts w:ascii="Times New Roman" w:hAnsi="Times New Roman"/>
        </w:rPr>
      </w:pPr>
      <m:oMathPara>
        <m:oMath>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0</m:t>
              </m:r>
            </m:sub>
          </m:sSub>
          <m:d>
            <m:dPr>
              <m:ctrlPr>
                <w:rPr>
                  <w:rFonts w:ascii="Cambria Math" w:hAnsi="Cambria Math"/>
                  <w:i/>
                  <w:color w:val="000000" w:themeColor="text1"/>
                </w:rPr>
              </m:ctrlPr>
            </m:dPr>
            <m:e>
              <m:r>
                <w:rPr>
                  <w:rFonts w:ascii="Cambria Math" w:hAnsi="Cambria Math"/>
                  <w:color w:val="000000" w:themeColor="text1"/>
                </w:rPr>
                <m:t>4,3</m:t>
              </m:r>
            </m:e>
          </m:d>
          <m:r>
            <m:rPr>
              <m:sty m:val="p"/>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PTRS,i</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0</m:t>
              </m:r>
            </m:sub>
          </m:sSub>
          <m:d>
            <m:dPr>
              <m:ctrlPr>
                <w:rPr>
                  <w:rFonts w:ascii="Cambria Math" w:hAnsi="Cambria Math"/>
                  <w:i/>
                  <w:color w:val="000000" w:themeColor="text1"/>
                </w:rPr>
              </m:ctrlPr>
            </m:dPr>
            <m:e>
              <m:r>
                <w:rPr>
                  <w:rFonts w:ascii="Cambria Math" w:hAnsi="Cambria Math"/>
                  <w:color w:val="000000" w:themeColor="text1"/>
                </w:rPr>
                <m:t>5,3</m:t>
              </m:r>
            </m:e>
          </m:d>
          <m:r>
            <m:rPr>
              <m:sty m:val="p"/>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PTRS,i+1</m:t>
              </m:r>
            </m:sub>
          </m:sSub>
        </m:oMath>
      </m:oMathPara>
    </w:p>
    <w:p w:rsidR="001E74D3" w:rsidRDefault="00CB175A" w:rsidP="001E74D3">
      <w:pPr>
        <w:ind w:firstLineChars="193" w:firstLine="425"/>
        <w:jc w:val="both"/>
        <w:rPr>
          <w:rFonts w:ascii="Times New Roman" w:hAnsi="Times New Roman"/>
        </w:rPr>
      </w:pPr>
      <m:oMathPara>
        <m:oMath>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1</m:t>
              </m:r>
            </m:sub>
          </m:sSub>
          <m:d>
            <m:dPr>
              <m:ctrlPr>
                <w:rPr>
                  <w:rFonts w:ascii="Cambria Math" w:hAnsi="Cambria Math"/>
                  <w:i/>
                  <w:color w:val="000000" w:themeColor="text1"/>
                </w:rPr>
              </m:ctrlPr>
            </m:dPr>
            <m:e>
              <m:r>
                <w:rPr>
                  <w:rFonts w:ascii="Cambria Math" w:hAnsi="Cambria Math"/>
                  <w:color w:val="000000" w:themeColor="text1"/>
                </w:rPr>
                <m:t>4,3</m:t>
              </m:r>
            </m:e>
          </m:d>
          <m:r>
            <m:rPr>
              <m:sty m:val="p"/>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PTRS,i</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1</m:t>
              </m:r>
            </m:sub>
          </m:sSub>
          <m:d>
            <m:dPr>
              <m:ctrlPr>
                <w:rPr>
                  <w:rFonts w:ascii="Cambria Math" w:hAnsi="Cambria Math"/>
                  <w:i/>
                  <w:color w:val="000000" w:themeColor="text1"/>
                </w:rPr>
              </m:ctrlPr>
            </m:dPr>
            <m:e>
              <m:r>
                <w:rPr>
                  <w:rFonts w:ascii="Cambria Math" w:hAnsi="Cambria Math"/>
                  <w:color w:val="000000" w:themeColor="text1"/>
                </w:rPr>
                <m:t>5,3</m:t>
              </m:r>
            </m:e>
          </m:d>
          <m:r>
            <m:rPr>
              <m:sty m:val="p"/>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PTRS,i+1</m:t>
              </m:r>
            </m:sub>
          </m:sSub>
        </m:oMath>
      </m:oMathPara>
    </w:p>
    <w:p w:rsidR="001E74D3" w:rsidRPr="00790830" w:rsidRDefault="001E74D3" w:rsidP="001E74D3">
      <w:pPr>
        <w:ind w:firstLineChars="193" w:firstLine="425"/>
        <w:jc w:val="both"/>
        <w:rPr>
          <w:rFonts w:ascii="Times New Roman" w:hAnsi="Times New Roman"/>
        </w:rPr>
      </w:pPr>
      <w:r>
        <w:rPr>
          <w:rFonts w:ascii="Times New Roman" w:hAnsi="Times New Roman"/>
        </w:rPr>
        <w:lastRenderedPageBreak/>
        <w:t>I</w:t>
      </w:r>
      <w:r>
        <w:rPr>
          <w:rFonts w:ascii="Times New Roman" w:hAnsi="Times New Roman" w:hint="eastAsia"/>
        </w:rPr>
        <w:t xml:space="preserve">n </w:t>
      </w:r>
      <w:r>
        <w:rPr>
          <w:rFonts w:ascii="Times New Roman" w:hAnsi="Times New Roman"/>
        </w:rPr>
        <w:t xml:space="preserve">the above equation,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PTRS,i</m:t>
            </m:r>
          </m:sub>
        </m:sSub>
      </m:oMath>
      <w:r>
        <w:rPr>
          <w:rFonts w:ascii="Times New Roman" w:hAnsi="Times New Roman" w:hint="eastAsia"/>
          <w:color w:val="000000" w:themeColor="text1"/>
        </w:rPr>
        <w:t xml:space="preserve"> </w:t>
      </w:r>
      <w:r>
        <w:rPr>
          <w:rFonts w:ascii="Times New Roman" w:hAnsi="Times New Roman"/>
          <w:color w:val="000000" w:themeColor="text1"/>
        </w:rPr>
        <w:t>denotes reference symbol for PT-RS.</w:t>
      </w:r>
    </w:p>
    <w:p w:rsidR="001E74D3" w:rsidRPr="00045F60" w:rsidRDefault="001E74D3" w:rsidP="001E74D3">
      <w:pPr>
        <w:ind w:firstLineChars="193" w:firstLine="425"/>
        <w:jc w:val="both"/>
        <w:rPr>
          <w:rFonts w:ascii="Times New Roman" w:hAnsi="Times New Roman"/>
          <w:b/>
          <w:u w:val="single"/>
        </w:rPr>
      </w:pPr>
      <w:r w:rsidRPr="00045F60">
        <w:rPr>
          <w:rFonts w:ascii="Times New Roman" w:hAnsi="Times New Roman"/>
          <w:b/>
          <w:u w:val="single"/>
        </w:rPr>
        <w:t xml:space="preserve">Alt. 2: </w:t>
      </w:r>
      <w:proofErr w:type="spellStart"/>
      <w:r w:rsidRPr="00045F60">
        <w:rPr>
          <w:rFonts w:ascii="Times New Roman" w:hAnsi="Times New Roman"/>
          <w:b/>
          <w:u w:val="single"/>
        </w:rPr>
        <w:t>FDMed</w:t>
      </w:r>
      <w:proofErr w:type="spellEnd"/>
      <w:r w:rsidRPr="00045F60">
        <w:rPr>
          <w:rFonts w:ascii="Times New Roman" w:hAnsi="Times New Roman"/>
          <w:b/>
          <w:u w:val="single"/>
        </w:rPr>
        <w:t xml:space="preserve"> PT-RS</w:t>
      </w:r>
    </w:p>
    <w:p w:rsidR="001E74D3" w:rsidRDefault="001E74D3" w:rsidP="001E74D3">
      <w:pPr>
        <w:ind w:firstLineChars="193" w:firstLine="425"/>
        <w:jc w:val="both"/>
        <w:rPr>
          <w:rFonts w:ascii="Times New Roman" w:hAnsi="Times New Roman"/>
        </w:rPr>
      </w:pPr>
      <w:r>
        <w:rPr>
          <w:rFonts w:ascii="Times New Roman" w:hAnsi="Times New Roman" w:hint="eastAsia"/>
        </w:rPr>
        <w:t xml:space="preserve">Figure 3 shows the </w:t>
      </w:r>
      <w:r>
        <w:rPr>
          <w:rFonts w:ascii="Times New Roman" w:hAnsi="Times New Roman"/>
        </w:rPr>
        <w:t>example</w:t>
      </w:r>
      <w:r>
        <w:rPr>
          <w:rFonts w:ascii="Times New Roman" w:hAnsi="Times New Roman" w:hint="eastAsia"/>
        </w:rPr>
        <w:t xml:space="preserve"> </w:t>
      </w:r>
      <w:r>
        <w:rPr>
          <w:rFonts w:ascii="Times New Roman" w:hAnsi="Times New Roman"/>
        </w:rPr>
        <w:t xml:space="preserve">of </w:t>
      </w:r>
      <w:proofErr w:type="spellStart"/>
      <w:r>
        <w:rPr>
          <w:rFonts w:ascii="Times New Roman" w:hAnsi="Times New Roman"/>
        </w:rPr>
        <w:t>FDMed</w:t>
      </w:r>
      <w:proofErr w:type="spellEnd"/>
      <w:r>
        <w:rPr>
          <w:rFonts w:ascii="Times New Roman" w:hAnsi="Times New Roman"/>
        </w:rPr>
        <w:t xml:space="preserve"> PT-RS.</w:t>
      </w:r>
    </w:p>
    <w:p w:rsidR="001E74D3" w:rsidRDefault="00B5705D" w:rsidP="001E74D3">
      <w:pPr>
        <w:keepNext/>
        <w:ind w:firstLineChars="193" w:firstLine="425"/>
        <w:jc w:val="center"/>
      </w:pPr>
      <w:r>
        <w:rPr>
          <w:noProof/>
        </w:rPr>
        <w:drawing>
          <wp:inline distT="0" distB="0" distL="0" distR="0">
            <wp:extent cx="5034141" cy="1512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3.png"/>
                    <pic:cNvPicPr/>
                  </pic:nvPicPr>
                  <pic:blipFill>
                    <a:blip r:embed="rId10">
                      <a:extLst>
                        <a:ext uri="{28A0092B-C50C-407E-A947-70E740481C1C}">
                          <a14:useLocalDpi xmlns:a14="http://schemas.microsoft.com/office/drawing/2010/main" val="0"/>
                        </a:ext>
                      </a:extLst>
                    </a:blip>
                    <a:stretch>
                      <a:fillRect/>
                    </a:stretch>
                  </pic:blipFill>
                  <pic:spPr>
                    <a:xfrm>
                      <a:off x="0" y="0"/>
                      <a:ext cx="5034141" cy="1512000"/>
                    </a:xfrm>
                    <a:prstGeom prst="rect">
                      <a:avLst/>
                    </a:prstGeom>
                  </pic:spPr>
                </pic:pic>
              </a:graphicData>
            </a:graphic>
          </wp:inline>
        </w:drawing>
      </w:r>
    </w:p>
    <w:p w:rsidR="001E74D3" w:rsidRDefault="001E74D3" w:rsidP="001E74D3">
      <w:pPr>
        <w:pStyle w:val="a7"/>
        <w:rPr>
          <w:rFonts w:ascii="Times New Roman" w:hAnsi="Times New Roman"/>
        </w:rPr>
      </w:pPr>
      <w:r>
        <w:t xml:space="preserve">Figure </w:t>
      </w:r>
      <w:fldSimple w:instr=" SEQ Figure \* ARABIC ">
        <w:r>
          <w:rPr>
            <w:noProof/>
          </w:rPr>
          <w:t>3</w:t>
        </w:r>
      </w:fldSimple>
      <w:r>
        <w:t xml:space="preserve">. Example of </w:t>
      </w:r>
      <w:proofErr w:type="spellStart"/>
      <w:r>
        <w:t>FDMed</w:t>
      </w:r>
      <w:proofErr w:type="spellEnd"/>
      <w:r>
        <w:t xml:space="preserve"> PT-RS</w:t>
      </w:r>
    </w:p>
    <w:p w:rsidR="001E74D3" w:rsidRPr="00511745" w:rsidRDefault="001E74D3" w:rsidP="001E74D3">
      <w:pPr>
        <w:ind w:firstLineChars="193" w:firstLine="425"/>
        <w:jc w:val="both"/>
        <w:rPr>
          <w:rFonts w:ascii="Times New Roman" w:hAnsi="Times New Roman"/>
        </w:rPr>
      </w:pPr>
      <w:r>
        <w:rPr>
          <w:rFonts w:ascii="Times New Roman" w:hAnsi="Times New Roman"/>
        </w:rPr>
        <w:t xml:space="preserve">The </w:t>
      </w:r>
      <w:proofErr w:type="spellStart"/>
      <w:r>
        <w:rPr>
          <w:rFonts w:ascii="Times New Roman" w:hAnsi="Times New Roman"/>
        </w:rPr>
        <w:t>FDMed</w:t>
      </w:r>
      <w:proofErr w:type="spellEnd"/>
      <w:r>
        <w:rPr>
          <w:rFonts w:ascii="Times New Roman" w:hAnsi="Times New Roman"/>
        </w:rPr>
        <w:t xml:space="preserve"> PT-RS also means that the multiple PT-RS ports transmit PT-RS by using FDM manner. Above example assumes orthogonal RS transmission. So, time/ frequency region that used by another PT-RS port is not used. And, as mentioned in Alt. 1 section, each PT-RS port is tied with some DM-RS ports, e.g. green-orange/ blue-red</w:t>
      </w:r>
      <w:r w:rsidR="00577741">
        <w:rPr>
          <w:rFonts w:ascii="Times New Roman" w:hAnsi="Times New Roman"/>
        </w:rPr>
        <w:t xml:space="preserve"> in Figure 3</w:t>
      </w:r>
      <w:r>
        <w:rPr>
          <w:rFonts w:ascii="Times New Roman" w:hAnsi="Times New Roman"/>
        </w:rPr>
        <w:t>. The example transmitted signals of each PT-RS port in 3</w:t>
      </w:r>
      <w:r w:rsidRPr="004A1811">
        <w:rPr>
          <w:rFonts w:ascii="Times New Roman" w:hAnsi="Times New Roman"/>
          <w:vertAlign w:val="superscript"/>
        </w:rPr>
        <w:t>rd</w:t>
      </w:r>
      <w:r>
        <w:rPr>
          <w:rFonts w:ascii="Times New Roman" w:hAnsi="Times New Roman"/>
        </w:rPr>
        <w:t xml:space="preserve"> OFDM symbol are as follows</w:t>
      </w:r>
    </w:p>
    <w:p w:rsidR="001E74D3" w:rsidRDefault="00CB175A" w:rsidP="001E74D3">
      <w:pPr>
        <w:ind w:firstLineChars="193" w:firstLine="425"/>
        <w:jc w:val="both"/>
        <w:rPr>
          <w:rFonts w:ascii="Times New Roman" w:hAnsi="Times New Roman"/>
        </w:rPr>
      </w:pPr>
      <m:oMathPara>
        <m:oMath>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0</m:t>
              </m:r>
            </m:sub>
          </m:sSub>
          <m:d>
            <m:dPr>
              <m:ctrlPr>
                <w:rPr>
                  <w:rFonts w:ascii="Cambria Math" w:hAnsi="Cambria Math"/>
                  <w:i/>
                  <w:color w:val="000000" w:themeColor="text1"/>
                </w:rPr>
              </m:ctrlPr>
            </m:dPr>
            <m:e>
              <m:r>
                <w:rPr>
                  <w:rFonts w:ascii="Cambria Math" w:hAnsi="Cambria Math"/>
                  <w:color w:val="000000" w:themeColor="text1"/>
                </w:rPr>
                <m:t>4,3</m:t>
              </m:r>
            </m:e>
          </m:d>
          <m:r>
            <m:rPr>
              <m:sty m:val="p"/>
            </m:rPr>
            <w:rPr>
              <w:rFonts w:ascii="Cambria Math" w:hAnsi="Cambria Math"/>
              <w:color w:val="000000" w:themeColor="text1"/>
            </w:rPr>
            <m:t>=</m:t>
          </m:r>
          <m:r>
            <w:rPr>
              <w:rFonts w:ascii="Cambria Math" w:hAnsi="Cambria Math"/>
              <w:color w:val="000000" w:themeColor="text1"/>
            </w:rPr>
            <m:t xml:space="preserve">0, </m:t>
          </m:r>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0</m:t>
              </m:r>
            </m:sub>
          </m:sSub>
          <m:d>
            <m:dPr>
              <m:ctrlPr>
                <w:rPr>
                  <w:rFonts w:ascii="Cambria Math" w:hAnsi="Cambria Math"/>
                  <w:i/>
                  <w:color w:val="000000" w:themeColor="text1"/>
                </w:rPr>
              </m:ctrlPr>
            </m:dPr>
            <m:e>
              <m:r>
                <w:rPr>
                  <w:rFonts w:ascii="Cambria Math" w:hAnsi="Cambria Math"/>
                  <w:color w:val="000000" w:themeColor="text1"/>
                </w:rPr>
                <m:t>5,3</m:t>
              </m:r>
            </m:e>
          </m:d>
          <m:r>
            <m:rPr>
              <m:sty m:val="p"/>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PTRS,i</m:t>
              </m:r>
            </m:sub>
          </m:sSub>
        </m:oMath>
      </m:oMathPara>
    </w:p>
    <w:p w:rsidR="001E74D3" w:rsidRDefault="00CB175A" w:rsidP="001E74D3">
      <w:pPr>
        <w:ind w:firstLineChars="193" w:firstLine="425"/>
        <w:jc w:val="both"/>
        <w:rPr>
          <w:rFonts w:ascii="Times New Roman" w:hAnsi="Times New Roman"/>
        </w:rPr>
      </w:pPr>
      <m:oMathPara>
        <m:oMath>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1</m:t>
              </m:r>
            </m:sub>
          </m:sSub>
          <m:d>
            <m:dPr>
              <m:ctrlPr>
                <w:rPr>
                  <w:rFonts w:ascii="Cambria Math" w:hAnsi="Cambria Math"/>
                  <w:i/>
                  <w:color w:val="000000" w:themeColor="text1"/>
                </w:rPr>
              </m:ctrlPr>
            </m:dPr>
            <m:e>
              <m:r>
                <w:rPr>
                  <w:rFonts w:ascii="Cambria Math" w:hAnsi="Cambria Math"/>
                  <w:color w:val="000000" w:themeColor="text1"/>
                </w:rPr>
                <m:t>4,3</m:t>
              </m:r>
            </m:e>
          </m:d>
          <m:r>
            <m:rPr>
              <m:sty m:val="p"/>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PTRS,i</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1</m:t>
              </m:r>
            </m:sub>
          </m:sSub>
          <m:d>
            <m:dPr>
              <m:ctrlPr>
                <w:rPr>
                  <w:rFonts w:ascii="Cambria Math" w:hAnsi="Cambria Math"/>
                  <w:i/>
                  <w:color w:val="000000" w:themeColor="text1"/>
                </w:rPr>
              </m:ctrlPr>
            </m:dPr>
            <m:e>
              <m:r>
                <w:rPr>
                  <w:rFonts w:ascii="Cambria Math" w:hAnsi="Cambria Math"/>
                  <w:color w:val="000000" w:themeColor="text1"/>
                </w:rPr>
                <m:t>5,3</m:t>
              </m:r>
            </m:e>
          </m:d>
          <m:r>
            <m:rPr>
              <m:sty m:val="p"/>
            </m:rPr>
            <w:rPr>
              <w:rFonts w:ascii="Cambria Math" w:hAnsi="Cambria Math"/>
              <w:color w:val="000000" w:themeColor="text1"/>
            </w:rPr>
            <m:t>=0</m:t>
          </m:r>
        </m:oMath>
      </m:oMathPara>
    </w:p>
    <w:p w:rsidR="001E74D3" w:rsidRPr="00045F60" w:rsidRDefault="001E74D3" w:rsidP="001E74D3">
      <w:pPr>
        <w:ind w:firstLineChars="193" w:firstLine="425"/>
        <w:jc w:val="both"/>
        <w:rPr>
          <w:rFonts w:ascii="Times New Roman" w:hAnsi="Times New Roman"/>
          <w:b/>
          <w:u w:val="single"/>
        </w:rPr>
      </w:pPr>
      <w:r w:rsidRPr="00045F60">
        <w:rPr>
          <w:rFonts w:ascii="Times New Roman" w:hAnsi="Times New Roman"/>
          <w:b/>
          <w:u w:val="single"/>
        </w:rPr>
        <w:t>Alt. 3: Shared PT-RS</w:t>
      </w:r>
    </w:p>
    <w:p w:rsidR="001E74D3" w:rsidRDefault="001E74D3" w:rsidP="001E74D3">
      <w:pPr>
        <w:ind w:firstLineChars="193" w:firstLine="425"/>
        <w:jc w:val="both"/>
        <w:rPr>
          <w:rFonts w:ascii="Times New Roman" w:hAnsi="Times New Roman"/>
        </w:rPr>
      </w:pPr>
      <w:r>
        <w:rPr>
          <w:rFonts w:ascii="Times New Roman" w:hAnsi="Times New Roman" w:hint="eastAsia"/>
        </w:rPr>
        <w:t xml:space="preserve">Figure </w:t>
      </w:r>
      <w:r>
        <w:rPr>
          <w:rFonts w:ascii="Times New Roman" w:hAnsi="Times New Roman"/>
        </w:rPr>
        <w:t>4 shows the example of Shared PT-RS.</w:t>
      </w:r>
    </w:p>
    <w:p w:rsidR="001E74D3" w:rsidRDefault="00B5705D" w:rsidP="001E74D3">
      <w:pPr>
        <w:keepNext/>
        <w:ind w:firstLineChars="193" w:firstLine="425"/>
        <w:jc w:val="center"/>
      </w:pPr>
      <w:r>
        <w:rPr>
          <w:noProof/>
        </w:rPr>
        <w:drawing>
          <wp:inline distT="0" distB="0" distL="0" distR="0">
            <wp:extent cx="5006399" cy="1512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4.png"/>
                    <pic:cNvPicPr/>
                  </pic:nvPicPr>
                  <pic:blipFill>
                    <a:blip r:embed="rId11">
                      <a:extLst>
                        <a:ext uri="{28A0092B-C50C-407E-A947-70E740481C1C}">
                          <a14:useLocalDpi xmlns:a14="http://schemas.microsoft.com/office/drawing/2010/main" val="0"/>
                        </a:ext>
                      </a:extLst>
                    </a:blip>
                    <a:stretch>
                      <a:fillRect/>
                    </a:stretch>
                  </pic:blipFill>
                  <pic:spPr>
                    <a:xfrm>
                      <a:off x="0" y="0"/>
                      <a:ext cx="5006399" cy="1512000"/>
                    </a:xfrm>
                    <a:prstGeom prst="rect">
                      <a:avLst/>
                    </a:prstGeom>
                  </pic:spPr>
                </pic:pic>
              </a:graphicData>
            </a:graphic>
          </wp:inline>
        </w:drawing>
      </w:r>
    </w:p>
    <w:p w:rsidR="001E74D3" w:rsidRDefault="001E74D3" w:rsidP="001E74D3">
      <w:pPr>
        <w:pStyle w:val="a7"/>
        <w:rPr>
          <w:rFonts w:ascii="Times New Roman" w:hAnsi="Times New Roman"/>
        </w:rPr>
      </w:pPr>
      <w:r>
        <w:t xml:space="preserve">Figure </w:t>
      </w:r>
      <w:fldSimple w:instr=" SEQ Figure \* ARABIC ">
        <w:r>
          <w:rPr>
            <w:noProof/>
          </w:rPr>
          <w:t>4</w:t>
        </w:r>
      </w:fldSimple>
      <w:r>
        <w:t>. Example of Shared PT-RS</w:t>
      </w:r>
    </w:p>
    <w:p w:rsidR="001E74D3" w:rsidRPr="000B4CD7" w:rsidRDefault="001E74D3" w:rsidP="001E74D3">
      <w:pPr>
        <w:ind w:firstLineChars="193" w:firstLine="425"/>
        <w:jc w:val="both"/>
        <w:rPr>
          <w:rFonts w:ascii="Times New Roman" w:hAnsi="Times New Roman"/>
        </w:rPr>
      </w:pPr>
      <w:r>
        <w:rPr>
          <w:rFonts w:ascii="Times New Roman" w:hAnsi="Times New Roman"/>
        </w:rPr>
        <w:t xml:space="preserve">The Shared PT-RS means that the multiple PT-RS ports share time/frequency resource to transmit PT-RS. For example, in Figure 4, we assume two PT-RS ports share the resource represented by </w:t>
      </w:r>
      <m:oMath>
        <m:r>
          <w:rPr>
            <w:rFonts w:ascii="Cambria Math" w:hAnsi="Cambria Math"/>
            <w:color w:val="000000" w:themeColor="text1"/>
          </w:rPr>
          <m:t>k=5</m:t>
        </m:r>
      </m:oMath>
      <w:r>
        <w:rPr>
          <w:rFonts w:ascii="Times New Roman" w:hAnsi="Times New Roman" w:hint="eastAsia"/>
          <w:color w:val="000000" w:themeColor="text1"/>
        </w:rPr>
        <w:t xml:space="preserve"> </w:t>
      </w:r>
      <w:proofErr w:type="gramStart"/>
      <w:r>
        <w:rPr>
          <w:rFonts w:ascii="Times New Roman" w:hAnsi="Times New Roman" w:hint="eastAsia"/>
          <w:color w:val="000000" w:themeColor="text1"/>
        </w:rPr>
        <w:t xml:space="preserve">and </w:t>
      </w:r>
      <w:proofErr w:type="gramEnd"/>
      <m:oMath>
        <m:r>
          <w:rPr>
            <w:rFonts w:ascii="Cambria Math" w:hAnsi="Cambria Math"/>
            <w:color w:val="000000" w:themeColor="text1"/>
          </w:rPr>
          <m:t>l=3,…,13</m:t>
        </m:r>
      </m:oMath>
      <w:r>
        <w:rPr>
          <w:rFonts w:ascii="Times New Roman" w:hAnsi="Times New Roman" w:hint="eastAsia"/>
          <w:color w:val="000000" w:themeColor="text1"/>
        </w:rPr>
        <w:t>.</w:t>
      </w:r>
      <w:r>
        <w:rPr>
          <w:rFonts w:ascii="Times New Roman" w:hAnsi="Times New Roman"/>
          <w:color w:val="000000" w:themeColor="text1"/>
        </w:rPr>
        <w:t xml:space="preserve"> </w:t>
      </w:r>
      <w:r>
        <w:rPr>
          <w:rFonts w:ascii="Times New Roman" w:hAnsi="Times New Roman"/>
        </w:rPr>
        <w:t>And, as mentioned in Alt. 1 and Alt. 2 section, each PT-RS port is tied with some DM-RS ports, e.g. green-orange/ blue-red.</w:t>
      </w:r>
      <w:r>
        <w:rPr>
          <w:rFonts w:ascii="Times New Roman" w:hAnsi="Times New Roman"/>
          <w:color w:val="000000" w:themeColor="text1"/>
        </w:rPr>
        <w:t xml:space="preserve"> Effective channel that estimated by each DM-RS would not be estimated in PT-RS region, i.e. in</w:t>
      </w:r>
      <w:r>
        <w:rPr>
          <w:rFonts w:ascii="Times New Roman" w:hAnsi="Times New Roman"/>
        </w:rPr>
        <w:t xml:space="preserve"> </w:t>
      </w:r>
      <m:oMath>
        <m:r>
          <w:rPr>
            <w:rFonts w:ascii="Cambria Math" w:hAnsi="Cambria Math"/>
            <w:color w:val="000000" w:themeColor="text1"/>
          </w:rPr>
          <m:t>k=5</m:t>
        </m:r>
      </m:oMath>
      <w:r>
        <w:rPr>
          <w:rFonts w:ascii="Times New Roman" w:hAnsi="Times New Roman" w:hint="eastAsia"/>
          <w:color w:val="000000" w:themeColor="text1"/>
        </w:rPr>
        <w:t xml:space="preserve"> </w:t>
      </w:r>
      <w:proofErr w:type="gramStart"/>
      <w:r>
        <w:rPr>
          <w:rFonts w:ascii="Times New Roman" w:hAnsi="Times New Roman" w:hint="eastAsia"/>
          <w:color w:val="000000" w:themeColor="text1"/>
        </w:rPr>
        <w:t xml:space="preserve">and </w:t>
      </w:r>
      <w:proofErr w:type="gramEnd"/>
      <m:oMath>
        <m:r>
          <w:rPr>
            <w:rFonts w:ascii="Cambria Math" w:hAnsi="Cambria Math"/>
            <w:color w:val="000000" w:themeColor="text1"/>
          </w:rPr>
          <m:t>l=3,…,13</m:t>
        </m:r>
      </m:oMath>
      <w:r>
        <w:rPr>
          <w:rFonts w:ascii="Times New Roman" w:hAnsi="Times New Roman"/>
          <w:color w:val="000000" w:themeColor="text1"/>
        </w:rPr>
        <w:t xml:space="preserve">, when PT-RS is only used to track phase variation </w:t>
      </w:r>
      <w:r w:rsidR="00A27F9E">
        <w:rPr>
          <w:rFonts w:ascii="Times New Roman" w:hAnsi="Times New Roman"/>
        </w:rPr>
        <w:t xml:space="preserve">between the </w:t>
      </w:r>
      <w:r w:rsidR="00A27F9E">
        <w:rPr>
          <w:rFonts w:ascii="Times New Roman" w:hAnsi="Times New Roman"/>
          <w:color w:val="000000" w:themeColor="text1"/>
        </w:rPr>
        <w:t xml:space="preserve">OFDM symbol </w:t>
      </w:r>
      <w:r w:rsidR="00F466BB">
        <w:rPr>
          <w:rFonts w:ascii="Times New Roman" w:hAnsi="Times New Roman"/>
          <w:color w:val="000000" w:themeColor="text1"/>
        </w:rPr>
        <w:t>which</w:t>
      </w:r>
      <w:r w:rsidR="00A27F9E">
        <w:rPr>
          <w:rFonts w:ascii="Times New Roman" w:hAnsi="Times New Roman"/>
          <w:color w:val="000000" w:themeColor="text1"/>
        </w:rPr>
        <w:t xml:space="preserve"> DM-RS symbols</w:t>
      </w:r>
      <w:r w:rsidR="00F466BB">
        <w:rPr>
          <w:rFonts w:ascii="Times New Roman" w:hAnsi="Times New Roman"/>
          <w:color w:val="000000" w:themeColor="text1"/>
        </w:rPr>
        <w:t xml:space="preserve"> exist in</w:t>
      </w:r>
      <w:r w:rsidR="00A27F9E">
        <w:rPr>
          <w:rFonts w:ascii="Times New Roman" w:hAnsi="Times New Roman"/>
        </w:rPr>
        <w:t xml:space="preserve"> and other OFDM symbols</w:t>
      </w:r>
      <w:r>
        <w:rPr>
          <w:rFonts w:ascii="Times New Roman" w:hAnsi="Times New Roman"/>
          <w:color w:val="000000" w:themeColor="text1"/>
        </w:rPr>
        <w:t xml:space="preserve">. In this </w:t>
      </w:r>
      <w:r>
        <w:rPr>
          <w:rFonts w:ascii="Times New Roman" w:hAnsi="Times New Roman"/>
          <w:color w:val="000000" w:themeColor="text1"/>
        </w:rPr>
        <w:lastRenderedPageBreak/>
        <w:t>case, multiple PT-RS ports can share their time/ frequency resource to transmit PT-RS. The below equation shows the example of transmitted signals.</w:t>
      </w:r>
    </w:p>
    <w:p w:rsidR="001E74D3" w:rsidRDefault="00CB175A" w:rsidP="001E74D3">
      <w:pPr>
        <w:ind w:firstLineChars="193" w:firstLine="425"/>
        <w:jc w:val="both"/>
        <w:rPr>
          <w:rFonts w:ascii="Times New Roman" w:hAnsi="Times New Roman"/>
        </w:rPr>
      </w:pPr>
      <m:oMathPara>
        <m:oMath>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0</m:t>
              </m:r>
            </m:sub>
          </m:sSub>
          <m:d>
            <m:dPr>
              <m:ctrlPr>
                <w:rPr>
                  <w:rFonts w:ascii="Cambria Math" w:hAnsi="Cambria Math"/>
                  <w:i/>
                  <w:color w:val="000000" w:themeColor="text1"/>
                </w:rPr>
              </m:ctrlPr>
            </m:dPr>
            <m:e>
              <m:r>
                <w:rPr>
                  <w:rFonts w:ascii="Cambria Math" w:hAnsi="Cambria Math"/>
                  <w:color w:val="000000" w:themeColor="text1"/>
                </w:rPr>
                <m:t>5,3</m:t>
              </m:r>
            </m:e>
          </m:d>
          <m:r>
            <m:rPr>
              <m:sty m:val="p"/>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PTRS,i</m:t>
              </m:r>
            </m:sub>
          </m:sSub>
        </m:oMath>
      </m:oMathPara>
    </w:p>
    <w:p w:rsidR="001E74D3" w:rsidRDefault="00CB175A" w:rsidP="001E74D3">
      <w:pPr>
        <w:ind w:firstLineChars="193" w:firstLine="425"/>
        <w:jc w:val="both"/>
        <w:rPr>
          <w:rFonts w:ascii="Times New Roman" w:hAnsi="Times New Roman"/>
        </w:rPr>
      </w:pPr>
      <m:oMathPara>
        <m:oMath>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1</m:t>
              </m:r>
            </m:sub>
          </m:sSub>
          <m:d>
            <m:dPr>
              <m:ctrlPr>
                <w:rPr>
                  <w:rFonts w:ascii="Cambria Math" w:hAnsi="Cambria Math"/>
                  <w:i/>
                  <w:color w:val="000000" w:themeColor="text1"/>
                </w:rPr>
              </m:ctrlPr>
            </m:dPr>
            <m:e>
              <m:r>
                <w:rPr>
                  <w:rFonts w:ascii="Cambria Math" w:hAnsi="Cambria Math"/>
                  <w:color w:val="000000" w:themeColor="text1"/>
                </w:rPr>
                <m:t>5,3</m:t>
              </m:r>
            </m:e>
          </m:d>
          <m:r>
            <m:rPr>
              <m:sty m:val="p"/>
            </m:rP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PTRS,i</m:t>
              </m:r>
            </m:sub>
          </m:sSub>
        </m:oMath>
      </m:oMathPara>
    </w:p>
    <w:p w:rsidR="001E74D3" w:rsidRDefault="001E74D3" w:rsidP="001E74D3">
      <w:pPr>
        <w:ind w:firstLineChars="193" w:firstLine="425"/>
        <w:jc w:val="both"/>
        <w:rPr>
          <w:rFonts w:ascii="Times New Roman" w:hAnsi="Times New Roman"/>
        </w:rPr>
      </w:pPr>
      <w:proofErr w:type="gramStart"/>
      <w:r>
        <w:rPr>
          <w:rFonts w:ascii="Times New Roman" w:hAnsi="Times New Roman" w:hint="eastAsia"/>
        </w:rPr>
        <w:t xml:space="preserve">When </w:t>
      </w:r>
      <w:proofErr w:type="gramEnd"/>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PTRS,i</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PTRS,i</m:t>
            </m:r>
          </m:sub>
        </m:sSub>
      </m:oMath>
      <w:r>
        <w:rPr>
          <w:rFonts w:ascii="Times New Roman" w:hAnsi="Times New Roman" w:hint="eastAsia"/>
          <w:color w:val="000000" w:themeColor="text1"/>
        </w:rPr>
        <w:t xml:space="preserve">, </w:t>
      </w:r>
      <w:r>
        <w:rPr>
          <w:rFonts w:ascii="Times New Roman" w:hAnsi="Times New Roman"/>
        </w:rPr>
        <w:t>phase difference</w:t>
      </w:r>
      <w:r>
        <w:rPr>
          <w:rFonts w:ascii="Times New Roman" w:hAnsi="Times New Roman" w:hint="eastAsia"/>
        </w:rPr>
        <w:t xml:space="preserve"> </w:t>
      </w:r>
      <w:r w:rsidR="00AD4EB8" w:rsidRPr="00AD4EB8">
        <w:rPr>
          <w:rFonts w:ascii="Times New Roman" w:hAnsi="Times New Roman"/>
        </w:rPr>
        <w:t>between the OFDM symbol which DM-RS symbols exist in and</w:t>
      </w:r>
      <w:r w:rsidR="00BF2D7B">
        <w:rPr>
          <w:rFonts w:ascii="Times New Roman" w:hAnsi="Times New Roman"/>
        </w:rPr>
        <w:t xml:space="preserve"> l-</w:t>
      </w:r>
      <w:proofErr w:type="spellStart"/>
      <w:r w:rsidR="00BF2D7B">
        <w:rPr>
          <w:rFonts w:ascii="Times New Roman" w:hAnsi="Times New Roman"/>
        </w:rPr>
        <w:t>th</w:t>
      </w:r>
      <w:proofErr w:type="spellEnd"/>
      <w:r w:rsidR="00AD4EB8" w:rsidRPr="00AD4EB8">
        <w:rPr>
          <w:rFonts w:ascii="Times New Roman" w:hAnsi="Times New Roman"/>
        </w:rPr>
        <w:t xml:space="preserve"> OFDM symbol</w:t>
      </w:r>
      <w:r>
        <w:rPr>
          <w:rFonts w:ascii="Times New Roman" w:hAnsi="Times New Roman" w:hint="eastAsia"/>
          <w:color w:val="000000" w:themeColor="text1"/>
        </w:rPr>
        <w:t xml:space="preserve"> can be estimated as follows</w:t>
      </w:r>
    </w:p>
    <w:p w:rsidR="001E74D3" w:rsidRPr="007E4430" w:rsidRDefault="00CB175A" w:rsidP="001E74D3">
      <w:pPr>
        <w:ind w:firstLineChars="193" w:firstLine="425"/>
        <w:jc w:val="both"/>
        <w:rPr>
          <w:rFonts w:ascii="Times New Roman" w:hAnsi="Times New Roman"/>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u</m:t>
              </m:r>
            </m:sub>
          </m:sSub>
          <m:d>
            <m:dPr>
              <m:ctrlPr>
                <w:rPr>
                  <w:rFonts w:ascii="Cambria Math" w:hAnsi="Cambria Math"/>
                  <w:i/>
                  <w:color w:val="000000" w:themeColor="text1"/>
                </w:rPr>
              </m:ctrlPr>
            </m:dPr>
            <m:e>
              <m:r>
                <w:rPr>
                  <w:rFonts w:ascii="Cambria Math" w:hAnsi="Cambria Math"/>
                  <w:color w:val="000000" w:themeColor="text1"/>
                </w:rPr>
                <m:t>l</m:t>
              </m:r>
            </m:e>
          </m:d>
          <m:r>
            <w:rPr>
              <w:rFonts w:ascii="Cambria Math" w:hAnsi="Cambria Math"/>
              <w:color w:val="000000" w:themeColor="text1"/>
            </w:rPr>
            <m:t>= angle</m:t>
          </m:r>
          <m:d>
            <m:dPr>
              <m:ctrlPr>
                <w:rPr>
                  <w:rFonts w:ascii="Cambria Math" w:hAnsi="Cambria Math"/>
                  <w:i/>
                  <w:color w:val="000000" w:themeColor="text1"/>
                </w:rPr>
              </m:ctrlPr>
            </m:dPr>
            <m:e>
              <m:nary>
                <m:naryPr>
                  <m:chr m:val="∑"/>
                  <m:limLoc m:val="undOvr"/>
                  <m:supHide m:val="1"/>
                  <m:ctrlPr>
                    <w:rPr>
                      <w:rFonts w:ascii="Cambria Math" w:hAnsi="Cambria Math"/>
                      <w:i/>
                      <w:color w:val="000000" w:themeColor="text1"/>
                    </w:rPr>
                  </m:ctrlPr>
                </m:naryPr>
                <m:sub>
                  <m:r>
                    <w:rPr>
                      <w:rFonts w:ascii="Cambria Math" w:hAnsi="Cambria Math"/>
                      <w:color w:val="000000" w:themeColor="text1"/>
                    </w:rPr>
                    <m:t>k</m:t>
                  </m:r>
                </m:sub>
                <m:sup/>
                <m:e>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y</m:t>
                          </m:r>
                        </m:e>
                      </m:acc>
                    </m:e>
                    <m:sub>
                      <m:r>
                        <w:rPr>
                          <w:rFonts w:ascii="Cambria Math" w:hAnsi="Cambria Math"/>
                          <w:color w:val="000000" w:themeColor="text1"/>
                        </w:rPr>
                        <m:t>u</m:t>
                      </m:r>
                    </m:sub>
                  </m:sSub>
                  <m:d>
                    <m:dPr>
                      <m:ctrlPr>
                        <w:rPr>
                          <w:rFonts w:ascii="Cambria Math" w:hAnsi="Cambria Math"/>
                          <w:i/>
                          <w:color w:val="000000" w:themeColor="text1"/>
                        </w:rPr>
                      </m:ctrlPr>
                    </m:dPr>
                    <m:e>
                      <m:r>
                        <w:rPr>
                          <w:rFonts w:ascii="Cambria Math" w:hAnsi="Cambria Math"/>
                          <w:color w:val="000000" w:themeColor="text1"/>
                        </w:rPr>
                        <m:t>k,l</m:t>
                      </m:r>
                    </m:e>
                  </m:d>
                  <m:sSup>
                    <m:sSupPr>
                      <m:ctrlPr>
                        <w:rPr>
                          <w:rFonts w:ascii="Cambria Math" w:hAnsi="Cambria Math"/>
                          <w:i/>
                          <w:color w:val="000000" w:themeColor="text1"/>
                        </w:rPr>
                      </m:ctrlPr>
                    </m:sSupPr>
                    <m:e>
                      <m:d>
                        <m:dPr>
                          <m:ctrlPr>
                            <w:rPr>
                              <w:rFonts w:ascii="Cambria Math" w:hAnsi="Cambria Math"/>
                              <w:i/>
                              <w:color w:val="000000" w:themeColor="text1"/>
                            </w:rPr>
                          </m:ctrlPr>
                        </m:dPr>
                        <m:e>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y</m:t>
                                  </m:r>
                                </m:e>
                              </m:acc>
                            </m:e>
                            <m:sub>
                              <m:r>
                                <w:rPr>
                                  <w:rFonts w:ascii="Cambria Math" w:hAnsi="Cambria Math"/>
                                  <w:color w:val="000000" w:themeColor="text1"/>
                                </w:rPr>
                                <m:t>u</m:t>
                              </m:r>
                            </m:sub>
                          </m:sSub>
                          <m:d>
                            <m:dPr>
                              <m:ctrlPr>
                                <w:rPr>
                                  <w:rFonts w:ascii="Cambria Math" w:hAnsi="Cambria Math"/>
                                  <w:i/>
                                  <w:color w:val="000000" w:themeColor="text1"/>
                                </w:rPr>
                              </m:ctrlPr>
                            </m:dPr>
                            <m:e>
                              <m:r>
                                <w:rPr>
                                  <w:rFonts w:ascii="Cambria Math" w:hAnsi="Cambria Math"/>
                                  <w:color w:val="000000" w:themeColor="text1"/>
                                </w:rPr>
                                <m:t>k,</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DM-RS</m:t>
                                  </m:r>
                                </m:sub>
                              </m:sSub>
                            </m:e>
                          </m:d>
                        </m:e>
                      </m:d>
                    </m:e>
                    <m:sup>
                      <m:r>
                        <w:rPr>
                          <w:rFonts w:ascii="Cambria Math" w:hAnsi="Cambria Math"/>
                          <w:color w:val="000000" w:themeColor="text1"/>
                        </w:rPr>
                        <m:t>*</m:t>
                      </m:r>
                    </m:sup>
                  </m:sSup>
                </m:e>
              </m:nary>
            </m:e>
          </m:d>
        </m:oMath>
      </m:oMathPara>
    </w:p>
    <w:p w:rsidR="001E74D3" w:rsidRDefault="001E74D3" w:rsidP="001E74D3">
      <w:pPr>
        <w:ind w:firstLineChars="193" w:firstLine="425"/>
        <w:jc w:val="both"/>
        <w:rPr>
          <w:rFonts w:ascii="Times New Roman" w:hAnsi="Times New Roman"/>
        </w:rPr>
      </w:pPr>
      <w:proofErr w:type="gramStart"/>
      <w:r>
        <w:rPr>
          <w:rFonts w:ascii="Times New Roman" w:hAnsi="Times New Roman"/>
        </w:rPr>
        <w:t>w</w:t>
      </w:r>
      <w:r>
        <w:rPr>
          <w:rFonts w:ascii="Times New Roman" w:hAnsi="Times New Roman" w:hint="eastAsia"/>
        </w:rPr>
        <w:t xml:space="preserve">here </w:t>
      </w:r>
      <w:proofErr w:type="gramEnd"/>
      <m:oMath>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y</m:t>
                </m:r>
              </m:e>
            </m:acc>
          </m:e>
          <m:sub>
            <m:r>
              <w:rPr>
                <w:rFonts w:ascii="Cambria Math" w:hAnsi="Cambria Math"/>
                <w:color w:val="000000" w:themeColor="text1"/>
              </w:rPr>
              <m:t>u</m:t>
            </m:r>
          </m:sub>
        </m:sSub>
        <m:d>
          <m:dPr>
            <m:ctrlPr>
              <w:rPr>
                <w:rFonts w:ascii="Cambria Math" w:hAnsi="Cambria Math"/>
                <w:i/>
                <w:color w:val="000000" w:themeColor="text1"/>
              </w:rPr>
            </m:ctrlPr>
          </m:dPr>
          <m:e>
            <m:r>
              <w:rPr>
                <w:rFonts w:ascii="Cambria Math" w:hAnsi="Cambria Math"/>
                <w:color w:val="000000" w:themeColor="text1"/>
              </w:rPr>
              <m:t>k,l</m:t>
            </m:r>
          </m:e>
        </m:d>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u</m:t>
            </m:r>
          </m:sub>
        </m:sSub>
        <m:d>
          <m:dPr>
            <m:ctrlPr>
              <w:rPr>
                <w:rFonts w:ascii="Cambria Math" w:hAnsi="Cambria Math"/>
                <w:i/>
                <w:color w:val="000000" w:themeColor="text1"/>
              </w:rPr>
            </m:ctrlPr>
          </m:dPr>
          <m:e>
            <m:r>
              <w:rPr>
                <w:rFonts w:ascii="Cambria Math" w:hAnsi="Cambria Math"/>
                <w:color w:val="000000" w:themeColor="text1"/>
              </w:rPr>
              <m:t>k,l</m:t>
            </m:r>
          </m:e>
        </m:d>
        <m:sSup>
          <m:sSupPr>
            <m:ctrlPr>
              <w:rPr>
                <w:rFonts w:ascii="Cambria Math" w:hAnsi="Cambria Math"/>
                <w:i/>
                <w:color w:val="000000" w:themeColor="text1"/>
              </w:rPr>
            </m:ctrlPr>
          </m:sSupPr>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s</m:t>
                    </m:r>
                  </m:sub>
                </m:sSub>
                <m:d>
                  <m:dPr>
                    <m:ctrlPr>
                      <w:rPr>
                        <w:rFonts w:ascii="Cambria Math" w:hAnsi="Cambria Math"/>
                        <w:i/>
                        <w:color w:val="000000" w:themeColor="text1"/>
                      </w:rPr>
                    </m:ctrlPr>
                  </m:dPr>
                  <m:e>
                    <m:r>
                      <w:rPr>
                        <w:rFonts w:ascii="Cambria Math" w:hAnsi="Cambria Math"/>
                        <w:color w:val="000000" w:themeColor="text1"/>
                      </w:rPr>
                      <m:t>k,l</m:t>
                    </m:r>
                  </m:e>
                </m:d>
              </m:e>
            </m:d>
          </m:e>
          <m:sup>
            <m:r>
              <w:rPr>
                <w:rFonts w:ascii="Cambria Math" w:hAnsi="Cambria Math"/>
                <w:color w:val="000000" w:themeColor="text1"/>
              </w:rPr>
              <m:t>*</m:t>
            </m:r>
          </m:sup>
        </m:sSup>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j</m:t>
            </m:r>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u</m:t>
                </m:r>
              </m:sub>
            </m:sSub>
            <m:d>
              <m:dPr>
                <m:ctrlPr>
                  <w:rPr>
                    <w:rFonts w:ascii="Cambria Math" w:hAnsi="Cambria Math"/>
                    <w:i/>
                    <w:color w:val="000000" w:themeColor="text1"/>
                  </w:rPr>
                </m:ctrlPr>
              </m:dPr>
              <m:e>
                <m:r>
                  <w:rPr>
                    <w:rFonts w:ascii="Cambria Math" w:hAnsi="Cambria Math"/>
                    <w:color w:val="000000" w:themeColor="text1"/>
                  </w:rPr>
                  <m:t>l</m:t>
                </m:r>
              </m:e>
            </m:d>
          </m:sup>
        </m:sSup>
        <m:sSubSup>
          <m:sSubSupPr>
            <m:ctrlPr>
              <w:rPr>
                <w:rFonts w:ascii="Cambria Math" w:hAnsi="Cambria Math"/>
                <w:b/>
                <w:i/>
                <w:color w:val="000000" w:themeColor="text1"/>
              </w:rPr>
            </m:ctrlPr>
          </m:sSubSupPr>
          <m:e>
            <m:r>
              <m:rPr>
                <m:sty m:val="bi"/>
              </m:rPr>
              <w:rPr>
                <w:rFonts w:ascii="Cambria Math" w:hAnsi="Cambria Math"/>
                <w:color w:val="000000" w:themeColor="text1"/>
              </w:rPr>
              <m:t>h</m:t>
            </m:r>
          </m:e>
          <m:sub>
            <m:r>
              <w:rPr>
                <w:rFonts w:ascii="Cambria Math" w:hAnsi="Cambria Math"/>
                <w:color w:val="000000" w:themeColor="text1"/>
              </w:rPr>
              <m:t>u</m:t>
            </m:r>
          </m:sub>
          <m:sup>
            <m:r>
              <w:rPr>
                <w:rFonts w:ascii="Cambria Math" w:hAnsi="Cambria Math"/>
                <w:color w:val="000000" w:themeColor="text1"/>
              </w:rPr>
              <m:t>T</m:t>
            </m:r>
          </m:sup>
        </m:sSubSup>
        <m:d>
          <m:dPr>
            <m:ctrlPr>
              <w:rPr>
                <w:rFonts w:ascii="Cambria Math" w:hAnsi="Cambria Math"/>
                <w:i/>
                <w:color w:val="000000" w:themeColor="text1"/>
              </w:rPr>
            </m:ctrlPr>
          </m:dPr>
          <m:e>
            <m:r>
              <w:rPr>
                <w:rFonts w:ascii="Cambria Math" w:hAnsi="Cambria Math"/>
                <w:color w:val="000000" w:themeColor="text1"/>
              </w:rPr>
              <m:t>k,l</m:t>
            </m:r>
          </m:e>
        </m:d>
        <m:d>
          <m:dPr>
            <m:ctrlPr>
              <w:rPr>
                <w:rFonts w:ascii="Cambria Math" w:hAnsi="Cambria Math"/>
                <w:i/>
                <w:color w:val="000000" w:themeColor="text1"/>
              </w:rPr>
            </m:ctrlPr>
          </m:dPr>
          <m:e>
            <m:sSub>
              <m:sSubPr>
                <m:ctrlPr>
                  <w:rPr>
                    <w:rFonts w:ascii="Cambria Math" w:hAnsi="Cambria Math"/>
                    <w:i/>
                    <w:color w:val="000000" w:themeColor="text1"/>
                  </w:rPr>
                </m:ctrlPr>
              </m:sSubPr>
              <m:e>
                <m:r>
                  <m:rPr>
                    <m:sty m:val="bi"/>
                  </m:rPr>
                  <w:rPr>
                    <w:rFonts w:ascii="Cambria Math" w:hAnsi="Cambria Math"/>
                    <w:color w:val="000000" w:themeColor="text1"/>
                  </w:rPr>
                  <m:t>p</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m:rPr>
                    <m:sty m:val="bi"/>
                  </m:rPr>
                  <w:rPr>
                    <w:rFonts w:ascii="Cambria Math" w:hAnsi="Cambria Math"/>
                    <w:color w:val="000000" w:themeColor="text1"/>
                  </w:rPr>
                  <m:t>p</m:t>
                </m:r>
              </m:e>
              <m:sub>
                <m:r>
                  <w:rPr>
                    <w:rFonts w:ascii="Cambria Math" w:hAnsi="Cambria Math"/>
                    <w:color w:val="000000" w:themeColor="text1"/>
                  </w:rPr>
                  <m:t>1</m:t>
                </m:r>
              </m:sub>
            </m:sSub>
          </m:e>
        </m:d>
      </m:oMath>
      <w:r>
        <w:rPr>
          <w:rFonts w:ascii="Times New Roman" w:hAnsi="Times New Roman" w:hint="eastAsia"/>
          <w:color w:val="000000" w:themeColor="text1"/>
        </w:rPr>
        <w:t>.</w:t>
      </w:r>
    </w:p>
    <w:p w:rsidR="001E74D3" w:rsidRPr="008A4251" w:rsidRDefault="001E74D3" w:rsidP="001E74D3">
      <w:pPr>
        <w:ind w:firstLineChars="193" w:firstLine="425"/>
        <w:jc w:val="both"/>
        <w:rPr>
          <w:rFonts w:ascii="Times New Roman" w:hAnsi="Times New Roman"/>
        </w:rPr>
      </w:pPr>
      <w:r w:rsidRPr="008A4251">
        <w:rPr>
          <w:rFonts w:ascii="Times New Roman" w:hAnsi="Times New Roman" w:hint="eastAsia"/>
          <w:b/>
          <w:i/>
        </w:rPr>
        <w:t xml:space="preserve">Observation </w:t>
      </w:r>
      <w:r w:rsidRPr="008A4251">
        <w:rPr>
          <w:rFonts w:ascii="Times New Roman" w:hAnsi="Times New Roman"/>
          <w:b/>
          <w:i/>
        </w:rPr>
        <w:t>#</w:t>
      </w:r>
      <w:r w:rsidRPr="008A4251">
        <w:rPr>
          <w:rFonts w:ascii="Times New Roman" w:hAnsi="Times New Roman" w:hint="eastAsia"/>
          <w:b/>
          <w:i/>
        </w:rPr>
        <w:t>2</w:t>
      </w:r>
      <w:r>
        <w:rPr>
          <w:rFonts w:ascii="Times New Roman" w:hAnsi="Times New Roman" w:hint="eastAsia"/>
        </w:rPr>
        <w:t xml:space="preserve">: </w:t>
      </w:r>
      <w:r>
        <w:rPr>
          <w:rFonts w:ascii="Times New Roman" w:hAnsi="Times New Roman"/>
        </w:rPr>
        <w:t xml:space="preserve">When PT-RS is only used to estimate phase difference </w:t>
      </w:r>
      <w:r w:rsidR="00AD4EB8" w:rsidRPr="00AD4EB8">
        <w:rPr>
          <w:rFonts w:ascii="Times New Roman" w:hAnsi="Times New Roman"/>
        </w:rPr>
        <w:t>between the OFDM symbol which DM-RS symbols exist in and other OFDM symbols</w:t>
      </w:r>
      <w:r>
        <w:rPr>
          <w:rFonts w:ascii="Times New Roman" w:hAnsi="Times New Roman"/>
        </w:rPr>
        <w:t>, multiple PT-RS ports can share their time/ frequency resource to transmit PT-RS.</w:t>
      </w:r>
    </w:p>
    <w:p w:rsidR="001E74D3" w:rsidRPr="008A4251" w:rsidRDefault="001E74D3" w:rsidP="001E74D3">
      <w:pPr>
        <w:ind w:firstLineChars="193" w:firstLine="425"/>
        <w:jc w:val="both"/>
        <w:rPr>
          <w:rFonts w:ascii="Times New Roman" w:hAnsi="Times New Roman"/>
          <w:b/>
          <w:u w:val="single"/>
        </w:rPr>
      </w:pPr>
      <w:r w:rsidRPr="008A4251">
        <w:rPr>
          <w:rFonts w:ascii="Times New Roman" w:hAnsi="Times New Roman" w:hint="eastAsia"/>
          <w:b/>
          <w:u w:val="single"/>
        </w:rPr>
        <w:t>Additional issues</w:t>
      </w:r>
    </w:p>
    <w:p w:rsidR="001E74D3" w:rsidRDefault="001E74D3" w:rsidP="001E74D3">
      <w:pPr>
        <w:ind w:firstLineChars="193" w:firstLine="425"/>
        <w:jc w:val="both"/>
        <w:rPr>
          <w:rFonts w:ascii="Times New Roman" w:hAnsi="Times New Roman"/>
        </w:rPr>
      </w:pPr>
      <w:r>
        <w:rPr>
          <w:rFonts w:ascii="Times New Roman" w:hAnsi="Times New Roman"/>
        </w:rPr>
        <w:t xml:space="preserve">As discussed in </w:t>
      </w:r>
      <w:r w:rsidR="006A6BD0">
        <w:rPr>
          <w:rFonts w:ascii="Times New Roman" w:hAnsi="Times New Roman"/>
        </w:rPr>
        <w:t>above</w:t>
      </w:r>
      <w:r>
        <w:rPr>
          <w:rFonts w:ascii="Times New Roman" w:hAnsi="Times New Roman"/>
        </w:rPr>
        <w:t xml:space="preserve"> section</w:t>
      </w:r>
      <w:r w:rsidR="006A6BD0">
        <w:rPr>
          <w:rFonts w:ascii="Times New Roman" w:hAnsi="Times New Roman"/>
        </w:rPr>
        <w:t>s</w:t>
      </w:r>
      <w:r>
        <w:rPr>
          <w:rFonts w:ascii="Times New Roman" w:hAnsi="Times New Roman"/>
        </w:rPr>
        <w:t>, there are some possible methods to design the PT-RS ports related to DM-RS ports in DL MU-MIMO scenario. In addition to these design methods, we should consider that co-scheduled UEs can have different configurations, e.g. # of PRBs, MCS level and occupied frequency band, etc. In this case, each UE can have different PT-RS time pattern and density in frequency domain. Because of these different configuration for each UE, trade-off from signaling overhead, RS overhead and interference between different PT-RS ports should be studied to design the PT-RS ports and signaling method.</w:t>
      </w:r>
    </w:p>
    <w:p w:rsidR="001E74D3" w:rsidRDefault="001E74D3" w:rsidP="001E74D3">
      <w:pPr>
        <w:ind w:firstLineChars="193" w:firstLine="425"/>
        <w:jc w:val="both"/>
        <w:rPr>
          <w:rFonts w:ascii="Times New Roman" w:hAnsi="Times New Roman"/>
        </w:rPr>
      </w:pPr>
      <w:r>
        <w:rPr>
          <w:rFonts w:ascii="Times New Roman" w:hAnsi="Times New Roman"/>
          <w:b/>
          <w:i/>
        </w:rPr>
        <w:t>Proposal</w:t>
      </w:r>
      <w:r w:rsidRPr="00B34C1B">
        <w:rPr>
          <w:rFonts w:ascii="Times New Roman" w:hAnsi="Times New Roman" w:hint="eastAsia"/>
          <w:b/>
          <w:i/>
        </w:rPr>
        <w:t xml:space="preserve"> #</w:t>
      </w:r>
      <w:r>
        <w:rPr>
          <w:rFonts w:ascii="Times New Roman" w:hAnsi="Times New Roman"/>
          <w:b/>
          <w:i/>
        </w:rPr>
        <w:t>1</w:t>
      </w:r>
      <w:r>
        <w:rPr>
          <w:rFonts w:ascii="Times New Roman" w:hAnsi="Times New Roman" w:hint="eastAsia"/>
        </w:rPr>
        <w:t xml:space="preserve">: </w:t>
      </w:r>
      <w:r>
        <w:rPr>
          <w:rFonts w:ascii="Times New Roman" w:hAnsi="Times New Roman"/>
        </w:rPr>
        <w:t>Trade-off from signaling overhead, RS overhead and interference between different PT-RS ports should be studied to design the PT-RS ports and signaling method.</w:t>
      </w:r>
    </w:p>
    <w:p w:rsidR="001E74D3" w:rsidRPr="00A0265D" w:rsidRDefault="001E74D3" w:rsidP="001E74D3">
      <w:pPr>
        <w:pStyle w:val="1"/>
        <w:pBdr>
          <w:top w:val="single" w:sz="12" w:space="1" w:color="auto"/>
        </w:pBdr>
        <w:spacing w:before="360" w:line="360" w:lineRule="auto"/>
        <w:rPr>
          <w:rFonts w:ascii="Arial" w:hAnsi="Arial" w:cs="Arial"/>
          <w:color w:val="auto"/>
          <w:sz w:val="32"/>
        </w:rPr>
      </w:pPr>
      <w:r w:rsidRPr="00A0265D">
        <w:rPr>
          <w:rFonts w:ascii="Arial" w:hAnsi="Arial" w:cs="Arial"/>
          <w:color w:val="auto"/>
          <w:sz w:val="32"/>
        </w:rPr>
        <w:t>Conclusion</w:t>
      </w:r>
    </w:p>
    <w:p w:rsidR="001E74D3" w:rsidRDefault="001E74D3" w:rsidP="001E74D3">
      <w:pPr>
        <w:ind w:firstLineChars="193" w:firstLine="425"/>
        <w:jc w:val="both"/>
        <w:rPr>
          <w:rFonts w:ascii="Times New Roman" w:hAnsi="Times New Roman"/>
        </w:rPr>
      </w:pPr>
      <w:r>
        <w:rPr>
          <w:rFonts w:ascii="Times New Roman" w:hAnsi="Times New Roman"/>
        </w:rPr>
        <w:t xml:space="preserve">In </w:t>
      </w:r>
      <w:r>
        <w:rPr>
          <w:rFonts w:ascii="Times New Roman" w:hAnsi="Times New Roman" w:hint="eastAsia"/>
        </w:rPr>
        <w:t>this contribution, we discuss about</w:t>
      </w:r>
      <w:r>
        <w:rPr>
          <w:rFonts w:ascii="Times New Roman" w:hAnsi="Times New Roman"/>
        </w:rPr>
        <w:t xml:space="preserve"> PT-RS design methods </w:t>
      </w:r>
      <w:r>
        <w:rPr>
          <w:rFonts w:ascii="Times New Roman" w:hAnsi="Times New Roman" w:hint="eastAsia"/>
        </w:rPr>
        <w:t xml:space="preserve">considering </w:t>
      </w:r>
      <w:r>
        <w:rPr>
          <w:rFonts w:ascii="Times New Roman" w:hAnsi="Times New Roman"/>
        </w:rPr>
        <w:t>SU/MU-MIMO in DL. From the discussion, we observed as follows:</w:t>
      </w:r>
    </w:p>
    <w:p w:rsidR="001E74D3" w:rsidRPr="007E4430" w:rsidRDefault="001E74D3" w:rsidP="001E74D3">
      <w:pPr>
        <w:ind w:firstLineChars="193" w:firstLine="425"/>
        <w:jc w:val="both"/>
        <w:rPr>
          <w:rFonts w:ascii="Times New Roman" w:hAnsi="Times New Roman"/>
        </w:rPr>
      </w:pPr>
      <w:r w:rsidRPr="007845B9">
        <w:rPr>
          <w:rFonts w:ascii="Times New Roman" w:hAnsi="Times New Roman" w:hint="eastAsia"/>
          <w:b/>
          <w:i/>
        </w:rPr>
        <w:t xml:space="preserve">Observation </w:t>
      </w:r>
      <w:r w:rsidRPr="007845B9">
        <w:rPr>
          <w:rFonts w:ascii="Times New Roman" w:hAnsi="Times New Roman"/>
          <w:b/>
          <w:i/>
        </w:rPr>
        <w:t>#</w:t>
      </w:r>
      <w:r w:rsidRPr="007845B9">
        <w:rPr>
          <w:rFonts w:ascii="Times New Roman" w:hAnsi="Times New Roman" w:hint="eastAsia"/>
          <w:b/>
          <w:i/>
        </w:rPr>
        <w:t>1</w:t>
      </w:r>
      <w:r>
        <w:rPr>
          <w:rFonts w:ascii="Times New Roman" w:hAnsi="Times New Roman" w:hint="eastAsia"/>
        </w:rPr>
        <w:t xml:space="preserve">: </w:t>
      </w:r>
      <w:r>
        <w:rPr>
          <w:rFonts w:ascii="Times New Roman" w:hAnsi="Times New Roman"/>
        </w:rPr>
        <w:t>PT-RS for each UE should be transmitted in DL MU-MIMO scenario.</w:t>
      </w:r>
    </w:p>
    <w:p w:rsidR="003B5F99" w:rsidRPr="008A4251" w:rsidRDefault="003B5F99" w:rsidP="003B5F99">
      <w:pPr>
        <w:ind w:firstLineChars="193" w:firstLine="425"/>
        <w:jc w:val="both"/>
        <w:rPr>
          <w:rFonts w:ascii="Times New Roman" w:hAnsi="Times New Roman"/>
        </w:rPr>
      </w:pPr>
      <w:r w:rsidRPr="008A4251">
        <w:rPr>
          <w:rFonts w:ascii="Times New Roman" w:hAnsi="Times New Roman" w:hint="eastAsia"/>
          <w:b/>
          <w:i/>
        </w:rPr>
        <w:t xml:space="preserve">Observation </w:t>
      </w:r>
      <w:r w:rsidRPr="008A4251">
        <w:rPr>
          <w:rFonts w:ascii="Times New Roman" w:hAnsi="Times New Roman"/>
          <w:b/>
          <w:i/>
        </w:rPr>
        <w:t>#</w:t>
      </w:r>
      <w:r w:rsidRPr="008A4251">
        <w:rPr>
          <w:rFonts w:ascii="Times New Roman" w:hAnsi="Times New Roman" w:hint="eastAsia"/>
          <w:b/>
          <w:i/>
        </w:rPr>
        <w:t>2</w:t>
      </w:r>
      <w:r>
        <w:rPr>
          <w:rFonts w:ascii="Times New Roman" w:hAnsi="Times New Roman" w:hint="eastAsia"/>
        </w:rPr>
        <w:t xml:space="preserve">: </w:t>
      </w:r>
      <w:r>
        <w:rPr>
          <w:rFonts w:ascii="Times New Roman" w:hAnsi="Times New Roman"/>
        </w:rPr>
        <w:t xml:space="preserve">When PT-RS is only used to estimate phase difference </w:t>
      </w:r>
      <w:r w:rsidRPr="00AD4EB8">
        <w:rPr>
          <w:rFonts w:ascii="Times New Roman" w:hAnsi="Times New Roman"/>
        </w:rPr>
        <w:t>between the OFDM symbol which DM-RS symbols exist in and other OFDM symbols</w:t>
      </w:r>
      <w:r>
        <w:rPr>
          <w:rFonts w:ascii="Times New Roman" w:hAnsi="Times New Roman"/>
        </w:rPr>
        <w:t>, multiple PT-RS ports can share their time/ frequency resource to transmit PT-RS.</w:t>
      </w:r>
    </w:p>
    <w:p w:rsidR="001E74D3" w:rsidRDefault="001E74D3" w:rsidP="001E74D3">
      <w:pPr>
        <w:ind w:firstLineChars="193" w:firstLine="425"/>
        <w:jc w:val="both"/>
        <w:rPr>
          <w:rFonts w:ascii="Times New Roman" w:hAnsi="Times New Roman"/>
        </w:rPr>
      </w:pPr>
      <w:r>
        <w:rPr>
          <w:rFonts w:ascii="Times New Roman" w:hAnsi="Times New Roman"/>
        </w:rPr>
        <w:t>In addition to these observations, we propose as follows:</w:t>
      </w:r>
    </w:p>
    <w:p w:rsidR="001E74D3" w:rsidRDefault="001E74D3" w:rsidP="001E74D3">
      <w:pPr>
        <w:ind w:firstLineChars="193" w:firstLine="425"/>
        <w:jc w:val="both"/>
        <w:rPr>
          <w:rFonts w:ascii="Times New Roman" w:hAnsi="Times New Roman"/>
        </w:rPr>
      </w:pPr>
      <w:r>
        <w:rPr>
          <w:rFonts w:ascii="Times New Roman" w:hAnsi="Times New Roman"/>
          <w:b/>
          <w:i/>
        </w:rPr>
        <w:t>Proposal</w:t>
      </w:r>
      <w:r w:rsidRPr="00B34C1B">
        <w:rPr>
          <w:rFonts w:ascii="Times New Roman" w:hAnsi="Times New Roman" w:hint="eastAsia"/>
          <w:b/>
          <w:i/>
        </w:rPr>
        <w:t xml:space="preserve"> #</w:t>
      </w:r>
      <w:r>
        <w:rPr>
          <w:rFonts w:ascii="Times New Roman" w:hAnsi="Times New Roman"/>
          <w:b/>
          <w:i/>
        </w:rPr>
        <w:t>1</w:t>
      </w:r>
      <w:r>
        <w:rPr>
          <w:rFonts w:ascii="Times New Roman" w:hAnsi="Times New Roman" w:hint="eastAsia"/>
        </w:rPr>
        <w:t xml:space="preserve">: </w:t>
      </w:r>
      <w:r>
        <w:rPr>
          <w:rFonts w:ascii="Times New Roman" w:hAnsi="Times New Roman"/>
        </w:rPr>
        <w:t>Trade-off from signaling overhead, RS overhead and interference between different PT-RS ports should be studied to design the PT-RS ports and signaling method.</w:t>
      </w:r>
    </w:p>
    <w:p w:rsidR="001E74D3" w:rsidRDefault="001E74D3" w:rsidP="001E74D3">
      <w:pPr>
        <w:pStyle w:val="1"/>
        <w:pBdr>
          <w:top w:val="single" w:sz="12" w:space="1" w:color="auto"/>
        </w:pBdr>
        <w:spacing w:before="360" w:line="360" w:lineRule="auto"/>
        <w:rPr>
          <w:rFonts w:ascii="Arial" w:hAnsi="Arial" w:cs="Arial"/>
          <w:color w:val="auto"/>
          <w:sz w:val="32"/>
        </w:rPr>
      </w:pPr>
      <w:r w:rsidRPr="00A0265D">
        <w:rPr>
          <w:rFonts w:ascii="Arial" w:hAnsi="Arial" w:cs="Arial"/>
          <w:color w:val="auto"/>
          <w:sz w:val="32"/>
        </w:rPr>
        <w:lastRenderedPageBreak/>
        <w:t>References</w:t>
      </w:r>
    </w:p>
    <w:p w:rsidR="001E74D3" w:rsidRPr="004D1823" w:rsidRDefault="001E74D3" w:rsidP="001E74D3">
      <w:pPr>
        <w:pStyle w:val="reference"/>
        <w:ind w:right="220"/>
        <w:rPr>
          <w:rFonts w:eastAsia="맑은 고딕"/>
        </w:rPr>
      </w:pPr>
      <w:r>
        <w:rPr>
          <w:rFonts w:eastAsia="맑은 고딕" w:hint="eastAsia"/>
        </w:rPr>
        <w:t xml:space="preserve">R1-1701379, WF on PT-RS, </w:t>
      </w:r>
      <w:r w:rsidRPr="004D1823">
        <w:rPr>
          <w:rFonts w:eastAsia="맑은 고딕"/>
        </w:rPr>
        <w:t xml:space="preserve">Huawei, </w:t>
      </w:r>
      <w:proofErr w:type="spellStart"/>
      <w:r w:rsidRPr="004D1823">
        <w:rPr>
          <w:rFonts w:eastAsia="맑은 고딕"/>
        </w:rPr>
        <w:t>HiSilicon</w:t>
      </w:r>
      <w:proofErr w:type="spellEnd"/>
      <w:r w:rsidRPr="004D1823">
        <w:rPr>
          <w:rFonts w:eastAsia="맑은 고딕"/>
        </w:rPr>
        <w:t>, Ericsson, National Instruments, Nokia, Alcatel-Lucent Shanghai Bell, ETRI, Intel, NTT DOCOMO, Panasonic</w:t>
      </w:r>
      <w:r>
        <w:rPr>
          <w:rFonts w:eastAsia="맑은 고딕"/>
        </w:rPr>
        <w:t xml:space="preserve">, LGE, </w:t>
      </w:r>
      <w:r w:rsidRPr="004D1823">
        <w:rPr>
          <w:rFonts w:eastAsia="맑은 고딕"/>
          <w:sz w:val="22"/>
          <w:lang w:val="en-US"/>
        </w:rPr>
        <w:t>RAN1 NR-AH1701, January, 2017.</w:t>
      </w:r>
    </w:p>
    <w:p w:rsidR="0099640F" w:rsidRPr="001E74D3" w:rsidRDefault="001E74D3" w:rsidP="001E74D3">
      <w:pPr>
        <w:pStyle w:val="reference"/>
        <w:ind w:right="220"/>
        <w:rPr>
          <w:rFonts w:eastAsia="맑은 고딕"/>
        </w:rPr>
      </w:pPr>
      <w:r w:rsidRPr="00E63F11">
        <w:rPr>
          <w:rFonts w:eastAsia="맑은 고딕" w:hint="eastAsia"/>
        </w:rPr>
        <w:t xml:space="preserve">R1-1701435, </w:t>
      </w:r>
      <w:r w:rsidRPr="00E63F11">
        <w:rPr>
          <w:rFonts w:eastAsia="맑은 고딕"/>
        </w:rPr>
        <w:t xml:space="preserve">WF on PT-RS for </w:t>
      </w:r>
      <w:proofErr w:type="spellStart"/>
      <w:r w:rsidRPr="00E63F11">
        <w:rPr>
          <w:rFonts w:eastAsia="맑은 고딕"/>
        </w:rPr>
        <w:t>DFTsOFDM</w:t>
      </w:r>
      <w:proofErr w:type="spellEnd"/>
      <w:r w:rsidRPr="00E63F11">
        <w:rPr>
          <w:rFonts w:eastAsia="맑은 고딕"/>
        </w:rPr>
        <w:t xml:space="preserve">, Mitsubishi Electric, CATT, </w:t>
      </w:r>
      <w:proofErr w:type="spellStart"/>
      <w:r w:rsidRPr="00E63F11">
        <w:rPr>
          <w:rFonts w:eastAsia="맑은 고딕"/>
        </w:rPr>
        <w:t>InterDigital</w:t>
      </w:r>
      <w:proofErr w:type="spellEnd"/>
      <w:r w:rsidRPr="00E63F11">
        <w:rPr>
          <w:rFonts w:eastAsia="맑은 고딕"/>
        </w:rPr>
        <w:t>, Intel, Qualcomm, Sony, RAN1 NR-AH1701, January, 2017.</w:t>
      </w:r>
    </w:p>
    <w:sectPr w:rsidR="0099640F" w:rsidRPr="001E74D3" w:rsidSect="00C74D90">
      <w:footerReference w:type="default" r:id="rId12"/>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75A" w:rsidRDefault="00CB175A" w:rsidP="00C01439">
      <w:pPr>
        <w:spacing w:after="0" w:line="240" w:lineRule="auto"/>
      </w:pPr>
      <w:r>
        <w:separator/>
      </w:r>
    </w:p>
  </w:endnote>
  <w:endnote w:type="continuationSeparator" w:id="0">
    <w:p w:rsidR="00CB175A" w:rsidRDefault="00CB175A"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439" w:rsidRPr="00473EE7" w:rsidRDefault="00C0143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5A2370">
      <w:rPr>
        <w:b/>
        <w:noProof/>
        <w:sz w:val="20"/>
        <w:szCs w:val="20"/>
      </w:rPr>
      <w:t>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5A2370" w:rsidRPr="005A2370">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75A" w:rsidRDefault="00CB175A" w:rsidP="00C01439">
      <w:pPr>
        <w:spacing w:after="0" w:line="240" w:lineRule="auto"/>
      </w:pPr>
      <w:r>
        <w:separator/>
      </w:r>
    </w:p>
  </w:footnote>
  <w:footnote w:type="continuationSeparator" w:id="0">
    <w:p w:rsidR="00CB175A" w:rsidRDefault="00CB175A"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73C6E"/>
    <w:multiLevelType w:val="hybridMultilevel"/>
    <w:tmpl w:val="EBE69AC2"/>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0DF0662"/>
    <w:multiLevelType w:val="hybridMultilevel"/>
    <w:tmpl w:val="D4A41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A42072"/>
    <w:multiLevelType w:val="hybridMultilevel"/>
    <w:tmpl w:val="DC8C6F08"/>
    <w:lvl w:ilvl="0" w:tplc="86CE159C">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nsid w:val="0E352AAB"/>
    <w:multiLevelType w:val="hybridMultilevel"/>
    <w:tmpl w:val="5C5E08F0"/>
    <w:lvl w:ilvl="0" w:tplc="30DE1D98">
      <w:start w:val="1"/>
      <w:numFmt w:val="bullet"/>
      <w:lvlText w:val="•"/>
      <w:lvlJc w:val="left"/>
      <w:pPr>
        <w:tabs>
          <w:tab w:val="num" w:pos="720"/>
        </w:tabs>
        <w:ind w:left="720" w:hanging="360"/>
      </w:pPr>
      <w:rPr>
        <w:rFonts w:ascii="Arial" w:hAnsi="Arial" w:hint="default"/>
      </w:rPr>
    </w:lvl>
    <w:lvl w:ilvl="1" w:tplc="D9369388">
      <w:start w:val="53"/>
      <w:numFmt w:val="bullet"/>
      <w:lvlText w:val="–"/>
      <w:lvlJc w:val="left"/>
      <w:pPr>
        <w:tabs>
          <w:tab w:val="num" w:pos="1440"/>
        </w:tabs>
        <w:ind w:left="1440" w:hanging="360"/>
      </w:pPr>
      <w:rPr>
        <w:rFonts w:ascii="Arial" w:hAnsi="Arial" w:hint="default"/>
      </w:rPr>
    </w:lvl>
    <w:lvl w:ilvl="2" w:tplc="691E2DD0" w:tentative="1">
      <w:start w:val="1"/>
      <w:numFmt w:val="bullet"/>
      <w:lvlText w:val="•"/>
      <w:lvlJc w:val="left"/>
      <w:pPr>
        <w:tabs>
          <w:tab w:val="num" w:pos="2160"/>
        </w:tabs>
        <w:ind w:left="2160" w:hanging="360"/>
      </w:pPr>
      <w:rPr>
        <w:rFonts w:ascii="Arial" w:hAnsi="Arial" w:hint="default"/>
      </w:rPr>
    </w:lvl>
    <w:lvl w:ilvl="3" w:tplc="E47E6440" w:tentative="1">
      <w:start w:val="1"/>
      <w:numFmt w:val="bullet"/>
      <w:lvlText w:val="•"/>
      <w:lvlJc w:val="left"/>
      <w:pPr>
        <w:tabs>
          <w:tab w:val="num" w:pos="2880"/>
        </w:tabs>
        <w:ind w:left="2880" w:hanging="360"/>
      </w:pPr>
      <w:rPr>
        <w:rFonts w:ascii="Arial" w:hAnsi="Arial" w:hint="default"/>
      </w:rPr>
    </w:lvl>
    <w:lvl w:ilvl="4" w:tplc="4208A58C" w:tentative="1">
      <w:start w:val="1"/>
      <w:numFmt w:val="bullet"/>
      <w:lvlText w:val="•"/>
      <w:lvlJc w:val="left"/>
      <w:pPr>
        <w:tabs>
          <w:tab w:val="num" w:pos="3600"/>
        </w:tabs>
        <w:ind w:left="3600" w:hanging="360"/>
      </w:pPr>
      <w:rPr>
        <w:rFonts w:ascii="Arial" w:hAnsi="Arial" w:hint="default"/>
      </w:rPr>
    </w:lvl>
    <w:lvl w:ilvl="5" w:tplc="83F82F46" w:tentative="1">
      <w:start w:val="1"/>
      <w:numFmt w:val="bullet"/>
      <w:lvlText w:val="•"/>
      <w:lvlJc w:val="left"/>
      <w:pPr>
        <w:tabs>
          <w:tab w:val="num" w:pos="4320"/>
        </w:tabs>
        <w:ind w:left="4320" w:hanging="360"/>
      </w:pPr>
      <w:rPr>
        <w:rFonts w:ascii="Arial" w:hAnsi="Arial" w:hint="default"/>
      </w:rPr>
    </w:lvl>
    <w:lvl w:ilvl="6" w:tplc="EC20066E" w:tentative="1">
      <w:start w:val="1"/>
      <w:numFmt w:val="bullet"/>
      <w:lvlText w:val="•"/>
      <w:lvlJc w:val="left"/>
      <w:pPr>
        <w:tabs>
          <w:tab w:val="num" w:pos="5040"/>
        </w:tabs>
        <w:ind w:left="5040" w:hanging="360"/>
      </w:pPr>
      <w:rPr>
        <w:rFonts w:ascii="Arial" w:hAnsi="Arial" w:hint="default"/>
      </w:rPr>
    </w:lvl>
    <w:lvl w:ilvl="7" w:tplc="2BD87A3E" w:tentative="1">
      <w:start w:val="1"/>
      <w:numFmt w:val="bullet"/>
      <w:lvlText w:val="•"/>
      <w:lvlJc w:val="left"/>
      <w:pPr>
        <w:tabs>
          <w:tab w:val="num" w:pos="5760"/>
        </w:tabs>
        <w:ind w:left="5760" w:hanging="360"/>
      </w:pPr>
      <w:rPr>
        <w:rFonts w:ascii="Arial" w:hAnsi="Arial" w:hint="default"/>
      </w:rPr>
    </w:lvl>
    <w:lvl w:ilvl="8" w:tplc="154092D0" w:tentative="1">
      <w:start w:val="1"/>
      <w:numFmt w:val="bullet"/>
      <w:lvlText w:val="•"/>
      <w:lvlJc w:val="left"/>
      <w:pPr>
        <w:tabs>
          <w:tab w:val="num" w:pos="6480"/>
        </w:tabs>
        <w:ind w:left="6480" w:hanging="360"/>
      </w:pPr>
      <w:rPr>
        <w:rFonts w:ascii="Arial" w:hAnsi="Arial" w:hint="default"/>
      </w:rPr>
    </w:lvl>
  </w:abstractNum>
  <w:abstractNum w:abstractNumId="4">
    <w:nsid w:val="0F793BBF"/>
    <w:multiLevelType w:val="hybridMultilevel"/>
    <w:tmpl w:val="8D961D78"/>
    <w:lvl w:ilvl="0" w:tplc="04090003">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5">
    <w:nsid w:val="188B42AC"/>
    <w:multiLevelType w:val="hybridMultilevel"/>
    <w:tmpl w:val="F96A0ECA"/>
    <w:lvl w:ilvl="0" w:tplc="04090001">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6">
    <w:nsid w:val="19EC23BC"/>
    <w:multiLevelType w:val="multilevel"/>
    <w:tmpl w:val="31A86C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lang w:val="en-GB"/>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1A892353"/>
    <w:multiLevelType w:val="hybridMultilevel"/>
    <w:tmpl w:val="A6905E0C"/>
    <w:lvl w:ilvl="0" w:tplc="04090003">
      <w:start w:val="1"/>
      <w:numFmt w:val="bullet"/>
      <w:lvlText w:val=""/>
      <w:lvlJc w:val="left"/>
      <w:pPr>
        <w:ind w:left="800" w:hanging="400"/>
      </w:pPr>
      <w:rPr>
        <w:rFonts w:ascii="Wingdings" w:hAnsi="Wingdings" w:hint="default"/>
      </w:rPr>
    </w:lvl>
    <w:lvl w:ilvl="1" w:tplc="C8E210EE">
      <w:start w:val="63"/>
      <w:numFmt w:val="bullet"/>
      <w:lvlText w:val="–"/>
      <w:lvlJc w:val="left"/>
      <w:pPr>
        <w:ind w:left="1200" w:hanging="400"/>
      </w:pPr>
      <w:rPr>
        <w:rFonts w:ascii="Arial" w:hAnsi="Arial" w:hint="default"/>
      </w:rPr>
    </w:lvl>
    <w:lvl w:ilvl="2" w:tplc="A2CE671A">
      <w:start w:val="1"/>
      <w:numFmt w:val="bullet"/>
      <w:lvlText w:val="•"/>
      <w:lvlJc w:val="left"/>
      <w:pPr>
        <w:ind w:left="1600" w:hanging="400"/>
      </w:pPr>
      <w:rPr>
        <w:rFonts w:ascii="Arial" w:hAnsi="Arial" w:hint="default"/>
      </w:rPr>
    </w:lvl>
    <w:lvl w:ilvl="3" w:tplc="D38645F0">
      <w:numFmt w:val="bullet"/>
      <w:lvlText w:val="-"/>
      <w:lvlJc w:val="left"/>
      <w:pPr>
        <w:ind w:left="2000" w:hanging="400"/>
      </w:pPr>
      <w:rPr>
        <w:rFonts w:ascii="Times New Roman" w:eastAsia="Calibri" w:hAnsi="Times New Roman" w:cs="Times New Roman" w:hint="default"/>
      </w:rPr>
    </w:lvl>
    <w:lvl w:ilvl="4" w:tplc="86CE159C">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color w:val="auto"/>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1B83CE9"/>
    <w:multiLevelType w:val="hybridMultilevel"/>
    <w:tmpl w:val="F1029258"/>
    <w:lvl w:ilvl="0" w:tplc="86CE159C">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9">
    <w:nsid w:val="24D368BF"/>
    <w:multiLevelType w:val="hybridMultilevel"/>
    <w:tmpl w:val="8FE243BA"/>
    <w:lvl w:ilvl="0" w:tplc="04090001">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10">
    <w:nsid w:val="26CF1007"/>
    <w:multiLevelType w:val="hybridMultilevel"/>
    <w:tmpl w:val="2AFC8A9C"/>
    <w:lvl w:ilvl="0" w:tplc="0409000B">
      <w:start w:val="1"/>
      <w:numFmt w:val="bullet"/>
      <w:lvlText w:val=""/>
      <w:lvlJc w:val="left"/>
      <w:pPr>
        <w:ind w:left="1840" w:hanging="400"/>
      </w:pPr>
      <w:rPr>
        <w:rFonts w:ascii="Wingdings" w:hAnsi="Wingdings"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11">
    <w:nsid w:val="29892B4F"/>
    <w:multiLevelType w:val="hybridMultilevel"/>
    <w:tmpl w:val="618C9CFC"/>
    <w:lvl w:ilvl="0" w:tplc="B6DC949A">
      <w:numFmt w:val="bullet"/>
      <w:lvlText w:val="•"/>
      <w:lvlJc w:val="left"/>
      <w:pPr>
        <w:ind w:left="746" w:hanging="360"/>
      </w:pPr>
      <w:rPr>
        <w:rFonts w:ascii="맑은 고딕" w:eastAsia="맑은 고딕" w:hAnsi="맑은 고딕" w:cs="Times New Roman" w:hint="eastAsia"/>
      </w:rPr>
    </w:lvl>
    <w:lvl w:ilvl="1" w:tplc="04090003">
      <w:start w:val="1"/>
      <w:numFmt w:val="bullet"/>
      <w:lvlText w:val=""/>
      <w:lvlJc w:val="left"/>
      <w:pPr>
        <w:ind w:left="1186" w:hanging="400"/>
      </w:pPr>
      <w:rPr>
        <w:rFonts w:ascii="Wingdings" w:hAnsi="Wingdings" w:hint="default"/>
      </w:rPr>
    </w:lvl>
    <w:lvl w:ilvl="2" w:tplc="04090005" w:tentative="1">
      <w:start w:val="1"/>
      <w:numFmt w:val="bullet"/>
      <w:lvlText w:val=""/>
      <w:lvlJc w:val="left"/>
      <w:pPr>
        <w:ind w:left="1586" w:hanging="400"/>
      </w:pPr>
      <w:rPr>
        <w:rFonts w:ascii="Wingdings" w:hAnsi="Wingdings"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12">
    <w:nsid w:val="2A511671"/>
    <w:multiLevelType w:val="hybridMultilevel"/>
    <w:tmpl w:val="0E820E72"/>
    <w:lvl w:ilvl="0" w:tplc="9FF889DC">
      <w:start w:val="1"/>
      <w:numFmt w:val="bullet"/>
      <w:lvlText w:val="•"/>
      <w:lvlJc w:val="left"/>
      <w:pPr>
        <w:tabs>
          <w:tab w:val="num" w:pos="720"/>
        </w:tabs>
        <w:ind w:left="720" w:hanging="360"/>
      </w:pPr>
      <w:rPr>
        <w:rFonts w:ascii="Arial" w:hAnsi="Arial" w:hint="default"/>
      </w:rPr>
    </w:lvl>
    <w:lvl w:ilvl="1" w:tplc="5FA6021C">
      <w:start w:val="1"/>
      <w:numFmt w:val="bullet"/>
      <w:lvlText w:val="•"/>
      <w:lvlJc w:val="left"/>
      <w:pPr>
        <w:tabs>
          <w:tab w:val="num" w:pos="1440"/>
        </w:tabs>
        <w:ind w:left="1440" w:hanging="360"/>
      </w:pPr>
      <w:rPr>
        <w:rFonts w:ascii="Arial" w:hAnsi="Arial" w:hint="default"/>
      </w:rPr>
    </w:lvl>
    <w:lvl w:ilvl="2" w:tplc="2D4AE554">
      <w:start w:val="1"/>
      <w:numFmt w:val="bullet"/>
      <w:lvlText w:val="•"/>
      <w:lvlJc w:val="left"/>
      <w:pPr>
        <w:tabs>
          <w:tab w:val="num" w:pos="2160"/>
        </w:tabs>
        <w:ind w:left="2160" w:hanging="360"/>
      </w:pPr>
      <w:rPr>
        <w:rFonts w:ascii="Arial" w:hAnsi="Arial" w:hint="default"/>
      </w:rPr>
    </w:lvl>
    <w:lvl w:ilvl="3" w:tplc="69BE15C0">
      <w:start w:val="1"/>
      <w:numFmt w:val="bullet"/>
      <w:lvlText w:val="•"/>
      <w:lvlJc w:val="left"/>
      <w:pPr>
        <w:tabs>
          <w:tab w:val="num" w:pos="2880"/>
        </w:tabs>
        <w:ind w:left="2880" w:hanging="360"/>
      </w:pPr>
      <w:rPr>
        <w:rFonts w:ascii="Arial" w:hAnsi="Arial" w:hint="default"/>
      </w:rPr>
    </w:lvl>
    <w:lvl w:ilvl="4" w:tplc="B3CACE22" w:tentative="1">
      <w:start w:val="1"/>
      <w:numFmt w:val="bullet"/>
      <w:lvlText w:val="•"/>
      <w:lvlJc w:val="left"/>
      <w:pPr>
        <w:tabs>
          <w:tab w:val="num" w:pos="3600"/>
        </w:tabs>
        <w:ind w:left="3600" w:hanging="360"/>
      </w:pPr>
      <w:rPr>
        <w:rFonts w:ascii="Arial" w:hAnsi="Arial" w:hint="default"/>
      </w:rPr>
    </w:lvl>
    <w:lvl w:ilvl="5" w:tplc="85684C62" w:tentative="1">
      <w:start w:val="1"/>
      <w:numFmt w:val="bullet"/>
      <w:lvlText w:val="•"/>
      <w:lvlJc w:val="left"/>
      <w:pPr>
        <w:tabs>
          <w:tab w:val="num" w:pos="4320"/>
        </w:tabs>
        <w:ind w:left="4320" w:hanging="360"/>
      </w:pPr>
      <w:rPr>
        <w:rFonts w:ascii="Arial" w:hAnsi="Arial" w:hint="default"/>
      </w:rPr>
    </w:lvl>
    <w:lvl w:ilvl="6" w:tplc="AD3A2660" w:tentative="1">
      <w:start w:val="1"/>
      <w:numFmt w:val="bullet"/>
      <w:lvlText w:val="•"/>
      <w:lvlJc w:val="left"/>
      <w:pPr>
        <w:tabs>
          <w:tab w:val="num" w:pos="5040"/>
        </w:tabs>
        <w:ind w:left="5040" w:hanging="360"/>
      </w:pPr>
      <w:rPr>
        <w:rFonts w:ascii="Arial" w:hAnsi="Arial" w:hint="default"/>
      </w:rPr>
    </w:lvl>
    <w:lvl w:ilvl="7" w:tplc="73ECC276" w:tentative="1">
      <w:start w:val="1"/>
      <w:numFmt w:val="bullet"/>
      <w:lvlText w:val="•"/>
      <w:lvlJc w:val="left"/>
      <w:pPr>
        <w:tabs>
          <w:tab w:val="num" w:pos="5760"/>
        </w:tabs>
        <w:ind w:left="5760" w:hanging="360"/>
      </w:pPr>
      <w:rPr>
        <w:rFonts w:ascii="Arial" w:hAnsi="Arial" w:hint="default"/>
      </w:rPr>
    </w:lvl>
    <w:lvl w:ilvl="8" w:tplc="CCDA868A" w:tentative="1">
      <w:start w:val="1"/>
      <w:numFmt w:val="bullet"/>
      <w:lvlText w:val="•"/>
      <w:lvlJc w:val="left"/>
      <w:pPr>
        <w:tabs>
          <w:tab w:val="num" w:pos="6480"/>
        </w:tabs>
        <w:ind w:left="6480" w:hanging="360"/>
      </w:pPr>
      <w:rPr>
        <w:rFonts w:ascii="Arial" w:hAnsi="Arial" w:hint="default"/>
      </w:rPr>
    </w:lvl>
  </w:abstractNum>
  <w:abstractNum w:abstractNumId="13">
    <w:nsid w:val="2B3B3F42"/>
    <w:multiLevelType w:val="hybridMultilevel"/>
    <w:tmpl w:val="418CE6CA"/>
    <w:lvl w:ilvl="0" w:tplc="517672FA">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D02348"/>
    <w:multiLevelType w:val="hybridMultilevel"/>
    <w:tmpl w:val="8D5C7510"/>
    <w:lvl w:ilvl="0" w:tplc="B6DC949A">
      <w:numFmt w:val="bullet"/>
      <w:lvlText w:val="•"/>
      <w:lvlJc w:val="left"/>
      <w:pPr>
        <w:ind w:left="746" w:hanging="360"/>
      </w:pPr>
      <w:rPr>
        <w:rFonts w:ascii="맑은 고딕" w:eastAsia="맑은 고딕" w:hAnsi="맑은 고딕" w:cs="Times New Roman" w:hint="eastAsia"/>
      </w:rPr>
    </w:lvl>
    <w:lvl w:ilvl="1" w:tplc="0409000B">
      <w:start w:val="1"/>
      <w:numFmt w:val="bullet"/>
      <w:lvlText w:val=""/>
      <w:lvlJc w:val="left"/>
      <w:pPr>
        <w:ind w:left="1186" w:hanging="400"/>
      </w:pPr>
      <w:rPr>
        <w:rFonts w:ascii="Wingdings" w:hAnsi="Wingdings" w:hint="default"/>
      </w:rPr>
    </w:lvl>
    <w:lvl w:ilvl="2" w:tplc="04090005" w:tentative="1">
      <w:start w:val="1"/>
      <w:numFmt w:val="bullet"/>
      <w:lvlText w:val=""/>
      <w:lvlJc w:val="left"/>
      <w:pPr>
        <w:ind w:left="1586" w:hanging="400"/>
      </w:pPr>
      <w:rPr>
        <w:rFonts w:ascii="Wingdings" w:hAnsi="Wingdings"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15">
    <w:nsid w:val="30D75791"/>
    <w:multiLevelType w:val="hybridMultilevel"/>
    <w:tmpl w:val="45880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1F53CF2"/>
    <w:multiLevelType w:val="hybridMultilevel"/>
    <w:tmpl w:val="56905688"/>
    <w:lvl w:ilvl="0" w:tplc="2E0604E2">
      <w:numFmt w:val="bullet"/>
      <w:lvlText w:val="-"/>
      <w:lvlJc w:val="left"/>
      <w:pPr>
        <w:tabs>
          <w:tab w:val="num" w:pos="720"/>
        </w:tabs>
        <w:ind w:left="720" w:hanging="360"/>
      </w:pPr>
      <w:rPr>
        <w:rFonts w:ascii="Times" w:eastAsia="MS Mincho" w:hAns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7">
    <w:nsid w:val="378B0620"/>
    <w:multiLevelType w:val="hybridMultilevel"/>
    <w:tmpl w:val="2B92F8A0"/>
    <w:lvl w:ilvl="0" w:tplc="FD1CC3AA">
      <w:start w:val="1"/>
      <w:numFmt w:val="bullet"/>
      <w:lvlText w:val="•"/>
      <w:lvlJc w:val="left"/>
      <w:pPr>
        <w:tabs>
          <w:tab w:val="num" w:pos="720"/>
        </w:tabs>
        <w:ind w:left="720" w:hanging="360"/>
      </w:pPr>
      <w:rPr>
        <w:rFonts w:ascii="Arial" w:hAnsi="Arial" w:hint="default"/>
      </w:rPr>
    </w:lvl>
    <w:lvl w:ilvl="1" w:tplc="C8E210EE">
      <w:start w:val="63"/>
      <w:numFmt w:val="bullet"/>
      <w:lvlText w:val="–"/>
      <w:lvlJc w:val="left"/>
      <w:pPr>
        <w:tabs>
          <w:tab w:val="num" w:pos="1440"/>
        </w:tabs>
        <w:ind w:left="1440" w:hanging="360"/>
      </w:pPr>
      <w:rPr>
        <w:rFonts w:ascii="Arial" w:hAnsi="Arial" w:hint="default"/>
      </w:rPr>
    </w:lvl>
    <w:lvl w:ilvl="2" w:tplc="EF7E7CDC">
      <w:start w:val="1"/>
      <w:numFmt w:val="bullet"/>
      <w:lvlText w:val="•"/>
      <w:lvlJc w:val="left"/>
      <w:pPr>
        <w:tabs>
          <w:tab w:val="num" w:pos="2160"/>
        </w:tabs>
        <w:ind w:left="2160" w:hanging="360"/>
      </w:pPr>
      <w:rPr>
        <w:rFonts w:ascii="Arial" w:hAnsi="Arial" w:hint="default"/>
      </w:rPr>
    </w:lvl>
    <w:lvl w:ilvl="3" w:tplc="6EB0F3F4" w:tentative="1">
      <w:start w:val="1"/>
      <w:numFmt w:val="bullet"/>
      <w:lvlText w:val="•"/>
      <w:lvlJc w:val="left"/>
      <w:pPr>
        <w:tabs>
          <w:tab w:val="num" w:pos="2880"/>
        </w:tabs>
        <w:ind w:left="2880" w:hanging="360"/>
      </w:pPr>
      <w:rPr>
        <w:rFonts w:ascii="Arial" w:hAnsi="Arial" w:hint="default"/>
      </w:rPr>
    </w:lvl>
    <w:lvl w:ilvl="4" w:tplc="749A915A" w:tentative="1">
      <w:start w:val="1"/>
      <w:numFmt w:val="bullet"/>
      <w:lvlText w:val="•"/>
      <w:lvlJc w:val="left"/>
      <w:pPr>
        <w:tabs>
          <w:tab w:val="num" w:pos="3600"/>
        </w:tabs>
        <w:ind w:left="3600" w:hanging="360"/>
      </w:pPr>
      <w:rPr>
        <w:rFonts w:ascii="Arial" w:hAnsi="Arial" w:hint="default"/>
      </w:rPr>
    </w:lvl>
    <w:lvl w:ilvl="5" w:tplc="B54CB434" w:tentative="1">
      <w:start w:val="1"/>
      <w:numFmt w:val="bullet"/>
      <w:lvlText w:val="•"/>
      <w:lvlJc w:val="left"/>
      <w:pPr>
        <w:tabs>
          <w:tab w:val="num" w:pos="4320"/>
        </w:tabs>
        <w:ind w:left="4320" w:hanging="360"/>
      </w:pPr>
      <w:rPr>
        <w:rFonts w:ascii="Arial" w:hAnsi="Arial" w:hint="default"/>
      </w:rPr>
    </w:lvl>
    <w:lvl w:ilvl="6" w:tplc="BFA829A0" w:tentative="1">
      <w:start w:val="1"/>
      <w:numFmt w:val="bullet"/>
      <w:lvlText w:val="•"/>
      <w:lvlJc w:val="left"/>
      <w:pPr>
        <w:tabs>
          <w:tab w:val="num" w:pos="5040"/>
        </w:tabs>
        <w:ind w:left="5040" w:hanging="360"/>
      </w:pPr>
      <w:rPr>
        <w:rFonts w:ascii="Arial" w:hAnsi="Arial" w:hint="default"/>
      </w:rPr>
    </w:lvl>
    <w:lvl w:ilvl="7" w:tplc="5472ED74" w:tentative="1">
      <w:start w:val="1"/>
      <w:numFmt w:val="bullet"/>
      <w:lvlText w:val="•"/>
      <w:lvlJc w:val="left"/>
      <w:pPr>
        <w:tabs>
          <w:tab w:val="num" w:pos="5760"/>
        </w:tabs>
        <w:ind w:left="5760" w:hanging="360"/>
      </w:pPr>
      <w:rPr>
        <w:rFonts w:ascii="Arial" w:hAnsi="Arial" w:hint="default"/>
      </w:rPr>
    </w:lvl>
    <w:lvl w:ilvl="8" w:tplc="28F0D472" w:tentative="1">
      <w:start w:val="1"/>
      <w:numFmt w:val="bullet"/>
      <w:lvlText w:val="•"/>
      <w:lvlJc w:val="left"/>
      <w:pPr>
        <w:tabs>
          <w:tab w:val="num" w:pos="6480"/>
        </w:tabs>
        <w:ind w:left="6480" w:hanging="360"/>
      </w:pPr>
      <w:rPr>
        <w:rFonts w:ascii="Arial" w:hAnsi="Arial" w:hint="default"/>
      </w:rPr>
    </w:lvl>
  </w:abstractNum>
  <w:abstractNum w:abstractNumId="18">
    <w:nsid w:val="398C725F"/>
    <w:multiLevelType w:val="hybridMultilevel"/>
    <w:tmpl w:val="3A229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B47D16"/>
    <w:multiLevelType w:val="hybridMultilevel"/>
    <w:tmpl w:val="07A0EE9A"/>
    <w:lvl w:ilvl="0" w:tplc="3A22AAF6">
      <w:start w:val="1"/>
      <w:numFmt w:val="bullet"/>
      <w:lvlText w:val="•"/>
      <w:lvlJc w:val="left"/>
      <w:pPr>
        <w:tabs>
          <w:tab w:val="num" w:pos="720"/>
        </w:tabs>
        <w:ind w:left="720" w:hanging="360"/>
      </w:pPr>
      <w:rPr>
        <w:rFonts w:ascii="Arial" w:hAnsi="Arial" w:hint="default"/>
      </w:rPr>
    </w:lvl>
    <w:lvl w:ilvl="1" w:tplc="09DCA25A">
      <w:start w:val="1"/>
      <w:numFmt w:val="bullet"/>
      <w:lvlText w:val="•"/>
      <w:lvlJc w:val="left"/>
      <w:pPr>
        <w:tabs>
          <w:tab w:val="num" w:pos="1440"/>
        </w:tabs>
        <w:ind w:left="1440" w:hanging="360"/>
      </w:pPr>
      <w:rPr>
        <w:rFonts w:ascii="Arial" w:hAnsi="Arial" w:hint="default"/>
      </w:rPr>
    </w:lvl>
    <w:lvl w:ilvl="2" w:tplc="BE8C9042">
      <w:start w:val="19"/>
      <w:numFmt w:val="bullet"/>
      <w:lvlText w:val="•"/>
      <w:lvlJc w:val="left"/>
      <w:pPr>
        <w:tabs>
          <w:tab w:val="num" w:pos="2160"/>
        </w:tabs>
        <w:ind w:left="2160" w:hanging="360"/>
      </w:pPr>
      <w:rPr>
        <w:rFonts w:ascii="Arial" w:hAnsi="Arial" w:hint="default"/>
      </w:rPr>
    </w:lvl>
    <w:lvl w:ilvl="3" w:tplc="AA949BA6" w:tentative="1">
      <w:start w:val="1"/>
      <w:numFmt w:val="bullet"/>
      <w:lvlText w:val="•"/>
      <w:lvlJc w:val="left"/>
      <w:pPr>
        <w:tabs>
          <w:tab w:val="num" w:pos="2880"/>
        </w:tabs>
        <w:ind w:left="2880" w:hanging="360"/>
      </w:pPr>
      <w:rPr>
        <w:rFonts w:ascii="Arial" w:hAnsi="Arial" w:hint="default"/>
      </w:rPr>
    </w:lvl>
    <w:lvl w:ilvl="4" w:tplc="C6E613AA" w:tentative="1">
      <w:start w:val="1"/>
      <w:numFmt w:val="bullet"/>
      <w:lvlText w:val="•"/>
      <w:lvlJc w:val="left"/>
      <w:pPr>
        <w:tabs>
          <w:tab w:val="num" w:pos="3600"/>
        </w:tabs>
        <w:ind w:left="3600" w:hanging="360"/>
      </w:pPr>
      <w:rPr>
        <w:rFonts w:ascii="Arial" w:hAnsi="Arial" w:hint="default"/>
      </w:rPr>
    </w:lvl>
    <w:lvl w:ilvl="5" w:tplc="9DF68ADC" w:tentative="1">
      <w:start w:val="1"/>
      <w:numFmt w:val="bullet"/>
      <w:lvlText w:val="•"/>
      <w:lvlJc w:val="left"/>
      <w:pPr>
        <w:tabs>
          <w:tab w:val="num" w:pos="4320"/>
        </w:tabs>
        <w:ind w:left="4320" w:hanging="360"/>
      </w:pPr>
      <w:rPr>
        <w:rFonts w:ascii="Arial" w:hAnsi="Arial" w:hint="default"/>
      </w:rPr>
    </w:lvl>
    <w:lvl w:ilvl="6" w:tplc="8F4CBCB4" w:tentative="1">
      <w:start w:val="1"/>
      <w:numFmt w:val="bullet"/>
      <w:lvlText w:val="•"/>
      <w:lvlJc w:val="left"/>
      <w:pPr>
        <w:tabs>
          <w:tab w:val="num" w:pos="5040"/>
        </w:tabs>
        <w:ind w:left="5040" w:hanging="360"/>
      </w:pPr>
      <w:rPr>
        <w:rFonts w:ascii="Arial" w:hAnsi="Arial" w:hint="default"/>
      </w:rPr>
    </w:lvl>
    <w:lvl w:ilvl="7" w:tplc="CDBC4C70" w:tentative="1">
      <w:start w:val="1"/>
      <w:numFmt w:val="bullet"/>
      <w:lvlText w:val="•"/>
      <w:lvlJc w:val="left"/>
      <w:pPr>
        <w:tabs>
          <w:tab w:val="num" w:pos="5760"/>
        </w:tabs>
        <w:ind w:left="5760" w:hanging="360"/>
      </w:pPr>
      <w:rPr>
        <w:rFonts w:ascii="Arial" w:hAnsi="Arial" w:hint="default"/>
      </w:rPr>
    </w:lvl>
    <w:lvl w:ilvl="8" w:tplc="CC0ED116" w:tentative="1">
      <w:start w:val="1"/>
      <w:numFmt w:val="bullet"/>
      <w:lvlText w:val="•"/>
      <w:lvlJc w:val="left"/>
      <w:pPr>
        <w:tabs>
          <w:tab w:val="num" w:pos="6480"/>
        </w:tabs>
        <w:ind w:left="6480" w:hanging="360"/>
      </w:pPr>
      <w:rPr>
        <w:rFonts w:ascii="Arial" w:hAnsi="Arial" w:hint="default"/>
      </w:rPr>
    </w:lvl>
  </w:abstractNum>
  <w:abstractNum w:abstractNumId="21">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81A45C8"/>
    <w:multiLevelType w:val="hybridMultilevel"/>
    <w:tmpl w:val="4D648D68"/>
    <w:lvl w:ilvl="0" w:tplc="FF529EB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96B5805"/>
    <w:multiLevelType w:val="hybridMultilevel"/>
    <w:tmpl w:val="08D29ADC"/>
    <w:lvl w:ilvl="0" w:tplc="04090019">
      <w:start w:val="1"/>
      <w:numFmt w:val="upperLetter"/>
      <w:lvlText w:val="%1."/>
      <w:lvlJc w:val="left"/>
      <w:pPr>
        <w:ind w:left="1200" w:hanging="400"/>
      </w:pPr>
    </w:lvl>
    <w:lvl w:ilvl="1" w:tplc="04090019">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nsid w:val="4E666CD0"/>
    <w:multiLevelType w:val="hybridMultilevel"/>
    <w:tmpl w:val="4770F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1D523FB"/>
    <w:multiLevelType w:val="hybridMultilevel"/>
    <w:tmpl w:val="2ED2B9BA"/>
    <w:lvl w:ilvl="0" w:tplc="9A8460D4">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nsid w:val="56B7793D"/>
    <w:multiLevelType w:val="hybridMultilevel"/>
    <w:tmpl w:val="5388DF3E"/>
    <w:lvl w:ilvl="0" w:tplc="3500BDA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343714"/>
    <w:multiLevelType w:val="hybridMultilevel"/>
    <w:tmpl w:val="9E8C003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A651735"/>
    <w:multiLevelType w:val="hybridMultilevel"/>
    <w:tmpl w:val="AF42F584"/>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E047EE4"/>
    <w:multiLevelType w:val="hybridMultilevel"/>
    <w:tmpl w:val="06343A66"/>
    <w:lvl w:ilvl="0" w:tplc="04090001">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1">
    <w:nsid w:val="5ECF7CE2"/>
    <w:multiLevelType w:val="hybridMultilevel"/>
    <w:tmpl w:val="3FC26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7E0471"/>
    <w:multiLevelType w:val="hybridMultilevel"/>
    <w:tmpl w:val="74D454D8"/>
    <w:lvl w:ilvl="0" w:tplc="01F0B828">
      <w:start w:val="1"/>
      <w:numFmt w:val="lowerLetter"/>
      <w:lvlText w:val="(%1)"/>
      <w:lvlJc w:val="left"/>
      <w:pPr>
        <w:ind w:left="4770" w:hanging="360"/>
      </w:pPr>
      <w:rPr>
        <w:rFonts w:hint="default"/>
      </w:rPr>
    </w:lvl>
    <w:lvl w:ilvl="1" w:tplc="04090019" w:tentative="1">
      <w:start w:val="1"/>
      <w:numFmt w:val="upperLetter"/>
      <w:lvlText w:val="%2."/>
      <w:lvlJc w:val="left"/>
      <w:pPr>
        <w:ind w:left="5210" w:hanging="400"/>
      </w:pPr>
    </w:lvl>
    <w:lvl w:ilvl="2" w:tplc="0409001B" w:tentative="1">
      <w:start w:val="1"/>
      <w:numFmt w:val="lowerRoman"/>
      <w:lvlText w:val="%3."/>
      <w:lvlJc w:val="right"/>
      <w:pPr>
        <w:ind w:left="5610" w:hanging="400"/>
      </w:pPr>
    </w:lvl>
    <w:lvl w:ilvl="3" w:tplc="0409000F" w:tentative="1">
      <w:start w:val="1"/>
      <w:numFmt w:val="decimal"/>
      <w:lvlText w:val="%4."/>
      <w:lvlJc w:val="left"/>
      <w:pPr>
        <w:ind w:left="6010" w:hanging="400"/>
      </w:pPr>
    </w:lvl>
    <w:lvl w:ilvl="4" w:tplc="04090019" w:tentative="1">
      <w:start w:val="1"/>
      <w:numFmt w:val="upperLetter"/>
      <w:lvlText w:val="%5."/>
      <w:lvlJc w:val="left"/>
      <w:pPr>
        <w:ind w:left="6410" w:hanging="400"/>
      </w:pPr>
    </w:lvl>
    <w:lvl w:ilvl="5" w:tplc="0409001B" w:tentative="1">
      <w:start w:val="1"/>
      <w:numFmt w:val="lowerRoman"/>
      <w:lvlText w:val="%6."/>
      <w:lvlJc w:val="right"/>
      <w:pPr>
        <w:ind w:left="6810" w:hanging="400"/>
      </w:pPr>
    </w:lvl>
    <w:lvl w:ilvl="6" w:tplc="0409000F" w:tentative="1">
      <w:start w:val="1"/>
      <w:numFmt w:val="decimal"/>
      <w:lvlText w:val="%7."/>
      <w:lvlJc w:val="left"/>
      <w:pPr>
        <w:ind w:left="7210" w:hanging="400"/>
      </w:pPr>
    </w:lvl>
    <w:lvl w:ilvl="7" w:tplc="04090019" w:tentative="1">
      <w:start w:val="1"/>
      <w:numFmt w:val="upperLetter"/>
      <w:lvlText w:val="%8."/>
      <w:lvlJc w:val="left"/>
      <w:pPr>
        <w:ind w:left="7610" w:hanging="400"/>
      </w:pPr>
    </w:lvl>
    <w:lvl w:ilvl="8" w:tplc="0409001B" w:tentative="1">
      <w:start w:val="1"/>
      <w:numFmt w:val="lowerRoman"/>
      <w:lvlText w:val="%9."/>
      <w:lvlJc w:val="right"/>
      <w:pPr>
        <w:ind w:left="8010" w:hanging="400"/>
      </w:pPr>
    </w:lvl>
  </w:abstractNum>
  <w:abstractNum w:abstractNumId="33">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34">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5">
    <w:nsid w:val="69913ACE"/>
    <w:multiLevelType w:val="hybridMultilevel"/>
    <w:tmpl w:val="4D648D68"/>
    <w:lvl w:ilvl="0" w:tplc="FF529EB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7">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9">
    <w:nsid w:val="6BFA1F6E"/>
    <w:multiLevelType w:val="hybridMultilevel"/>
    <w:tmpl w:val="E3945046"/>
    <w:lvl w:ilvl="0" w:tplc="03D687D2">
      <w:start w:val="1"/>
      <w:numFmt w:val="bullet"/>
      <w:lvlText w:val="•"/>
      <w:lvlJc w:val="left"/>
      <w:pPr>
        <w:tabs>
          <w:tab w:val="num" w:pos="720"/>
        </w:tabs>
        <w:ind w:left="720" w:hanging="360"/>
      </w:pPr>
      <w:rPr>
        <w:rFonts w:ascii="Arial" w:hAnsi="Arial" w:hint="default"/>
      </w:rPr>
    </w:lvl>
    <w:lvl w:ilvl="1" w:tplc="2E467DB6">
      <w:start w:val="3451"/>
      <w:numFmt w:val="bullet"/>
      <w:lvlText w:val="–"/>
      <w:lvlJc w:val="left"/>
      <w:pPr>
        <w:tabs>
          <w:tab w:val="num" w:pos="1440"/>
        </w:tabs>
        <w:ind w:left="1440" w:hanging="360"/>
      </w:pPr>
      <w:rPr>
        <w:rFonts w:ascii="Arial" w:hAnsi="Arial" w:hint="default"/>
      </w:rPr>
    </w:lvl>
    <w:lvl w:ilvl="2" w:tplc="28F21C5C" w:tentative="1">
      <w:start w:val="1"/>
      <w:numFmt w:val="bullet"/>
      <w:lvlText w:val="•"/>
      <w:lvlJc w:val="left"/>
      <w:pPr>
        <w:tabs>
          <w:tab w:val="num" w:pos="2160"/>
        </w:tabs>
        <w:ind w:left="2160" w:hanging="360"/>
      </w:pPr>
      <w:rPr>
        <w:rFonts w:ascii="Arial" w:hAnsi="Arial" w:hint="default"/>
      </w:rPr>
    </w:lvl>
    <w:lvl w:ilvl="3" w:tplc="514083D6" w:tentative="1">
      <w:start w:val="1"/>
      <w:numFmt w:val="bullet"/>
      <w:lvlText w:val="•"/>
      <w:lvlJc w:val="left"/>
      <w:pPr>
        <w:tabs>
          <w:tab w:val="num" w:pos="2880"/>
        </w:tabs>
        <w:ind w:left="2880" w:hanging="360"/>
      </w:pPr>
      <w:rPr>
        <w:rFonts w:ascii="Arial" w:hAnsi="Arial" w:hint="default"/>
      </w:rPr>
    </w:lvl>
    <w:lvl w:ilvl="4" w:tplc="2BD05A60" w:tentative="1">
      <w:start w:val="1"/>
      <w:numFmt w:val="bullet"/>
      <w:lvlText w:val="•"/>
      <w:lvlJc w:val="left"/>
      <w:pPr>
        <w:tabs>
          <w:tab w:val="num" w:pos="3600"/>
        </w:tabs>
        <w:ind w:left="3600" w:hanging="360"/>
      </w:pPr>
      <w:rPr>
        <w:rFonts w:ascii="Arial" w:hAnsi="Arial" w:hint="default"/>
      </w:rPr>
    </w:lvl>
    <w:lvl w:ilvl="5" w:tplc="81BEB486" w:tentative="1">
      <w:start w:val="1"/>
      <w:numFmt w:val="bullet"/>
      <w:lvlText w:val="•"/>
      <w:lvlJc w:val="left"/>
      <w:pPr>
        <w:tabs>
          <w:tab w:val="num" w:pos="4320"/>
        </w:tabs>
        <w:ind w:left="4320" w:hanging="360"/>
      </w:pPr>
      <w:rPr>
        <w:rFonts w:ascii="Arial" w:hAnsi="Arial" w:hint="default"/>
      </w:rPr>
    </w:lvl>
    <w:lvl w:ilvl="6" w:tplc="F020A66A" w:tentative="1">
      <w:start w:val="1"/>
      <w:numFmt w:val="bullet"/>
      <w:lvlText w:val="•"/>
      <w:lvlJc w:val="left"/>
      <w:pPr>
        <w:tabs>
          <w:tab w:val="num" w:pos="5040"/>
        </w:tabs>
        <w:ind w:left="5040" w:hanging="360"/>
      </w:pPr>
      <w:rPr>
        <w:rFonts w:ascii="Arial" w:hAnsi="Arial" w:hint="default"/>
      </w:rPr>
    </w:lvl>
    <w:lvl w:ilvl="7" w:tplc="AABC66B8" w:tentative="1">
      <w:start w:val="1"/>
      <w:numFmt w:val="bullet"/>
      <w:lvlText w:val="•"/>
      <w:lvlJc w:val="left"/>
      <w:pPr>
        <w:tabs>
          <w:tab w:val="num" w:pos="5760"/>
        </w:tabs>
        <w:ind w:left="5760" w:hanging="360"/>
      </w:pPr>
      <w:rPr>
        <w:rFonts w:ascii="Arial" w:hAnsi="Arial" w:hint="default"/>
      </w:rPr>
    </w:lvl>
    <w:lvl w:ilvl="8" w:tplc="325EBFAA" w:tentative="1">
      <w:start w:val="1"/>
      <w:numFmt w:val="bullet"/>
      <w:lvlText w:val="•"/>
      <w:lvlJc w:val="left"/>
      <w:pPr>
        <w:tabs>
          <w:tab w:val="num" w:pos="6480"/>
        </w:tabs>
        <w:ind w:left="6480" w:hanging="360"/>
      </w:pPr>
      <w:rPr>
        <w:rFonts w:ascii="Arial" w:hAnsi="Arial" w:hint="default"/>
      </w:rPr>
    </w:lvl>
  </w:abstractNum>
  <w:abstractNum w:abstractNumId="40">
    <w:nsid w:val="6FB40CE8"/>
    <w:multiLevelType w:val="hybridMultilevel"/>
    <w:tmpl w:val="60422DF6"/>
    <w:lvl w:ilvl="0" w:tplc="86CE159C">
      <w:start w:val="1"/>
      <w:numFmt w:val="bullet"/>
      <w:lvlText w:val=""/>
      <w:lvlJc w:val="left"/>
      <w:pPr>
        <w:ind w:left="825" w:hanging="400"/>
      </w:pPr>
      <w:rPr>
        <w:rFonts w:ascii="Wingdings" w:hAnsi="Wingdings" w:hint="default"/>
      </w:rPr>
    </w:lvl>
    <w:lvl w:ilvl="1" w:tplc="664E24CC">
      <w:start w:val="2"/>
      <w:numFmt w:val="bullet"/>
      <w:lvlText w:val="-"/>
      <w:lvlJc w:val="left"/>
      <w:pPr>
        <w:ind w:left="1225" w:hanging="400"/>
      </w:pPr>
      <w:rPr>
        <w:rFonts w:ascii="Calibri" w:eastAsia="맑은 고딕" w:hAnsi="Calibri" w:cs="Times New Roman"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2C406D1"/>
    <w:multiLevelType w:val="hybridMultilevel"/>
    <w:tmpl w:val="493CE4D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46">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F2036A7"/>
    <w:multiLevelType w:val="hybridMultilevel"/>
    <w:tmpl w:val="B85C520E"/>
    <w:lvl w:ilvl="0" w:tplc="04090001">
      <w:start w:val="1"/>
      <w:numFmt w:val="bullet"/>
      <w:lvlText w:val=""/>
      <w:lvlJc w:val="left"/>
      <w:pPr>
        <w:ind w:left="1186" w:hanging="400"/>
      </w:pPr>
      <w:rPr>
        <w:rFonts w:ascii="Wingdings" w:hAnsi="Wingdings"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num w:numId="1">
    <w:abstractNumId w:val="1"/>
  </w:num>
  <w:num w:numId="2">
    <w:abstractNumId w:val="31"/>
  </w:num>
  <w:num w:numId="3">
    <w:abstractNumId w:val="44"/>
  </w:num>
  <w:num w:numId="4">
    <w:abstractNumId w:val="18"/>
  </w:num>
  <w:num w:numId="5">
    <w:abstractNumId w:val="38"/>
  </w:num>
  <w:num w:numId="6">
    <w:abstractNumId w:val="19"/>
  </w:num>
  <w:num w:numId="7">
    <w:abstractNumId w:val="27"/>
  </w:num>
  <w:num w:numId="8">
    <w:abstractNumId w:val="13"/>
  </w:num>
  <w:num w:numId="9">
    <w:abstractNumId w:val="26"/>
  </w:num>
  <w:num w:numId="10">
    <w:abstractNumId w:val="41"/>
  </w:num>
  <w:num w:numId="11">
    <w:abstractNumId w:val="17"/>
  </w:num>
  <w:num w:numId="12">
    <w:abstractNumId w:val="6"/>
  </w:num>
  <w:num w:numId="13">
    <w:abstractNumId w:val="37"/>
  </w:num>
  <w:num w:numId="14">
    <w:abstractNumId w:val="16"/>
  </w:num>
  <w:num w:numId="15">
    <w:abstractNumId w:val="45"/>
  </w:num>
  <w:num w:numId="16">
    <w:abstractNumId w:val="12"/>
  </w:num>
  <w:num w:numId="17">
    <w:abstractNumId w:val="33"/>
  </w:num>
  <w:num w:numId="18">
    <w:abstractNumId w:val="39"/>
  </w:num>
  <w:num w:numId="19">
    <w:abstractNumId w:val="25"/>
  </w:num>
  <w:num w:numId="20">
    <w:abstractNumId w:val="3"/>
  </w:num>
  <w:num w:numId="21">
    <w:abstractNumId w:val="23"/>
  </w:num>
  <w:num w:numId="22">
    <w:abstractNumId w:val="7"/>
  </w:num>
  <w:num w:numId="23">
    <w:abstractNumId w:val="2"/>
  </w:num>
  <w:num w:numId="24">
    <w:abstractNumId w:val="40"/>
  </w:num>
  <w:num w:numId="25">
    <w:abstractNumId w:val="8"/>
  </w:num>
  <w:num w:numId="26">
    <w:abstractNumId w:val="46"/>
  </w:num>
  <w:num w:numId="27">
    <w:abstractNumId w:val="21"/>
  </w:num>
  <w:num w:numId="28">
    <w:abstractNumId w:val="36"/>
  </w:num>
  <w:num w:numId="29">
    <w:abstractNumId w:val="4"/>
  </w:num>
  <w:num w:numId="30">
    <w:abstractNumId w:val="32"/>
  </w:num>
  <w:num w:numId="31">
    <w:abstractNumId w:val="43"/>
  </w:num>
  <w:num w:numId="32">
    <w:abstractNumId w:val="5"/>
  </w:num>
  <w:num w:numId="33">
    <w:abstractNumId w:val="30"/>
  </w:num>
  <w:num w:numId="34">
    <w:abstractNumId w:val="10"/>
  </w:num>
  <w:num w:numId="35">
    <w:abstractNumId w:val="9"/>
  </w:num>
  <w:num w:numId="36">
    <w:abstractNumId w:val="35"/>
  </w:num>
  <w:num w:numId="37">
    <w:abstractNumId w:val="22"/>
  </w:num>
  <w:num w:numId="38">
    <w:abstractNumId w:val="29"/>
  </w:num>
  <w:num w:numId="39">
    <w:abstractNumId w:val="0"/>
  </w:num>
  <w:num w:numId="40">
    <w:abstractNumId w:val="47"/>
  </w:num>
  <w:num w:numId="41">
    <w:abstractNumId w:val="11"/>
  </w:num>
  <w:num w:numId="42">
    <w:abstractNumId w:val="14"/>
  </w:num>
  <w:num w:numId="43">
    <w:abstractNumId w:val="20"/>
  </w:num>
  <w:num w:numId="44">
    <w:abstractNumId w:val="28"/>
  </w:num>
  <w:num w:numId="45">
    <w:abstractNumId w:val="42"/>
  </w:num>
  <w:num w:numId="46">
    <w:abstractNumId w:val="34"/>
  </w:num>
  <w:num w:numId="47">
    <w:abstractNumId w:val="24"/>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CAA"/>
    <w:rsid w:val="00001CB8"/>
    <w:rsid w:val="000020A7"/>
    <w:rsid w:val="00002359"/>
    <w:rsid w:val="00003055"/>
    <w:rsid w:val="0000599F"/>
    <w:rsid w:val="00006FA4"/>
    <w:rsid w:val="00011CE6"/>
    <w:rsid w:val="00012B12"/>
    <w:rsid w:val="000143C4"/>
    <w:rsid w:val="00015218"/>
    <w:rsid w:val="000152A1"/>
    <w:rsid w:val="000167B4"/>
    <w:rsid w:val="00017177"/>
    <w:rsid w:val="00020ACC"/>
    <w:rsid w:val="00021829"/>
    <w:rsid w:val="00021E63"/>
    <w:rsid w:val="00023098"/>
    <w:rsid w:val="00023179"/>
    <w:rsid w:val="000233B5"/>
    <w:rsid w:val="00024529"/>
    <w:rsid w:val="00024FAD"/>
    <w:rsid w:val="00026618"/>
    <w:rsid w:val="0002692D"/>
    <w:rsid w:val="00032339"/>
    <w:rsid w:val="00034F78"/>
    <w:rsid w:val="00035F40"/>
    <w:rsid w:val="00042F21"/>
    <w:rsid w:val="0005046B"/>
    <w:rsid w:val="00052C04"/>
    <w:rsid w:val="00052F40"/>
    <w:rsid w:val="00053067"/>
    <w:rsid w:val="000537E4"/>
    <w:rsid w:val="00056D9D"/>
    <w:rsid w:val="00065318"/>
    <w:rsid w:val="00065775"/>
    <w:rsid w:val="00065BFA"/>
    <w:rsid w:val="00066D7C"/>
    <w:rsid w:val="00067820"/>
    <w:rsid w:val="0007083B"/>
    <w:rsid w:val="00072AC3"/>
    <w:rsid w:val="00073A7C"/>
    <w:rsid w:val="00074DE7"/>
    <w:rsid w:val="00074FC5"/>
    <w:rsid w:val="00076944"/>
    <w:rsid w:val="00080494"/>
    <w:rsid w:val="000809E2"/>
    <w:rsid w:val="00083F4B"/>
    <w:rsid w:val="000846BE"/>
    <w:rsid w:val="000866D4"/>
    <w:rsid w:val="00086D9D"/>
    <w:rsid w:val="00093E92"/>
    <w:rsid w:val="00094B3E"/>
    <w:rsid w:val="00095742"/>
    <w:rsid w:val="0009585C"/>
    <w:rsid w:val="00096753"/>
    <w:rsid w:val="00096F7A"/>
    <w:rsid w:val="000A030D"/>
    <w:rsid w:val="000A0EB5"/>
    <w:rsid w:val="000A0EF5"/>
    <w:rsid w:val="000A1082"/>
    <w:rsid w:val="000A2E86"/>
    <w:rsid w:val="000A307C"/>
    <w:rsid w:val="000A318A"/>
    <w:rsid w:val="000A3A85"/>
    <w:rsid w:val="000A489A"/>
    <w:rsid w:val="000A5824"/>
    <w:rsid w:val="000A5D29"/>
    <w:rsid w:val="000A7F41"/>
    <w:rsid w:val="000B2E01"/>
    <w:rsid w:val="000B3E8F"/>
    <w:rsid w:val="000B4C80"/>
    <w:rsid w:val="000C1D7C"/>
    <w:rsid w:val="000C2ACA"/>
    <w:rsid w:val="000C3BD4"/>
    <w:rsid w:val="000C4361"/>
    <w:rsid w:val="000C6F82"/>
    <w:rsid w:val="000C7433"/>
    <w:rsid w:val="000D1C19"/>
    <w:rsid w:val="000D1F6F"/>
    <w:rsid w:val="000D4BB0"/>
    <w:rsid w:val="000D4CE7"/>
    <w:rsid w:val="000D57B3"/>
    <w:rsid w:val="000E5797"/>
    <w:rsid w:val="000E72E0"/>
    <w:rsid w:val="000E7B4F"/>
    <w:rsid w:val="000F0C98"/>
    <w:rsid w:val="000F24B9"/>
    <w:rsid w:val="000F2588"/>
    <w:rsid w:val="000F398D"/>
    <w:rsid w:val="000F4008"/>
    <w:rsid w:val="000F541A"/>
    <w:rsid w:val="000F605A"/>
    <w:rsid w:val="001016EA"/>
    <w:rsid w:val="001017A5"/>
    <w:rsid w:val="00104358"/>
    <w:rsid w:val="00105361"/>
    <w:rsid w:val="00105A84"/>
    <w:rsid w:val="00105CCF"/>
    <w:rsid w:val="001104B6"/>
    <w:rsid w:val="00112461"/>
    <w:rsid w:val="00115610"/>
    <w:rsid w:val="00117B61"/>
    <w:rsid w:val="001227D4"/>
    <w:rsid w:val="00124E15"/>
    <w:rsid w:val="001277B4"/>
    <w:rsid w:val="001306FF"/>
    <w:rsid w:val="001318A0"/>
    <w:rsid w:val="0013782A"/>
    <w:rsid w:val="00137E97"/>
    <w:rsid w:val="00140292"/>
    <w:rsid w:val="00141048"/>
    <w:rsid w:val="00141DDE"/>
    <w:rsid w:val="00144DB6"/>
    <w:rsid w:val="001506CA"/>
    <w:rsid w:val="001511DA"/>
    <w:rsid w:val="001516BC"/>
    <w:rsid w:val="00153092"/>
    <w:rsid w:val="00153F49"/>
    <w:rsid w:val="00153F5F"/>
    <w:rsid w:val="00154CCC"/>
    <w:rsid w:val="001553A8"/>
    <w:rsid w:val="00156791"/>
    <w:rsid w:val="00157B91"/>
    <w:rsid w:val="00160793"/>
    <w:rsid w:val="00160842"/>
    <w:rsid w:val="00160872"/>
    <w:rsid w:val="0016109F"/>
    <w:rsid w:val="001639D7"/>
    <w:rsid w:val="00163DB1"/>
    <w:rsid w:val="00173419"/>
    <w:rsid w:val="001752F2"/>
    <w:rsid w:val="00176805"/>
    <w:rsid w:val="0018109F"/>
    <w:rsid w:val="001868BA"/>
    <w:rsid w:val="00193EAC"/>
    <w:rsid w:val="001949F4"/>
    <w:rsid w:val="00194AB6"/>
    <w:rsid w:val="001958D9"/>
    <w:rsid w:val="001A199C"/>
    <w:rsid w:val="001A1C1E"/>
    <w:rsid w:val="001A2957"/>
    <w:rsid w:val="001A2DDF"/>
    <w:rsid w:val="001A2E9A"/>
    <w:rsid w:val="001A4D87"/>
    <w:rsid w:val="001A55D2"/>
    <w:rsid w:val="001A5969"/>
    <w:rsid w:val="001A794B"/>
    <w:rsid w:val="001B15E3"/>
    <w:rsid w:val="001B1F6B"/>
    <w:rsid w:val="001B28DC"/>
    <w:rsid w:val="001B425B"/>
    <w:rsid w:val="001B4F35"/>
    <w:rsid w:val="001B67AA"/>
    <w:rsid w:val="001C0033"/>
    <w:rsid w:val="001C0587"/>
    <w:rsid w:val="001C4A05"/>
    <w:rsid w:val="001C53E4"/>
    <w:rsid w:val="001C6683"/>
    <w:rsid w:val="001C6CA0"/>
    <w:rsid w:val="001D0671"/>
    <w:rsid w:val="001D184C"/>
    <w:rsid w:val="001D2163"/>
    <w:rsid w:val="001D3579"/>
    <w:rsid w:val="001D3C3C"/>
    <w:rsid w:val="001D3FD0"/>
    <w:rsid w:val="001D4603"/>
    <w:rsid w:val="001D4BFB"/>
    <w:rsid w:val="001D5A74"/>
    <w:rsid w:val="001D608B"/>
    <w:rsid w:val="001D6E19"/>
    <w:rsid w:val="001D736D"/>
    <w:rsid w:val="001D7783"/>
    <w:rsid w:val="001D788D"/>
    <w:rsid w:val="001E1FCF"/>
    <w:rsid w:val="001E6451"/>
    <w:rsid w:val="001E6680"/>
    <w:rsid w:val="001E697D"/>
    <w:rsid w:val="001E74D3"/>
    <w:rsid w:val="001F13D8"/>
    <w:rsid w:val="001F2B62"/>
    <w:rsid w:val="001F3C88"/>
    <w:rsid w:val="001F5FE3"/>
    <w:rsid w:val="00202A7A"/>
    <w:rsid w:val="00202BA0"/>
    <w:rsid w:val="00205C9F"/>
    <w:rsid w:val="00206840"/>
    <w:rsid w:val="00207D9B"/>
    <w:rsid w:val="00210740"/>
    <w:rsid w:val="002134B6"/>
    <w:rsid w:val="00216557"/>
    <w:rsid w:val="00220DAB"/>
    <w:rsid w:val="0022288B"/>
    <w:rsid w:val="00223FA6"/>
    <w:rsid w:val="00224FA6"/>
    <w:rsid w:val="00225D32"/>
    <w:rsid w:val="00226765"/>
    <w:rsid w:val="00234064"/>
    <w:rsid w:val="0024256E"/>
    <w:rsid w:val="002428C6"/>
    <w:rsid w:val="00243ECC"/>
    <w:rsid w:val="002441BB"/>
    <w:rsid w:val="002445AE"/>
    <w:rsid w:val="00245978"/>
    <w:rsid w:val="002474E1"/>
    <w:rsid w:val="00250D44"/>
    <w:rsid w:val="00252DD8"/>
    <w:rsid w:val="002530A3"/>
    <w:rsid w:val="00254D03"/>
    <w:rsid w:val="0025635D"/>
    <w:rsid w:val="00260D9E"/>
    <w:rsid w:val="00264DE6"/>
    <w:rsid w:val="002665FE"/>
    <w:rsid w:val="002707DA"/>
    <w:rsid w:val="00273BD7"/>
    <w:rsid w:val="00273C7A"/>
    <w:rsid w:val="00274315"/>
    <w:rsid w:val="00274A44"/>
    <w:rsid w:val="00275D86"/>
    <w:rsid w:val="002800B7"/>
    <w:rsid w:val="00283523"/>
    <w:rsid w:val="00286A08"/>
    <w:rsid w:val="00290FA3"/>
    <w:rsid w:val="0029233F"/>
    <w:rsid w:val="00292741"/>
    <w:rsid w:val="00292836"/>
    <w:rsid w:val="00292DCE"/>
    <w:rsid w:val="002A19BC"/>
    <w:rsid w:val="002A1F4F"/>
    <w:rsid w:val="002A6756"/>
    <w:rsid w:val="002A686D"/>
    <w:rsid w:val="002A68F4"/>
    <w:rsid w:val="002B0744"/>
    <w:rsid w:val="002B1A9C"/>
    <w:rsid w:val="002B2548"/>
    <w:rsid w:val="002B261B"/>
    <w:rsid w:val="002B35F3"/>
    <w:rsid w:val="002B39E4"/>
    <w:rsid w:val="002B3FB5"/>
    <w:rsid w:val="002B4BEB"/>
    <w:rsid w:val="002B57FF"/>
    <w:rsid w:val="002B5C65"/>
    <w:rsid w:val="002B6532"/>
    <w:rsid w:val="002C64DF"/>
    <w:rsid w:val="002C6C61"/>
    <w:rsid w:val="002D090A"/>
    <w:rsid w:val="002D31A7"/>
    <w:rsid w:val="002D42BD"/>
    <w:rsid w:val="002D483B"/>
    <w:rsid w:val="002D5A3D"/>
    <w:rsid w:val="002D5D4D"/>
    <w:rsid w:val="002D6E5C"/>
    <w:rsid w:val="002D7605"/>
    <w:rsid w:val="002E5234"/>
    <w:rsid w:val="002E5DC3"/>
    <w:rsid w:val="002F43C1"/>
    <w:rsid w:val="002F486E"/>
    <w:rsid w:val="002F4A1A"/>
    <w:rsid w:val="002F7648"/>
    <w:rsid w:val="002F7D53"/>
    <w:rsid w:val="00300332"/>
    <w:rsid w:val="00303859"/>
    <w:rsid w:val="003039C1"/>
    <w:rsid w:val="00306AE6"/>
    <w:rsid w:val="00306E5C"/>
    <w:rsid w:val="003075F6"/>
    <w:rsid w:val="00307FB7"/>
    <w:rsid w:val="003100EB"/>
    <w:rsid w:val="00310780"/>
    <w:rsid w:val="00310C21"/>
    <w:rsid w:val="00311782"/>
    <w:rsid w:val="00311A0D"/>
    <w:rsid w:val="00314B01"/>
    <w:rsid w:val="00316597"/>
    <w:rsid w:val="00317D40"/>
    <w:rsid w:val="00320A3D"/>
    <w:rsid w:val="00320ACB"/>
    <w:rsid w:val="00323620"/>
    <w:rsid w:val="00323F42"/>
    <w:rsid w:val="00330DE5"/>
    <w:rsid w:val="0033151C"/>
    <w:rsid w:val="00331985"/>
    <w:rsid w:val="00331E98"/>
    <w:rsid w:val="0034038D"/>
    <w:rsid w:val="003456D0"/>
    <w:rsid w:val="003473A8"/>
    <w:rsid w:val="00353E12"/>
    <w:rsid w:val="00354F39"/>
    <w:rsid w:val="00355761"/>
    <w:rsid w:val="00355A4B"/>
    <w:rsid w:val="00355F53"/>
    <w:rsid w:val="00356300"/>
    <w:rsid w:val="003602EF"/>
    <w:rsid w:val="00363842"/>
    <w:rsid w:val="00367C07"/>
    <w:rsid w:val="00367D39"/>
    <w:rsid w:val="00367EFA"/>
    <w:rsid w:val="00370423"/>
    <w:rsid w:val="00370CE1"/>
    <w:rsid w:val="003720BE"/>
    <w:rsid w:val="0037315D"/>
    <w:rsid w:val="00373218"/>
    <w:rsid w:val="00377809"/>
    <w:rsid w:val="003850D2"/>
    <w:rsid w:val="0038541C"/>
    <w:rsid w:val="0039021C"/>
    <w:rsid w:val="003914A5"/>
    <w:rsid w:val="003974A3"/>
    <w:rsid w:val="00397D85"/>
    <w:rsid w:val="003A0B50"/>
    <w:rsid w:val="003A3C98"/>
    <w:rsid w:val="003A3F43"/>
    <w:rsid w:val="003A4A29"/>
    <w:rsid w:val="003A4ABD"/>
    <w:rsid w:val="003B3BF2"/>
    <w:rsid w:val="003B5ED4"/>
    <w:rsid w:val="003B5F99"/>
    <w:rsid w:val="003B66BE"/>
    <w:rsid w:val="003B6D4A"/>
    <w:rsid w:val="003C1ABE"/>
    <w:rsid w:val="003C1D2C"/>
    <w:rsid w:val="003C2EA5"/>
    <w:rsid w:val="003C3A8D"/>
    <w:rsid w:val="003C4748"/>
    <w:rsid w:val="003C6EA8"/>
    <w:rsid w:val="003D2B56"/>
    <w:rsid w:val="003D33DF"/>
    <w:rsid w:val="003D37D3"/>
    <w:rsid w:val="003D3D7E"/>
    <w:rsid w:val="003D7D1C"/>
    <w:rsid w:val="003E2043"/>
    <w:rsid w:val="003E214E"/>
    <w:rsid w:val="003E2BC3"/>
    <w:rsid w:val="003E37F6"/>
    <w:rsid w:val="003E7B78"/>
    <w:rsid w:val="003F07F2"/>
    <w:rsid w:val="003F0843"/>
    <w:rsid w:val="003F1137"/>
    <w:rsid w:val="003F2D25"/>
    <w:rsid w:val="003F7395"/>
    <w:rsid w:val="003F7D80"/>
    <w:rsid w:val="00402A42"/>
    <w:rsid w:val="00403F86"/>
    <w:rsid w:val="0040757C"/>
    <w:rsid w:val="00410772"/>
    <w:rsid w:val="004113EA"/>
    <w:rsid w:val="00411BF8"/>
    <w:rsid w:val="00412193"/>
    <w:rsid w:val="00413134"/>
    <w:rsid w:val="004136A7"/>
    <w:rsid w:val="00413896"/>
    <w:rsid w:val="0041660A"/>
    <w:rsid w:val="004167E5"/>
    <w:rsid w:val="00417D2A"/>
    <w:rsid w:val="004201DE"/>
    <w:rsid w:val="004212FA"/>
    <w:rsid w:val="004249F4"/>
    <w:rsid w:val="0042791D"/>
    <w:rsid w:val="0043185E"/>
    <w:rsid w:val="004376AC"/>
    <w:rsid w:val="00437A6A"/>
    <w:rsid w:val="004405FE"/>
    <w:rsid w:val="00444325"/>
    <w:rsid w:val="004452A3"/>
    <w:rsid w:val="00447BCE"/>
    <w:rsid w:val="00447C05"/>
    <w:rsid w:val="00447E29"/>
    <w:rsid w:val="00450236"/>
    <w:rsid w:val="00450F28"/>
    <w:rsid w:val="00451263"/>
    <w:rsid w:val="004512B5"/>
    <w:rsid w:val="00454CE4"/>
    <w:rsid w:val="0045638B"/>
    <w:rsid w:val="00457F7A"/>
    <w:rsid w:val="004607F2"/>
    <w:rsid w:val="00460AAA"/>
    <w:rsid w:val="00462D89"/>
    <w:rsid w:val="00463FED"/>
    <w:rsid w:val="00465CB2"/>
    <w:rsid w:val="00467197"/>
    <w:rsid w:val="0047023B"/>
    <w:rsid w:val="00470787"/>
    <w:rsid w:val="00473EE7"/>
    <w:rsid w:val="00474C66"/>
    <w:rsid w:val="0048359E"/>
    <w:rsid w:val="00485CFC"/>
    <w:rsid w:val="00487DBE"/>
    <w:rsid w:val="004914BE"/>
    <w:rsid w:val="00492406"/>
    <w:rsid w:val="004925B8"/>
    <w:rsid w:val="00492778"/>
    <w:rsid w:val="00493F8C"/>
    <w:rsid w:val="0049515F"/>
    <w:rsid w:val="004952ED"/>
    <w:rsid w:val="0049618D"/>
    <w:rsid w:val="00497D3D"/>
    <w:rsid w:val="004A105B"/>
    <w:rsid w:val="004A1B74"/>
    <w:rsid w:val="004A2F9A"/>
    <w:rsid w:val="004A3858"/>
    <w:rsid w:val="004A54BA"/>
    <w:rsid w:val="004B1170"/>
    <w:rsid w:val="004B1F29"/>
    <w:rsid w:val="004B3719"/>
    <w:rsid w:val="004B3932"/>
    <w:rsid w:val="004B443D"/>
    <w:rsid w:val="004B511E"/>
    <w:rsid w:val="004B5D35"/>
    <w:rsid w:val="004B606A"/>
    <w:rsid w:val="004B6727"/>
    <w:rsid w:val="004B6992"/>
    <w:rsid w:val="004B7D17"/>
    <w:rsid w:val="004C0067"/>
    <w:rsid w:val="004C0DF6"/>
    <w:rsid w:val="004C1246"/>
    <w:rsid w:val="004C463A"/>
    <w:rsid w:val="004C4AC0"/>
    <w:rsid w:val="004C5012"/>
    <w:rsid w:val="004C5708"/>
    <w:rsid w:val="004C6EB5"/>
    <w:rsid w:val="004C6F41"/>
    <w:rsid w:val="004C7A33"/>
    <w:rsid w:val="004D065A"/>
    <w:rsid w:val="004D1025"/>
    <w:rsid w:val="004D2D94"/>
    <w:rsid w:val="004D478A"/>
    <w:rsid w:val="004D5D1A"/>
    <w:rsid w:val="004D6B25"/>
    <w:rsid w:val="004D6E0D"/>
    <w:rsid w:val="004D7C2E"/>
    <w:rsid w:val="004E0A87"/>
    <w:rsid w:val="004E317E"/>
    <w:rsid w:val="004E3EB8"/>
    <w:rsid w:val="004E4F79"/>
    <w:rsid w:val="004F2EAC"/>
    <w:rsid w:val="004F342C"/>
    <w:rsid w:val="004F3F9A"/>
    <w:rsid w:val="004F4971"/>
    <w:rsid w:val="004F7986"/>
    <w:rsid w:val="00501490"/>
    <w:rsid w:val="00502BD6"/>
    <w:rsid w:val="00503158"/>
    <w:rsid w:val="00512240"/>
    <w:rsid w:val="00514E6D"/>
    <w:rsid w:val="00517DB4"/>
    <w:rsid w:val="00522262"/>
    <w:rsid w:val="00523BC6"/>
    <w:rsid w:val="00524472"/>
    <w:rsid w:val="0052516E"/>
    <w:rsid w:val="0052539C"/>
    <w:rsid w:val="0052574C"/>
    <w:rsid w:val="00533A20"/>
    <w:rsid w:val="005358FE"/>
    <w:rsid w:val="00535B28"/>
    <w:rsid w:val="005361B1"/>
    <w:rsid w:val="00537688"/>
    <w:rsid w:val="005419F6"/>
    <w:rsid w:val="00545166"/>
    <w:rsid w:val="005511AD"/>
    <w:rsid w:val="005516D1"/>
    <w:rsid w:val="005530E6"/>
    <w:rsid w:val="0055390D"/>
    <w:rsid w:val="00554517"/>
    <w:rsid w:val="00554886"/>
    <w:rsid w:val="00557B06"/>
    <w:rsid w:val="00560EE7"/>
    <w:rsid w:val="005617E0"/>
    <w:rsid w:val="00562062"/>
    <w:rsid w:val="00563CD6"/>
    <w:rsid w:val="00563DCD"/>
    <w:rsid w:val="00563EC6"/>
    <w:rsid w:val="005652AA"/>
    <w:rsid w:val="00567CB7"/>
    <w:rsid w:val="00572C72"/>
    <w:rsid w:val="00574F10"/>
    <w:rsid w:val="005753E3"/>
    <w:rsid w:val="00577741"/>
    <w:rsid w:val="005836C2"/>
    <w:rsid w:val="00592C5F"/>
    <w:rsid w:val="00595B75"/>
    <w:rsid w:val="005963DF"/>
    <w:rsid w:val="005973A5"/>
    <w:rsid w:val="005A04E1"/>
    <w:rsid w:val="005A2370"/>
    <w:rsid w:val="005A3170"/>
    <w:rsid w:val="005A3999"/>
    <w:rsid w:val="005A3D98"/>
    <w:rsid w:val="005A3FA5"/>
    <w:rsid w:val="005B5875"/>
    <w:rsid w:val="005B58BF"/>
    <w:rsid w:val="005B5B0E"/>
    <w:rsid w:val="005C1D45"/>
    <w:rsid w:val="005C3AAA"/>
    <w:rsid w:val="005C4793"/>
    <w:rsid w:val="005C55AC"/>
    <w:rsid w:val="005C5BA4"/>
    <w:rsid w:val="005C5D45"/>
    <w:rsid w:val="005C785D"/>
    <w:rsid w:val="005D31B5"/>
    <w:rsid w:val="005D3573"/>
    <w:rsid w:val="005D35C6"/>
    <w:rsid w:val="005D6966"/>
    <w:rsid w:val="005D6EBF"/>
    <w:rsid w:val="005E2183"/>
    <w:rsid w:val="005E3659"/>
    <w:rsid w:val="005E4ED5"/>
    <w:rsid w:val="005E58EB"/>
    <w:rsid w:val="005E6C3B"/>
    <w:rsid w:val="005E6DF4"/>
    <w:rsid w:val="005E739B"/>
    <w:rsid w:val="005E76F4"/>
    <w:rsid w:val="005F1B0C"/>
    <w:rsid w:val="005F2338"/>
    <w:rsid w:val="005F74C1"/>
    <w:rsid w:val="006005CB"/>
    <w:rsid w:val="006034DB"/>
    <w:rsid w:val="00607EAF"/>
    <w:rsid w:val="00610716"/>
    <w:rsid w:val="00611527"/>
    <w:rsid w:val="00614264"/>
    <w:rsid w:val="00614D09"/>
    <w:rsid w:val="0062032A"/>
    <w:rsid w:val="00621A1A"/>
    <w:rsid w:val="00622B90"/>
    <w:rsid w:val="006231AC"/>
    <w:rsid w:val="00623272"/>
    <w:rsid w:val="006233DE"/>
    <w:rsid w:val="006237B6"/>
    <w:rsid w:val="00624153"/>
    <w:rsid w:val="006263EE"/>
    <w:rsid w:val="00626C28"/>
    <w:rsid w:val="00627586"/>
    <w:rsid w:val="00633390"/>
    <w:rsid w:val="00634493"/>
    <w:rsid w:val="00636245"/>
    <w:rsid w:val="00640195"/>
    <w:rsid w:val="00641BFB"/>
    <w:rsid w:val="00642F66"/>
    <w:rsid w:val="00643159"/>
    <w:rsid w:val="00643243"/>
    <w:rsid w:val="00645F82"/>
    <w:rsid w:val="006469EA"/>
    <w:rsid w:val="00647B4D"/>
    <w:rsid w:val="00647D17"/>
    <w:rsid w:val="0065315B"/>
    <w:rsid w:val="00653391"/>
    <w:rsid w:val="00654CCB"/>
    <w:rsid w:val="00662E1C"/>
    <w:rsid w:val="006643B2"/>
    <w:rsid w:val="00667D9A"/>
    <w:rsid w:val="00672367"/>
    <w:rsid w:val="00672411"/>
    <w:rsid w:val="00672434"/>
    <w:rsid w:val="0067378D"/>
    <w:rsid w:val="00673B40"/>
    <w:rsid w:val="00675FED"/>
    <w:rsid w:val="00676A40"/>
    <w:rsid w:val="00682CBA"/>
    <w:rsid w:val="00684607"/>
    <w:rsid w:val="006860BD"/>
    <w:rsid w:val="006913FA"/>
    <w:rsid w:val="006929E7"/>
    <w:rsid w:val="00692DBD"/>
    <w:rsid w:val="00692F93"/>
    <w:rsid w:val="0069479D"/>
    <w:rsid w:val="00694A1A"/>
    <w:rsid w:val="00696D44"/>
    <w:rsid w:val="006A218C"/>
    <w:rsid w:val="006A30AB"/>
    <w:rsid w:val="006A440C"/>
    <w:rsid w:val="006A6BD0"/>
    <w:rsid w:val="006B10A4"/>
    <w:rsid w:val="006B3498"/>
    <w:rsid w:val="006B3748"/>
    <w:rsid w:val="006B6F7A"/>
    <w:rsid w:val="006B7301"/>
    <w:rsid w:val="006C05FF"/>
    <w:rsid w:val="006C22C5"/>
    <w:rsid w:val="006C2725"/>
    <w:rsid w:val="006C3905"/>
    <w:rsid w:val="006C41B3"/>
    <w:rsid w:val="006C5914"/>
    <w:rsid w:val="006C71E3"/>
    <w:rsid w:val="006C754A"/>
    <w:rsid w:val="006D01F8"/>
    <w:rsid w:val="006D21C8"/>
    <w:rsid w:val="006D2B15"/>
    <w:rsid w:val="006D332B"/>
    <w:rsid w:val="006D776D"/>
    <w:rsid w:val="006E117B"/>
    <w:rsid w:val="006E22E3"/>
    <w:rsid w:val="006E68DA"/>
    <w:rsid w:val="006E7CA8"/>
    <w:rsid w:val="006F1153"/>
    <w:rsid w:val="006F2B57"/>
    <w:rsid w:val="006F5B5A"/>
    <w:rsid w:val="00705AD5"/>
    <w:rsid w:val="00707E44"/>
    <w:rsid w:val="0071041A"/>
    <w:rsid w:val="007105E0"/>
    <w:rsid w:val="00713C25"/>
    <w:rsid w:val="00715393"/>
    <w:rsid w:val="00715628"/>
    <w:rsid w:val="00716857"/>
    <w:rsid w:val="00720B19"/>
    <w:rsid w:val="00721C9F"/>
    <w:rsid w:val="00722CE7"/>
    <w:rsid w:val="00722D1D"/>
    <w:rsid w:val="00726086"/>
    <w:rsid w:val="007261C1"/>
    <w:rsid w:val="00726753"/>
    <w:rsid w:val="007267BB"/>
    <w:rsid w:val="007279FE"/>
    <w:rsid w:val="00727B13"/>
    <w:rsid w:val="00731895"/>
    <w:rsid w:val="0073460F"/>
    <w:rsid w:val="007429A9"/>
    <w:rsid w:val="00744415"/>
    <w:rsid w:val="007444A7"/>
    <w:rsid w:val="00744BF0"/>
    <w:rsid w:val="00744F60"/>
    <w:rsid w:val="00747753"/>
    <w:rsid w:val="00751702"/>
    <w:rsid w:val="00751A05"/>
    <w:rsid w:val="007525E1"/>
    <w:rsid w:val="00752FC3"/>
    <w:rsid w:val="00753A64"/>
    <w:rsid w:val="00755F96"/>
    <w:rsid w:val="0075635C"/>
    <w:rsid w:val="00756A4C"/>
    <w:rsid w:val="0075796D"/>
    <w:rsid w:val="00757AAA"/>
    <w:rsid w:val="00760854"/>
    <w:rsid w:val="0076148C"/>
    <w:rsid w:val="00761BA3"/>
    <w:rsid w:val="007660E5"/>
    <w:rsid w:val="007716D6"/>
    <w:rsid w:val="007746C9"/>
    <w:rsid w:val="007754C1"/>
    <w:rsid w:val="00776413"/>
    <w:rsid w:val="007769A1"/>
    <w:rsid w:val="00787023"/>
    <w:rsid w:val="00794DC0"/>
    <w:rsid w:val="0079588E"/>
    <w:rsid w:val="007958BD"/>
    <w:rsid w:val="00795BE3"/>
    <w:rsid w:val="007971E3"/>
    <w:rsid w:val="007A0C6C"/>
    <w:rsid w:val="007A1050"/>
    <w:rsid w:val="007A32F3"/>
    <w:rsid w:val="007A6F3A"/>
    <w:rsid w:val="007A71D9"/>
    <w:rsid w:val="007B0D0D"/>
    <w:rsid w:val="007B140E"/>
    <w:rsid w:val="007B2D28"/>
    <w:rsid w:val="007B2F73"/>
    <w:rsid w:val="007B3A15"/>
    <w:rsid w:val="007B720E"/>
    <w:rsid w:val="007C121E"/>
    <w:rsid w:val="007C1771"/>
    <w:rsid w:val="007C273C"/>
    <w:rsid w:val="007C6AA6"/>
    <w:rsid w:val="007D6591"/>
    <w:rsid w:val="007D6DC0"/>
    <w:rsid w:val="007D6ED9"/>
    <w:rsid w:val="007E0AAF"/>
    <w:rsid w:val="007E0E19"/>
    <w:rsid w:val="007E1A34"/>
    <w:rsid w:val="007E3103"/>
    <w:rsid w:val="007E34FB"/>
    <w:rsid w:val="007E42FE"/>
    <w:rsid w:val="007F0132"/>
    <w:rsid w:val="007F2844"/>
    <w:rsid w:val="007F3DFD"/>
    <w:rsid w:val="007F4378"/>
    <w:rsid w:val="007F5096"/>
    <w:rsid w:val="007F5573"/>
    <w:rsid w:val="007F6D9D"/>
    <w:rsid w:val="00801125"/>
    <w:rsid w:val="00801EE7"/>
    <w:rsid w:val="00804F29"/>
    <w:rsid w:val="00805465"/>
    <w:rsid w:val="00806025"/>
    <w:rsid w:val="00806F2D"/>
    <w:rsid w:val="0081297A"/>
    <w:rsid w:val="00812EBD"/>
    <w:rsid w:val="0081498D"/>
    <w:rsid w:val="008171AB"/>
    <w:rsid w:val="00817A2C"/>
    <w:rsid w:val="00822053"/>
    <w:rsid w:val="00822A38"/>
    <w:rsid w:val="008256F5"/>
    <w:rsid w:val="00825845"/>
    <w:rsid w:val="00826333"/>
    <w:rsid w:val="008263E6"/>
    <w:rsid w:val="00826D04"/>
    <w:rsid w:val="0082702E"/>
    <w:rsid w:val="00830A5D"/>
    <w:rsid w:val="00830A75"/>
    <w:rsid w:val="00830EED"/>
    <w:rsid w:val="008315ED"/>
    <w:rsid w:val="00831B7C"/>
    <w:rsid w:val="0083210A"/>
    <w:rsid w:val="008334AC"/>
    <w:rsid w:val="00841C5A"/>
    <w:rsid w:val="00841F85"/>
    <w:rsid w:val="008443CC"/>
    <w:rsid w:val="00850087"/>
    <w:rsid w:val="00850C44"/>
    <w:rsid w:val="00850E1B"/>
    <w:rsid w:val="0085308E"/>
    <w:rsid w:val="00854FD5"/>
    <w:rsid w:val="008578FD"/>
    <w:rsid w:val="00861093"/>
    <w:rsid w:val="008627D6"/>
    <w:rsid w:val="00862CE0"/>
    <w:rsid w:val="00862ED8"/>
    <w:rsid w:val="0086420F"/>
    <w:rsid w:val="0086567B"/>
    <w:rsid w:val="00867361"/>
    <w:rsid w:val="00870515"/>
    <w:rsid w:val="00872692"/>
    <w:rsid w:val="008751D0"/>
    <w:rsid w:val="00880B8D"/>
    <w:rsid w:val="00882346"/>
    <w:rsid w:val="00882926"/>
    <w:rsid w:val="008839BE"/>
    <w:rsid w:val="0088630C"/>
    <w:rsid w:val="008876CA"/>
    <w:rsid w:val="00887AD1"/>
    <w:rsid w:val="00890412"/>
    <w:rsid w:val="00891E61"/>
    <w:rsid w:val="00892B4C"/>
    <w:rsid w:val="00893390"/>
    <w:rsid w:val="00893466"/>
    <w:rsid w:val="00893B6C"/>
    <w:rsid w:val="00893ED7"/>
    <w:rsid w:val="00897CC9"/>
    <w:rsid w:val="00897FCD"/>
    <w:rsid w:val="008A1935"/>
    <w:rsid w:val="008A19A1"/>
    <w:rsid w:val="008A25A2"/>
    <w:rsid w:val="008A4563"/>
    <w:rsid w:val="008A72C6"/>
    <w:rsid w:val="008A7354"/>
    <w:rsid w:val="008B03A8"/>
    <w:rsid w:val="008B335F"/>
    <w:rsid w:val="008B4695"/>
    <w:rsid w:val="008B60CE"/>
    <w:rsid w:val="008C1509"/>
    <w:rsid w:val="008C34B4"/>
    <w:rsid w:val="008C4EFF"/>
    <w:rsid w:val="008D24E5"/>
    <w:rsid w:val="008D26A5"/>
    <w:rsid w:val="008D4E3D"/>
    <w:rsid w:val="008D5669"/>
    <w:rsid w:val="008D7CB2"/>
    <w:rsid w:val="008E03EA"/>
    <w:rsid w:val="008E2948"/>
    <w:rsid w:val="008E3B2A"/>
    <w:rsid w:val="008E468F"/>
    <w:rsid w:val="008E580A"/>
    <w:rsid w:val="008E61BF"/>
    <w:rsid w:val="008E651F"/>
    <w:rsid w:val="008E6B66"/>
    <w:rsid w:val="008E7EE6"/>
    <w:rsid w:val="008F0783"/>
    <w:rsid w:val="008F5B55"/>
    <w:rsid w:val="008F73FA"/>
    <w:rsid w:val="00901DAC"/>
    <w:rsid w:val="0090307B"/>
    <w:rsid w:val="0090396D"/>
    <w:rsid w:val="009041B3"/>
    <w:rsid w:val="0090528F"/>
    <w:rsid w:val="0090596C"/>
    <w:rsid w:val="00906088"/>
    <w:rsid w:val="009109D0"/>
    <w:rsid w:val="00911206"/>
    <w:rsid w:val="009116C6"/>
    <w:rsid w:val="00911738"/>
    <w:rsid w:val="00911B0E"/>
    <w:rsid w:val="0091223A"/>
    <w:rsid w:val="00912347"/>
    <w:rsid w:val="00912624"/>
    <w:rsid w:val="00914C47"/>
    <w:rsid w:val="00915B5D"/>
    <w:rsid w:val="009229E6"/>
    <w:rsid w:val="00922B73"/>
    <w:rsid w:val="00922D56"/>
    <w:rsid w:val="00930835"/>
    <w:rsid w:val="009319CA"/>
    <w:rsid w:val="00933753"/>
    <w:rsid w:val="009407A5"/>
    <w:rsid w:val="00942ABC"/>
    <w:rsid w:val="0094533B"/>
    <w:rsid w:val="009456D4"/>
    <w:rsid w:val="00946E3C"/>
    <w:rsid w:val="0095054B"/>
    <w:rsid w:val="00950B83"/>
    <w:rsid w:val="009525F7"/>
    <w:rsid w:val="00957A5E"/>
    <w:rsid w:val="009635EC"/>
    <w:rsid w:val="00963AE9"/>
    <w:rsid w:val="00964760"/>
    <w:rsid w:val="00967A4E"/>
    <w:rsid w:val="009720E4"/>
    <w:rsid w:val="009722C3"/>
    <w:rsid w:val="00972A0B"/>
    <w:rsid w:val="0097310C"/>
    <w:rsid w:val="00976026"/>
    <w:rsid w:val="009766CF"/>
    <w:rsid w:val="00976967"/>
    <w:rsid w:val="00981550"/>
    <w:rsid w:val="009821D8"/>
    <w:rsid w:val="00984734"/>
    <w:rsid w:val="00985A73"/>
    <w:rsid w:val="00985F45"/>
    <w:rsid w:val="00986AC6"/>
    <w:rsid w:val="0098755C"/>
    <w:rsid w:val="00991786"/>
    <w:rsid w:val="00992306"/>
    <w:rsid w:val="009935C6"/>
    <w:rsid w:val="00994BEF"/>
    <w:rsid w:val="00994F06"/>
    <w:rsid w:val="0099640F"/>
    <w:rsid w:val="00996A99"/>
    <w:rsid w:val="00996B16"/>
    <w:rsid w:val="009977C5"/>
    <w:rsid w:val="009978EE"/>
    <w:rsid w:val="00997D79"/>
    <w:rsid w:val="009A0568"/>
    <w:rsid w:val="009A0911"/>
    <w:rsid w:val="009A513E"/>
    <w:rsid w:val="009A7388"/>
    <w:rsid w:val="009B4A43"/>
    <w:rsid w:val="009C1088"/>
    <w:rsid w:val="009C1103"/>
    <w:rsid w:val="009C1A87"/>
    <w:rsid w:val="009C287A"/>
    <w:rsid w:val="009C4CE2"/>
    <w:rsid w:val="009C5E74"/>
    <w:rsid w:val="009D2655"/>
    <w:rsid w:val="009D40C5"/>
    <w:rsid w:val="009D5859"/>
    <w:rsid w:val="009D6C95"/>
    <w:rsid w:val="009E2EB2"/>
    <w:rsid w:val="009E4BAF"/>
    <w:rsid w:val="009E5BE1"/>
    <w:rsid w:val="009F197B"/>
    <w:rsid w:val="009F337E"/>
    <w:rsid w:val="009F49DC"/>
    <w:rsid w:val="00A0197B"/>
    <w:rsid w:val="00A01F97"/>
    <w:rsid w:val="00A0265D"/>
    <w:rsid w:val="00A02D95"/>
    <w:rsid w:val="00A03F3A"/>
    <w:rsid w:val="00A04B3D"/>
    <w:rsid w:val="00A059C0"/>
    <w:rsid w:val="00A06A43"/>
    <w:rsid w:val="00A07067"/>
    <w:rsid w:val="00A10A0B"/>
    <w:rsid w:val="00A113B6"/>
    <w:rsid w:val="00A13205"/>
    <w:rsid w:val="00A14AE3"/>
    <w:rsid w:val="00A2063F"/>
    <w:rsid w:val="00A20CB4"/>
    <w:rsid w:val="00A21215"/>
    <w:rsid w:val="00A21C0C"/>
    <w:rsid w:val="00A21EA8"/>
    <w:rsid w:val="00A27E00"/>
    <w:rsid w:val="00A27F9E"/>
    <w:rsid w:val="00A31662"/>
    <w:rsid w:val="00A334C0"/>
    <w:rsid w:val="00A337BF"/>
    <w:rsid w:val="00A33C5E"/>
    <w:rsid w:val="00A410E8"/>
    <w:rsid w:val="00A41A6B"/>
    <w:rsid w:val="00A41CBF"/>
    <w:rsid w:val="00A42D95"/>
    <w:rsid w:val="00A45061"/>
    <w:rsid w:val="00A47C0A"/>
    <w:rsid w:val="00A51D2D"/>
    <w:rsid w:val="00A5201D"/>
    <w:rsid w:val="00A53C86"/>
    <w:rsid w:val="00A540D5"/>
    <w:rsid w:val="00A577D8"/>
    <w:rsid w:val="00A57AA2"/>
    <w:rsid w:val="00A6179A"/>
    <w:rsid w:val="00A61B22"/>
    <w:rsid w:val="00A647D5"/>
    <w:rsid w:val="00A6659F"/>
    <w:rsid w:val="00A66C0C"/>
    <w:rsid w:val="00A671CB"/>
    <w:rsid w:val="00A67B0C"/>
    <w:rsid w:val="00A700B9"/>
    <w:rsid w:val="00A7109D"/>
    <w:rsid w:val="00A720D7"/>
    <w:rsid w:val="00A72DCC"/>
    <w:rsid w:val="00A73441"/>
    <w:rsid w:val="00A779AF"/>
    <w:rsid w:val="00A83C39"/>
    <w:rsid w:val="00A84289"/>
    <w:rsid w:val="00A91676"/>
    <w:rsid w:val="00A920B0"/>
    <w:rsid w:val="00A949D1"/>
    <w:rsid w:val="00A9659F"/>
    <w:rsid w:val="00A97DA8"/>
    <w:rsid w:val="00AA0333"/>
    <w:rsid w:val="00AA1B4E"/>
    <w:rsid w:val="00AA28FF"/>
    <w:rsid w:val="00AA4C59"/>
    <w:rsid w:val="00AA557C"/>
    <w:rsid w:val="00AA5F05"/>
    <w:rsid w:val="00AA7893"/>
    <w:rsid w:val="00AB128F"/>
    <w:rsid w:val="00AB1FC9"/>
    <w:rsid w:val="00AB31D7"/>
    <w:rsid w:val="00AB3318"/>
    <w:rsid w:val="00AB3B18"/>
    <w:rsid w:val="00AB5761"/>
    <w:rsid w:val="00AB7315"/>
    <w:rsid w:val="00AC5BD4"/>
    <w:rsid w:val="00AC6294"/>
    <w:rsid w:val="00AC717B"/>
    <w:rsid w:val="00AD0D83"/>
    <w:rsid w:val="00AD0F2E"/>
    <w:rsid w:val="00AD41E7"/>
    <w:rsid w:val="00AD4EB8"/>
    <w:rsid w:val="00AD5AAC"/>
    <w:rsid w:val="00AD6013"/>
    <w:rsid w:val="00AE030D"/>
    <w:rsid w:val="00AE03E7"/>
    <w:rsid w:val="00AE0C86"/>
    <w:rsid w:val="00AE2790"/>
    <w:rsid w:val="00AE295B"/>
    <w:rsid w:val="00AE3ED4"/>
    <w:rsid w:val="00AE4521"/>
    <w:rsid w:val="00AE5959"/>
    <w:rsid w:val="00AE71AE"/>
    <w:rsid w:val="00AE7872"/>
    <w:rsid w:val="00AE7D4D"/>
    <w:rsid w:val="00AF49AE"/>
    <w:rsid w:val="00AF4EBB"/>
    <w:rsid w:val="00AF6D5B"/>
    <w:rsid w:val="00B0313B"/>
    <w:rsid w:val="00B07308"/>
    <w:rsid w:val="00B07623"/>
    <w:rsid w:val="00B07E2B"/>
    <w:rsid w:val="00B1037D"/>
    <w:rsid w:val="00B11B9F"/>
    <w:rsid w:val="00B11CFF"/>
    <w:rsid w:val="00B12BBA"/>
    <w:rsid w:val="00B141FA"/>
    <w:rsid w:val="00B159B1"/>
    <w:rsid w:val="00B17D77"/>
    <w:rsid w:val="00B20E7E"/>
    <w:rsid w:val="00B219D7"/>
    <w:rsid w:val="00B21BC3"/>
    <w:rsid w:val="00B22C80"/>
    <w:rsid w:val="00B23FAF"/>
    <w:rsid w:val="00B24148"/>
    <w:rsid w:val="00B30E4E"/>
    <w:rsid w:val="00B315AD"/>
    <w:rsid w:val="00B31790"/>
    <w:rsid w:val="00B35A06"/>
    <w:rsid w:val="00B36233"/>
    <w:rsid w:val="00B3722A"/>
    <w:rsid w:val="00B47A6C"/>
    <w:rsid w:val="00B500BB"/>
    <w:rsid w:val="00B502E8"/>
    <w:rsid w:val="00B508BD"/>
    <w:rsid w:val="00B555F4"/>
    <w:rsid w:val="00B56F39"/>
    <w:rsid w:val="00B5705D"/>
    <w:rsid w:val="00B5718C"/>
    <w:rsid w:val="00B573B1"/>
    <w:rsid w:val="00B60054"/>
    <w:rsid w:val="00B606F7"/>
    <w:rsid w:val="00B61961"/>
    <w:rsid w:val="00B61DEC"/>
    <w:rsid w:val="00B62358"/>
    <w:rsid w:val="00B627BD"/>
    <w:rsid w:val="00B63490"/>
    <w:rsid w:val="00B63B02"/>
    <w:rsid w:val="00B671C4"/>
    <w:rsid w:val="00B6783A"/>
    <w:rsid w:val="00B72061"/>
    <w:rsid w:val="00B7233D"/>
    <w:rsid w:val="00B75985"/>
    <w:rsid w:val="00B81224"/>
    <w:rsid w:val="00B8189A"/>
    <w:rsid w:val="00B8220D"/>
    <w:rsid w:val="00B8300F"/>
    <w:rsid w:val="00B851DF"/>
    <w:rsid w:val="00B8584C"/>
    <w:rsid w:val="00B87A0D"/>
    <w:rsid w:val="00B91E7A"/>
    <w:rsid w:val="00B9360D"/>
    <w:rsid w:val="00B94E31"/>
    <w:rsid w:val="00B95A79"/>
    <w:rsid w:val="00B97359"/>
    <w:rsid w:val="00B97E14"/>
    <w:rsid w:val="00BA006B"/>
    <w:rsid w:val="00BA025F"/>
    <w:rsid w:val="00BA1BAD"/>
    <w:rsid w:val="00BA6C34"/>
    <w:rsid w:val="00BA7DB0"/>
    <w:rsid w:val="00BB0569"/>
    <w:rsid w:val="00BB17BB"/>
    <w:rsid w:val="00BB1CA2"/>
    <w:rsid w:val="00BB6B73"/>
    <w:rsid w:val="00BB7366"/>
    <w:rsid w:val="00BC3E37"/>
    <w:rsid w:val="00BC4A43"/>
    <w:rsid w:val="00BC75AA"/>
    <w:rsid w:val="00BC7E91"/>
    <w:rsid w:val="00BD00F0"/>
    <w:rsid w:val="00BD1FC2"/>
    <w:rsid w:val="00BD4AF1"/>
    <w:rsid w:val="00BD5209"/>
    <w:rsid w:val="00BD6508"/>
    <w:rsid w:val="00BE2B95"/>
    <w:rsid w:val="00BE63D9"/>
    <w:rsid w:val="00BF07DE"/>
    <w:rsid w:val="00BF0840"/>
    <w:rsid w:val="00BF0AC2"/>
    <w:rsid w:val="00BF15D7"/>
    <w:rsid w:val="00BF2D7B"/>
    <w:rsid w:val="00BF4E3A"/>
    <w:rsid w:val="00BF562A"/>
    <w:rsid w:val="00C01439"/>
    <w:rsid w:val="00C0281F"/>
    <w:rsid w:val="00C0309D"/>
    <w:rsid w:val="00C07F91"/>
    <w:rsid w:val="00C110C2"/>
    <w:rsid w:val="00C1192F"/>
    <w:rsid w:val="00C17B3B"/>
    <w:rsid w:val="00C21425"/>
    <w:rsid w:val="00C22B50"/>
    <w:rsid w:val="00C237AC"/>
    <w:rsid w:val="00C26C04"/>
    <w:rsid w:val="00C26FCF"/>
    <w:rsid w:val="00C318E4"/>
    <w:rsid w:val="00C3750A"/>
    <w:rsid w:val="00C42B0B"/>
    <w:rsid w:val="00C42EF6"/>
    <w:rsid w:val="00C51745"/>
    <w:rsid w:val="00C51D0B"/>
    <w:rsid w:val="00C52B54"/>
    <w:rsid w:val="00C53762"/>
    <w:rsid w:val="00C57148"/>
    <w:rsid w:val="00C62292"/>
    <w:rsid w:val="00C641B3"/>
    <w:rsid w:val="00C65EA4"/>
    <w:rsid w:val="00C66242"/>
    <w:rsid w:val="00C67665"/>
    <w:rsid w:val="00C73D23"/>
    <w:rsid w:val="00C74D90"/>
    <w:rsid w:val="00C753AD"/>
    <w:rsid w:val="00C7555A"/>
    <w:rsid w:val="00C80397"/>
    <w:rsid w:val="00C804DF"/>
    <w:rsid w:val="00C81A44"/>
    <w:rsid w:val="00C83148"/>
    <w:rsid w:val="00C83A74"/>
    <w:rsid w:val="00C87889"/>
    <w:rsid w:val="00C909E1"/>
    <w:rsid w:val="00C90CAC"/>
    <w:rsid w:val="00C92A9F"/>
    <w:rsid w:val="00C94192"/>
    <w:rsid w:val="00C95C4F"/>
    <w:rsid w:val="00C97067"/>
    <w:rsid w:val="00C97316"/>
    <w:rsid w:val="00CA0196"/>
    <w:rsid w:val="00CA23CA"/>
    <w:rsid w:val="00CA2689"/>
    <w:rsid w:val="00CA48D0"/>
    <w:rsid w:val="00CA4D4B"/>
    <w:rsid w:val="00CA5724"/>
    <w:rsid w:val="00CA75FA"/>
    <w:rsid w:val="00CA7DCD"/>
    <w:rsid w:val="00CB175A"/>
    <w:rsid w:val="00CB4E79"/>
    <w:rsid w:val="00CC20B3"/>
    <w:rsid w:val="00CC295E"/>
    <w:rsid w:val="00CC3E70"/>
    <w:rsid w:val="00CC5F73"/>
    <w:rsid w:val="00CC7359"/>
    <w:rsid w:val="00CC7422"/>
    <w:rsid w:val="00CC7D9E"/>
    <w:rsid w:val="00CD14E3"/>
    <w:rsid w:val="00CD30B4"/>
    <w:rsid w:val="00CD54D7"/>
    <w:rsid w:val="00CD58BE"/>
    <w:rsid w:val="00CD6CF9"/>
    <w:rsid w:val="00CD7722"/>
    <w:rsid w:val="00CE43C1"/>
    <w:rsid w:val="00CE49D2"/>
    <w:rsid w:val="00CE6314"/>
    <w:rsid w:val="00CE7033"/>
    <w:rsid w:val="00CE7A8D"/>
    <w:rsid w:val="00CE7AC7"/>
    <w:rsid w:val="00CF3AF0"/>
    <w:rsid w:val="00CF46F8"/>
    <w:rsid w:val="00CF6888"/>
    <w:rsid w:val="00CF6DA8"/>
    <w:rsid w:val="00CF7116"/>
    <w:rsid w:val="00CF7F22"/>
    <w:rsid w:val="00D11153"/>
    <w:rsid w:val="00D113AA"/>
    <w:rsid w:val="00D118E2"/>
    <w:rsid w:val="00D12E3E"/>
    <w:rsid w:val="00D12ECD"/>
    <w:rsid w:val="00D14045"/>
    <w:rsid w:val="00D156CC"/>
    <w:rsid w:val="00D15960"/>
    <w:rsid w:val="00D1734E"/>
    <w:rsid w:val="00D25B6E"/>
    <w:rsid w:val="00D302CD"/>
    <w:rsid w:val="00D318AF"/>
    <w:rsid w:val="00D31929"/>
    <w:rsid w:val="00D324B2"/>
    <w:rsid w:val="00D32970"/>
    <w:rsid w:val="00D32997"/>
    <w:rsid w:val="00D336D1"/>
    <w:rsid w:val="00D36B0C"/>
    <w:rsid w:val="00D376DD"/>
    <w:rsid w:val="00D37EED"/>
    <w:rsid w:val="00D40EDD"/>
    <w:rsid w:val="00D42A60"/>
    <w:rsid w:val="00D46053"/>
    <w:rsid w:val="00D47E15"/>
    <w:rsid w:val="00D51B2F"/>
    <w:rsid w:val="00D525B8"/>
    <w:rsid w:val="00D52F6F"/>
    <w:rsid w:val="00D54B58"/>
    <w:rsid w:val="00D5766E"/>
    <w:rsid w:val="00D57BBD"/>
    <w:rsid w:val="00D63A47"/>
    <w:rsid w:val="00D64941"/>
    <w:rsid w:val="00D663F8"/>
    <w:rsid w:val="00D66A6A"/>
    <w:rsid w:val="00D710C0"/>
    <w:rsid w:val="00D715F0"/>
    <w:rsid w:val="00D72724"/>
    <w:rsid w:val="00D73B52"/>
    <w:rsid w:val="00D74348"/>
    <w:rsid w:val="00D745F5"/>
    <w:rsid w:val="00D755D4"/>
    <w:rsid w:val="00D75748"/>
    <w:rsid w:val="00D81B80"/>
    <w:rsid w:val="00D82CE3"/>
    <w:rsid w:val="00D83B20"/>
    <w:rsid w:val="00D84171"/>
    <w:rsid w:val="00D84C8A"/>
    <w:rsid w:val="00D8576E"/>
    <w:rsid w:val="00D90346"/>
    <w:rsid w:val="00D91B3D"/>
    <w:rsid w:val="00D95645"/>
    <w:rsid w:val="00D965E7"/>
    <w:rsid w:val="00D96D25"/>
    <w:rsid w:val="00D97B3A"/>
    <w:rsid w:val="00DA43FC"/>
    <w:rsid w:val="00DA6B90"/>
    <w:rsid w:val="00DA7F92"/>
    <w:rsid w:val="00DB0754"/>
    <w:rsid w:val="00DB379C"/>
    <w:rsid w:val="00DB3A0F"/>
    <w:rsid w:val="00DB3FB0"/>
    <w:rsid w:val="00DB5AD5"/>
    <w:rsid w:val="00DB641F"/>
    <w:rsid w:val="00DB6FC6"/>
    <w:rsid w:val="00DB7B42"/>
    <w:rsid w:val="00DC0BC1"/>
    <w:rsid w:val="00DC1F13"/>
    <w:rsid w:val="00DC3652"/>
    <w:rsid w:val="00DC46EE"/>
    <w:rsid w:val="00DC5633"/>
    <w:rsid w:val="00DD037E"/>
    <w:rsid w:val="00DD198E"/>
    <w:rsid w:val="00DD291D"/>
    <w:rsid w:val="00DD647B"/>
    <w:rsid w:val="00DE06A7"/>
    <w:rsid w:val="00DE0E4C"/>
    <w:rsid w:val="00DE1841"/>
    <w:rsid w:val="00DE273B"/>
    <w:rsid w:val="00DE4430"/>
    <w:rsid w:val="00DE5581"/>
    <w:rsid w:val="00DE5D93"/>
    <w:rsid w:val="00DE6B1E"/>
    <w:rsid w:val="00DF272A"/>
    <w:rsid w:val="00DF31B1"/>
    <w:rsid w:val="00DF544D"/>
    <w:rsid w:val="00DF5912"/>
    <w:rsid w:val="00DF5AD3"/>
    <w:rsid w:val="00DF6727"/>
    <w:rsid w:val="00E02B7F"/>
    <w:rsid w:val="00E042E4"/>
    <w:rsid w:val="00E06A37"/>
    <w:rsid w:val="00E12472"/>
    <w:rsid w:val="00E13F2A"/>
    <w:rsid w:val="00E17940"/>
    <w:rsid w:val="00E2023A"/>
    <w:rsid w:val="00E203FA"/>
    <w:rsid w:val="00E20A0D"/>
    <w:rsid w:val="00E22254"/>
    <w:rsid w:val="00E26FB4"/>
    <w:rsid w:val="00E2769D"/>
    <w:rsid w:val="00E32CF1"/>
    <w:rsid w:val="00E32E41"/>
    <w:rsid w:val="00E41AB3"/>
    <w:rsid w:val="00E41C41"/>
    <w:rsid w:val="00E430E4"/>
    <w:rsid w:val="00E464B9"/>
    <w:rsid w:val="00E50210"/>
    <w:rsid w:val="00E50325"/>
    <w:rsid w:val="00E50BC0"/>
    <w:rsid w:val="00E51326"/>
    <w:rsid w:val="00E535FA"/>
    <w:rsid w:val="00E53A27"/>
    <w:rsid w:val="00E549B0"/>
    <w:rsid w:val="00E55660"/>
    <w:rsid w:val="00E60C6E"/>
    <w:rsid w:val="00E63B73"/>
    <w:rsid w:val="00E63E00"/>
    <w:rsid w:val="00E65F83"/>
    <w:rsid w:val="00E70166"/>
    <w:rsid w:val="00E730B5"/>
    <w:rsid w:val="00E7433A"/>
    <w:rsid w:val="00E75E35"/>
    <w:rsid w:val="00E76DF6"/>
    <w:rsid w:val="00E8164E"/>
    <w:rsid w:val="00E816F7"/>
    <w:rsid w:val="00E83A12"/>
    <w:rsid w:val="00E86F41"/>
    <w:rsid w:val="00E90630"/>
    <w:rsid w:val="00E9200A"/>
    <w:rsid w:val="00E9285D"/>
    <w:rsid w:val="00E94429"/>
    <w:rsid w:val="00E957C3"/>
    <w:rsid w:val="00EA0861"/>
    <w:rsid w:val="00EA0A51"/>
    <w:rsid w:val="00EA152C"/>
    <w:rsid w:val="00EA1EAF"/>
    <w:rsid w:val="00EA1F8E"/>
    <w:rsid w:val="00EA3935"/>
    <w:rsid w:val="00EA50D1"/>
    <w:rsid w:val="00EA616C"/>
    <w:rsid w:val="00EA6C5B"/>
    <w:rsid w:val="00EA71DA"/>
    <w:rsid w:val="00EB07EB"/>
    <w:rsid w:val="00EB1889"/>
    <w:rsid w:val="00EB2DF5"/>
    <w:rsid w:val="00EB3135"/>
    <w:rsid w:val="00EB3438"/>
    <w:rsid w:val="00EB3A08"/>
    <w:rsid w:val="00EB76B7"/>
    <w:rsid w:val="00EC0551"/>
    <w:rsid w:val="00EC10F4"/>
    <w:rsid w:val="00EC3427"/>
    <w:rsid w:val="00EC5342"/>
    <w:rsid w:val="00EC53B2"/>
    <w:rsid w:val="00EC60F8"/>
    <w:rsid w:val="00EC73FC"/>
    <w:rsid w:val="00ED292D"/>
    <w:rsid w:val="00ED2E5C"/>
    <w:rsid w:val="00ED38CA"/>
    <w:rsid w:val="00ED5543"/>
    <w:rsid w:val="00EE2889"/>
    <w:rsid w:val="00EE2F32"/>
    <w:rsid w:val="00EE340B"/>
    <w:rsid w:val="00EE4B96"/>
    <w:rsid w:val="00EE5796"/>
    <w:rsid w:val="00EE6B12"/>
    <w:rsid w:val="00EE7CAC"/>
    <w:rsid w:val="00EF1A43"/>
    <w:rsid w:val="00EF1AD4"/>
    <w:rsid w:val="00EF1BD5"/>
    <w:rsid w:val="00EF29B4"/>
    <w:rsid w:val="00EF4703"/>
    <w:rsid w:val="00EF4B56"/>
    <w:rsid w:val="00EF7A31"/>
    <w:rsid w:val="00EF7A7E"/>
    <w:rsid w:val="00F01F22"/>
    <w:rsid w:val="00F03155"/>
    <w:rsid w:val="00F054F1"/>
    <w:rsid w:val="00F07565"/>
    <w:rsid w:val="00F07DDC"/>
    <w:rsid w:val="00F11152"/>
    <w:rsid w:val="00F165D1"/>
    <w:rsid w:val="00F1702D"/>
    <w:rsid w:val="00F17BEE"/>
    <w:rsid w:val="00F17DBF"/>
    <w:rsid w:val="00F201D2"/>
    <w:rsid w:val="00F24A48"/>
    <w:rsid w:val="00F2545B"/>
    <w:rsid w:val="00F254DB"/>
    <w:rsid w:val="00F263FE"/>
    <w:rsid w:val="00F3100F"/>
    <w:rsid w:val="00F40259"/>
    <w:rsid w:val="00F42B7E"/>
    <w:rsid w:val="00F43D30"/>
    <w:rsid w:val="00F440FF"/>
    <w:rsid w:val="00F4505F"/>
    <w:rsid w:val="00F4558B"/>
    <w:rsid w:val="00F45733"/>
    <w:rsid w:val="00F466BB"/>
    <w:rsid w:val="00F46E50"/>
    <w:rsid w:val="00F470D1"/>
    <w:rsid w:val="00F5115D"/>
    <w:rsid w:val="00F51929"/>
    <w:rsid w:val="00F53F5D"/>
    <w:rsid w:val="00F601E6"/>
    <w:rsid w:val="00F61F08"/>
    <w:rsid w:val="00F64AFC"/>
    <w:rsid w:val="00F652C8"/>
    <w:rsid w:val="00F654A0"/>
    <w:rsid w:val="00F65FBD"/>
    <w:rsid w:val="00F66255"/>
    <w:rsid w:val="00F6776C"/>
    <w:rsid w:val="00F704B7"/>
    <w:rsid w:val="00F706D2"/>
    <w:rsid w:val="00F70C52"/>
    <w:rsid w:val="00F729C0"/>
    <w:rsid w:val="00F72E41"/>
    <w:rsid w:val="00F734EC"/>
    <w:rsid w:val="00F75535"/>
    <w:rsid w:val="00F817EE"/>
    <w:rsid w:val="00F83700"/>
    <w:rsid w:val="00F84C84"/>
    <w:rsid w:val="00F86004"/>
    <w:rsid w:val="00F86450"/>
    <w:rsid w:val="00F874CE"/>
    <w:rsid w:val="00F91704"/>
    <w:rsid w:val="00F935FE"/>
    <w:rsid w:val="00F952C8"/>
    <w:rsid w:val="00F956E1"/>
    <w:rsid w:val="00F95838"/>
    <w:rsid w:val="00F96D9E"/>
    <w:rsid w:val="00F97C27"/>
    <w:rsid w:val="00FA12AE"/>
    <w:rsid w:val="00FA188E"/>
    <w:rsid w:val="00FA217F"/>
    <w:rsid w:val="00FA602E"/>
    <w:rsid w:val="00FA6135"/>
    <w:rsid w:val="00FA7B84"/>
    <w:rsid w:val="00FA7C80"/>
    <w:rsid w:val="00FB122A"/>
    <w:rsid w:val="00FB1B6A"/>
    <w:rsid w:val="00FB456D"/>
    <w:rsid w:val="00FB4C80"/>
    <w:rsid w:val="00FB6A7D"/>
    <w:rsid w:val="00FC0290"/>
    <w:rsid w:val="00FC296F"/>
    <w:rsid w:val="00FC48D6"/>
    <w:rsid w:val="00FC6146"/>
    <w:rsid w:val="00FD0635"/>
    <w:rsid w:val="00FD57C3"/>
    <w:rsid w:val="00FD6AEA"/>
    <w:rsid w:val="00FD775A"/>
    <w:rsid w:val="00FD7CF7"/>
    <w:rsid w:val="00FD7D1E"/>
    <w:rsid w:val="00FE1507"/>
    <w:rsid w:val="00FE1B99"/>
    <w:rsid w:val="00FE1CE8"/>
    <w:rsid w:val="00FE218C"/>
    <w:rsid w:val="00FE21D2"/>
    <w:rsid w:val="00FE77FB"/>
    <w:rsid w:val="00FF1EDF"/>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A08DB7-E5DA-47DE-9FF3-D1FE16CC7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895"/>
    <w:pPr>
      <w:spacing w:after="200" w:line="276" w:lineRule="auto"/>
    </w:pPr>
    <w:rPr>
      <w:sz w:val="22"/>
      <w:szCs w:val="22"/>
    </w:rPr>
  </w:style>
  <w:style w:type="paragraph" w:styleId="1">
    <w:name w:val="heading 1"/>
    <w:basedOn w:val="a"/>
    <w:next w:val="a"/>
    <w:link w:val="1Char"/>
    <w:uiPriority w:val="9"/>
    <w:qFormat/>
    <w:rsid w:val="00D95645"/>
    <w:pPr>
      <w:keepNext/>
      <w:keepLines/>
      <w:numPr>
        <w:numId w:val="3"/>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3"/>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3"/>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3"/>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3"/>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3"/>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3"/>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3"/>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3"/>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eastAsia="ko-KR"/>
    </w:rPr>
  </w:style>
  <w:style w:type="character" w:customStyle="1" w:styleId="3Char">
    <w:name w:val="제목 3 Char"/>
    <w:link w:val="3"/>
    <w:uiPriority w:val="9"/>
    <w:rsid w:val="00C80397"/>
    <w:rPr>
      <w:rFonts w:ascii="Cambria" w:hAnsi="Cambria"/>
      <w:b/>
      <w:bCs/>
      <w:sz w:val="26"/>
      <w:szCs w:val="26"/>
      <w:lang w:val="x-none" w:eastAsia="ko-KR"/>
    </w:rPr>
  </w:style>
  <w:style w:type="paragraph" w:customStyle="1" w:styleId="Agreement">
    <w:name w:val="Agreement"/>
    <w:basedOn w:val="a"/>
    <w:next w:val="a"/>
    <w:rsid w:val="005C5D45"/>
    <w:pPr>
      <w:numPr>
        <w:numId w:val="10"/>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Calibri" w:eastAsia="맑은 고딕" w:hAnsi="Calibri" w:cs="Times New Roman"/>
      <w:b/>
      <w:bCs/>
      <w:sz w:val="28"/>
      <w:szCs w:val="28"/>
      <w:lang w:eastAsia="ko-KR"/>
    </w:rPr>
  </w:style>
  <w:style w:type="character" w:customStyle="1" w:styleId="5Char">
    <w:name w:val="제목 5 Char"/>
    <w:link w:val="5"/>
    <w:uiPriority w:val="9"/>
    <w:semiHidden/>
    <w:rsid w:val="00CF7116"/>
    <w:rPr>
      <w:rFonts w:ascii="Calibri" w:eastAsia="맑은 고딕" w:hAnsi="Calibri" w:cs="Times New Roman"/>
      <w:b/>
      <w:bCs/>
      <w:i/>
      <w:iCs/>
      <w:sz w:val="26"/>
      <w:szCs w:val="26"/>
      <w:lang w:eastAsia="ko-KR"/>
    </w:rPr>
  </w:style>
  <w:style w:type="character" w:customStyle="1" w:styleId="6Char">
    <w:name w:val="제목 6 Char"/>
    <w:link w:val="6"/>
    <w:uiPriority w:val="9"/>
    <w:semiHidden/>
    <w:rsid w:val="00CF7116"/>
    <w:rPr>
      <w:rFonts w:ascii="Calibri" w:eastAsia="맑은 고딕" w:hAnsi="Calibri" w:cs="Times New Roman"/>
      <w:b/>
      <w:bCs/>
      <w:sz w:val="22"/>
      <w:szCs w:val="22"/>
      <w:lang w:eastAsia="ko-KR"/>
    </w:rPr>
  </w:style>
  <w:style w:type="character" w:customStyle="1" w:styleId="7Char">
    <w:name w:val="제목 7 Char"/>
    <w:link w:val="7"/>
    <w:uiPriority w:val="9"/>
    <w:semiHidden/>
    <w:rsid w:val="00CF7116"/>
    <w:rPr>
      <w:rFonts w:ascii="Calibri" w:eastAsia="맑은 고딕" w:hAnsi="Calibri" w:cs="Times New Roman"/>
      <w:sz w:val="24"/>
      <w:szCs w:val="24"/>
      <w:lang w:eastAsia="ko-KR"/>
    </w:rPr>
  </w:style>
  <w:style w:type="character" w:customStyle="1" w:styleId="8Char">
    <w:name w:val="제목 8 Char"/>
    <w:link w:val="8"/>
    <w:uiPriority w:val="9"/>
    <w:semiHidden/>
    <w:rsid w:val="00CF7116"/>
    <w:rPr>
      <w:rFonts w:ascii="Calibri" w:eastAsia="맑은 고딕" w:hAnsi="Calibri" w:cs="Times New Roman"/>
      <w:i/>
      <w:iCs/>
      <w:sz w:val="24"/>
      <w:szCs w:val="24"/>
      <w:lang w:eastAsia="ko-KR"/>
    </w:rPr>
  </w:style>
  <w:style w:type="character" w:customStyle="1" w:styleId="9Char">
    <w:name w:val="제목 9 Char"/>
    <w:link w:val="9"/>
    <w:uiPriority w:val="9"/>
    <w:semiHidden/>
    <w:rsid w:val="00CF7116"/>
    <w:rPr>
      <w:rFonts w:ascii="Cambria" w:eastAsia="맑은 고딕" w:hAnsi="Cambria" w:cs="Times New Roman"/>
      <w:sz w:val="22"/>
      <w:szCs w:val="22"/>
      <w:lang w:eastAsia="ko-KR"/>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1"/>
      </w:numPr>
      <w:ind w:left="403" w:rightChars="100" w:right="100" w:hanging="403"/>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3F200-2B54-4E90-AD60-024CD1C0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1450</Words>
  <Characters>8267</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9698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cp:lastModifiedBy>김규석/연구원/차세대표준(연)ACS팀(kyuseok88.kim@lge.com)</cp:lastModifiedBy>
  <cp:revision>42</cp:revision>
  <dcterms:created xsi:type="dcterms:W3CDTF">2017-02-06T06:27:00Z</dcterms:created>
  <dcterms:modified xsi:type="dcterms:W3CDTF">2017-02-07T03:01:00Z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