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Meeting #88</w:t>
      </w:r>
      <w:r w:rsidR="001B69D7">
        <w:rPr>
          <w:rFonts w:cs="Arial" w:hint="eastAsia"/>
          <w:bCs/>
          <w:sz w:val="20"/>
          <w:lang w:eastAsia="ja-JP"/>
        </w:rPr>
        <w:tab/>
      </w:r>
      <w:r w:rsidR="001B69D7">
        <w:rPr>
          <w:rFonts w:cs="Arial" w:hint="eastAsia"/>
          <w:bCs/>
          <w:sz w:val="20"/>
          <w:lang w:eastAsia="ja-JP"/>
        </w:rPr>
        <w:tab/>
      </w:r>
      <w:r w:rsidR="001B69D7" w:rsidRPr="001B69D7">
        <w:rPr>
          <w:rFonts w:cs="Arial"/>
          <w:bCs/>
          <w:sz w:val="20"/>
        </w:rPr>
        <w:t>R1-1702301</w:t>
      </w:r>
    </w:p>
    <w:p w:rsidR="00941D27" w:rsidRPr="0093682F" w:rsidRDefault="0027062E" w:rsidP="00941D27">
      <w:pPr>
        <w:pStyle w:val="TdocHeader2"/>
        <w:jc w:val="left"/>
        <w:rPr>
          <w:rFonts w:eastAsiaTheme="minorEastAsia"/>
          <w:lang w:val="en-US"/>
        </w:rPr>
      </w:pPr>
      <w:r>
        <w:rPr>
          <w:rFonts w:eastAsia="ＭＳ 明朝" w:cs="Arial" w:hint="eastAsia"/>
          <w:bCs/>
          <w:sz w:val="20"/>
          <w:lang w:val="en-US" w:eastAsia="ja-JP"/>
        </w:rPr>
        <w:t>Athens, Greece</w:t>
      </w:r>
      <w:r w:rsidRPr="007D67B4">
        <w:rPr>
          <w:rFonts w:eastAsia="ＭＳ 明朝" w:cs="Arial"/>
          <w:bCs/>
          <w:sz w:val="20"/>
          <w:lang w:val="en-US" w:eastAsia="ja-JP"/>
        </w:rPr>
        <w:t xml:space="preserve">, </w:t>
      </w:r>
      <w:r>
        <w:rPr>
          <w:rFonts w:eastAsia="ＭＳ 明朝" w:cs="Arial" w:hint="eastAsia"/>
          <w:bCs/>
          <w:sz w:val="20"/>
          <w:lang w:val="en-US" w:eastAsia="ja-JP"/>
        </w:rPr>
        <w:t>13th</w:t>
      </w:r>
      <w:r w:rsidRPr="00B556BF">
        <w:rPr>
          <w:rFonts w:cs="Arial"/>
          <w:bCs/>
          <w:sz w:val="20"/>
          <w:lang w:val="en-US" w:eastAsia="ja-JP"/>
        </w:rPr>
        <w:t xml:space="preserve"> – </w:t>
      </w:r>
      <w:r>
        <w:rPr>
          <w:rFonts w:eastAsia="ＭＳ 明朝" w:cs="Arial" w:hint="eastAsia"/>
          <w:bCs/>
          <w:sz w:val="20"/>
          <w:lang w:val="en-US" w:eastAsia="ja-JP"/>
        </w:rPr>
        <w:t>17th</w:t>
      </w:r>
      <w:r w:rsidRPr="00B556BF">
        <w:rPr>
          <w:rFonts w:cs="Arial"/>
          <w:bCs/>
          <w:sz w:val="20"/>
          <w:lang w:val="en-US" w:eastAsia="ja-JP"/>
        </w:rPr>
        <w:t xml:space="preserve"> </w:t>
      </w:r>
      <w:r>
        <w:rPr>
          <w:rFonts w:eastAsia="ＭＳ 明朝" w:cs="Arial" w:hint="eastAsia"/>
          <w:bCs/>
          <w:sz w:val="20"/>
          <w:lang w:val="en-US" w:eastAsia="ja-JP"/>
        </w:rPr>
        <w:t>February</w:t>
      </w:r>
      <w:r w:rsidRPr="00B556BF">
        <w:rPr>
          <w:rFonts w:cs="Arial"/>
          <w:bCs/>
          <w:sz w:val="20"/>
          <w:lang w:val="en-US" w:eastAsia="ja-JP"/>
        </w:rPr>
        <w:t xml:space="preserve"> </w:t>
      </w:r>
      <w:r>
        <w:rPr>
          <w:rFonts w:eastAsiaTheme="minorEastAsia" w:cs="Arial" w:hint="eastAsia"/>
          <w:bCs/>
          <w:sz w:val="20"/>
          <w:lang w:val="en-US" w:eastAsia="ja-JP"/>
        </w:rPr>
        <w:t>2017</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9B4A4C">
        <w:rPr>
          <w:rFonts w:eastAsia="ＭＳ 明朝" w:hint="eastAsia"/>
          <w:b w:val="0"/>
          <w:sz w:val="20"/>
          <w:lang w:eastAsia="ja-JP"/>
        </w:rPr>
        <w:t xml:space="preserve">resource allocation for </w:t>
      </w:r>
      <w:r w:rsidR="0028719E">
        <w:rPr>
          <w:rFonts w:eastAsia="ＭＳ 明朝" w:hint="eastAsia"/>
          <w:b w:val="0"/>
          <w:sz w:val="20"/>
          <w:lang w:eastAsia="ja-JP"/>
        </w:rPr>
        <w:t>uplink control channel</w:t>
      </w:r>
    </w:p>
    <w:p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27062E">
        <w:rPr>
          <w:rFonts w:ascii="Arial" w:hAnsi="Arial" w:hint="eastAsia"/>
          <w:lang w:eastAsia="ja-JP"/>
        </w:rPr>
        <w:t>8</w:t>
      </w:r>
      <w:r w:rsidR="007513EF">
        <w:rPr>
          <w:rFonts w:ascii="Arial" w:hAnsi="Arial" w:hint="eastAsia"/>
          <w:lang w:eastAsia="ja-JP"/>
        </w:rPr>
        <w:t>.1.</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w:t>
      </w:r>
      <w:r w:rsidR="009B4A4C">
        <w:rPr>
          <w:rFonts w:ascii="Arial" w:hAnsi="Arial" w:hint="eastAsia"/>
          <w:lang w:eastAsia="ja-JP"/>
        </w:rPr>
        <w:t>3</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rsidR="000442A5" w:rsidRDefault="0027062E" w:rsidP="000442A5">
      <w:pPr>
        <w:tabs>
          <w:tab w:val="left" w:pos="4008"/>
        </w:tabs>
        <w:spacing w:after="0"/>
        <w:rPr>
          <w:lang w:eastAsia="ja-JP"/>
        </w:rPr>
      </w:pPr>
      <w:bookmarkStart w:id="0" w:name="OLE_LINK10"/>
      <w:bookmarkStart w:id="1" w:name="OLE_LINK11"/>
      <w:r>
        <w:rPr>
          <w:rFonts w:hint="eastAsia"/>
          <w:lang w:eastAsia="ja-JP"/>
        </w:rPr>
        <w:t>F</w:t>
      </w:r>
      <w:r w:rsidR="000442A5">
        <w:rPr>
          <w:rFonts w:hint="eastAsia"/>
          <w:lang w:eastAsia="ja-JP"/>
        </w:rPr>
        <w:t xml:space="preserve">ollowing agreements </w:t>
      </w:r>
      <w:r>
        <w:rPr>
          <w:rFonts w:hint="eastAsia"/>
          <w:lang w:eastAsia="ja-JP"/>
        </w:rPr>
        <w:t xml:space="preserve">had been </w:t>
      </w:r>
      <w:r w:rsidR="000442A5">
        <w:rPr>
          <w:rFonts w:hint="eastAsia"/>
          <w:lang w:eastAsia="ja-JP"/>
        </w:rPr>
        <w:t>made</w:t>
      </w:r>
      <w:r>
        <w:rPr>
          <w:rFonts w:hint="eastAsia"/>
          <w:lang w:eastAsia="ja-JP"/>
        </w:rPr>
        <w:t xml:space="preserve"> on </w:t>
      </w:r>
      <w:r w:rsidR="00E622ED">
        <w:rPr>
          <w:rFonts w:hint="eastAsia"/>
          <w:lang w:eastAsia="ja-JP"/>
        </w:rPr>
        <w:t xml:space="preserve">resource allocation for </w:t>
      </w:r>
      <w:r>
        <w:rPr>
          <w:rFonts w:hint="eastAsia"/>
          <w:lang w:eastAsia="ja-JP"/>
        </w:rPr>
        <w:t>uplink control channel</w:t>
      </w:r>
      <w:r w:rsidR="000442A5">
        <w:rPr>
          <w:rFonts w:hint="eastAsia"/>
          <w:lang w:eastAsia="ja-JP"/>
        </w:rPr>
        <w:t>.</w:t>
      </w:r>
    </w:p>
    <w:p w:rsidR="00E622ED" w:rsidRPr="00700BBA" w:rsidRDefault="00E622ED" w:rsidP="00E622ED">
      <w:pPr>
        <w:spacing w:beforeLines="50" w:before="120" w:after="0"/>
        <w:ind w:leftChars="200" w:left="1840" w:hanging="1440"/>
        <w:rPr>
          <w:rFonts w:ascii="Times" w:hAnsi="Times"/>
          <w:b/>
          <w:szCs w:val="24"/>
          <w:lang w:eastAsia="ja-JP"/>
        </w:rPr>
      </w:pPr>
      <w:r w:rsidRPr="00700BBA">
        <w:rPr>
          <w:rFonts w:ascii="Times" w:hAnsi="Times" w:hint="eastAsia"/>
          <w:b/>
          <w:szCs w:val="24"/>
          <w:highlight w:val="green"/>
          <w:u w:val="single"/>
          <w:lang w:eastAsia="ja-JP"/>
        </w:rPr>
        <w:t>Agreements:</w:t>
      </w:r>
      <w:r w:rsidRPr="00700BBA">
        <w:rPr>
          <w:rFonts w:ascii="Times" w:hAnsi="Times" w:hint="eastAsia"/>
          <w:b/>
          <w:szCs w:val="24"/>
          <w:lang w:eastAsia="ja-JP"/>
        </w:rPr>
        <w:t xml:space="preserve"> (RAN1#87)</w:t>
      </w:r>
    </w:p>
    <w:p w:rsidR="00E622ED" w:rsidRPr="00700BBA" w:rsidRDefault="00E622ED" w:rsidP="00E622ED">
      <w:pPr>
        <w:numPr>
          <w:ilvl w:val="0"/>
          <w:numId w:val="43"/>
        </w:numPr>
        <w:spacing w:after="0"/>
        <w:ind w:leftChars="200" w:left="820"/>
        <w:rPr>
          <w:rFonts w:ascii="Times" w:hAnsi="Times"/>
          <w:szCs w:val="24"/>
          <w:lang w:eastAsia="ja-JP"/>
        </w:rPr>
      </w:pPr>
      <w:r w:rsidRPr="00700BBA">
        <w:rPr>
          <w:rFonts w:ascii="Times" w:eastAsia="Batang" w:hAnsi="Times"/>
          <w:szCs w:val="24"/>
        </w:rPr>
        <w:t>A combination of semi-static configuration and (</w:t>
      </w:r>
      <w:r w:rsidRPr="00700BBA">
        <w:rPr>
          <w:rFonts w:ascii="Times" w:hAnsi="Times" w:hint="eastAsia"/>
          <w:szCs w:val="24"/>
          <w:lang w:eastAsia="ja-JP"/>
        </w:rPr>
        <w:t xml:space="preserve">at least </w:t>
      </w:r>
      <w:r w:rsidRPr="00700BBA">
        <w:rPr>
          <w:rFonts w:ascii="Times" w:eastAsia="Batang" w:hAnsi="Times"/>
          <w:szCs w:val="24"/>
        </w:rPr>
        <w:t xml:space="preserve">for some types of UCI information) dynamic </w:t>
      </w:r>
      <w:proofErr w:type="spellStart"/>
      <w:r w:rsidRPr="00700BBA">
        <w:rPr>
          <w:rFonts w:ascii="Times" w:eastAsia="Batang" w:hAnsi="Times"/>
          <w:szCs w:val="24"/>
        </w:rPr>
        <w:t>signaling</w:t>
      </w:r>
      <w:proofErr w:type="spellEnd"/>
      <w:r w:rsidRPr="00700BBA">
        <w:rPr>
          <w:rFonts w:ascii="Times" w:eastAsia="Batang" w:hAnsi="Times"/>
          <w:szCs w:val="24"/>
        </w:rPr>
        <w:t xml:space="preserve"> is used to determine</w:t>
      </w:r>
      <w:r w:rsidRPr="00700BBA">
        <w:rPr>
          <w:rFonts w:ascii="Times" w:hAnsi="Times" w:hint="eastAsia"/>
          <w:szCs w:val="24"/>
          <w:lang w:eastAsia="ja-JP"/>
        </w:rPr>
        <w:t xml:space="preserve"> the PUCCH resource both for </w:t>
      </w:r>
      <w:r w:rsidRPr="00700BBA">
        <w:rPr>
          <w:rFonts w:ascii="Times" w:eastAsia="Batang" w:hAnsi="Times"/>
          <w:szCs w:val="24"/>
        </w:rPr>
        <w:t xml:space="preserve">the ‘long </w:t>
      </w:r>
      <w:r w:rsidRPr="00700BBA">
        <w:rPr>
          <w:rFonts w:ascii="Times" w:hAnsi="Times" w:hint="eastAsia"/>
          <w:szCs w:val="24"/>
          <w:lang w:eastAsia="ja-JP"/>
        </w:rPr>
        <w:t xml:space="preserve">and short </w:t>
      </w:r>
      <w:r w:rsidRPr="00700BBA">
        <w:rPr>
          <w:rFonts w:ascii="Times" w:eastAsia="Batang" w:hAnsi="Times"/>
          <w:szCs w:val="24"/>
        </w:rPr>
        <w:t>PUCCH</w:t>
      </w:r>
      <w:r w:rsidRPr="00700BBA">
        <w:rPr>
          <w:rFonts w:ascii="Times" w:hAnsi="Times" w:hint="eastAsia"/>
          <w:szCs w:val="24"/>
          <w:lang w:eastAsia="ja-JP"/>
        </w:rPr>
        <w:t xml:space="preserve"> formats</w:t>
      </w:r>
      <w:r w:rsidRPr="00700BBA">
        <w:rPr>
          <w:rFonts w:ascii="Times" w:eastAsia="Batang" w:hAnsi="Times"/>
          <w:szCs w:val="24"/>
        </w:rPr>
        <w:t>’</w:t>
      </w:r>
      <w:r w:rsidRPr="00700BBA">
        <w:rPr>
          <w:rFonts w:ascii="Times" w:hAnsi="Times" w:hint="eastAsia"/>
          <w:szCs w:val="24"/>
          <w:lang w:eastAsia="ja-JP"/>
        </w:rPr>
        <w:t>.</w:t>
      </w:r>
    </w:p>
    <w:p w:rsidR="00E622ED" w:rsidRPr="00700BBA" w:rsidRDefault="00E622ED" w:rsidP="00E622ED">
      <w:pPr>
        <w:numPr>
          <w:ilvl w:val="0"/>
          <w:numId w:val="43"/>
        </w:numPr>
        <w:spacing w:after="0"/>
        <w:ind w:leftChars="200" w:left="820"/>
        <w:rPr>
          <w:rFonts w:ascii="Times" w:hAnsi="Times"/>
          <w:szCs w:val="24"/>
          <w:lang w:eastAsia="ja-JP"/>
        </w:rPr>
      </w:pPr>
      <w:r w:rsidRPr="00700BBA">
        <w:rPr>
          <w:rFonts w:ascii="Times" w:eastAsia="Batang" w:hAnsi="Times"/>
        </w:rPr>
        <w:t xml:space="preserve">It should be possible to </w:t>
      </w:r>
      <w:r w:rsidRPr="00700BBA">
        <w:rPr>
          <w:rFonts w:ascii="Times" w:eastAsia="Batang" w:hAnsi="Times" w:hint="eastAsia"/>
          <w:lang w:eastAsia="ja-JP"/>
        </w:rPr>
        <w:t xml:space="preserve">dynamically </w:t>
      </w:r>
      <w:r w:rsidRPr="00700BBA">
        <w:rPr>
          <w:rFonts w:ascii="Times" w:eastAsia="Batang" w:hAnsi="Times"/>
        </w:rPr>
        <w:t>indicate (at least in combination with RRC) the timing between data reception and hybrid-ARQ acknowledgement transmission as part of the DCI.</w:t>
      </w:r>
    </w:p>
    <w:p w:rsidR="00E622ED" w:rsidRDefault="00E622ED" w:rsidP="00E622ED">
      <w:pPr>
        <w:spacing w:after="0"/>
        <w:ind w:leftChars="200" w:left="1840" w:hanging="1440"/>
        <w:rPr>
          <w:rFonts w:ascii="Times" w:hAnsi="Times"/>
          <w:szCs w:val="24"/>
          <w:lang w:eastAsia="ja-JP"/>
        </w:rPr>
      </w:pPr>
    </w:p>
    <w:p w:rsidR="00E622ED" w:rsidRPr="00700BBA" w:rsidRDefault="00E622ED" w:rsidP="00E622ED">
      <w:pPr>
        <w:spacing w:after="0"/>
        <w:ind w:leftChars="200" w:left="1840" w:hanging="1440"/>
        <w:rPr>
          <w:rFonts w:ascii="Times" w:hAnsi="Times"/>
          <w:b/>
          <w:szCs w:val="24"/>
          <w:lang w:eastAsia="ja-JP"/>
        </w:rPr>
      </w:pPr>
      <w:r w:rsidRPr="00700BBA">
        <w:rPr>
          <w:rFonts w:ascii="Times" w:hAnsi="Times" w:hint="eastAsia"/>
          <w:b/>
          <w:szCs w:val="24"/>
          <w:highlight w:val="green"/>
          <w:u w:val="single"/>
          <w:lang w:eastAsia="ja-JP"/>
        </w:rPr>
        <w:t>Agreements:</w:t>
      </w:r>
      <w:r w:rsidRPr="00700BBA">
        <w:rPr>
          <w:rFonts w:ascii="Times" w:hAnsi="Times" w:hint="eastAsia"/>
          <w:b/>
          <w:szCs w:val="24"/>
          <w:lang w:eastAsia="ja-JP"/>
        </w:rPr>
        <w:t xml:space="preserve"> (RAN1#87)</w:t>
      </w:r>
    </w:p>
    <w:p w:rsidR="00E622ED" w:rsidRPr="00700BBA" w:rsidRDefault="00E622ED" w:rsidP="00E622ED">
      <w:pPr>
        <w:numPr>
          <w:ilvl w:val="0"/>
          <w:numId w:val="45"/>
        </w:numPr>
        <w:spacing w:after="0"/>
        <w:ind w:leftChars="200" w:left="820"/>
        <w:rPr>
          <w:rFonts w:ascii="Times" w:hAnsi="Times"/>
          <w:szCs w:val="24"/>
          <w:lang w:eastAsia="ja-JP"/>
        </w:rPr>
      </w:pPr>
      <w:r w:rsidRPr="00700BBA">
        <w:rPr>
          <w:rFonts w:ascii="Times" w:hAnsi="Times"/>
          <w:szCs w:val="24"/>
          <w:lang w:val="en-US" w:eastAsia="ja-JP"/>
        </w:rPr>
        <w:t>In order to support TDM of short PUCCH from different UEs in the same slot, a mechanism to tell the UE in which symbol(s) in a slot to transmit the short PUCCH on is supported at least above 6 GHz (exact mechanism FFS)</w:t>
      </w:r>
      <w:r w:rsidRPr="00700BBA">
        <w:rPr>
          <w:rFonts w:ascii="Times" w:hAnsi="Times" w:hint="eastAsia"/>
          <w:szCs w:val="24"/>
          <w:lang w:val="en-US" w:eastAsia="ja-JP"/>
        </w:rPr>
        <w:t>.</w:t>
      </w:r>
    </w:p>
    <w:p w:rsidR="00E622ED" w:rsidRDefault="00E622ED" w:rsidP="00E622ED">
      <w:pPr>
        <w:spacing w:after="0"/>
        <w:ind w:leftChars="200" w:left="1840" w:hanging="1440"/>
        <w:rPr>
          <w:rFonts w:ascii="Times" w:hAnsi="Times"/>
          <w:szCs w:val="24"/>
          <w:lang w:eastAsia="ja-JP"/>
        </w:rPr>
      </w:pPr>
    </w:p>
    <w:p w:rsidR="00E622ED" w:rsidRPr="00E56644" w:rsidRDefault="00E622ED" w:rsidP="00E622ED">
      <w:pPr>
        <w:spacing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r w:rsidRPr="00E56644">
        <w:rPr>
          <w:rFonts w:ascii="Times" w:hAnsi="Times" w:hint="eastAsia"/>
          <w:b/>
          <w:szCs w:val="24"/>
          <w:lang w:eastAsia="ja-JP"/>
        </w:rPr>
        <w:t xml:space="preserve"> (RAN1#Jan. AH)</w:t>
      </w:r>
    </w:p>
    <w:p w:rsidR="00E622ED" w:rsidRPr="00E56644" w:rsidRDefault="00E622ED" w:rsidP="00E622ED">
      <w:pPr>
        <w:numPr>
          <w:ilvl w:val="0"/>
          <w:numId w:val="45"/>
        </w:numPr>
        <w:spacing w:after="0"/>
        <w:ind w:leftChars="200" w:left="820"/>
        <w:rPr>
          <w:rFonts w:ascii="Times" w:hAnsi="Times"/>
          <w:szCs w:val="24"/>
          <w:lang w:eastAsia="ja-JP"/>
        </w:rPr>
      </w:pPr>
      <w:r w:rsidRPr="00E56644">
        <w:rPr>
          <w:rFonts w:ascii="Times" w:hAnsi="Times" w:hint="eastAsia"/>
          <w:szCs w:val="24"/>
          <w:lang w:eastAsia="ja-JP"/>
        </w:rPr>
        <w:t>For PUCCH in short-duration,</w:t>
      </w:r>
    </w:p>
    <w:p w:rsidR="00E622ED" w:rsidRPr="00E56644" w:rsidRDefault="00E622ED" w:rsidP="00E622ED">
      <w:pPr>
        <w:numPr>
          <w:ilvl w:val="1"/>
          <w:numId w:val="45"/>
        </w:numPr>
        <w:spacing w:after="0"/>
        <w:ind w:leftChars="410" w:left="1240"/>
        <w:rPr>
          <w:rFonts w:ascii="Times" w:hAnsi="Times"/>
          <w:szCs w:val="24"/>
          <w:lang w:eastAsia="ja-JP"/>
        </w:rPr>
      </w:pPr>
      <w:r w:rsidRPr="00E56644">
        <w:rPr>
          <w:rFonts w:ascii="Times" w:hAnsi="Times" w:hint="eastAsia"/>
          <w:szCs w:val="24"/>
          <w:lang w:eastAsia="ja-JP"/>
        </w:rPr>
        <w:t>At least semi-static configuration for the following is supported.</w:t>
      </w:r>
    </w:p>
    <w:p w:rsidR="00E622ED" w:rsidRPr="00E56644" w:rsidRDefault="00E622ED" w:rsidP="00E622ED">
      <w:pPr>
        <w:numPr>
          <w:ilvl w:val="2"/>
          <w:numId w:val="45"/>
        </w:numPr>
        <w:spacing w:after="0"/>
        <w:ind w:leftChars="620" w:left="1660"/>
        <w:rPr>
          <w:rFonts w:ascii="Times" w:hAnsi="Times"/>
          <w:szCs w:val="24"/>
          <w:lang w:eastAsia="ja-JP"/>
        </w:rPr>
      </w:pPr>
      <w:r w:rsidRPr="00E56644">
        <w:rPr>
          <w:rFonts w:ascii="Times" w:hAnsi="Times" w:hint="eastAsia"/>
          <w:szCs w:val="24"/>
          <w:lang w:eastAsia="ja-JP"/>
        </w:rPr>
        <w:t xml:space="preserve">A PUCCH </w:t>
      </w:r>
      <w:r w:rsidRPr="00E56644">
        <w:rPr>
          <w:rFonts w:ascii="Times" w:hAnsi="Times"/>
          <w:szCs w:val="24"/>
          <w:lang w:eastAsia="ja-JP"/>
        </w:rPr>
        <w:t>resource</w:t>
      </w:r>
      <w:r w:rsidRPr="00E56644">
        <w:rPr>
          <w:rFonts w:ascii="Times" w:hAnsi="Times" w:hint="eastAsia"/>
          <w:szCs w:val="24"/>
          <w:lang w:eastAsia="ja-JP"/>
        </w:rPr>
        <w:t xml:space="preserve"> of a given UE within a slot.</w:t>
      </w:r>
    </w:p>
    <w:p w:rsidR="00E622ED" w:rsidRPr="00E56644" w:rsidRDefault="00E622ED" w:rsidP="00E622ED">
      <w:pPr>
        <w:numPr>
          <w:ilvl w:val="3"/>
          <w:numId w:val="45"/>
        </w:numPr>
        <w:spacing w:after="0"/>
        <w:ind w:leftChars="830" w:left="2080"/>
        <w:rPr>
          <w:rFonts w:ascii="Times" w:hAnsi="Times"/>
          <w:szCs w:val="24"/>
          <w:lang w:eastAsia="ja-JP"/>
        </w:rPr>
      </w:pPr>
      <w:r w:rsidRPr="00E56644">
        <w:rPr>
          <w:rFonts w:ascii="Times" w:hAnsi="Times" w:hint="eastAsia"/>
          <w:szCs w:val="24"/>
          <w:lang w:eastAsia="ja-JP"/>
        </w:rPr>
        <w:t xml:space="preserve">i.e., short-PUCCHs of different UEs can be </w:t>
      </w:r>
      <w:proofErr w:type="spellStart"/>
      <w:r w:rsidRPr="00E56644">
        <w:rPr>
          <w:rFonts w:ascii="Times" w:hAnsi="Times" w:hint="eastAsia"/>
          <w:szCs w:val="24"/>
          <w:lang w:eastAsia="ja-JP"/>
        </w:rPr>
        <w:t>TDM</w:t>
      </w:r>
      <w:r w:rsidRPr="00E56644">
        <w:rPr>
          <w:rFonts w:ascii="Times" w:hAnsi="Times"/>
          <w:szCs w:val="24"/>
          <w:lang w:eastAsia="ja-JP"/>
        </w:rPr>
        <w:t>’</w:t>
      </w:r>
      <w:r w:rsidRPr="00E56644">
        <w:rPr>
          <w:rFonts w:ascii="Times" w:hAnsi="Times" w:hint="eastAsia"/>
          <w:szCs w:val="24"/>
          <w:lang w:eastAsia="ja-JP"/>
        </w:rPr>
        <w:t>ed</w:t>
      </w:r>
      <w:proofErr w:type="spellEnd"/>
      <w:r w:rsidRPr="00E56644">
        <w:rPr>
          <w:rFonts w:ascii="Times" w:hAnsi="Times" w:hint="eastAsia"/>
          <w:szCs w:val="24"/>
          <w:lang w:eastAsia="ja-JP"/>
        </w:rPr>
        <w:t xml:space="preserve"> within the given duration in a slot.</w:t>
      </w:r>
    </w:p>
    <w:p w:rsidR="00E622ED" w:rsidRPr="00E56644" w:rsidRDefault="00E622ED" w:rsidP="00E622ED">
      <w:pPr>
        <w:numPr>
          <w:ilvl w:val="1"/>
          <w:numId w:val="45"/>
        </w:numPr>
        <w:spacing w:after="0"/>
        <w:ind w:leftChars="410" w:left="1240"/>
        <w:rPr>
          <w:rFonts w:ascii="Times" w:hAnsi="Times"/>
          <w:szCs w:val="24"/>
          <w:lang w:eastAsia="ja-JP"/>
        </w:rPr>
      </w:pPr>
      <w:r w:rsidRPr="00E56644">
        <w:rPr>
          <w:rFonts w:ascii="Times" w:hAnsi="Times" w:hint="eastAsia"/>
          <w:szCs w:val="24"/>
          <w:lang w:eastAsia="ja-JP"/>
        </w:rPr>
        <w:t>The PUCCH resource includes time, frequency and, when applicable, code domains.</w:t>
      </w:r>
    </w:p>
    <w:p w:rsidR="00E622ED" w:rsidRPr="00E56644" w:rsidRDefault="00E622ED" w:rsidP="00E622ED">
      <w:pPr>
        <w:numPr>
          <w:ilvl w:val="2"/>
          <w:numId w:val="45"/>
        </w:numPr>
        <w:spacing w:after="0"/>
        <w:ind w:leftChars="620" w:left="1660"/>
        <w:rPr>
          <w:rFonts w:ascii="Times" w:hAnsi="Times"/>
          <w:szCs w:val="24"/>
          <w:lang w:eastAsia="ja-JP"/>
        </w:rPr>
      </w:pPr>
      <w:r w:rsidRPr="00E56644">
        <w:rPr>
          <w:rFonts w:ascii="Times" w:hAnsi="Times" w:hint="eastAsia"/>
          <w:szCs w:val="24"/>
          <w:lang w:eastAsia="ja-JP"/>
        </w:rPr>
        <w:t>FFS details e.g., if the time in the PUCCH resource includes both slot and symbol, or only symbol in a slot</w:t>
      </w:r>
    </w:p>
    <w:p w:rsidR="00E622ED" w:rsidRDefault="00E622ED" w:rsidP="00E622ED">
      <w:pPr>
        <w:spacing w:after="0"/>
        <w:ind w:leftChars="200" w:left="1840" w:hanging="1440"/>
        <w:rPr>
          <w:rFonts w:ascii="Times" w:hAnsi="Times"/>
          <w:szCs w:val="24"/>
          <w:lang w:eastAsia="ja-JP"/>
        </w:rPr>
      </w:pPr>
    </w:p>
    <w:p w:rsidR="00E622ED" w:rsidRPr="006B4714" w:rsidRDefault="00E622ED" w:rsidP="00E622ED">
      <w:pPr>
        <w:spacing w:after="0"/>
        <w:ind w:leftChars="200" w:left="1840" w:hanging="1440"/>
        <w:rPr>
          <w:rFonts w:ascii="Times" w:hAnsi="Times"/>
          <w:b/>
          <w:szCs w:val="24"/>
          <w:lang w:eastAsia="ja-JP"/>
        </w:rPr>
      </w:pPr>
      <w:r w:rsidRPr="006B4714">
        <w:rPr>
          <w:rFonts w:ascii="Times" w:hAnsi="Times" w:hint="eastAsia"/>
          <w:b/>
          <w:szCs w:val="24"/>
          <w:highlight w:val="green"/>
          <w:u w:val="single"/>
          <w:lang w:eastAsia="ja-JP"/>
        </w:rPr>
        <w:t>Agreements:</w:t>
      </w:r>
      <w:r w:rsidRPr="006B4714">
        <w:rPr>
          <w:rFonts w:ascii="Times" w:hAnsi="Times" w:hint="eastAsia"/>
          <w:b/>
          <w:szCs w:val="24"/>
          <w:lang w:eastAsia="ja-JP"/>
        </w:rPr>
        <w:t xml:space="preserve"> (RAN1#Jan. AH)</w:t>
      </w:r>
    </w:p>
    <w:p w:rsidR="00E622ED" w:rsidRPr="006B4714" w:rsidRDefault="00E622ED" w:rsidP="00E622ED">
      <w:pPr>
        <w:numPr>
          <w:ilvl w:val="0"/>
          <w:numId w:val="48"/>
        </w:numPr>
        <w:spacing w:after="0"/>
        <w:ind w:leftChars="200" w:left="820"/>
        <w:rPr>
          <w:rFonts w:ascii="Times" w:hAnsi="Times"/>
          <w:szCs w:val="24"/>
          <w:lang w:eastAsia="ja-JP"/>
        </w:rPr>
      </w:pPr>
      <w:r w:rsidRPr="006B4714">
        <w:rPr>
          <w:rFonts w:ascii="Times" w:hAnsi="Times" w:hint="eastAsia"/>
          <w:szCs w:val="24"/>
          <w:lang w:eastAsia="ja-JP"/>
        </w:rPr>
        <w:t>A combination of semi-static configuration and (at least for some types of UCI information) dynamic signalling is used to determine the PUCCH resource both for the long and short PUCCH formats</w:t>
      </w:r>
    </w:p>
    <w:p w:rsidR="00E622ED" w:rsidRPr="006B4714" w:rsidRDefault="00E622ED" w:rsidP="00E622ED">
      <w:pPr>
        <w:numPr>
          <w:ilvl w:val="1"/>
          <w:numId w:val="48"/>
        </w:numPr>
        <w:spacing w:after="0"/>
        <w:ind w:leftChars="410" w:left="1240"/>
        <w:rPr>
          <w:rFonts w:ascii="Times" w:hAnsi="Times"/>
          <w:szCs w:val="24"/>
          <w:lang w:eastAsia="ja-JP"/>
        </w:rPr>
      </w:pPr>
      <w:r w:rsidRPr="006B4714">
        <w:rPr>
          <w:rFonts w:ascii="Times" w:hAnsi="Times" w:hint="eastAsia"/>
          <w:szCs w:val="24"/>
          <w:lang w:eastAsia="ja-JP"/>
        </w:rPr>
        <w:t>The PUCCH resource includes time, frequency and, when applicable, code domains.</w:t>
      </w:r>
    </w:p>
    <w:p w:rsidR="00E622ED" w:rsidRPr="006B4714" w:rsidRDefault="00E622ED" w:rsidP="00E622ED">
      <w:pPr>
        <w:numPr>
          <w:ilvl w:val="2"/>
          <w:numId w:val="48"/>
        </w:numPr>
        <w:spacing w:after="0"/>
        <w:ind w:leftChars="620" w:left="1660"/>
        <w:rPr>
          <w:rFonts w:ascii="Times" w:hAnsi="Times"/>
          <w:szCs w:val="24"/>
          <w:lang w:eastAsia="ja-JP"/>
        </w:rPr>
      </w:pPr>
      <w:r w:rsidRPr="006B4714">
        <w:rPr>
          <w:rFonts w:ascii="Times" w:hAnsi="Times" w:hint="eastAsia"/>
          <w:szCs w:val="24"/>
          <w:lang w:eastAsia="ja-JP"/>
        </w:rPr>
        <w:t xml:space="preserve">FFS details e.g., if the time in the PUCCH resource includes both slot and </w:t>
      </w:r>
      <w:r w:rsidRPr="006B4714">
        <w:rPr>
          <w:rFonts w:ascii="Times" w:hAnsi="Times"/>
          <w:szCs w:val="24"/>
          <w:lang w:eastAsia="ja-JP"/>
        </w:rPr>
        <w:t>symbol</w:t>
      </w:r>
      <w:r w:rsidRPr="006B4714">
        <w:rPr>
          <w:rFonts w:ascii="Times" w:hAnsi="Times" w:hint="eastAsia"/>
          <w:szCs w:val="24"/>
          <w:lang w:eastAsia="ja-JP"/>
        </w:rPr>
        <w:t>, or only symbol in a slot</w:t>
      </w:r>
    </w:p>
    <w:p w:rsidR="008708DB" w:rsidRPr="008008FC" w:rsidRDefault="00737CDF" w:rsidP="008008FC">
      <w:pPr>
        <w:spacing w:beforeLines="50" w:before="120" w:after="0"/>
        <w:rPr>
          <w:lang w:eastAsia="ja-JP"/>
        </w:rPr>
      </w:pPr>
      <w:r>
        <w:rPr>
          <w:rFonts w:hint="eastAsia"/>
          <w:lang w:eastAsia="ja-JP"/>
        </w:rPr>
        <w:t>T</w:t>
      </w:r>
      <w:r w:rsidR="005F1514">
        <w:rPr>
          <w:rFonts w:hint="eastAsia"/>
          <w:lang w:eastAsia="ja-JP"/>
        </w:rPr>
        <w:t xml:space="preserve">his contribution </w:t>
      </w:r>
      <w:r w:rsidR="00E622ED">
        <w:rPr>
          <w:rFonts w:hint="eastAsia"/>
          <w:lang w:eastAsia="ja-JP"/>
        </w:rPr>
        <w:t xml:space="preserve">further </w:t>
      </w:r>
      <w:r w:rsidR="005F1514">
        <w:rPr>
          <w:rFonts w:hint="eastAsia"/>
          <w:lang w:eastAsia="ja-JP"/>
        </w:rPr>
        <w:t xml:space="preserve">discusses </w:t>
      </w:r>
      <w:r w:rsidR="00E622ED">
        <w:rPr>
          <w:rFonts w:hint="eastAsia"/>
          <w:lang w:eastAsia="ja-JP"/>
        </w:rPr>
        <w:t xml:space="preserve">resource allocation for </w:t>
      </w:r>
      <w:r w:rsidR="005F1514">
        <w:rPr>
          <w:rFonts w:hint="eastAsia"/>
          <w:lang w:eastAsia="ja-JP"/>
        </w:rPr>
        <w:t xml:space="preserve">uplink control channel </w:t>
      </w:r>
      <w:r w:rsidR="0027062E">
        <w:rPr>
          <w:rFonts w:hint="eastAsia"/>
          <w:lang w:eastAsia="ja-JP"/>
        </w:rPr>
        <w:t xml:space="preserve">in </w:t>
      </w:r>
      <w:r w:rsidR="00E622ED">
        <w:rPr>
          <w:rFonts w:hint="eastAsia"/>
          <w:lang w:eastAsia="ja-JP"/>
        </w:rPr>
        <w:t>NR</w:t>
      </w:r>
      <w:r w:rsidR="005F1514">
        <w:rPr>
          <w:rFonts w:hint="eastAsia"/>
          <w:lang w:eastAsia="ja-JP"/>
        </w:rPr>
        <w:t>.</w:t>
      </w:r>
    </w:p>
    <w:bookmarkEnd w:id="0"/>
    <w:bookmarkEnd w:id="1"/>
    <w:p w:rsidR="00465C03" w:rsidRDefault="005824CD" w:rsidP="002D4DCA">
      <w:pPr>
        <w:pStyle w:val="1"/>
        <w:tabs>
          <w:tab w:val="num" w:pos="426"/>
        </w:tabs>
        <w:ind w:left="426" w:hanging="426"/>
        <w:rPr>
          <w:szCs w:val="36"/>
          <w:lang w:eastAsia="ja-JP"/>
        </w:rPr>
      </w:pPr>
      <w:r>
        <w:rPr>
          <w:rFonts w:hint="eastAsia"/>
          <w:szCs w:val="36"/>
          <w:lang w:eastAsia="ja-JP"/>
        </w:rPr>
        <w:t>Discussion</w:t>
      </w:r>
    </w:p>
    <w:p w:rsidR="0068610A" w:rsidRPr="002A6C0B" w:rsidRDefault="0068610A" w:rsidP="0068610A">
      <w:pPr>
        <w:ind w:left="45"/>
        <w:rPr>
          <w:b/>
          <w:u w:val="single"/>
          <w:lang w:eastAsia="ja-JP"/>
        </w:rPr>
      </w:pPr>
      <w:r>
        <w:rPr>
          <w:rFonts w:hint="eastAsia"/>
          <w:b/>
          <w:u w:val="single"/>
          <w:lang w:eastAsia="ja-JP"/>
        </w:rPr>
        <w:t>Resource indication for PUCCH</w:t>
      </w:r>
    </w:p>
    <w:p w:rsidR="002710BD" w:rsidRPr="001207C2" w:rsidRDefault="002710BD" w:rsidP="002710BD">
      <w:pPr>
        <w:snapToGrid w:val="0"/>
        <w:spacing w:afterLines="50" w:after="120"/>
        <w:rPr>
          <w:lang w:eastAsia="ja-JP"/>
        </w:rPr>
      </w:pPr>
      <w:r>
        <w:rPr>
          <w:rFonts w:hint="eastAsia"/>
          <w:lang w:eastAsia="ja-JP"/>
        </w:rPr>
        <w:t xml:space="preserve">It was agreed that PUCCH resource </w:t>
      </w:r>
      <w:r w:rsidRPr="001207C2">
        <w:rPr>
          <w:lang w:eastAsia="ja-JP"/>
        </w:rPr>
        <w:t>includes time, frequency and, when applica</w:t>
      </w:r>
      <w:r>
        <w:rPr>
          <w:lang w:eastAsia="ja-JP"/>
        </w:rPr>
        <w:t>ble, code domains</w:t>
      </w:r>
      <w:r>
        <w:rPr>
          <w:rFonts w:hint="eastAsia"/>
          <w:lang w:eastAsia="ja-JP"/>
        </w:rPr>
        <w:t xml:space="preserve"> and a</w:t>
      </w:r>
      <w:r w:rsidRPr="006177F7">
        <w:rPr>
          <w:lang w:eastAsia="ja-JP"/>
        </w:rPr>
        <w:t xml:space="preserve"> combination of semi-static configuration and (at least for some types of UCI information) dynamic signalling is used to determine the PUCCH resource both for the long and short PUCCH formats</w:t>
      </w:r>
      <w:r>
        <w:rPr>
          <w:rFonts w:hint="eastAsia"/>
          <w:lang w:eastAsia="ja-JP"/>
        </w:rPr>
        <w:t>.</w:t>
      </w:r>
    </w:p>
    <w:p w:rsidR="0068610A" w:rsidRDefault="002710BD" w:rsidP="002710BD">
      <w:pPr>
        <w:snapToGrid w:val="0"/>
        <w:spacing w:afterLines="50" w:after="120"/>
        <w:rPr>
          <w:lang w:eastAsia="ja-JP"/>
        </w:rPr>
      </w:pPr>
      <w:r>
        <w:rPr>
          <w:rFonts w:hint="eastAsia"/>
          <w:lang w:eastAsia="ja-JP"/>
        </w:rPr>
        <w:t>T</w:t>
      </w:r>
      <w:r w:rsidRPr="006177F7">
        <w:rPr>
          <w:lang w:eastAsia="ja-JP"/>
        </w:rPr>
        <w:t xml:space="preserve">he combination of semi-static configuration and dynamic indication </w:t>
      </w:r>
      <w:r w:rsidR="002515C8">
        <w:rPr>
          <w:rFonts w:hint="eastAsia"/>
          <w:lang w:eastAsia="ja-JP"/>
        </w:rPr>
        <w:t>could</w:t>
      </w:r>
      <w:r w:rsidRPr="006177F7">
        <w:rPr>
          <w:lang w:eastAsia="ja-JP"/>
        </w:rPr>
        <w:t xml:space="preserve"> be higher layer configuration indicates a few resources and L1 signalling indicates one of higher layer configured resources. </w:t>
      </w:r>
      <w:r w:rsidR="002515C8">
        <w:rPr>
          <w:rFonts w:hint="eastAsia"/>
          <w:lang w:eastAsia="ja-JP"/>
        </w:rPr>
        <w:t>D</w:t>
      </w:r>
      <w:r w:rsidRPr="006177F7">
        <w:rPr>
          <w:lang w:eastAsia="ja-JP"/>
        </w:rPr>
        <w:t xml:space="preserve">epending on UCI type, some UCI </w:t>
      </w:r>
      <w:r>
        <w:rPr>
          <w:rFonts w:hint="eastAsia"/>
          <w:lang w:eastAsia="ja-JP"/>
        </w:rPr>
        <w:t xml:space="preserve">(such as SR, CSI report) </w:t>
      </w:r>
      <w:r w:rsidRPr="006177F7">
        <w:rPr>
          <w:lang w:eastAsia="ja-JP"/>
        </w:rPr>
        <w:t xml:space="preserve">could support semi-static configuration only while other UCI </w:t>
      </w:r>
      <w:r>
        <w:rPr>
          <w:rFonts w:hint="eastAsia"/>
          <w:lang w:eastAsia="ja-JP"/>
        </w:rPr>
        <w:t>(</w:t>
      </w:r>
      <w:r w:rsidR="002515C8">
        <w:rPr>
          <w:rFonts w:hint="eastAsia"/>
          <w:lang w:eastAsia="ja-JP"/>
        </w:rPr>
        <w:t xml:space="preserve">such as </w:t>
      </w:r>
      <w:r>
        <w:rPr>
          <w:rFonts w:hint="eastAsia"/>
          <w:lang w:eastAsia="ja-JP"/>
        </w:rPr>
        <w:t xml:space="preserve">ACK/NACK) </w:t>
      </w:r>
      <w:r w:rsidRPr="006177F7">
        <w:rPr>
          <w:lang w:eastAsia="ja-JP"/>
        </w:rPr>
        <w:t>could support the combination.</w:t>
      </w:r>
      <w:r>
        <w:rPr>
          <w:rFonts w:hint="eastAsia"/>
          <w:lang w:eastAsia="ja-JP"/>
        </w:rPr>
        <w:t xml:space="preserve"> </w:t>
      </w:r>
      <w:r w:rsidR="00F6445A">
        <w:rPr>
          <w:rFonts w:hint="eastAsia"/>
          <w:lang w:eastAsia="ja-JP"/>
        </w:rPr>
        <w:t>For L1 signalling indication, w</w:t>
      </w:r>
      <w:r>
        <w:rPr>
          <w:rFonts w:hint="eastAsia"/>
          <w:lang w:eastAsia="ja-JP"/>
        </w:rPr>
        <w:t xml:space="preserve">hether implicit derivation </w:t>
      </w:r>
      <w:r w:rsidR="00F6445A">
        <w:rPr>
          <w:rFonts w:hint="eastAsia"/>
          <w:lang w:eastAsia="ja-JP"/>
        </w:rPr>
        <w:t xml:space="preserve">or explicit derivation </w:t>
      </w:r>
      <w:r>
        <w:rPr>
          <w:rFonts w:hint="eastAsia"/>
          <w:lang w:eastAsia="ja-JP"/>
        </w:rPr>
        <w:t>is required is FFS.</w:t>
      </w:r>
      <w:r w:rsidR="00F6445A">
        <w:rPr>
          <w:rFonts w:hint="eastAsia"/>
          <w:lang w:eastAsia="ja-JP"/>
        </w:rPr>
        <w:t xml:space="preserve"> The discussion on PDCCH resource mapping and how to indicate the resource for data needs to take into account further.</w:t>
      </w:r>
    </w:p>
    <w:p w:rsidR="002710BD" w:rsidRDefault="002515C8" w:rsidP="002710BD">
      <w:pPr>
        <w:snapToGrid w:val="0"/>
        <w:spacing w:afterLines="50" w:after="120"/>
        <w:rPr>
          <w:lang w:eastAsia="ja-JP"/>
        </w:rPr>
      </w:pPr>
      <w:r>
        <w:rPr>
          <w:rFonts w:hint="eastAsia"/>
          <w:lang w:eastAsia="ja-JP"/>
        </w:rPr>
        <w:t xml:space="preserve">The configurable PUCCH resource could include time (both symbol position and slot position), frequency resource (PRB or subcarriers), and code (if CDM is supported). </w:t>
      </w:r>
      <w:r w:rsidR="0068610A">
        <w:rPr>
          <w:rFonts w:hint="eastAsia"/>
          <w:lang w:eastAsia="ja-JP"/>
        </w:rPr>
        <w:t xml:space="preserve">If such resources are indicated by DCI, individual encoding can differentiate the usage of each resource for case by case condition. On the other hand, joint indication of these resources would be more flexible. In addition to PUCCH resource as above, </w:t>
      </w:r>
      <w:r w:rsidR="004E69FA">
        <w:rPr>
          <w:rFonts w:hint="eastAsia"/>
          <w:lang w:eastAsia="ja-JP"/>
        </w:rPr>
        <w:t xml:space="preserve">we could consider </w:t>
      </w:r>
      <w:r w:rsidR="0068610A">
        <w:rPr>
          <w:rFonts w:hint="eastAsia"/>
          <w:lang w:eastAsia="ja-JP"/>
        </w:rPr>
        <w:t>the usage of short of long PUCCH and the number of symbols of PUCCH could also be configurable</w:t>
      </w:r>
      <w:r w:rsidR="004E69FA">
        <w:rPr>
          <w:rFonts w:hint="eastAsia"/>
          <w:lang w:eastAsia="ja-JP"/>
        </w:rPr>
        <w:t>.</w:t>
      </w:r>
    </w:p>
    <w:p w:rsidR="00880017" w:rsidRDefault="00880017" w:rsidP="00880017">
      <w:pPr>
        <w:tabs>
          <w:tab w:val="left" w:pos="4008"/>
        </w:tabs>
        <w:spacing w:before="120" w:after="120"/>
        <w:rPr>
          <w:b/>
          <w:lang w:eastAsia="ja-JP"/>
        </w:rPr>
      </w:pPr>
      <w:r>
        <w:rPr>
          <w:rFonts w:hint="eastAsia"/>
          <w:b/>
          <w:lang w:eastAsia="ja-JP"/>
        </w:rPr>
        <w:lastRenderedPageBreak/>
        <w:t xml:space="preserve">Proposal 1: </w:t>
      </w:r>
      <w:r w:rsidRPr="00880017">
        <w:rPr>
          <w:b/>
          <w:lang w:eastAsia="ja-JP"/>
        </w:rPr>
        <w:t>Depending on UCI type, some UCI (such as SR, CSI report) could support semi-static configuration only while other UCI (such as ACK/NACK) could support the combination.</w:t>
      </w:r>
    </w:p>
    <w:p w:rsidR="0061090F" w:rsidRDefault="0011678B" w:rsidP="0085196E">
      <w:pPr>
        <w:tabs>
          <w:tab w:val="left" w:pos="4008"/>
        </w:tabs>
        <w:spacing w:before="120" w:after="120"/>
        <w:rPr>
          <w:rFonts w:eastAsiaTheme="minorEastAsia"/>
          <w:lang w:eastAsia="ja-JP"/>
        </w:rPr>
      </w:pPr>
      <w:r>
        <w:rPr>
          <w:rFonts w:hint="eastAsia"/>
          <w:b/>
          <w:lang w:eastAsia="ja-JP"/>
        </w:rPr>
        <w:t>Proposal 2: Both implicit and explicit indication could be consider</w:t>
      </w:r>
      <w:r w:rsidR="00550483">
        <w:rPr>
          <w:rFonts w:hint="eastAsia"/>
          <w:b/>
          <w:lang w:eastAsia="ja-JP"/>
        </w:rPr>
        <w:t>ed</w:t>
      </w:r>
      <w:r>
        <w:rPr>
          <w:rFonts w:hint="eastAsia"/>
          <w:b/>
          <w:lang w:eastAsia="ja-JP"/>
        </w:rPr>
        <w:t xml:space="preserve"> for L1 dynamic indication for PUCCH </w:t>
      </w:r>
      <w:r>
        <w:rPr>
          <w:b/>
          <w:lang w:eastAsia="ja-JP"/>
        </w:rPr>
        <w:t>resource</w:t>
      </w:r>
      <w:r>
        <w:rPr>
          <w:rFonts w:hint="eastAsia"/>
          <w:b/>
          <w:lang w:eastAsia="ja-JP"/>
        </w:rPr>
        <w:t xml:space="preserve"> allocation.</w:t>
      </w:r>
    </w:p>
    <w:p w:rsidR="0011678B" w:rsidRPr="00880017" w:rsidRDefault="0011678B" w:rsidP="0085196E">
      <w:pPr>
        <w:tabs>
          <w:tab w:val="left" w:pos="4008"/>
        </w:tabs>
        <w:spacing w:before="120" w:after="120"/>
        <w:rPr>
          <w:rFonts w:eastAsiaTheme="minorEastAsia"/>
          <w:lang w:eastAsia="ja-JP"/>
        </w:rPr>
      </w:pPr>
    </w:p>
    <w:p w:rsidR="0068610A" w:rsidRPr="002A6C0B" w:rsidRDefault="0068610A" w:rsidP="0068610A">
      <w:pPr>
        <w:ind w:left="45"/>
        <w:rPr>
          <w:b/>
          <w:u w:val="single"/>
          <w:lang w:eastAsia="ja-JP"/>
        </w:rPr>
      </w:pPr>
      <w:r>
        <w:rPr>
          <w:rFonts w:hint="eastAsia"/>
          <w:b/>
          <w:u w:val="single"/>
          <w:lang w:eastAsia="ja-JP"/>
        </w:rPr>
        <w:t xml:space="preserve">Resource size indication of </w:t>
      </w:r>
      <w:r w:rsidR="00B56B48">
        <w:rPr>
          <w:rFonts w:hint="eastAsia"/>
          <w:b/>
          <w:u w:val="single"/>
          <w:lang w:eastAsia="ja-JP"/>
        </w:rPr>
        <w:t xml:space="preserve">PUCCH </w:t>
      </w:r>
      <w:r w:rsidR="001962C1">
        <w:rPr>
          <w:rFonts w:hint="eastAsia"/>
          <w:b/>
          <w:u w:val="single"/>
          <w:lang w:eastAsia="ja-JP"/>
        </w:rPr>
        <w:t>by group common PDCCH</w:t>
      </w:r>
    </w:p>
    <w:p w:rsidR="009A7AAE" w:rsidRDefault="000854B0" w:rsidP="009A7AAE">
      <w:pPr>
        <w:tabs>
          <w:tab w:val="left" w:pos="4008"/>
        </w:tabs>
        <w:spacing w:before="120" w:after="120"/>
        <w:rPr>
          <w:rFonts w:eastAsiaTheme="minorEastAsia"/>
          <w:lang w:eastAsia="ja-JP"/>
        </w:rPr>
      </w:pPr>
      <w:r w:rsidRPr="000854B0">
        <w:rPr>
          <w:rFonts w:eastAsiaTheme="minorEastAsia"/>
          <w:lang w:eastAsia="ja-JP"/>
        </w:rPr>
        <w:t xml:space="preserve">“Information from which the UE can derive at least which symbols in a slot that are </w:t>
      </w:r>
      <w:r w:rsidR="00880017">
        <w:rPr>
          <w:rFonts w:eastAsiaTheme="minorEastAsia"/>
          <w:lang w:eastAsia="ja-JP"/>
        </w:rPr>
        <w:t>‘</w:t>
      </w:r>
      <w:r w:rsidRPr="000854B0">
        <w:rPr>
          <w:rFonts w:eastAsiaTheme="minorEastAsia"/>
          <w:lang w:eastAsia="ja-JP"/>
        </w:rPr>
        <w:t>DL</w:t>
      </w:r>
      <w:r w:rsidR="00880017">
        <w:rPr>
          <w:rFonts w:eastAsiaTheme="minorEastAsia"/>
          <w:lang w:eastAsia="ja-JP"/>
        </w:rPr>
        <w:t>’</w:t>
      </w:r>
      <w:r w:rsidRPr="000854B0">
        <w:rPr>
          <w:rFonts w:eastAsiaTheme="minorEastAsia"/>
          <w:lang w:eastAsia="ja-JP"/>
        </w:rPr>
        <w:t xml:space="preserve">, </w:t>
      </w:r>
      <w:r w:rsidR="00880017">
        <w:rPr>
          <w:rFonts w:eastAsiaTheme="minorEastAsia"/>
          <w:lang w:eastAsia="ja-JP"/>
        </w:rPr>
        <w:t>‘</w:t>
      </w:r>
      <w:r w:rsidRPr="000854B0">
        <w:rPr>
          <w:rFonts w:eastAsiaTheme="minorEastAsia"/>
          <w:lang w:eastAsia="ja-JP"/>
        </w:rPr>
        <w:t>UL</w:t>
      </w:r>
      <w:r w:rsidR="00880017">
        <w:rPr>
          <w:rFonts w:eastAsiaTheme="minorEastAsia"/>
          <w:lang w:eastAsia="ja-JP"/>
        </w:rPr>
        <w:t>’</w:t>
      </w:r>
      <w:r w:rsidRPr="000854B0">
        <w:rPr>
          <w:rFonts w:eastAsiaTheme="minorEastAsia"/>
          <w:lang w:eastAsia="ja-JP"/>
        </w:rPr>
        <w:t xml:space="preserve"> (for Rel-15), and ‘other’, respectively” was agreed.</w:t>
      </w:r>
      <w:r w:rsidR="00880017">
        <w:rPr>
          <w:rFonts w:eastAsiaTheme="minorEastAsia" w:hint="eastAsia"/>
          <w:lang w:eastAsia="ja-JP"/>
        </w:rPr>
        <w:t xml:space="preserve"> </w:t>
      </w:r>
      <w:r w:rsidR="00B56B48" w:rsidRPr="000854B0">
        <w:rPr>
          <w:rFonts w:eastAsiaTheme="minorEastAsia"/>
          <w:lang w:eastAsia="ja-JP"/>
        </w:rPr>
        <w:t xml:space="preserve">UE can know whether resource </w:t>
      </w:r>
      <w:r w:rsidR="0011678B">
        <w:rPr>
          <w:rFonts w:eastAsiaTheme="minorEastAsia" w:hint="eastAsia"/>
          <w:lang w:eastAsia="ja-JP"/>
        </w:rPr>
        <w:t xml:space="preserve">for </w:t>
      </w:r>
      <w:r w:rsidR="009A7AAE">
        <w:rPr>
          <w:rFonts w:eastAsiaTheme="minorEastAsia" w:hint="eastAsia"/>
          <w:lang w:eastAsia="ja-JP"/>
        </w:rPr>
        <w:t>UL usage</w:t>
      </w:r>
      <w:r w:rsidR="0011678B">
        <w:rPr>
          <w:rFonts w:eastAsiaTheme="minorEastAsia" w:hint="eastAsia"/>
          <w:lang w:eastAsia="ja-JP"/>
        </w:rPr>
        <w:t xml:space="preserve"> </w:t>
      </w:r>
      <w:r w:rsidR="00B56B48" w:rsidRPr="000854B0">
        <w:rPr>
          <w:rFonts w:eastAsiaTheme="minorEastAsia"/>
          <w:lang w:eastAsia="ja-JP"/>
        </w:rPr>
        <w:t>are allocated or not dynamically by group common PDCCH</w:t>
      </w:r>
      <w:r w:rsidR="00B56B48">
        <w:rPr>
          <w:rFonts w:eastAsiaTheme="minorEastAsia" w:hint="eastAsia"/>
          <w:lang w:eastAsia="ja-JP"/>
        </w:rPr>
        <w:t xml:space="preserve"> [1]</w:t>
      </w:r>
      <w:r w:rsidR="009A7AAE">
        <w:rPr>
          <w:rFonts w:eastAsiaTheme="minorEastAsia"/>
          <w:lang w:eastAsia="ja-JP"/>
        </w:rPr>
        <w:t xml:space="preserve"> for example 1, 2, or 3 symbols in the last. </w:t>
      </w:r>
      <w:r w:rsidR="00550483">
        <w:rPr>
          <w:rFonts w:eastAsiaTheme="minorEastAsia" w:hint="eastAsia"/>
          <w:lang w:eastAsia="ja-JP"/>
        </w:rPr>
        <w:t>In addition, t</w:t>
      </w:r>
      <w:r w:rsidR="00B56B48">
        <w:rPr>
          <w:rFonts w:eastAsiaTheme="minorEastAsia" w:hint="eastAsia"/>
          <w:lang w:eastAsia="ja-JP"/>
        </w:rPr>
        <w:t xml:space="preserve">he indication of </w:t>
      </w:r>
      <w:r w:rsidR="00550483">
        <w:rPr>
          <w:rFonts w:eastAsiaTheme="minorEastAsia" w:hint="eastAsia"/>
          <w:lang w:eastAsia="ja-JP"/>
        </w:rPr>
        <w:t xml:space="preserve">the resource for </w:t>
      </w:r>
      <w:r w:rsidR="00B56B48">
        <w:rPr>
          <w:rFonts w:eastAsiaTheme="minorEastAsia" w:hint="eastAsia"/>
          <w:lang w:eastAsia="ja-JP"/>
        </w:rPr>
        <w:t xml:space="preserve">PUCCH </w:t>
      </w:r>
      <w:r w:rsidR="0011678B">
        <w:rPr>
          <w:rFonts w:eastAsiaTheme="minorEastAsia" w:hint="eastAsia"/>
          <w:lang w:eastAsia="ja-JP"/>
        </w:rPr>
        <w:t xml:space="preserve">in short-duration </w:t>
      </w:r>
      <w:r w:rsidR="00550483">
        <w:rPr>
          <w:rFonts w:eastAsiaTheme="minorEastAsia" w:hint="eastAsia"/>
          <w:lang w:eastAsia="ja-JP"/>
        </w:rPr>
        <w:t>(</w:t>
      </w:r>
      <w:r w:rsidR="00B56B48">
        <w:rPr>
          <w:rFonts w:eastAsiaTheme="minorEastAsia" w:hint="eastAsia"/>
          <w:lang w:eastAsia="ja-JP"/>
        </w:rPr>
        <w:t xml:space="preserve">and </w:t>
      </w:r>
      <w:r w:rsidR="00550483">
        <w:rPr>
          <w:rFonts w:eastAsiaTheme="minorEastAsia" w:hint="eastAsia"/>
          <w:lang w:eastAsia="ja-JP"/>
        </w:rPr>
        <w:t xml:space="preserve">possibly </w:t>
      </w:r>
      <w:r w:rsidR="00B56B48">
        <w:rPr>
          <w:rFonts w:eastAsiaTheme="minorEastAsia" w:hint="eastAsia"/>
          <w:lang w:eastAsia="ja-JP"/>
        </w:rPr>
        <w:t>SRS resource</w:t>
      </w:r>
      <w:r w:rsidR="00550483">
        <w:rPr>
          <w:rFonts w:eastAsiaTheme="minorEastAsia" w:hint="eastAsia"/>
          <w:lang w:eastAsia="ja-JP"/>
        </w:rPr>
        <w:t>)</w:t>
      </w:r>
      <w:r w:rsidR="00B56B48">
        <w:rPr>
          <w:rFonts w:eastAsiaTheme="minorEastAsia" w:hint="eastAsia"/>
          <w:lang w:eastAsia="ja-JP"/>
        </w:rPr>
        <w:t xml:space="preserve"> could also be co</w:t>
      </w:r>
      <w:r w:rsidR="0011678B">
        <w:rPr>
          <w:rFonts w:eastAsiaTheme="minorEastAsia" w:hint="eastAsia"/>
          <w:lang w:eastAsia="ja-JP"/>
        </w:rPr>
        <w:t>nsidered by group common PDCCH.</w:t>
      </w:r>
      <w:r w:rsidR="009F3E0A">
        <w:rPr>
          <w:rFonts w:eastAsiaTheme="minorEastAsia" w:hint="eastAsia"/>
          <w:lang w:eastAsia="ja-JP"/>
        </w:rPr>
        <w:t xml:space="preserve"> If </w:t>
      </w:r>
      <w:r w:rsidR="007A410E">
        <w:rPr>
          <w:rFonts w:eastAsiaTheme="minorEastAsia" w:hint="eastAsia"/>
          <w:lang w:eastAsia="ja-JP"/>
        </w:rPr>
        <w:t xml:space="preserve">only semi-static configuration is supported for resource reservation for PUCCH, it is </w:t>
      </w:r>
      <w:r w:rsidR="007A410E">
        <w:rPr>
          <w:rFonts w:eastAsiaTheme="minorEastAsia"/>
          <w:lang w:eastAsia="ja-JP"/>
        </w:rPr>
        <w:t>possible</w:t>
      </w:r>
      <w:r w:rsidR="007A410E">
        <w:rPr>
          <w:rFonts w:eastAsiaTheme="minorEastAsia" w:hint="eastAsia"/>
          <w:lang w:eastAsia="ja-JP"/>
        </w:rPr>
        <w:t xml:space="preserve"> that some resource cannot be used because of out of the resource for UL usage depending on the number of UL symbols in the slot. On the other hand, if the indication of PUCCH resource size (region) can be indicated by group common PDCCH, scaling based on resource availability is possible and the number of supported </w:t>
      </w:r>
      <w:r w:rsidR="007A410E">
        <w:rPr>
          <w:rFonts w:eastAsiaTheme="minorEastAsia"/>
          <w:lang w:eastAsia="ja-JP"/>
        </w:rPr>
        <w:t>transmission</w:t>
      </w:r>
      <w:r w:rsidR="007A410E">
        <w:rPr>
          <w:rFonts w:eastAsiaTheme="minorEastAsia" w:hint="eastAsia"/>
          <w:lang w:eastAsia="ja-JP"/>
        </w:rPr>
        <w:t xml:space="preserve"> can be increased scaled manner.</w:t>
      </w:r>
    </w:p>
    <w:p w:rsidR="007A410E" w:rsidRDefault="007A410E" w:rsidP="007A410E">
      <w:pPr>
        <w:tabs>
          <w:tab w:val="left" w:pos="4008"/>
        </w:tabs>
        <w:spacing w:before="120" w:after="120"/>
        <w:rPr>
          <w:rFonts w:eastAsiaTheme="minorEastAsia"/>
          <w:lang w:eastAsia="ja-JP"/>
        </w:rPr>
      </w:pPr>
      <w:r>
        <w:rPr>
          <w:rFonts w:hint="eastAsia"/>
          <w:b/>
          <w:lang w:eastAsia="ja-JP"/>
        </w:rPr>
        <w:t>Proposal 3: I</w:t>
      </w:r>
      <w:r w:rsidRPr="007A410E">
        <w:rPr>
          <w:b/>
          <w:lang w:eastAsia="ja-JP"/>
        </w:rPr>
        <w:t xml:space="preserve">ndication of the resource for PUCCH in short-duration (and possibly SRS resource) </w:t>
      </w:r>
      <w:r>
        <w:rPr>
          <w:rFonts w:hint="eastAsia"/>
          <w:b/>
          <w:lang w:eastAsia="ja-JP"/>
        </w:rPr>
        <w:t>by group common PDCCH is supported.</w:t>
      </w:r>
    </w:p>
    <w:p w:rsidR="001A21CC" w:rsidRDefault="001A21CC" w:rsidP="001A21CC">
      <w:pPr>
        <w:pStyle w:val="1"/>
        <w:tabs>
          <w:tab w:val="num" w:pos="426"/>
        </w:tabs>
        <w:ind w:left="426" w:hanging="426"/>
        <w:rPr>
          <w:szCs w:val="36"/>
          <w:lang w:eastAsia="ja-JP"/>
        </w:rPr>
      </w:pPr>
      <w:r>
        <w:rPr>
          <w:rFonts w:hint="eastAsia"/>
          <w:szCs w:val="36"/>
          <w:lang w:eastAsia="ja-JP"/>
        </w:rPr>
        <w:t>Conclusion</w:t>
      </w:r>
    </w:p>
    <w:p w:rsidR="000F6BC1" w:rsidRPr="008008FC" w:rsidRDefault="000F6BC1" w:rsidP="000F6BC1">
      <w:pPr>
        <w:spacing w:beforeLines="50" w:before="120" w:after="0"/>
        <w:rPr>
          <w:lang w:eastAsia="ja-JP"/>
        </w:rPr>
      </w:pPr>
      <w:r>
        <w:rPr>
          <w:rFonts w:hint="eastAsia"/>
          <w:lang w:eastAsia="ja-JP"/>
        </w:rPr>
        <w:t>In this contribution, we discussed resource allocation for uplink control channel in NR. We have following proposals:</w:t>
      </w:r>
    </w:p>
    <w:p w:rsidR="000F6BC1" w:rsidRDefault="000F6BC1" w:rsidP="000F6BC1">
      <w:pPr>
        <w:tabs>
          <w:tab w:val="left" w:pos="4008"/>
        </w:tabs>
        <w:spacing w:before="120" w:after="120"/>
        <w:rPr>
          <w:b/>
          <w:lang w:eastAsia="ja-JP"/>
        </w:rPr>
      </w:pPr>
      <w:r>
        <w:rPr>
          <w:rFonts w:hint="eastAsia"/>
          <w:b/>
          <w:lang w:eastAsia="ja-JP"/>
        </w:rPr>
        <w:t xml:space="preserve">Proposal 1: </w:t>
      </w:r>
      <w:r w:rsidRPr="00880017">
        <w:rPr>
          <w:b/>
          <w:lang w:eastAsia="ja-JP"/>
        </w:rPr>
        <w:t>Depending on UCI type, some UCI (such as SR, CSI report) could support semi-static configuration only while other UCI (such as ACK/NACK) could support the combination.</w:t>
      </w:r>
    </w:p>
    <w:p w:rsidR="000F6BC1" w:rsidRDefault="000F6BC1" w:rsidP="000F6BC1">
      <w:pPr>
        <w:tabs>
          <w:tab w:val="left" w:pos="4008"/>
        </w:tabs>
        <w:spacing w:before="120" w:after="120"/>
        <w:rPr>
          <w:rFonts w:eastAsiaTheme="minorEastAsia"/>
          <w:lang w:eastAsia="ja-JP"/>
        </w:rPr>
      </w:pPr>
      <w:r>
        <w:rPr>
          <w:rFonts w:hint="eastAsia"/>
          <w:b/>
          <w:lang w:eastAsia="ja-JP"/>
        </w:rPr>
        <w:t xml:space="preserve">Proposal 2: Both implicit and explicit indication could be considered for L1 dynamic indication for PUCCH </w:t>
      </w:r>
      <w:r>
        <w:rPr>
          <w:b/>
          <w:lang w:eastAsia="ja-JP"/>
        </w:rPr>
        <w:t>resource</w:t>
      </w:r>
      <w:r>
        <w:rPr>
          <w:rFonts w:hint="eastAsia"/>
          <w:b/>
          <w:lang w:eastAsia="ja-JP"/>
        </w:rPr>
        <w:t xml:space="preserve"> allocation.</w:t>
      </w:r>
    </w:p>
    <w:p w:rsidR="000F6BC1" w:rsidRDefault="000F6BC1" w:rsidP="000F6BC1">
      <w:pPr>
        <w:tabs>
          <w:tab w:val="left" w:pos="4008"/>
        </w:tabs>
        <w:spacing w:before="120" w:after="120"/>
        <w:rPr>
          <w:rFonts w:eastAsiaTheme="minorEastAsia"/>
          <w:lang w:eastAsia="ja-JP"/>
        </w:rPr>
      </w:pPr>
      <w:r>
        <w:rPr>
          <w:rFonts w:hint="eastAsia"/>
          <w:b/>
          <w:lang w:eastAsia="ja-JP"/>
        </w:rPr>
        <w:t>Proposal 3: I</w:t>
      </w:r>
      <w:r w:rsidRPr="007A410E">
        <w:rPr>
          <w:b/>
          <w:lang w:eastAsia="ja-JP"/>
        </w:rPr>
        <w:t xml:space="preserve">ndication of the resource for PUCCH in short-duration (and possibly SRS resource) </w:t>
      </w:r>
      <w:r>
        <w:rPr>
          <w:rFonts w:hint="eastAsia"/>
          <w:b/>
          <w:lang w:eastAsia="ja-JP"/>
        </w:rPr>
        <w:t>by group common PDCCH is supported.</w:t>
      </w:r>
    </w:p>
    <w:p w:rsidR="00D34164" w:rsidRDefault="00D34164" w:rsidP="00D34164">
      <w:pPr>
        <w:pStyle w:val="1"/>
        <w:tabs>
          <w:tab w:val="num" w:pos="426"/>
        </w:tabs>
        <w:ind w:left="426" w:hanging="426"/>
        <w:rPr>
          <w:szCs w:val="36"/>
          <w:lang w:eastAsia="ja-JP"/>
        </w:rPr>
      </w:pPr>
      <w:r>
        <w:rPr>
          <w:rFonts w:hint="eastAsia"/>
          <w:szCs w:val="36"/>
          <w:lang w:eastAsia="ja-JP"/>
        </w:rPr>
        <w:t>Reference</w:t>
      </w:r>
    </w:p>
    <w:p w:rsidR="00B56B48" w:rsidRPr="00810502" w:rsidRDefault="00B56B48" w:rsidP="005C183D">
      <w:pPr>
        <w:tabs>
          <w:tab w:val="left" w:pos="4008"/>
        </w:tabs>
        <w:spacing w:before="120" w:after="120"/>
        <w:rPr>
          <w:rFonts w:eastAsiaTheme="minorEastAsia"/>
          <w:lang w:eastAsia="ja-JP"/>
        </w:rPr>
      </w:pPr>
      <w:r>
        <w:rPr>
          <w:rFonts w:hint="eastAsia"/>
          <w:lang w:val="en-US" w:eastAsia="ja-JP"/>
        </w:rPr>
        <w:t xml:space="preserve">[1] </w:t>
      </w:r>
      <w:r w:rsidR="0090367F" w:rsidRPr="0090367F">
        <w:rPr>
          <w:lang w:val="en-US" w:eastAsia="ja-JP"/>
        </w:rPr>
        <w:t>R1-1702764</w:t>
      </w:r>
      <w:r>
        <w:rPr>
          <w:rFonts w:hint="eastAsia"/>
          <w:lang w:val="en-US" w:eastAsia="ja-JP"/>
        </w:rPr>
        <w:t xml:space="preserve">, </w:t>
      </w:r>
      <w:r>
        <w:rPr>
          <w:lang w:val="en-US" w:eastAsia="ja-JP"/>
        </w:rPr>
        <w:t>“</w:t>
      </w:r>
      <w:r>
        <w:rPr>
          <w:rFonts w:eastAsia="SimSun" w:hint="eastAsia"/>
          <w:lang w:eastAsia="zh-CN"/>
        </w:rPr>
        <w:t xml:space="preserve">Discussion on </w:t>
      </w:r>
      <w:r>
        <w:rPr>
          <w:rFonts w:eastAsiaTheme="minorEastAsia" w:hint="eastAsia"/>
          <w:lang w:eastAsia="ja-JP"/>
        </w:rPr>
        <w:t>group common PDCCH</w:t>
      </w:r>
      <w:r>
        <w:rPr>
          <w:rFonts w:eastAsia="SimSun" w:hint="eastAsia"/>
          <w:lang w:eastAsia="zh-CN"/>
        </w:rPr>
        <w:t xml:space="preserve"> </w:t>
      </w:r>
      <w:r>
        <w:rPr>
          <w:rFonts w:eastAsia="SimSun"/>
          <w:lang w:eastAsia="zh-CN"/>
        </w:rPr>
        <w:t>design</w:t>
      </w:r>
      <w:r>
        <w:rPr>
          <w:rFonts w:eastAsiaTheme="minorEastAsia"/>
          <w:lang w:eastAsia="ja-JP"/>
        </w:rPr>
        <w:t>,”</w:t>
      </w:r>
      <w:r>
        <w:rPr>
          <w:rFonts w:eastAsiaTheme="minorEastAsia" w:hint="eastAsia"/>
          <w:lang w:eastAsia="ja-JP"/>
        </w:rPr>
        <w:t xml:space="preserve"> Panasonic, RAN1#88</w:t>
      </w:r>
      <w:bookmarkStart w:id="2" w:name="_GoBack"/>
      <w:bookmarkEnd w:id="2"/>
    </w:p>
    <w:sectPr w:rsidR="00B56B48" w:rsidRPr="00810502">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546C" w:rsidRDefault="00E7546C">
      <w:r>
        <w:separator/>
      </w:r>
    </w:p>
  </w:endnote>
  <w:endnote w:type="continuationSeparator" w:id="0">
    <w:p w:rsidR="00E7546C" w:rsidRDefault="00E7546C">
      <w:r>
        <w:continuationSeparator/>
      </w:r>
    </w:p>
  </w:endnote>
  <w:endnote w:type="continuationNotice" w:id="1">
    <w:p w:rsidR="00E7546C" w:rsidRDefault="00E754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90367F">
      <w:rPr>
        <w:rStyle w:val="af5"/>
      </w:rPr>
      <w:t>2</w:t>
    </w:r>
    <w:r>
      <w:rPr>
        <w:rStyle w:val="af5"/>
      </w:rPr>
      <w:fldChar w:fldCharType="end"/>
    </w:r>
  </w:p>
  <w:p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546C" w:rsidRDefault="00E7546C">
      <w:r>
        <w:separator/>
      </w:r>
    </w:p>
  </w:footnote>
  <w:footnote w:type="continuationSeparator" w:id="0">
    <w:p w:rsidR="00E7546C" w:rsidRDefault="00E7546C">
      <w:r>
        <w:continuationSeparator/>
      </w:r>
    </w:p>
  </w:footnote>
  <w:footnote w:type="continuationNotice" w:id="1">
    <w:p w:rsidR="00E7546C" w:rsidRDefault="00E7546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7C57"/>
    <w:multiLevelType w:val="hybridMultilevel"/>
    <w:tmpl w:val="C53AE49A"/>
    <w:lvl w:ilvl="0" w:tplc="2632B988">
      <w:start w:val="1"/>
      <w:numFmt w:val="bullet"/>
      <w:lvlText w:val="-"/>
      <w:lvlJc w:val="left"/>
      <w:pPr>
        <w:ind w:left="704" w:hanging="420"/>
      </w:pPr>
      <w:rPr>
        <w:rFonts w:ascii="Verdana" w:hAnsi="Verdana"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nsid w:val="12EE6CE3"/>
    <w:multiLevelType w:val="hybridMultilevel"/>
    <w:tmpl w:val="3BE890CE"/>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90B78D2"/>
    <w:multiLevelType w:val="hybridMultilevel"/>
    <w:tmpl w:val="E1A4F41C"/>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nsid w:val="19295FE6"/>
    <w:multiLevelType w:val="hybridMultilevel"/>
    <w:tmpl w:val="7854A2E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9B4428C"/>
    <w:multiLevelType w:val="hybridMultilevel"/>
    <w:tmpl w:val="5B1E2B0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2C344D64">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EC62A02"/>
    <w:multiLevelType w:val="hybridMultilevel"/>
    <w:tmpl w:val="8AB84F14"/>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7F44CD3"/>
    <w:multiLevelType w:val="hybridMultilevel"/>
    <w:tmpl w:val="E912D8E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D07066B"/>
    <w:multiLevelType w:val="hybridMultilevel"/>
    <w:tmpl w:val="A838D57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nsid w:val="45965A55"/>
    <w:multiLevelType w:val="hybridMultilevel"/>
    <w:tmpl w:val="65D4DDD2"/>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7F83B34"/>
    <w:multiLevelType w:val="hybridMultilevel"/>
    <w:tmpl w:val="06205B2C"/>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nsid w:val="527A595B"/>
    <w:multiLevelType w:val="hybridMultilevel"/>
    <w:tmpl w:val="93803AA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7CD0CF0"/>
    <w:multiLevelType w:val="hybridMultilevel"/>
    <w:tmpl w:val="A96E581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89A52FD"/>
    <w:multiLevelType w:val="hybridMultilevel"/>
    <w:tmpl w:val="6A0E2DA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AD43B5E"/>
    <w:multiLevelType w:val="hybridMultilevel"/>
    <w:tmpl w:val="D606292A"/>
    <w:lvl w:ilvl="0" w:tplc="2ECE2388">
      <w:start w:val="1"/>
      <w:numFmt w:val="bullet"/>
      <w:lvlText w:val="-"/>
      <w:lvlJc w:val="left"/>
      <w:pPr>
        <w:ind w:left="705" w:hanging="420"/>
      </w:pPr>
      <w:rPr>
        <w:rFonts w:ascii="ＭＳ ゴシック" w:eastAsia="ＭＳ ゴシック" w:hAnsi="ＭＳ ゴシック" w:hint="eastAsia"/>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4">
    <w:nsid w:val="5D152C94"/>
    <w:multiLevelType w:val="hybridMultilevel"/>
    <w:tmpl w:val="CF847412"/>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62040100"/>
    <w:multiLevelType w:val="hybridMultilevel"/>
    <w:tmpl w:val="93406896"/>
    <w:lvl w:ilvl="0" w:tplc="D0DC00F6">
      <w:start w:val="1"/>
      <w:numFmt w:val="bullet"/>
      <w:lvlText w:val="-"/>
      <w:lvlJc w:val="left"/>
      <w:pPr>
        <w:ind w:left="704" w:hanging="420"/>
      </w:pPr>
      <w:rPr>
        <w:rFonts w:ascii="Verdana" w:hAnsi="Verdana" w:hint="default"/>
        <w:lang w:val="en-GB"/>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nsid w:val="652911B4"/>
    <w:multiLevelType w:val="hybridMultilevel"/>
    <w:tmpl w:val="D82A7F6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6C9D223F"/>
    <w:multiLevelType w:val="hybridMultilevel"/>
    <w:tmpl w:val="2A12639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722C43AA"/>
    <w:multiLevelType w:val="hybridMultilevel"/>
    <w:tmpl w:val="72581212"/>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2">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7F2F7795"/>
    <w:multiLevelType w:val="hybridMultilevel"/>
    <w:tmpl w:val="F8BE2EA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2"/>
  </w:num>
  <w:num w:numId="2">
    <w:abstractNumId w:val="34"/>
  </w:num>
  <w:num w:numId="3">
    <w:abstractNumId w:val="11"/>
  </w:num>
  <w:num w:numId="4">
    <w:abstractNumId w:val="28"/>
  </w:num>
  <w:num w:numId="5">
    <w:abstractNumId w:val="16"/>
  </w:num>
  <w:num w:numId="6">
    <w:abstractNumId w:val="17"/>
  </w:num>
  <w:num w:numId="7">
    <w:abstractNumId w:val="14"/>
  </w:num>
  <w:num w:numId="8">
    <w:abstractNumId w:val="33"/>
  </w:num>
  <w:num w:numId="9">
    <w:abstractNumId w:val="5"/>
  </w:num>
  <w:num w:numId="10">
    <w:abstractNumId w:val="10"/>
  </w:num>
  <w:num w:numId="11">
    <w:abstractNumId w:val="13"/>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29"/>
  </w:num>
  <w:num w:numId="16">
    <w:abstractNumId w:val="19"/>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0"/>
  </w:num>
  <w:num w:numId="20">
    <w:abstractNumId w:val="8"/>
  </w:num>
  <w:num w:numId="21">
    <w:abstractNumId w:val="35"/>
  </w:num>
  <w:num w:numId="22">
    <w:abstractNumId w:val="2"/>
  </w:num>
  <w:num w:numId="23">
    <w:abstractNumId w:val="21"/>
  </w:num>
  <w:num w:numId="24">
    <w:abstractNumId w:val="23"/>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1"/>
  </w:num>
  <w:num w:numId="28">
    <w:abstractNumId w:val="3"/>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18"/>
  </w:num>
  <w:num w:numId="39">
    <w:abstractNumId w:val="4"/>
  </w:num>
  <w:num w:numId="40">
    <w:abstractNumId w:val="15"/>
  </w:num>
  <w:num w:numId="41">
    <w:abstractNumId w:val="20"/>
  </w:num>
  <w:num w:numId="42">
    <w:abstractNumId w:val="26"/>
  </w:num>
  <w:num w:numId="43">
    <w:abstractNumId w:val="12"/>
  </w:num>
  <w:num w:numId="44">
    <w:abstractNumId w:val="6"/>
  </w:num>
  <w:num w:numId="45">
    <w:abstractNumId w:val="22"/>
  </w:num>
  <w:num w:numId="46">
    <w:abstractNumId w:val="7"/>
  </w:num>
  <w:num w:numId="47">
    <w:abstractNumId w:val="36"/>
  </w:num>
  <w:num w:numId="48">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54F7"/>
    <w:rsid w:val="00005BA8"/>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3940"/>
    <w:rsid w:val="00074024"/>
    <w:rsid w:val="00075BB7"/>
    <w:rsid w:val="0007690F"/>
    <w:rsid w:val="000803A0"/>
    <w:rsid w:val="00081405"/>
    <w:rsid w:val="00082B6C"/>
    <w:rsid w:val="00083B28"/>
    <w:rsid w:val="00083CFB"/>
    <w:rsid w:val="000854B0"/>
    <w:rsid w:val="00085A5C"/>
    <w:rsid w:val="000865D7"/>
    <w:rsid w:val="00087E13"/>
    <w:rsid w:val="00087F01"/>
    <w:rsid w:val="00087FB3"/>
    <w:rsid w:val="0009048D"/>
    <w:rsid w:val="000908EC"/>
    <w:rsid w:val="00090E2D"/>
    <w:rsid w:val="0009157D"/>
    <w:rsid w:val="00093263"/>
    <w:rsid w:val="00093617"/>
    <w:rsid w:val="000937B6"/>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5107"/>
    <w:rsid w:val="000D59A5"/>
    <w:rsid w:val="000D71D1"/>
    <w:rsid w:val="000D7999"/>
    <w:rsid w:val="000D7A9E"/>
    <w:rsid w:val="000D7B5E"/>
    <w:rsid w:val="000E00E0"/>
    <w:rsid w:val="000E06B2"/>
    <w:rsid w:val="000E0F9C"/>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255F"/>
    <w:rsid w:val="000F2810"/>
    <w:rsid w:val="000F29F2"/>
    <w:rsid w:val="000F31B5"/>
    <w:rsid w:val="000F36BC"/>
    <w:rsid w:val="000F4260"/>
    <w:rsid w:val="000F45D1"/>
    <w:rsid w:val="000F4952"/>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CE"/>
    <w:rsid w:val="0011297C"/>
    <w:rsid w:val="00113D82"/>
    <w:rsid w:val="00114B5E"/>
    <w:rsid w:val="0011542C"/>
    <w:rsid w:val="00115963"/>
    <w:rsid w:val="0011602B"/>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5684"/>
    <w:rsid w:val="00195842"/>
    <w:rsid w:val="001962C1"/>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E8A"/>
    <w:rsid w:val="001D324D"/>
    <w:rsid w:val="001D4B64"/>
    <w:rsid w:val="001D52BC"/>
    <w:rsid w:val="001D5F89"/>
    <w:rsid w:val="001D6055"/>
    <w:rsid w:val="001D6C72"/>
    <w:rsid w:val="001D791C"/>
    <w:rsid w:val="001D7A39"/>
    <w:rsid w:val="001E03AD"/>
    <w:rsid w:val="001E0C3D"/>
    <w:rsid w:val="001E1114"/>
    <w:rsid w:val="001E1CF2"/>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C32"/>
    <w:rsid w:val="002010AF"/>
    <w:rsid w:val="002010CF"/>
    <w:rsid w:val="002014A2"/>
    <w:rsid w:val="00201671"/>
    <w:rsid w:val="002025B5"/>
    <w:rsid w:val="00202A72"/>
    <w:rsid w:val="00203114"/>
    <w:rsid w:val="00203988"/>
    <w:rsid w:val="00204256"/>
    <w:rsid w:val="00204779"/>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A3B"/>
    <w:rsid w:val="002160D0"/>
    <w:rsid w:val="00217133"/>
    <w:rsid w:val="0021799B"/>
    <w:rsid w:val="002200AE"/>
    <w:rsid w:val="00221270"/>
    <w:rsid w:val="002215AA"/>
    <w:rsid w:val="00221B5F"/>
    <w:rsid w:val="00221CE3"/>
    <w:rsid w:val="00222369"/>
    <w:rsid w:val="00222445"/>
    <w:rsid w:val="002226F9"/>
    <w:rsid w:val="002227C2"/>
    <w:rsid w:val="00222DE4"/>
    <w:rsid w:val="00226ECE"/>
    <w:rsid w:val="00230070"/>
    <w:rsid w:val="00231AF0"/>
    <w:rsid w:val="00232E3F"/>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6DF"/>
    <w:rsid w:val="00243AD9"/>
    <w:rsid w:val="00243BD8"/>
    <w:rsid w:val="00245839"/>
    <w:rsid w:val="00245D3E"/>
    <w:rsid w:val="00245DCF"/>
    <w:rsid w:val="00245E25"/>
    <w:rsid w:val="00246464"/>
    <w:rsid w:val="0024790A"/>
    <w:rsid w:val="00247C3A"/>
    <w:rsid w:val="00251467"/>
    <w:rsid w:val="002515C8"/>
    <w:rsid w:val="002519E5"/>
    <w:rsid w:val="00251B56"/>
    <w:rsid w:val="00251D1D"/>
    <w:rsid w:val="00252069"/>
    <w:rsid w:val="0025258A"/>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67789"/>
    <w:rsid w:val="0027062E"/>
    <w:rsid w:val="002710BD"/>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807E4"/>
    <w:rsid w:val="002809CD"/>
    <w:rsid w:val="0028164A"/>
    <w:rsid w:val="002824F7"/>
    <w:rsid w:val="00283225"/>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B0675"/>
    <w:rsid w:val="002B0927"/>
    <w:rsid w:val="002B127B"/>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7D6"/>
    <w:rsid w:val="002C32AD"/>
    <w:rsid w:val="002C3326"/>
    <w:rsid w:val="002C3343"/>
    <w:rsid w:val="002C4466"/>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A66"/>
    <w:rsid w:val="002D4DCA"/>
    <w:rsid w:val="002D5301"/>
    <w:rsid w:val="002D5A4F"/>
    <w:rsid w:val="002D626B"/>
    <w:rsid w:val="002D65E1"/>
    <w:rsid w:val="002D661E"/>
    <w:rsid w:val="002D6E1D"/>
    <w:rsid w:val="002D7363"/>
    <w:rsid w:val="002D7C45"/>
    <w:rsid w:val="002D7CA0"/>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328D"/>
    <w:rsid w:val="003351C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F6B"/>
    <w:rsid w:val="00350815"/>
    <w:rsid w:val="00350CD1"/>
    <w:rsid w:val="00351FCB"/>
    <w:rsid w:val="00352260"/>
    <w:rsid w:val="00354C4B"/>
    <w:rsid w:val="00354CD8"/>
    <w:rsid w:val="0035546D"/>
    <w:rsid w:val="00356DEE"/>
    <w:rsid w:val="00357AEC"/>
    <w:rsid w:val="00357F85"/>
    <w:rsid w:val="003601F7"/>
    <w:rsid w:val="00360ACE"/>
    <w:rsid w:val="003612FC"/>
    <w:rsid w:val="0036143D"/>
    <w:rsid w:val="00361689"/>
    <w:rsid w:val="003619F3"/>
    <w:rsid w:val="0036204C"/>
    <w:rsid w:val="00362933"/>
    <w:rsid w:val="00362ED2"/>
    <w:rsid w:val="00365954"/>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764EF"/>
    <w:rsid w:val="00377E5F"/>
    <w:rsid w:val="00382172"/>
    <w:rsid w:val="003825A3"/>
    <w:rsid w:val="003826BD"/>
    <w:rsid w:val="00382F66"/>
    <w:rsid w:val="00383089"/>
    <w:rsid w:val="003831E7"/>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5D2"/>
    <w:rsid w:val="00392A34"/>
    <w:rsid w:val="00392CAB"/>
    <w:rsid w:val="00393011"/>
    <w:rsid w:val="00393E22"/>
    <w:rsid w:val="00394005"/>
    <w:rsid w:val="003945F8"/>
    <w:rsid w:val="00395564"/>
    <w:rsid w:val="00396027"/>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3C5"/>
    <w:rsid w:val="003F28C6"/>
    <w:rsid w:val="003F330C"/>
    <w:rsid w:val="003F3D28"/>
    <w:rsid w:val="003F489A"/>
    <w:rsid w:val="003F49B3"/>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747B"/>
    <w:rsid w:val="00417910"/>
    <w:rsid w:val="004200D6"/>
    <w:rsid w:val="00420A79"/>
    <w:rsid w:val="00420C29"/>
    <w:rsid w:val="00420D35"/>
    <w:rsid w:val="00420EE5"/>
    <w:rsid w:val="004221F2"/>
    <w:rsid w:val="00422760"/>
    <w:rsid w:val="0042299B"/>
    <w:rsid w:val="00422A10"/>
    <w:rsid w:val="0042368F"/>
    <w:rsid w:val="00423CAA"/>
    <w:rsid w:val="00425242"/>
    <w:rsid w:val="004258B3"/>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8B"/>
    <w:rsid w:val="00436EBC"/>
    <w:rsid w:val="00437827"/>
    <w:rsid w:val="00440318"/>
    <w:rsid w:val="004404B0"/>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666"/>
    <w:rsid w:val="0045394B"/>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915"/>
    <w:rsid w:val="004B2F20"/>
    <w:rsid w:val="004B3BDE"/>
    <w:rsid w:val="004B47A0"/>
    <w:rsid w:val="004B4BC6"/>
    <w:rsid w:val="004B628F"/>
    <w:rsid w:val="004B6974"/>
    <w:rsid w:val="004B6B11"/>
    <w:rsid w:val="004B6F2F"/>
    <w:rsid w:val="004B707E"/>
    <w:rsid w:val="004B76CA"/>
    <w:rsid w:val="004C0D98"/>
    <w:rsid w:val="004C200F"/>
    <w:rsid w:val="004C202E"/>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14BC"/>
    <w:rsid w:val="004D2467"/>
    <w:rsid w:val="004D28B5"/>
    <w:rsid w:val="004D3B5D"/>
    <w:rsid w:val="004D3EFE"/>
    <w:rsid w:val="004D44AC"/>
    <w:rsid w:val="004D49DE"/>
    <w:rsid w:val="004D5105"/>
    <w:rsid w:val="004D5C9A"/>
    <w:rsid w:val="004D6178"/>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9FA"/>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EA6"/>
    <w:rsid w:val="005056A6"/>
    <w:rsid w:val="005060DB"/>
    <w:rsid w:val="005064C6"/>
    <w:rsid w:val="00506B3B"/>
    <w:rsid w:val="00506DF8"/>
    <w:rsid w:val="00507C7F"/>
    <w:rsid w:val="00507DD3"/>
    <w:rsid w:val="00510402"/>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73AF"/>
    <w:rsid w:val="00537839"/>
    <w:rsid w:val="00540008"/>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483"/>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453F"/>
    <w:rsid w:val="00564E2B"/>
    <w:rsid w:val="00565D97"/>
    <w:rsid w:val="00565F2F"/>
    <w:rsid w:val="0056611B"/>
    <w:rsid w:val="00567D33"/>
    <w:rsid w:val="00570C2B"/>
    <w:rsid w:val="005716D6"/>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886"/>
    <w:rsid w:val="00585435"/>
    <w:rsid w:val="00586365"/>
    <w:rsid w:val="0058730F"/>
    <w:rsid w:val="00587317"/>
    <w:rsid w:val="00590185"/>
    <w:rsid w:val="00591F01"/>
    <w:rsid w:val="0059241B"/>
    <w:rsid w:val="0059248B"/>
    <w:rsid w:val="00592C37"/>
    <w:rsid w:val="00592C6F"/>
    <w:rsid w:val="00592F6D"/>
    <w:rsid w:val="00593189"/>
    <w:rsid w:val="0059397A"/>
    <w:rsid w:val="00593A48"/>
    <w:rsid w:val="00593FD9"/>
    <w:rsid w:val="00594138"/>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66D2"/>
    <w:rsid w:val="005B00F3"/>
    <w:rsid w:val="005B0309"/>
    <w:rsid w:val="005B0661"/>
    <w:rsid w:val="005B0784"/>
    <w:rsid w:val="005B15A7"/>
    <w:rsid w:val="005B1BE5"/>
    <w:rsid w:val="005B2B21"/>
    <w:rsid w:val="005B419F"/>
    <w:rsid w:val="005B43F8"/>
    <w:rsid w:val="005B55BD"/>
    <w:rsid w:val="005B6FF8"/>
    <w:rsid w:val="005B7553"/>
    <w:rsid w:val="005C183D"/>
    <w:rsid w:val="005C2665"/>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51A4"/>
    <w:rsid w:val="005E5222"/>
    <w:rsid w:val="005E53D7"/>
    <w:rsid w:val="005E5D5F"/>
    <w:rsid w:val="005E5FBE"/>
    <w:rsid w:val="005E6447"/>
    <w:rsid w:val="005E64DB"/>
    <w:rsid w:val="005E68F1"/>
    <w:rsid w:val="005E6FAD"/>
    <w:rsid w:val="005F1514"/>
    <w:rsid w:val="005F3653"/>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8C9"/>
    <w:rsid w:val="0063499C"/>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902"/>
    <w:rsid w:val="006627FD"/>
    <w:rsid w:val="00662DCF"/>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5B8E"/>
    <w:rsid w:val="00686005"/>
    <w:rsid w:val="0068610A"/>
    <w:rsid w:val="006868D4"/>
    <w:rsid w:val="00686D6D"/>
    <w:rsid w:val="00687159"/>
    <w:rsid w:val="00687CD6"/>
    <w:rsid w:val="00691321"/>
    <w:rsid w:val="00691D32"/>
    <w:rsid w:val="0069337F"/>
    <w:rsid w:val="006934D1"/>
    <w:rsid w:val="006938DA"/>
    <w:rsid w:val="00693DD0"/>
    <w:rsid w:val="00694A2B"/>
    <w:rsid w:val="006950B1"/>
    <w:rsid w:val="006951CF"/>
    <w:rsid w:val="00695C91"/>
    <w:rsid w:val="00695E67"/>
    <w:rsid w:val="0069734E"/>
    <w:rsid w:val="006976AD"/>
    <w:rsid w:val="00697EA8"/>
    <w:rsid w:val="006A046A"/>
    <w:rsid w:val="006A0B5D"/>
    <w:rsid w:val="006A0B90"/>
    <w:rsid w:val="006A1911"/>
    <w:rsid w:val="006A2B7B"/>
    <w:rsid w:val="006A2D4C"/>
    <w:rsid w:val="006A3BE4"/>
    <w:rsid w:val="006A4C31"/>
    <w:rsid w:val="006A57DA"/>
    <w:rsid w:val="006A692B"/>
    <w:rsid w:val="006A69CD"/>
    <w:rsid w:val="006A6D9D"/>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17FB"/>
    <w:rsid w:val="006C1AA4"/>
    <w:rsid w:val="006C1DFE"/>
    <w:rsid w:val="006C1EC5"/>
    <w:rsid w:val="006C292F"/>
    <w:rsid w:val="006C3473"/>
    <w:rsid w:val="006C3CB8"/>
    <w:rsid w:val="006C45AD"/>
    <w:rsid w:val="006C4CF9"/>
    <w:rsid w:val="006C4D46"/>
    <w:rsid w:val="006C537B"/>
    <w:rsid w:val="006C5954"/>
    <w:rsid w:val="006C5F7B"/>
    <w:rsid w:val="006C6025"/>
    <w:rsid w:val="006C7546"/>
    <w:rsid w:val="006C762E"/>
    <w:rsid w:val="006C76CE"/>
    <w:rsid w:val="006C7A0A"/>
    <w:rsid w:val="006C7F5B"/>
    <w:rsid w:val="006D0C2F"/>
    <w:rsid w:val="006D0E62"/>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AD3"/>
    <w:rsid w:val="006F7B02"/>
    <w:rsid w:val="00700787"/>
    <w:rsid w:val="00700F81"/>
    <w:rsid w:val="00701043"/>
    <w:rsid w:val="0070106A"/>
    <w:rsid w:val="00701632"/>
    <w:rsid w:val="007024D0"/>
    <w:rsid w:val="00702CCD"/>
    <w:rsid w:val="00702EFC"/>
    <w:rsid w:val="007032D6"/>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D4D"/>
    <w:rsid w:val="007176CB"/>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61AC"/>
    <w:rsid w:val="00727EBC"/>
    <w:rsid w:val="00730563"/>
    <w:rsid w:val="0073065D"/>
    <w:rsid w:val="00732408"/>
    <w:rsid w:val="00732B88"/>
    <w:rsid w:val="007333CA"/>
    <w:rsid w:val="007334AC"/>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A01B2"/>
    <w:rsid w:val="007A02D1"/>
    <w:rsid w:val="007A0613"/>
    <w:rsid w:val="007A2463"/>
    <w:rsid w:val="007A29A7"/>
    <w:rsid w:val="007A29BA"/>
    <w:rsid w:val="007A2EE3"/>
    <w:rsid w:val="007A3A2C"/>
    <w:rsid w:val="007A410E"/>
    <w:rsid w:val="007A4605"/>
    <w:rsid w:val="007A4D17"/>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6B8C"/>
    <w:rsid w:val="007E7219"/>
    <w:rsid w:val="007E788E"/>
    <w:rsid w:val="007E7E37"/>
    <w:rsid w:val="007E7F75"/>
    <w:rsid w:val="007F0A09"/>
    <w:rsid w:val="007F1161"/>
    <w:rsid w:val="007F20FF"/>
    <w:rsid w:val="007F25BD"/>
    <w:rsid w:val="007F25EC"/>
    <w:rsid w:val="007F2726"/>
    <w:rsid w:val="007F2BD0"/>
    <w:rsid w:val="007F338C"/>
    <w:rsid w:val="007F35B6"/>
    <w:rsid w:val="007F39E5"/>
    <w:rsid w:val="007F3B88"/>
    <w:rsid w:val="007F3F72"/>
    <w:rsid w:val="007F45BF"/>
    <w:rsid w:val="007F495A"/>
    <w:rsid w:val="007F4B9E"/>
    <w:rsid w:val="007F53AC"/>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BDE"/>
    <w:rsid w:val="00841F07"/>
    <w:rsid w:val="00842A7B"/>
    <w:rsid w:val="00842EF7"/>
    <w:rsid w:val="008432ED"/>
    <w:rsid w:val="0084379B"/>
    <w:rsid w:val="00844660"/>
    <w:rsid w:val="00844C65"/>
    <w:rsid w:val="008460B0"/>
    <w:rsid w:val="0084618E"/>
    <w:rsid w:val="008466B3"/>
    <w:rsid w:val="0084762B"/>
    <w:rsid w:val="00847F13"/>
    <w:rsid w:val="0085014F"/>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65B"/>
    <w:rsid w:val="00871D37"/>
    <w:rsid w:val="008726CB"/>
    <w:rsid w:val="0087296D"/>
    <w:rsid w:val="00872FAA"/>
    <w:rsid w:val="00873B45"/>
    <w:rsid w:val="0087421D"/>
    <w:rsid w:val="0087462A"/>
    <w:rsid w:val="0087471E"/>
    <w:rsid w:val="00874C6B"/>
    <w:rsid w:val="008763DA"/>
    <w:rsid w:val="008764D8"/>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E20"/>
    <w:rsid w:val="008E2195"/>
    <w:rsid w:val="008E2281"/>
    <w:rsid w:val="008E39CA"/>
    <w:rsid w:val="008E3C3D"/>
    <w:rsid w:val="008E5685"/>
    <w:rsid w:val="008E691A"/>
    <w:rsid w:val="008E711A"/>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367F"/>
    <w:rsid w:val="00904AA2"/>
    <w:rsid w:val="00905383"/>
    <w:rsid w:val="00905D64"/>
    <w:rsid w:val="009060F7"/>
    <w:rsid w:val="009061A5"/>
    <w:rsid w:val="0090623F"/>
    <w:rsid w:val="009062AF"/>
    <w:rsid w:val="0090706A"/>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0FC"/>
    <w:rsid w:val="009201B1"/>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5911"/>
    <w:rsid w:val="0094659C"/>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295F"/>
    <w:rsid w:val="00963126"/>
    <w:rsid w:val="009648E6"/>
    <w:rsid w:val="00964E44"/>
    <w:rsid w:val="00965531"/>
    <w:rsid w:val="00965DD6"/>
    <w:rsid w:val="00966194"/>
    <w:rsid w:val="00966240"/>
    <w:rsid w:val="009667C5"/>
    <w:rsid w:val="0096721B"/>
    <w:rsid w:val="00967F8F"/>
    <w:rsid w:val="0097083D"/>
    <w:rsid w:val="00970FFA"/>
    <w:rsid w:val="00971132"/>
    <w:rsid w:val="00971BEC"/>
    <w:rsid w:val="00972CCB"/>
    <w:rsid w:val="00972CE6"/>
    <w:rsid w:val="00973DA9"/>
    <w:rsid w:val="009761D8"/>
    <w:rsid w:val="00976842"/>
    <w:rsid w:val="00976AC1"/>
    <w:rsid w:val="00976F61"/>
    <w:rsid w:val="009772EC"/>
    <w:rsid w:val="0097775D"/>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C3E"/>
    <w:rsid w:val="00993D1B"/>
    <w:rsid w:val="00993DF6"/>
    <w:rsid w:val="00993FFB"/>
    <w:rsid w:val="009943CD"/>
    <w:rsid w:val="00994E85"/>
    <w:rsid w:val="00994EC4"/>
    <w:rsid w:val="0099551D"/>
    <w:rsid w:val="009955AF"/>
    <w:rsid w:val="00995A2C"/>
    <w:rsid w:val="00995A37"/>
    <w:rsid w:val="009973B1"/>
    <w:rsid w:val="009978D9"/>
    <w:rsid w:val="00997D96"/>
    <w:rsid w:val="00997DA4"/>
    <w:rsid w:val="00997DEF"/>
    <w:rsid w:val="009A0B90"/>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A7AAE"/>
    <w:rsid w:val="009B04D7"/>
    <w:rsid w:val="009B05BE"/>
    <w:rsid w:val="009B092B"/>
    <w:rsid w:val="009B1A1B"/>
    <w:rsid w:val="009B1D7B"/>
    <w:rsid w:val="009B215B"/>
    <w:rsid w:val="009B2413"/>
    <w:rsid w:val="009B3B67"/>
    <w:rsid w:val="009B450E"/>
    <w:rsid w:val="009B4533"/>
    <w:rsid w:val="009B49D2"/>
    <w:rsid w:val="009B4A4C"/>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3513"/>
    <w:rsid w:val="009F3E0A"/>
    <w:rsid w:val="009F3FB9"/>
    <w:rsid w:val="009F40CE"/>
    <w:rsid w:val="009F4774"/>
    <w:rsid w:val="009F5056"/>
    <w:rsid w:val="009F5F1F"/>
    <w:rsid w:val="009F7F02"/>
    <w:rsid w:val="00A000CC"/>
    <w:rsid w:val="00A009BE"/>
    <w:rsid w:val="00A00FE2"/>
    <w:rsid w:val="00A01AE0"/>
    <w:rsid w:val="00A01E7A"/>
    <w:rsid w:val="00A02338"/>
    <w:rsid w:val="00A03F07"/>
    <w:rsid w:val="00A03FED"/>
    <w:rsid w:val="00A04252"/>
    <w:rsid w:val="00A0520E"/>
    <w:rsid w:val="00A05603"/>
    <w:rsid w:val="00A0582F"/>
    <w:rsid w:val="00A05D88"/>
    <w:rsid w:val="00A05E90"/>
    <w:rsid w:val="00A05EAB"/>
    <w:rsid w:val="00A06791"/>
    <w:rsid w:val="00A07326"/>
    <w:rsid w:val="00A07B62"/>
    <w:rsid w:val="00A105E5"/>
    <w:rsid w:val="00A10D84"/>
    <w:rsid w:val="00A115BD"/>
    <w:rsid w:val="00A1241B"/>
    <w:rsid w:val="00A135F5"/>
    <w:rsid w:val="00A139B6"/>
    <w:rsid w:val="00A13DAA"/>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F19"/>
    <w:rsid w:val="00A5218D"/>
    <w:rsid w:val="00A52F0B"/>
    <w:rsid w:val="00A531F2"/>
    <w:rsid w:val="00A5339E"/>
    <w:rsid w:val="00A53676"/>
    <w:rsid w:val="00A53967"/>
    <w:rsid w:val="00A53D3C"/>
    <w:rsid w:val="00A53F7F"/>
    <w:rsid w:val="00A5451F"/>
    <w:rsid w:val="00A55121"/>
    <w:rsid w:val="00A55C8A"/>
    <w:rsid w:val="00A56CB5"/>
    <w:rsid w:val="00A575DF"/>
    <w:rsid w:val="00A577CC"/>
    <w:rsid w:val="00A57F2B"/>
    <w:rsid w:val="00A6012E"/>
    <w:rsid w:val="00A6093B"/>
    <w:rsid w:val="00A614F0"/>
    <w:rsid w:val="00A6166C"/>
    <w:rsid w:val="00A619AE"/>
    <w:rsid w:val="00A62CF6"/>
    <w:rsid w:val="00A6430C"/>
    <w:rsid w:val="00A64537"/>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8086E"/>
    <w:rsid w:val="00A80B98"/>
    <w:rsid w:val="00A810F1"/>
    <w:rsid w:val="00A81773"/>
    <w:rsid w:val="00A81C3B"/>
    <w:rsid w:val="00A82816"/>
    <w:rsid w:val="00A82C0E"/>
    <w:rsid w:val="00A82DDA"/>
    <w:rsid w:val="00A8341D"/>
    <w:rsid w:val="00A84473"/>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745B"/>
    <w:rsid w:val="00AF0202"/>
    <w:rsid w:val="00AF05AB"/>
    <w:rsid w:val="00AF08A6"/>
    <w:rsid w:val="00AF254A"/>
    <w:rsid w:val="00AF3091"/>
    <w:rsid w:val="00AF321A"/>
    <w:rsid w:val="00AF33B2"/>
    <w:rsid w:val="00AF379C"/>
    <w:rsid w:val="00AF379F"/>
    <w:rsid w:val="00AF39A6"/>
    <w:rsid w:val="00AF4160"/>
    <w:rsid w:val="00AF450D"/>
    <w:rsid w:val="00AF45AE"/>
    <w:rsid w:val="00AF45CF"/>
    <w:rsid w:val="00AF461D"/>
    <w:rsid w:val="00AF58D6"/>
    <w:rsid w:val="00AF6F41"/>
    <w:rsid w:val="00B00635"/>
    <w:rsid w:val="00B00776"/>
    <w:rsid w:val="00B01FF3"/>
    <w:rsid w:val="00B0275E"/>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4E5"/>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97E"/>
    <w:rsid w:val="00B40D91"/>
    <w:rsid w:val="00B4164D"/>
    <w:rsid w:val="00B41CED"/>
    <w:rsid w:val="00B439D4"/>
    <w:rsid w:val="00B4589A"/>
    <w:rsid w:val="00B47369"/>
    <w:rsid w:val="00B474A0"/>
    <w:rsid w:val="00B47B30"/>
    <w:rsid w:val="00B50311"/>
    <w:rsid w:val="00B53011"/>
    <w:rsid w:val="00B54305"/>
    <w:rsid w:val="00B54834"/>
    <w:rsid w:val="00B54849"/>
    <w:rsid w:val="00B552E4"/>
    <w:rsid w:val="00B555A5"/>
    <w:rsid w:val="00B556BF"/>
    <w:rsid w:val="00B5693D"/>
    <w:rsid w:val="00B56B48"/>
    <w:rsid w:val="00B56DC8"/>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6F61"/>
    <w:rsid w:val="00B77214"/>
    <w:rsid w:val="00B77775"/>
    <w:rsid w:val="00B77C53"/>
    <w:rsid w:val="00B8017B"/>
    <w:rsid w:val="00B80994"/>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600"/>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30AC"/>
    <w:rsid w:val="00BE3255"/>
    <w:rsid w:val="00BE3BF4"/>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59E3"/>
    <w:rsid w:val="00BF5C1D"/>
    <w:rsid w:val="00BF65FA"/>
    <w:rsid w:val="00BF6904"/>
    <w:rsid w:val="00BF69EE"/>
    <w:rsid w:val="00BF69F7"/>
    <w:rsid w:val="00BF714C"/>
    <w:rsid w:val="00BF785B"/>
    <w:rsid w:val="00BF79C8"/>
    <w:rsid w:val="00C001F8"/>
    <w:rsid w:val="00C0112F"/>
    <w:rsid w:val="00C01FBA"/>
    <w:rsid w:val="00C020A9"/>
    <w:rsid w:val="00C02405"/>
    <w:rsid w:val="00C029CF"/>
    <w:rsid w:val="00C03011"/>
    <w:rsid w:val="00C0334E"/>
    <w:rsid w:val="00C03CAB"/>
    <w:rsid w:val="00C0404A"/>
    <w:rsid w:val="00C0419D"/>
    <w:rsid w:val="00C04A4E"/>
    <w:rsid w:val="00C04F58"/>
    <w:rsid w:val="00C05839"/>
    <w:rsid w:val="00C05B4F"/>
    <w:rsid w:val="00C0636D"/>
    <w:rsid w:val="00C07E93"/>
    <w:rsid w:val="00C10935"/>
    <w:rsid w:val="00C1093A"/>
    <w:rsid w:val="00C10946"/>
    <w:rsid w:val="00C11713"/>
    <w:rsid w:val="00C151FD"/>
    <w:rsid w:val="00C1570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6B43"/>
    <w:rsid w:val="00C26C59"/>
    <w:rsid w:val="00C27FF9"/>
    <w:rsid w:val="00C305C2"/>
    <w:rsid w:val="00C30C08"/>
    <w:rsid w:val="00C314AC"/>
    <w:rsid w:val="00C31F3E"/>
    <w:rsid w:val="00C328AA"/>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F0D"/>
    <w:rsid w:val="00C4204A"/>
    <w:rsid w:val="00C4267C"/>
    <w:rsid w:val="00C42F66"/>
    <w:rsid w:val="00C4416F"/>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436"/>
    <w:rsid w:val="00C5699C"/>
    <w:rsid w:val="00C57492"/>
    <w:rsid w:val="00C57513"/>
    <w:rsid w:val="00C57939"/>
    <w:rsid w:val="00C6067F"/>
    <w:rsid w:val="00C61087"/>
    <w:rsid w:val="00C6116E"/>
    <w:rsid w:val="00C62A5C"/>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29B"/>
    <w:rsid w:val="00CB3FEB"/>
    <w:rsid w:val="00CB4135"/>
    <w:rsid w:val="00CB4ECC"/>
    <w:rsid w:val="00CB5631"/>
    <w:rsid w:val="00CB6045"/>
    <w:rsid w:val="00CB611F"/>
    <w:rsid w:val="00CB66AE"/>
    <w:rsid w:val="00CB724D"/>
    <w:rsid w:val="00CB7309"/>
    <w:rsid w:val="00CC0E93"/>
    <w:rsid w:val="00CC3158"/>
    <w:rsid w:val="00CC386D"/>
    <w:rsid w:val="00CC44A0"/>
    <w:rsid w:val="00CC497E"/>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7FFC"/>
    <w:rsid w:val="00CE0793"/>
    <w:rsid w:val="00CE1685"/>
    <w:rsid w:val="00CE197D"/>
    <w:rsid w:val="00CE2471"/>
    <w:rsid w:val="00CE28A6"/>
    <w:rsid w:val="00CE3235"/>
    <w:rsid w:val="00CE3932"/>
    <w:rsid w:val="00CE39B8"/>
    <w:rsid w:val="00CE476D"/>
    <w:rsid w:val="00CE4A3C"/>
    <w:rsid w:val="00CE5A0D"/>
    <w:rsid w:val="00CE5A2F"/>
    <w:rsid w:val="00CE6EAD"/>
    <w:rsid w:val="00CE7218"/>
    <w:rsid w:val="00CE734F"/>
    <w:rsid w:val="00CE7778"/>
    <w:rsid w:val="00CE7BDC"/>
    <w:rsid w:val="00CE7F3D"/>
    <w:rsid w:val="00CF0266"/>
    <w:rsid w:val="00CF0779"/>
    <w:rsid w:val="00CF33D8"/>
    <w:rsid w:val="00CF40DF"/>
    <w:rsid w:val="00CF42E4"/>
    <w:rsid w:val="00CF46BC"/>
    <w:rsid w:val="00CF4706"/>
    <w:rsid w:val="00CF4EF7"/>
    <w:rsid w:val="00CF59EF"/>
    <w:rsid w:val="00CF5C19"/>
    <w:rsid w:val="00CF6647"/>
    <w:rsid w:val="00CF66EC"/>
    <w:rsid w:val="00CF6834"/>
    <w:rsid w:val="00CF6DF8"/>
    <w:rsid w:val="00CF6ED5"/>
    <w:rsid w:val="00CF7117"/>
    <w:rsid w:val="00CF7F66"/>
    <w:rsid w:val="00D00002"/>
    <w:rsid w:val="00D01488"/>
    <w:rsid w:val="00D02669"/>
    <w:rsid w:val="00D02896"/>
    <w:rsid w:val="00D02D13"/>
    <w:rsid w:val="00D02FD5"/>
    <w:rsid w:val="00D032FD"/>
    <w:rsid w:val="00D0339D"/>
    <w:rsid w:val="00D04ECE"/>
    <w:rsid w:val="00D0542A"/>
    <w:rsid w:val="00D0544B"/>
    <w:rsid w:val="00D05B10"/>
    <w:rsid w:val="00D05CA6"/>
    <w:rsid w:val="00D06423"/>
    <w:rsid w:val="00D06BA6"/>
    <w:rsid w:val="00D074CC"/>
    <w:rsid w:val="00D0794B"/>
    <w:rsid w:val="00D07BF5"/>
    <w:rsid w:val="00D07F6F"/>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E52"/>
    <w:rsid w:val="00D67274"/>
    <w:rsid w:val="00D6773A"/>
    <w:rsid w:val="00D679E1"/>
    <w:rsid w:val="00D70A7D"/>
    <w:rsid w:val="00D70D32"/>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2514"/>
    <w:rsid w:val="00D83AC4"/>
    <w:rsid w:val="00D84093"/>
    <w:rsid w:val="00D853E6"/>
    <w:rsid w:val="00D863F0"/>
    <w:rsid w:val="00D864F8"/>
    <w:rsid w:val="00D86B09"/>
    <w:rsid w:val="00D87706"/>
    <w:rsid w:val="00D87E29"/>
    <w:rsid w:val="00D91BA3"/>
    <w:rsid w:val="00D92860"/>
    <w:rsid w:val="00D929EC"/>
    <w:rsid w:val="00D92E41"/>
    <w:rsid w:val="00D93052"/>
    <w:rsid w:val="00D938F4"/>
    <w:rsid w:val="00D93E23"/>
    <w:rsid w:val="00D94644"/>
    <w:rsid w:val="00D94FA8"/>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A66"/>
    <w:rsid w:val="00DB172A"/>
    <w:rsid w:val="00DB1BC7"/>
    <w:rsid w:val="00DB20DB"/>
    <w:rsid w:val="00DB2102"/>
    <w:rsid w:val="00DB2EF1"/>
    <w:rsid w:val="00DB41AA"/>
    <w:rsid w:val="00DB42F5"/>
    <w:rsid w:val="00DB5605"/>
    <w:rsid w:val="00DB59B4"/>
    <w:rsid w:val="00DB5FA8"/>
    <w:rsid w:val="00DB65F2"/>
    <w:rsid w:val="00DB6F7F"/>
    <w:rsid w:val="00DB7583"/>
    <w:rsid w:val="00DB7608"/>
    <w:rsid w:val="00DB7A44"/>
    <w:rsid w:val="00DB7DC3"/>
    <w:rsid w:val="00DC0B49"/>
    <w:rsid w:val="00DC0FC5"/>
    <w:rsid w:val="00DC18CF"/>
    <w:rsid w:val="00DC1CF3"/>
    <w:rsid w:val="00DC2586"/>
    <w:rsid w:val="00DC3456"/>
    <w:rsid w:val="00DC3AA6"/>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4CF1"/>
    <w:rsid w:val="00DF50BD"/>
    <w:rsid w:val="00DF559C"/>
    <w:rsid w:val="00DF5AC1"/>
    <w:rsid w:val="00DF6CDC"/>
    <w:rsid w:val="00DF7368"/>
    <w:rsid w:val="00DF76DD"/>
    <w:rsid w:val="00DF7D23"/>
    <w:rsid w:val="00E00076"/>
    <w:rsid w:val="00E002B3"/>
    <w:rsid w:val="00E0127E"/>
    <w:rsid w:val="00E015A8"/>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AA3"/>
    <w:rsid w:val="00E34624"/>
    <w:rsid w:val="00E3475E"/>
    <w:rsid w:val="00E34AD5"/>
    <w:rsid w:val="00E3557E"/>
    <w:rsid w:val="00E3606D"/>
    <w:rsid w:val="00E36085"/>
    <w:rsid w:val="00E36561"/>
    <w:rsid w:val="00E36F9E"/>
    <w:rsid w:val="00E3756A"/>
    <w:rsid w:val="00E42E00"/>
    <w:rsid w:val="00E43CF2"/>
    <w:rsid w:val="00E44132"/>
    <w:rsid w:val="00E44F61"/>
    <w:rsid w:val="00E45319"/>
    <w:rsid w:val="00E46028"/>
    <w:rsid w:val="00E47E4E"/>
    <w:rsid w:val="00E50065"/>
    <w:rsid w:val="00E50E2B"/>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46C"/>
    <w:rsid w:val="00E75641"/>
    <w:rsid w:val="00E76CC3"/>
    <w:rsid w:val="00E77301"/>
    <w:rsid w:val="00E77BE3"/>
    <w:rsid w:val="00E808B0"/>
    <w:rsid w:val="00E80B1A"/>
    <w:rsid w:val="00E8101D"/>
    <w:rsid w:val="00E81734"/>
    <w:rsid w:val="00E81945"/>
    <w:rsid w:val="00E823BF"/>
    <w:rsid w:val="00E82750"/>
    <w:rsid w:val="00E82791"/>
    <w:rsid w:val="00E82911"/>
    <w:rsid w:val="00E83D0C"/>
    <w:rsid w:val="00E84758"/>
    <w:rsid w:val="00E8488A"/>
    <w:rsid w:val="00E84906"/>
    <w:rsid w:val="00E84A9F"/>
    <w:rsid w:val="00E85BCD"/>
    <w:rsid w:val="00E8703B"/>
    <w:rsid w:val="00E87352"/>
    <w:rsid w:val="00E87850"/>
    <w:rsid w:val="00E91620"/>
    <w:rsid w:val="00E921E8"/>
    <w:rsid w:val="00E92489"/>
    <w:rsid w:val="00E92A93"/>
    <w:rsid w:val="00E92C7B"/>
    <w:rsid w:val="00E92EA2"/>
    <w:rsid w:val="00E93300"/>
    <w:rsid w:val="00E93A0C"/>
    <w:rsid w:val="00E95985"/>
    <w:rsid w:val="00E959FA"/>
    <w:rsid w:val="00E95CE7"/>
    <w:rsid w:val="00E95DE1"/>
    <w:rsid w:val="00E961D8"/>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EEA"/>
    <w:rsid w:val="00ED3FD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D8B"/>
    <w:rsid w:val="00EF7852"/>
    <w:rsid w:val="00EF7B67"/>
    <w:rsid w:val="00EF7DF7"/>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BC9"/>
    <w:rsid w:val="00F10CC9"/>
    <w:rsid w:val="00F10DDF"/>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CD5"/>
    <w:rsid w:val="00F27EFE"/>
    <w:rsid w:val="00F30209"/>
    <w:rsid w:val="00F30353"/>
    <w:rsid w:val="00F316B6"/>
    <w:rsid w:val="00F31CA4"/>
    <w:rsid w:val="00F326D7"/>
    <w:rsid w:val="00F33007"/>
    <w:rsid w:val="00F33C35"/>
    <w:rsid w:val="00F34252"/>
    <w:rsid w:val="00F346C9"/>
    <w:rsid w:val="00F35403"/>
    <w:rsid w:val="00F355E0"/>
    <w:rsid w:val="00F35D64"/>
    <w:rsid w:val="00F36A95"/>
    <w:rsid w:val="00F36AA7"/>
    <w:rsid w:val="00F37B08"/>
    <w:rsid w:val="00F4015C"/>
    <w:rsid w:val="00F40A04"/>
    <w:rsid w:val="00F411E4"/>
    <w:rsid w:val="00F417F5"/>
    <w:rsid w:val="00F41EA6"/>
    <w:rsid w:val="00F432A4"/>
    <w:rsid w:val="00F43584"/>
    <w:rsid w:val="00F4388C"/>
    <w:rsid w:val="00F44265"/>
    <w:rsid w:val="00F4448E"/>
    <w:rsid w:val="00F44704"/>
    <w:rsid w:val="00F450AC"/>
    <w:rsid w:val="00F46A24"/>
    <w:rsid w:val="00F4736D"/>
    <w:rsid w:val="00F47781"/>
    <w:rsid w:val="00F50251"/>
    <w:rsid w:val="00F507BD"/>
    <w:rsid w:val="00F50ACD"/>
    <w:rsid w:val="00F51567"/>
    <w:rsid w:val="00F52F4D"/>
    <w:rsid w:val="00F52FB8"/>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20A0"/>
    <w:rsid w:val="00F621F7"/>
    <w:rsid w:val="00F626CF"/>
    <w:rsid w:val="00F631DC"/>
    <w:rsid w:val="00F63256"/>
    <w:rsid w:val="00F6445A"/>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807A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F66"/>
    <w:rsid w:val="00F91FE9"/>
    <w:rsid w:val="00F92545"/>
    <w:rsid w:val="00F93759"/>
    <w:rsid w:val="00F941D1"/>
    <w:rsid w:val="00F94689"/>
    <w:rsid w:val="00F95293"/>
    <w:rsid w:val="00F95708"/>
    <w:rsid w:val="00F959BC"/>
    <w:rsid w:val="00F95F3C"/>
    <w:rsid w:val="00F97530"/>
    <w:rsid w:val="00F97D8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E6"/>
    <w:rsid w:val="00FA64B2"/>
    <w:rsid w:val="00FA698A"/>
    <w:rsid w:val="00FA6F10"/>
    <w:rsid w:val="00FA7599"/>
    <w:rsid w:val="00FA7F1D"/>
    <w:rsid w:val="00FB0313"/>
    <w:rsid w:val="00FB16EC"/>
    <w:rsid w:val="00FB350C"/>
    <w:rsid w:val="00FB37CF"/>
    <w:rsid w:val="00FB4D69"/>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F0552"/>
    <w:rsid w:val="00FF21D4"/>
    <w:rsid w:val="00FF2A42"/>
    <w:rsid w:val="00FF4F0B"/>
    <w:rsid w:val="00FF5615"/>
    <w:rsid w:val="00FF5B6C"/>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079611-DB72-4B24-A432-22A90E136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759</TotalTime>
  <Pages>2</Pages>
  <Words>832</Words>
  <Characters>4747</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161</cp:revision>
  <cp:lastPrinted>2010-04-02T09:58:00Z</cp:lastPrinted>
  <dcterms:created xsi:type="dcterms:W3CDTF">2016-09-30T06:28:00Z</dcterms:created>
  <dcterms:modified xsi:type="dcterms:W3CDTF">2017-02-03T08:32:00Z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