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396" w:rsidRPr="000D6396" w:rsidRDefault="000D6396" w:rsidP="000D6396">
      <w:pPr>
        <w:pStyle w:val="aa"/>
        <w:autoSpaceDE/>
        <w:autoSpaceDN/>
        <w:adjustRightInd/>
        <w:spacing w:after="0"/>
        <w:rPr>
          <w:rFonts w:ascii="Arial" w:hAnsi="Arial" w:cs="Arial"/>
          <w:b/>
          <w:bCs/>
          <w:sz w:val="22"/>
          <w:szCs w:val="22"/>
          <w:lang w:val="en-GB" w:eastAsia="zh-CN"/>
        </w:rPr>
      </w:pPr>
      <w:r w:rsidRPr="000D6396">
        <w:rPr>
          <w:rFonts w:ascii="Arial" w:eastAsia="Batang" w:hAnsi="Arial" w:cs="Arial"/>
          <w:b/>
          <w:bCs/>
          <w:sz w:val="22"/>
          <w:szCs w:val="22"/>
          <w:lang w:val="en-GB"/>
        </w:rPr>
        <w:t xml:space="preserve">3GPP TSG RAN WG1 Meeting #88                                    </w:t>
      </w:r>
      <w:r>
        <w:rPr>
          <w:rFonts w:ascii="Arial" w:hAnsi="Arial" w:cs="Arial" w:hint="eastAsia"/>
          <w:b/>
          <w:bCs/>
          <w:sz w:val="22"/>
          <w:szCs w:val="22"/>
          <w:lang w:val="en-GB" w:eastAsia="zh-CN"/>
        </w:rPr>
        <w:t xml:space="preserve">    </w:t>
      </w:r>
      <w:r w:rsidRPr="000D6396">
        <w:rPr>
          <w:rFonts w:ascii="Arial" w:eastAsia="Batang" w:hAnsi="Arial" w:cs="Arial"/>
          <w:b/>
          <w:bCs/>
          <w:sz w:val="22"/>
          <w:szCs w:val="22"/>
          <w:lang w:val="en-GB"/>
        </w:rPr>
        <w:t xml:space="preserve">          </w:t>
      </w:r>
      <w:r w:rsidRPr="000D6396">
        <w:rPr>
          <w:rFonts w:ascii="Arial" w:eastAsia="Batang" w:hAnsi="Arial" w:cs="Arial"/>
          <w:b/>
          <w:bCs/>
          <w:sz w:val="22"/>
          <w:szCs w:val="22"/>
          <w:lang w:val="en-GB"/>
        </w:rPr>
        <w:tab/>
        <w:t>R1-17</w:t>
      </w:r>
      <w:r>
        <w:rPr>
          <w:rFonts w:ascii="Arial" w:hAnsi="Arial" w:cs="Arial" w:hint="eastAsia"/>
          <w:b/>
          <w:bCs/>
          <w:sz w:val="22"/>
          <w:szCs w:val="22"/>
          <w:lang w:val="en-GB" w:eastAsia="zh-CN"/>
        </w:rPr>
        <w:t>01980</w:t>
      </w:r>
    </w:p>
    <w:p w:rsidR="00683B48" w:rsidRPr="00683B48" w:rsidRDefault="000D6396" w:rsidP="00683B48">
      <w:pPr>
        <w:pStyle w:val="aa"/>
        <w:autoSpaceDE/>
        <w:autoSpaceDN/>
        <w:adjustRightInd/>
        <w:spacing w:after="0"/>
        <w:rPr>
          <w:rFonts w:ascii="Arial" w:hAnsi="Arial" w:cs="Arial"/>
          <w:b/>
          <w:bCs/>
          <w:sz w:val="22"/>
          <w:szCs w:val="22"/>
          <w:lang w:eastAsia="zh-CN"/>
        </w:rPr>
      </w:pPr>
      <w:r w:rsidRPr="000D6396">
        <w:rPr>
          <w:rFonts w:ascii="Arial" w:eastAsia="Batang" w:hAnsi="Arial" w:cs="Arial"/>
          <w:b/>
          <w:bCs/>
          <w:sz w:val="22"/>
          <w:szCs w:val="22"/>
          <w:lang w:val="en-GB"/>
        </w:rPr>
        <w:t>Athens, Greece 13th - 17th February 2017</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0D6396">
        <w:rPr>
          <w:rFonts w:ascii="Arial" w:hAnsi="Arial" w:cs="Arial" w:hint="eastAsia"/>
          <w:b/>
          <w:bCs/>
          <w:sz w:val="22"/>
          <w:szCs w:val="22"/>
          <w:lang w:val="en-GB" w:eastAsia="zh-CN"/>
        </w:rPr>
        <w:t>8.1.3.1.3</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134093">
        <w:rPr>
          <w:rFonts w:ascii="Arial" w:hAnsi="Arial" w:cs="Arial" w:hint="eastAsia"/>
          <w:b/>
          <w:bCs/>
          <w:sz w:val="22"/>
          <w:szCs w:val="22"/>
          <w:lang w:val="en-GB" w:eastAsia="zh-CN"/>
        </w:rPr>
        <w:t>DCI monitoring configuration for mini-slot</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End w:id="0"/>
      <w:bookmarkEnd w:id="1"/>
    </w:p>
    <w:p w:rsidR="00134093" w:rsidRDefault="0012607E" w:rsidP="00F23876">
      <w:pPr>
        <w:ind w:firstLine="432"/>
        <w:rPr>
          <w:lang w:eastAsia="zh-CN"/>
        </w:rPr>
      </w:pPr>
      <w:r>
        <w:rPr>
          <w:rFonts w:hint="eastAsia"/>
          <w:lang w:eastAsia="zh-CN"/>
        </w:rPr>
        <w:t>In RAN1#87, the agreem</w:t>
      </w:r>
      <w:r w:rsidR="00A201AA">
        <w:rPr>
          <w:rFonts w:hint="eastAsia"/>
          <w:lang w:eastAsia="zh-CN"/>
        </w:rPr>
        <w:t>ents regarding DCI monitoring are</w:t>
      </w:r>
      <w:r>
        <w:rPr>
          <w:rFonts w:hint="eastAsia"/>
          <w:lang w:eastAsia="zh-CN"/>
        </w:rPr>
        <w:t xml:space="preserve"> as following:</w:t>
      </w:r>
    </w:p>
    <w:p w:rsidR="00134093" w:rsidRPr="00712145" w:rsidRDefault="00134093" w:rsidP="00134093">
      <w:pPr>
        <w:rPr>
          <w:rFonts w:eastAsia="MS Mincho"/>
          <w:b/>
          <w:lang w:eastAsia="ja-JP"/>
        </w:rPr>
      </w:pPr>
      <w:bookmarkStart w:id="2" w:name="OLE_LINK15"/>
      <w:bookmarkStart w:id="3" w:name="OLE_LINK16"/>
      <w:r w:rsidRPr="00940E1B">
        <w:rPr>
          <w:rFonts w:eastAsia="MS Mincho" w:hint="eastAsia"/>
          <w:b/>
          <w:highlight w:val="green"/>
          <w:u w:val="single"/>
          <w:lang w:eastAsia="ja-JP"/>
        </w:rPr>
        <w:t>Agreements:</w:t>
      </w:r>
    </w:p>
    <w:p w:rsidR="00134093" w:rsidRPr="00712145" w:rsidRDefault="00134093" w:rsidP="00134093">
      <w:pPr>
        <w:numPr>
          <w:ilvl w:val="0"/>
          <w:numId w:val="18"/>
        </w:numPr>
        <w:autoSpaceDE/>
        <w:autoSpaceDN/>
        <w:adjustRightInd/>
        <w:snapToGrid/>
        <w:spacing w:after="0"/>
        <w:jc w:val="left"/>
        <w:rPr>
          <w:rFonts w:eastAsia="MS Mincho"/>
          <w:lang w:eastAsia="ja-JP"/>
        </w:rPr>
      </w:pPr>
      <w:r w:rsidRPr="00712145">
        <w:rPr>
          <w:rFonts w:eastAsia="MS Mincho"/>
          <w:lang w:eastAsia="ja-JP"/>
        </w:rPr>
        <w:t>NR-PDCCH monitoring at least for single-stage DCI design,</w:t>
      </w:r>
    </w:p>
    <w:p w:rsidR="00134093" w:rsidRPr="00712145" w:rsidRDefault="00134093" w:rsidP="00134093">
      <w:pPr>
        <w:numPr>
          <w:ilvl w:val="1"/>
          <w:numId w:val="18"/>
        </w:numPr>
        <w:autoSpaceDE/>
        <w:autoSpaceDN/>
        <w:adjustRightInd/>
        <w:snapToGrid/>
        <w:spacing w:after="0"/>
        <w:jc w:val="left"/>
        <w:rPr>
          <w:rFonts w:eastAsia="MS Mincho"/>
          <w:lang w:eastAsia="ja-JP"/>
        </w:rPr>
      </w:pPr>
      <w:r w:rsidRPr="00712145">
        <w:rPr>
          <w:rFonts w:eastAsia="MS Mincho"/>
          <w:lang w:eastAsia="ja-JP"/>
        </w:rPr>
        <w:t xml:space="preserve">NR supports the following minimum granularity of the DCI monitoring occasion: </w:t>
      </w:r>
    </w:p>
    <w:p w:rsidR="00134093" w:rsidRPr="00712145" w:rsidRDefault="00134093" w:rsidP="00134093">
      <w:pPr>
        <w:numPr>
          <w:ilvl w:val="2"/>
          <w:numId w:val="18"/>
        </w:numPr>
        <w:tabs>
          <w:tab w:val="num" w:pos="2160"/>
        </w:tabs>
        <w:autoSpaceDE/>
        <w:autoSpaceDN/>
        <w:adjustRightInd/>
        <w:snapToGrid/>
        <w:spacing w:after="0"/>
        <w:jc w:val="left"/>
        <w:rPr>
          <w:rFonts w:eastAsia="MS Mincho"/>
          <w:lang w:eastAsia="ja-JP"/>
        </w:rPr>
      </w:pPr>
      <w:r w:rsidRPr="00712145">
        <w:rPr>
          <w:rFonts w:eastAsia="MS Mincho"/>
          <w:lang w:eastAsia="ja-JP"/>
        </w:rPr>
        <w:t>For slots: once per slot</w:t>
      </w:r>
    </w:p>
    <w:p w:rsidR="00134093" w:rsidRPr="00712145" w:rsidRDefault="00134093" w:rsidP="00134093">
      <w:pPr>
        <w:numPr>
          <w:ilvl w:val="2"/>
          <w:numId w:val="18"/>
        </w:numPr>
        <w:tabs>
          <w:tab w:val="num" w:pos="2160"/>
        </w:tabs>
        <w:autoSpaceDE/>
        <w:autoSpaceDN/>
        <w:adjustRightInd/>
        <w:snapToGrid/>
        <w:spacing w:after="0"/>
        <w:jc w:val="left"/>
        <w:rPr>
          <w:rFonts w:eastAsia="MS Mincho"/>
          <w:lang w:eastAsia="ja-JP"/>
        </w:rPr>
      </w:pPr>
      <w:r w:rsidRPr="00712145">
        <w:rPr>
          <w:rFonts w:eastAsia="MS Mincho"/>
          <w:lang w:eastAsia="ja-JP"/>
        </w:rPr>
        <w:t>When  mini-slots are used: FFS if every symbol or every second symbol</w:t>
      </w:r>
    </w:p>
    <w:p w:rsidR="00134093" w:rsidRPr="00712145" w:rsidRDefault="00134093" w:rsidP="00134093">
      <w:pPr>
        <w:numPr>
          <w:ilvl w:val="3"/>
          <w:numId w:val="18"/>
        </w:numPr>
        <w:autoSpaceDE/>
        <w:autoSpaceDN/>
        <w:adjustRightInd/>
        <w:snapToGrid/>
        <w:spacing w:after="0"/>
        <w:jc w:val="left"/>
        <w:rPr>
          <w:rFonts w:eastAsia="MS Mincho"/>
          <w:lang w:eastAsia="ja-JP"/>
        </w:rPr>
      </w:pPr>
      <w:r w:rsidRPr="00712145">
        <w:rPr>
          <w:rFonts w:eastAsia="MS Mincho"/>
          <w:lang w:eastAsia="ja-JP"/>
        </w:rPr>
        <w:t>FFS with respect to which numerology if slot and mini-slot have different numerology (e.g. SCS, CP overhead)</w:t>
      </w:r>
    </w:p>
    <w:p w:rsidR="00134093" w:rsidRPr="00712145" w:rsidRDefault="00134093" w:rsidP="00134093">
      <w:pPr>
        <w:numPr>
          <w:ilvl w:val="3"/>
          <w:numId w:val="18"/>
        </w:numPr>
        <w:autoSpaceDE/>
        <w:autoSpaceDN/>
        <w:adjustRightInd/>
        <w:snapToGrid/>
        <w:spacing w:after="0"/>
        <w:jc w:val="left"/>
        <w:rPr>
          <w:rFonts w:eastAsia="MS Mincho"/>
          <w:lang w:eastAsia="ja-JP"/>
        </w:rPr>
      </w:pPr>
      <w:r w:rsidRPr="00712145">
        <w:rPr>
          <w:rFonts w:eastAsia="MS Mincho"/>
          <w:lang w:eastAsia="ja-JP"/>
        </w:rPr>
        <w:t xml:space="preserve">Note: slot/mini-slot alignment is not assumed here </w:t>
      </w:r>
    </w:p>
    <w:p w:rsidR="00134093" w:rsidRPr="00712145" w:rsidRDefault="00134093" w:rsidP="00134093">
      <w:pPr>
        <w:numPr>
          <w:ilvl w:val="3"/>
          <w:numId w:val="18"/>
        </w:numPr>
        <w:autoSpaceDE/>
        <w:autoSpaceDN/>
        <w:adjustRightInd/>
        <w:snapToGrid/>
        <w:spacing w:after="0"/>
        <w:jc w:val="left"/>
        <w:rPr>
          <w:rFonts w:eastAsia="MS Mincho"/>
          <w:b/>
          <w:lang w:eastAsia="ja-JP"/>
        </w:rPr>
      </w:pPr>
      <w:r w:rsidRPr="00712145">
        <w:rPr>
          <w:rFonts w:eastAsia="MS Mincho"/>
          <w:lang w:eastAsia="ja-JP"/>
        </w:rPr>
        <w:t>Note: This may not apply in all cases</w:t>
      </w:r>
    </w:p>
    <w:bookmarkEnd w:id="2"/>
    <w:bookmarkEnd w:id="3"/>
    <w:p w:rsidR="00F1239A" w:rsidRDefault="00F1239A" w:rsidP="00F23876">
      <w:pPr>
        <w:ind w:firstLine="432"/>
        <w:rPr>
          <w:rFonts w:hint="eastAsia"/>
          <w:lang w:eastAsia="zh-CN"/>
        </w:rPr>
      </w:pPr>
      <w:r>
        <w:rPr>
          <w:rFonts w:hint="eastAsia"/>
          <w:lang w:eastAsia="zh-CN"/>
        </w:rPr>
        <w:t xml:space="preserve">In RAN1 ad hoc, a WF on two-stage DCI </w:t>
      </w:r>
      <w:r w:rsidR="002C173B">
        <w:rPr>
          <w:rFonts w:hint="eastAsia"/>
          <w:lang w:eastAsia="zh-CN"/>
        </w:rPr>
        <w:t>is</w:t>
      </w:r>
      <w:r>
        <w:rPr>
          <w:rFonts w:hint="eastAsia"/>
          <w:lang w:eastAsia="zh-CN"/>
        </w:rPr>
        <w:t xml:space="preserve"> as following:</w:t>
      </w:r>
    </w:p>
    <w:p w:rsidR="00000000" w:rsidRPr="00F1239A" w:rsidRDefault="00F03339" w:rsidP="00F1239A">
      <w:pPr>
        <w:numPr>
          <w:ilvl w:val="0"/>
          <w:numId w:val="19"/>
        </w:numPr>
        <w:rPr>
          <w:lang w:eastAsia="zh-CN"/>
        </w:rPr>
      </w:pPr>
      <w:r w:rsidRPr="00F1239A">
        <w:rPr>
          <w:lang w:eastAsia="zh-CN"/>
        </w:rPr>
        <w:t>Support 2-stage DCI for DL grant in NR</w:t>
      </w:r>
    </w:p>
    <w:p w:rsidR="00000000" w:rsidRPr="00F1239A" w:rsidRDefault="00F03339" w:rsidP="00F1239A">
      <w:pPr>
        <w:numPr>
          <w:ilvl w:val="1"/>
          <w:numId w:val="19"/>
        </w:numPr>
        <w:rPr>
          <w:lang w:eastAsia="zh-CN"/>
        </w:rPr>
      </w:pPr>
      <w:r w:rsidRPr="00F1239A">
        <w:rPr>
          <w:lang w:eastAsia="zh-CN"/>
        </w:rPr>
        <w:t>1</w:t>
      </w:r>
      <w:r w:rsidRPr="00F1239A">
        <w:rPr>
          <w:vertAlign w:val="superscript"/>
          <w:lang w:eastAsia="zh-CN"/>
        </w:rPr>
        <w:t>st</w:t>
      </w:r>
      <w:r w:rsidRPr="00F1239A">
        <w:rPr>
          <w:lang w:eastAsia="zh-CN"/>
        </w:rPr>
        <w:t xml:space="preserve"> stage of the DCI  in the PDCCH region</w:t>
      </w:r>
    </w:p>
    <w:p w:rsidR="00000000" w:rsidRPr="00F1239A" w:rsidRDefault="00F03339" w:rsidP="00F1239A">
      <w:pPr>
        <w:numPr>
          <w:ilvl w:val="2"/>
          <w:numId w:val="19"/>
        </w:numPr>
        <w:rPr>
          <w:lang w:eastAsia="zh-CN"/>
        </w:rPr>
      </w:pPr>
      <w:r w:rsidRPr="00F1239A">
        <w:rPr>
          <w:lang w:eastAsia="zh-CN"/>
        </w:rPr>
        <w:t>The size of the 1</w:t>
      </w:r>
      <w:r w:rsidRPr="00F1239A">
        <w:rPr>
          <w:vertAlign w:val="superscript"/>
          <w:lang w:eastAsia="zh-CN"/>
        </w:rPr>
        <w:t>st</w:t>
      </w:r>
      <w:r w:rsidRPr="00F1239A">
        <w:rPr>
          <w:lang w:eastAsia="zh-CN"/>
        </w:rPr>
        <w:t xml:space="preserve"> stage DCI is fixed for the UE</w:t>
      </w:r>
    </w:p>
    <w:p w:rsidR="00000000" w:rsidRPr="00F1239A" w:rsidRDefault="00F03339" w:rsidP="00F1239A">
      <w:pPr>
        <w:numPr>
          <w:ilvl w:val="2"/>
          <w:numId w:val="19"/>
        </w:numPr>
        <w:rPr>
          <w:lang w:eastAsia="zh-CN"/>
        </w:rPr>
      </w:pPr>
      <w:r w:rsidRPr="00F1239A">
        <w:rPr>
          <w:lang w:eastAsia="zh-CN"/>
        </w:rPr>
        <w:t>Including rank and resource allocation for PDSCH</w:t>
      </w:r>
    </w:p>
    <w:p w:rsidR="00000000" w:rsidRPr="00F1239A" w:rsidRDefault="00F03339" w:rsidP="00F1239A">
      <w:pPr>
        <w:numPr>
          <w:ilvl w:val="2"/>
          <w:numId w:val="19"/>
        </w:numPr>
        <w:rPr>
          <w:lang w:eastAsia="zh-CN"/>
        </w:rPr>
      </w:pPr>
      <w:r w:rsidRPr="00F1239A">
        <w:rPr>
          <w:lang w:eastAsia="zh-CN"/>
        </w:rPr>
        <w:t>If 2</w:t>
      </w:r>
      <w:r w:rsidRPr="00F1239A">
        <w:rPr>
          <w:vertAlign w:val="superscript"/>
          <w:lang w:eastAsia="zh-CN"/>
        </w:rPr>
        <w:t>nd</w:t>
      </w:r>
      <w:r w:rsidRPr="00F1239A">
        <w:rPr>
          <w:lang w:eastAsia="zh-CN"/>
        </w:rPr>
        <w:t xml:space="preserve"> stage DCI supports multiple sizes </w:t>
      </w:r>
      <w:r w:rsidRPr="00F1239A">
        <w:rPr>
          <w:lang w:eastAsia="zh-CN"/>
        </w:rPr>
        <w:t>for UE, also indicating the payload size (after possible padding) of the 2</w:t>
      </w:r>
      <w:r w:rsidRPr="00F1239A">
        <w:rPr>
          <w:vertAlign w:val="superscript"/>
          <w:lang w:eastAsia="zh-CN"/>
        </w:rPr>
        <w:t>nd</w:t>
      </w:r>
      <w:r w:rsidRPr="00F1239A">
        <w:rPr>
          <w:lang w:eastAsia="zh-CN"/>
        </w:rPr>
        <w:t xml:space="preserve"> stage DCI in PDSCH to avoid blind de</w:t>
      </w:r>
      <w:r w:rsidRPr="00F1239A">
        <w:rPr>
          <w:lang w:eastAsia="zh-CN"/>
        </w:rPr>
        <w:t>tection</w:t>
      </w:r>
    </w:p>
    <w:p w:rsidR="00000000" w:rsidRPr="00F1239A" w:rsidRDefault="00F03339" w:rsidP="00F1239A">
      <w:pPr>
        <w:numPr>
          <w:ilvl w:val="2"/>
          <w:numId w:val="19"/>
        </w:numPr>
        <w:rPr>
          <w:lang w:eastAsia="zh-CN"/>
        </w:rPr>
      </w:pPr>
      <w:r w:rsidRPr="00F1239A">
        <w:rPr>
          <w:lang w:eastAsia="zh-CN"/>
        </w:rPr>
        <w:t>FFS: Other information included in the 1</w:t>
      </w:r>
      <w:r w:rsidRPr="00F1239A">
        <w:rPr>
          <w:vertAlign w:val="superscript"/>
          <w:lang w:eastAsia="zh-CN"/>
        </w:rPr>
        <w:t>st</w:t>
      </w:r>
      <w:r w:rsidRPr="00F1239A">
        <w:rPr>
          <w:lang w:eastAsia="zh-CN"/>
        </w:rPr>
        <w:t xml:space="preserve"> stage DCI, such as modulation order</w:t>
      </w:r>
    </w:p>
    <w:p w:rsidR="00000000" w:rsidRPr="00F1239A" w:rsidRDefault="00F03339" w:rsidP="00F1239A">
      <w:pPr>
        <w:numPr>
          <w:ilvl w:val="1"/>
          <w:numId w:val="19"/>
        </w:numPr>
        <w:rPr>
          <w:lang w:eastAsia="zh-CN"/>
        </w:rPr>
      </w:pPr>
      <w:r w:rsidRPr="00F1239A">
        <w:rPr>
          <w:lang w:eastAsia="zh-CN"/>
        </w:rPr>
        <w:t>Support 2</w:t>
      </w:r>
      <w:r w:rsidRPr="00F1239A">
        <w:rPr>
          <w:vertAlign w:val="superscript"/>
          <w:lang w:eastAsia="zh-CN"/>
        </w:rPr>
        <w:t>nd</w:t>
      </w:r>
      <w:r w:rsidRPr="00F1239A">
        <w:rPr>
          <w:lang w:eastAsia="zh-CN"/>
        </w:rPr>
        <w:t xml:space="preserve"> stage of the DCI in PDSCH region</w:t>
      </w:r>
    </w:p>
    <w:p w:rsidR="00000000" w:rsidRPr="00F1239A" w:rsidRDefault="00F03339" w:rsidP="00F1239A">
      <w:pPr>
        <w:numPr>
          <w:ilvl w:val="2"/>
          <w:numId w:val="19"/>
        </w:numPr>
        <w:rPr>
          <w:lang w:eastAsia="zh-CN"/>
        </w:rPr>
      </w:pPr>
      <w:r w:rsidRPr="00F1239A">
        <w:rPr>
          <w:lang w:eastAsia="zh-CN"/>
        </w:rPr>
        <w:t>Including remaining parts of the DCI for the DL grant</w:t>
      </w:r>
    </w:p>
    <w:p w:rsidR="00000000" w:rsidRPr="00F1239A" w:rsidRDefault="00F03339" w:rsidP="00F1239A">
      <w:pPr>
        <w:numPr>
          <w:ilvl w:val="2"/>
          <w:numId w:val="19"/>
        </w:numPr>
        <w:rPr>
          <w:lang w:eastAsia="zh-CN"/>
        </w:rPr>
      </w:pPr>
      <w:r w:rsidRPr="00F1239A">
        <w:rPr>
          <w:lang w:eastAsia="zh-CN"/>
        </w:rPr>
        <w:t>FFS if multiple sizes needed for the 2</w:t>
      </w:r>
      <w:r w:rsidRPr="00F1239A">
        <w:rPr>
          <w:vertAlign w:val="superscript"/>
          <w:lang w:eastAsia="zh-CN"/>
        </w:rPr>
        <w:t>nd</w:t>
      </w:r>
      <w:r w:rsidRPr="00F1239A">
        <w:rPr>
          <w:lang w:eastAsia="zh-CN"/>
        </w:rPr>
        <w:t xml:space="preserve"> </w:t>
      </w:r>
      <w:r w:rsidRPr="00F1239A">
        <w:rPr>
          <w:lang w:eastAsia="zh-CN"/>
        </w:rPr>
        <w:t>stage DCI for a UE</w:t>
      </w:r>
    </w:p>
    <w:p w:rsidR="00000000" w:rsidRPr="00F1239A" w:rsidRDefault="00F03339" w:rsidP="00F1239A">
      <w:pPr>
        <w:numPr>
          <w:ilvl w:val="2"/>
          <w:numId w:val="19"/>
        </w:numPr>
        <w:rPr>
          <w:lang w:eastAsia="zh-CN"/>
        </w:rPr>
      </w:pPr>
      <w:r w:rsidRPr="00F1239A">
        <w:rPr>
          <w:lang w:eastAsia="zh-CN"/>
        </w:rPr>
        <w:t>FFS other downlink control information carried in the 2</w:t>
      </w:r>
      <w:r w:rsidRPr="00F1239A">
        <w:rPr>
          <w:vertAlign w:val="superscript"/>
          <w:lang w:eastAsia="zh-CN"/>
        </w:rPr>
        <w:t>nd</w:t>
      </w:r>
      <w:r w:rsidRPr="00F1239A">
        <w:rPr>
          <w:lang w:eastAsia="zh-CN"/>
        </w:rPr>
        <w:t xml:space="preserve"> stage, such as other UL grants and/or (cross slot) DL grants to the same UE</w:t>
      </w:r>
    </w:p>
    <w:p w:rsidR="00000000" w:rsidRPr="00F1239A" w:rsidRDefault="00F03339" w:rsidP="00F1239A">
      <w:pPr>
        <w:numPr>
          <w:ilvl w:val="1"/>
          <w:numId w:val="19"/>
        </w:numPr>
        <w:rPr>
          <w:lang w:eastAsia="zh-CN"/>
        </w:rPr>
      </w:pPr>
      <w:r w:rsidRPr="00F1239A">
        <w:rPr>
          <w:lang w:eastAsia="zh-CN"/>
        </w:rPr>
        <w:t>FFS support of 2</w:t>
      </w:r>
      <w:r w:rsidRPr="00F1239A">
        <w:rPr>
          <w:vertAlign w:val="superscript"/>
          <w:lang w:eastAsia="zh-CN"/>
        </w:rPr>
        <w:t>nd</w:t>
      </w:r>
      <w:r w:rsidRPr="00F1239A">
        <w:rPr>
          <w:lang w:eastAsia="zh-CN"/>
        </w:rPr>
        <w:t xml:space="preserve"> stage of DCI in PDCCH region</w:t>
      </w:r>
    </w:p>
    <w:p w:rsidR="00134093" w:rsidRPr="00134093" w:rsidRDefault="0012607E" w:rsidP="00F23876">
      <w:pPr>
        <w:ind w:firstLine="432"/>
        <w:rPr>
          <w:lang w:eastAsia="zh-CN"/>
        </w:rPr>
      </w:pPr>
      <w:r>
        <w:rPr>
          <w:rFonts w:hint="eastAsia"/>
          <w:lang w:eastAsia="zh-CN"/>
        </w:rPr>
        <w:t xml:space="preserve">In this contribution, we mainly discuss the DCI </w:t>
      </w:r>
      <w:r>
        <w:rPr>
          <w:lang w:eastAsia="zh-CN"/>
        </w:rPr>
        <w:t>monitoring</w:t>
      </w:r>
      <w:r>
        <w:rPr>
          <w:rFonts w:hint="eastAsia"/>
          <w:lang w:eastAsia="zh-CN"/>
        </w:rPr>
        <w:t xml:space="preserve"> issues with introduction of mini-slot.</w:t>
      </w:r>
    </w:p>
    <w:p w:rsidR="00A81E8D" w:rsidRDefault="00A81E8D" w:rsidP="00E20994">
      <w:pPr>
        <w:pStyle w:val="1"/>
        <w:rPr>
          <w:lang w:eastAsia="zh-CN"/>
        </w:rPr>
      </w:pPr>
      <w:r>
        <w:rPr>
          <w:rFonts w:hint="eastAsia"/>
          <w:lang w:eastAsia="zh-CN"/>
        </w:rPr>
        <w:t>Discussion</w:t>
      </w:r>
      <w:bookmarkStart w:id="4" w:name="_GoBack"/>
      <w:bookmarkEnd w:id="4"/>
    </w:p>
    <w:p w:rsidR="0012607E" w:rsidRDefault="00B56DE3" w:rsidP="0012607E">
      <w:pPr>
        <w:rPr>
          <w:lang w:eastAsia="zh-CN"/>
        </w:rPr>
      </w:pPr>
      <w:r>
        <w:rPr>
          <w:rFonts w:hint="eastAsia"/>
          <w:lang w:eastAsia="zh-CN"/>
        </w:rPr>
        <w:t xml:space="preserve">In LTE/LTE-A, DCI monitoring is configured by DRX. During the on duration of DRX, UE will monitor DCI per </w:t>
      </w:r>
      <w:proofErr w:type="spellStart"/>
      <w:r>
        <w:rPr>
          <w:rFonts w:hint="eastAsia"/>
          <w:lang w:eastAsia="zh-CN"/>
        </w:rPr>
        <w:t>subframe</w:t>
      </w:r>
      <w:proofErr w:type="spellEnd"/>
      <w:r>
        <w:rPr>
          <w:rFonts w:hint="eastAsia"/>
          <w:lang w:eastAsia="zh-CN"/>
        </w:rPr>
        <w:t>, and during the off duration, UE won</w:t>
      </w:r>
      <w:r>
        <w:rPr>
          <w:lang w:eastAsia="zh-CN"/>
        </w:rPr>
        <w:t>’</w:t>
      </w:r>
      <w:r>
        <w:rPr>
          <w:rFonts w:hint="eastAsia"/>
          <w:lang w:eastAsia="zh-CN"/>
        </w:rPr>
        <w:t xml:space="preserve">t perform DCI monitoring operation. </w:t>
      </w:r>
      <w:r w:rsidR="00486B41">
        <w:rPr>
          <w:rFonts w:hint="eastAsia"/>
          <w:lang w:eastAsia="zh-CN"/>
        </w:rPr>
        <w:t xml:space="preserve">For regular </w:t>
      </w:r>
      <w:r w:rsidR="00486B41">
        <w:rPr>
          <w:lang w:eastAsia="zh-CN"/>
        </w:rPr>
        <w:t>scheduling</w:t>
      </w:r>
      <w:r w:rsidR="00486B41">
        <w:rPr>
          <w:rFonts w:hint="eastAsia"/>
          <w:lang w:eastAsia="zh-CN"/>
        </w:rPr>
        <w:t xml:space="preserve">, there is </w:t>
      </w:r>
      <w:proofErr w:type="gramStart"/>
      <w:r w:rsidR="00486B41">
        <w:rPr>
          <w:rFonts w:hint="eastAsia"/>
          <w:lang w:eastAsia="zh-CN"/>
        </w:rPr>
        <w:t>only one numerology</w:t>
      </w:r>
      <w:proofErr w:type="gramEnd"/>
      <w:r w:rsidR="00486B41">
        <w:rPr>
          <w:rFonts w:hint="eastAsia"/>
          <w:lang w:eastAsia="zh-CN"/>
        </w:rPr>
        <w:t xml:space="preserve"> in a single carrier, so the </w:t>
      </w:r>
      <w:proofErr w:type="spellStart"/>
      <w:r w:rsidR="00486B41">
        <w:rPr>
          <w:rFonts w:hint="eastAsia"/>
          <w:lang w:eastAsia="zh-CN"/>
        </w:rPr>
        <w:t>subframe</w:t>
      </w:r>
      <w:proofErr w:type="spellEnd"/>
      <w:r w:rsidR="00486B41">
        <w:rPr>
          <w:rFonts w:hint="eastAsia"/>
          <w:lang w:eastAsia="zh-CN"/>
        </w:rPr>
        <w:t xml:space="preserve"> length won</w:t>
      </w:r>
      <w:r w:rsidR="00486B41">
        <w:rPr>
          <w:lang w:eastAsia="zh-CN"/>
        </w:rPr>
        <w:t>’</w:t>
      </w:r>
      <w:r w:rsidR="00486B41">
        <w:rPr>
          <w:rFonts w:hint="eastAsia"/>
          <w:lang w:eastAsia="zh-CN"/>
        </w:rPr>
        <w:t>t change dynamically, and the</w:t>
      </w:r>
      <w:r w:rsidR="007C2E5E">
        <w:rPr>
          <w:rFonts w:hint="eastAsia"/>
          <w:lang w:eastAsia="zh-CN"/>
        </w:rPr>
        <w:t xml:space="preserve"> absolute</w:t>
      </w:r>
      <w:r w:rsidR="00486B41">
        <w:rPr>
          <w:rFonts w:hint="eastAsia"/>
          <w:lang w:eastAsia="zh-CN"/>
        </w:rPr>
        <w:t xml:space="preserve"> time interval between two DCI monitoring </w:t>
      </w:r>
      <w:r w:rsidR="007C2E5E">
        <w:rPr>
          <w:rFonts w:hint="eastAsia"/>
          <w:lang w:eastAsia="zh-CN"/>
        </w:rPr>
        <w:t xml:space="preserve">occasions </w:t>
      </w:r>
      <w:r w:rsidR="00486B41">
        <w:rPr>
          <w:rFonts w:hint="eastAsia"/>
          <w:lang w:eastAsia="zh-CN"/>
        </w:rPr>
        <w:t>of the on duration is also constant.</w:t>
      </w:r>
    </w:p>
    <w:p w:rsidR="00486B41" w:rsidRDefault="00486B41" w:rsidP="0012607E">
      <w:pPr>
        <w:rPr>
          <w:lang w:eastAsia="zh-CN"/>
        </w:rPr>
      </w:pPr>
      <w:r>
        <w:rPr>
          <w:rFonts w:hint="eastAsia"/>
          <w:lang w:eastAsia="zh-CN"/>
        </w:rPr>
        <w:t xml:space="preserve">In NR, with mm wave, the subcarrier spacing may be </w:t>
      </w:r>
      <w:r>
        <w:rPr>
          <w:lang w:eastAsia="zh-CN"/>
        </w:rPr>
        <w:t>different</w:t>
      </w:r>
      <w:r>
        <w:rPr>
          <w:rFonts w:hint="eastAsia"/>
          <w:lang w:eastAsia="zh-CN"/>
        </w:rPr>
        <w:t xml:space="preserve"> from that of below </w:t>
      </w:r>
      <w:proofErr w:type="gramStart"/>
      <w:r>
        <w:rPr>
          <w:rFonts w:hint="eastAsia"/>
          <w:lang w:eastAsia="zh-CN"/>
        </w:rPr>
        <w:t>6GHz,</w:t>
      </w:r>
      <w:proofErr w:type="gramEnd"/>
      <w:r>
        <w:rPr>
          <w:rFonts w:hint="eastAsia"/>
          <w:lang w:eastAsia="zh-CN"/>
        </w:rPr>
        <w:t xml:space="preserve"> as a result, the </w:t>
      </w:r>
      <w:r w:rsidR="00F54A86">
        <w:rPr>
          <w:rFonts w:hint="eastAsia"/>
          <w:lang w:eastAsia="zh-CN"/>
        </w:rPr>
        <w:t xml:space="preserve">slot </w:t>
      </w:r>
      <w:r>
        <w:rPr>
          <w:rFonts w:hint="eastAsia"/>
          <w:lang w:eastAsia="zh-CN"/>
        </w:rPr>
        <w:t xml:space="preserve">length will change for different frequency ranges. If </w:t>
      </w:r>
      <w:r>
        <w:rPr>
          <w:lang w:eastAsia="zh-CN"/>
        </w:rPr>
        <w:t>the</w:t>
      </w:r>
      <w:r>
        <w:rPr>
          <w:rFonts w:hint="eastAsia"/>
          <w:lang w:eastAsia="zh-CN"/>
        </w:rPr>
        <w:t xml:space="preserve"> DCI monitoring is per </w:t>
      </w:r>
      <w:r w:rsidR="00F54A86">
        <w:rPr>
          <w:rFonts w:hint="eastAsia"/>
          <w:lang w:eastAsia="zh-CN"/>
        </w:rPr>
        <w:t>slot</w:t>
      </w:r>
      <w:r>
        <w:rPr>
          <w:rFonts w:hint="eastAsia"/>
          <w:lang w:eastAsia="zh-CN"/>
        </w:rPr>
        <w:t xml:space="preserve">, the </w:t>
      </w:r>
      <w:r w:rsidR="007C2E5E">
        <w:rPr>
          <w:rFonts w:hint="eastAsia"/>
          <w:lang w:eastAsia="zh-CN"/>
        </w:rPr>
        <w:t xml:space="preserve">absolute </w:t>
      </w:r>
      <w:r>
        <w:rPr>
          <w:rFonts w:hint="eastAsia"/>
          <w:lang w:eastAsia="zh-CN"/>
        </w:rPr>
        <w:t xml:space="preserve">time interval between two DCI monitoring </w:t>
      </w:r>
      <w:r w:rsidR="00C76700">
        <w:rPr>
          <w:rFonts w:hint="eastAsia"/>
          <w:lang w:eastAsia="zh-CN"/>
        </w:rPr>
        <w:t xml:space="preserve">occasions </w:t>
      </w:r>
      <w:r>
        <w:rPr>
          <w:rFonts w:hint="eastAsia"/>
          <w:lang w:eastAsia="zh-CN"/>
        </w:rPr>
        <w:t xml:space="preserve">of the on duration will </w:t>
      </w:r>
      <w:r w:rsidR="00AA66E3">
        <w:rPr>
          <w:rFonts w:hint="eastAsia"/>
          <w:lang w:eastAsia="zh-CN"/>
        </w:rPr>
        <w:t xml:space="preserve">also </w:t>
      </w:r>
      <w:r>
        <w:rPr>
          <w:rFonts w:hint="eastAsia"/>
          <w:lang w:eastAsia="zh-CN"/>
        </w:rPr>
        <w:t xml:space="preserve">change </w:t>
      </w:r>
      <w:r w:rsidR="00F87FD0">
        <w:rPr>
          <w:rFonts w:hint="eastAsia"/>
          <w:lang w:eastAsia="zh-CN"/>
        </w:rPr>
        <w:t xml:space="preserve">due to </w:t>
      </w:r>
      <w:r w:rsidR="00AA66E3">
        <w:rPr>
          <w:rFonts w:hint="eastAsia"/>
          <w:lang w:eastAsia="zh-CN"/>
        </w:rPr>
        <w:t xml:space="preserve">the </w:t>
      </w:r>
      <w:r w:rsidR="00F87FD0">
        <w:rPr>
          <w:rFonts w:hint="eastAsia"/>
          <w:lang w:eastAsia="zh-CN"/>
        </w:rPr>
        <w:t>different</w:t>
      </w:r>
      <w:r>
        <w:rPr>
          <w:rFonts w:hint="eastAsia"/>
          <w:lang w:eastAsia="zh-CN"/>
        </w:rPr>
        <w:t xml:space="preserve"> frequency range</w:t>
      </w:r>
      <w:r w:rsidR="00F87FD0">
        <w:rPr>
          <w:rFonts w:hint="eastAsia"/>
          <w:lang w:eastAsia="zh-CN"/>
        </w:rPr>
        <w:t>s</w:t>
      </w:r>
      <w:r>
        <w:rPr>
          <w:rFonts w:hint="eastAsia"/>
          <w:lang w:eastAsia="zh-CN"/>
        </w:rPr>
        <w:t xml:space="preserve">. </w:t>
      </w:r>
      <w:r w:rsidR="00AD2D0A">
        <w:rPr>
          <w:rFonts w:hint="eastAsia"/>
          <w:lang w:eastAsia="zh-CN"/>
        </w:rPr>
        <w:t>In</w:t>
      </w:r>
      <w:r>
        <w:rPr>
          <w:rFonts w:hint="eastAsia"/>
          <w:lang w:eastAsia="zh-CN"/>
        </w:rPr>
        <w:t xml:space="preserve"> this case, </w:t>
      </w:r>
      <w:r>
        <w:rPr>
          <w:lang w:eastAsia="zh-CN"/>
        </w:rPr>
        <w:t>the</w:t>
      </w:r>
      <w:r>
        <w:rPr>
          <w:rFonts w:hint="eastAsia"/>
          <w:lang w:eastAsia="zh-CN"/>
        </w:rPr>
        <w:t xml:space="preserve"> subcarrier spacing in a carrier changes slowly, so this DCI monitoring periodicity can be configured by RRC signaling or </w:t>
      </w:r>
      <w:r w:rsidR="009C030F">
        <w:rPr>
          <w:rFonts w:hint="eastAsia"/>
          <w:lang w:eastAsia="zh-CN"/>
        </w:rPr>
        <w:t>pre</w:t>
      </w:r>
      <w:r>
        <w:rPr>
          <w:rFonts w:hint="eastAsia"/>
          <w:lang w:eastAsia="zh-CN"/>
        </w:rPr>
        <w:t>defined in specification.</w:t>
      </w:r>
    </w:p>
    <w:p w:rsidR="00C518CB" w:rsidRDefault="00486B41" w:rsidP="0012607E">
      <w:pPr>
        <w:rPr>
          <w:lang w:eastAsia="zh-CN"/>
        </w:rPr>
      </w:pPr>
      <w:r>
        <w:rPr>
          <w:rFonts w:hint="eastAsia"/>
          <w:lang w:eastAsia="zh-CN"/>
        </w:rPr>
        <w:lastRenderedPageBreak/>
        <w:t xml:space="preserve">With support of </w:t>
      </w:r>
      <w:r w:rsidR="00315D1B">
        <w:rPr>
          <w:lang w:eastAsia="zh-CN"/>
        </w:rPr>
        <w:t>fewer</w:t>
      </w:r>
      <w:r>
        <w:rPr>
          <w:rFonts w:hint="eastAsia"/>
          <w:lang w:eastAsia="zh-CN"/>
        </w:rPr>
        <w:t xml:space="preserve"> symbols or smaller symbol length, the </w:t>
      </w:r>
      <w:r w:rsidR="00315D1B">
        <w:rPr>
          <w:rFonts w:hint="eastAsia"/>
          <w:lang w:eastAsia="zh-CN"/>
        </w:rPr>
        <w:t xml:space="preserve">absolute time interval between two </w:t>
      </w:r>
      <w:r>
        <w:rPr>
          <w:rFonts w:hint="eastAsia"/>
          <w:lang w:eastAsia="zh-CN"/>
        </w:rPr>
        <w:t xml:space="preserve">DCI monitoring </w:t>
      </w:r>
      <w:r w:rsidR="00315D1B">
        <w:rPr>
          <w:rFonts w:hint="eastAsia"/>
          <w:lang w:eastAsia="zh-CN"/>
        </w:rPr>
        <w:t>occasions</w:t>
      </w:r>
      <w:r>
        <w:rPr>
          <w:rFonts w:hint="eastAsia"/>
          <w:lang w:eastAsia="zh-CN"/>
        </w:rPr>
        <w:t xml:space="preserve"> is different from that of </w:t>
      </w:r>
      <w:proofErr w:type="spellStart"/>
      <w:r>
        <w:rPr>
          <w:rFonts w:hint="eastAsia"/>
          <w:lang w:eastAsia="zh-CN"/>
        </w:rPr>
        <w:t>eMBB</w:t>
      </w:r>
      <w:proofErr w:type="spellEnd"/>
      <w:r>
        <w:rPr>
          <w:rFonts w:hint="eastAsia"/>
          <w:lang w:eastAsia="zh-CN"/>
        </w:rPr>
        <w:t xml:space="preserve"> UEs. </w:t>
      </w:r>
      <w:r w:rsidR="00FD5612">
        <w:rPr>
          <w:rFonts w:hint="eastAsia"/>
          <w:lang w:eastAsia="zh-CN"/>
        </w:rPr>
        <w:t xml:space="preserve">Examples are shown in Fig 1. The upper one is DCI monitoring per several symbols rather than a slot or a </w:t>
      </w:r>
      <w:proofErr w:type="spellStart"/>
      <w:r w:rsidR="00FD5612">
        <w:rPr>
          <w:rFonts w:hint="eastAsia"/>
          <w:lang w:eastAsia="zh-CN"/>
        </w:rPr>
        <w:t>subframe</w:t>
      </w:r>
      <w:proofErr w:type="spellEnd"/>
      <w:r w:rsidR="00FD5612">
        <w:rPr>
          <w:rFonts w:hint="eastAsia"/>
          <w:lang w:eastAsia="zh-CN"/>
        </w:rPr>
        <w:t xml:space="preserve">. The </w:t>
      </w:r>
      <w:r w:rsidR="00FD5612">
        <w:rPr>
          <w:lang w:eastAsia="zh-CN"/>
        </w:rPr>
        <w:t>lower</w:t>
      </w:r>
      <w:r w:rsidR="00FD5612">
        <w:rPr>
          <w:rFonts w:hint="eastAsia"/>
          <w:lang w:eastAsia="zh-CN"/>
        </w:rPr>
        <w:t xml:space="preserve"> one is per slot DCI monitoring with smaller symbol </w:t>
      </w:r>
      <w:r w:rsidR="00FD5612">
        <w:rPr>
          <w:lang w:eastAsia="zh-CN"/>
        </w:rPr>
        <w:t>length</w:t>
      </w:r>
      <w:r w:rsidR="00FD5612">
        <w:rPr>
          <w:rFonts w:hint="eastAsia"/>
          <w:lang w:eastAsia="zh-CN"/>
        </w:rPr>
        <w:t>.</w:t>
      </w:r>
    </w:p>
    <w:p w:rsidR="00C518CB" w:rsidRDefault="00C518CB" w:rsidP="00C518CB">
      <w:pPr>
        <w:jc w:val="center"/>
        <w:rPr>
          <w:lang w:eastAsia="zh-CN"/>
        </w:rPr>
      </w:pPr>
      <w:r>
        <w:object w:dxaOrig="10034" w:dyaOrig="2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7.5pt" o:ole="">
            <v:imagedata r:id="rId9" o:title=""/>
          </v:shape>
          <o:OLEObject Type="Embed" ProgID="Visio.Drawing.11" ShapeID="_x0000_i1025" DrawAspect="Content" ObjectID="_1547884233" r:id="rId10"/>
        </w:object>
      </w:r>
    </w:p>
    <w:p w:rsidR="00FD5612" w:rsidRDefault="00FD5612" w:rsidP="00C518CB">
      <w:pPr>
        <w:jc w:val="center"/>
        <w:rPr>
          <w:lang w:eastAsia="zh-CN"/>
        </w:rPr>
      </w:pPr>
      <w:proofErr w:type="gramStart"/>
      <w:r>
        <w:rPr>
          <w:rFonts w:hint="eastAsia"/>
          <w:lang w:eastAsia="zh-CN"/>
        </w:rPr>
        <w:t>Fig 1.</w:t>
      </w:r>
      <w:proofErr w:type="gramEnd"/>
      <w:r>
        <w:rPr>
          <w:rFonts w:hint="eastAsia"/>
          <w:lang w:eastAsia="zh-CN"/>
        </w:rPr>
        <w:t xml:space="preserve"> DCI monitoring occasions</w:t>
      </w:r>
    </w:p>
    <w:p w:rsidR="00486B41" w:rsidRDefault="00486B41" w:rsidP="0012607E">
      <w:pPr>
        <w:rPr>
          <w:lang w:eastAsia="zh-CN"/>
        </w:rPr>
      </w:pPr>
      <w:r>
        <w:rPr>
          <w:rFonts w:hint="eastAsia"/>
          <w:lang w:eastAsia="zh-CN"/>
        </w:rPr>
        <w:t xml:space="preserve">For this case, the traffic is very dynamic, if the smallest </w:t>
      </w:r>
      <w:r w:rsidR="0050465A">
        <w:rPr>
          <w:rFonts w:hint="eastAsia"/>
          <w:lang w:eastAsia="zh-CN"/>
        </w:rPr>
        <w:t>absolute time interval</w:t>
      </w:r>
      <w:r>
        <w:rPr>
          <w:rFonts w:hint="eastAsia"/>
          <w:lang w:eastAsia="zh-CN"/>
        </w:rPr>
        <w:t xml:space="preserve"> is configured for the UE, power consumption will be quite large, so it is more reasonable to apply </w:t>
      </w:r>
      <w:r>
        <w:rPr>
          <w:lang w:eastAsia="zh-CN"/>
        </w:rPr>
        <w:t>physical</w:t>
      </w:r>
      <w:r>
        <w:rPr>
          <w:rFonts w:hint="eastAsia"/>
          <w:lang w:eastAsia="zh-CN"/>
        </w:rPr>
        <w:t xml:space="preserve"> layer signaling to configure the </w:t>
      </w:r>
      <w:r w:rsidR="009B23F1">
        <w:rPr>
          <w:rFonts w:hint="eastAsia"/>
          <w:lang w:eastAsia="zh-CN"/>
        </w:rPr>
        <w:t xml:space="preserve">DCI monitoring operation. That is, introduce </w:t>
      </w:r>
      <w:r w:rsidR="0050465A">
        <w:rPr>
          <w:rFonts w:hint="eastAsia"/>
          <w:lang w:eastAsia="zh-CN"/>
        </w:rPr>
        <w:t xml:space="preserve">a </w:t>
      </w:r>
      <w:r w:rsidR="009B23F1">
        <w:rPr>
          <w:rFonts w:hint="eastAsia"/>
          <w:lang w:eastAsia="zh-CN"/>
        </w:rPr>
        <w:t>two-stage DCI, and the first DCI can indicate the time/frequency resource</w:t>
      </w:r>
      <w:r w:rsidR="0050465A">
        <w:rPr>
          <w:rFonts w:hint="eastAsia"/>
          <w:lang w:eastAsia="zh-CN"/>
        </w:rPr>
        <w:t>s</w:t>
      </w:r>
      <w:r w:rsidR="009B23F1">
        <w:rPr>
          <w:rFonts w:hint="eastAsia"/>
          <w:lang w:eastAsia="zh-CN"/>
        </w:rPr>
        <w:t xml:space="preserve"> for the second DCI.</w:t>
      </w:r>
    </w:p>
    <w:p w:rsidR="009B23F1" w:rsidRPr="009B23F1" w:rsidRDefault="009B23F1" w:rsidP="0012607E">
      <w:pPr>
        <w:rPr>
          <w:b/>
          <w:i/>
          <w:lang w:eastAsia="zh-CN"/>
        </w:rPr>
      </w:pPr>
      <w:r w:rsidRPr="009B23F1">
        <w:rPr>
          <w:rFonts w:hint="eastAsia"/>
          <w:b/>
          <w:i/>
          <w:lang w:eastAsia="zh-CN"/>
        </w:rPr>
        <w:t>Proposal: Consider introduction of two-stage DCI. The first DCI can indicate the time/frequency resource</w:t>
      </w:r>
      <w:r w:rsidR="00893AD0">
        <w:rPr>
          <w:rFonts w:hint="eastAsia"/>
          <w:b/>
          <w:i/>
          <w:lang w:eastAsia="zh-CN"/>
        </w:rPr>
        <w:t>s</w:t>
      </w:r>
      <w:r w:rsidRPr="009B23F1">
        <w:rPr>
          <w:rFonts w:hint="eastAsia"/>
          <w:b/>
          <w:i/>
          <w:lang w:eastAsia="zh-CN"/>
        </w:rPr>
        <w:t xml:space="preserve"> of the </w:t>
      </w:r>
      <w:r w:rsidRPr="009B23F1">
        <w:rPr>
          <w:b/>
          <w:i/>
          <w:lang w:eastAsia="zh-CN"/>
        </w:rPr>
        <w:t>second</w:t>
      </w:r>
      <w:r w:rsidRPr="009B23F1">
        <w:rPr>
          <w:rFonts w:hint="eastAsia"/>
          <w:b/>
          <w:i/>
          <w:lang w:eastAsia="zh-CN"/>
        </w:rPr>
        <w:t xml:space="preserve"> DCI.</w:t>
      </w:r>
    </w:p>
    <w:p w:rsidR="002B6DAA" w:rsidRDefault="002B6DAA" w:rsidP="0012607E">
      <w:pPr>
        <w:rPr>
          <w:lang w:eastAsia="zh-CN"/>
        </w:rPr>
      </w:pPr>
      <w:r>
        <w:rPr>
          <w:rFonts w:hint="eastAsia"/>
          <w:lang w:eastAsia="zh-CN"/>
        </w:rPr>
        <w:t xml:space="preserve">The first DCI can be in the common search space, </w:t>
      </w:r>
      <w:r>
        <w:rPr>
          <w:lang w:eastAsia="zh-CN"/>
        </w:rPr>
        <w:t>and</w:t>
      </w:r>
      <w:r>
        <w:rPr>
          <w:rFonts w:hint="eastAsia"/>
          <w:lang w:eastAsia="zh-CN"/>
        </w:rPr>
        <w:t xml:space="preserve"> </w:t>
      </w:r>
      <w:r>
        <w:rPr>
          <w:lang w:eastAsia="zh-CN"/>
        </w:rPr>
        <w:t>the</w:t>
      </w:r>
      <w:r>
        <w:rPr>
          <w:rFonts w:hint="eastAsia"/>
          <w:lang w:eastAsia="zh-CN"/>
        </w:rPr>
        <w:t xml:space="preserve"> monitoring of the first DCI can be configured semi-statically by RRC signaling or </w:t>
      </w:r>
      <w:r w:rsidR="00816394">
        <w:rPr>
          <w:rFonts w:hint="eastAsia"/>
          <w:lang w:eastAsia="zh-CN"/>
        </w:rPr>
        <w:t>pre</w:t>
      </w:r>
      <w:r>
        <w:rPr>
          <w:lang w:eastAsia="zh-CN"/>
        </w:rPr>
        <w:t>defined</w:t>
      </w:r>
      <w:r>
        <w:rPr>
          <w:rFonts w:hint="eastAsia"/>
          <w:lang w:eastAsia="zh-CN"/>
        </w:rPr>
        <w:t xml:space="preserve"> by specification. The second DCI can be located in the UE-specific search space, </w:t>
      </w:r>
      <w:r>
        <w:rPr>
          <w:lang w:eastAsia="zh-CN"/>
        </w:rPr>
        <w:t>and</w:t>
      </w:r>
      <w:r>
        <w:rPr>
          <w:rFonts w:hint="eastAsia"/>
          <w:lang w:eastAsia="zh-CN"/>
        </w:rPr>
        <w:t xml:space="preserve"> the time/</w:t>
      </w:r>
      <w:r>
        <w:rPr>
          <w:lang w:eastAsia="zh-CN"/>
        </w:rPr>
        <w:t>frequency</w:t>
      </w:r>
      <w:r>
        <w:rPr>
          <w:rFonts w:hint="eastAsia"/>
          <w:lang w:eastAsia="zh-CN"/>
        </w:rPr>
        <w:t xml:space="preserve"> resource</w:t>
      </w:r>
      <w:r w:rsidR="00816394">
        <w:rPr>
          <w:rFonts w:hint="eastAsia"/>
          <w:lang w:eastAsia="zh-CN"/>
        </w:rPr>
        <w:t>s</w:t>
      </w:r>
      <w:r>
        <w:rPr>
          <w:rFonts w:hint="eastAsia"/>
          <w:lang w:eastAsia="zh-CN"/>
        </w:rPr>
        <w:t xml:space="preserve"> per monitoring </w:t>
      </w:r>
      <w:r w:rsidR="00816394">
        <w:rPr>
          <w:rFonts w:hint="eastAsia"/>
          <w:lang w:eastAsia="zh-CN"/>
        </w:rPr>
        <w:t xml:space="preserve">occasion </w:t>
      </w:r>
      <w:r>
        <w:rPr>
          <w:rFonts w:hint="eastAsia"/>
          <w:lang w:eastAsia="zh-CN"/>
        </w:rPr>
        <w:t>can be the same or different.</w:t>
      </w:r>
    </w:p>
    <w:p w:rsidR="0012607E" w:rsidRDefault="002B6DAA" w:rsidP="0012607E">
      <w:pPr>
        <w:rPr>
          <w:lang w:eastAsia="zh-CN"/>
        </w:rPr>
      </w:pPr>
      <w:r>
        <w:rPr>
          <w:rFonts w:hint="eastAsia"/>
          <w:lang w:eastAsia="zh-CN"/>
        </w:rPr>
        <w:t xml:space="preserve">The two </w:t>
      </w:r>
      <w:r>
        <w:rPr>
          <w:lang w:eastAsia="zh-CN"/>
        </w:rPr>
        <w:t>–</w:t>
      </w:r>
      <w:r>
        <w:rPr>
          <w:rFonts w:hint="eastAsia"/>
          <w:lang w:eastAsia="zh-CN"/>
        </w:rPr>
        <w:t xml:space="preserve">stage DCI can also be used in other cases, such as the </w:t>
      </w:r>
      <w:proofErr w:type="spellStart"/>
      <w:r>
        <w:rPr>
          <w:rFonts w:hint="eastAsia"/>
          <w:lang w:eastAsia="zh-CN"/>
        </w:rPr>
        <w:t>eMBB</w:t>
      </w:r>
      <w:proofErr w:type="spellEnd"/>
      <w:r>
        <w:rPr>
          <w:rFonts w:hint="eastAsia"/>
          <w:lang w:eastAsia="zh-CN"/>
        </w:rPr>
        <w:t xml:space="preserve"> and URLLC multiplexing. The first stage DCI can contain the </w:t>
      </w:r>
      <w:r>
        <w:rPr>
          <w:lang w:eastAsia="zh-CN"/>
        </w:rPr>
        <w:t>resource</w:t>
      </w:r>
      <w:r>
        <w:rPr>
          <w:rFonts w:hint="eastAsia"/>
          <w:lang w:eastAsia="zh-CN"/>
        </w:rPr>
        <w:t xml:space="preserve"> allocation information for the URLLC UE</w:t>
      </w:r>
      <w:r w:rsidR="00893AD0">
        <w:rPr>
          <w:rFonts w:hint="eastAsia"/>
          <w:lang w:eastAsia="zh-CN"/>
        </w:rPr>
        <w:t xml:space="preserve">, </w:t>
      </w:r>
      <w:r w:rsidR="00893AD0">
        <w:rPr>
          <w:lang w:eastAsia="zh-CN"/>
        </w:rPr>
        <w:t>and</w:t>
      </w:r>
      <w:r w:rsidR="00893AD0">
        <w:rPr>
          <w:rFonts w:hint="eastAsia"/>
          <w:lang w:eastAsia="zh-CN"/>
        </w:rPr>
        <w:t xml:space="preserve"> scrambled by a UE-group specific RNTI to be decodable by both the </w:t>
      </w:r>
      <w:proofErr w:type="spellStart"/>
      <w:r w:rsidR="00893AD0">
        <w:rPr>
          <w:rFonts w:hint="eastAsia"/>
          <w:lang w:eastAsia="zh-CN"/>
        </w:rPr>
        <w:t>eMBB</w:t>
      </w:r>
      <w:proofErr w:type="spellEnd"/>
      <w:r w:rsidR="00893AD0">
        <w:rPr>
          <w:rFonts w:hint="eastAsia"/>
          <w:lang w:eastAsia="zh-CN"/>
        </w:rPr>
        <w:t xml:space="preserve"> UE and the URLLC UE. Alternatively, the second DCI can also contain information regarding the puncturing or retransmission.</w:t>
      </w:r>
    </w:p>
    <w:p w:rsidR="00893AD0" w:rsidRDefault="00893AD0" w:rsidP="0012607E">
      <w:pPr>
        <w:rPr>
          <w:lang w:eastAsia="zh-CN"/>
        </w:rPr>
      </w:pPr>
      <w:r>
        <w:rPr>
          <w:rFonts w:hint="eastAsia"/>
          <w:lang w:eastAsia="zh-CN"/>
        </w:rPr>
        <w:t>To save signaling overhead, the DCI monitoring operation can also be adjusted by the UE. If the UE transmits a SR to require resource</w:t>
      </w:r>
      <w:r w:rsidR="005E622A">
        <w:rPr>
          <w:rFonts w:hint="eastAsia"/>
          <w:lang w:eastAsia="zh-CN"/>
        </w:rPr>
        <w:t>s</w:t>
      </w:r>
      <w:r>
        <w:rPr>
          <w:rFonts w:hint="eastAsia"/>
          <w:lang w:eastAsia="zh-CN"/>
        </w:rPr>
        <w:t xml:space="preserve"> for URLLC traffic, it can update its DCI monitoring operation to a more frequen</w:t>
      </w:r>
      <w:r w:rsidR="005E622A">
        <w:rPr>
          <w:rFonts w:hint="eastAsia"/>
          <w:lang w:eastAsia="zh-CN"/>
        </w:rPr>
        <w:t>t</w:t>
      </w:r>
      <w:r>
        <w:rPr>
          <w:rFonts w:hint="eastAsia"/>
          <w:lang w:eastAsia="zh-CN"/>
        </w:rPr>
        <w:t xml:space="preserve"> one with smaller </w:t>
      </w:r>
      <w:r w:rsidR="005E622A">
        <w:rPr>
          <w:rFonts w:hint="eastAsia"/>
          <w:lang w:eastAsia="zh-CN"/>
        </w:rPr>
        <w:t xml:space="preserve">absolute </w:t>
      </w:r>
      <w:r>
        <w:rPr>
          <w:rFonts w:hint="eastAsia"/>
          <w:lang w:eastAsia="zh-CN"/>
        </w:rPr>
        <w:t xml:space="preserve">time </w:t>
      </w:r>
      <w:r>
        <w:rPr>
          <w:lang w:eastAsia="zh-CN"/>
        </w:rPr>
        <w:t>domain</w:t>
      </w:r>
      <w:r>
        <w:rPr>
          <w:rFonts w:hint="eastAsia"/>
          <w:lang w:eastAsia="zh-CN"/>
        </w:rPr>
        <w:t xml:space="preserve"> </w:t>
      </w:r>
      <w:r w:rsidR="005E622A">
        <w:rPr>
          <w:rFonts w:hint="eastAsia"/>
          <w:lang w:eastAsia="zh-CN"/>
        </w:rPr>
        <w:t>interval</w:t>
      </w:r>
      <w:r>
        <w:rPr>
          <w:rFonts w:hint="eastAsia"/>
          <w:lang w:eastAsia="zh-CN"/>
        </w:rPr>
        <w:t xml:space="preserve">. The disadvantage of this method is that the traffic </w:t>
      </w:r>
      <w:r w:rsidR="005E622A">
        <w:rPr>
          <w:rFonts w:hint="eastAsia"/>
          <w:lang w:eastAsia="zh-CN"/>
        </w:rPr>
        <w:t xml:space="preserve">type </w:t>
      </w:r>
      <w:r>
        <w:rPr>
          <w:rFonts w:hint="eastAsia"/>
          <w:lang w:eastAsia="zh-CN"/>
        </w:rPr>
        <w:t>is not transparent to the UE, which may make the scheduling complicated.</w:t>
      </w:r>
    </w:p>
    <w:p w:rsidR="008A09A0" w:rsidRDefault="008A6394" w:rsidP="00DA264B">
      <w:pPr>
        <w:pStyle w:val="1"/>
        <w:rPr>
          <w:lang w:eastAsia="zh-CN"/>
        </w:rPr>
      </w:pPr>
      <w:r>
        <w:rPr>
          <w:rFonts w:hint="eastAsia"/>
          <w:lang w:eastAsia="zh-CN"/>
        </w:rPr>
        <w:t>Conclusion</w:t>
      </w:r>
    </w:p>
    <w:p w:rsidR="00C2239F" w:rsidRDefault="00C2239F" w:rsidP="00DA264B">
      <w:pPr>
        <w:rPr>
          <w:lang w:eastAsia="zh-CN"/>
        </w:rPr>
      </w:pPr>
      <w:r>
        <w:rPr>
          <w:rFonts w:hint="eastAsia"/>
          <w:lang w:eastAsia="zh-CN"/>
        </w:rPr>
        <w:t xml:space="preserve">In this contribution, we discussed </w:t>
      </w:r>
      <w:r w:rsidR="00893AD0">
        <w:rPr>
          <w:rFonts w:hint="eastAsia"/>
          <w:lang w:eastAsia="zh-CN"/>
        </w:rPr>
        <w:t>DCI monitoring issues with different numerolog</w:t>
      </w:r>
      <w:r w:rsidR="00F54A86">
        <w:rPr>
          <w:rFonts w:hint="eastAsia"/>
          <w:lang w:eastAsia="zh-CN"/>
        </w:rPr>
        <w:t>ies</w:t>
      </w:r>
      <w:r w:rsidR="00893AD0">
        <w:rPr>
          <w:rFonts w:hint="eastAsia"/>
          <w:lang w:eastAsia="zh-CN"/>
        </w:rPr>
        <w:t xml:space="preserve">, </w:t>
      </w:r>
      <w:r>
        <w:rPr>
          <w:rFonts w:hint="eastAsia"/>
          <w:lang w:eastAsia="zh-CN"/>
        </w:rPr>
        <w:t>and our proposals are as following:</w:t>
      </w:r>
    </w:p>
    <w:p w:rsidR="00893AD0" w:rsidRPr="009B23F1" w:rsidRDefault="00893AD0" w:rsidP="00893AD0">
      <w:pPr>
        <w:rPr>
          <w:b/>
          <w:i/>
          <w:lang w:eastAsia="zh-CN"/>
        </w:rPr>
      </w:pPr>
      <w:r w:rsidRPr="009B23F1">
        <w:rPr>
          <w:rFonts w:hint="eastAsia"/>
          <w:b/>
          <w:i/>
          <w:lang w:eastAsia="zh-CN"/>
        </w:rPr>
        <w:t>Proposal: Consider introduction of two-stage DCI. The first DCI can indicate the time/frequency resource</w:t>
      </w:r>
      <w:r>
        <w:rPr>
          <w:rFonts w:hint="eastAsia"/>
          <w:b/>
          <w:i/>
          <w:lang w:eastAsia="zh-CN"/>
        </w:rPr>
        <w:t>s</w:t>
      </w:r>
      <w:r w:rsidRPr="009B23F1">
        <w:rPr>
          <w:rFonts w:hint="eastAsia"/>
          <w:b/>
          <w:i/>
          <w:lang w:eastAsia="zh-CN"/>
        </w:rPr>
        <w:t xml:space="preserve"> of the </w:t>
      </w:r>
      <w:r w:rsidRPr="009B23F1">
        <w:rPr>
          <w:b/>
          <w:i/>
          <w:lang w:eastAsia="zh-CN"/>
        </w:rPr>
        <w:t>second</w:t>
      </w:r>
      <w:r w:rsidRPr="009B23F1">
        <w:rPr>
          <w:rFonts w:hint="eastAsia"/>
          <w:b/>
          <w:i/>
          <w:lang w:eastAsia="zh-CN"/>
        </w:rPr>
        <w:t xml:space="preserve"> DCI.</w:t>
      </w:r>
    </w:p>
    <w:p w:rsidR="00C35C97" w:rsidRPr="003A2561" w:rsidRDefault="00C35C97" w:rsidP="000C3277">
      <w:pPr>
        <w:pStyle w:val="1"/>
        <w:numPr>
          <w:ilvl w:val="0"/>
          <w:numId w:val="0"/>
        </w:numPr>
        <w:rPr>
          <w:lang w:eastAsia="zh-CN"/>
        </w:rPr>
      </w:pPr>
      <w:r w:rsidRPr="003A2561">
        <w:t>References</w:t>
      </w:r>
    </w:p>
    <w:p w:rsidR="00E95E62" w:rsidRDefault="00E95E62" w:rsidP="00E95E62">
      <w:pPr>
        <w:pStyle w:val="References"/>
        <w:rPr>
          <w:rFonts w:hint="eastAsia"/>
          <w:lang w:eastAsia="zh-CN"/>
        </w:rPr>
      </w:pPr>
      <w:r>
        <w:rPr>
          <w:rFonts w:hint="eastAsia"/>
          <w:lang w:eastAsia="zh-CN"/>
        </w:rPr>
        <w:t>RAN1#87 Chairman notes</w:t>
      </w:r>
    </w:p>
    <w:p w:rsidR="00F1239A" w:rsidRDefault="00F1239A" w:rsidP="00F1239A">
      <w:pPr>
        <w:rPr>
          <w:rFonts w:hint="eastAsia"/>
          <w:lang w:eastAsia="zh-CN"/>
        </w:rPr>
      </w:pPr>
      <w:r>
        <w:rPr>
          <w:rFonts w:hint="eastAsia"/>
          <w:lang w:eastAsia="zh-CN"/>
        </w:rPr>
        <w:t>[2] RAN1 ad hoc chairman notes</w:t>
      </w:r>
    </w:p>
    <w:p w:rsidR="00F1239A" w:rsidRPr="00F1239A" w:rsidRDefault="00F1239A" w:rsidP="00F1239A">
      <w:pPr>
        <w:rPr>
          <w:lang w:eastAsia="zh-CN"/>
        </w:rPr>
      </w:pPr>
      <w:r>
        <w:rPr>
          <w:rFonts w:hint="eastAsia"/>
          <w:lang w:eastAsia="zh-CN"/>
        </w:rPr>
        <w:t xml:space="preserve">[3] R1-1701478, Qualcomm, </w:t>
      </w:r>
      <w:r>
        <w:rPr>
          <w:lang w:eastAsia="zh-CN"/>
        </w:rPr>
        <w:t>“</w:t>
      </w:r>
      <w:r w:rsidRPr="00F1239A">
        <w:rPr>
          <w:lang w:eastAsia="zh-CN"/>
        </w:rPr>
        <w:t>WF on 2-Stage DCI for NR</w:t>
      </w:r>
      <w:r>
        <w:rPr>
          <w:lang w:eastAsia="zh-CN"/>
        </w:rPr>
        <w:t>”</w:t>
      </w:r>
    </w:p>
    <w:sectPr w:rsidR="00F1239A" w:rsidRPr="00F1239A"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339" w:rsidRDefault="00F03339">
      <w:r>
        <w:separator/>
      </w:r>
    </w:p>
  </w:endnote>
  <w:endnote w:type="continuationSeparator" w:id="0">
    <w:p w:rsidR="00F03339" w:rsidRDefault="00F0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2C173B" w:rsidRPr="002C173B">
          <w:rPr>
            <w:noProof/>
            <w:lang w:val="zh-CN" w:eastAsia="zh-CN"/>
          </w:rPr>
          <w:t>1</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339" w:rsidRDefault="00F03339">
      <w:r>
        <w:separator/>
      </w:r>
    </w:p>
  </w:footnote>
  <w:footnote w:type="continuationSeparator" w:id="0">
    <w:p w:rsidR="00F03339" w:rsidRDefault="00F03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0308684C"/>
    <w:multiLevelType w:val="hybridMultilevel"/>
    <w:tmpl w:val="E9C00EC0"/>
    <w:lvl w:ilvl="0" w:tplc="49D85536">
      <w:start w:val="1"/>
      <w:numFmt w:val="bullet"/>
      <w:lvlText w:val="•"/>
      <w:lvlJc w:val="left"/>
      <w:pPr>
        <w:tabs>
          <w:tab w:val="num" w:pos="720"/>
        </w:tabs>
        <w:ind w:left="720" w:hanging="360"/>
      </w:pPr>
      <w:rPr>
        <w:rFonts w:ascii="Arial" w:hAnsi="Arial" w:hint="default"/>
      </w:rPr>
    </w:lvl>
    <w:lvl w:ilvl="1" w:tplc="59E4DDB2">
      <w:start w:val="416"/>
      <w:numFmt w:val="bullet"/>
      <w:lvlText w:val="–"/>
      <w:lvlJc w:val="left"/>
      <w:pPr>
        <w:tabs>
          <w:tab w:val="num" w:pos="1440"/>
        </w:tabs>
        <w:ind w:left="1440" w:hanging="360"/>
      </w:pPr>
      <w:rPr>
        <w:rFonts w:ascii="Arial" w:hAnsi="Arial" w:hint="default"/>
      </w:rPr>
    </w:lvl>
    <w:lvl w:ilvl="2" w:tplc="818A2086">
      <w:start w:val="2872"/>
      <w:numFmt w:val="bullet"/>
      <w:lvlText w:val="•"/>
      <w:lvlJc w:val="left"/>
      <w:pPr>
        <w:tabs>
          <w:tab w:val="num" w:pos="2160"/>
        </w:tabs>
        <w:ind w:left="2160" w:hanging="360"/>
      </w:pPr>
      <w:rPr>
        <w:rFonts w:ascii="Arial" w:hAnsi="Arial" w:hint="default"/>
      </w:rPr>
    </w:lvl>
    <w:lvl w:ilvl="3" w:tplc="259E93BE" w:tentative="1">
      <w:start w:val="1"/>
      <w:numFmt w:val="bullet"/>
      <w:lvlText w:val="•"/>
      <w:lvlJc w:val="left"/>
      <w:pPr>
        <w:tabs>
          <w:tab w:val="num" w:pos="2880"/>
        </w:tabs>
        <w:ind w:left="2880" w:hanging="360"/>
      </w:pPr>
      <w:rPr>
        <w:rFonts w:ascii="Arial" w:hAnsi="Arial" w:hint="default"/>
      </w:rPr>
    </w:lvl>
    <w:lvl w:ilvl="4" w:tplc="56E85CB4" w:tentative="1">
      <w:start w:val="1"/>
      <w:numFmt w:val="bullet"/>
      <w:lvlText w:val="•"/>
      <w:lvlJc w:val="left"/>
      <w:pPr>
        <w:tabs>
          <w:tab w:val="num" w:pos="3600"/>
        </w:tabs>
        <w:ind w:left="3600" w:hanging="360"/>
      </w:pPr>
      <w:rPr>
        <w:rFonts w:ascii="Arial" w:hAnsi="Arial" w:hint="default"/>
      </w:rPr>
    </w:lvl>
    <w:lvl w:ilvl="5" w:tplc="D28A8C00" w:tentative="1">
      <w:start w:val="1"/>
      <w:numFmt w:val="bullet"/>
      <w:lvlText w:val="•"/>
      <w:lvlJc w:val="left"/>
      <w:pPr>
        <w:tabs>
          <w:tab w:val="num" w:pos="4320"/>
        </w:tabs>
        <w:ind w:left="4320" w:hanging="360"/>
      </w:pPr>
      <w:rPr>
        <w:rFonts w:ascii="Arial" w:hAnsi="Arial" w:hint="default"/>
      </w:rPr>
    </w:lvl>
    <w:lvl w:ilvl="6" w:tplc="4CD4C8AA" w:tentative="1">
      <w:start w:val="1"/>
      <w:numFmt w:val="bullet"/>
      <w:lvlText w:val="•"/>
      <w:lvlJc w:val="left"/>
      <w:pPr>
        <w:tabs>
          <w:tab w:val="num" w:pos="5040"/>
        </w:tabs>
        <w:ind w:left="5040" w:hanging="360"/>
      </w:pPr>
      <w:rPr>
        <w:rFonts w:ascii="Arial" w:hAnsi="Arial" w:hint="default"/>
      </w:rPr>
    </w:lvl>
    <w:lvl w:ilvl="7" w:tplc="D006044E" w:tentative="1">
      <w:start w:val="1"/>
      <w:numFmt w:val="bullet"/>
      <w:lvlText w:val="•"/>
      <w:lvlJc w:val="left"/>
      <w:pPr>
        <w:tabs>
          <w:tab w:val="num" w:pos="5760"/>
        </w:tabs>
        <w:ind w:left="5760" w:hanging="360"/>
      </w:pPr>
      <w:rPr>
        <w:rFonts w:ascii="Arial" w:hAnsi="Arial" w:hint="default"/>
      </w:rPr>
    </w:lvl>
    <w:lvl w:ilvl="8" w:tplc="6B9A5DC8" w:tentative="1">
      <w:start w:val="1"/>
      <w:numFmt w:val="bullet"/>
      <w:lvlText w:val="•"/>
      <w:lvlJc w:val="left"/>
      <w:pPr>
        <w:tabs>
          <w:tab w:val="num" w:pos="6480"/>
        </w:tabs>
        <w:ind w:left="6480" w:hanging="360"/>
      </w:pPr>
      <w:rPr>
        <w:rFonts w:ascii="Arial" w:hAnsi="Arial" w:hint="default"/>
      </w:rPr>
    </w:lvl>
  </w:abstractNum>
  <w:abstractNum w:abstractNumId="3">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8">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9">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10">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11">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13">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4">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6"/>
  </w:num>
  <w:num w:numId="4">
    <w:abstractNumId w:val="11"/>
  </w:num>
  <w:num w:numId="5">
    <w:abstractNumId w:val="9"/>
  </w:num>
  <w:num w:numId="6">
    <w:abstractNumId w:val="15"/>
  </w:num>
  <w:num w:numId="7">
    <w:abstractNumId w:val="7"/>
  </w:num>
  <w:num w:numId="8">
    <w:abstractNumId w:val="1"/>
  </w:num>
  <w:num w:numId="9">
    <w:abstractNumId w:val="14"/>
  </w:num>
  <w:num w:numId="10">
    <w:abstractNumId w:val="5"/>
  </w:num>
  <w:num w:numId="11">
    <w:abstractNumId w:val="8"/>
  </w:num>
  <w:num w:numId="12">
    <w:abstractNumId w:val="10"/>
  </w:num>
  <w:num w:numId="13">
    <w:abstractNumId w:val="12"/>
  </w:num>
  <w:num w:numId="14">
    <w:abstractNumId w:val="4"/>
  </w:num>
  <w:num w:numId="15">
    <w:abstractNumId w:val="4"/>
  </w:num>
  <w:num w:numId="16">
    <w:abstractNumId w:val="4"/>
  </w:num>
  <w:num w:numId="17">
    <w:abstractNumId w:val="13"/>
  </w:num>
  <w:num w:numId="18">
    <w:abstractNumId w:val="3"/>
  </w:num>
  <w:num w:numId="1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1E61"/>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396"/>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09A"/>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5CE6"/>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07E"/>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093"/>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299"/>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80D"/>
    <w:rsid w:val="001A1ABC"/>
    <w:rsid w:val="001A1BAC"/>
    <w:rsid w:val="001A23CE"/>
    <w:rsid w:val="001A2C89"/>
    <w:rsid w:val="001A3008"/>
    <w:rsid w:val="001A357C"/>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B90"/>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6DAA"/>
    <w:rsid w:val="002B7148"/>
    <w:rsid w:val="002B75B0"/>
    <w:rsid w:val="002B7EAF"/>
    <w:rsid w:val="002C099C"/>
    <w:rsid w:val="002C0B74"/>
    <w:rsid w:val="002C0C8B"/>
    <w:rsid w:val="002C0CBB"/>
    <w:rsid w:val="002C1201"/>
    <w:rsid w:val="002C1460"/>
    <w:rsid w:val="002C173B"/>
    <w:rsid w:val="002C20E8"/>
    <w:rsid w:val="002C20F2"/>
    <w:rsid w:val="002C227A"/>
    <w:rsid w:val="002C233E"/>
    <w:rsid w:val="002C2CD4"/>
    <w:rsid w:val="002C38B2"/>
    <w:rsid w:val="002C3EAD"/>
    <w:rsid w:val="002C3F9C"/>
    <w:rsid w:val="002C41B1"/>
    <w:rsid w:val="002C456E"/>
    <w:rsid w:val="002C4AA9"/>
    <w:rsid w:val="002C4DF2"/>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4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5D1B"/>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B41"/>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1C5"/>
    <w:rsid w:val="0050465A"/>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33"/>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622A"/>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0589"/>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B4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2E5E"/>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DE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552"/>
    <w:rsid w:val="00814F27"/>
    <w:rsid w:val="0081581D"/>
    <w:rsid w:val="00816394"/>
    <w:rsid w:val="008165AC"/>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B48"/>
    <w:rsid w:val="00887E87"/>
    <w:rsid w:val="00890235"/>
    <w:rsid w:val="00890584"/>
    <w:rsid w:val="008905DD"/>
    <w:rsid w:val="00890690"/>
    <w:rsid w:val="008909CB"/>
    <w:rsid w:val="00890F1B"/>
    <w:rsid w:val="0089176E"/>
    <w:rsid w:val="008917E0"/>
    <w:rsid w:val="008921CA"/>
    <w:rsid w:val="00892365"/>
    <w:rsid w:val="00892712"/>
    <w:rsid w:val="00892BE5"/>
    <w:rsid w:val="008931C8"/>
    <w:rsid w:val="008937D6"/>
    <w:rsid w:val="0089387C"/>
    <w:rsid w:val="00893AD0"/>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3F1"/>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30F"/>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6D7"/>
    <w:rsid w:val="009E4B16"/>
    <w:rsid w:val="009E4E19"/>
    <w:rsid w:val="009E50B8"/>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01AA"/>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431"/>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6E3"/>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2D0A"/>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2896"/>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6DE3"/>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6D3"/>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4F69"/>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D3C"/>
    <w:rsid w:val="00C15E1D"/>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18CB"/>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700"/>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659E"/>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CB0"/>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39A"/>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16F"/>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1A6"/>
    <w:rsid w:val="00E023E5"/>
    <w:rsid w:val="00E02432"/>
    <w:rsid w:val="00E0281E"/>
    <w:rsid w:val="00E033CB"/>
    <w:rsid w:val="00E03405"/>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4F74"/>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62"/>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339"/>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239A"/>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4A86"/>
    <w:rsid w:val="00F55043"/>
    <w:rsid w:val="00F552E3"/>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87FD0"/>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5612"/>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36720058">
      <w:bodyDiv w:val="1"/>
      <w:marLeft w:val="0"/>
      <w:marRight w:val="0"/>
      <w:marTop w:val="0"/>
      <w:marBottom w:val="0"/>
      <w:divBdr>
        <w:top w:val="none" w:sz="0" w:space="0" w:color="auto"/>
        <w:left w:val="none" w:sz="0" w:space="0" w:color="auto"/>
        <w:bottom w:val="none" w:sz="0" w:space="0" w:color="auto"/>
        <w:right w:val="none" w:sz="0" w:space="0" w:color="auto"/>
      </w:divBdr>
      <w:divsChild>
        <w:div w:id="1504130425">
          <w:marLeft w:val="547"/>
          <w:marRight w:val="0"/>
          <w:marTop w:val="154"/>
          <w:marBottom w:val="0"/>
          <w:divBdr>
            <w:top w:val="none" w:sz="0" w:space="0" w:color="auto"/>
            <w:left w:val="none" w:sz="0" w:space="0" w:color="auto"/>
            <w:bottom w:val="none" w:sz="0" w:space="0" w:color="auto"/>
            <w:right w:val="none" w:sz="0" w:space="0" w:color="auto"/>
          </w:divBdr>
        </w:div>
        <w:div w:id="428163418">
          <w:marLeft w:val="1166"/>
          <w:marRight w:val="0"/>
          <w:marTop w:val="115"/>
          <w:marBottom w:val="0"/>
          <w:divBdr>
            <w:top w:val="none" w:sz="0" w:space="0" w:color="auto"/>
            <w:left w:val="none" w:sz="0" w:space="0" w:color="auto"/>
            <w:bottom w:val="none" w:sz="0" w:space="0" w:color="auto"/>
            <w:right w:val="none" w:sz="0" w:space="0" w:color="auto"/>
          </w:divBdr>
        </w:div>
        <w:div w:id="967322782">
          <w:marLeft w:val="1800"/>
          <w:marRight w:val="0"/>
          <w:marTop w:val="96"/>
          <w:marBottom w:val="0"/>
          <w:divBdr>
            <w:top w:val="none" w:sz="0" w:space="0" w:color="auto"/>
            <w:left w:val="none" w:sz="0" w:space="0" w:color="auto"/>
            <w:bottom w:val="none" w:sz="0" w:space="0" w:color="auto"/>
            <w:right w:val="none" w:sz="0" w:space="0" w:color="auto"/>
          </w:divBdr>
        </w:div>
        <w:div w:id="516699448">
          <w:marLeft w:val="1800"/>
          <w:marRight w:val="0"/>
          <w:marTop w:val="96"/>
          <w:marBottom w:val="0"/>
          <w:divBdr>
            <w:top w:val="none" w:sz="0" w:space="0" w:color="auto"/>
            <w:left w:val="none" w:sz="0" w:space="0" w:color="auto"/>
            <w:bottom w:val="none" w:sz="0" w:space="0" w:color="auto"/>
            <w:right w:val="none" w:sz="0" w:space="0" w:color="auto"/>
          </w:divBdr>
        </w:div>
        <w:div w:id="1565413973">
          <w:marLeft w:val="1800"/>
          <w:marRight w:val="0"/>
          <w:marTop w:val="96"/>
          <w:marBottom w:val="0"/>
          <w:divBdr>
            <w:top w:val="none" w:sz="0" w:space="0" w:color="auto"/>
            <w:left w:val="none" w:sz="0" w:space="0" w:color="auto"/>
            <w:bottom w:val="none" w:sz="0" w:space="0" w:color="auto"/>
            <w:right w:val="none" w:sz="0" w:space="0" w:color="auto"/>
          </w:divBdr>
        </w:div>
        <w:div w:id="336423632">
          <w:marLeft w:val="1800"/>
          <w:marRight w:val="0"/>
          <w:marTop w:val="96"/>
          <w:marBottom w:val="0"/>
          <w:divBdr>
            <w:top w:val="none" w:sz="0" w:space="0" w:color="auto"/>
            <w:left w:val="none" w:sz="0" w:space="0" w:color="auto"/>
            <w:bottom w:val="none" w:sz="0" w:space="0" w:color="auto"/>
            <w:right w:val="none" w:sz="0" w:space="0" w:color="auto"/>
          </w:divBdr>
        </w:div>
        <w:div w:id="282856547">
          <w:marLeft w:val="1166"/>
          <w:marRight w:val="0"/>
          <w:marTop w:val="115"/>
          <w:marBottom w:val="0"/>
          <w:divBdr>
            <w:top w:val="none" w:sz="0" w:space="0" w:color="auto"/>
            <w:left w:val="none" w:sz="0" w:space="0" w:color="auto"/>
            <w:bottom w:val="none" w:sz="0" w:space="0" w:color="auto"/>
            <w:right w:val="none" w:sz="0" w:space="0" w:color="auto"/>
          </w:divBdr>
        </w:div>
        <w:div w:id="468012219">
          <w:marLeft w:val="1800"/>
          <w:marRight w:val="0"/>
          <w:marTop w:val="96"/>
          <w:marBottom w:val="0"/>
          <w:divBdr>
            <w:top w:val="none" w:sz="0" w:space="0" w:color="auto"/>
            <w:left w:val="none" w:sz="0" w:space="0" w:color="auto"/>
            <w:bottom w:val="none" w:sz="0" w:space="0" w:color="auto"/>
            <w:right w:val="none" w:sz="0" w:space="0" w:color="auto"/>
          </w:divBdr>
        </w:div>
        <w:div w:id="1548450296">
          <w:marLeft w:val="1800"/>
          <w:marRight w:val="0"/>
          <w:marTop w:val="96"/>
          <w:marBottom w:val="0"/>
          <w:divBdr>
            <w:top w:val="none" w:sz="0" w:space="0" w:color="auto"/>
            <w:left w:val="none" w:sz="0" w:space="0" w:color="auto"/>
            <w:bottom w:val="none" w:sz="0" w:space="0" w:color="auto"/>
            <w:right w:val="none" w:sz="0" w:space="0" w:color="auto"/>
          </w:divBdr>
        </w:div>
        <w:div w:id="1520309889">
          <w:marLeft w:val="1800"/>
          <w:marRight w:val="0"/>
          <w:marTop w:val="96"/>
          <w:marBottom w:val="0"/>
          <w:divBdr>
            <w:top w:val="none" w:sz="0" w:space="0" w:color="auto"/>
            <w:left w:val="none" w:sz="0" w:space="0" w:color="auto"/>
            <w:bottom w:val="none" w:sz="0" w:space="0" w:color="auto"/>
            <w:right w:val="none" w:sz="0" w:space="0" w:color="auto"/>
          </w:divBdr>
        </w:div>
        <w:div w:id="421336490">
          <w:marLeft w:val="1166"/>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62EDD8-548B-407D-8B41-40EE28949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NEC</cp:lastModifiedBy>
  <cp:revision>4</cp:revision>
  <cp:lastPrinted>2014-09-17T00:32:00Z</cp:lastPrinted>
  <dcterms:created xsi:type="dcterms:W3CDTF">2017-02-06T02:59:00Z</dcterms:created>
  <dcterms:modified xsi:type="dcterms:W3CDTF">2017-02-06T03:03:00Z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