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01DAB7C"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bookmarkStart w:id="0" w:name="_GoBack"/>
      <w:r w:rsidR="00961A61" w:rsidRPr="00961A61">
        <w:rPr>
          <w:rFonts w:ascii="Arial" w:hAnsi="Arial" w:cs="Arial"/>
          <w:b/>
          <w:sz w:val="24"/>
          <w:szCs w:val="24"/>
        </w:rPr>
        <w:t>R1-</w:t>
      </w:r>
      <w:r w:rsidR="0026489D" w:rsidRPr="0026489D">
        <w:rPr>
          <w:rFonts w:ascii="Arial" w:hAnsi="Arial" w:cs="Arial"/>
          <w:b/>
          <w:sz w:val="24"/>
          <w:szCs w:val="24"/>
        </w:rPr>
        <w:t>1613086</w:t>
      </w:r>
      <w:bookmarkEnd w:id="0"/>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006595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523FD" w:rsidRPr="00A666A4">
        <w:rPr>
          <w:rFonts w:ascii="Arial" w:hAnsi="Arial"/>
          <w:sz w:val="24"/>
        </w:rPr>
        <w:t>7</w:t>
      </w:r>
      <w:r w:rsidR="00CA6BDF" w:rsidRPr="00A666A4">
        <w:rPr>
          <w:rFonts w:ascii="Arial" w:hAnsi="Arial"/>
          <w:sz w:val="24"/>
        </w:rPr>
        <w:t>.</w:t>
      </w:r>
      <w:r w:rsidR="005729A6" w:rsidRPr="00A666A4">
        <w:rPr>
          <w:rFonts w:ascii="Arial" w:hAnsi="Arial"/>
          <w:sz w:val="24"/>
        </w:rPr>
        <w:t>1</w:t>
      </w:r>
      <w:r w:rsidR="00CA6BDF" w:rsidRPr="00A666A4">
        <w:rPr>
          <w:rFonts w:ascii="Arial" w:hAnsi="Arial"/>
          <w:sz w:val="24"/>
        </w:rPr>
        <w:t>.</w:t>
      </w:r>
      <w:r w:rsidR="004523FD" w:rsidRPr="00A666A4">
        <w:rPr>
          <w:rFonts w:ascii="Arial" w:hAnsi="Arial"/>
          <w:sz w:val="24"/>
        </w:rPr>
        <w:t>5</w:t>
      </w:r>
      <w:r w:rsidR="003711C5" w:rsidRPr="00A666A4">
        <w:rPr>
          <w:rFonts w:ascii="Arial" w:hAnsi="Arial"/>
          <w:sz w:val="24"/>
        </w:rPr>
        <w:t>.</w:t>
      </w:r>
      <w:r w:rsidR="005729A6" w:rsidRPr="00A666A4">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4EECC7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F29AE" w:rsidRPr="00A666A4">
        <w:rPr>
          <w:rFonts w:ascii="Arial" w:hAnsi="Arial"/>
          <w:sz w:val="24"/>
        </w:rPr>
        <w:t>Control Channel Complexity Considerations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337D" w14:textId="2CEC5D7B" w:rsidR="009D436A" w:rsidRDefault="00C73892" w:rsidP="004503F9">
      <w:pPr>
        <w:jc w:val="both"/>
        <w:rPr>
          <w:szCs w:val="22"/>
        </w:rPr>
      </w:pPr>
      <w:r>
        <w:rPr>
          <w:szCs w:val="22"/>
        </w:rPr>
        <w:t xml:space="preserve">The control channel performance for LDPC, TBCC, and Polar </w:t>
      </w:r>
      <w:r w:rsidR="00C574BC">
        <w:rPr>
          <w:szCs w:val="22"/>
        </w:rPr>
        <w:t xml:space="preserve">codes was investigated in the </w:t>
      </w:r>
      <w:r>
        <w:rPr>
          <w:szCs w:val="22"/>
        </w:rPr>
        <w:t xml:space="preserve">companion contribution </w:t>
      </w:r>
      <w:r w:rsidR="00C574BC">
        <w:rPr>
          <w:szCs w:val="22"/>
        </w:rPr>
        <w:fldChar w:fldCharType="begin"/>
      </w:r>
      <w:r w:rsidR="00C574BC">
        <w:rPr>
          <w:szCs w:val="22"/>
        </w:rPr>
        <w:instrText xml:space="preserve"> REF _Ref466126674 \r \h </w:instrText>
      </w:r>
      <w:r w:rsidR="00C574BC">
        <w:rPr>
          <w:szCs w:val="22"/>
        </w:rPr>
      </w:r>
      <w:r w:rsidR="00C574BC">
        <w:rPr>
          <w:szCs w:val="22"/>
        </w:rPr>
        <w:fldChar w:fldCharType="separate"/>
      </w:r>
      <w:r w:rsidR="00BA6022">
        <w:rPr>
          <w:szCs w:val="22"/>
        </w:rPr>
        <w:t>[1]</w:t>
      </w:r>
      <w:r w:rsidR="00C574BC">
        <w:rPr>
          <w:szCs w:val="22"/>
        </w:rPr>
        <w:fldChar w:fldCharType="end"/>
      </w:r>
      <w:r w:rsidR="00C574BC">
        <w:rPr>
          <w:szCs w:val="22"/>
        </w:rPr>
        <w:t xml:space="preserve">. </w:t>
      </w:r>
      <w:r w:rsidR="00B63346" w:rsidRPr="00B63346">
        <w:rPr>
          <w:szCs w:val="22"/>
        </w:rPr>
        <w:t>The</w:t>
      </w:r>
      <w:r w:rsidR="00ED1BB3">
        <w:rPr>
          <w:szCs w:val="22"/>
        </w:rPr>
        <w:t xml:space="preserve">re it was observed that decoding enhancements could be enabled </w:t>
      </w:r>
      <w:r w:rsidR="00EC39C7">
        <w:rPr>
          <w:szCs w:val="22"/>
        </w:rPr>
        <w:t>to</w:t>
      </w:r>
      <w:r w:rsidR="00ED1BB3">
        <w:rPr>
          <w:szCs w:val="22"/>
        </w:rPr>
        <w:t xml:space="preserve"> improve the performance relative to legacy control channels, in particular by introducing list decoding.</w:t>
      </w:r>
      <w:r w:rsidR="00B63346" w:rsidRPr="00B63346">
        <w:rPr>
          <w:szCs w:val="22"/>
        </w:rPr>
        <w:t xml:space="preserve"> </w:t>
      </w:r>
      <w:r w:rsidR="00ED1BB3">
        <w:rPr>
          <w:szCs w:val="22"/>
        </w:rPr>
        <w:t xml:space="preserve">The </w:t>
      </w:r>
      <w:r w:rsidR="00B63346" w:rsidRPr="00B63346">
        <w:rPr>
          <w:szCs w:val="22"/>
        </w:rPr>
        <w:t>purpose of this document is provide more detailed</w:t>
      </w:r>
      <w:r w:rsidR="00C574BC">
        <w:rPr>
          <w:szCs w:val="22"/>
        </w:rPr>
        <w:t xml:space="preserve"> analysis of implementation complexity and latency costs </w:t>
      </w:r>
      <w:r w:rsidR="00B16E14">
        <w:rPr>
          <w:szCs w:val="22"/>
        </w:rPr>
        <w:t>for</w:t>
      </w:r>
      <w:r w:rsidR="00ED1BB3">
        <w:rPr>
          <w:szCs w:val="22"/>
        </w:rPr>
        <w:t xml:space="preserve"> </w:t>
      </w:r>
      <w:r w:rsidR="00B16E14">
        <w:rPr>
          <w:szCs w:val="22"/>
        </w:rPr>
        <w:t>such</w:t>
      </w:r>
      <w:r w:rsidR="00ED1BB3">
        <w:rPr>
          <w:szCs w:val="22"/>
        </w:rPr>
        <w:t xml:space="preserve"> enhancements, </w:t>
      </w:r>
      <w:r w:rsidR="00C574BC">
        <w:rPr>
          <w:szCs w:val="22"/>
        </w:rPr>
        <w:t>relative to the well-established TBCC performance for the current LTE control channel.</w:t>
      </w:r>
      <w:r w:rsidR="00A0362A">
        <w:rPr>
          <w:szCs w:val="22"/>
        </w:rPr>
        <w:t xml:space="preserve"> As the wireless network ecosystem has grown accustomed to the area efficiency and latencies of TBCC, it becomes important to understand how different these metrics become when more complicated decoding enhancements are introduced.</w:t>
      </w:r>
    </w:p>
    <w:p w14:paraId="43B7F882" w14:textId="5B6F432D" w:rsidR="004503F9" w:rsidRDefault="009D436A" w:rsidP="004503F9">
      <w:pPr>
        <w:jc w:val="both"/>
        <w:rPr>
          <w:szCs w:val="22"/>
        </w:rPr>
      </w:pPr>
      <w:r>
        <w:rPr>
          <w:szCs w:val="22"/>
        </w:rPr>
        <w:t>In this contribution w</w:t>
      </w:r>
      <w:r w:rsidR="00ED1BB3">
        <w:rPr>
          <w:szCs w:val="22"/>
        </w:rPr>
        <w:t xml:space="preserve">e focus </w:t>
      </w:r>
      <w:r w:rsidR="00C574BC">
        <w:rPr>
          <w:szCs w:val="22"/>
        </w:rPr>
        <w:t>on the</w:t>
      </w:r>
      <w:r>
        <w:rPr>
          <w:szCs w:val="22"/>
        </w:rPr>
        <w:t xml:space="preserve"> comparison between</w:t>
      </w:r>
      <w:r w:rsidR="00C574BC">
        <w:rPr>
          <w:szCs w:val="22"/>
        </w:rPr>
        <w:t xml:space="preserve"> Polar cod</w:t>
      </w:r>
      <w:r>
        <w:rPr>
          <w:szCs w:val="22"/>
        </w:rPr>
        <w:t>es</w:t>
      </w:r>
      <w:r w:rsidR="00C574BC">
        <w:rPr>
          <w:szCs w:val="22"/>
        </w:rPr>
        <w:t xml:space="preserve"> </w:t>
      </w:r>
      <w:r>
        <w:rPr>
          <w:szCs w:val="22"/>
        </w:rPr>
        <w:t xml:space="preserve">and </w:t>
      </w:r>
      <w:r w:rsidR="00C574BC">
        <w:rPr>
          <w:szCs w:val="22"/>
        </w:rPr>
        <w:t>TBCC.</w:t>
      </w:r>
    </w:p>
    <w:p w14:paraId="2CCAAB60" w14:textId="336DAD7D" w:rsidR="0034474F" w:rsidRDefault="0034474F" w:rsidP="0034474F">
      <w:pPr>
        <w:pStyle w:val="Heading1"/>
      </w:pPr>
      <w:r>
        <w:t>Computational Complexity</w:t>
      </w:r>
    </w:p>
    <w:p w14:paraId="1A7EF23D" w14:textId="77777777" w:rsidR="0034474F" w:rsidRPr="00943339" w:rsidRDefault="0034474F" w:rsidP="0034474F">
      <w:pPr>
        <w:pStyle w:val="Heading2"/>
      </w:pPr>
      <w:r>
        <w:t>TBCC decoder</w:t>
      </w:r>
    </w:p>
    <w:tbl>
      <w:tblPr>
        <w:tblStyle w:val="TableGrid"/>
        <w:tblW w:w="0" w:type="auto"/>
        <w:tblInd w:w="445" w:type="dxa"/>
        <w:tblLook w:val="04A0" w:firstRow="1" w:lastRow="0" w:firstColumn="1" w:lastColumn="0" w:noHBand="0" w:noVBand="1"/>
      </w:tblPr>
      <w:tblGrid>
        <w:gridCol w:w="4536"/>
        <w:gridCol w:w="4554"/>
      </w:tblGrid>
      <w:tr w:rsidR="0034474F" w14:paraId="42352CDE" w14:textId="77777777" w:rsidTr="009F1489">
        <w:tc>
          <w:tcPr>
            <w:tcW w:w="4536" w:type="dxa"/>
          </w:tcPr>
          <w:p w14:paraId="131FBD85"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TBCC Decoder Component</w:t>
            </w:r>
          </w:p>
        </w:tc>
        <w:tc>
          <w:tcPr>
            <w:tcW w:w="4554" w:type="dxa"/>
          </w:tcPr>
          <w:p w14:paraId="43B64300"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4474F" w14:paraId="55C78D0D" w14:textId="77777777" w:rsidTr="009F1489">
        <w:tc>
          <w:tcPr>
            <w:tcW w:w="4536" w:type="dxa"/>
          </w:tcPr>
          <w:p w14:paraId="0D0720A3" w14:textId="77777777" w:rsidR="0034474F" w:rsidRPr="00650B8E" w:rsidRDefault="0034474F" w:rsidP="009F1489">
            <w:pPr>
              <w:spacing w:before="0" w:after="0" w:line="360" w:lineRule="auto"/>
              <w:rPr>
                <w:noProof/>
                <w:color w:val="000000" w:themeColor="text1"/>
                <w:lang w:eastAsia="zh-CN"/>
              </w:rPr>
            </w:pPr>
            <w:r w:rsidRPr="00650B8E">
              <w:rPr>
                <w:noProof/>
                <w:color w:val="000000" w:themeColor="text1"/>
                <w:lang w:eastAsia="zh-CN"/>
              </w:rPr>
              <w:t>Branch metric calculation</w:t>
            </w:r>
          </w:p>
        </w:tc>
        <w:tc>
          <w:tcPr>
            <w:tcW w:w="4554" w:type="dxa"/>
          </w:tcPr>
          <w:p w14:paraId="657BB47A" w14:textId="77777777" w:rsidR="0034474F" w:rsidRPr="00650B8E" w:rsidRDefault="0034474F" w:rsidP="009F1489">
            <w:pPr>
              <w:spacing w:before="0" w:after="0" w:line="360" w:lineRule="auto"/>
              <w:jc w:val="left"/>
              <w:rPr>
                <w:noProof/>
                <w:color w:val="000000" w:themeColor="text1"/>
                <w:lang w:eastAsia="zh-CN"/>
              </w:rPr>
            </w:pPr>
            <m:oMathPara>
              <m:oMath>
                <m:r>
                  <m:rPr>
                    <m:nor/>
                  </m:rPr>
                  <w:rPr>
                    <w:rFonts w:ascii="Cambria Math" w:hAnsi="Cambria Math"/>
                  </w:rPr>
                  <m:t>min</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rPr>
                          <m:t>2</m:t>
                        </m:r>
                      </m:e>
                      <m:sup>
                        <m:r>
                          <w:rPr>
                            <w:rFonts w:ascii="Cambria Math" w:hAnsi="Cambria Math"/>
                          </w:rPr>
                          <m:t>CX+1</m:t>
                        </m:r>
                      </m:sup>
                    </m:sSup>
                    <m:r>
                      <w:rPr>
                        <w:rFonts w:ascii="Cambria Math" w:hAnsi="Cambria Math"/>
                      </w:rPr>
                      <m:t>-2, CX×S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e>
                </m:d>
                <m:r>
                  <w:rPr>
                    <w:rFonts w:ascii="Cambria Math" w:hAnsi="Cambria Math"/>
                  </w:rPr>
                  <m:t>×2K/X</m:t>
                </m:r>
              </m:oMath>
            </m:oMathPara>
          </w:p>
        </w:tc>
      </w:tr>
      <w:tr w:rsidR="0034474F" w14:paraId="131AB50F" w14:textId="77777777" w:rsidTr="009F1489">
        <w:tc>
          <w:tcPr>
            <w:tcW w:w="4536" w:type="dxa"/>
          </w:tcPr>
          <w:p w14:paraId="637B18AB"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Trellis development for state determination</w:t>
            </w:r>
          </w:p>
        </w:tc>
        <w:tc>
          <w:tcPr>
            <w:tcW w:w="4554" w:type="dxa"/>
          </w:tcPr>
          <w:p w14:paraId="046E3603" w14:textId="77777777" w:rsidR="0034474F" w:rsidRPr="00650B8E" w:rsidRDefault="0034474F" w:rsidP="009F1489">
            <w:pPr>
              <w:spacing w:before="0" w:after="0" w:line="360" w:lineRule="auto"/>
              <w:ind w:left="288"/>
              <w:jc w:val="left"/>
            </w:pPr>
            <m:oMathPara>
              <m:oMath>
                <m:r>
                  <w:rPr>
                    <w:rFonts w:ascii="Cambria Math" w:hAnsi="Cambria Math"/>
                  </w:rPr>
                  <m:t>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r>
                  <w:rPr>
                    <w:rFonts w:ascii="Cambria Math" w:hAnsi="Cambria Math"/>
                  </w:rPr>
                  <m:t xml:space="preserve"> ×K/X+</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-1)×K/X</m:t>
                </m:r>
              </m:oMath>
            </m:oMathPara>
          </w:p>
        </w:tc>
      </w:tr>
      <w:tr w:rsidR="0034474F" w14:paraId="44128076" w14:textId="77777777" w:rsidTr="009F1489">
        <w:tc>
          <w:tcPr>
            <w:tcW w:w="4536" w:type="dxa"/>
          </w:tcPr>
          <w:p w14:paraId="02A0BB1F"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Trellis development for list decoding</w:t>
            </w:r>
          </w:p>
        </w:tc>
        <w:tc>
          <w:tcPr>
            <w:tcW w:w="4554" w:type="dxa"/>
          </w:tcPr>
          <w:p w14:paraId="6B37505A" w14:textId="77777777" w:rsidR="0034474F" w:rsidRPr="00650B8E" w:rsidRDefault="0034474F" w:rsidP="009F1489">
            <w:pPr>
              <w:spacing w:before="0" w:after="0" w:line="360" w:lineRule="auto"/>
              <w:jc w:val="left"/>
              <w:rPr>
                <w:noProof/>
                <w:color w:val="000000" w:themeColor="text1"/>
                <w:lang w:eastAsia="zh-CN"/>
              </w:rPr>
            </w:pPr>
            <m:oMathPara>
              <m:oMath>
                <m:r>
                  <w:rPr>
                    <w:rFonts w:ascii="Cambria Math" w:hAnsi="Cambria Math"/>
                  </w:rPr>
                  <m:t>S(</m:t>
                </m:r>
                <m:sSup>
                  <m:sSupPr>
                    <m:ctrlPr>
                      <w:rPr>
                        <w:rFonts w:ascii="Cambria Math" w:hAnsi="Cambria Math"/>
                        <w:i/>
                        <w:sz w:val="22"/>
                        <w:szCs w:val="22"/>
                      </w:rPr>
                    </m:ctrlPr>
                  </m:sSupPr>
                  <m:e>
                    <m:r>
                      <w:rPr>
                        <w:rFonts w:ascii="Cambria Math" w:hAnsi="Cambria Math"/>
                      </w:rPr>
                      <m:t>L+2</m:t>
                    </m:r>
                  </m:e>
                  <m:sup>
                    <m:r>
                      <w:rPr>
                        <w:rFonts w:ascii="Cambria Math" w:hAnsi="Cambria Math"/>
                      </w:rPr>
                      <m:t>X</m:t>
                    </m:r>
                  </m:sup>
                </m:sSup>
                <m:r>
                  <w:rPr>
                    <w:rFonts w:ascii="Cambria Math" w:hAnsi="Cambria Math"/>
                  </w:rPr>
                  <m:t>-1) ×K/X  +</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 xml:space="preserve">-1)L×K/X  </m:t>
                </m:r>
              </m:oMath>
            </m:oMathPara>
          </w:p>
        </w:tc>
      </w:tr>
      <w:tr w:rsidR="0034474F" w14:paraId="2D24A6DE" w14:textId="77777777" w:rsidTr="009F1489">
        <w:tc>
          <w:tcPr>
            <w:tcW w:w="4536" w:type="dxa"/>
          </w:tcPr>
          <w:p w14:paraId="14D711B3" w14:textId="77777777" w:rsidR="0034474F" w:rsidRDefault="0034474F" w:rsidP="009F1489">
            <w:pPr>
              <w:spacing w:before="0" w:after="0" w:line="360" w:lineRule="auto"/>
              <w:rPr>
                <w:noProof/>
                <w:color w:val="000000" w:themeColor="text1"/>
                <w:lang w:eastAsia="zh-CN"/>
              </w:rPr>
            </w:pPr>
            <w:r>
              <w:rPr>
                <w:noProof/>
                <w:color w:val="000000" w:themeColor="text1"/>
                <w:lang w:eastAsia="zh-CN"/>
              </w:rPr>
              <w:t>Handling of the final stage and backtrace</w:t>
            </w:r>
          </w:p>
        </w:tc>
        <w:tc>
          <w:tcPr>
            <w:tcW w:w="4554" w:type="dxa"/>
          </w:tcPr>
          <w:p w14:paraId="19CEC9E9" w14:textId="77777777" w:rsidR="0034474F" w:rsidRDefault="0034474F" w:rsidP="009F1489">
            <w:pPr>
              <w:spacing w:before="0" w:after="0" w:line="360" w:lineRule="auto"/>
              <w:ind w:left="288"/>
            </w:pPr>
            <m:oMathPara>
              <m:oMath>
                <m:r>
                  <w:rPr>
                    <w:rFonts w:ascii="Cambria Math" w:hAnsi="Cambria Math"/>
                  </w:rPr>
                  <m:t>L</m:t>
                </m:r>
                <m:r>
                  <m:rPr>
                    <m:nor/>
                  </m:rPr>
                  <w:rPr>
                    <w:rFonts w:ascii="Cambria Math" w:hAnsi="Cambria Math"/>
                  </w:rPr>
                  <m:t>log</m:t>
                </m:r>
                <m:d>
                  <m:dPr>
                    <m:ctrlPr>
                      <w:rPr>
                        <w:rFonts w:ascii="Cambria Math" w:hAnsi="Cambria Math"/>
                        <w:i/>
                      </w:rPr>
                    </m:ctrlPr>
                  </m:dPr>
                  <m:e>
                    <m:r>
                      <w:rPr>
                        <w:rFonts w:ascii="Cambria Math" w:hAnsi="Cambria Math"/>
                      </w:rPr>
                      <m:t>L</m:t>
                    </m:r>
                  </m:e>
                </m:d>
                <m:r>
                  <w:rPr>
                    <w:rFonts w:ascii="Cambria Math" w:hAnsi="Cambria Math"/>
                  </w:rPr>
                  <m:t>+KL</m:t>
                </m:r>
              </m:oMath>
            </m:oMathPara>
          </w:p>
        </w:tc>
      </w:tr>
      <w:tr w:rsidR="0034474F" w14:paraId="1278BD7A" w14:textId="77777777" w:rsidTr="009F1489">
        <w:tc>
          <w:tcPr>
            <w:tcW w:w="9090" w:type="dxa"/>
            <w:gridSpan w:val="2"/>
          </w:tcPr>
          <w:p w14:paraId="72226777" w14:textId="77777777" w:rsidR="0034474F" w:rsidRDefault="0034474F" w:rsidP="009F1489">
            <w:pPr>
              <w:spacing w:before="0" w:after="0" w:line="240" w:lineRule="auto"/>
              <w:ind w:left="576"/>
              <w:jc w:val="left"/>
              <w:rPr>
                <w:b/>
              </w:rPr>
            </w:pPr>
            <w:r>
              <w:rPr>
                <w:b/>
              </w:rPr>
              <w:t>Parameters:</w:t>
            </w:r>
          </w:p>
          <w:p w14:paraId="2CE831C0"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info bits (containing CRC): K</w:t>
            </w:r>
          </w:p>
          <w:p w14:paraId="62C94D6B"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per info bit: C</w:t>
            </w:r>
          </w:p>
          <w:p w14:paraId="5FABE453"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states: S</w:t>
            </w:r>
          </w:p>
          <w:p w14:paraId="606337EA"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 xml:space="preserve">Number of input states per state: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 xml:space="preserve"> (Radix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w:t>
            </w:r>
          </w:p>
          <w:p w14:paraId="5964FE33" w14:textId="77777777" w:rsidR="0034474F" w:rsidRPr="00572090"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3D09A7B8" w14:textId="77777777" w:rsidR="0034474F" w:rsidRDefault="0034474F" w:rsidP="0034474F">
      <w:pPr>
        <w:pStyle w:val="Heading2"/>
        <w:rPr>
          <w:noProof/>
          <w:lang w:eastAsia="zh-CN"/>
        </w:rPr>
      </w:pPr>
      <w:r>
        <w:rPr>
          <w:noProof/>
          <w:lang w:eastAsia="zh-CN"/>
        </w:rPr>
        <w:t>Polar SC-List Decoder</w:t>
      </w:r>
    </w:p>
    <w:tbl>
      <w:tblPr>
        <w:tblStyle w:val="TableGrid"/>
        <w:tblW w:w="0" w:type="auto"/>
        <w:tblInd w:w="445" w:type="dxa"/>
        <w:tblLook w:val="04A0" w:firstRow="1" w:lastRow="0" w:firstColumn="1" w:lastColumn="0" w:noHBand="0" w:noVBand="1"/>
      </w:tblPr>
      <w:tblGrid>
        <w:gridCol w:w="3690"/>
        <w:gridCol w:w="5400"/>
      </w:tblGrid>
      <w:tr w:rsidR="0034474F" w14:paraId="74E10B7D" w14:textId="77777777" w:rsidTr="009F1489">
        <w:tc>
          <w:tcPr>
            <w:tcW w:w="3690" w:type="dxa"/>
          </w:tcPr>
          <w:p w14:paraId="367412BD" w14:textId="77777777" w:rsidR="0034474F" w:rsidRPr="00650B8E" w:rsidRDefault="0034474F" w:rsidP="009F1489">
            <w:pPr>
              <w:spacing w:before="0" w:after="0" w:line="360" w:lineRule="auto"/>
              <w:jc w:val="center"/>
              <w:rPr>
                <w:b/>
                <w:noProof/>
                <w:color w:val="000000" w:themeColor="text1"/>
                <w:lang w:eastAsia="zh-CN"/>
              </w:rPr>
            </w:pPr>
            <w:r>
              <w:rPr>
                <w:b/>
                <w:noProof/>
                <w:color w:val="000000" w:themeColor="text1"/>
                <w:lang w:eastAsia="zh-CN"/>
              </w:rPr>
              <w:t>Polar SC-List</w:t>
            </w:r>
            <w:r w:rsidRPr="00650B8E">
              <w:rPr>
                <w:b/>
                <w:noProof/>
                <w:color w:val="000000" w:themeColor="text1"/>
                <w:lang w:eastAsia="zh-CN"/>
              </w:rPr>
              <w:t xml:space="preserve"> Decoder Component</w:t>
            </w:r>
          </w:p>
        </w:tc>
        <w:tc>
          <w:tcPr>
            <w:tcW w:w="5400" w:type="dxa"/>
          </w:tcPr>
          <w:p w14:paraId="1DFFAEC9"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4474F" w14:paraId="65D4E601" w14:textId="77777777" w:rsidTr="009F1489">
        <w:tc>
          <w:tcPr>
            <w:tcW w:w="3690" w:type="dxa"/>
          </w:tcPr>
          <w:p w14:paraId="7882BCA2"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Single Parity Check</w:t>
            </w:r>
          </w:p>
        </w:tc>
        <w:tc>
          <w:tcPr>
            <w:tcW w:w="5400" w:type="dxa"/>
          </w:tcPr>
          <w:p w14:paraId="4A8B875D" w14:textId="77777777" w:rsidR="0034474F" w:rsidRPr="00650B8E" w:rsidRDefault="0034474F" w:rsidP="009F1489">
            <w:pPr>
              <w:spacing w:before="0" w:after="0" w:line="360" w:lineRule="auto"/>
              <w:jc w:val="left"/>
              <w:rPr>
                <w:noProof/>
                <w:color w:val="000000" w:themeColor="text1"/>
                <w:lang w:eastAsia="zh-CN"/>
              </w:rPr>
            </w:pPr>
            <w:r>
              <w:rPr>
                <w:noProof/>
              </w:rPr>
              <w:t xml:space="preserve">abs(): </w:t>
            </w:r>
            <m:oMath>
              <m:r>
                <m:rPr>
                  <m:nor/>
                </m:rPr>
                <w:rPr>
                  <w:rFonts w:ascii="Cambria Math" w:hAnsi="Cambria Math"/>
                </w:rPr>
                <m:t>N*log(N)*L</m:t>
              </m:r>
            </m:oMath>
            <w:r>
              <w:rPr>
                <w:noProof/>
              </w:rPr>
              <w:t xml:space="preserve">  sign():</w:t>
            </w:r>
            <m:oMath>
              <m:r>
                <m:rPr>
                  <m:nor/>
                </m:rPr>
                <w:rPr>
                  <w:rFonts w:ascii="Cambria Math" w:hAnsi="Cambria Math"/>
                </w:rPr>
                <m:t>N*log(N)*L</m:t>
              </m:r>
            </m:oMath>
            <w:r>
              <w:rPr>
                <w:noProof/>
              </w:rPr>
              <w:t xml:space="preserve">   min(): </w:t>
            </w:r>
            <m:oMath>
              <m:r>
                <w:rPr>
                  <w:rFonts w:ascii="Cambria Math" w:hAnsi="Cambria Math"/>
                  <w:noProof/>
                </w:rPr>
                <m:t>0.5</m:t>
              </m:r>
              <m:r>
                <m:rPr>
                  <m:nor/>
                </m:rPr>
                <w:rPr>
                  <w:rFonts w:ascii="Cambria Math" w:hAnsi="Cambria Math"/>
                </w:rPr>
                <m:t>N*log(N)*L</m:t>
              </m:r>
            </m:oMath>
            <w:r>
              <w:rPr>
                <w:noProof/>
              </w:rPr>
              <w:t xml:space="preserve">     </w:t>
            </w:r>
          </w:p>
        </w:tc>
      </w:tr>
      <w:tr w:rsidR="0034474F" w14:paraId="567B11C4" w14:textId="77777777" w:rsidTr="009F1489">
        <w:tc>
          <w:tcPr>
            <w:tcW w:w="3690" w:type="dxa"/>
          </w:tcPr>
          <w:p w14:paraId="3388B1CB"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Repetition</w:t>
            </w:r>
          </w:p>
        </w:tc>
        <w:tc>
          <w:tcPr>
            <w:tcW w:w="5400" w:type="dxa"/>
          </w:tcPr>
          <w:p w14:paraId="1E199523" w14:textId="77777777" w:rsidR="0034474F" w:rsidRPr="00650B8E" w:rsidRDefault="0034474F" w:rsidP="009F1489">
            <w:pPr>
              <w:spacing w:before="0" w:after="0" w:line="360" w:lineRule="auto"/>
              <w:ind w:left="288"/>
              <w:jc w:val="left"/>
            </w:pPr>
            <w:r>
              <w:rPr>
                <w:noProof/>
              </w:rPr>
              <w:t xml:space="preserve">add()/sub(): </w:t>
            </w:r>
            <m:oMath>
              <m:r>
                <w:rPr>
                  <w:rFonts w:ascii="Cambria Math" w:hAnsi="Cambria Math"/>
                  <w:noProof/>
                </w:rPr>
                <m:t>0.5</m:t>
              </m:r>
              <m:r>
                <m:rPr>
                  <m:nor/>
                </m:rPr>
                <w:rPr>
                  <w:rFonts w:ascii="Cambria Math" w:hAnsi="Cambria Math"/>
                </w:rPr>
                <m:t>N*log(N)*L</m:t>
              </m:r>
            </m:oMath>
          </w:p>
        </w:tc>
      </w:tr>
      <w:tr w:rsidR="0034474F" w14:paraId="0C4BEFB5" w14:textId="77777777" w:rsidTr="009F1489">
        <w:tc>
          <w:tcPr>
            <w:tcW w:w="3690" w:type="dxa"/>
          </w:tcPr>
          <w:p w14:paraId="4A6572EE"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Path Metric Calculation</w:t>
            </w:r>
          </w:p>
        </w:tc>
        <w:tc>
          <w:tcPr>
            <w:tcW w:w="5400" w:type="dxa"/>
          </w:tcPr>
          <w:p w14:paraId="30F6EF6D" w14:textId="77777777" w:rsidR="0034474F" w:rsidRPr="00650B8E" w:rsidRDefault="0034474F" w:rsidP="009F1489">
            <w:pPr>
              <w:spacing w:before="0" w:after="0" w:line="360" w:lineRule="auto"/>
              <w:jc w:val="left"/>
              <w:rPr>
                <w:noProof/>
                <w:color w:val="000000" w:themeColor="text1"/>
                <w:lang w:eastAsia="zh-CN"/>
              </w:rPr>
            </w:pPr>
            <w:r>
              <w:rPr>
                <w:noProof/>
              </w:rPr>
              <w:t xml:space="preserve">abs(): </w:t>
            </w:r>
            <m:oMath>
              <m:r>
                <w:rPr>
                  <w:rFonts w:ascii="Cambria Math" w:hAnsi="Cambria Math"/>
                </w:rPr>
                <m:t xml:space="preserve">LN  </m:t>
              </m:r>
            </m:oMath>
            <w:r>
              <w:rPr>
                <w:noProof/>
              </w:rPr>
              <w:t>add():</w:t>
            </w:r>
            <m:oMath>
              <m:r>
                <w:rPr>
                  <w:rFonts w:ascii="Cambria Math" w:hAnsi="Cambria Math"/>
                </w:rPr>
                <m:t>LN</m:t>
              </m:r>
            </m:oMath>
          </w:p>
        </w:tc>
      </w:tr>
      <w:tr w:rsidR="0034474F" w14:paraId="7F5A7518" w14:textId="77777777" w:rsidTr="009F1489">
        <w:tc>
          <w:tcPr>
            <w:tcW w:w="3690" w:type="dxa"/>
          </w:tcPr>
          <w:p w14:paraId="5837B4B1" w14:textId="77777777" w:rsidR="0034474F" w:rsidRDefault="0034474F" w:rsidP="009F1489">
            <w:pPr>
              <w:spacing w:before="0" w:after="0" w:line="360" w:lineRule="auto"/>
              <w:rPr>
                <w:noProof/>
                <w:color w:val="000000" w:themeColor="text1"/>
                <w:lang w:eastAsia="zh-CN"/>
              </w:rPr>
            </w:pPr>
            <w:r>
              <w:rPr>
                <w:noProof/>
                <w:color w:val="000000" w:themeColor="text1"/>
                <w:lang w:eastAsia="zh-CN"/>
              </w:rPr>
              <w:t>Sorting</w:t>
            </w:r>
          </w:p>
        </w:tc>
        <w:tc>
          <w:tcPr>
            <w:tcW w:w="5400" w:type="dxa"/>
          </w:tcPr>
          <w:p w14:paraId="6C1BBE25" w14:textId="77777777" w:rsidR="0034474F" w:rsidRDefault="0034474F" w:rsidP="009F1489">
            <w:pPr>
              <w:spacing w:before="0" w:after="0" w:line="360" w:lineRule="auto"/>
              <w:ind w:left="288"/>
            </w:pPr>
            <w:r>
              <w:rPr>
                <w:noProof/>
              </w:rPr>
              <w:t xml:space="preserve">comp(): </w:t>
            </w:r>
            <m:oMath>
              <m:r>
                <w:rPr>
                  <w:rFonts w:ascii="Cambria Math" w:hAnsi="Cambria Math"/>
                </w:rPr>
                <m:t>2LK(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2L</m:t>
                  </m:r>
                </m:e>
              </m:func>
              <m:r>
                <w:rPr>
                  <w:rFonts w:ascii="Cambria Math" w:hAnsi="Cambria Math"/>
                </w:rPr>
                <m:t>)</m:t>
              </m:r>
            </m:oMath>
          </w:p>
        </w:tc>
      </w:tr>
      <w:tr w:rsidR="0034474F" w14:paraId="7AB22215" w14:textId="77777777" w:rsidTr="009F1489">
        <w:tc>
          <w:tcPr>
            <w:tcW w:w="9090" w:type="dxa"/>
            <w:gridSpan w:val="2"/>
          </w:tcPr>
          <w:p w14:paraId="4C4B0A09" w14:textId="77777777" w:rsidR="0034474F" w:rsidRDefault="0034474F" w:rsidP="009F1489">
            <w:pPr>
              <w:spacing w:before="0" w:after="0" w:line="240" w:lineRule="auto"/>
              <w:ind w:left="576"/>
              <w:jc w:val="left"/>
              <w:rPr>
                <w:b/>
              </w:rPr>
            </w:pPr>
            <w:r>
              <w:rPr>
                <w:b/>
              </w:rPr>
              <w:t>Parameters:</w:t>
            </w:r>
          </w:p>
          <w:p w14:paraId="75CCDFE5"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lastRenderedPageBreak/>
              <w:t>Number of info bits (containing CRC): K</w:t>
            </w:r>
          </w:p>
          <w:p w14:paraId="4FB65238"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N</w:t>
            </w:r>
          </w:p>
          <w:p w14:paraId="207D1C44" w14:textId="77777777" w:rsidR="0034474F" w:rsidRPr="00572090"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ED2877A" w14:textId="23DEB702" w:rsidR="0034474F" w:rsidRPr="007C2E5D" w:rsidRDefault="0034474F" w:rsidP="0034474F">
      <w:pPr>
        <w:pStyle w:val="Heading2"/>
        <w:rPr>
          <w:noProof/>
          <w:lang w:eastAsia="zh-CN"/>
        </w:rPr>
      </w:pPr>
      <w:r w:rsidRPr="007C2E5D">
        <w:rPr>
          <w:noProof/>
          <w:lang w:eastAsia="zh-CN"/>
        </w:rPr>
        <w:lastRenderedPageBreak/>
        <w:t>Computational complexity comparison</w:t>
      </w:r>
    </w:p>
    <w:p w14:paraId="7FCFCDC4" w14:textId="4A932763" w:rsidR="00D6418F" w:rsidRPr="007D5F5B" w:rsidRDefault="0034474F" w:rsidP="00470F67">
      <w:pPr>
        <w:rPr>
          <w:b/>
        </w:rPr>
      </w:pPr>
      <w:r w:rsidRPr="007C2E5D">
        <w:rPr>
          <w:lang w:val="en-GB" w:eastAsia="zh-CN"/>
        </w:rPr>
        <w:t>In this subsection, we provide a</w:t>
      </w:r>
      <w:r w:rsidR="006236F0">
        <w:rPr>
          <w:lang w:val="en-GB" w:eastAsia="zh-CN"/>
        </w:rPr>
        <w:t>n updated</w:t>
      </w:r>
      <w:r w:rsidRPr="007C2E5D">
        <w:rPr>
          <w:lang w:val="en-GB" w:eastAsia="zh-CN"/>
        </w:rPr>
        <w:t xml:space="preserve"> </w:t>
      </w:r>
      <w:r w:rsidR="006236F0">
        <w:rPr>
          <w:lang w:val="en-GB" w:eastAsia="zh-CN"/>
        </w:rPr>
        <w:t xml:space="preserve">computational </w:t>
      </w:r>
      <w:r w:rsidRPr="007C2E5D">
        <w:rPr>
          <w:lang w:val="en-GB" w:eastAsia="zh-CN"/>
        </w:rPr>
        <w:t xml:space="preserve">complexity study for </w:t>
      </w:r>
      <w:r w:rsidR="007C2E5D">
        <w:rPr>
          <w:lang w:val="en-GB" w:eastAsia="zh-CN"/>
        </w:rPr>
        <w:t xml:space="preserve">typical </w:t>
      </w:r>
      <w:r w:rsidRPr="007C2E5D">
        <w:rPr>
          <w:lang w:val="en-GB" w:eastAsia="zh-CN"/>
        </w:rPr>
        <w:t>control channel use case</w:t>
      </w:r>
      <w:r w:rsidR="006236F0">
        <w:rPr>
          <w:lang w:val="en-GB" w:eastAsia="zh-CN"/>
        </w:rPr>
        <w:t>s</w:t>
      </w:r>
      <w:r w:rsidR="007C2E5D">
        <w:rPr>
          <w:lang w:val="en-GB" w:eastAsia="zh-CN"/>
        </w:rPr>
        <w:t xml:space="preserve"> for DCI</w:t>
      </w:r>
      <w:r w:rsidR="00FC6F7B">
        <w:rPr>
          <w:lang w:val="en-GB" w:eastAsia="zh-CN"/>
        </w:rPr>
        <w:t xml:space="preserve">. This was </w:t>
      </w:r>
      <w:r w:rsidR="006236F0">
        <w:rPr>
          <w:lang w:val="en-GB" w:eastAsia="zh-CN"/>
        </w:rPr>
        <w:t>similar to</w:t>
      </w:r>
      <w:r w:rsidR="00FC6F7B">
        <w:rPr>
          <w:lang w:val="en-GB" w:eastAsia="zh-CN"/>
        </w:rPr>
        <w:t xml:space="preserve"> </w:t>
      </w:r>
      <w:r w:rsidR="00FC6F7B">
        <w:rPr>
          <w:lang w:val="en-GB" w:eastAsia="zh-CN"/>
        </w:rPr>
        <w:fldChar w:fldCharType="begin"/>
      </w:r>
      <w:r w:rsidR="00FC6F7B">
        <w:rPr>
          <w:lang w:val="en-GB" w:eastAsia="zh-CN"/>
        </w:rPr>
        <w:instrText xml:space="preserve"> REF _Ref466127422 \r \h </w:instrText>
      </w:r>
      <w:r w:rsidR="00FC6F7B">
        <w:rPr>
          <w:lang w:val="en-GB" w:eastAsia="zh-CN"/>
        </w:rPr>
      </w:r>
      <w:r w:rsidR="00FC6F7B">
        <w:rPr>
          <w:lang w:val="en-GB" w:eastAsia="zh-CN"/>
        </w:rPr>
        <w:fldChar w:fldCharType="separate"/>
      </w:r>
      <w:r w:rsidR="00BA6022">
        <w:rPr>
          <w:lang w:val="en-GB" w:eastAsia="zh-CN"/>
        </w:rPr>
        <w:t>[2]</w:t>
      </w:r>
      <w:r w:rsidR="00FC6F7B">
        <w:rPr>
          <w:lang w:val="en-GB" w:eastAsia="zh-CN"/>
        </w:rPr>
        <w:fldChar w:fldCharType="end"/>
      </w:r>
      <w:r w:rsidR="006236F0">
        <w:rPr>
          <w:lang w:val="en-GB" w:eastAsia="zh-CN"/>
        </w:rPr>
        <w:t xml:space="preserve"> except that we </w:t>
      </w:r>
      <w:r w:rsidR="006236F0" w:rsidRPr="00A107FE">
        <w:rPr>
          <w:b/>
          <w:lang w:val="en-GB" w:eastAsia="zh-CN"/>
        </w:rPr>
        <w:t>account for the false alarm normalization</w:t>
      </w:r>
      <w:r w:rsidR="006236F0">
        <w:rPr>
          <w:lang w:val="en-GB" w:eastAsia="zh-CN"/>
        </w:rPr>
        <w:t xml:space="preserve"> and updated Polar code constructions as reported in the performance co</w:t>
      </w:r>
      <w:r w:rsidR="007D5F5B">
        <w:rPr>
          <w:lang w:val="en-GB" w:eastAsia="zh-CN"/>
        </w:rPr>
        <w:t>mparison of</w:t>
      </w:r>
      <w:r w:rsidR="006236F0">
        <w:rPr>
          <w:lang w:val="en-GB" w:eastAsia="zh-CN"/>
        </w:rPr>
        <w:t xml:space="preserve"> </w:t>
      </w:r>
      <w:r w:rsidR="006236F0">
        <w:rPr>
          <w:lang w:val="en-GB" w:eastAsia="zh-CN"/>
        </w:rPr>
        <w:fldChar w:fldCharType="begin"/>
      </w:r>
      <w:r w:rsidR="006236F0">
        <w:rPr>
          <w:lang w:val="en-GB" w:eastAsia="zh-CN"/>
        </w:rPr>
        <w:instrText xml:space="preserve"> REF _Ref466126674 \r \h </w:instrText>
      </w:r>
      <w:r w:rsidR="006236F0">
        <w:rPr>
          <w:lang w:val="en-GB" w:eastAsia="zh-CN"/>
        </w:rPr>
      </w:r>
      <w:r w:rsidR="006236F0">
        <w:rPr>
          <w:lang w:val="en-GB" w:eastAsia="zh-CN"/>
        </w:rPr>
        <w:fldChar w:fldCharType="separate"/>
      </w:r>
      <w:r w:rsidR="00BA6022">
        <w:rPr>
          <w:lang w:val="en-GB" w:eastAsia="zh-CN"/>
        </w:rPr>
        <w:t>[1]</w:t>
      </w:r>
      <w:r w:rsidR="006236F0">
        <w:rPr>
          <w:lang w:val="en-GB" w:eastAsia="zh-CN"/>
        </w:rPr>
        <w:fldChar w:fldCharType="end"/>
      </w:r>
      <w:r w:rsidR="00810CAF">
        <w:rPr>
          <w:lang w:val="en-GB" w:eastAsia="zh-CN"/>
        </w:rPr>
        <w:t>.</w:t>
      </w:r>
      <w:r w:rsidR="00FC6F7B">
        <w:rPr>
          <w:lang w:val="en-GB" w:eastAsia="zh-CN"/>
        </w:rPr>
        <w:t xml:space="preserve"> </w:t>
      </w:r>
      <w:r w:rsidR="00EA23BE">
        <w:rPr>
          <w:lang w:val="en-GB" w:eastAsia="zh-CN"/>
        </w:rPr>
        <w:t>Recall</w:t>
      </w:r>
      <w:r w:rsidR="006236F0">
        <w:rPr>
          <w:lang w:val="en-GB" w:eastAsia="zh-CN"/>
        </w:rPr>
        <w:t xml:space="preserve"> also</w:t>
      </w:r>
      <w:r w:rsidR="00EA23BE">
        <w:rPr>
          <w:lang w:val="en-GB" w:eastAsia="zh-CN"/>
        </w:rPr>
        <w:t xml:space="preserve"> from </w:t>
      </w:r>
      <w:r w:rsidR="00EA23BE">
        <w:rPr>
          <w:lang w:val="en-GB" w:eastAsia="zh-CN"/>
        </w:rPr>
        <w:fldChar w:fldCharType="begin"/>
      </w:r>
      <w:r w:rsidR="00EA23BE">
        <w:rPr>
          <w:lang w:val="en-GB" w:eastAsia="zh-CN"/>
        </w:rPr>
        <w:instrText xml:space="preserve"> REF _Ref466126674 \r \h </w:instrText>
      </w:r>
      <w:r w:rsidR="00EA23BE">
        <w:rPr>
          <w:lang w:val="en-GB" w:eastAsia="zh-CN"/>
        </w:rPr>
      </w:r>
      <w:r w:rsidR="00EA23BE">
        <w:rPr>
          <w:lang w:val="en-GB" w:eastAsia="zh-CN"/>
        </w:rPr>
        <w:fldChar w:fldCharType="separate"/>
      </w:r>
      <w:r w:rsidR="00BA6022">
        <w:rPr>
          <w:lang w:val="en-GB" w:eastAsia="zh-CN"/>
        </w:rPr>
        <w:t>[1]</w:t>
      </w:r>
      <w:r w:rsidR="00EA23BE">
        <w:rPr>
          <w:lang w:val="en-GB" w:eastAsia="zh-CN"/>
        </w:rPr>
        <w:fldChar w:fldCharType="end"/>
      </w:r>
      <w:r w:rsidR="00EA23BE">
        <w:rPr>
          <w:lang w:val="en-GB" w:eastAsia="zh-CN"/>
        </w:rPr>
        <w:t xml:space="preserve"> that significant performance gains were realized with list decoding for both TBCC and Polar codes</w:t>
      </w:r>
      <w:r w:rsidR="006236F0">
        <w:rPr>
          <w:lang w:val="en-GB" w:eastAsia="zh-CN"/>
        </w:rPr>
        <w:t xml:space="preserve">, and this is even possible to extend to LDPC codes as shown in </w:t>
      </w:r>
      <w:r w:rsidR="007D5F5B">
        <w:rPr>
          <w:lang w:val="en-GB" w:eastAsia="zh-CN"/>
        </w:rPr>
        <w:fldChar w:fldCharType="begin"/>
      </w:r>
      <w:r w:rsidR="007D5F5B">
        <w:rPr>
          <w:lang w:val="en-GB" w:eastAsia="zh-CN"/>
        </w:rPr>
        <w:instrText xml:space="preserve"> REF _Ref466958348 \r \h </w:instrText>
      </w:r>
      <w:r w:rsidR="007D5F5B">
        <w:rPr>
          <w:lang w:val="en-GB" w:eastAsia="zh-CN"/>
        </w:rPr>
      </w:r>
      <w:r w:rsidR="007D5F5B">
        <w:rPr>
          <w:lang w:val="en-GB" w:eastAsia="zh-CN"/>
        </w:rPr>
        <w:fldChar w:fldCharType="separate"/>
      </w:r>
      <w:r w:rsidR="00BA6022">
        <w:rPr>
          <w:lang w:val="en-GB" w:eastAsia="zh-CN"/>
        </w:rPr>
        <w:t>[3]</w:t>
      </w:r>
      <w:r w:rsidR="007D5F5B">
        <w:rPr>
          <w:lang w:val="en-GB" w:eastAsia="zh-CN"/>
        </w:rPr>
        <w:fldChar w:fldCharType="end"/>
      </w:r>
      <w:r w:rsidR="00EA23BE">
        <w:rPr>
          <w:lang w:val="en-GB" w:eastAsia="zh-CN"/>
        </w:rPr>
        <w:t xml:space="preserve">. By using the analysis of computation complexity in the previous subsections, in addition the performance </w:t>
      </w:r>
      <w:r w:rsidR="007D5F5B">
        <w:rPr>
          <w:lang w:val="en-GB" w:eastAsia="zh-CN"/>
        </w:rPr>
        <w:t xml:space="preserve">studies similar to </w:t>
      </w:r>
      <w:r w:rsidR="007D5F5B">
        <w:rPr>
          <w:lang w:val="en-GB" w:eastAsia="zh-CN"/>
        </w:rPr>
        <w:fldChar w:fldCharType="begin"/>
      </w:r>
      <w:r w:rsidR="007D5F5B">
        <w:rPr>
          <w:lang w:val="en-GB" w:eastAsia="zh-CN"/>
        </w:rPr>
        <w:instrText xml:space="preserve"> REF _Ref466126674 \r \h </w:instrText>
      </w:r>
      <w:r w:rsidR="007D5F5B">
        <w:rPr>
          <w:lang w:val="en-GB" w:eastAsia="zh-CN"/>
        </w:rPr>
      </w:r>
      <w:r w:rsidR="007D5F5B">
        <w:rPr>
          <w:lang w:val="en-GB" w:eastAsia="zh-CN"/>
        </w:rPr>
        <w:fldChar w:fldCharType="separate"/>
      </w:r>
      <w:r w:rsidR="00BA6022">
        <w:rPr>
          <w:lang w:val="en-GB" w:eastAsia="zh-CN"/>
        </w:rPr>
        <w:t>[1]</w:t>
      </w:r>
      <w:r w:rsidR="007D5F5B">
        <w:rPr>
          <w:lang w:val="en-GB" w:eastAsia="zh-CN"/>
        </w:rPr>
        <w:fldChar w:fldCharType="end"/>
      </w:r>
      <w:r w:rsidR="00EA23BE">
        <w:rPr>
          <w:lang w:val="en-GB" w:eastAsia="zh-CN"/>
        </w:rPr>
        <w:t>, we provide a performance vs. computa</w:t>
      </w:r>
      <w:r w:rsidR="00ED1BB3">
        <w:rPr>
          <w:lang w:val="en-GB" w:eastAsia="zh-CN"/>
        </w:rPr>
        <w:t>tional complexity</w:t>
      </w:r>
      <w:r w:rsidR="007D5F5B">
        <w:rPr>
          <w:lang w:val="en-GB" w:eastAsia="zh-CN"/>
        </w:rPr>
        <w:t xml:space="preserve"> as seen below </w:t>
      </w:r>
      <w:r w:rsidR="007D5F5B">
        <w:rPr>
          <w:lang w:val="en-GB" w:eastAsia="zh-CN"/>
        </w:rPr>
        <w:fldChar w:fldCharType="begin"/>
      </w:r>
      <w:r w:rsidR="007D5F5B">
        <w:rPr>
          <w:lang w:val="en-GB" w:eastAsia="zh-CN"/>
        </w:rPr>
        <w:instrText xml:space="preserve"> REF _Ref466958564 \h </w:instrText>
      </w:r>
      <w:r w:rsidR="007D5F5B">
        <w:rPr>
          <w:lang w:val="en-GB" w:eastAsia="zh-CN"/>
        </w:rPr>
      </w:r>
      <w:r w:rsidR="007D5F5B">
        <w:rPr>
          <w:lang w:val="en-GB" w:eastAsia="zh-CN"/>
        </w:rPr>
        <w:fldChar w:fldCharType="separate"/>
      </w:r>
      <w:r w:rsidR="00BA6022" w:rsidRPr="008E4018">
        <w:rPr>
          <w:b/>
        </w:rPr>
        <w:t xml:space="preserve">Figure </w:t>
      </w:r>
      <w:r w:rsidR="00BA6022">
        <w:rPr>
          <w:b/>
          <w:noProof/>
        </w:rPr>
        <w:t>1</w:t>
      </w:r>
      <w:r w:rsidR="007D5F5B">
        <w:rPr>
          <w:lang w:val="en-GB" w:eastAsia="zh-CN"/>
        </w:rPr>
        <w:fldChar w:fldCharType="end"/>
      </w:r>
      <w:r w:rsidR="007D5F5B">
        <w:rPr>
          <w:lang w:val="en-GB" w:eastAsia="zh-CN"/>
        </w:rPr>
        <w:t>.</w:t>
      </w:r>
    </w:p>
    <w:p w14:paraId="4142B53B" w14:textId="77777777" w:rsidR="0092098F" w:rsidRDefault="0092098F" w:rsidP="00470F67">
      <w:pPr>
        <w:rPr>
          <w:lang w:val="en-GB" w:eastAsia="zh-CN"/>
        </w:rPr>
      </w:pPr>
    </w:p>
    <w:p w14:paraId="6554CFE4" w14:textId="3B0EC2CD" w:rsidR="004D3ED8" w:rsidRDefault="004D3ED8" w:rsidP="00470F67">
      <w:pPr>
        <w:rPr>
          <w:lang w:val="en-GB" w:eastAsia="zh-CN"/>
        </w:rPr>
      </w:pPr>
      <w:r w:rsidRPr="00264923">
        <w:rPr>
          <w:noProof/>
          <w:lang w:eastAsia="zh-CN"/>
        </w:rPr>
        <w:drawing>
          <wp:inline distT="0" distB="0" distL="0" distR="0" wp14:anchorId="405415D4" wp14:editId="5994C1E8">
            <wp:extent cx="6709669" cy="373075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9128" t="4096" r="8389" b="5593"/>
                    <a:stretch/>
                  </pic:blipFill>
                  <pic:spPr bwMode="auto">
                    <a:xfrm>
                      <a:off x="0" y="0"/>
                      <a:ext cx="6722311" cy="3737782"/>
                    </a:xfrm>
                    <a:prstGeom prst="rect">
                      <a:avLst/>
                    </a:prstGeom>
                    <a:noFill/>
                    <a:ln>
                      <a:noFill/>
                    </a:ln>
                    <a:extLst>
                      <a:ext uri="{53640926-AAD7-44D8-BBD7-CCE9431645EC}">
                        <a14:shadowObscured xmlns:a14="http://schemas.microsoft.com/office/drawing/2010/main"/>
                      </a:ext>
                    </a:extLst>
                  </pic:spPr>
                </pic:pic>
              </a:graphicData>
            </a:graphic>
          </wp:inline>
        </w:drawing>
      </w:r>
    </w:p>
    <w:p w14:paraId="456B8913" w14:textId="7980290E" w:rsidR="004D3ED8" w:rsidRDefault="004D3ED8" w:rsidP="00687A61">
      <w:pPr>
        <w:pStyle w:val="Caption"/>
        <w:jc w:val="center"/>
        <w:rPr>
          <w:b w:val="0"/>
        </w:rPr>
      </w:pPr>
      <w:bookmarkStart w:id="3" w:name="_Ref466958564"/>
      <w:bookmarkStart w:id="4" w:name="_Ref46695843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1</w:t>
      </w:r>
      <w:r w:rsidRPr="008E4018">
        <w:rPr>
          <w:b w:val="0"/>
        </w:rPr>
        <w:fldChar w:fldCharType="end"/>
      </w:r>
      <w:bookmarkEnd w:id="3"/>
      <w:r w:rsidRPr="008E4018">
        <w:rPr>
          <w:b w:val="0"/>
        </w:rPr>
        <w:t xml:space="preserve"> </w:t>
      </w:r>
      <w:r w:rsidRPr="004D3ED8">
        <w:rPr>
          <w:b w:val="0"/>
        </w:rPr>
        <w:t>Computational Complexity vs Performance (Normalized False-Alarm Rate)</w:t>
      </w:r>
      <w:bookmarkEnd w:id="4"/>
    </w:p>
    <w:p w14:paraId="73E93255" w14:textId="12020897" w:rsidR="0017655E" w:rsidRDefault="0017655E" w:rsidP="00243956">
      <w:pPr>
        <w:rPr>
          <w:lang w:val="en-GB" w:eastAsia="zh-CN"/>
        </w:rPr>
      </w:pPr>
      <w:r>
        <w:rPr>
          <w:lang w:val="en-GB" w:eastAsia="zh-CN"/>
        </w:rPr>
        <w:t>Here we take an example of comparing TBCC by appending parity (CRC) bits to assist list decoding vs. Polar code concatenated with parity bits</w:t>
      </w:r>
      <w:r w:rsidR="00D06669">
        <w:rPr>
          <w:lang w:val="en-GB" w:eastAsia="zh-CN"/>
        </w:rPr>
        <w:t xml:space="preserve"> as in </w:t>
      </w:r>
      <w:r w:rsidR="00D06669">
        <w:rPr>
          <w:lang w:val="en-GB" w:eastAsia="zh-CN"/>
        </w:rPr>
        <w:fldChar w:fldCharType="begin"/>
      </w:r>
      <w:r w:rsidR="00D06669">
        <w:rPr>
          <w:lang w:val="en-GB" w:eastAsia="zh-CN"/>
        </w:rPr>
        <w:instrText xml:space="preserve"> REF _Ref466126674 \r \h </w:instrText>
      </w:r>
      <w:r w:rsidR="00D06669">
        <w:rPr>
          <w:lang w:val="en-GB" w:eastAsia="zh-CN"/>
        </w:rPr>
      </w:r>
      <w:r w:rsidR="00D06669">
        <w:rPr>
          <w:lang w:val="en-GB" w:eastAsia="zh-CN"/>
        </w:rPr>
        <w:fldChar w:fldCharType="separate"/>
      </w:r>
      <w:r w:rsidR="00BA6022">
        <w:rPr>
          <w:lang w:val="en-GB" w:eastAsia="zh-CN"/>
        </w:rPr>
        <w:t>[1]</w:t>
      </w:r>
      <w:r w:rsidR="00D06669">
        <w:rPr>
          <w:lang w:val="en-GB" w:eastAsia="zh-CN"/>
        </w:rPr>
        <w:fldChar w:fldCharType="end"/>
      </w:r>
      <w:r>
        <w:rPr>
          <w:lang w:val="en-GB" w:eastAsia="zh-CN"/>
        </w:rPr>
        <w:t>. W</w:t>
      </w:r>
      <w:r w:rsidR="003719BC">
        <w:rPr>
          <w:lang w:val="en-GB" w:eastAsia="zh-CN"/>
        </w:rPr>
        <w:t>e evaluated K = 48 and 64 cases and note the following:</w:t>
      </w:r>
    </w:p>
    <w:p w14:paraId="312A53B2" w14:textId="37E2C321" w:rsidR="00412B0B" w:rsidRPr="00101C09" w:rsidRDefault="00412B0B" w:rsidP="00412B0B">
      <w:pPr>
        <w:pStyle w:val="ListParagraph"/>
        <w:numPr>
          <w:ilvl w:val="0"/>
          <w:numId w:val="31"/>
        </w:numPr>
        <w:rPr>
          <w:lang w:val="en-GB" w:eastAsia="zh-CN"/>
        </w:rPr>
      </w:pPr>
      <w:r>
        <w:rPr>
          <w:lang w:val="en-GB" w:eastAsia="zh-CN"/>
        </w:rPr>
        <w:t xml:space="preserve">False alarm rates of all the points on </w:t>
      </w:r>
      <w:r w:rsidR="006D338F">
        <w:rPr>
          <w:lang w:val="en-GB" w:eastAsia="zh-CN"/>
        </w:rPr>
        <w:t xml:space="preserve">TBCC and Polar curves </w:t>
      </w:r>
      <w:r>
        <w:rPr>
          <w:lang w:val="en-GB" w:eastAsia="zh-CN"/>
        </w:rPr>
        <w:t>are normalized</w:t>
      </w:r>
    </w:p>
    <w:p w14:paraId="19E32FCC" w14:textId="246B6B02" w:rsidR="003E05AB" w:rsidRPr="003E05AB" w:rsidRDefault="00101C09" w:rsidP="003E05AB">
      <w:pPr>
        <w:pStyle w:val="ListParagraph"/>
        <w:numPr>
          <w:ilvl w:val="0"/>
          <w:numId w:val="31"/>
        </w:numPr>
        <w:rPr>
          <w:lang w:val="en-GB" w:eastAsia="zh-CN"/>
        </w:rPr>
      </w:pPr>
      <w:r>
        <w:rPr>
          <w:lang w:val="en-GB" w:eastAsia="zh-CN"/>
        </w:rPr>
        <w:t>N = 144 * {1, 4}, polar code has to go to a larger FFT size {256, 1024}</w:t>
      </w:r>
    </w:p>
    <w:p w14:paraId="4EB83595" w14:textId="7D87A11F" w:rsidR="00101C09" w:rsidRDefault="00412B0B" w:rsidP="00101C09">
      <w:pPr>
        <w:pStyle w:val="ListParagraph"/>
        <w:numPr>
          <w:ilvl w:val="0"/>
          <w:numId w:val="31"/>
        </w:numPr>
        <w:rPr>
          <w:lang w:val="en-GB" w:eastAsia="zh-CN"/>
        </w:rPr>
      </w:pPr>
      <w:r>
        <w:rPr>
          <w:lang w:val="en-GB" w:eastAsia="zh-CN"/>
        </w:rPr>
        <w:t xml:space="preserve">TBCC L = 1 does not have parity/CRC overhead for list decoding and </w:t>
      </w:r>
      <w:r w:rsidR="00E932E6">
        <w:rPr>
          <w:lang w:val="en-GB" w:eastAsia="zh-CN"/>
        </w:rPr>
        <w:t xml:space="preserve">delivers </w:t>
      </w:r>
      <w:r>
        <w:rPr>
          <w:lang w:val="en-GB" w:eastAsia="zh-CN"/>
        </w:rPr>
        <w:t xml:space="preserve">good </w:t>
      </w:r>
      <w:r w:rsidR="00E932E6">
        <w:rPr>
          <w:lang w:val="en-GB" w:eastAsia="zh-CN"/>
        </w:rPr>
        <w:t>performance/complexity tradeoff</w:t>
      </w:r>
    </w:p>
    <w:p w14:paraId="696D6651" w14:textId="4D296CDC" w:rsidR="00D618FC" w:rsidRDefault="00D618FC" w:rsidP="00D618FC">
      <w:pPr>
        <w:rPr>
          <w:lang w:val="en-GB" w:eastAsia="zh-CN"/>
        </w:rPr>
      </w:pPr>
      <w:r>
        <w:rPr>
          <w:lang w:val="en-GB" w:eastAsia="zh-CN"/>
        </w:rPr>
        <w:t>Further evaluation</w:t>
      </w:r>
      <w:r w:rsidR="00C24546">
        <w:rPr>
          <w:lang w:val="en-GB" w:eastAsia="zh-CN"/>
        </w:rPr>
        <w:t xml:space="preserve"> of compu</w:t>
      </w:r>
      <w:r w:rsidR="00BA6022">
        <w:rPr>
          <w:lang w:val="en-GB" w:eastAsia="zh-CN"/>
        </w:rPr>
        <w:t>tational complexity reduction can be done, e.g., the</w:t>
      </w:r>
      <w:r w:rsidR="00C24546">
        <w:rPr>
          <w:lang w:val="en-GB" w:eastAsia="zh-CN"/>
        </w:rPr>
        <w:t xml:space="preserve"> current TBCC warm-up is taken to be conservative and it may be further optimized</w:t>
      </w:r>
      <w:r w:rsidR="00520F72">
        <w:rPr>
          <w:lang w:val="en-GB" w:eastAsia="zh-CN"/>
        </w:rPr>
        <w:t>.</w:t>
      </w:r>
      <w:r w:rsidR="00BA6022">
        <w:rPr>
          <w:lang w:val="en-GB" w:eastAsia="zh-CN"/>
        </w:rPr>
        <w:t xml:space="preserve"> Overall, the following observations can be made.</w:t>
      </w:r>
    </w:p>
    <w:p w14:paraId="43AF6E53" w14:textId="77777777" w:rsidR="00BA6022" w:rsidRDefault="00BA6022" w:rsidP="00BA6022">
      <w:pPr>
        <w:rPr>
          <w:lang w:val="en-GB" w:eastAsia="zh-CN"/>
        </w:rPr>
      </w:pPr>
      <w:r w:rsidRPr="003E148C">
        <w:rPr>
          <w:b/>
          <w:u w:val="single"/>
          <w:lang w:val="en-GB" w:eastAsia="zh-CN"/>
        </w:rPr>
        <w:t xml:space="preserve">Observation </w:t>
      </w:r>
      <w:r>
        <w:rPr>
          <w:b/>
          <w:u w:val="single"/>
          <w:lang w:val="en-GB" w:eastAsia="zh-CN"/>
        </w:rPr>
        <w:t>1</w:t>
      </w:r>
      <w:r w:rsidRPr="003E148C">
        <w:rPr>
          <w:lang w:val="en-GB" w:eastAsia="zh-CN"/>
        </w:rPr>
        <w:t>:</w:t>
      </w:r>
    </w:p>
    <w:p w14:paraId="71DAC609" w14:textId="58559457" w:rsidR="00BA6022" w:rsidRDefault="00BA6022" w:rsidP="00BA6022">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Polar list decod</w:t>
      </w:r>
      <w:r w:rsidR="00C50FD1">
        <w:rPr>
          <w:rFonts w:ascii="Times New Roman" w:eastAsia="SimSun" w:hAnsi="Times New Roman"/>
          <w:sz w:val="20"/>
          <w:szCs w:val="20"/>
          <w:lang w:val="en-GB" w:eastAsia="zh-CN"/>
        </w:rPr>
        <w:t>ers</w:t>
      </w:r>
      <w:r>
        <w:rPr>
          <w:rFonts w:ascii="Times New Roman" w:eastAsia="SimSun" w:hAnsi="Times New Roman"/>
          <w:sz w:val="20"/>
          <w:szCs w:val="20"/>
          <w:lang w:val="en-GB" w:eastAsia="zh-CN"/>
        </w:rPr>
        <w:t xml:space="preserve"> </w:t>
      </w:r>
      <w:r w:rsidR="00C50FD1">
        <w:rPr>
          <w:rFonts w:ascii="Times New Roman" w:eastAsia="SimSun" w:hAnsi="Times New Roman"/>
          <w:sz w:val="20"/>
          <w:szCs w:val="20"/>
          <w:lang w:val="en-GB" w:eastAsia="zh-CN"/>
        </w:rPr>
        <w:t>(with list sizes up to 8) are</w:t>
      </w:r>
      <w:r>
        <w:rPr>
          <w:rFonts w:ascii="Times New Roman" w:eastAsia="SimSun" w:hAnsi="Times New Roman"/>
          <w:sz w:val="20"/>
          <w:szCs w:val="20"/>
          <w:lang w:val="en-GB" w:eastAsia="zh-CN"/>
        </w:rPr>
        <w:t xml:space="preserve"> needed to achieve simil</w:t>
      </w:r>
      <w:r w:rsidR="00C50FD1">
        <w:rPr>
          <w:rFonts w:ascii="Times New Roman" w:eastAsia="SimSun" w:hAnsi="Times New Roman"/>
          <w:sz w:val="20"/>
          <w:szCs w:val="20"/>
          <w:lang w:val="en-GB" w:eastAsia="zh-CN"/>
        </w:rPr>
        <w:t>ar performance as TBCC decoders without a list.</w:t>
      </w:r>
    </w:p>
    <w:p w14:paraId="70EC2D2B" w14:textId="5C8F87FF" w:rsidR="00BA6022" w:rsidRPr="004C38E2" w:rsidRDefault="00BA6022" w:rsidP="00BA6022">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lastRenderedPageBreak/>
        <w:t>As the list decoding size grows, Polar codes and TBCC codes begin to have the similar computational complexity and performance tradeoffs.</w:t>
      </w:r>
    </w:p>
    <w:p w14:paraId="1F27991B" w14:textId="77777777" w:rsidR="00BA6022" w:rsidRPr="00D618FC" w:rsidRDefault="00BA6022" w:rsidP="00D618FC">
      <w:pPr>
        <w:rPr>
          <w:lang w:val="en-GB" w:eastAsia="zh-CN"/>
        </w:rPr>
      </w:pPr>
    </w:p>
    <w:p w14:paraId="54130E1A" w14:textId="3834C937" w:rsidR="00243956" w:rsidRPr="00243956" w:rsidRDefault="00243956" w:rsidP="00243956">
      <w:r>
        <w:rPr>
          <w:lang w:val="en-GB" w:eastAsia="zh-CN"/>
        </w:rPr>
        <w:t xml:space="preserve">In the remaining of this contribution, we compare performance of both with normalized FAR and further evaluate </w:t>
      </w:r>
      <w:r w:rsidR="00B905DF">
        <w:rPr>
          <w:lang w:val="en-GB" w:eastAsia="zh-CN"/>
        </w:rPr>
        <w:t xml:space="preserve">not only from computational complexity point of view, but also </w:t>
      </w:r>
      <w:r>
        <w:rPr>
          <w:lang w:val="en-GB" w:eastAsia="zh-CN"/>
        </w:rPr>
        <w:t>implementation complexity/latency</w:t>
      </w:r>
      <w:r w:rsidR="00B905DF">
        <w:rPr>
          <w:lang w:val="en-GB" w:eastAsia="zh-CN"/>
        </w:rPr>
        <w:t>/area</w:t>
      </w:r>
      <w:r>
        <w:rPr>
          <w:lang w:val="en-GB" w:eastAsia="zh-CN"/>
        </w:rPr>
        <w:t>, etc. aspects of TBCC vs. Polar code with and without list decoding.</w:t>
      </w:r>
    </w:p>
    <w:p w14:paraId="7AC96B5E" w14:textId="77777777" w:rsidR="0034474F" w:rsidRDefault="0034474F" w:rsidP="0034474F">
      <w:pPr>
        <w:pStyle w:val="Heading1"/>
      </w:pPr>
      <w:r>
        <w:t>Implementation complexity</w:t>
      </w:r>
    </w:p>
    <w:p w14:paraId="1C28EC83" w14:textId="77777777" w:rsidR="0034474F" w:rsidRDefault="0034474F" w:rsidP="0034474F">
      <w:pPr>
        <w:pStyle w:val="Heading2"/>
      </w:pPr>
      <w:r>
        <w:t>TBCC Viterbi Decoder Implementation Complexity</w:t>
      </w:r>
    </w:p>
    <w:p w14:paraId="69061EB3" w14:textId="77777777" w:rsidR="0034474F" w:rsidRDefault="0034474F" w:rsidP="0034474F">
      <w:pPr>
        <w:rPr>
          <w:lang w:val="en-GB"/>
        </w:rPr>
      </w:pPr>
      <w:r>
        <w:rPr>
          <w:lang w:val="en-GB"/>
        </w:rPr>
        <w:t xml:space="preserve">To reduce decoding latency, we use a radix-4 Viterbi decoder, where two consecutive trellis steps are merged and processed simultaneously. In this section, we only discuss the implementation complexity of an L=1 decoder. The implemented decoder can be used to perform the state-determination pass in addition to the Viterbi decoding. </w:t>
      </w:r>
    </w:p>
    <w:p w14:paraId="2AD4B350" w14:textId="77777777" w:rsidR="0034474F" w:rsidRDefault="0034474F" w:rsidP="0034474F">
      <w:pPr>
        <w:pStyle w:val="Heading3"/>
      </w:pPr>
      <w:r>
        <w:t>Branch Metrics</w:t>
      </w:r>
    </w:p>
    <w:p w14:paraId="3CEFC853" w14:textId="77777777" w:rsidR="0034474F" w:rsidRDefault="0034474F" w:rsidP="0034474F">
      <w:r>
        <w:t xml:space="preserve">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w:t>
      </w:r>
    </w:p>
    <w:p w14:paraId="55E4DDD6" w14:textId="77777777" w:rsidR="0034474F" w:rsidRDefault="003C6F79" w:rsidP="0034474F">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l-1</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r>
            <w:rPr>
              <w:rFonts w:ascii="Cambria Math" w:hAnsi="Cambria Math"/>
            </w:rPr>
            <m:t>, S)</m:t>
          </m:r>
        </m:oMath>
      </m:oMathPara>
    </w:p>
    <w:p w14:paraId="481F31BC" w14:textId="77777777" w:rsidR="0034474F" w:rsidRPr="00C94694" w:rsidRDefault="0034474F" w:rsidP="0034474F">
      <w:r>
        <w:t xml:space="preserve"> </w:t>
      </w:r>
      <w:r w:rsidRPr="00C94694">
        <w:t xml:space="preserve">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rsidRPr="00C94694">
        <w:t xml:space="preserve"> radix-2 branch metrics in the merged radix-4 trellis stage, each of which is calculated according to</w:t>
      </w:r>
    </w:p>
    <w:p w14:paraId="6FC3CEB6" w14:textId="7AC5DD9D" w:rsidR="0034474F" w:rsidRPr="00C94694" w:rsidRDefault="003C6F79" w:rsidP="0034474F">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8</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e>
          </m:nary>
        </m:oMath>
      </m:oMathPara>
    </w:p>
    <w:p w14:paraId="45DE1F04" w14:textId="15649147" w:rsidR="0034474F" w:rsidRDefault="003C6F79" w:rsidP="0034474F">
      <w:pPr>
        <w:rPr>
          <w:lang w:val="en-GB"/>
        </w:rPr>
      </w:pP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0034474F" w:rsidRPr="00C94694">
        <w:rPr>
          <w:lang w:val="en-GB"/>
        </w:rPr>
        <w:t xml:space="preserve"> </w:t>
      </w:r>
      <m:oMath>
        <m:r>
          <w:rPr>
            <w:rFonts w:ascii="Cambria Math" w:hAnsi="Cambria Math"/>
            <w:lang w:val="en-GB"/>
          </w:rPr>
          <m:t>∈{-1, 1}</m:t>
        </m:r>
      </m:oMath>
      <w:r w:rsidR="0034474F" w:rsidRPr="00C94694">
        <w:rPr>
          <w:lang w:val="en-GB"/>
        </w:rPr>
        <w:t>, so multiplying by it can only change the sign of the other operand and can be implemented using a subtractor.</w:t>
      </w:r>
      <w:r w:rsidR="005F7B4C" w:rsidRPr="00C94694">
        <w:rPr>
          <w:lang w:val="en-GB"/>
        </w:rPr>
        <w:t xml:space="preserve"> Since there are only </w:t>
      </w:r>
      <m:oMath>
        <m:r>
          <w:rPr>
            <w:rFonts w:ascii="Cambria Math" w:hAnsi="Cambria Math"/>
            <w:lang w:val="en-GB"/>
          </w:rPr>
          <m:t>2*8=16</m:t>
        </m:r>
      </m:oMath>
      <w:r w:rsidR="005F7B4C" w:rsidRPr="00C94694">
        <w:rPr>
          <w:lang w:val="en-GB"/>
        </w:rPr>
        <w:t xml:space="preserve"> possible values for the product </w:t>
      </w:r>
      <m:oMath>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oMath>
      <w:r w:rsidR="005F7B4C" w:rsidRPr="00C94694">
        <w:t xml:space="preserve"> in a radix-2 trellis stage, only </w:t>
      </w:r>
      <w:r w:rsidR="00303312" w:rsidRPr="00C94694">
        <w:t>8</w:t>
      </w:r>
      <w:r w:rsidR="005F7B4C" w:rsidRPr="00C94694">
        <w:t xml:space="preserve"> subtractors are implemented</w:t>
      </w:r>
      <w:r w:rsidR="00710EB6">
        <w:t xml:space="preserve"> to change the sign</w:t>
      </w:r>
      <w:r w:rsidR="005F7B4C" w:rsidRPr="00C94694">
        <w:t>.</w:t>
      </w:r>
      <w:r w:rsidR="00303312" w:rsidRPr="00C94694">
        <w:t xml:space="preserve"> Seven</w:t>
      </w:r>
      <w:r w:rsidR="005F7B4C" w:rsidRPr="00C94694">
        <w:t xml:space="preserve"> adders are needed per branch to compute the metrics.</w:t>
      </w:r>
      <w:r w:rsidR="005F7B4C" w:rsidRPr="00C94694">
        <w:rPr>
          <w:lang w:val="en-GB"/>
        </w:rPr>
        <w:t xml:space="preserve"> Therefore, the</w:t>
      </w:r>
      <w:r w:rsidR="0034474F" w:rsidRPr="00C94694">
        <w:rPr>
          <w:lang w:val="en-GB"/>
        </w:rPr>
        <w:t xml:space="preserve"> r</w:t>
      </w:r>
      <w:r w:rsidR="005F7B4C" w:rsidRPr="00C94694">
        <w:rPr>
          <w:lang w:val="en-GB"/>
        </w:rPr>
        <w:t xml:space="preserve">adix-2 branch metric calculators </w:t>
      </w:r>
      <w:r w:rsidR="0034474F" w:rsidRPr="00C94694">
        <w:rPr>
          <w:lang w:val="en-GB"/>
        </w:rPr>
        <w:t xml:space="preserve">requires </w:t>
      </w:r>
      <w:r w:rsidR="00303312" w:rsidRPr="00C94694">
        <w:rPr>
          <w:lang w:val="en-GB"/>
        </w:rPr>
        <w:t>8</w:t>
      </w:r>
      <w:r w:rsidR="005F7B4C" w:rsidRPr="00C94694">
        <w:rPr>
          <w:lang w:val="en-GB"/>
        </w:rPr>
        <w:t xml:space="preserve"> subtractors and.</w:t>
      </w:r>
      <m:oMath>
        <m:r>
          <w:rPr>
            <w:rFonts w:ascii="Cambria Math" w:hAnsi="Cambria Math"/>
          </w:rPr>
          <m:t xml:space="preserve"> </m:t>
        </m:r>
        <m:sSup>
          <m:sSupPr>
            <m:ctrlPr>
              <w:rPr>
                <w:rFonts w:ascii="Cambria Math" w:hAnsi="Cambria Math"/>
                <w:i/>
              </w:rPr>
            </m:ctrlPr>
          </m:sSupPr>
          <m:e>
            <m:r>
              <w:rPr>
                <w:rFonts w:ascii="Cambria Math" w:hAnsi="Cambria Math"/>
              </w:rPr>
              <m:t>7.2</m:t>
            </m:r>
          </m:e>
          <m:sup>
            <m:r>
              <w:rPr>
                <w:rFonts w:ascii="Cambria Math" w:hAnsi="Cambria Math"/>
              </w:rPr>
              <m:t>M</m:t>
            </m:r>
          </m:sup>
        </m:sSup>
      </m:oMath>
      <w:r w:rsidR="005F7B4C" w:rsidRPr="00C94694">
        <w:rPr>
          <w:lang w:val="en-GB"/>
        </w:rPr>
        <w:t xml:space="preserve"> </w:t>
      </w:r>
      <w:r w:rsidR="004B751E">
        <w:rPr>
          <w:lang w:val="en-GB"/>
        </w:rPr>
        <w:t xml:space="preserve">adders </w:t>
      </w:r>
      <w:r w:rsidR="005F7B4C" w:rsidRPr="00C94694">
        <w:rPr>
          <w:lang w:val="en-GB"/>
        </w:rPr>
        <w:t xml:space="preserve">for each radix-2 trellis stage. </w:t>
      </w:r>
    </w:p>
    <w:p w14:paraId="1514B677" w14:textId="23AACC2C" w:rsidR="009728DF" w:rsidRPr="00303312" w:rsidRDefault="0034474F" w:rsidP="0034474F">
      <w:r>
        <w:rPr>
          <w:lang w:val="en-GB"/>
        </w:rPr>
        <w:t xml:space="preserve">Calculating the radix-4 branch metrics requires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adders and calculating the component radix-2 branch metrics requires </w:t>
      </w:r>
      <m:oMath>
        <m:sSup>
          <m:sSupPr>
            <m:ctrlPr>
              <w:rPr>
                <w:rFonts w:ascii="Cambria Math" w:hAnsi="Cambria Math"/>
                <w:i/>
              </w:rPr>
            </m:ctrlPr>
          </m:sSupPr>
          <m:e>
            <m:r>
              <w:rPr>
                <w:rFonts w:ascii="Cambria Math" w:hAnsi="Cambria Math"/>
              </w:rPr>
              <m:t>2(8+2.7.2</m:t>
            </m:r>
          </m:e>
          <m:sup>
            <m:r>
              <w:rPr>
                <w:rFonts w:ascii="Cambria Math" w:hAnsi="Cambria Math"/>
              </w:rPr>
              <m:t>M</m:t>
            </m:r>
          </m:sup>
        </m:sSup>
        <m:r>
          <w:rPr>
            <w:rFonts w:ascii="Cambria Math" w:hAnsi="Cambria Math"/>
          </w:rPr>
          <m:t>)</m:t>
        </m:r>
      </m:oMath>
      <w:r>
        <w:t xml:space="preserve">adders for a total of </w:t>
      </w:r>
      <m:oMath>
        <m:sSup>
          <m:sSupPr>
            <m:ctrlPr>
              <w:rPr>
                <w:rFonts w:ascii="Cambria Math" w:hAnsi="Cambria Math"/>
                <w:i/>
              </w:rPr>
            </m:ctrlPr>
          </m:sSupPr>
          <m:e>
            <m:r>
              <w:rPr>
                <w:rFonts w:ascii="Cambria Math" w:hAnsi="Cambria Math"/>
              </w:rPr>
              <m:t>16+ 32.2</m:t>
            </m:r>
          </m:e>
          <m:sup>
            <m:r>
              <w:rPr>
                <w:rFonts w:ascii="Cambria Math" w:hAnsi="Cambria Math"/>
              </w:rPr>
              <m:t>M</m:t>
            </m:r>
          </m:sup>
        </m:sSup>
      </m:oMath>
      <w:r>
        <w:t xml:space="preserve"> adders.</w:t>
      </w:r>
    </w:p>
    <w:p w14:paraId="69391730" w14:textId="77777777" w:rsidR="0034474F" w:rsidRDefault="0034474F" w:rsidP="0034474F">
      <w:pPr>
        <w:pStyle w:val="Heading3"/>
      </w:pPr>
      <w:r>
        <w:t>State Metrics (Forward Recursion)</w:t>
      </w:r>
    </w:p>
    <w:p w14:paraId="4E3B8A8B" w14:textId="77777777" w:rsidR="0034474F" w:rsidRDefault="0034474F" w:rsidP="0034474F">
      <w:pPr>
        <w:rPr>
          <w:lang w:val="en-GB"/>
        </w:rPr>
      </w:pPr>
      <w:r>
        <w:rPr>
          <w:lang w:val="en-GB"/>
        </w:rPr>
        <w:t xml:space="preserve">The state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Pr>
          <w:lang w:val="en-GB"/>
        </w:rPr>
        <w:t xml:space="preserve">, is calculated using an add-compare-select (ACS) unit: </w:t>
      </w:r>
    </w:p>
    <w:p w14:paraId="5D3EC4DF" w14:textId="77777777" w:rsidR="0034474F" w:rsidRPr="00AA19D9" w:rsidRDefault="003C6F79" w:rsidP="0034474F">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max</m:t>
                  </m:r>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4C1378B3" w14:textId="77777777" w:rsidR="0034474F" w:rsidRDefault="0034474F" w:rsidP="0034474F">
      <w:r>
        <w:t xml:space="preserve">The ACS unit comprises four adders and three maximum value calculations (comparators). To prevent numerical saturation of the state metrics, a constant offset is subtracted from all metrics in a trellis stage when any of the metric exceeds a threshold. The total implementation complexity of the ACS unit and the offsets is </w:t>
      </w:r>
      <m:oMath>
        <m:r>
          <w:rPr>
            <w:rFonts w:ascii="Cambria Math" w:hAnsi="Cambria Math"/>
          </w:rPr>
          <m:t>5.</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oMath>
      <w:r>
        <w:t xml:space="preserve"> comparators.</w:t>
      </w:r>
    </w:p>
    <w:p w14:paraId="220A5521" w14:textId="77777777" w:rsidR="0034474F" w:rsidRDefault="0034474F" w:rsidP="0034474F">
      <w:r>
        <w:t>The backtracking step is excluded from the complexity logic implementation analysis since it only comprises look-ups from memory. It will be included in the memory complexity analysis.</w:t>
      </w:r>
    </w:p>
    <w:p w14:paraId="01708E43" w14:textId="77777777" w:rsidR="0034474F" w:rsidRDefault="0034474F" w:rsidP="0034474F">
      <w:pPr>
        <w:pStyle w:val="Heading3"/>
      </w:pPr>
      <w:r>
        <w:t>Memory Requirements</w:t>
      </w:r>
    </w:p>
    <w:p w14:paraId="560E4774" w14:textId="77777777" w:rsidR="0034474F" w:rsidRDefault="0034474F" w:rsidP="0034474F">
      <w:r>
        <w:rPr>
          <w:lang w:val="en-GB"/>
        </w:rPr>
        <w:t xml:space="preserve">The TBCC requires four different memories to be implemented. The first is the input LLR memory, which stores two sets of N channel LLRs of Qc bits each. Double buffering the input LLRs enables the decoder to decode a codeword while receiving another. The state-metric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metrics of Qi bits each. The survivor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M-bit indices.</w:t>
      </w:r>
    </w:p>
    <w:p w14:paraId="7CD7FFEF" w14:textId="77777777" w:rsidR="0034474F" w:rsidRDefault="0034474F" w:rsidP="0034474F">
      <w:r>
        <w:lastRenderedPageBreak/>
        <w:t xml:space="preserve">To facilitate backtracking, the two input bits associated with the winning branch at each state are stored for the entire trellis, requiring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bits.</w:t>
      </w:r>
    </w:p>
    <w:p w14:paraId="77DF2A1C" w14:textId="408C9AC2" w:rsidR="000560A2" w:rsidRPr="00A55582" w:rsidRDefault="0034474F" w:rsidP="0034474F">
      <w:r>
        <w:t>The total</w:t>
      </w:r>
      <w:r w:rsidR="00A55582">
        <w:t xml:space="preserve"> internal</w:t>
      </w:r>
      <w:r>
        <w:t xml:space="preserve"> memory (in bits) is</w:t>
      </w:r>
      <w:r w:rsidR="00A55582">
        <w:t xml:space="preserve"> </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w:r w:rsidR="00A55582">
        <w:t>.</w:t>
      </w:r>
    </w:p>
    <w:p w14:paraId="656BCAD3" w14:textId="47B2E44A" w:rsidR="00B03384" w:rsidRDefault="00B03384" w:rsidP="00B03384">
      <w:pPr>
        <w:pStyle w:val="Heading3"/>
      </w:pPr>
      <w:bookmarkStart w:id="5" w:name="_Ref466134717"/>
      <w:r>
        <w:t>Area Estimate</w:t>
      </w:r>
      <w:bookmarkEnd w:id="5"/>
    </w:p>
    <w:p w14:paraId="761CBE06" w14:textId="3CC7C4DE" w:rsidR="00B03384" w:rsidRDefault="00B03384" w:rsidP="00B03384">
      <w:pPr>
        <w:rPr>
          <w:lang w:val="en-GB"/>
        </w:rPr>
      </w:pPr>
      <w:r>
        <w:rPr>
          <w:lang w:val="en-GB"/>
        </w:rPr>
        <w:t xml:space="preserve">We use two Viterbi decoders for convolutional codes in the literature as the bases of the our area estimate for the TBCC decoder. The first is an asynchronous design using a window Viterbi decoder for 802.11a code with M = 6 and rate = ½ </w:t>
      </w:r>
      <w:r>
        <w:rPr>
          <w:lang w:val="en-GB"/>
        </w:rPr>
        <w:fldChar w:fldCharType="begin"/>
      </w:r>
      <w:r>
        <w:rPr>
          <w:lang w:val="en-GB"/>
        </w:rPr>
        <w:instrText xml:space="preserve"> REF _Ref466133752 \r \h </w:instrText>
      </w:r>
      <w:r>
        <w:rPr>
          <w:lang w:val="en-GB"/>
        </w:rPr>
      </w:r>
      <w:r>
        <w:rPr>
          <w:lang w:val="en-GB"/>
        </w:rPr>
        <w:fldChar w:fldCharType="separate"/>
      </w:r>
      <w:r w:rsidR="00BA6022">
        <w:rPr>
          <w:lang w:val="en-GB"/>
        </w:rPr>
        <w:t>[8]</w:t>
      </w:r>
      <w:r>
        <w:rPr>
          <w:lang w:val="en-GB"/>
        </w:rPr>
        <w:fldChar w:fldCharType="end"/>
      </w:r>
      <w:r>
        <w:rPr>
          <w:lang w:val="en-GB"/>
        </w:rPr>
        <w:t xml:space="preserve">. The other is for the same code, but is radix-4 and implements enough traceback memory for K = 64 bits </w:t>
      </w:r>
      <w:r w:rsidR="00DE01C4">
        <w:rPr>
          <w:lang w:val="en-GB"/>
        </w:rPr>
        <w:fldChar w:fldCharType="begin"/>
      </w:r>
      <w:r w:rsidR="00DE01C4">
        <w:rPr>
          <w:lang w:val="en-GB"/>
        </w:rPr>
        <w:instrText xml:space="preserve"> REF _Ref466134143 \r \h </w:instrText>
      </w:r>
      <w:r w:rsidR="00DE01C4">
        <w:rPr>
          <w:lang w:val="en-GB"/>
        </w:rPr>
      </w:r>
      <w:r w:rsidR="00DE01C4">
        <w:rPr>
          <w:lang w:val="en-GB"/>
        </w:rPr>
        <w:fldChar w:fldCharType="separate"/>
      </w:r>
      <w:r w:rsidR="00BA6022">
        <w:rPr>
          <w:lang w:val="en-GB"/>
        </w:rPr>
        <w:t>[9]</w:t>
      </w:r>
      <w:r w:rsidR="00DE01C4">
        <w:rPr>
          <w:lang w:val="en-GB"/>
        </w:rPr>
        <w:fldChar w:fldCharType="end"/>
      </w:r>
      <w:r>
        <w:rPr>
          <w:lang w:val="en-GB"/>
        </w:rPr>
        <w:t>.</w:t>
      </w:r>
    </w:p>
    <w:p w14:paraId="356DBCC1" w14:textId="788E59E3" w:rsidR="00B03384" w:rsidRDefault="00B03384" w:rsidP="00B03384">
      <w:pPr>
        <w:rPr>
          <w:lang w:val="en-GB"/>
        </w:rPr>
      </w:pPr>
      <w:r>
        <w:rPr>
          <w:lang w:val="en-GB"/>
        </w:rPr>
        <w:t>The code rate in a Viterbi decoder affects the complexity of the branch calculation unit (BMU), which will scale linearly with the inverse of the rate. So the s</w:t>
      </w:r>
      <w:r w:rsidR="008D1946">
        <w:rPr>
          <w:lang w:val="en-GB"/>
        </w:rPr>
        <w:t>caling factor will be (1/2)/(1/8) = 4</w:t>
      </w:r>
      <w:r w:rsidR="00B77178">
        <w:rPr>
          <w:lang w:val="en-GB"/>
        </w:rPr>
        <w:t xml:space="preserve"> to utilize the TBCC code described in </w:t>
      </w:r>
      <w:r w:rsidR="00B77178">
        <w:rPr>
          <w:lang w:val="en-GB"/>
        </w:rPr>
        <w:fldChar w:fldCharType="begin"/>
      </w:r>
      <w:r w:rsidR="00B77178">
        <w:rPr>
          <w:lang w:val="en-GB"/>
        </w:rPr>
        <w:instrText xml:space="preserve"> REF _Ref466126674 \r \h </w:instrText>
      </w:r>
      <w:r w:rsidR="00B77178">
        <w:rPr>
          <w:lang w:val="en-GB"/>
        </w:rPr>
      </w:r>
      <w:r w:rsidR="00B77178">
        <w:rPr>
          <w:lang w:val="en-GB"/>
        </w:rPr>
        <w:fldChar w:fldCharType="separate"/>
      </w:r>
      <w:r w:rsidR="00B77178">
        <w:rPr>
          <w:lang w:val="en-GB"/>
        </w:rPr>
        <w:t>[1]</w:t>
      </w:r>
      <w:r w:rsidR="00B77178">
        <w:rPr>
          <w:lang w:val="en-GB"/>
        </w:rPr>
        <w:fldChar w:fldCharType="end"/>
      </w:r>
      <w:r w:rsidR="00B77178">
        <w:rPr>
          <w:lang w:val="en-GB"/>
        </w:rPr>
        <w:t>.</w:t>
      </w:r>
    </w:p>
    <w:p w14:paraId="0B6A291C" w14:textId="69764787" w:rsidR="00B03384" w:rsidRDefault="00B03384" w:rsidP="00B03384">
      <w:r>
        <w:rPr>
          <w:lang w:val="en-GB"/>
        </w:rPr>
        <w:t xml:space="preserve">The traceback memory (TMU) in a non-window decoder will scale linearly with K therefore we scale the TMU in </w:t>
      </w:r>
      <w:r w:rsidR="00DE01C4">
        <w:rPr>
          <w:lang w:val="en-GB"/>
        </w:rPr>
        <w:fldChar w:fldCharType="begin"/>
      </w:r>
      <w:r w:rsidR="00DE01C4">
        <w:rPr>
          <w:lang w:val="en-GB"/>
        </w:rPr>
        <w:instrText xml:space="preserve"> REF _Ref466134143 \r \h </w:instrText>
      </w:r>
      <w:r w:rsidR="00DE01C4">
        <w:rPr>
          <w:lang w:val="en-GB"/>
        </w:rPr>
      </w:r>
      <w:r w:rsidR="00DE01C4">
        <w:rPr>
          <w:lang w:val="en-GB"/>
        </w:rPr>
        <w:fldChar w:fldCharType="separate"/>
      </w:r>
      <w:r w:rsidR="00BA6022">
        <w:rPr>
          <w:lang w:val="en-GB"/>
        </w:rPr>
        <w:t>[9]</w:t>
      </w:r>
      <w:r w:rsidR="00DE01C4">
        <w:rPr>
          <w:lang w:val="en-GB"/>
        </w:rPr>
        <w:fldChar w:fldCharType="end"/>
      </w:r>
      <w:r w:rsidR="00DE01C4">
        <w:rPr>
          <w:lang w:val="en-GB"/>
        </w:rPr>
        <w:t xml:space="preserve"> by a factor of 200/64</w:t>
      </w:r>
      <w:r>
        <w:rPr>
          <w:lang w:val="en-GB"/>
        </w:rPr>
        <w:t xml:space="preserve">. In a window decoder, </w:t>
      </w:r>
      <w:r w:rsidR="00DE01C4">
        <w:rPr>
          <w:lang w:val="en-GB"/>
        </w:rPr>
        <w:t>the window size</w:t>
      </w:r>
      <w:r>
        <w:t xml:space="preserve"> </w:t>
      </w:r>
      <w:r w:rsidR="00DE01C4">
        <w:t xml:space="preserve">5 times the constraint length, which would be 30 for </w:t>
      </w:r>
      <w:r w:rsidR="00DE01C4">
        <w:fldChar w:fldCharType="begin"/>
      </w:r>
      <w:r w:rsidR="00DE01C4">
        <w:instrText xml:space="preserve"> REF _Ref466133752 \r \h </w:instrText>
      </w:r>
      <w:r w:rsidR="00DE01C4">
        <w:fldChar w:fldCharType="separate"/>
      </w:r>
      <w:r w:rsidR="00BA6022">
        <w:t>[8]</w:t>
      </w:r>
      <w:r w:rsidR="00DE01C4">
        <w:fldChar w:fldCharType="end"/>
      </w:r>
      <w:r w:rsidR="00DE01C4">
        <w:t>. Therefore we scale that TMU by  factor of 200/30. The table below lists the scaling results, where it can be seen that the expected decoder area is less than 0.05 mm2 in 14 nm technology.</w:t>
      </w:r>
    </w:p>
    <w:tbl>
      <w:tblPr>
        <w:tblStyle w:val="ListTable2-Accent3"/>
        <w:tblW w:w="0" w:type="auto"/>
        <w:tblLook w:val="04A0" w:firstRow="1" w:lastRow="0" w:firstColumn="1" w:lastColumn="0" w:noHBand="0" w:noVBand="1"/>
      </w:tblPr>
      <w:tblGrid>
        <w:gridCol w:w="1992"/>
        <w:gridCol w:w="1992"/>
        <w:gridCol w:w="1992"/>
        <w:gridCol w:w="1993"/>
        <w:gridCol w:w="1993"/>
      </w:tblGrid>
      <w:tr w:rsidR="00DE01C4" w14:paraId="787408A7" w14:textId="77777777" w:rsidTr="00DE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7911DAA3" w14:textId="77777777" w:rsidR="00DE01C4" w:rsidRDefault="00DE01C4" w:rsidP="00B03384">
            <w:pPr>
              <w:rPr>
                <w:lang w:val="en-GB"/>
              </w:rPr>
            </w:pPr>
          </w:p>
        </w:tc>
        <w:tc>
          <w:tcPr>
            <w:tcW w:w="3984" w:type="dxa"/>
            <w:gridSpan w:val="2"/>
          </w:tcPr>
          <w:p w14:paraId="6A4C6CDC" w14:textId="4B885666" w:rsidR="00DE01C4" w:rsidRDefault="00DE01C4" w:rsidP="00B03384">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Asynchronous Design </w:t>
            </w:r>
          </w:p>
        </w:tc>
        <w:tc>
          <w:tcPr>
            <w:tcW w:w="3986" w:type="dxa"/>
            <w:gridSpan w:val="2"/>
          </w:tcPr>
          <w:p w14:paraId="3E525AD9" w14:textId="66DB6745" w:rsidR="00DE01C4" w:rsidRDefault="00DE01C4" w:rsidP="00DE01C4">
            <w:pPr>
              <w:cnfStyle w:val="100000000000" w:firstRow="1" w:lastRow="0" w:firstColumn="0" w:lastColumn="0" w:oddVBand="0" w:evenVBand="0" w:oddHBand="0" w:evenHBand="0" w:firstRowFirstColumn="0" w:firstRowLastColumn="0" w:lastRowFirstColumn="0" w:lastRowLastColumn="0"/>
              <w:rPr>
                <w:lang w:val="en-GB"/>
              </w:rPr>
            </w:pPr>
            <w:r>
              <w:rPr>
                <w:lang w:val="en-GB"/>
              </w:rPr>
              <w:t>Synchronous Design</w:t>
            </w:r>
          </w:p>
        </w:tc>
      </w:tr>
      <w:tr w:rsidR="00DE01C4" w14:paraId="26F14928"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1FA6B4A1" w14:textId="01AA16EA" w:rsidR="00DE01C4" w:rsidRDefault="00DE01C4" w:rsidP="00B03384">
            <w:pPr>
              <w:rPr>
                <w:lang w:val="en-GB"/>
              </w:rPr>
            </w:pPr>
            <w:r>
              <w:rPr>
                <w:lang w:val="en-GB"/>
              </w:rPr>
              <w:t>K, R</w:t>
            </w:r>
          </w:p>
        </w:tc>
        <w:tc>
          <w:tcPr>
            <w:tcW w:w="1992" w:type="dxa"/>
          </w:tcPr>
          <w:p w14:paraId="596C4EAB" w14:textId="393CA470"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30, 1/2 </w:t>
            </w:r>
          </w:p>
        </w:tc>
        <w:tc>
          <w:tcPr>
            <w:tcW w:w="1992" w:type="dxa"/>
          </w:tcPr>
          <w:p w14:paraId="2B12C938" w14:textId="3BAB067C"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200, 1/</w:t>
            </w:r>
            <w:r w:rsidR="004C7FB6">
              <w:rPr>
                <w:lang w:val="en-GB"/>
              </w:rPr>
              <w:t>8</w:t>
            </w:r>
          </w:p>
        </w:tc>
        <w:tc>
          <w:tcPr>
            <w:tcW w:w="1993" w:type="dxa"/>
          </w:tcPr>
          <w:p w14:paraId="0ABE2DAF" w14:textId="68FB74BE"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64, 1/2</w:t>
            </w:r>
          </w:p>
        </w:tc>
        <w:tc>
          <w:tcPr>
            <w:tcW w:w="1993" w:type="dxa"/>
          </w:tcPr>
          <w:p w14:paraId="3CEB38DD" w14:textId="57D1CD61"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200, 1/</w:t>
            </w:r>
            <w:r w:rsidR="004C7FB6">
              <w:rPr>
                <w:lang w:val="en-GB"/>
              </w:rPr>
              <w:t>8</w:t>
            </w:r>
          </w:p>
        </w:tc>
      </w:tr>
      <w:tr w:rsidR="00DE01C4" w14:paraId="7499CCBF"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11905954" w14:textId="31DBF37F" w:rsidR="00DE01C4" w:rsidRDefault="00DE01C4" w:rsidP="00B03384">
            <w:pPr>
              <w:rPr>
                <w:lang w:val="en-GB"/>
              </w:rPr>
            </w:pPr>
            <w:r>
              <w:rPr>
                <w:lang w:val="en-GB"/>
              </w:rPr>
              <w:t>TMU</w:t>
            </w:r>
          </w:p>
        </w:tc>
        <w:tc>
          <w:tcPr>
            <w:tcW w:w="1992" w:type="dxa"/>
          </w:tcPr>
          <w:p w14:paraId="69BF9E2A" w14:textId="3E9BF25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0.0872</w:t>
            </w:r>
          </w:p>
        </w:tc>
        <w:tc>
          <w:tcPr>
            <w:tcW w:w="1992" w:type="dxa"/>
          </w:tcPr>
          <w:p w14:paraId="7723A95D" w14:textId="7DA5A75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5.8</w:t>
            </w:r>
          </w:p>
        </w:tc>
        <w:tc>
          <w:tcPr>
            <w:tcW w:w="1993" w:type="dxa"/>
          </w:tcPr>
          <w:p w14:paraId="2E255B82" w14:textId="45022AAB"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1.27</w:t>
            </w:r>
          </w:p>
        </w:tc>
        <w:tc>
          <w:tcPr>
            <w:tcW w:w="1993" w:type="dxa"/>
          </w:tcPr>
          <w:p w14:paraId="6A34547A" w14:textId="2BDA4222"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3.97</w:t>
            </w:r>
          </w:p>
        </w:tc>
      </w:tr>
      <w:tr w:rsidR="00DE01C4" w14:paraId="0681F92B"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4B50A1F7" w14:textId="5E192A53" w:rsidR="00DE01C4" w:rsidRDefault="00DE01C4" w:rsidP="00B03384">
            <w:pPr>
              <w:rPr>
                <w:lang w:val="en-GB"/>
              </w:rPr>
            </w:pPr>
            <w:r>
              <w:rPr>
                <w:lang w:val="en-GB"/>
              </w:rPr>
              <w:t>BMU</w:t>
            </w:r>
          </w:p>
        </w:tc>
        <w:tc>
          <w:tcPr>
            <w:tcW w:w="1992" w:type="dxa"/>
          </w:tcPr>
          <w:p w14:paraId="6F624DD4" w14:textId="7FACB8FC"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0.06</w:t>
            </w:r>
          </w:p>
        </w:tc>
        <w:tc>
          <w:tcPr>
            <w:tcW w:w="1992" w:type="dxa"/>
          </w:tcPr>
          <w:p w14:paraId="2950BAB3" w14:textId="784A9C23" w:rsidR="00DE01C4" w:rsidRDefault="008D1946"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0.24</w:t>
            </w:r>
          </w:p>
        </w:tc>
        <w:tc>
          <w:tcPr>
            <w:tcW w:w="1993" w:type="dxa"/>
          </w:tcPr>
          <w:p w14:paraId="19172219" w14:textId="7F2BCBD7"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0.11</w:t>
            </w:r>
          </w:p>
        </w:tc>
        <w:tc>
          <w:tcPr>
            <w:tcW w:w="1993" w:type="dxa"/>
          </w:tcPr>
          <w:p w14:paraId="2783CDFC" w14:textId="0044C4FB" w:rsidR="00DE01C4" w:rsidRDefault="00DE01C4" w:rsidP="001F1888">
            <w:pPr>
              <w:cnfStyle w:val="000000100000" w:firstRow="0" w:lastRow="0" w:firstColumn="0" w:lastColumn="0" w:oddVBand="0" w:evenVBand="0" w:oddHBand="1" w:evenHBand="0" w:firstRowFirstColumn="0" w:firstRowLastColumn="0" w:lastRowFirstColumn="0" w:lastRowLastColumn="0"/>
              <w:rPr>
                <w:lang w:val="en-GB"/>
              </w:rPr>
            </w:pPr>
            <w:r>
              <w:rPr>
                <w:lang w:val="en-GB"/>
              </w:rPr>
              <w:t>0.</w:t>
            </w:r>
            <w:r w:rsidR="008D1946">
              <w:rPr>
                <w:lang w:val="en-GB"/>
              </w:rPr>
              <w:t>44</w:t>
            </w:r>
          </w:p>
        </w:tc>
      </w:tr>
      <w:tr w:rsidR="00DE01C4" w14:paraId="0489EBAE"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43409813" w14:textId="48676E15" w:rsidR="00DE01C4" w:rsidRDefault="00DE01C4" w:rsidP="00B03384">
            <w:pPr>
              <w:rPr>
                <w:lang w:val="en-GB"/>
              </w:rPr>
            </w:pPr>
            <w:r>
              <w:rPr>
                <w:lang w:val="en-GB"/>
              </w:rPr>
              <w:t>Others</w:t>
            </w:r>
          </w:p>
        </w:tc>
        <w:tc>
          <w:tcPr>
            <w:tcW w:w="1992" w:type="dxa"/>
          </w:tcPr>
          <w:p w14:paraId="2016E63F" w14:textId="2041A365"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1.03</w:t>
            </w:r>
          </w:p>
        </w:tc>
        <w:tc>
          <w:tcPr>
            <w:tcW w:w="1992" w:type="dxa"/>
          </w:tcPr>
          <w:p w14:paraId="298BD475" w14:textId="5AF0D65D"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1.03</w:t>
            </w:r>
          </w:p>
        </w:tc>
        <w:tc>
          <w:tcPr>
            <w:tcW w:w="1993" w:type="dxa"/>
          </w:tcPr>
          <w:p w14:paraId="7462509C" w14:textId="4E38029F"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1.68</w:t>
            </w:r>
          </w:p>
        </w:tc>
        <w:tc>
          <w:tcPr>
            <w:tcW w:w="1993" w:type="dxa"/>
          </w:tcPr>
          <w:p w14:paraId="7ABB7524" w14:textId="695DA851"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1.68</w:t>
            </w:r>
          </w:p>
        </w:tc>
      </w:tr>
      <w:tr w:rsidR="00DE01C4" w14:paraId="1062D52E"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2DE2A9CB" w14:textId="08B16DC6" w:rsidR="00DE01C4" w:rsidRDefault="00DE01C4" w:rsidP="00B03384">
            <w:pPr>
              <w:rPr>
                <w:lang w:val="en-GB"/>
              </w:rPr>
            </w:pPr>
            <w:r>
              <w:rPr>
                <w:lang w:val="en-GB"/>
              </w:rPr>
              <w:t>Total (mm2)</w:t>
            </w:r>
          </w:p>
        </w:tc>
        <w:tc>
          <w:tcPr>
            <w:tcW w:w="1992" w:type="dxa"/>
          </w:tcPr>
          <w:p w14:paraId="6B98ADA8" w14:textId="1126194F"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1.96</w:t>
            </w:r>
          </w:p>
        </w:tc>
        <w:tc>
          <w:tcPr>
            <w:tcW w:w="1992" w:type="dxa"/>
          </w:tcPr>
          <w:p w14:paraId="5B4AE8DC" w14:textId="5B6FB241"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7.0</w:t>
            </w:r>
            <w:r w:rsidR="008D1946">
              <w:rPr>
                <w:lang w:val="en-GB"/>
              </w:rPr>
              <w:t>7</w:t>
            </w:r>
          </w:p>
        </w:tc>
        <w:tc>
          <w:tcPr>
            <w:tcW w:w="1993" w:type="dxa"/>
          </w:tcPr>
          <w:p w14:paraId="63D4303D" w14:textId="55C96FFE"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3.1</w:t>
            </w:r>
          </w:p>
        </w:tc>
        <w:tc>
          <w:tcPr>
            <w:tcW w:w="1993" w:type="dxa"/>
          </w:tcPr>
          <w:p w14:paraId="5E4B78B6" w14:textId="75D88C2B" w:rsidR="00DE01C4" w:rsidRDefault="008D1946" w:rsidP="001F1888">
            <w:pPr>
              <w:cnfStyle w:val="000000100000" w:firstRow="0" w:lastRow="0" w:firstColumn="0" w:lastColumn="0" w:oddVBand="0" w:evenVBand="0" w:oddHBand="1" w:evenHBand="0" w:firstRowFirstColumn="0" w:firstRowLastColumn="0" w:lastRowFirstColumn="0" w:lastRowLastColumn="0"/>
              <w:rPr>
                <w:lang w:val="en-GB"/>
              </w:rPr>
            </w:pPr>
            <w:r>
              <w:rPr>
                <w:lang w:val="en-GB"/>
              </w:rPr>
              <w:t>6.09</w:t>
            </w:r>
          </w:p>
        </w:tc>
      </w:tr>
      <w:tr w:rsidR="00DE01C4" w14:paraId="05CCAA80"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4AD3CB69" w14:textId="19CD0645" w:rsidR="00DE01C4" w:rsidRDefault="00DE01C4" w:rsidP="00B03384">
            <w:pPr>
              <w:rPr>
                <w:lang w:val="en-GB"/>
              </w:rPr>
            </w:pPr>
            <w:r>
              <w:rPr>
                <w:lang w:val="en-GB"/>
              </w:rPr>
              <w:t>Total area in 14 nm (mm2)</w:t>
            </w:r>
          </w:p>
        </w:tc>
        <w:tc>
          <w:tcPr>
            <w:tcW w:w="1992" w:type="dxa"/>
          </w:tcPr>
          <w:p w14:paraId="3A2F4F84" w14:textId="7777777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p>
        </w:tc>
        <w:tc>
          <w:tcPr>
            <w:tcW w:w="1992" w:type="dxa"/>
          </w:tcPr>
          <w:p w14:paraId="440A42A9" w14:textId="7AE877F8"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0.04</w:t>
            </w:r>
            <w:r w:rsidR="008D1946">
              <w:rPr>
                <w:lang w:val="en-GB"/>
              </w:rPr>
              <w:t>3</w:t>
            </w:r>
          </w:p>
        </w:tc>
        <w:tc>
          <w:tcPr>
            <w:tcW w:w="1993" w:type="dxa"/>
          </w:tcPr>
          <w:p w14:paraId="58AC20B7" w14:textId="7777777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p>
        </w:tc>
        <w:tc>
          <w:tcPr>
            <w:tcW w:w="1993" w:type="dxa"/>
          </w:tcPr>
          <w:p w14:paraId="5E6FE5B8" w14:textId="795751FB"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0.03</w:t>
            </w:r>
            <w:r w:rsidR="008D1946">
              <w:rPr>
                <w:lang w:val="en-GB"/>
              </w:rPr>
              <w:t>7</w:t>
            </w:r>
          </w:p>
        </w:tc>
      </w:tr>
    </w:tbl>
    <w:p w14:paraId="31B18912" w14:textId="77777777" w:rsidR="00DE01C4" w:rsidRPr="00B03384" w:rsidRDefault="00DE01C4" w:rsidP="00B03384">
      <w:pPr>
        <w:rPr>
          <w:lang w:val="en-GB"/>
        </w:rPr>
      </w:pPr>
    </w:p>
    <w:p w14:paraId="42CD2C96" w14:textId="77777777" w:rsidR="0034474F" w:rsidRDefault="0034474F" w:rsidP="0034474F">
      <w:pPr>
        <w:pStyle w:val="Heading2"/>
      </w:pPr>
      <w:r>
        <w:t>Polar List Decoder Implementation Complexity</w:t>
      </w:r>
    </w:p>
    <w:p w14:paraId="57122505" w14:textId="0A40925F" w:rsidR="0034474F" w:rsidRDefault="0034474F" w:rsidP="0034474F">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w:t>
      </w:r>
    </w:p>
    <w:p w14:paraId="6E232088" w14:textId="77777777" w:rsidR="0034474F" w:rsidRDefault="0034474F" w:rsidP="0034474F">
      <w:pPr>
        <w:pStyle w:val="Heading3"/>
      </w:pPr>
      <w:r>
        <w:t>Memory Requirements</w:t>
      </w:r>
    </w:p>
    <w:p w14:paraId="54A3FAF0" w14:textId="77777777" w:rsidR="0034474F" w:rsidRDefault="0034474F" w:rsidP="0034474F">
      <w:pPr>
        <w:rPr>
          <w:lang w:val="en-GB"/>
        </w:rPr>
      </w:pPr>
      <w:r>
        <w:rPr>
          <w:lang w:val="en-GB"/>
        </w:rPr>
        <w:t xml:space="preserve">The decoder requires 2NQc bits to store two sets of channel LLRs. In addition, each list element stores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m:t>
                </m:r>
              </m:e>
            </m:func>
          </m:sup>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den>
            </m:f>
          </m:e>
        </m:nary>
        <m:r>
          <w:rPr>
            <w:rFonts w:ascii="Cambria Math" w:hAnsi="Cambria Math"/>
            <w:lang w:val="en-GB"/>
          </w:rPr>
          <m:t>≈N</m:t>
        </m:r>
      </m:oMath>
      <w:r>
        <w:rPr>
          <w:lang w:val="en-GB"/>
        </w:rPr>
        <w:t xml:space="preserve"> LLRs for a total of LNQi bits of internal LLR memory.</w:t>
      </w:r>
    </w:p>
    <w:p w14:paraId="31DEBB01" w14:textId="41C7F20D" w:rsidR="0034474F" w:rsidRDefault="0065691B" w:rsidP="0034474F">
      <w:pPr>
        <w:rPr>
          <w:lang w:val="en-GB"/>
        </w:rPr>
      </w:pPr>
      <w:r>
        <w:rPr>
          <w:lang w:val="en-GB"/>
        </w:rPr>
        <w:t>T</w:t>
      </w:r>
      <w:r w:rsidR="00493D3B">
        <w:rPr>
          <w:lang w:val="en-GB"/>
        </w:rPr>
        <w:t xml:space="preserve">he list decoder </w:t>
      </w:r>
      <w:r>
        <w:rPr>
          <w:lang w:val="en-GB"/>
        </w:rPr>
        <w:t xml:space="preserve">also </w:t>
      </w:r>
      <w:r w:rsidR="00493D3B">
        <w:rPr>
          <w:lang w:val="en-GB"/>
        </w:rPr>
        <w:t xml:space="preserve">stores </w:t>
      </w:r>
      <w:r>
        <w:rPr>
          <w:lang w:val="en-GB"/>
        </w:rPr>
        <w:t>an</w:t>
      </w:r>
      <w:r w:rsidR="00493D3B">
        <w:rPr>
          <w:lang w:val="en-GB"/>
        </w:rPr>
        <w:t xml:space="preserve"> </w:t>
      </w:r>
      <w:r w:rsidR="0034474F">
        <w:rPr>
          <w:lang w:val="en-GB"/>
        </w:rPr>
        <w:t>N-bit estimated codeword</w:t>
      </w:r>
      <w:r w:rsidR="00493D3B">
        <w:rPr>
          <w:lang w:val="en-GB"/>
        </w:rPr>
        <w:t xml:space="preserve"> and N internal bit estimates (also called partial sums)</w:t>
      </w:r>
      <w:r>
        <w:rPr>
          <w:lang w:val="en-GB"/>
        </w:rPr>
        <w:t xml:space="preserve"> per list item </w:t>
      </w:r>
      <w:r w:rsidR="0062607B">
        <w:rPr>
          <w:lang w:val="en-GB"/>
        </w:rPr>
        <w:fldChar w:fldCharType="begin"/>
      </w:r>
      <w:r w:rsidR="0062607B">
        <w:rPr>
          <w:lang w:val="en-GB"/>
        </w:rPr>
        <w:instrText xml:space="preserve"> REF _Ref466127440 \r \h </w:instrText>
      </w:r>
      <w:r w:rsidR="0062607B">
        <w:rPr>
          <w:lang w:val="en-GB"/>
        </w:rPr>
      </w:r>
      <w:r w:rsidR="0062607B">
        <w:rPr>
          <w:lang w:val="en-GB"/>
        </w:rPr>
        <w:fldChar w:fldCharType="separate"/>
      </w:r>
      <w:r w:rsidR="00BA6022">
        <w:rPr>
          <w:lang w:val="en-GB"/>
        </w:rPr>
        <w:t>[4]</w:t>
      </w:r>
      <w:r w:rsidR="0062607B">
        <w:rPr>
          <w:lang w:val="en-GB"/>
        </w:rPr>
        <w:fldChar w:fldCharType="end"/>
      </w:r>
      <w:r w:rsidR="00912607">
        <w:rPr>
          <w:lang w:val="en-GB"/>
        </w:rPr>
        <w:t>.</w:t>
      </w:r>
    </w:p>
    <w:p w14:paraId="48B8EBD5" w14:textId="77777777" w:rsidR="0034474F" w:rsidRDefault="0034474F" w:rsidP="0034474F">
      <w:pPr>
        <w:rPr>
          <w:lang w:val="en-GB"/>
        </w:rPr>
      </w:pPr>
      <w:r>
        <w:rPr>
          <w:lang w:val="en-GB"/>
        </w:rPr>
        <w:t>While the list decoder also stores L path metrics (of Qm bits each), the size of this memory is negligible compared to the rest and we ignore it in this analysis. Therefore, the total memory required by the list decoder is approximately 2</w:t>
      </w:r>
      <w:r w:rsidRPr="004C4F47">
        <w:rPr>
          <w:lang w:val="en-GB"/>
        </w:rPr>
        <w:t>N(Qc + 1) + N*L(Qi + 1) bits.</w:t>
      </w:r>
    </w:p>
    <w:p w14:paraId="793C1561" w14:textId="44DC49DB" w:rsidR="0034474F" w:rsidRDefault="0034474F" w:rsidP="0034474F">
      <w:pPr>
        <w:rPr>
          <w:lang w:val="en-GB"/>
        </w:rPr>
      </w:pPr>
      <w:r>
        <w:rPr>
          <w:lang w:val="en-GB"/>
        </w:rPr>
        <w:t xml:space="preserve">In </w:t>
      </w:r>
      <w:r w:rsidR="0062607B">
        <w:rPr>
          <w:lang w:val="en-GB"/>
        </w:rPr>
        <w:fldChar w:fldCharType="begin"/>
      </w:r>
      <w:r w:rsidR="0062607B">
        <w:rPr>
          <w:lang w:val="en-GB"/>
        </w:rPr>
        <w:instrText xml:space="preserve"> REF _Ref466128085 \r \h </w:instrText>
      </w:r>
      <w:r w:rsidR="0062607B">
        <w:rPr>
          <w:lang w:val="en-GB"/>
        </w:rPr>
      </w:r>
      <w:r w:rsidR="0062607B">
        <w:rPr>
          <w:lang w:val="en-GB"/>
        </w:rPr>
        <w:fldChar w:fldCharType="separate"/>
      </w:r>
      <w:r w:rsidR="00BA6022">
        <w:rPr>
          <w:lang w:val="en-GB"/>
        </w:rPr>
        <w:t>[7]</w:t>
      </w:r>
      <w:r w:rsidR="0062607B">
        <w:rPr>
          <w:lang w:val="en-GB"/>
        </w:rPr>
        <w:fldChar w:fldCharType="end"/>
      </w:r>
      <w:r>
        <w:rPr>
          <w:lang w:val="en-GB"/>
        </w:rPr>
        <w:t>,</w:t>
      </w:r>
      <w:r w:rsidRPr="00390478">
        <w:rPr>
          <w:lang w:val="en-GB"/>
        </w:rPr>
        <w:t xml:space="preserve"> recalculating LLR values corresponding to the larger stages in the decoder instead of storing them was proposed as method to reduce the decoder memory requirements. The</w:t>
      </w:r>
      <w:r>
        <w:rPr>
          <w:lang w:val="en-GB"/>
        </w:rPr>
        <w:t xml:space="preserve"> output</w:t>
      </w:r>
      <w:r w:rsidRPr="00390478">
        <w:rPr>
          <w:lang w:val="en-GB"/>
        </w:rPr>
        <w:t xml:space="preserve"> LLRS for stages</w:t>
      </w:r>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e>
        </m:func>
      </m:oMath>
      <w:r>
        <w:rPr>
          <w:lang w:val="en-GB"/>
        </w:rPr>
        <w:t>,</w:t>
      </w:r>
      <w:r w:rsidRPr="00390478">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8</m:t>
                </m:r>
              </m:den>
            </m:f>
          </m:e>
        </m:func>
      </m:oMath>
      <w:r>
        <w:rPr>
          <w:lang w:val="en-GB"/>
        </w:rPr>
        <w:t xml:space="preserve">, and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func>
      </m:oMath>
      <w:r w:rsidRPr="00390478">
        <w:rPr>
          <w:lang w:val="en-GB"/>
        </w:rPr>
        <w:t xml:space="preserve"> are not stored, reducing the internal LLR memory to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32</m:t>
                    </m:r>
                  </m:den>
                </m:f>
                <m:r>
                  <w:rPr>
                    <w:rFonts w:ascii="Cambria Math" w:hAnsi="Cambria Math"/>
                    <w:lang w:val="en-GB"/>
                  </w:rPr>
                  <m:t>)</m:t>
                </m:r>
              </m:e>
            </m:func>
          </m:sup>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nary>
      </m:oMath>
      <w:r>
        <w:rPr>
          <w:lang w:val="en-GB"/>
        </w:rPr>
        <w:t xml:space="preserve"> LLRs per list element.</w:t>
      </w:r>
    </w:p>
    <w:p w14:paraId="401C6E7E" w14:textId="78DB0690" w:rsidR="0034474F" w:rsidRDefault="0034474F" w:rsidP="0070319F">
      <w:pPr>
        <w:rPr>
          <w:lang w:val="en-GB"/>
        </w:rPr>
      </w:pPr>
      <w:r w:rsidRPr="00390478">
        <w:rPr>
          <w:lang w:val="en-GB"/>
        </w:rPr>
        <w:lastRenderedPageBreak/>
        <w:t xml:space="preserve">The </w:t>
      </w:r>
      <w:r w:rsidR="0070319F">
        <w:rPr>
          <w:lang w:val="en-GB"/>
        </w:rPr>
        <w:t xml:space="preserve">internal memory for the polar list decoder becomes </w:t>
      </w: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+2NL</m:t>
        </m:r>
      </m:oMath>
      <w:r w:rsidR="0070319F">
        <w:rPr>
          <w:lang w:val="en-GB"/>
        </w:rPr>
        <w:t xml:space="preserve"> bits.</w:t>
      </w:r>
      <w:r w:rsidRPr="00390478">
        <w:rPr>
          <w:lang w:val="en-GB"/>
        </w:rPr>
        <w:t xml:space="preserve"> The impact of the LLR recalculation on implementation complexity is discussed in a later section.</w:t>
      </w:r>
      <w:r w:rsidR="0070319F">
        <w:rPr>
          <w:lang w:val="en-GB"/>
        </w:rPr>
        <w:t xml:space="preserve"> </w:t>
      </w:r>
      <w:r w:rsidR="00912607">
        <w:rPr>
          <w:lang w:val="en-GB"/>
        </w:rPr>
        <w:t>T</w:t>
      </w:r>
      <w:r w:rsidR="0070319F">
        <w:rPr>
          <w:lang w:val="en-GB"/>
        </w:rPr>
        <w:t xml:space="preserve">he memory values reported in </w:t>
      </w:r>
      <w:r w:rsidR="0062607B">
        <w:rPr>
          <w:lang w:val="en-GB"/>
        </w:rPr>
        <w:fldChar w:fldCharType="begin"/>
      </w:r>
      <w:r w:rsidR="0062607B">
        <w:rPr>
          <w:lang w:val="en-GB"/>
        </w:rPr>
        <w:instrText xml:space="preserve"> REF _Ref466127440 \r \h </w:instrText>
      </w:r>
      <w:r w:rsidR="0062607B">
        <w:rPr>
          <w:lang w:val="en-GB"/>
        </w:rPr>
      </w:r>
      <w:r w:rsidR="0062607B">
        <w:rPr>
          <w:lang w:val="en-GB"/>
        </w:rPr>
        <w:fldChar w:fldCharType="separate"/>
      </w:r>
      <w:r w:rsidR="00BA6022">
        <w:rPr>
          <w:lang w:val="en-GB"/>
        </w:rPr>
        <w:t>[4]</w:t>
      </w:r>
      <w:r w:rsidR="0062607B">
        <w:rPr>
          <w:lang w:val="en-GB"/>
        </w:rPr>
        <w:fldChar w:fldCharType="end"/>
      </w:r>
      <w:r w:rsidR="00912607">
        <w:rPr>
          <w:lang w:val="en-GB"/>
        </w:rPr>
        <w:t xml:space="preserve"> include additional memory overhead not captured in this estimate.</w:t>
      </w:r>
    </w:p>
    <w:p w14:paraId="1B9ADD60" w14:textId="7329A236" w:rsidR="0034474F" w:rsidRPr="00B60D4F" w:rsidRDefault="0034474F" w:rsidP="0070319F">
      <w:pPr>
        <w:rPr>
          <w:lang w:val="en-GB"/>
        </w:rPr>
      </w:pPr>
      <w:r>
        <w:rPr>
          <w:lang w:val="en-GB"/>
        </w:rPr>
        <w:t xml:space="preserve">To maintain clock frequency, pipeline registers are inserted at the output of the stage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recalculation</w:t>
      </w:r>
      <w:r w:rsidR="0070319F">
        <w:rPr>
          <w:lang w:val="en-GB"/>
        </w:rPr>
        <w:t>. These pipelining registers are excluded from our analysis.</w:t>
      </w:r>
    </w:p>
    <w:p w14:paraId="60ECAF39" w14:textId="77777777" w:rsidR="0034474F" w:rsidRPr="005D24D4" w:rsidRDefault="0034474F" w:rsidP="0034474F">
      <w:pPr>
        <w:pStyle w:val="Heading3"/>
      </w:pPr>
      <w:r w:rsidRPr="005D24D4">
        <w:t>F and G blocks:</w:t>
      </w:r>
    </w:p>
    <w:p w14:paraId="730B0FAC" w14:textId="77777777" w:rsidR="0034474F" w:rsidRPr="005D24D4" w:rsidRDefault="0034474F" w:rsidP="0034474F">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0A651DE4" w14:textId="77777777" w:rsidR="0034474F" w:rsidRPr="00C9580E" w:rsidRDefault="0034474F" w:rsidP="0034474F">
      <w:pPr>
        <w:rPr>
          <w:color w:val="5B9BD5" w:themeColor="accent1"/>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C9580E">
        <w:rPr>
          <w:color w:val="000000" w:themeColor="text1"/>
          <w:lang w:val="en-GB"/>
        </w:rPr>
        <w:t>a comparator</w:t>
      </w:r>
      <w:r>
        <w:rPr>
          <w:color w:val="000000" w:themeColor="text1"/>
          <w:lang w:val="en-GB"/>
        </w:rPr>
        <w:t>.</w:t>
      </w:r>
    </w:p>
    <w:p w14:paraId="64387696" w14:textId="77777777" w:rsidR="0034474F" w:rsidRPr="008352EB" w:rsidRDefault="0034474F" w:rsidP="0034474F">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 and</w:t>
      </w:r>
      <w:r w:rsidRPr="008352EB">
        <w:rPr>
          <w:lang w:val="en-GB"/>
        </w:rPr>
        <w:t xml:space="preserve"> a subtractor</w:t>
      </w:r>
      <w:r>
        <w:rPr>
          <w:lang w:val="en-GB"/>
        </w:rPr>
        <w:t>.</w:t>
      </w:r>
    </w:p>
    <w:p w14:paraId="652A52A0" w14:textId="77777777" w:rsidR="0034474F" w:rsidRDefault="0034474F" w:rsidP="0034474F">
      <w:pPr>
        <w:rPr>
          <w:lang w:val="en-GB"/>
        </w:rPr>
      </w:pPr>
      <w:r w:rsidRPr="008352EB">
        <w:rPr>
          <w:lang w:val="en-GB"/>
        </w:rPr>
        <w:t>The total complexity of the f and g logic is</w:t>
      </w:r>
      <w:r>
        <w:rPr>
          <w:lang w:val="en-GB"/>
        </w:rPr>
        <w:t xml:space="preserve"> </w:t>
      </w:r>
      <w:r w:rsidRPr="00B71D87">
        <w:rPr>
          <w:lang w:val="en-GB"/>
        </w:rPr>
        <w:t>L*P/2 * (3 + 2) = 5/2LP adders</w:t>
      </w:r>
      <w:r>
        <w:rPr>
          <w:lang w:val="en-GB"/>
        </w:rPr>
        <w:t xml:space="preserve"> and L*P/2 comparators.</w:t>
      </w:r>
    </w:p>
    <w:p w14:paraId="23B0A0D0" w14:textId="3BB23450" w:rsidR="0034474F" w:rsidRDefault="0034474F" w:rsidP="0034474F">
      <w:pPr>
        <w:rPr>
          <w:lang w:val="en-GB"/>
        </w:rPr>
      </w:pPr>
      <w:r>
        <w:rPr>
          <w:lang w:val="en-GB"/>
        </w:rPr>
        <w:t xml:space="preserve">When the LLR recalculation method is used to reduce memory </w:t>
      </w:r>
      <w:r w:rsidR="0062607B">
        <w:rPr>
          <w:lang w:val="en-GB"/>
        </w:rPr>
        <w:fldChar w:fldCharType="begin"/>
      </w:r>
      <w:r w:rsidR="0062607B">
        <w:rPr>
          <w:lang w:val="en-GB"/>
        </w:rPr>
        <w:instrText xml:space="preserve"> REF _Ref466128085 \r \h </w:instrText>
      </w:r>
      <w:r w:rsidR="0062607B">
        <w:rPr>
          <w:lang w:val="en-GB"/>
        </w:rPr>
      </w:r>
      <w:r w:rsidR="0062607B">
        <w:rPr>
          <w:lang w:val="en-GB"/>
        </w:rPr>
        <w:fldChar w:fldCharType="separate"/>
      </w:r>
      <w:r w:rsidR="00BA6022">
        <w:rPr>
          <w:lang w:val="en-GB"/>
        </w:rPr>
        <w:t>[7]</w:t>
      </w:r>
      <w:r w:rsidR="0062607B">
        <w:rPr>
          <w:lang w:val="en-GB"/>
        </w:rPr>
        <w:fldChar w:fldCharType="end"/>
      </w:r>
      <w:r>
        <w:rPr>
          <w:lang w:val="en-GB"/>
        </w:rPr>
        <w:t xml:space="preserve">, an additional </w:t>
      </w:r>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P</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16</m:t>
                </m:r>
              </m:den>
            </m:f>
          </m:e>
        </m:d>
        <m:r>
          <w:rPr>
            <w:rFonts w:ascii="Cambria Math" w:hAnsi="Cambria Math"/>
            <w:lang w:val="en-GB"/>
          </w:rPr>
          <m:t>=</m:t>
        </m:r>
        <m:f>
          <m:fPr>
            <m:ctrlPr>
              <w:rPr>
                <w:rFonts w:ascii="Cambria Math" w:hAnsi="Cambria Math"/>
                <w:i/>
                <w:lang w:val="en-GB"/>
              </w:rPr>
            </m:ctrlPr>
          </m:fPr>
          <m:num>
            <m:r>
              <w:rPr>
                <w:rFonts w:ascii="Cambria Math" w:hAnsi="Cambria Math"/>
                <w:lang w:val="en-GB"/>
              </w:rPr>
              <m:t>7</m:t>
            </m:r>
          </m:num>
          <m:den>
            <m:r>
              <w:rPr>
                <w:rFonts w:ascii="Cambria Math" w:hAnsi="Cambria Math"/>
                <w:lang w:val="en-GB"/>
              </w:rPr>
              <m:t>16</m:t>
            </m:r>
          </m:den>
        </m:f>
        <m:r>
          <w:rPr>
            <w:rFonts w:ascii="Cambria Math" w:hAnsi="Cambria Math"/>
            <w:lang w:val="en-GB"/>
          </w:rPr>
          <m:t>LP</m:t>
        </m:r>
      </m:oMath>
      <w:r>
        <w:rPr>
          <w:lang w:val="en-GB"/>
        </w:rPr>
        <w:t xml:space="preserve"> f and g blocks are required, increasing the total complexity to </w:t>
      </w:r>
      <m:oMath>
        <m:f>
          <m:fPr>
            <m:ctrlPr>
              <w:rPr>
                <w:rFonts w:ascii="Cambria Math" w:hAnsi="Cambria Math"/>
                <w:i/>
                <w:lang w:val="en-GB"/>
              </w:rPr>
            </m:ctrlPr>
          </m:fPr>
          <m:num>
            <m:r>
              <w:rPr>
                <w:rFonts w:ascii="Cambria Math" w:hAnsi="Cambria Math"/>
                <w:lang w:val="en-GB"/>
              </w:rPr>
              <m:t>75</m:t>
            </m:r>
          </m:num>
          <m:den>
            <m:r>
              <w:rPr>
                <w:rFonts w:ascii="Cambria Math" w:hAnsi="Cambria Math"/>
                <w:lang w:val="en-GB"/>
              </w:rPr>
              <m:t>16</m:t>
            </m:r>
          </m:den>
        </m:f>
        <m:r>
          <w:rPr>
            <w:rFonts w:ascii="Cambria Math" w:hAnsi="Cambria Math"/>
            <w:lang w:val="en-GB"/>
          </w:rPr>
          <m:t>LP</m:t>
        </m:r>
      </m:oMath>
      <w:r>
        <w:rPr>
          <w:lang w:val="en-GB"/>
        </w:rPr>
        <w:t xml:space="preserve"> adders and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Pr>
          <w:lang w:val="en-GB"/>
        </w:rPr>
        <w:t xml:space="preserve"> comparators.</w:t>
      </w:r>
    </w:p>
    <w:p w14:paraId="6FEF851D" w14:textId="77777777" w:rsidR="0034474F" w:rsidRDefault="0034474F" w:rsidP="0034474F">
      <w:pPr>
        <w:pStyle w:val="Heading3"/>
      </w:pPr>
      <w:r>
        <w:t>Path-metric Sorting</w:t>
      </w:r>
    </w:p>
    <w:p w14:paraId="52D2AB3C" w14:textId="06B4DDB4" w:rsidR="0034474F" w:rsidRPr="00B71D87" w:rsidRDefault="0034474F" w:rsidP="0034474F">
      <w:pPr>
        <w:rPr>
          <w:lang w:val="en-GB"/>
        </w:rPr>
      </w:pPr>
      <w:r w:rsidRPr="002843DB">
        <w:rPr>
          <w:lang w:val="en-GB"/>
        </w:rPr>
        <w:t>The list of path metrics is sorted using a</w:t>
      </w:r>
      <w:r>
        <w:rPr>
          <w:lang w:val="en-GB"/>
        </w:rPr>
        <w:t xml:space="preserve"> bitonic sorting network with </w:t>
      </w:r>
      <w:r w:rsidRPr="002843DB">
        <w:rPr>
          <w:lang w:val="en-GB"/>
        </w:rPr>
        <w:t xml:space="preserve">2L inputs. The basic building block in a sorting network is a 2-input sorter composed of a comparator and two 2x1 multiplexers. A sorting network with </w:t>
      </w:r>
      <w:r>
        <w:rPr>
          <w:lang w:val="en-GB"/>
        </w:rPr>
        <w:t>M</w:t>
      </w:r>
      <w:r w:rsidRPr="002843DB">
        <w:rPr>
          <w:lang w:val="en-GB"/>
        </w:rPr>
        <w:t xml:space="preserve">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oMath>
      <w:r w:rsidRPr="00B71D87">
        <w:rPr>
          <w:lang w:val="en-GB"/>
        </w:rPr>
        <w:t xml:space="preserve"> comparators.</w:t>
      </w:r>
    </w:p>
    <w:p w14:paraId="473B7B8E" w14:textId="542E2238" w:rsidR="007201C2" w:rsidRDefault="007201C2" w:rsidP="007201C2">
      <w:pPr>
        <w:pStyle w:val="Heading3"/>
      </w:pPr>
      <w:r>
        <w:t>Maximum Likelihood Decoder</w:t>
      </w:r>
    </w:p>
    <w:p w14:paraId="7E030044" w14:textId="7075E617" w:rsidR="007201C2" w:rsidRPr="007201C2" w:rsidRDefault="007201C2" w:rsidP="007201C2">
      <w:pPr>
        <w:rPr>
          <w:lang w:val="en-GB"/>
        </w:rPr>
      </w:pPr>
      <w:r>
        <w:rPr>
          <w:lang w:val="en-GB"/>
        </w:rPr>
        <w:t xml:space="preserve">To decrease decoding latency, the decoders in </w:t>
      </w:r>
      <w:r>
        <w:rPr>
          <w:lang w:val="en-GB"/>
        </w:rPr>
        <w:fldChar w:fldCharType="begin"/>
      </w:r>
      <w:r>
        <w:rPr>
          <w:lang w:val="en-GB"/>
        </w:rPr>
        <w:instrText xml:space="preserve"> REF _Ref466127440 \r \h </w:instrText>
      </w:r>
      <w:r>
        <w:rPr>
          <w:lang w:val="en-GB"/>
        </w:rPr>
      </w:r>
      <w:r>
        <w:rPr>
          <w:lang w:val="en-GB"/>
        </w:rPr>
        <w:fldChar w:fldCharType="separate"/>
      </w:r>
      <w:r w:rsidR="00BA6022">
        <w:rPr>
          <w:lang w:val="en-GB"/>
        </w:rPr>
        <w:t>[4]</w:t>
      </w:r>
      <w:r>
        <w:rPr>
          <w:lang w:val="en-GB"/>
        </w:rPr>
        <w:fldChar w:fldCharType="end"/>
      </w:r>
      <w:r>
        <w:rPr>
          <w:lang w:val="en-GB"/>
        </w:rPr>
        <w:t xml:space="preserve"> employ elements of simplified successive cancellation </w:t>
      </w:r>
      <w:r w:rsidR="00281E7E">
        <w:rPr>
          <w:lang w:val="en-GB"/>
        </w:rPr>
        <w:t>(SSC) list</w:t>
      </w:r>
      <w:r>
        <w:rPr>
          <w:lang w:val="en-GB"/>
        </w:rPr>
        <w:t xml:space="preserve"> decoding</w:t>
      </w:r>
      <w:r w:rsidR="00281E7E">
        <w:rPr>
          <w:lang w:val="en-GB"/>
        </w:rPr>
        <w:t xml:space="preserve"> </w:t>
      </w:r>
      <w:r w:rsidR="00281E7E">
        <w:rPr>
          <w:lang w:val="en-GB"/>
        </w:rPr>
        <w:fldChar w:fldCharType="begin"/>
      </w:r>
      <w:r w:rsidR="00281E7E">
        <w:rPr>
          <w:lang w:val="en-GB"/>
        </w:rPr>
        <w:instrText xml:space="preserve"> REF _Ref466127622 \r \h </w:instrText>
      </w:r>
      <w:r w:rsidR="00281E7E">
        <w:rPr>
          <w:lang w:val="en-GB"/>
        </w:rPr>
      </w:r>
      <w:r w:rsidR="00281E7E">
        <w:rPr>
          <w:lang w:val="en-GB"/>
        </w:rPr>
        <w:fldChar w:fldCharType="separate"/>
      </w:r>
      <w:r w:rsidR="00BA6022">
        <w:rPr>
          <w:lang w:val="en-GB"/>
        </w:rPr>
        <w:t>[6]</w:t>
      </w:r>
      <w:r w:rsidR="00281E7E">
        <w:rPr>
          <w:lang w:val="en-GB"/>
        </w:rPr>
        <w:fldChar w:fldCharType="end"/>
      </w:r>
      <w:r w:rsidR="002F12A8">
        <w:rPr>
          <w:lang w:val="en-GB"/>
        </w:rPr>
        <w:t>, with a restricted sub-code size of 4 bits</w:t>
      </w:r>
      <w:r>
        <w:rPr>
          <w:lang w:val="en-GB"/>
        </w:rPr>
        <w:t xml:space="preserve">. </w:t>
      </w:r>
      <w:r w:rsidR="00281E7E">
        <w:rPr>
          <w:lang w:val="en-GB"/>
        </w:rPr>
        <w:t xml:space="preserve">One major block in the SSC list decoder is the </w:t>
      </w:r>
      <w:r w:rsidR="002F12A8">
        <w:rPr>
          <w:lang w:val="en-GB"/>
        </w:rPr>
        <w:t>maximum likelihood</w:t>
      </w:r>
      <w:r w:rsidR="00281E7E">
        <w:rPr>
          <w:lang w:val="en-GB"/>
        </w:rPr>
        <w:t xml:space="preserve"> </w:t>
      </w:r>
      <w:r w:rsidR="002F12A8">
        <w:rPr>
          <w:lang w:val="en-GB"/>
        </w:rPr>
        <w:t>(</w:t>
      </w:r>
      <w:r w:rsidR="00281E7E">
        <w:rPr>
          <w:lang w:val="en-GB"/>
        </w:rPr>
        <w:t>ML</w:t>
      </w:r>
      <w:r w:rsidR="002F12A8">
        <w:rPr>
          <w:lang w:val="en-GB"/>
        </w:rPr>
        <w:t>)</w:t>
      </w:r>
      <w:r w:rsidR="00281E7E">
        <w:rPr>
          <w:lang w:val="en-GB"/>
        </w:rPr>
        <w:t xml:space="preserve"> decoding block.</w:t>
      </w:r>
    </w:p>
    <w:p w14:paraId="57A17497" w14:textId="7F171F5E" w:rsidR="002F12A8" w:rsidRPr="007201C2" w:rsidRDefault="002F12A8" w:rsidP="007201C2">
      <w:pPr>
        <w:rPr>
          <w:lang w:val="en-GB"/>
        </w:rPr>
      </w:pPr>
      <w:r>
        <w:rPr>
          <w:lang w:val="en-GB"/>
        </w:rPr>
        <w:t>In a 4-bit sub-c</w:t>
      </w:r>
      <w:r w:rsidR="00D6512D">
        <w:rPr>
          <w:lang w:val="en-GB"/>
        </w:rPr>
        <w:t>o</w:t>
      </w:r>
      <w:r>
        <w:rPr>
          <w:lang w:val="en-GB"/>
        </w:rPr>
        <w:t xml:space="preserve">de SSC list </w:t>
      </w:r>
      <w:r w:rsidR="00D6512D">
        <w:rPr>
          <w:lang w:val="en-GB"/>
        </w:rPr>
        <w:t>decoder, the ML decoder must decode all sub-codes of length 4 with 3, 2, and 1 information bits. The implementation requires enumerating up to eight codewords, calculating the ML metric of each, and finding the codeword with the largest metric. This requires 24 adders to calculate the metrics and 3 comparators to find the maximum in each list item.</w:t>
      </w:r>
    </w:p>
    <w:p w14:paraId="571280F4" w14:textId="77777777" w:rsidR="0034474F" w:rsidRDefault="0034474F" w:rsidP="0034474F">
      <w:pPr>
        <w:pStyle w:val="Heading2"/>
      </w:pPr>
      <w:r>
        <w:t>Summary</w:t>
      </w:r>
    </w:p>
    <w:tbl>
      <w:tblPr>
        <w:tblStyle w:val="ListTable2-Accent3"/>
        <w:tblW w:w="0" w:type="auto"/>
        <w:tblLook w:val="04A0" w:firstRow="1" w:lastRow="0" w:firstColumn="1" w:lastColumn="0" w:noHBand="0" w:noVBand="1"/>
      </w:tblPr>
      <w:tblGrid>
        <w:gridCol w:w="1800"/>
        <w:gridCol w:w="2610"/>
        <w:gridCol w:w="5552"/>
      </w:tblGrid>
      <w:tr w:rsidR="0034474F" w14:paraId="2423D1D9"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7BE9E262" w14:textId="77777777" w:rsidR="0034474F" w:rsidRPr="00C63A9F" w:rsidRDefault="0034474F" w:rsidP="009F1489">
            <w:pPr>
              <w:jc w:val="right"/>
              <w:rPr>
                <w:lang w:val="en-GB"/>
              </w:rPr>
            </w:pPr>
          </w:p>
        </w:tc>
        <w:tc>
          <w:tcPr>
            <w:tcW w:w="2610" w:type="dxa"/>
          </w:tcPr>
          <w:p w14:paraId="569ED052"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 (L=1)</w:t>
            </w:r>
          </w:p>
        </w:tc>
        <w:tc>
          <w:tcPr>
            <w:tcW w:w="5552" w:type="dxa"/>
          </w:tcPr>
          <w:p w14:paraId="25AACA69"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w:t>
            </w:r>
          </w:p>
        </w:tc>
      </w:tr>
      <w:tr w:rsidR="0034474F" w14:paraId="0A2BF0B1"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D36320D" w14:textId="77777777" w:rsidR="0034474F" w:rsidRPr="00C63A9F" w:rsidRDefault="0034474F" w:rsidP="009F1489">
            <w:pPr>
              <w:jc w:val="right"/>
              <w:rPr>
                <w:lang w:val="en-GB"/>
              </w:rPr>
            </w:pPr>
            <w:r w:rsidRPr="00C63A9F">
              <w:rPr>
                <w:lang w:val="en-GB"/>
              </w:rPr>
              <w:t>Adders</w:t>
            </w:r>
          </w:p>
        </w:tc>
        <w:tc>
          <w:tcPr>
            <w:tcW w:w="2610" w:type="dxa"/>
          </w:tcPr>
          <w:p w14:paraId="732AC362" w14:textId="329845A4" w:rsidR="0034474F" w:rsidRPr="00C63A9F" w:rsidRDefault="003C6F79" w:rsidP="009F1489">
            <w:pPr>
              <w:jc w:val="cente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37.2</m:t>
                    </m:r>
                  </m:e>
                  <m:sup>
                    <m:r>
                      <w:rPr>
                        <w:rFonts w:ascii="Cambria Math" w:hAnsi="Cambria Math"/>
                      </w:rPr>
                      <m:t>M</m:t>
                    </m:r>
                  </m:sup>
                </m:sSup>
              </m:oMath>
            </m:oMathPara>
          </w:p>
        </w:tc>
        <w:tc>
          <w:tcPr>
            <w:tcW w:w="5552" w:type="dxa"/>
          </w:tcPr>
          <w:p w14:paraId="4A967C50" w14:textId="472DA8DB" w:rsidR="0034474F" w:rsidRPr="00C63A9F" w:rsidRDefault="003C6F79" w:rsidP="009F1489">
            <w:pPr>
              <w:jc w:val="center"/>
              <w:cnfStyle w:val="000000100000" w:firstRow="0" w:lastRow="0" w:firstColumn="0" w:lastColumn="0" w:oddVBand="0" w:evenVBand="0" w:oddHBand="1" w:evenHBand="0" w:firstRowFirstColumn="0" w:firstRowLastColumn="0" w:lastRowFirstColumn="0" w:lastRowLastColumn="0"/>
              <w:rPr>
                <w:lang w:val="en-GB"/>
              </w:rPr>
            </w:pPr>
            <m:oMath>
              <m:f>
                <m:fPr>
                  <m:ctrlPr>
                    <w:rPr>
                      <w:rFonts w:ascii="Cambria Math" w:hAnsi="Cambria Math"/>
                      <w:i/>
                      <w:sz w:val="16"/>
                      <w:szCs w:val="16"/>
                      <w:lang w:val="en-GB"/>
                    </w:rPr>
                  </m:ctrlPr>
                </m:fPr>
                <m:num>
                  <m:r>
                    <w:rPr>
                      <w:rFonts w:ascii="Cambria Math" w:hAnsi="Cambria Math"/>
                      <w:sz w:val="16"/>
                      <w:szCs w:val="16"/>
                      <w:lang w:val="en-GB"/>
                    </w:rPr>
                    <m:t>75</m:t>
                  </m:r>
                </m:num>
                <m:den>
                  <m:r>
                    <w:rPr>
                      <w:rFonts w:ascii="Cambria Math" w:hAnsi="Cambria Math"/>
                      <w:sz w:val="16"/>
                      <w:szCs w:val="16"/>
                      <w:lang w:val="en-GB"/>
                    </w:rPr>
                    <m:t>16</m:t>
                  </m:r>
                </m:den>
              </m:f>
              <m:r>
                <w:rPr>
                  <w:rFonts w:ascii="Cambria Math" w:hAnsi="Cambria Math"/>
                  <w:sz w:val="16"/>
                  <w:szCs w:val="16"/>
                  <w:lang w:val="en-GB"/>
                </w:rPr>
                <m:t>LP</m:t>
              </m:r>
            </m:oMath>
            <w:r w:rsidR="00D6512D">
              <w:rPr>
                <w:sz w:val="16"/>
                <w:szCs w:val="16"/>
                <w:lang w:val="en-GB"/>
              </w:rPr>
              <w:t xml:space="preserve"> + 24L</w:t>
            </w:r>
          </w:p>
        </w:tc>
      </w:tr>
      <w:tr w:rsidR="0034474F" w14:paraId="526E4A2F" w14:textId="77777777" w:rsidTr="009F1489">
        <w:tc>
          <w:tcPr>
            <w:cnfStyle w:val="001000000000" w:firstRow="0" w:lastRow="0" w:firstColumn="1" w:lastColumn="0" w:oddVBand="0" w:evenVBand="0" w:oddHBand="0" w:evenHBand="0" w:firstRowFirstColumn="0" w:firstRowLastColumn="0" w:lastRowFirstColumn="0" w:lastRowLastColumn="0"/>
            <w:tcW w:w="1800" w:type="dxa"/>
          </w:tcPr>
          <w:p w14:paraId="52BD71CB" w14:textId="77777777" w:rsidR="0034474F" w:rsidRPr="00C63A9F" w:rsidRDefault="0034474F" w:rsidP="009F1489">
            <w:pPr>
              <w:jc w:val="right"/>
              <w:rPr>
                <w:lang w:val="en-GB"/>
              </w:rPr>
            </w:pPr>
            <w:r w:rsidRPr="00C63A9F">
              <w:rPr>
                <w:lang w:val="en-GB"/>
              </w:rPr>
              <w:t>Comparators</w:t>
            </w:r>
          </w:p>
        </w:tc>
        <w:tc>
          <w:tcPr>
            <w:tcW w:w="2610" w:type="dxa"/>
          </w:tcPr>
          <w:p w14:paraId="48C35B20" w14:textId="77777777" w:rsidR="0034474F" w:rsidRPr="00C63A9F" w:rsidRDefault="003C6F79" w:rsidP="009F1489">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oMath>
            </m:oMathPara>
          </w:p>
        </w:tc>
        <w:tc>
          <w:tcPr>
            <w:tcW w:w="5552" w:type="dxa"/>
          </w:tcPr>
          <w:p w14:paraId="098BC76D" w14:textId="7C07CA99" w:rsidR="0034474F" w:rsidRPr="00C63A9F" w:rsidRDefault="00B45E1B"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r>
                <w:rPr>
                  <w:rFonts w:ascii="Cambria Math" w:hAnsi="Cambria Math"/>
                  <w:lang w:val="en-GB"/>
                </w:rPr>
                <m:t>+</m:t>
              </m:r>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sidR="00D6512D">
              <w:rPr>
                <w:lang w:val="en-GB"/>
              </w:rPr>
              <w:t xml:space="preserve"> + 3L</w:t>
            </w:r>
          </w:p>
        </w:tc>
      </w:tr>
      <w:tr w:rsidR="0034474F" w14:paraId="392E6A60"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C20BFA5" w14:textId="1090C531" w:rsidR="0034474F" w:rsidRPr="00C63A9F" w:rsidRDefault="002E57BE" w:rsidP="009F1489">
            <w:pPr>
              <w:jc w:val="right"/>
              <w:rPr>
                <w:lang w:val="en-GB"/>
              </w:rPr>
            </w:pPr>
            <w:r>
              <w:rPr>
                <w:lang w:val="en-GB"/>
              </w:rPr>
              <w:t xml:space="preserve">Internal </w:t>
            </w:r>
            <w:r w:rsidR="0034474F" w:rsidRPr="00C63A9F">
              <w:rPr>
                <w:lang w:val="en-GB"/>
              </w:rPr>
              <w:t>Memory (bits)</w:t>
            </w:r>
          </w:p>
        </w:tc>
        <w:tc>
          <w:tcPr>
            <w:tcW w:w="2610" w:type="dxa"/>
          </w:tcPr>
          <w:p w14:paraId="3F64FD3A" w14:textId="47D288B0" w:rsidR="0034474F" w:rsidRPr="00C63A9F" w:rsidRDefault="003C6F79" w:rsidP="002E57BE">
            <w:pP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tc>
        <w:tc>
          <w:tcPr>
            <w:tcW w:w="5552" w:type="dxa"/>
          </w:tcPr>
          <w:p w14:paraId="20535D49" w14:textId="6B97E8D4" w:rsidR="0034474F" w:rsidRPr="00C63A9F" w:rsidRDefault="003C6F79" w:rsidP="002E57BE">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LQi+2NL</m:t>
                </m:r>
              </m:oMath>
            </m:oMathPara>
          </w:p>
        </w:tc>
      </w:tr>
    </w:tbl>
    <w:p w14:paraId="44B3A8D6" w14:textId="77777777" w:rsidR="0034474F" w:rsidRDefault="0034474F" w:rsidP="0034474F">
      <w:pPr>
        <w:rPr>
          <w:lang w:val="en-GB"/>
        </w:rPr>
      </w:pPr>
    </w:p>
    <w:p w14:paraId="3B60E9EB" w14:textId="77777777" w:rsidR="0034474F" w:rsidRDefault="0034474F" w:rsidP="0034474F">
      <w:pPr>
        <w:pStyle w:val="Heading3"/>
      </w:pPr>
      <w:r>
        <w:lastRenderedPageBreak/>
        <w:t>Example</w:t>
      </w:r>
    </w:p>
    <w:p w14:paraId="0FFA9D7D" w14:textId="77777777" w:rsidR="0034474F" w:rsidRPr="00C63A9F" w:rsidRDefault="0034474F" w:rsidP="0034474F">
      <w:pPr>
        <w:rPr>
          <w:lang w:val="en-GB"/>
        </w:rPr>
      </w:pPr>
      <w:r w:rsidRPr="00C63A9F">
        <w:rPr>
          <w:lang w:val="en-GB"/>
        </w:rPr>
        <w:t>To numerically compare the two decoders, we use the following parameters:</w:t>
      </w:r>
    </w:p>
    <w:p w14:paraId="1C7871F8" w14:textId="0024F345"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Code: N = </w:t>
      </w:r>
      <w:r w:rsidR="00B05711">
        <w:rPr>
          <w:rFonts w:ascii="Times New Roman" w:hAnsi="Times New Roman"/>
          <w:sz w:val="20"/>
          <w:szCs w:val="20"/>
          <w:lang w:val="en-GB"/>
        </w:rPr>
        <w:t>1000</w:t>
      </w:r>
      <w:r w:rsidRPr="00A855F9">
        <w:rPr>
          <w:rFonts w:ascii="Times New Roman" w:hAnsi="Times New Roman"/>
          <w:sz w:val="20"/>
          <w:szCs w:val="20"/>
          <w:lang w:val="en-GB"/>
        </w:rPr>
        <w:t xml:space="preserve">, K = </w:t>
      </w:r>
      <w:r w:rsidR="00B05711">
        <w:rPr>
          <w:rFonts w:ascii="Times New Roman" w:hAnsi="Times New Roman"/>
          <w:sz w:val="20"/>
          <w:szCs w:val="20"/>
          <w:lang w:val="en-GB"/>
        </w:rPr>
        <w:t>200</w:t>
      </w:r>
    </w:p>
    <w:p w14:paraId="53B8FB5A" w14:textId="20BAD070"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TBCC: M = 6, Q</w:t>
      </w:r>
      <w:r w:rsidRPr="00A855F9">
        <w:rPr>
          <w:rFonts w:ascii="Times New Roman" w:hAnsi="Times New Roman"/>
          <w:sz w:val="20"/>
          <w:szCs w:val="20"/>
          <w:vertAlign w:val="subscript"/>
          <w:lang w:val="en-GB"/>
        </w:rPr>
        <w:t>i</w:t>
      </w:r>
      <w:r w:rsidR="00E303D9">
        <w:rPr>
          <w:rFonts w:ascii="Times New Roman" w:hAnsi="Times New Roman"/>
          <w:sz w:val="20"/>
          <w:szCs w:val="20"/>
          <w:lang w:val="en-GB"/>
        </w:rPr>
        <w:t xml:space="preserve"> = 10.</w:t>
      </w:r>
    </w:p>
    <w:p w14:paraId="7A8F97BD" w14:textId="5E76B03A"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Polar: P = </w:t>
      </w:r>
      <w:r w:rsidR="00B05711">
        <w:rPr>
          <w:rFonts w:ascii="Times New Roman" w:hAnsi="Times New Roman"/>
          <w:sz w:val="20"/>
          <w:szCs w:val="20"/>
          <w:lang w:val="en-GB"/>
        </w:rPr>
        <w:t>64</w:t>
      </w:r>
      <w:r w:rsidRPr="00A855F9">
        <w:rPr>
          <w:rFonts w:ascii="Times New Roman" w:hAnsi="Times New Roman"/>
          <w:sz w:val="20"/>
          <w:szCs w:val="20"/>
          <w:lang w:val="en-GB"/>
        </w:rPr>
        <w:t>.</w:t>
      </w:r>
    </w:p>
    <w:tbl>
      <w:tblPr>
        <w:tblStyle w:val="ListTable2-Accent3"/>
        <w:tblW w:w="0" w:type="auto"/>
        <w:tblLook w:val="04A0" w:firstRow="1" w:lastRow="0" w:firstColumn="1" w:lastColumn="0" w:noHBand="0" w:noVBand="1"/>
      </w:tblPr>
      <w:tblGrid>
        <w:gridCol w:w="1605"/>
        <w:gridCol w:w="1794"/>
        <w:gridCol w:w="3389"/>
        <w:gridCol w:w="3184"/>
      </w:tblGrid>
      <w:tr w:rsidR="0034474F" w:rsidRPr="00C63A9F" w14:paraId="710D78BB"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71BD2B03" w14:textId="77777777" w:rsidR="0034474F" w:rsidRPr="00C63A9F" w:rsidRDefault="0034474F" w:rsidP="009F1489">
            <w:pPr>
              <w:jc w:val="right"/>
              <w:rPr>
                <w:lang w:val="en-GB"/>
              </w:rPr>
            </w:pPr>
          </w:p>
        </w:tc>
        <w:tc>
          <w:tcPr>
            <w:tcW w:w="1794" w:type="dxa"/>
          </w:tcPr>
          <w:p w14:paraId="01280DF3"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78ABE07E" w14:textId="5D156465"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sidR="004337CC">
              <w:rPr>
                <w:lang w:val="en-GB"/>
              </w:rPr>
              <w:t>8</w:t>
            </w:r>
            <w:r w:rsidRPr="00C63A9F">
              <w:rPr>
                <w:lang w:val="en-GB"/>
              </w:rPr>
              <w:t>)</w:t>
            </w:r>
            <w:r w:rsidR="00B05711">
              <w:rPr>
                <w:lang w:val="en-GB"/>
              </w:rPr>
              <w:t xml:space="preserve"> </w:t>
            </w:r>
            <w:r w:rsidR="00B05711">
              <w:rPr>
                <w:lang w:val="en-GB"/>
              </w:rPr>
              <w:fldChar w:fldCharType="begin"/>
            </w:r>
            <w:r w:rsidR="00B05711">
              <w:rPr>
                <w:lang w:val="en-GB"/>
              </w:rPr>
              <w:instrText xml:space="preserve"> REF _Ref466127440 \r \h </w:instrText>
            </w:r>
            <w:r w:rsidR="00B05711">
              <w:rPr>
                <w:lang w:val="en-GB"/>
              </w:rPr>
            </w:r>
            <w:r w:rsidR="00B05711">
              <w:rPr>
                <w:lang w:val="en-GB"/>
              </w:rPr>
              <w:fldChar w:fldCharType="separate"/>
            </w:r>
            <w:r w:rsidR="00BA6022">
              <w:rPr>
                <w:lang w:val="en-GB"/>
              </w:rPr>
              <w:t>[4]</w:t>
            </w:r>
            <w:r w:rsidR="00B05711">
              <w:rPr>
                <w:lang w:val="en-GB"/>
              </w:rPr>
              <w:fldChar w:fldCharType="end"/>
            </w:r>
          </w:p>
        </w:tc>
        <w:tc>
          <w:tcPr>
            <w:tcW w:w="3184" w:type="dxa"/>
          </w:tcPr>
          <w:p w14:paraId="74D02AF9" w14:textId="4728D49D"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sidR="00B05711">
              <w:rPr>
                <w:lang w:val="en-GB"/>
              </w:rPr>
              <w:t>32</w:t>
            </w:r>
            <w:r w:rsidRPr="00C63A9F">
              <w:rPr>
                <w:lang w:val="en-GB"/>
              </w:rPr>
              <w:t>)</w:t>
            </w:r>
          </w:p>
        </w:tc>
      </w:tr>
      <w:tr w:rsidR="0034474F" w:rsidRPr="00C63A9F" w14:paraId="4635917B"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2CDD9BE4" w14:textId="0379D0F9" w:rsidR="0034474F" w:rsidRPr="00C63A9F" w:rsidRDefault="0034474F" w:rsidP="009F1489">
            <w:pPr>
              <w:jc w:val="right"/>
              <w:rPr>
                <w:lang w:val="en-GB"/>
              </w:rPr>
            </w:pPr>
            <w:r w:rsidRPr="00C63A9F">
              <w:rPr>
                <w:lang w:val="en-GB"/>
              </w:rPr>
              <w:t>Adders</w:t>
            </w:r>
            <w:r w:rsidR="00B05711">
              <w:rPr>
                <w:lang w:val="en-GB"/>
              </w:rPr>
              <w:t>/Comp.</w:t>
            </w:r>
          </w:p>
        </w:tc>
        <w:tc>
          <w:tcPr>
            <w:tcW w:w="1794" w:type="dxa"/>
          </w:tcPr>
          <w:p w14:paraId="4CB23A57" w14:textId="4779C3BE" w:rsidR="0034474F" w:rsidRPr="00C63A9F" w:rsidRDefault="00C94694"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2,560</w:t>
            </w:r>
          </w:p>
        </w:tc>
        <w:tc>
          <w:tcPr>
            <w:tcW w:w="3389" w:type="dxa"/>
          </w:tcPr>
          <w:p w14:paraId="6C750481" w14:textId="60A75BAF" w:rsidR="0034474F" w:rsidRPr="00C63A9F" w:rsidRDefault="00B05711"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w:t>
            </w:r>
            <w:r w:rsidR="00DE7952">
              <w:rPr>
                <w:lang w:val="en-GB"/>
              </w:rPr>
              <w:t>208</w:t>
            </w:r>
            <w:r>
              <w:rPr>
                <w:lang w:val="en-GB"/>
              </w:rPr>
              <w:t xml:space="preserve"> (1.</w:t>
            </w:r>
            <w:r w:rsidR="00087CD9">
              <w:rPr>
                <w:lang w:val="en-GB"/>
              </w:rPr>
              <w:t>2</w:t>
            </w:r>
            <w:r>
              <w:rPr>
                <w:lang w:val="en-GB"/>
              </w:rPr>
              <w:t>5x)</w:t>
            </w:r>
          </w:p>
        </w:tc>
        <w:tc>
          <w:tcPr>
            <w:tcW w:w="3184" w:type="dxa"/>
          </w:tcPr>
          <w:p w14:paraId="603AAE17" w14:textId="33828CA1" w:rsidR="0034474F" w:rsidRPr="00C63A9F" w:rsidRDefault="00087CD9"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3,800 (1.48</w:t>
            </w:r>
            <w:r w:rsidR="00DE7952">
              <w:rPr>
                <w:lang w:val="en-GB"/>
              </w:rPr>
              <w:t>x)</w:t>
            </w:r>
          </w:p>
        </w:tc>
      </w:tr>
      <w:tr w:rsidR="0034474F" w:rsidRPr="00C63A9F" w14:paraId="3BC614BF" w14:textId="77777777" w:rsidTr="009F1489">
        <w:tc>
          <w:tcPr>
            <w:cnfStyle w:val="001000000000" w:firstRow="0" w:lastRow="0" w:firstColumn="1" w:lastColumn="0" w:oddVBand="0" w:evenVBand="0" w:oddHBand="0" w:evenHBand="0" w:firstRowFirstColumn="0" w:firstRowLastColumn="0" w:lastRowFirstColumn="0" w:lastRowLastColumn="0"/>
            <w:tcW w:w="1605" w:type="dxa"/>
          </w:tcPr>
          <w:p w14:paraId="11587EA4" w14:textId="77777777" w:rsidR="0034474F" w:rsidRPr="00C63A9F" w:rsidRDefault="0034474F" w:rsidP="009F1489">
            <w:pPr>
              <w:jc w:val="right"/>
              <w:rPr>
                <w:lang w:val="en-GB"/>
              </w:rPr>
            </w:pPr>
            <w:r w:rsidRPr="00C63A9F">
              <w:rPr>
                <w:lang w:val="en-GB"/>
              </w:rPr>
              <w:t>Memory (bits)</w:t>
            </w:r>
          </w:p>
        </w:tc>
        <w:tc>
          <w:tcPr>
            <w:tcW w:w="1794" w:type="dxa"/>
          </w:tcPr>
          <w:p w14:paraId="0AFF15D3" w14:textId="62394893" w:rsidR="0034474F" w:rsidRPr="00C63A9F" w:rsidRDefault="00B05711"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13</w:t>
            </w:r>
            <w:r w:rsidR="0034474F" w:rsidRPr="00C63A9F">
              <w:rPr>
                <w:lang w:val="en-GB"/>
              </w:rPr>
              <w:t>,</w:t>
            </w:r>
            <w:r>
              <w:rPr>
                <w:lang w:val="en-GB"/>
              </w:rPr>
              <w:t>824</w:t>
            </w:r>
          </w:p>
        </w:tc>
        <w:tc>
          <w:tcPr>
            <w:tcW w:w="3389" w:type="dxa"/>
          </w:tcPr>
          <w:p w14:paraId="76F4F4A0" w14:textId="47123E3C" w:rsidR="0034474F" w:rsidRPr="00C63A9F" w:rsidRDefault="00B05711"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23,000 (</w:t>
            </w:r>
            <w:r w:rsidR="007705DF">
              <w:rPr>
                <w:lang w:val="en-GB"/>
              </w:rPr>
              <w:t>1.6</w:t>
            </w:r>
            <w:r>
              <w:rPr>
                <w:lang w:val="en-GB"/>
              </w:rPr>
              <w:t>x)</w:t>
            </w:r>
          </w:p>
        </w:tc>
        <w:tc>
          <w:tcPr>
            <w:tcW w:w="3184" w:type="dxa"/>
          </w:tcPr>
          <w:p w14:paraId="2E598813" w14:textId="24615814" w:rsidR="0034474F" w:rsidRPr="00C63A9F" w:rsidRDefault="00DE7952"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80,000 (5.8x)</w:t>
            </w:r>
          </w:p>
        </w:tc>
      </w:tr>
    </w:tbl>
    <w:p w14:paraId="444EA1F2" w14:textId="2AF9EC6B" w:rsidR="000B19E6" w:rsidRDefault="000B19E6" w:rsidP="0034474F">
      <w:pPr>
        <w:rPr>
          <w:lang w:val="en-GB" w:eastAsia="zh-CN"/>
        </w:rPr>
      </w:pPr>
      <w:r>
        <w:rPr>
          <w:lang w:val="en-GB" w:eastAsia="zh-CN"/>
        </w:rPr>
        <w:t xml:space="preserve">For the polar decoder with list size 32, only the sorting logic and memory were increased to accommodate the larger list size, the estimate only included 8 path processing elements. This was done to limit the increase in decoder implementation complexity and is also performed in </w:t>
      </w:r>
      <w:r>
        <w:rPr>
          <w:lang w:val="en-GB" w:eastAsia="zh-CN"/>
        </w:rPr>
        <w:fldChar w:fldCharType="begin"/>
      </w:r>
      <w:r>
        <w:rPr>
          <w:lang w:val="en-GB" w:eastAsia="zh-CN"/>
        </w:rPr>
        <w:instrText xml:space="preserve"> REF _Ref466127440 \r \h </w:instrText>
      </w:r>
      <w:r>
        <w:rPr>
          <w:lang w:val="en-GB" w:eastAsia="zh-CN"/>
        </w:rPr>
      </w:r>
      <w:r>
        <w:rPr>
          <w:lang w:val="en-GB" w:eastAsia="zh-CN"/>
        </w:rPr>
        <w:fldChar w:fldCharType="separate"/>
      </w:r>
      <w:r w:rsidR="00BA6022">
        <w:rPr>
          <w:lang w:val="en-GB" w:eastAsia="zh-CN"/>
        </w:rPr>
        <w:t>[4]</w:t>
      </w:r>
      <w:r>
        <w:rPr>
          <w:lang w:val="en-GB" w:eastAsia="zh-CN"/>
        </w:rPr>
        <w:fldChar w:fldCharType="end"/>
      </w:r>
      <w:r>
        <w:rPr>
          <w:lang w:val="en-GB" w:eastAsia="zh-CN"/>
        </w:rPr>
        <w:t>.</w:t>
      </w:r>
      <w:r w:rsidR="006A5CA5">
        <w:rPr>
          <w:lang w:val="en-GB" w:eastAsia="zh-CN"/>
        </w:rPr>
        <w:t xml:space="preserve"> While this approach saves area, it increases decoding latency.</w:t>
      </w:r>
    </w:p>
    <w:p w14:paraId="5FE6CDF5" w14:textId="5217868E" w:rsidR="006A5CA5" w:rsidRDefault="006A5CA5" w:rsidP="006A5CA5">
      <w:pPr>
        <w:pStyle w:val="Heading3"/>
        <w:rPr>
          <w:lang w:eastAsia="zh-CN"/>
        </w:rPr>
      </w:pPr>
      <w:r>
        <w:rPr>
          <w:lang w:eastAsia="zh-CN"/>
        </w:rPr>
        <w:t>Area Estimate</w:t>
      </w:r>
    </w:p>
    <w:p w14:paraId="21CD6E2F" w14:textId="7D31211C" w:rsidR="00500CBB" w:rsidRPr="00500CBB" w:rsidRDefault="00500CBB" w:rsidP="00500CBB">
      <w:pPr>
        <w:rPr>
          <w:lang w:val="en-GB" w:eastAsia="zh-CN"/>
        </w:rPr>
      </w:pPr>
      <w:r>
        <w:rPr>
          <w:lang w:val="en-GB" w:eastAsia="zh-CN"/>
        </w:rPr>
        <w:t xml:space="preserve">Here, we extrapolate the area of the TBCC decoder and the polar list decoder with L = 32. For the TBCC decoder, we </w:t>
      </w:r>
      <w:r w:rsidR="001F79E7">
        <w:rPr>
          <w:lang w:val="en-GB" w:eastAsia="zh-CN"/>
        </w:rPr>
        <w:t>estimate</w:t>
      </w:r>
      <w:r w:rsidR="00C32E7E">
        <w:rPr>
          <w:lang w:val="en-GB" w:eastAsia="zh-CN"/>
        </w:rPr>
        <w:t xml:space="preserve"> </w:t>
      </w:r>
      <w:r>
        <w:rPr>
          <w:lang w:val="en-GB" w:eastAsia="zh-CN"/>
        </w:rPr>
        <w:t xml:space="preserve">the area </w:t>
      </w:r>
      <w:r w:rsidR="00C32E7E">
        <w:rPr>
          <w:lang w:val="en-GB" w:eastAsia="zh-CN"/>
        </w:rPr>
        <w:t>as &lt; 0.1 mm</w:t>
      </w:r>
      <w:r w:rsidR="00C32E7E" w:rsidRPr="00C32E7E">
        <w:rPr>
          <w:vertAlign w:val="superscript"/>
          <w:lang w:val="en-GB" w:eastAsia="zh-CN"/>
        </w:rPr>
        <w:t>2</w:t>
      </w:r>
      <w:r w:rsidR="00C32E7E">
        <w:rPr>
          <w:lang w:val="en-GB" w:eastAsia="zh-CN"/>
        </w:rPr>
        <w:t xml:space="preserve"> </w:t>
      </w:r>
      <w:r w:rsidR="001F79E7">
        <w:rPr>
          <w:lang w:val="en-GB" w:eastAsia="zh-CN"/>
        </w:rPr>
        <w:t>based on the</w:t>
      </w:r>
      <w:r w:rsidR="00C32E7E">
        <w:rPr>
          <w:lang w:val="en-GB" w:eastAsia="zh-CN"/>
        </w:rPr>
        <w:t xml:space="preserve"> </w:t>
      </w:r>
      <w:r w:rsidR="001F79E7">
        <w:rPr>
          <w:lang w:val="en-GB" w:eastAsia="zh-CN"/>
        </w:rPr>
        <w:t>scaling performed</w:t>
      </w:r>
      <w:r w:rsidR="00C32E7E">
        <w:rPr>
          <w:lang w:val="en-GB" w:eastAsia="zh-CN"/>
        </w:rPr>
        <w:t xml:space="preserve"> in Section </w:t>
      </w:r>
      <w:r w:rsidR="00C32E7E">
        <w:rPr>
          <w:lang w:val="en-GB" w:eastAsia="zh-CN"/>
        </w:rPr>
        <w:fldChar w:fldCharType="begin"/>
      </w:r>
      <w:r w:rsidR="00C32E7E">
        <w:rPr>
          <w:lang w:val="en-GB" w:eastAsia="zh-CN"/>
        </w:rPr>
        <w:instrText xml:space="preserve"> REF _Ref466134717 \r \h </w:instrText>
      </w:r>
      <w:r w:rsidR="00C32E7E">
        <w:rPr>
          <w:lang w:val="en-GB" w:eastAsia="zh-CN"/>
        </w:rPr>
      </w:r>
      <w:r w:rsidR="00C32E7E">
        <w:rPr>
          <w:lang w:val="en-GB" w:eastAsia="zh-CN"/>
        </w:rPr>
        <w:fldChar w:fldCharType="separate"/>
      </w:r>
      <w:r w:rsidR="00BA6022">
        <w:rPr>
          <w:lang w:val="en-GB" w:eastAsia="zh-CN"/>
        </w:rPr>
        <w:t>3.1.4</w:t>
      </w:r>
      <w:r w:rsidR="00C32E7E">
        <w:rPr>
          <w:lang w:val="en-GB" w:eastAsia="zh-CN"/>
        </w:rPr>
        <w:fldChar w:fldCharType="end"/>
      </w:r>
      <w:r>
        <w:rPr>
          <w:lang w:val="en-GB" w:eastAsia="zh-CN"/>
        </w:rPr>
        <w:t xml:space="preserve">. For the polar decoder with list size 32, we calculated the area required by the additional memory based on the numbers reported in </w:t>
      </w:r>
      <w:r>
        <w:rPr>
          <w:lang w:val="en-GB" w:eastAsia="zh-CN"/>
        </w:rPr>
        <w:fldChar w:fldCharType="begin"/>
      </w:r>
      <w:r>
        <w:rPr>
          <w:lang w:val="en-GB" w:eastAsia="zh-CN"/>
        </w:rPr>
        <w:instrText xml:space="preserve"> REF _Ref466127440 \r \h </w:instrText>
      </w:r>
      <w:r>
        <w:rPr>
          <w:lang w:val="en-GB" w:eastAsia="zh-CN"/>
        </w:rPr>
      </w:r>
      <w:r>
        <w:rPr>
          <w:lang w:val="en-GB" w:eastAsia="zh-CN"/>
        </w:rPr>
        <w:fldChar w:fldCharType="separate"/>
      </w:r>
      <w:r w:rsidR="00BA6022">
        <w:rPr>
          <w:lang w:val="en-GB" w:eastAsia="zh-CN"/>
        </w:rPr>
        <w:t>[4]</w:t>
      </w:r>
      <w:r>
        <w:rPr>
          <w:lang w:val="en-GB" w:eastAsia="zh-CN"/>
        </w:rPr>
        <w:fldChar w:fldCharType="end"/>
      </w:r>
      <w:r>
        <w:rPr>
          <w:lang w:val="en-GB" w:eastAsia="zh-CN"/>
        </w:rPr>
        <w:t xml:space="preserve"> and added t</w:t>
      </w:r>
      <w:r w:rsidR="00BF54C5">
        <w:rPr>
          <w:lang w:val="en-GB" w:eastAsia="zh-CN"/>
        </w:rPr>
        <w:t xml:space="preserve">o the area of the L = 8 decoder. </w:t>
      </w:r>
    </w:p>
    <w:tbl>
      <w:tblPr>
        <w:tblStyle w:val="ListTable2-Accent3"/>
        <w:tblW w:w="0" w:type="auto"/>
        <w:tblLook w:val="04A0" w:firstRow="1" w:lastRow="0" w:firstColumn="1" w:lastColumn="0" w:noHBand="0" w:noVBand="1"/>
      </w:tblPr>
      <w:tblGrid>
        <w:gridCol w:w="1605"/>
        <w:gridCol w:w="1794"/>
        <w:gridCol w:w="3389"/>
        <w:gridCol w:w="3184"/>
      </w:tblGrid>
      <w:tr w:rsidR="00500CBB" w:rsidRPr="00C63A9F" w14:paraId="2452282C" w14:textId="77777777" w:rsidTr="008828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58BEAD73" w14:textId="77777777" w:rsidR="00500CBB" w:rsidRPr="00C63A9F" w:rsidRDefault="00500CBB" w:rsidP="008828D9">
            <w:pPr>
              <w:jc w:val="right"/>
              <w:rPr>
                <w:lang w:val="en-GB"/>
              </w:rPr>
            </w:pPr>
          </w:p>
        </w:tc>
        <w:tc>
          <w:tcPr>
            <w:tcW w:w="1794" w:type="dxa"/>
          </w:tcPr>
          <w:p w14:paraId="2610FBBB"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7495FE6F"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8</w:t>
            </w:r>
            <w:r w:rsidRPr="00C63A9F">
              <w:rPr>
                <w:lang w:val="en-GB"/>
              </w:rPr>
              <w:t>)</w:t>
            </w:r>
            <w:r>
              <w:rPr>
                <w:lang w:val="en-GB"/>
              </w:rPr>
              <w:t xml:space="preserve"> </w:t>
            </w:r>
            <w:r>
              <w:rPr>
                <w:lang w:val="en-GB"/>
              </w:rPr>
              <w:fldChar w:fldCharType="begin"/>
            </w:r>
            <w:r>
              <w:rPr>
                <w:lang w:val="en-GB"/>
              </w:rPr>
              <w:instrText xml:space="preserve"> REF _Ref466127440 \r \h </w:instrText>
            </w:r>
            <w:r>
              <w:rPr>
                <w:lang w:val="en-GB"/>
              </w:rPr>
            </w:r>
            <w:r>
              <w:rPr>
                <w:lang w:val="en-GB"/>
              </w:rPr>
              <w:fldChar w:fldCharType="separate"/>
            </w:r>
            <w:r w:rsidR="00BA6022">
              <w:rPr>
                <w:lang w:val="en-GB"/>
              </w:rPr>
              <w:t>[4]</w:t>
            </w:r>
            <w:r>
              <w:rPr>
                <w:lang w:val="en-GB"/>
              </w:rPr>
              <w:fldChar w:fldCharType="end"/>
            </w:r>
          </w:p>
        </w:tc>
        <w:tc>
          <w:tcPr>
            <w:tcW w:w="3184" w:type="dxa"/>
          </w:tcPr>
          <w:p w14:paraId="394EEFCC"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32</w:t>
            </w:r>
            <w:r w:rsidRPr="00C63A9F">
              <w:rPr>
                <w:lang w:val="en-GB"/>
              </w:rPr>
              <w:t>)</w:t>
            </w:r>
          </w:p>
        </w:tc>
      </w:tr>
      <w:tr w:rsidR="00500CBB" w:rsidRPr="00C63A9F" w14:paraId="54BBA64D" w14:textId="77777777" w:rsidTr="008828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7EDBE943" w14:textId="0C44A3C2" w:rsidR="00500CBB" w:rsidRPr="00C63A9F" w:rsidRDefault="00500CBB" w:rsidP="008828D9">
            <w:pPr>
              <w:jc w:val="right"/>
              <w:rPr>
                <w:lang w:val="en-GB"/>
              </w:rPr>
            </w:pPr>
            <w:r>
              <w:rPr>
                <w:lang w:val="en-GB"/>
              </w:rPr>
              <w:t>Area in 14 nm (mm2)</w:t>
            </w:r>
          </w:p>
        </w:tc>
        <w:tc>
          <w:tcPr>
            <w:tcW w:w="1794" w:type="dxa"/>
          </w:tcPr>
          <w:p w14:paraId="5590A1E7" w14:textId="7C2C0DCB" w:rsidR="00500CBB" w:rsidRPr="00C63A9F" w:rsidRDefault="00F22D64"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&lt;0.1</w:t>
            </w:r>
          </w:p>
        </w:tc>
        <w:tc>
          <w:tcPr>
            <w:tcW w:w="3389" w:type="dxa"/>
          </w:tcPr>
          <w:p w14:paraId="28A010C8" w14:textId="19A65554" w:rsidR="00500CBB" w:rsidRPr="00C63A9F" w:rsidRDefault="00500CBB"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0.24</w:t>
            </w:r>
            <w:r w:rsidR="00D42BFB">
              <w:rPr>
                <w:lang w:val="en-GB"/>
              </w:rPr>
              <w:t xml:space="preserve"> (</w:t>
            </w:r>
            <w:r w:rsidR="00F22D64">
              <w:rPr>
                <w:lang w:val="en-GB"/>
              </w:rPr>
              <w:t>&gt;2.4x</w:t>
            </w:r>
            <w:r w:rsidR="00D42BFB">
              <w:rPr>
                <w:lang w:val="en-GB"/>
              </w:rPr>
              <w:t>)</w:t>
            </w:r>
          </w:p>
        </w:tc>
        <w:tc>
          <w:tcPr>
            <w:tcW w:w="3184" w:type="dxa"/>
          </w:tcPr>
          <w:p w14:paraId="1FB097C8" w14:textId="1D2433D6" w:rsidR="00500CBB" w:rsidRPr="00C63A9F" w:rsidRDefault="00F22D64"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0.29 (&gt; 2.9x)</w:t>
            </w:r>
          </w:p>
        </w:tc>
      </w:tr>
    </w:tbl>
    <w:p w14:paraId="0FB679CF" w14:textId="77777777" w:rsidR="00500CBB" w:rsidRPr="00500CBB" w:rsidRDefault="00500CBB" w:rsidP="00500CBB">
      <w:pPr>
        <w:rPr>
          <w:lang w:val="en-GB" w:eastAsia="zh-CN"/>
        </w:rPr>
      </w:pPr>
    </w:p>
    <w:p w14:paraId="3916C70B" w14:textId="5B818CB2" w:rsidR="0034474F" w:rsidRDefault="0034474F" w:rsidP="0034474F">
      <w:pPr>
        <w:rPr>
          <w:lang w:val="en-GB" w:eastAsia="zh-CN"/>
        </w:rPr>
      </w:pPr>
      <w:r w:rsidRPr="003E148C">
        <w:rPr>
          <w:b/>
          <w:u w:val="single"/>
          <w:lang w:val="en-GB" w:eastAsia="zh-CN"/>
        </w:rPr>
        <w:t xml:space="preserve">Observation </w:t>
      </w:r>
      <w:r w:rsidR="000065EA">
        <w:rPr>
          <w:b/>
          <w:u w:val="single"/>
          <w:lang w:val="en-GB" w:eastAsia="zh-CN"/>
        </w:rPr>
        <w:t>2</w:t>
      </w:r>
      <w:r w:rsidRPr="003E148C">
        <w:rPr>
          <w:lang w:val="en-GB" w:eastAsia="zh-CN"/>
        </w:rPr>
        <w:t>:</w:t>
      </w:r>
    </w:p>
    <w:p w14:paraId="39DEBACD" w14:textId="68E4129E" w:rsidR="0034474F" w:rsidRPr="00473893" w:rsidRDefault="00473893" w:rsidP="00473893">
      <w:pPr>
        <w:pStyle w:val="ListParagraph"/>
        <w:numPr>
          <w:ilvl w:val="0"/>
          <w:numId w:val="26"/>
        </w:numPr>
        <w:rPr>
          <w:rFonts w:ascii="Times New Roman" w:eastAsia="SimSun" w:hAnsi="Times New Roman"/>
          <w:sz w:val="20"/>
          <w:szCs w:val="20"/>
          <w:lang w:val="en-GB"/>
        </w:rPr>
      </w:pPr>
      <w:r>
        <w:rPr>
          <w:rFonts w:ascii="Times New Roman" w:hAnsi="Times New Roman"/>
          <w:sz w:val="20"/>
          <w:szCs w:val="20"/>
          <w:lang w:val="en-GB"/>
        </w:rPr>
        <w:t>Polar list decoders are expected to require a significantly higher</w:t>
      </w:r>
      <w:r w:rsidRPr="00200BD4">
        <w:rPr>
          <w:rFonts w:ascii="Times New Roman" w:eastAsia="SimSun" w:hAnsi="Times New Roman"/>
          <w:sz w:val="20"/>
          <w:szCs w:val="20"/>
          <w:lang w:val="en-GB"/>
        </w:rPr>
        <w:t xml:space="preserve"> area relative to</w:t>
      </w:r>
      <w:r>
        <w:rPr>
          <w:rFonts w:ascii="Times New Roman" w:eastAsia="SimSun" w:hAnsi="Times New Roman"/>
          <w:sz w:val="20"/>
          <w:szCs w:val="20"/>
          <w:lang w:val="en-GB"/>
        </w:rPr>
        <w:t xml:space="preserve"> the</w:t>
      </w:r>
      <w:r w:rsidRPr="00200BD4">
        <w:rPr>
          <w:rFonts w:ascii="Times New Roman" w:eastAsia="SimSun" w:hAnsi="Times New Roman"/>
          <w:sz w:val="20"/>
          <w:szCs w:val="20"/>
          <w:lang w:val="en-GB"/>
        </w:rPr>
        <w:t xml:space="preserve"> TBCC</w:t>
      </w:r>
      <w:r>
        <w:rPr>
          <w:rFonts w:ascii="Times New Roman" w:eastAsia="SimSun" w:hAnsi="Times New Roman"/>
          <w:sz w:val="20"/>
          <w:szCs w:val="20"/>
          <w:lang w:val="en-GB"/>
        </w:rPr>
        <w:t xml:space="preserve"> decoder</w:t>
      </w:r>
      <w:r w:rsidRPr="00C63A9F">
        <w:rPr>
          <w:rFonts w:ascii="Times New Roman" w:eastAsia="SimSun" w:hAnsi="Times New Roman"/>
          <w:sz w:val="20"/>
          <w:szCs w:val="20"/>
          <w:lang w:val="en-GB"/>
        </w:rPr>
        <w:t>.</w:t>
      </w:r>
    </w:p>
    <w:p w14:paraId="30B12117" w14:textId="77777777" w:rsidR="0034474F" w:rsidRPr="00D62664" w:rsidRDefault="0034474F" w:rsidP="0034474F">
      <w:pPr>
        <w:pStyle w:val="Heading1"/>
      </w:pPr>
      <w:r>
        <w:t xml:space="preserve">Latency </w:t>
      </w:r>
      <w:r w:rsidRPr="00D62664">
        <w:rPr>
          <w:color w:val="FF0000"/>
        </w:rPr>
        <w:t xml:space="preserve"> </w:t>
      </w:r>
    </w:p>
    <w:p w14:paraId="164F484C" w14:textId="77777777" w:rsidR="0034474F" w:rsidRDefault="0034474F" w:rsidP="00692BDE">
      <w:pPr>
        <w:pStyle w:val="Heading2"/>
      </w:pPr>
      <w:r>
        <w:t xml:space="preserve">TBCC </w:t>
      </w:r>
      <w:r w:rsidRPr="00692BDE">
        <w:t>decoding</w:t>
      </w:r>
      <w:r>
        <w:t xml:space="preserve"> latency</w:t>
      </w:r>
    </w:p>
    <w:p w14:paraId="7A955662" w14:textId="51D21369" w:rsidR="0034474F" w:rsidRDefault="0034474F" w:rsidP="0034474F">
      <w:pPr>
        <w:rPr>
          <w:color w:val="FF0000"/>
          <w:lang w:val="en-GB"/>
        </w:rPr>
      </w:pPr>
      <w:r>
        <w:rPr>
          <w:lang w:val="en-GB"/>
        </w:rPr>
        <w:t xml:space="preserve">In the radix-4 decoder, the state-determination pass requires K/2 clock cycles. Similarly, the forward require K/2 clock cycles. </w:t>
      </w:r>
      <w:r w:rsidR="004636ED">
        <w:rPr>
          <w:lang w:val="en-GB"/>
        </w:rPr>
        <w:t>Due to the additional branch information stored, the backtracking can be greatly accelerated and will require K/8 cycles</w:t>
      </w:r>
      <w:r w:rsidR="007201C2">
        <w:rPr>
          <w:lang w:val="en-GB"/>
        </w:rPr>
        <w:t xml:space="preserve"> when four trellis stages are processed simultaneously</w:t>
      </w:r>
      <w:r w:rsidR="004636ED">
        <w:rPr>
          <w:lang w:val="en-GB"/>
        </w:rPr>
        <w:t>.</w:t>
      </w:r>
      <w:r>
        <w:rPr>
          <w:lang w:val="en-GB"/>
        </w:rPr>
        <w:t xml:space="preserve"> The total latency will be </w:t>
      </w:r>
      <w:r w:rsidR="004636ED">
        <w:rPr>
          <w:lang w:val="en-GB"/>
        </w:rPr>
        <w:t>9/8</w:t>
      </w:r>
      <w:r>
        <w:rPr>
          <w:lang w:val="en-GB"/>
        </w:rPr>
        <w:t>K cycles.</w:t>
      </w:r>
    </w:p>
    <w:p w14:paraId="4E1FF871" w14:textId="77777777" w:rsidR="0034474F" w:rsidRDefault="0034474F" w:rsidP="0034474F">
      <w:pPr>
        <w:pStyle w:val="Heading2"/>
      </w:pPr>
      <w:r>
        <w:t>Polar SC-List Decoder Latency</w:t>
      </w:r>
    </w:p>
    <w:p w14:paraId="3B8AF738" w14:textId="77777777" w:rsidR="0034474F" w:rsidRPr="001F29E0" w:rsidRDefault="0034474F" w:rsidP="0034474F">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5D3AF5F6" w14:textId="77777777" w:rsidR="0034474F" w:rsidRPr="001F29E0" w:rsidRDefault="0034474F" w:rsidP="00986260">
      <w:pPr>
        <w:pStyle w:val="ListParagraph"/>
        <w:ind w:left="0"/>
        <w:rPr>
          <w:lang w:val="en-GB"/>
        </w:rPr>
      </w:pPr>
      <w:r w:rsidRPr="003C1DAF">
        <w:rPr>
          <w:rFonts w:ascii="Times New Roman" w:eastAsia="SimSun" w:hAnsi="Times New Roman"/>
          <w:sz w:val="20"/>
          <w:szCs w:val="20"/>
          <w:lang w:val="en-GB"/>
        </w:rPr>
        <w:t>cycles. Therefore, 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39FAB74F" w14:textId="77777777" w:rsidR="0034474F" w:rsidRPr="00213906" w:rsidRDefault="0034474F" w:rsidP="00986260">
      <w:pPr>
        <w:rPr>
          <w:rFonts w:ascii="Calibri" w:eastAsia="Calibri" w:hAnsi="Calibri"/>
          <w:sz w:val="22"/>
          <w:szCs w:val="22"/>
          <w:lang w:val="en-GB"/>
        </w:rPr>
      </w:pPr>
      <w:r>
        <w:rPr>
          <w:lang w:val="en-GB"/>
        </w:rPr>
        <w:t>clock cycles.</w:t>
      </w:r>
    </w:p>
    <w:p w14:paraId="62571C7A" w14:textId="77777777" w:rsidR="0034474F" w:rsidRPr="001F29E0" w:rsidRDefault="0034474F" w:rsidP="0034474F">
      <w:pPr>
        <w:rPr>
          <w:lang w:val="en-GB"/>
        </w:rPr>
      </w:pPr>
      <w:r w:rsidRPr="001F29E0">
        <w:rPr>
          <w:lang w:val="en-GB"/>
        </w:rPr>
        <w:lastRenderedPageBreak/>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42EC58CD" w14:textId="77777777" w:rsidR="0034474F" w:rsidRPr="0078712C" w:rsidRDefault="003C6F79" w:rsidP="0034474F">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00177A35" w14:textId="265E3D82" w:rsidR="0034474F" w:rsidRDefault="0034474F" w:rsidP="003C1DAF">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oMath>
      <w:r>
        <w:rPr>
          <w:lang w:val="en-GB"/>
        </w:rPr>
        <w:t xml:space="preserve"> is the length of sub-code </w:t>
      </w:r>
      <w:r>
        <w:rPr>
          <w:i/>
          <w:lang w:val="en-GB"/>
        </w:rPr>
        <w:t>i</w:t>
      </w:r>
      <w:r>
        <w:rPr>
          <w:lang w:val="en-GB"/>
        </w:rPr>
        <w:t xml:space="preserv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i</m:t>
                </m:r>
              </m:sub>
            </m:sSub>
            <m:r>
              <w:rPr>
                <w:rFonts w:ascii="Cambria Math" w:hAnsi="Cambria Math"/>
                <w:lang w:val="en-GB"/>
              </w:rPr>
              <m:t>/P</m:t>
            </m:r>
          </m:e>
        </m:d>
      </m:oMath>
      <w:r>
        <w:rPr>
          <w:lang w:val="en-GB"/>
        </w:rPr>
        <w:t xml:space="preserve"> is the number of cycles required to calculate the sub-decoder’s input, and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Pr>
          <w:lang w:val="en-GB"/>
        </w:rPr>
        <w:t xml:space="preserve"> is the latency due to sorting and pipelining in the sub-code decoder.</w:t>
      </w:r>
      <w:r w:rsidR="00872C9C">
        <w:rPr>
          <w:lang w:val="en-GB"/>
        </w:rPr>
        <w:t xml:space="preserve"> Note that </w:t>
      </w:r>
      <w:r w:rsidR="00E75022">
        <w:rPr>
          <w:lang w:val="en-GB"/>
        </w:rPr>
        <w:t xml:space="preserve">although </w:t>
      </w:r>
      <w:r w:rsidR="00872C9C">
        <w:rPr>
          <w:lang w:val="en-GB"/>
        </w:rPr>
        <w:t xml:space="preserve">latency might be reduced further </w:t>
      </w:r>
      <w:r w:rsidR="00E75022">
        <w:rPr>
          <w:lang w:val="en-GB"/>
        </w:rPr>
        <w:t>by increasing</w:t>
      </w:r>
      <w:r w:rsidR="00872C9C">
        <w:rPr>
          <w:lang w:val="en-GB"/>
        </w:rPr>
        <w:t xml:space="preserve"> memory width</w:t>
      </w:r>
      <w:r w:rsidR="00872C9C" w:rsidRPr="00E75022">
        <w:rPr>
          <w:i/>
          <w:lang w:val="en-GB"/>
        </w:rPr>
        <w:t xml:space="preserve"> P</w:t>
      </w:r>
      <w:r w:rsidR="00872C9C">
        <w:rPr>
          <w:lang w:val="en-GB"/>
        </w:rPr>
        <w:t>, this will come at a larger cost of logic (and thus area</w:t>
      </w:r>
      <w:r w:rsidR="00E75022">
        <w:rPr>
          <w:lang w:val="en-GB"/>
        </w:rPr>
        <w:t xml:space="preserve"> which scales linearly</w:t>
      </w:r>
      <w:r w:rsidR="00872C9C">
        <w:rPr>
          <w:lang w:val="en-GB"/>
        </w:rPr>
        <w:t>). Moreover, the sorting latency eventually becomes the bottleneck.</w:t>
      </w:r>
      <w:r w:rsidR="00DF5A26">
        <w:rPr>
          <w:lang w:val="en-GB"/>
        </w:rPr>
        <w:t xml:space="preserve"> The sorting could also be reduced, but at great</w:t>
      </w:r>
      <w:r w:rsidR="00141F4D">
        <w:rPr>
          <w:lang w:val="en-GB"/>
        </w:rPr>
        <w:t>er</w:t>
      </w:r>
      <w:r w:rsidR="00DF5A26">
        <w:rPr>
          <w:lang w:val="en-GB"/>
        </w:rPr>
        <w:t xml:space="preserve"> cost</w:t>
      </w:r>
      <w:r w:rsidR="00141F4D">
        <w:rPr>
          <w:lang w:val="en-GB"/>
        </w:rPr>
        <w:t xml:space="preserve"> to</w:t>
      </w:r>
      <w:r w:rsidR="00DF5A26">
        <w:rPr>
          <w:lang w:val="en-GB"/>
        </w:rPr>
        <w:t xml:space="preserve"> hardware implementation </w:t>
      </w:r>
      <w:r w:rsidR="00DF5A26">
        <w:rPr>
          <w:lang w:val="en-GB"/>
        </w:rPr>
        <w:fldChar w:fldCharType="begin"/>
      </w:r>
      <w:r w:rsidR="00DF5A26">
        <w:rPr>
          <w:lang w:val="en-GB"/>
        </w:rPr>
        <w:instrText xml:space="preserve"> REF _Ref466128085 \r \h </w:instrText>
      </w:r>
      <w:r w:rsidR="00DF5A26">
        <w:rPr>
          <w:lang w:val="en-GB"/>
        </w:rPr>
      </w:r>
      <w:r w:rsidR="00DF5A26">
        <w:rPr>
          <w:lang w:val="en-GB"/>
        </w:rPr>
        <w:fldChar w:fldCharType="separate"/>
      </w:r>
      <w:r w:rsidR="00BA6022">
        <w:rPr>
          <w:lang w:val="en-GB"/>
        </w:rPr>
        <w:t>[7]</w:t>
      </w:r>
      <w:r w:rsidR="00DF5A26">
        <w:rPr>
          <w:lang w:val="en-GB"/>
        </w:rPr>
        <w:fldChar w:fldCharType="end"/>
      </w:r>
      <w:r w:rsidR="00DF5A26">
        <w:rPr>
          <w:lang w:val="en-GB"/>
        </w:rPr>
        <w:t>.</w:t>
      </w:r>
    </w:p>
    <w:p w14:paraId="1FB7EC8B" w14:textId="77777777" w:rsidR="0034474F" w:rsidRPr="001F29E0" w:rsidRDefault="003C6F79" w:rsidP="0034474F">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34474F" w:rsidRPr="001F29E0">
        <w:rPr>
          <w:lang w:val="en-GB"/>
        </w:rPr>
        <w:t xml:space="preserve"> depends on the type of sub-code:</w:t>
      </w:r>
    </w:p>
    <w:p w14:paraId="6DFA4731"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0 if the sub-code will not be directly decoder, i.e. if the decoder will perform an F or a G function.</w:t>
      </w:r>
    </w:p>
    <w:p w14:paraId="358A2135"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the latency of a 2L-input sorting network for rate-1 sub-codes.</w:t>
      </w:r>
    </w:p>
    <w:p w14:paraId="0F28B238"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varies based on sub-code length and rate for ML decoding.</w:t>
      </w:r>
    </w:p>
    <w:p w14:paraId="2749B828" w14:textId="77777777" w:rsidR="0034474F" w:rsidRDefault="0034474F" w:rsidP="0034474F">
      <w:pPr>
        <w:rPr>
          <w:lang w:val="en-GB"/>
        </w:rPr>
      </w:pPr>
    </w:p>
    <w:p w14:paraId="3B9F3CC2" w14:textId="77777777" w:rsidR="0034474F" w:rsidRDefault="0034474F" w:rsidP="0034474F">
      <w:pPr>
        <w:pStyle w:val="Heading2"/>
      </w:pPr>
      <w:r>
        <w:t>Summary</w:t>
      </w:r>
    </w:p>
    <w:tbl>
      <w:tblPr>
        <w:tblStyle w:val="ListTable2-Accent3"/>
        <w:tblW w:w="0" w:type="auto"/>
        <w:tblLook w:val="04A0" w:firstRow="1" w:lastRow="0" w:firstColumn="1" w:lastColumn="0" w:noHBand="0" w:noVBand="1"/>
      </w:tblPr>
      <w:tblGrid>
        <w:gridCol w:w="3320"/>
        <w:gridCol w:w="3321"/>
        <w:gridCol w:w="3321"/>
      </w:tblGrid>
      <w:tr w:rsidR="0034474F" w14:paraId="4CA9536E"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66EAAECC" w14:textId="77777777" w:rsidR="0034474F" w:rsidRDefault="0034474F" w:rsidP="009F1489">
            <w:pPr>
              <w:rPr>
                <w:lang w:val="en-GB"/>
              </w:rPr>
            </w:pPr>
          </w:p>
        </w:tc>
        <w:tc>
          <w:tcPr>
            <w:tcW w:w="3321" w:type="dxa"/>
          </w:tcPr>
          <w:p w14:paraId="5440BD85" w14:textId="77777777" w:rsidR="0034474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3321" w:type="dxa"/>
          </w:tcPr>
          <w:p w14:paraId="52B3895B" w14:textId="77777777" w:rsidR="0034474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 SSC-List</w:t>
            </w:r>
          </w:p>
        </w:tc>
      </w:tr>
      <w:tr w:rsidR="0034474F" w14:paraId="1ECB81F8"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16F287F8" w14:textId="77777777" w:rsidR="0034474F" w:rsidRDefault="0034474F" w:rsidP="009F1489">
            <w:pPr>
              <w:jc w:val="right"/>
              <w:rPr>
                <w:lang w:val="en-GB"/>
              </w:rPr>
            </w:pPr>
            <w:r>
              <w:rPr>
                <w:lang w:val="en-GB"/>
              </w:rPr>
              <w:t>Latency (cycles)</w:t>
            </w:r>
          </w:p>
        </w:tc>
        <w:tc>
          <w:tcPr>
            <w:tcW w:w="3321" w:type="dxa"/>
          </w:tcPr>
          <w:p w14:paraId="7156E2DF" w14:textId="4357307D" w:rsidR="0034474F" w:rsidRDefault="003C6F79" w:rsidP="009F1489">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9K</m:t>
                    </m:r>
                  </m:num>
                  <m:den>
                    <m:r>
                      <w:rPr>
                        <w:rFonts w:ascii="Cambria Math" w:hAnsi="Cambria Math"/>
                        <w:lang w:val="en-GB"/>
                      </w:rPr>
                      <m:t>8</m:t>
                    </m:r>
                  </m:den>
                </m:f>
              </m:oMath>
            </m:oMathPara>
          </w:p>
        </w:tc>
        <w:tc>
          <w:tcPr>
            <w:tcW w:w="3321" w:type="dxa"/>
          </w:tcPr>
          <w:p w14:paraId="2D4A848B" w14:textId="77777777" w:rsidR="0034474F" w:rsidRPr="00B95D3B" w:rsidRDefault="003C6F79" w:rsidP="009F1489">
            <w:pPr>
              <w:ind w:left="576"/>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r>
    </w:tbl>
    <w:p w14:paraId="0045C6C9" w14:textId="77777777" w:rsidR="0034474F" w:rsidRDefault="0034474F" w:rsidP="0034474F">
      <w:pPr>
        <w:pStyle w:val="Heading3"/>
      </w:pPr>
      <w:r>
        <w:t>Example</w:t>
      </w:r>
    </w:p>
    <w:p w14:paraId="0FE7CFA2" w14:textId="60C6B447" w:rsidR="0034474F" w:rsidRDefault="005007F0" w:rsidP="0034474F">
      <w:pPr>
        <w:rPr>
          <w:lang w:val="en-GB"/>
        </w:rPr>
      </w:pPr>
      <w:r>
        <w:rPr>
          <w:lang w:val="en-GB"/>
        </w:rPr>
        <w:t xml:space="preserve">We calculate the latency for the TBCC decoder and compare with the latency reported in </w:t>
      </w:r>
      <w:r>
        <w:rPr>
          <w:lang w:val="en-GB"/>
        </w:rPr>
        <w:fldChar w:fldCharType="begin"/>
      </w:r>
      <w:r>
        <w:rPr>
          <w:lang w:val="en-GB"/>
        </w:rPr>
        <w:instrText xml:space="preserve"> REF _Ref466130268 \r \h </w:instrText>
      </w:r>
      <w:r>
        <w:rPr>
          <w:lang w:val="en-GB"/>
        </w:rPr>
      </w:r>
      <w:r>
        <w:rPr>
          <w:lang w:val="en-GB"/>
        </w:rPr>
        <w:fldChar w:fldCharType="separate"/>
      </w:r>
      <w:r w:rsidR="00BA6022">
        <w:rPr>
          <w:lang w:val="en-GB"/>
        </w:rPr>
        <w:t>[4]</w:t>
      </w:r>
      <w:r>
        <w:rPr>
          <w:lang w:val="en-GB"/>
        </w:rPr>
        <w:fldChar w:fldCharType="end"/>
      </w:r>
      <w:r>
        <w:rPr>
          <w:lang w:val="en-GB"/>
        </w:rPr>
        <w:t xml:space="preserve"> for the polar decoder with L = 8. Because the number of computational elements remained the same in the complexity analysis when increasing the list size from 8 to 32, the latency of the polar decoder with list size = 32 will be </w:t>
      </w:r>
      <w:r w:rsidR="00220E7D">
        <w:rPr>
          <w:lang w:val="en-GB"/>
        </w:rPr>
        <w:t>at least</w:t>
      </w:r>
      <w:r>
        <w:rPr>
          <w:lang w:val="en-GB"/>
        </w:rPr>
        <w:t xml:space="preserve"> four times that of the L = 8 decoder.</w:t>
      </w:r>
    </w:p>
    <w:p w14:paraId="6D22AE42" w14:textId="260BC249" w:rsidR="0034474F" w:rsidRPr="005007F0" w:rsidRDefault="005007F0"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Code: N = </w:t>
      </w:r>
      <w:r>
        <w:rPr>
          <w:rFonts w:ascii="Times New Roman" w:hAnsi="Times New Roman"/>
          <w:sz w:val="20"/>
          <w:szCs w:val="20"/>
          <w:lang w:val="en-GB"/>
        </w:rPr>
        <w:t>1000</w:t>
      </w:r>
      <w:r w:rsidRPr="00A855F9">
        <w:rPr>
          <w:rFonts w:ascii="Times New Roman" w:hAnsi="Times New Roman"/>
          <w:sz w:val="20"/>
          <w:szCs w:val="20"/>
          <w:lang w:val="en-GB"/>
        </w:rPr>
        <w:t xml:space="preserve">, K = </w:t>
      </w:r>
      <w:r>
        <w:rPr>
          <w:rFonts w:ascii="Times New Roman" w:hAnsi="Times New Roman"/>
          <w:sz w:val="20"/>
          <w:szCs w:val="20"/>
          <w:lang w:val="en-GB"/>
        </w:rPr>
        <w:t>200</w:t>
      </w:r>
    </w:p>
    <w:tbl>
      <w:tblPr>
        <w:tblStyle w:val="ListTable2-Accent3"/>
        <w:tblW w:w="0" w:type="auto"/>
        <w:tblLook w:val="04A0" w:firstRow="1" w:lastRow="0" w:firstColumn="1" w:lastColumn="0" w:noHBand="0" w:noVBand="1"/>
      </w:tblPr>
      <w:tblGrid>
        <w:gridCol w:w="2545"/>
        <w:gridCol w:w="2503"/>
        <w:gridCol w:w="2598"/>
        <w:gridCol w:w="2326"/>
      </w:tblGrid>
      <w:tr w:rsidR="0034474F" w14:paraId="092D2DF3"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6684086B" w14:textId="77777777" w:rsidR="0034474F" w:rsidRDefault="0034474F" w:rsidP="009F1489">
            <w:pPr>
              <w:rPr>
                <w:lang w:val="en-GB"/>
              </w:rPr>
            </w:pPr>
          </w:p>
        </w:tc>
        <w:tc>
          <w:tcPr>
            <w:tcW w:w="2503" w:type="dxa"/>
          </w:tcPr>
          <w:p w14:paraId="7243E72E" w14:textId="77777777"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2598" w:type="dxa"/>
          </w:tcPr>
          <w:p w14:paraId="3208C8A5" w14:textId="43F728B3"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Polar (L = </w:t>
            </w:r>
            <w:r w:rsidR="005007F0">
              <w:rPr>
                <w:lang w:val="en-GB"/>
              </w:rPr>
              <w:t>8</w:t>
            </w:r>
            <w:r>
              <w:rPr>
                <w:lang w:val="en-GB"/>
              </w:rPr>
              <w:t>)</w:t>
            </w:r>
          </w:p>
        </w:tc>
        <w:tc>
          <w:tcPr>
            <w:tcW w:w="2326" w:type="dxa"/>
          </w:tcPr>
          <w:p w14:paraId="16064261" w14:textId="6F976F16"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Polar (L = </w:t>
            </w:r>
            <w:r w:rsidR="00036E12">
              <w:rPr>
                <w:lang w:val="en-GB"/>
              </w:rPr>
              <w:t>32</w:t>
            </w:r>
            <w:r>
              <w:rPr>
                <w:lang w:val="en-GB"/>
              </w:rPr>
              <w:t>)</w:t>
            </w:r>
          </w:p>
        </w:tc>
      </w:tr>
      <w:tr w:rsidR="00220E7D" w14:paraId="162960CF"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046D1AAE" w14:textId="3CB40508" w:rsidR="00220E7D" w:rsidRDefault="00220E7D" w:rsidP="009F1489">
            <w:pPr>
              <w:rPr>
                <w:lang w:val="en-GB"/>
              </w:rPr>
            </w:pPr>
            <w:r>
              <w:rPr>
                <w:lang w:val="en-GB"/>
              </w:rPr>
              <w:t>Latency @ 1 GHz (us)</w:t>
            </w:r>
          </w:p>
        </w:tc>
        <w:tc>
          <w:tcPr>
            <w:tcW w:w="2503" w:type="dxa"/>
          </w:tcPr>
          <w:p w14:paraId="68A5481F" w14:textId="6131EA68" w:rsidR="00220E7D" w:rsidRPr="00306E93" w:rsidRDefault="00220E7D" w:rsidP="00306E93">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sidRPr="00306E93">
              <w:rPr>
                <w:rFonts w:ascii="Calibri" w:eastAsia="Calibri" w:hAnsi="Calibri"/>
                <w:lang w:val="en-GB"/>
              </w:rPr>
              <w:t>0.225</w:t>
            </w:r>
          </w:p>
        </w:tc>
        <w:tc>
          <w:tcPr>
            <w:tcW w:w="2598" w:type="dxa"/>
          </w:tcPr>
          <w:p w14:paraId="27CCAEF8" w14:textId="2493832E" w:rsidR="00220E7D" w:rsidRDefault="00220E7D" w:rsidP="009F1489">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0.47</w:t>
            </w:r>
            <w:r w:rsidR="00306E93">
              <w:rPr>
                <w:rFonts w:ascii="Calibri" w:eastAsia="Calibri" w:hAnsi="Calibri"/>
                <w:lang w:val="en-GB"/>
              </w:rPr>
              <w:t xml:space="preserve"> (2x)</w:t>
            </w:r>
          </w:p>
        </w:tc>
        <w:tc>
          <w:tcPr>
            <w:tcW w:w="2326" w:type="dxa"/>
          </w:tcPr>
          <w:p w14:paraId="72613489" w14:textId="1FF9D53F" w:rsidR="00220E7D" w:rsidRPr="00306E93" w:rsidRDefault="00220E7D" w:rsidP="00306E93">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sidRPr="00306E93">
              <w:rPr>
                <w:rFonts w:ascii="Calibri" w:eastAsia="Calibri" w:hAnsi="Calibri"/>
                <w:lang w:val="en-GB"/>
              </w:rPr>
              <w:t>1.</w:t>
            </w:r>
            <w:r w:rsidR="00306E93" w:rsidRPr="00306E93">
              <w:rPr>
                <w:rFonts w:ascii="Calibri" w:eastAsia="Calibri" w:hAnsi="Calibri"/>
                <w:lang w:val="en-GB"/>
              </w:rPr>
              <w:t>880 (8.4x)</w:t>
            </w:r>
          </w:p>
        </w:tc>
      </w:tr>
    </w:tbl>
    <w:p w14:paraId="3C8FBEF0" w14:textId="77777777" w:rsidR="0034474F" w:rsidRDefault="0034474F" w:rsidP="0034474F">
      <w:pPr>
        <w:rPr>
          <w:b/>
          <w:u w:val="single"/>
          <w:lang w:val="en-GB" w:eastAsia="zh-CN"/>
        </w:rPr>
      </w:pPr>
    </w:p>
    <w:p w14:paraId="719CE3E9" w14:textId="2D8ADB12" w:rsidR="0034474F" w:rsidRDefault="0034474F" w:rsidP="0034474F">
      <w:pPr>
        <w:rPr>
          <w:lang w:val="en-GB" w:eastAsia="zh-CN"/>
        </w:rPr>
      </w:pPr>
      <w:r w:rsidRPr="003E148C">
        <w:rPr>
          <w:b/>
          <w:u w:val="single"/>
          <w:lang w:val="en-GB" w:eastAsia="zh-CN"/>
        </w:rPr>
        <w:t xml:space="preserve">Observation </w:t>
      </w:r>
      <w:r w:rsidR="000065EA">
        <w:rPr>
          <w:b/>
          <w:u w:val="single"/>
          <w:lang w:val="en-GB" w:eastAsia="zh-CN"/>
        </w:rPr>
        <w:t>3</w:t>
      </w:r>
      <w:r w:rsidRPr="003E148C">
        <w:rPr>
          <w:lang w:val="en-GB" w:eastAsia="zh-CN"/>
        </w:rPr>
        <w:t>:</w:t>
      </w:r>
    </w:p>
    <w:p w14:paraId="2AE062F9" w14:textId="3712DA62" w:rsidR="0034474F" w:rsidRDefault="00B44510" w:rsidP="0034474F">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 xml:space="preserve">Polar </w:t>
      </w:r>
      <w:r w:rsidR="00306E93">
        <w:rPr>
          <w:rFonts w:ascii="Times New Roman" w:hAnsi="Times New Roman"/>
          <w:sz w:val="20"/>
          <w:szCs w:val="20"/>
          <w:lang w:val="en-GB"/>
        </w:rPr>
        <w:t xml:space="preserve">list </w:t>
      </w:r>
      <w:r>
        <w:rPr>
          <w:rFonts w:ascii="Times New Roman" w:hAnsi="Times New Roman"/>
          <w:sz w:val="20"/>
          <w:szCs w:val="20"/>
          <w:lang w:val="en-GB"/>
        </w:rPr>
        <w:t>decoder</w:t>
      </w:r>
      <w:r w:rsidR="00AA531B">
        <w:rPr>
          <w:rFonts w:ascii="Times New Roman" w:hAnsi="Times New Roman"/>
          <w:sz w:val="20"/>
          <w:szCs w:val="20"/>
          <w:lang w:val="en-GB"/>
        </w:rPr>
        <w:t>s</w:t>
      </w:r>
      <w:r>
        <w:rPr>
          <w:rFonts w:ascii="Times New Roman" w:hAnsi="Times New Roman"/>
          <w:sz w:val="20"/>
          <w:szCs w:val="20"/>
          <w:lang w:val="en-GB"/>
        </w:rPr>
        <w:t xml:space="preserve"> </w:t>
      </w:r>
      <w:r w:rsidR="00306E93">
        <w:rPr>
          <w:rFonts w:ascii="Times New Roman" w:hAnsi="Times New Roman"/>
          <w:sz w:val="20"/>
          <w:szCs w:val="20"/>
          <w:lang w:val="en-GB"/>
        </w:rPr>
        <w:t xml:space="preserve">can </w:t>
      </w:r>
      <w:r>
        <w:rPr>
          <w:rFonts w:ascii="Times New Roman" w:hAnsi="Times New Roman"/>
          <w:sz w:val="20"/>
          <w:szCs w:val="20"/>
          <w:lang w:val="en-GB"/>
        </w:rPr>
        <w:t xml:space="preserve">have </w:t>
      </w:r>
      <w:r w:rsidR="00306E93">
        <w:rPr>
          <w:rFonts w:ascii="Times New Roman" w:hAnsi="Times New Roman"/>
          <w:sz w:val="20"/>
          <w:szCs w:val="20"/>
          <w:lang w:val="en-GB"/>
        </w:rPr>
        <w:t xml:space="preserve">significantly </w:t>
      </w:r>
      <w:r>
        <w:rPr>
          <w:rFonts w:ascii="Times New Roman" w:hAnsi="Times New Roman"/>
          <w:sz w:val="20"/>
          <w:szCs w:val="20"/>
          <w:lang w:val="en-GB"/>
        </w:rPr>
        <w:t xml:space="preserve">higher latency </w:t>
      </w:r>
      <w:r w:rsidR="006F5165">
        <w:rPr>
          <w:rFonts w:ascii="Times New Roman" w:hAnsi="Times New Roman"/>
          <w:sz w:val="20"/>
          <w:szCs w:val="20"/>
          <w:lang w:val="en-GB"/>
        </w:rPr>
        <w:t>than</w:t>
      </w:r>
      <w:r>
        <w:rPr>
          <w:rFonts w:ascii="Times New Roman" w:hAnsi="Times New Roman"/>
          <w:sz w:val="20"/>
          <w:szCs w:val="20"/>
          <w:lang w:val="en-GB"/>
        </w:rPr>
        <w:t xml:space="preserve"> the TBCC decoder.</w:t>
      </w:r>
    </w:p>
    <w:p w14:paraId="1DC6A058" w14:textId="5C5045DD" w:rsidR="00C8079F" w:rsidRDefault="00C8079F" w:rsidP="00C8079F">
      <w:pPr>
        <w:rPr>
          <w:lang w:val="en-GB"/>
        </w:rPr>
      </w:pPr>
    </w:p>
    <w:p w14:paraId="38422348" w14:textId="07635E87" w:rsidR="00C8079F" w:rsidRPr="00C8079F" w:rsidRDefault="00C8079F" w:rsidP="00C8079F">
      <w:pPr>
        <w:rPr>
          <w:lang w:val="en-GB" w:eastAsia="zh-CN"/>
        </w:rPr>
      </w:pPr>
      <w:r>
        <w:rPr>
          <w:b/>
          <w:u w:val="single"/>
          <w:lang w:val="en-GB" w:eastAsia="zh-CN"/>
        </w:rPr>
        <w:t>Proposal</w:t>
      </w:r>
      <w:r w:rsidRPr="003E148C">
        <w:rPr>
          <w:b/>
          <w:u w:val="single"/>
          <w:lang w:val="en-GB" w:eastAsia="zh-CN"/>
        </w:rPr>
        <w:t xml:space="preserve"> </w:t>
      </w:r>
      <w:r>
        <w:rPr>
          <w:b/>
          <w:u w:val="single"/>
          <w:lang w:val="en-GB" w:eastAsia="zh-CN"/>
        </w:rPr>
        <w:t>1</w:t>
      </w:r>
      <w:r w:rsidRPr="003E148C">
        <w:rPr>
          <w:lang w:val="en-GB" w:eastAsia="zh-CN"/>
        </w:rPr>
        <w:t>:</w:t>
      </w:r>
      <w:r>
        <w:rPr>
          <w:lang w:val="en-GB" w:eastAsia="zh-CN"/>
        </w:rPr>
        <w:t xml:space="preserve"> TBCC should be adopted for the EMBB control channel to maintain high area efficiencies and very low latencies which will be critical for NR.</w:t>
      </w:r>
    </w:p>
    <w:p w14:paraId="64E37D79" w14:textId="273C0BF2" w:rsidR="00937228" w:rsidRDefault="00937228" w:rsidP="00937228">
      <w:pPr>
        <w:pStyle w:val="Heading2"/>
      </w:pPr>
      <w:r>
        <w:t xml:space="preserve">Impact on </w:t>
      </w:r>
      <w:r w:rsidRPr="00692BDE">
        <w:t>decoding</w:t>
      </w:r>
      <w:r>
        <w:t xml:space="preserve"> latency</w:t>
      </w:r>
    </w:p>
    <w:p w14:paraId="0BFE1E86" w14:textId="0F5FF56C" w:rsidR="000E70B1" w:rsidRDefault="00E53F00" w:rsidP="00C00C0E">
      <w:pPr>
        <w:tabs>
          <w:tab w:val="num" w:pos="720"/>
        </w:tabs>
        <w:rPr>
          <w:lang w:val="en-GB"/>
        </w:rPr>
      </w:pPr>
      <w:r>
        <w:rPr>
          <w:lang w:val="en-GB"/>
        </w:rPr>
        <w:t xml:space="preserve">One of the key design requirement in NR is low latency. Ensuring low data transmission/reception latency not only significantly improves single user’s user experience, but also </w:t>
      </w:r>
      <w:r w:rsidR="00FC33C4">
        <w:rPr>
          <w:lang w:val="en-GB"/>
        </w:rPr>
        <w:t xml:space="preserve">enables </w:t>
      </w:r>
      <w:r>
        <w:rPr>
          <w:lang w:val="en-GB"/>
        </w:rPr>
        <w:t xml:space="preserve">a more flexible </w:t>
      </w:r>
      <w:r w:rsidR="00FC33C4">
        <w:rPr>
          <w:lang w:val="en-GB"/>
        </w:rPr>
        <w:t xml:space="preserve">frame structure to accommodate </w:t>
      </w:r>
      <w:r w:rsidR="000C081C">
        <w:rPr>
          <w:lang w:val="en-GB"/>
        </w:rPr>
        <w:t>flexible scheduling, UL/DL switch, resource blanking at the system level to support</w:t>
      </w:r>
      <w:r w:rsidR="00FC33C4">
        <w:rPr>
          <w:lang w:val="en-GB"/>
        </w:rPr>
        <w:t xml:space="preserve"> dynamic TDD, </w:t>
      </w:r>
      <w:r w:rsidR="00BA0E7F">
        <w:rPr>
          <w:lang w:val="en-GB"/>
        </w:rPr>
        <w:t xml:space="preserve">forward compatibility, unlicensed access, etc. </w:t>
      </w:r>
    </w:p>
    <w:p w14:paraId="4EAE290B" w14:textId="06A07505" w:rsidR="00E66091" w:rsidRDefault="00C00C0E" w:rsidP="00C00C0E">
      <w:pPr>
        <w:tabs>
          <w:tab w:val="num" w:pos="720"/>
        </w:tabs>
        <w:rPr>
          <w:lang w:val="en-GB"/>
        </w:rPr>
      </w:pPr>
      <w:r>
        <w:rPr>
          <w:lang w:val="en-GB"/>
        </w:rPr>
        <w:t>Self-contained frame structure is the key to enable the aforementioned features. I</w:t>
      </w:r>
      <w:r w:rsidR="00BA0E7F">
        <w:rPr>
          <w:lang w:val="en-GB"/>
        </w:rPr>
        <w:t>t was agreed in RAN1-85</w:t>
      </w:r>
      <w:r>
        <w:rPr>
          <w:lang w:val="en-GB"/>
        </w:rPr>
        <w:t xml:space="preserve"> </w:t>
      </w:r>
      <w:r>
        <w:rPr>
          <w:lang w:val="en-GB"/>
        </w:rPr>
        <w:fldChar w:fldCharType="begin"/>
      </w:r>
      <w:r>
        <w:rPr>
          <w:lang w:val="en-GB"/>
        </w:rPr>
        <w:instrText xml:space="preserve"> REF _Ref466809249 \r \h </w:instrText>
      </w:r>
      <w:r>
        <w:rPr>
          <w:lang w:val="en-GB"/>
        </w:rPr>
      </w:r>
      <w:r>
        <w:rPr>
          <w:lang w:val="en-GB"/>
        </w:rPr>
        <w:fldChar w:fldCharType="separate"/>
      </w:r>
      <w:r w:rsidR="00BA6022">
        <w:rPr>
          <w:lang w:val="en-GB"/>
        </w:rPr>
        <w:t>[10]</w:t>
      </w:r>
      <w:r>
        <w:rPr>
          <w:lang w:val="en-GB"/>
        </w:rPr>
        <w:fldChar w:fldCharType="end"/>
      </w:r>
      <w:r w:rsidR="00BA0E7F">
        <w:rPr>
          <w:lang w:val="en-GB"/>
        </w:rPr>
        <w:t>, NR should strive to achieve data to ack turn around in DL and grant to data transmission in UL both in the order of tens to hundreds of micro-seconds. Furthermore, in RAN1-86b</w:t>
      </w:r>
      <w:r>
        <w:rPr>
          <w:lang w:val="en-GB"/>
        </w:rPr>
        <w:t xml:space="preserve"> </w:t>
      </w:r>
      <w:r>
        <w:rPr>
          <w:lang w:val="en-GB"/>
        </w:rPr>
        <w:fldChar w:fldCharType="begin"/>
      </w:r>
      <w:r>
        <w:rPr>
          <w:lang w:val="en-GB"/>
        </w:rPr>
        <w:instrText xml:space="preserve"> REF _Ref466809255 \r \h </w:instrText>
      </w:r>
      <w:r>
        <w:rPr>
          <w:lang w:val="en-GB"/>
        </w:rPr>
      </w:r>
      <w:r>
        <w:rPr>
          <w:lang w:val="en-GB"/>
        </w:rPr>
        <w:fldChar w:fldCharType="separate"/>
      </w:r>
      <w:r w:rsidR="00BA6022">
        <w:rPr>
          <w:lang w:val="en-GB"/>
        </w:rPr>
        <w:t>[11]</w:t>
      </w:r>
      <w:r>
        <w:rPr>
          <w:lang w:val="en-GB"/>
        </w:rPr>
        <w:fldChar w:fldCharType="end"/>
      </w:r>
      <w:r w:rsidR="00BA0E7F">
        <w:rPr>
          <w:lang w:val="en-GB"/>
        </w:rPr>
        <w:t xml:space="preserve">, </w:t>
      </w:r>
      <w:r>
        <w:rPr>
          <w:lang w:val="en-GB"/>
        </w:rPr>
        <w:t xml:space="preserve">it is agreed that </w:t>
      </w:r>
      <w:r w:rsidR="000E70B1">
        <w:rPr>
          <w:lang w:val="en-GB"/>
        </w:rPr>
        <w:t xml:space="preserve">NR spec should </w:t>
      </w:r>
      <w:r>
        <w:rPr>
          <w:lang w:val="en-GB"/>
        </w:rPr>
        <w:t xml:space="preserve">support self-contained operation for slot </w:t>
      </w:r>
      <w:r>
        <w:rPr>
          <w:lang w:val="en-GB"/>
        </w:rPr>
        <w:lastRenderedPageBreak/>
        <w:t>level scheduling</w:t>
      </w:r>
      <w:r w:rsidR="000E70B1">
        <w:rPr>
          <w:lang w:val="en-GB"/>
        </w:rPr>
        <w:t xml:space="preserve"> for certain UE categories</w:t>
      </w:r>
      <w:r>
        <w:rPr>
          <w:lang w:val="en-GB"/>
        </w:rPr>
        <w:t>. Some high level timeline diagram</w:t>
      </w:r>
      <w:r w:rsidR="00D659B5">
        <w:rPr>
          <w:lang w:val="en-GB"/>
        </w:rPr>
        <w:t>s</w:t>
      </w:r>
      <w:r>
        <w:rPr>
          <w:lang w:val="en-GB"/>
        </w:rPr>
        <w:t xml:space="preserve"> of </w:t>
      </w:r>
      <w:r w:rsidR="00D659B5">
        <w:rPr>
          <w:lang w:val="en-GB"/>
        </w:rPr>
        <w:t xml:space="preserve">self-contained frame structure and associated HARQ turn-around are illustrated in </w:t>
      </w:r>
      <w:r w:rsidR="000C081C">
        <w:rPr>
          <w:lang w:val="en-GB"/>
        </w:rPr>
        <w:fldChar w:fldCharType="begin"/>
      </w:r>
      <w:r w:rsidR="000C081C">
        <w:rPr>
          <w:lang w:val="en-GB"/>
        </w:rPr>
        <w:instrText xml:space="preserve"> REF _Ref466809727 \h </w:instrText>
      </w:r>
      <w:r w:rsidR="000C081C">
        <w:rPr>
          <w:lang w:val="en-GB"/>
        </w:rPr>
      </w:r>
      <w:r w:rsidR="000C081C">
        <w:rPr>
          <w:lang w:val="en-GB"/>
        </w:rPr>
        <w:fldChar w:fldCharType="separate"/>
      </w:r>
      <w:r w:rsidR="00BA6022" w:rsidRPr="008E4018">
        <w:rPr>
          <w:b/>
        </w:rPr>
        <w:t xml:space="preserve">Figure </w:t>
      </w:r>
      <w:r w:rsidR="00BA6022">
        <w:rPr>
          <w:b/>
          <w:noProof/>
        </w:rPr>
        <w:t>2</w:t>
      </w:r>
      <w:r w:rsidR="000C081C">
        <w:rPr>
          <w:lang w:val="en-GB"/>
        </w:rPr>
        <w:fldChar w:fldCharType="end"/>
      </w:r>
      <w:r w:rsidR="000E70B1">
        <w:rPr>
          <w:lang w:val="en-GB"/>
        </w:rPr>
        <w:t>. As it can be seen, in order to achieve self-contained operation, receiver processing has to be done in a highly pipelined way, which implies very low decoding latency can be tolerated.</w:t>
      </w:r>
    </w:p>
    <w:p w14:paraId="0C05E476" w14:textId="77777777" w:rsidR="00D659B5" w:rsidRDefault="00D659B5" w:rsidP="00C00C0E">
      <w:pPr>
        <w:tabs>
          <w:tab w:val="num" w:pos="720"/>
        </w:tabs>
        <w:rPr>
          <w:lang w:val="en-GB"/>
        </w:rPr>
      </w:pPr>
    </w:p>
    <w:p w14:paraId="166669CC" w14:textId="77777777" w:rsidR="00D659B5" w:rsidRDefault="00D659B5" w:rsidP="00C00C0E">
      <w:pPr>
        <w:tabs>
          <w:tab w:val="num" w:pos="720"/>
        </w:tabs>
        <w:rPr>
          <w:lang w:val="en-GB"/>
        </w:rPr>
      </w:pPr>
    </w:p>
    <w:p w14:paraId="4E06171E" w14:textId="77777777" w:rsidR="00D659B5" w:rsidRPr="00642AEE" w:rsidRDefault="00D659B5" w:rsidP="00C00C0E">
      <w:pPr>
        <w:tabs>
          <w:tab w:val="num" w:pos="720"/>
        </w:tabs>
      </w:pPr>
    </w:p>
    <w:p w14:paraId="35812460" w14:textId="77777777" w:rsidR="00D659B5" w:rsidRDefault="00E66091" w:rsidP="00642AEE">
      <w:pPr>
        <w:pStyle w:val="Caption"/>
        <w:jc w:val="center"/>
        <w:rPr>
          <w:b w:val="0"/>
        </w:rPr>
      </w:pPr>
      <w:r>
        <w:rPr>
          <w:lang w:val="en-GB"/>
        </w:rPr>
        <w:object w:dxaOrig="14330" w:dyaOrig="3859" w14:anchorId="143AE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05pt;height:136.55pt" o:ole="">
            <v:imagedata r:id="rId13" o:title=""/>
          </v:shape>
          <o:OLEObject Type="Embed" ProgID="Visio.Drawing.11" ShapeID="_x0000_i1025" DrawAspect="Content" ObjectID="_1540723622" r:id="rId14"/>
        </w:object>
      </w:r>
      <w:r w:rsidR="00642AEE" w:rsidRPr="00642AEE">
        <w:rPr>
          <w:b w:val="0"/>
        </w:rPr>
        <w:t xml:space="preserve"> </w:t>
      </w:r>
    </w:p>
    <w:p w14:paraId="741981AF" w14:textId="365D55E3" w:rsidR="00642AEE" w:rsidRPr="008E4018" w:rsidRDefault="00642AEE" w:rsidP="00642AEE">
      <w:pPr>
        <w:pStyle w:val="Caption"/>
        <w:jc w:val="center"/>
        <w:rPr>
          <w:b w:val="0"/>
        </w:rPr>
      </w:pPr>
      <w:bookmarkStart w:id="6" w:name="_Ref46680972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2</w:t>
      </w:r>
      <w:r w:rsidRPr="008E4018">
        <w:rPr>
          <w:b w:val="0"/>
        </w:rPr>
        <w:fldChar w:fldCharType="end"/>
      </w:r>
      <w:bookmarkEnd w:id="6"/>
      <w:r w:rsidRPr="008E4018">
        <w:rPr>
          <w:b w:val="0"/>
        </w:rPr>
        <w:t xml:space="preserve"> </w:t>
      </w:r>
      <w:r>
        <w:rPr>
          <w:b w:val="0"/>
        </w:rPr>
        <w:t>self-contained uplink and downlink frame structure and HARQ timeline</w:t>
      </w:r>
    </w:p>
    <w:p w14:paraId="2BD27B9B" w14:textId="0D78D9A8" w:rsidR="008F27F4" w:rsidRPr="00E53F00" w:rsidRDefault="000E70B1" w:rsidP="000E70B1">
      <w:pPr>
        <w:tabs>
          <w:tab w:val="num" w:pos="1440"/>
        </w:tabs>
      </w:pPr>
      <w:r>
        <w:t>As an example, t</w:t>
      </w:r>
      <w:r w:rsidR="00781976" w:rsidRPr="00E53F00">
        <w:t>o support self-contained UL data transmission in uplink-centric slot</w:t>
      </w:r>
      <w:r>
        <w:t xml:space="preserve"> as shown in </w:t>
      </w:r>
      <w:r>
        <w:fldChar w:fldCharType="begin"/>
      </w:r>
      <w:r>
        <w:instrText xml:space="preserve"> REF _Ref466809730 \h </w:instrText>
      </w:r>
      <w:r>
        <w:fldChar w:fldCharType="separate"/>
      </w:r>
      <w:r w:rsidR="00BA6022" w:rsidRPr="008E4018">
        <w:rPr>
          <w:b/>
        </w:rPr>
        <w:t xml:space="preserve">Figure </w:t>
      </w:r>
      <w:r w:rsidR="00BA6022">
        <w:rPr>
          <w:b/>
          <w:noProof/>
        </w:rPr>
        <w:t>3</w:t>
      </w:r>
      <w:r>
        <w:fldChar w:fldCharType="end"/>
      </w:r>
      <w:r>
        <w:t>, DL PDCCH processing (</w:t>
      </w:r>
      <w:r w:rsidRPr="000E70B1">
        <w:t xml:space="preserve">including FFT, chanEst, </w:t>
      </w:r>
      <w:r w:rsidR="00781976" w:rsidRPr="000E70B1">
        <w:t>demod + all PDCCH blind hypotheses decoding</w:t>
      </w:r>
      <w:r>
        <w:t xml:space="preserve"> from all component carriers</w:t>
      </w:r>
      <w:r w:rsidR="00781976" w:rsidRPr="000E70B1">
        <w:t xml:space="preserve">) has to be turned around in &lt; 0.5~1 </w:t>
      </w:r>
      <w:r>
        <w:t xml:space="preserve">OFDM </w:t>
      </w:r>
      <w:r w:rsidR="00781976" w:rsidRPr="000E70B1">
        <w:t>symbol period</w:t>
      </w:r>
      <w:r>
        <w:t>. The exact available time duration for PDCCH processing</w:t>
      </w:r>
      <w:r w:rsidR="003854C0">
        <w:t xml:space="preserve"> is also numerology dependent. Considering the following examples:</w:t>
      </w:r>
    </w:p>
    <w:p w14:paraId="621812EB" w14:textId="25B41B17" w:rsidR="008F27F4" w:rsidRPr="00E53F00" w:rsidRDefault="00781976" w:rsidP="00E53F00">
      <w:pPr>
        <w:numPr>
          <w:ilvl w:val="1"/>
          <w:numId w:val="29"/>
        </w:numPr>
      </w:pPr>
      <w:r w:rsidRPr="00E53F00">
        <w:t xml:space="preserve">30kHz (NR sub6 UMa/Umi), </w:t>
      </w:r>
      <w:r w:rsidR="003854C0">
        <w:t xml:space="preserve">available PDCCH processing time </w:t>
      </w:r>
      <w:r w:rsidRPr="00E53F00">
        <w:t>&lt; 18~36us</w:t>
      </w:r>
    </w:p>
    <w:p w14:paraId="509AA660" w14:textId="37C2877A" w:rsidR="008F27F4" w:rsidRPr="00E53F00" w:rsidRDefault="003854C0" w:rsidP="00E53F00">
      <w:pPr>
        <w:numPr>
          <w:ilvl w:val="1"/>
          <w:numId w:val="29"/>
        </w:numPr>
      </w:pPr>
      <w:r>
        <w:t xml:space="preserve">60kHz (NR sub6 small cell), available PDCCH processing time </w:t>
      </w:r>
      <w:r w:rsidR="00781976" w:rsidRPr="00E53F00">
        <w:t>&lt; 9~18us</w:t>
      </w:r>
    </w:p>
    <w:p w14:paraId="57ED8505" w14:textId="218E2C63" w:rsidR="008F27F4" w:rsidRPr="00E53F00" w:rsidRDefault="00BA6022" w:rsidP="00E53F00">
      <w:pPr>
        <w:numPr>
          <w:ilvl w:val="1"/>
          <w:numId w:val="29"/>
        </w:numPr>
      </w:pPr>
      <w:r>
        <w:t xml:space="preserve">120kHz (NR mmWave), </w:t>
      </w:r>
      <w:r w:rsidR="003854C0">
        <w:t xml:space="preserve">available PDCCH processing time </w:t>
      </w:r>
      <w:r w:rsidR="00781976" w:rsidRPr="00E53F00">
        <w:t>&lt; 5~9us</w:t>
      </w:r>
    </w:p>
    <w:p w14:paraId="6FC71D51" w14:textId="77777777" w:rsidR="00711F5D" w:rsidRDefault="003854C0" w:rsidP="003854C0">
      <w:r>
        <w:t xml:space="preserve">Based on the analysis above, assume 44 hypotheses (i.e., considering only single carrier scenario without multiple PDCCH decoding compounded with multiple PDCCH hypotheses), </w:t>
      </w:r>
    </w:p>
    <w:p w14:paraId="2DAB84FC" w14:textId="20ED83E8" w:rsidR="00711F5D" w:rsidRDefault="00BA6022" w:rsidP="00711F5D">
      <w:pPr>
        <w:numPr>
          <w:ilvl w:val="1"/>
          <w:numId w:val="29"/>
        </w:numPr>
      </w:pPr>
      <w:r>
        <w:t>TBCC latency = 10us</w:t>
      </w:r>
    </w:p>
    <w:p w14:paraId="77C8D62F" w14:textId="1783EA96" w:rsidR="00711F5D" w:rsidRDefault="00714996" w:rsidP="00711F5D">
      <w:pPr>
        <w:numPr>
          <w:ilvl w:val="1"/>
          <w:numId w:val="29"/>
        </w:numPr>
      </w:pPr>
      <w:r>
        <w:t xml:space="preserve">Polar List-8 latency = 20us (2x </w:t>
      </w:r>
      <w:r w:rsidR="00BA6022">
        <w:t>area)</w:t>
      </w:r>
    </w:p>
    <w:p w14:paraId="136121DF" w14:textId="520A21A3" w:rsidR="008F27F4" w:rsidRPr="00BA6022" w:rsidRDefault="00781976" w:rsidP="00711F5D">
      <w:pPr>
        <w:numPr>
          <w:ilvl w:val="1"/>
          <w:numId w:val="29"/>
        </w:numPr>
      </w:pPr>
      <w:r w:rsidRPr="00BA6022">
        <w:rPr>
          <w:bCs/>
        </w:rPr>
        <w:t>Polar List-32, latency = 84us (</w:t>
      </w:r>
      <w:r w:rsidR="00714996" w:rsidRPr="00BA6022">
        <w:rPr>
          <w:bCs/>
        </w:rPr>
        <w:t xml:space="preserve">8x </w:t>
      </w:r>
      <w:r w:rsidRPr="00BA6022">
        <w:rPr>
          <w:bCs/>
        </w:rPr>
        <w:t>area)</w:t>
      </w:r>
    </w:p>
    <w:p w14:paraId="105D19C4" w14:textId="743B1911" w:rsidR="008F27F4" w:rsidRPr="00E53F00" w:rsidRDefault="00711F5D" w:rsidP="00711F5D">
      <w:r>
        <w:t>This implies</w:t>
      </w:r>
      <w:r w:rsidR="00781976" w:rsidRPr="00711F5D">
        <w:t xml:space="preserve"> </w:t>
      </w:r>
      <w:r>
        <w:t xml:space="preserve">decoding latency is critical </w:t>
      </w:r>
      <w:r w:rsidR="00781976" w:rsidRPr="00711F5D">
        <w:t xml:space="preserve">to meet </w:t>
      </w:r>
      <w:r>
        <w:t xml:space="preserve">the tight timeline. </w:t>
      </w:r>
      <w:r w:rsidR="00960CDE">
        <w:t xml:space="preserve">Note also that, if area is further normalized, then Polar decoding latency is 4 ~ 64 times of TBCC. </w:t>
      </w:r>
      <w:r>
        <w:t>The latency associated with Polar code with large list size practically cannot meet the tight latency requirement to achieve self-contai</w:t>
      </w:r>
      <w:r w:rsidR="00CF2179">
        <w:t>ned subframe turn-around</w:t>
      </w:r>
      <w:r w:rsidR="006A4F7B">
        <w:t>.</w:t>
      </w:r>
      <w:r w:rsidR="007F5F8B">
        <w:t xml:space="preserve"> </w:t>
      </w:r>
    </w:p>
    <w:p w14:paraId="0967EABE" w14:textId="2EA6F54E" w:rsidR="00E66091" w:rsidRDefault="00A80632" w:rsidP="00E66091">
      <w:pPr>
        <w:jc w:val="center"/>
        <w:rPr>
          <w:lang w:val="en-GB"/>
        </w:rPr>
      </w:pPr>
      <w:r>
        <w:rPr>
          <w:lang w:val="en-GB"/>
        </w:rPr>
        <w:object w:dxaOrig="11302" w:dyaOrig="4678" w14:anchorId="4742BA96">
          <v:shape id="_x0000_i1026" type="#_x0000_t75" style="width:311.1pt;height:127pt" o:ole="">
            <v:imagedata r:id="rId15" o:title=""/>
          </v:shape>
          <o:OLEObject Type="Embed" ProgID="Visio.Drawing.11" ShapeID="_x0000_i1026" DrawAspect="Content" ObjectID="_1540723623" r:id="rId16"/>
        </w:object>
      </w:r>
    </w:p>
    <w:p w14:paraId="73D548DE" w14:textId="6A657CC2" w:rsidR="00B267F1" w:rsidRPr="00711F5D" w:rsidRDefault="00B267F1" w:rsidP="00711F5D">
      <w:pPr>
        <w:pStyle w:val="Caption"/>
        <w:jc w:val="center"/>
        <w:rPr>
          <w:b w:val="0"/>
        </w:rPr>
      </w:pPr>
      <w:bookmarkStart w:id="7" w:name="_Ref466809730"/>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3</w:t>
      </w:r>
      <w:r w:rsidRPr="008E4018">
        <w:rPr>
          <w:b w:val="0"/>
        </w:rPr>
        <w:fldChar w:fldCharType="end"/>
      </w:r>
      <w:bookmarkEnd w:id="7"/>
      <w:r w:rsidRPr="008E4018">
        <w:rPr>
          <w:b w:val="0"/>
        </w:rPr>
        <w:t xml:space="preserve"> </w:t>
      </w:r>
      <w:r>
        <w:rPr>
          <w:b w:val="0"/>
        </w:rPr>
        <w:t>self-contained uplink fast control to data turn-around timeline</w:t>
      </w:r>
      <w:r w:rsidR="00A80632">
        <w:rPr>
          <w:b w:val="0"/>
        </w:rPr>
        <w:t xml:space="preserve"> (14-symbol)</w:t>
      </w:r>
    </w:p>
    <w:p w14:paraId="3AE212EA" w14:textId="5C38BDC5" w:rsidR="00E53F00" w:rsidRDefault="00D33231" w:rsidP="00D33231">
      <w:pPr>
        <w:rPr>
          <w:lang w:val="en-GB"/>
        </w:rPr>
      </w:pPr>
      <w:r>
        <w:lastRenderedPageBreak/>
        <w:t xml:space="preserve">Similarly, as shown in </w:t>
      </w:r>
      <w:r>
        <w:fldChar w:fldCharType="begin"/>
      </w:r>
      <w:r>
        <w:instrText xml:space="preserve"> REF _Ref466809732 \h </w:instrText>
      </w:r>
      <w:r>
        <w:fldChar w:fldCharType="separate"/>
      </w:r>
      <w:r w:rsidR="00BA6022" w:rsidRPr="008E4018">
        <w:rPr>
          <w:b/>
        </w:rPr>
        <w:t xml:space="preserve">Figure </w:t>
      </w:r>
      <w:r w:rsidR="00BA6022">
        <w:rPr>
          <w:b/>
          <w:noProof/>
        </w:rPr>
        <w:t>4</w:t>
      </w:r>
      <w:r>
        <w:fldChar w:fldCharType="end"/>
      </w:r>
      <w:r>
        <w:t>, in order t</w:t>
      </w:r>
      <w:r w:rsidR="00781976" w:rsidRPr="00E53F00">
        <w:t>o support self-contained DL data reception and</w:t>
      </w:r>
      <w:r>
        <w:t xml:space="preserve"> ACK in a downlink-centric slot, fast PDCCH processing is also required (in order not to disrupt the data processing pipeline). Note also, for DL, it is also highly desirable even regardless of self-contained operation, in order to achieve efficient power saving and minimizing buffering, </w:t>
      </w:r>
      <w:r w:rsidRPr="00D33231">
        <w:t>as UE quickly sleeps in the absence of DL data grant</w:t>
      </w:r>
      <w:r>
        <w:t xml:space="preserve">. In addition, </w:t>
      </w:r>
      <w:r w:rsidR="00781976" w:rsidRPr="00D33231">
        <w:t xml:space="preserve">Fast control at start enables UE to start </w:t>
      </w:r>
      <w:r>
        <w:t xml:space="preserve">data </w:t>
      </w:r>
      <w:r w:rsidR="00781976" w:rsidRPr="00D33231">
        <w:t xml:space="preserve">decoding early, meet UL ACK timeline, speed up link adaptation, </w:t>
      </w:r>
      <w:r w:rsidRPr="00D33231">
        <w:t>and minimize</w:t>
      </w:r>
      <w:r w:rsidR="00781976" w:rsidRPr="00D33231">
        <w:t xml:space="preserve"> buffering</w:t>
      </w:r>
      <w:r>
        <w:t xml:space="preserve">, etc. </w:t>
      </w:r>
    </w:p>
    <w:p w14:paraId="4EEF7A9D" w14:textId="67251C6F" w:rsidR="00D659B5" w:rsidRDefault="00A80632" w:rsidP="00D659B5">
      <w:pPr>
        <w:jc w:val="center"/>
        <w:rPr>
          <w:lang w:val="en-GB"/>
        </w:rPr>
      </w:pPr>
      <w:r>
        <w:rPr>
          <w:lang w:val="en-GB"/>
        </w:rPr>
        <w:object w:dxaOrig="11302" w:dyaOrig="4993" w14:anchorId="1112F211">
          <v:shape id="_x0000_i1027" type="#_x0000_t75" style="width:328.75pt;height:145.35pt" o:ole="">
            <v:imagedata r:id="rId17" o:title=""/>
          </v:shape>
          <o:OLEObject Type="Embed" ProgID="Visio.Drawing.11" ShapeID="_x0000_i1027" DrawAspect="Content" ObjectID="_1540723624" r:id="rId18"/>
        </w:object>
      </w:r>
    </w:p>
    <w:p w14:paraId="0F3217E0" w14:textId="2170A3B4" w:rsidR="00B267F1" w:rsidRPr="00B267F1" w:rsidRDefault="00B267F1" w:rsidP="00B267F1">
      <w:pPr>
        <w:pStyle w:val="Caption"/>
        <w:jc w:val="center"/>
        <w:rPr>
          <w:b w:val="0"/>
        </w:rPr>
      </w:pPr>
      <w:bookmarkStart w:id="8" w:name="_Ref466809732"/>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4</w:t>
      </w:r>
      <w:r w:rsidRPr="008E4018">
        <w:rPr>
          <w:b w:val="0"/>
        </w:rPr>
        <w:fldChar w:fldCharType="end"/>
      </w:r>
      <w:bookmarkEnd w:id="8"/>
      <w:r w:rsidRPr="008E4018">
        <w:rPr>
          <w:b w:val="0"/>
        </w:rPr>
        <w:t xml:space="preserve"> </w:t>
      </w:r>
      <w:r>
        <w:rPr>
          <w:b w:val="0"/>
        </w:rPr>
        <w:t>self-contained downlink fast data to ack turn-around timeline</w:t>
      </w:r>
      <w:r w:rsidR="00A80632">
        <w:rPr>
          <w:b w:val="0"/>
        </w:rPr>
        <w:t xml:space="preserve"> (14-symbol)</w:t>
      </w:r>
    </w:p>
    <w:p w14:paraId="40C0A1F9" w14:textId="62BDA060" w:rsidR="00D33231" w:rsidRDefault="00D33231" w:rsidP="00D33231">
      <w:pPr>
        <w:rPr>
          <w:lang w:val="en-GB" w:eastAsia="zh-CN"/>
        </w:rPr>
      </w:pPr>
      <w:r w:rsidRPr="003E148C">
        <w:rPr>
          <w:b/>
          <w:u w:val="single"/>
          <w:lang w:val="en-GB" w:eastAsia="zh-CN"/>
        </w:rPr>
        <w:t xml:space="preserve">Observation </w:t>
      </w:r>
      <w:r>
        <w:rPr>
          <w:b/>
          <w:u w:val="single"/>
          <w:lang w:val="en-GB" w:eastAsia="zh-CN"/>
        </w:rPr>
        <w:t>4</w:t>
      </w:r>
      <w:r w:rsidRPr="003E148C">
        <w:rPr>
          <w:lang w:val="en-GB" w:eastAsia="zh-CN"/>
        </w:rPr>
        <w:t>:</w:t>
      </w:r>
    </w:p>
    <w:p w14:paraId="22F8BF03" w14:textId="77777777" w:rsidR="005C726A" w:rsidRDefault="005C726A" w:rsidP="005C726A">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Control decoding latency is a key performance metric in NR to enable many latency sensitive features, such as fast self-contained processing, URLLC, fast sleep, minimizing buffering requirements, etc.</w:t>
      </w:r>
    </w:p>
    <w:p w14:paraId="35886F45" w14:textId="77777777" w:rsidR="00E66091" w:rsidRPr="0034474F" w:rsidRDefault="00E66091" w:rsidP="0034474F">
      <w:pPr>
        <w:rPr>
          <w:lang w:val="en-GB"/>
        </w:rPr>
      </w:pPr>
    </w:p>
    <w:p w14:paraId="43B7F891" w14:textId="77777777" w:rsidR="004503F9" w:rsidRDefault="004503F9" w:rsidP="004503F9">
      <w:pPr>
        <w:pStyle w:val="Heading1"/>
        <w:rPr>
          <w:lang w:eastAsia="zh-CN"/>
        </w:rPr>
      </w:pPr>
      <w:r>
        <w:rPr>
          <w:lang w:eastAsia="zh-CN"/>
        </w:rPr>
        <w:t>Conclusions</w:t>
      </w:r>
    </w:p>
    <w:p w14:paraId="499ECC80" w14:textId="19F83807" w:rsidR="008555C8" w:rsidRDefault="008555C8" w:rsidP="008555C8">
      <w:pPr>
        <w:rPr>
          <w:lang w:val="en-GB" w:eastAsia="zh-CN"/>
        </w:rPr>
      </w:pPr>
      <w:r>
        <w:rPr>
          <w:lang w:val="en-GB" w:eastAsia="zh-CN"/>
        </w:rPr>
        <w:t>For K = 200, N = 1000, we have the following results:</w:t>
      </w:r>
    </w:p>
    <w:tbl>
      <w:tblPr>
        <w:tblStyle w:val="ListTable2-Accent3"/>
        <w:tblW w:w="0" w:type="auto"/>
        <w:tblLook w:val="04A0" w:firstRow="1" w:lastRow="0" w:firstColumn="1" w:lastColumn="0" w:noHBand="0" w:noVBand="1"/>
      </w:tblPr>
      <w:tblGrid>
        <w:gridCol w:w="1605"/>
        <w:gridCol w:w="730"/>
        <w:gridCol w:w="1064"/>
        <w:gridCol w:w="1366"/>
        <w:gridCol w:w="2016"/>
        <w:gridCol w:w="7"/>
        <w:gridCol w:w="3174"/>
        <w:gridCol w:w="10"/>
      </w:tblGrid>
      <w:tr w:rsidR="003F7177" w:rsidRPr="00C63A9F" w14:paraId="7B25156C" w14:textId="77777777" w:rsidTr="000745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3271468A" w14:textId="77777777" w:rsidR="003F7177" w:rsidRPr="00C63A9F" w:rsidRDefault="003F7177" w:rsidP="00074518">
            <w:pPr>
              <w:jc w:val="right"/>
              <w:rPr>
                <w:lang w:val="en-GB"/>
              </w:rPr>
            </w:pPr>
          </w:p>
        </w:tc>
        <w:tc>
          <w:tcPr>
            <w:tcW w:w="1794" w:type="dxa"/>
            <w:gridSpan w:val="2"/>
          </w:tcPr>
          <w:p w14:paraId="3EABD9E0" w14:textId="77777777" w:rsidR="003F7177" w:rsidRPr="00C63A9F" w:rsidRDefault="003F7177" w:rsidP="00074518">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gridSpan w:val="3"/>
          </w:tcPr>
          <w:p w14:paraId="61D233A0" w14:textId="77777777" w:rsidR="003F7177" w:rsidRPr="00C63A9F" w:rsidRDefault="003F7177" w:rsidP="00074518">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8</w:t>
            </w:r>
            <w:r w:rsidRPr="00C63A9F">
              <w:rPr>
                <w:lang w:val="en-GB"/>
              </w:rPr>
              <w:t>)</w:t>
            </w:r>
            <w:r>
              <w:rPr>
                <w:lang w:val="en-GB"/>
              </w:rPr>
              <w:t xml:space="preserve"> </w:t>
            </w:r>
            <w:r>
              <w:rPr>
                <w:lang w:val="en-GB"/>
              </w:rPr>
              <w:fldChar w:fldCharType="begin"/>
            </w:r>
            <w:r>
              <w:rPr>
                <w:lang w:val="en-GB"/>
              </w:rPr>
              <w:instrText xml:space="preserve"> REF _Ref466127440 \r \h </w:instrText>
            </w:r>
            <w:r>
              <w:rPr>
                <w:lang w:val="en-GB"/>
              </w:rPr>
            </w:r>
            <w:r>
              <w:rPr>
                <w:lang w:val="en-GB"/>
              </w:rPr>
              <w:fldChar w:fldCharType="separate"/>
            </w:r>
            <w:r>
              <w:rPr>
                <w:lang w:val="en-GB"/>
              </w:rPr>
              <w:t>[4]</w:t>
            </w:r>
            <w:r>
              <w:rPr>
                <w:lang w:val="en-GB"/>
              </w:rPr>
              <w:fldChar w:fldCharType="end"/>
            </w:r>
          </w:p>
        </w:tc>
        <w:tc>
          <w:tcPr>
            <w:tcW w:w="3184" w:type="dxa"/>
            <w:gridSpan w:val="2"/>
          </w:tcPr>
          <w:p w14:paraId="58136561" w14:textId="77777777" w:rsidR="003F7177" w:rsidRPr="00C63A9F" w:rsidRDefault="003F7177" w:rsidP="00074518">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32</w:t>
            </w:r>
            <w:r w:rsidRPr="00C63A9F">
              <w:rPr>
                <w:lang w:val="en-GB"/>
              </w:rPr>
              <w:t>)</w:t>
            </w:r>
          </w:p>
        </w:tc>
      </w:tr>
      <w:tr w:rsidR="003F7177" w:rsidRPr="00C63A9F" w14:paraId="6A36EFE9" w14:textId="77777777" w:rsidTr="000745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58B3D29C" w14:textId="77777777" w:rsidR="003F7177" w:rsidRPr="00C63A9F" w:rsidRDefault="003F7177" w:rsidP="00074518">
            <w:pPr>
              <w:jc w:val="right"/>
              <w:rPr>
                <w:lang w:val="en-GB"/>
              </w:rPr>
            </w:pPr>
            <w:r w:rsidRPr="00C63A9F">
              <w:rPr>
                <w:lang w:val="en-GB"/>
              </w:rPr>
              <w:t>Adders</w:t>
            </w:r>
            <w:r>
              <w:rPr>
                <w:lang w:val="en-GB"/>
              </w:rPr>
              <w:t>/Comp.</w:t>
            </w:r>
          </w:p>
        </w:tc>
        <w:tc>
          <w:tcPr>
            <w:tcW w:w="1794" w:type="dxa"/>
            <w:gridSpan w:val="2"/>
          </w:tcPr>
          <w:p w14:paraId="05A3869D" w14:textId="77777777" w:rsidR="003F7177" w:rsidRPr="00C63A9F" w:rsidRDefault="003F7177" w:rsidP="0007451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2,560</w:t>
            </w:r>
          </w:p>
        </w:tc>
        <w:tc>
          <w:tcPr>
            <w:tcW w:w="3389" w:type="dxa"/>
            <w:gridSpan w:val="3"/>
          </w:tcPr>
          <w:p w14:paraId="6D6FE3A3" w14:textId="77777777" w:rsidR="003F7177" w:rsidRPr="00C63A9F" w:rsidRDefault="003F7177" w:rsidP="0007451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3,208 (1.25x)</w:t>
            </w:r>
          </w:p>
        </w:tc>
        <w:tc>
          <w:tcPr>
            <w:tcW w:w="3184" w:type="dxa"/>
            <w:gridSpan w:val="2"/>
          </w:tcPr>
          <w:p w14:paraId="787CE3AA" w14:textId="77777777" w:rsidR="003F7177" w:rsidRPr="00C63A9F" w:rsidRDefault="003F7177" w:rsidP="0007451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3,800 (1.48x)</w:t>
            </w:r>
          </w:p>
        </w:tc>
      </w:tr>
      <w:tr w:rsidR="003F7177" w:rsidRPr="00C63A9F" w14:paraId="596ADF6D" w14:textId="77777777" w:rsidTr="00074518">
        <w:tc>
          <w:tcPr>
            <w:cnfStyle w:val="001000000000" w:firstRow="0" w:lastRow="0" w:firstColumn="1" w:lastColumn="0" w:oddVBand="0" w:evenVBand="0" w:oddHBand="0" w:evenHBand="0" w:firstRowFirstColumn="0" w:firstRowLastColumn="0" w:lastRowFirstColumn="0" w:lastRowLastColumn="0"/>
            <w:tcW w:w="1605" w:type="dxa"/>
          </w:tcPr>
          <w:p w14:paraId="589EA0EC" w14:textId="77777777" w:rsidR="003F7177" w:rsidRPr="00C63A9F" w:rsidRDefault="003F7177" w:rsidP="00074518">
            <w:pPr>
              <w:jc w:val="right"/>
              <w:rPr>
                <w:lang w:val="en-GB"/>
              </w:rPr>
            </w:pPr>
            <w:r w:rsidRPr="00C63A9F">
              <w:rPr>
                <w:lang w:val="en-GB"/>
              </w:rPr>
              <w:t>Memory (bits)</w:t>
            </w:r>
          </w:p>
        </w:tc>
        <w:tc>
          <w:tcPr>
            <w:tcW w:w="1794" w:type="dxa"/>
            <w:gridSpan w:val="2"/>
          </w:tcPr>
          <w:p w14:paraId="5890716C" w14:textId="77777777" w:rsidR="003F7177" w:rsidRPr="00C63A9F" w:rsidRDefault="003F7177" w:rsidP="0007451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13</w:t>
            </w:r>
            <w:r w:rsidRPr="00C63A9F">
              <w:rPr>
                <w:lang w:val="en-GB"/>
              </w:rPr>
              <w:t>,</w:t>
            </w:r>
            <w:r>
              <w:rPr>
                <w:lang w:val="en-GB"/>
              </w:rPr>
              <w:t>824</w:t>
            </w:r>
          </w:p>
        </w:tc>
        <w:tc>
          <w:tcPr>
            <w:tcW w:w="3389" w:type="dxa"/>
            <w:gridSpan w:val="3"/>
          </w:tcPr>
          <w:p w14:paraId="385C2775" w14:textId="77777777" w:rsidR="003F7177" w:rsidRPr="00C63A9F" w:rsidRDefault="003F7177" w:rsidP="0007451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23,000 (1.6x)</w:t>
            </w:r>
          </w:p>
        </w:tc>
        <w:tc>
          <w:tcPr>
            <w:tcW w:w="3184" w:type="dxa"/>
            <w:gridSpan w:val="2"/>
          </w:tcPr>
          <w:p w14:paraId="42628A92" w14:textId="77777777" w:rsidR="003F7177" w:rsidRPr="00C63A9F" w:rsidRDefault="003F7177" w:rsidP="0007451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80,000 (5.8x)</w:t>
            </w:r>
          </w:p>
        </w:tc>
      </w:tr>
      <w:tr w:rsidR="008555C8" w:rsidRPr="00C63A9F" w14:paraId="4BECC52D" w14:textId="77777777" w:rsidTr="008555C8">
        <w:trPr>
          <w:gridAfter w:val="1"/>
          <w:cnfStyle w:val="000000100000" w:firstRow="0" w:lastRow="0" w:firstColumn="0" w:lastColumn="0" w:oddVBand="0" w:evenVBand="0" w:oddHBand="1" w:evenHBand="0" w:firstRowFirstColumn="0" w:firstRowLastColumn="0" w:lastRowFirstColumn="0" w:lastRowLastColumn="0"/>
          <w:wAfter w:w="10" w:type="dxa"/>
        </w:trPr>
        <w:tc>
          <w:tcPr>
            <w:cnfStyle w:val="001000000000" w:firstRow="0" w:lastRow="0" w:firstColumn="1" w:lastColumn="0" w:oddVBand="0" w:evenVBand="0" w:oddHBand="0" w:evenHBand="0" w:firstRowFirstColumn="0" w:firstRowLastColumn="0" w:lastRowFirstColumn="0" w:lastRowLastColumn="0"/>
            <w:tcW w:w="2335" w:type="dxa"/>
            <w:gridSpan w:val="2"/>
          </w:tcPr>
          <w:p w14:paraId="043B4C23" w14:textId="77777777" w:rsidR="008555C8" w:rsidRPr="00C63A9F" w:rsidRDefault="008555C8" w:rsidP="008555C8">
            <w:pPr>
              <w:jc w:val="right"/>
              <w:rPr>
                <w:lang w:val="en-GB"/>
              </w:rPr>
            </w:pPr>
            <w:r>
              <w:rPr>
                <w:lang w:val="en-GB"/>
              </w:rPr>
              <w:t>Estimated Area in 14 nm (mm2)</w:t>
            </w:r>
          </w:p>
        </w:tc>
        <w:tc>
          <w:tcPr>
            <w:tcW w:w="2430" w:type="dxa"/>
            <w:gridSpan w:val="2"/>
          </w:tcPr>
          <w:p w14:paraId="71E49229" w14:textId="2D58FF0A" w:rsidR="008555C8" w:rsidRPr="00C63A9F" w:rsidRDefault="000E0F93"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&lt;</w:t>
            </w:r>
            <w:r w:rsidR="008555C8">
              <w:rPr>
                <w:lang w:val="en-GB"/>
              </w:rPr>
              <w:t>0.1</w:t>
            </w:r>
          </w:p>
        </w:tc>
        <w:tc>
          <w:tcPr>
            <w:tcW w:w="2016" w:type="dxa"/>
          </w:tcPr>
          <w:p w14:paraId="68C8189E" w14:textId="0E692892"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0.24</w:t>
            </w:r>
            <w:r w:rsidR="000E0F93">
              <w:rPr>
                <w:lang w:val="en-GB"/>
              </w:rPr>
              <w:t xml:space="preserve"> (&gt;2.4x)</w:t>
            </w:r>
          </w:p>
        </w:tc>
        <w:tc>
          <w:tcPr>
            <w:tcW w:w="3181" w:type="dxa"/>
            <w:gridSpan w:val="2"/>
          </w:tcPr>
          <w:p w14:paraId="5F654AA0" w14:textId="72E0A58A"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0.29 (</w:t>
            </w:r>
            <w:r w:rsidR="007E5DA3">
              <w:rPr>
                <w:lang w:val="en-GB"/>
              </w:rPr>
              <w:t>&gt;</w:t>
            </w:r>
            <w:r w:rsidR="000E0F93">
              <w:rPr>
                <w:lang w:val="en-GB"/>
              </w:rPr>
              <w:t>2.9x</w:t>
            </w:r>
            <w:r>
              <w:rPr>
                <w:lang w:val="en-GB"/>
              </w:rPr>
              <w:t>)</w:t>
            </w:r>
          </w:p>
        </w:tc>
      </w:tr>
      <w:tr w:rsidR="008555C8" w:rsidRPr="00C63A9F" w14:paraId="7044B959" w14:textId="77777777" w:rsidTr="008555C8">
        <w:trPr>
          <w:gridAfter w:val="1"/>
          <w:wAfter w:w="10" w:type="dxa"/>
        </w:trPr>
        <w:tc>
          <w:tcPr>
            <w:cnfStyle w:val="001000000000" w:firstRow="0" w:lastRow="0" w:firstColumn="1" w:lastColumn="0" w:oddVBand="0" w:evenVBand="0" w:oddHBand="0" w:evenHBand="0" w:firstRowFirstColumn="0" w:firstRowLastColumn="0" w:lastRowFirstColumn="0" w:lastRowLastColumn="0"/>
            <w:tcW w:w="2335" w:type="dxa"/>
            <w:gridSpan w:val="2"/>
          </w:tcPr>
          <w:p w14:paraId="725DB0CE" w14:textId="42D91CEF" w:rsidR="008555C8" w:rsidRDefault="008555C8" w:rsidP="008555C8">
            <w:pPr>
              <w:jc w:val="right"/>
              <w:rPr>
                <w:lang w:val="en-GB"/>
              </w:rPr>
            </w:pPr>
            <w:r>
              <w:rPr>
                <w:lang w:val="en-GB"/>
              </w:rPr>
              <w:t>Latency @ 1GHz (us)</w:t>
            </w:r>
          </w:p>
        </w:tc>
        <w:tc>
          <w:tcPr>
            <w:tcW w:w="2430" w:type="dxa"/>
            <w:gridSpan w:val="2"/>
          </w:tcPr>
          <w:p w14:paraId="0F54C081" w14:textId="1E37C4E8" w:rsidR="008555C8"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0.225</w:t>
            </w:r>
          </w:p>
        </w:tc>
        <w:tc>
          <w:tcPr>
            <w:tcW w:w="2016" w:type="dxa"/>
          </w:tcPr>
          <w:p w14:paraId="4169DD78" w14:textId="5C89C814" w:rsidR="008555C8"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0.47</w:t>
            </w:r>
          </w:p>
        </w:tc>
        <w:tc>
          <w:tcPr>
            <w:tcW w:w="3181" w:type="dxa"/>
            <w:gridSpan w:val="2"/>
          </w:tcPr>
          <w:p w14:paraId="15621ECF" w14:textId="2CCD9244" w:rsidR="008555C8"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1.9</w:t>
            </w:r>
          </w:p>
        </w:tc>
      </w:tr>
    </w:tbl>
    <w:p w14:paraId="4BEA5C43" w14:textId="77777777" w:rsidR="008555C8" w:rsidRPr="008555C8" w:rsidRDefault="008555C8" w:rsidP="008555C8">
      <w:pPr>
        <w:rPr>
          <w:lang w:val="en-GB" w:eastAsia="zh-CN"/>
        </w:rPr>
      </w:pPr>
    </w:p>
    <w:p w14:paraId="14A12611" w14:textId="77777777" w:rsidR="007C582A" w:rsidRDefault="007C582A" w:rsidP="007C582A">
      <w:pPr>
        <w:rPr>
          <w:lang w:val="en-GB" w:eastAsia="zh-CN"/>
        </w:rPr>
      </w:pPr>
      <w:r w:rsidRPr="003E148C">
        <w:rPr>
          <w:b/>
          <w:u w:val="single"/>
          <w:lang w:val="en-GB" w:eastAsia="zh-CN"/>
        </w:rPr>
        <w:t xml:space="preserve">Observation </w:t>
      </w:r>
      <w:r>
        <w:rPr>
          <w:b/>
          <w:u w:val="single"/>
          <w:lang w:val="en-GB" w:eastAsia="zh-CN"/>
        </w:rPr>
        <w:t>1</w:t>
      </w:r>
      <w:r w:rsidRPr="003E148C">
        <w:rPr>
          <w:lang w:val="en-GB" w:eastAsia="zh-CN"/>
        </w:rPr>
        <w:t>:</w:t>
      </w:r>
    </w:p>
    <w:p w14:paraId="5F590B3C" w14:textId="77777777" w:rsidR="00C50FD1" w:rsidRDefault="00C50FD1" w:rsidP="00C50FD1">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Polar list decoders (with list sizes up to 8) are needed to achieve similar performance as TBCC decoders without a list.</w:t>
      </w:r>
    </w:p>
    <w:p w14:paraId="3C28089A" w14:textId="6C89C81A" w:rsidR="007C582A" w:rsidRPr="00C50FD1" w:rsidRDefault="00C50FD1" w:rsidP="00C50FD1">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As the list decoding size grows, Polar codes and TBCC codes begin to have the similar computational complexity and performance tradeoffs.</w:t>
      </w:r>
    </w:p>
    <w:p w14:paraId="1DC32DD1" w14:textId="77777777" w:rsidR="000065EA" w:rsidRDefault="000065EA" w:rsidP="000065EA">
      <w:pPr>
        <w:rPr>
          <w:lang w:val="en-GB" w:eastAsia="zh-CN"/>
        </w:rPr>
      </w:pPr>
    </w:p>
    <w:p w14:paraId="2D6C04F8" w14:textId="63C16465" w:rsidR="000065EA" w:rsidRDefault="000065EA" w:rsidP="000065EA">
      <w:pPr>
        <w:rPr>
          <w:lang w:val="en-GB" w:eastAsia="zh-CN"/>
        </w:rPr>
      </w:pPr>
      <w:r w:rsidRPr="003E148C">
        <w:rPr>
          <w:b/>
          <w:u w:val="single"/>
          <w:lang w:val="en-GB" w:eastAsia="zh-CN"/>
        </w:rPr>
        <w:t xml:space="preserve">Observation </w:t>
      </w:r>
      <w:r>
        <w:rPr>
          <w:b/>
          <w:u w:val="single"/>
          <w:lang w:val="en-GB" w:eastAsia="zh-CN"/>
        </w:rPr>
        <w:t>2</w:t>
      </w:r>
      <w:r w:rsidRPr="003E148C">
        <w:rPr>
          <w:lang w:val="en-GB" w:eastAsia="zh-CN"/>
        </w:rPr>
        <w:t>:</w:t>
      </w:r>
    </w:p>
    <w:p w14:paraId="2407778F" w14:textId="058119A6" w:rsidR="000065EA" w:rsidRPr="00C63A9F" w:rsidRDefault="00473893" w:rsidP="000065EA">
      <w:pPr>
        <w:pStyle w:val="ListParagraph"/>
        <w:numPr>
          <w:ilvl w:val="0"/>
          <w:numId w:val="26"/>
        </w:numPr>
        <w:rPr>
          <w:rFonts w:ascii="Times New Roman" w:eastAsia="SimSun" w:hAnsi="Times New Roman"/>
          <w:sz w:val="20"/>
          <w:szCs w:val="20"/>
          <w:lang w:val="en-GB"/>
        </w:rPr>
      </w:pPr>
      <w:r>
        <w:rPr>
          <w:rFonts w:ascii="Times New Roman" w:hAnsi="Times New Roman"/>
          <w:sz w:val="20"/>
          <w:szCs w:val="20"/>
          <w:lang w:val="en-GB"/>
        </w:rPr>
        <w:t>Polar list decoders are expected to require a significantly higher</w:t>
      </w:r>
      <w:r w:rsidR="000065EA" w:rsidRPr="00200BD4">
        <w:rPr>
          <w:rFonts w:ascii="Times New Roman" w:eastAsia="SimSun" w:hAnsi="Times New Roman"/>
          <w:sz w:val="20"/>
          <w:szCs w:val="20"/>
          <w:lang w:val="en-GB"/>
        </w:rPr>
        <w:t xml:space="preserve"> area relative to</w:t>
      </w:r>
      <w:r>
        <w:rPr>
          <w:rFonts w:ascii="Times New Roman" w:eastAsia="SimSun" w:hAnsi="Times New Roman"/>
          <w:sz w:val="20"/>
          <w:szCs w:val="20"/>
          <w:lang w:val="en-GB"/>
        </w:rPr>
        <w:t xml:space="preserve"> the</w:t>
      </w:r>
      <w:r w:rsidR="000065EA" w:rsidRPr="00200BD4">
        <w:rPr>
          <w:rFonts w:ascii="Times New Roman" w:eastAsia="SimSun" w:hAnsi="Times New Roman"/>
          <w:sz w:val="20"/>
          <w:szCs w:val="20"/>
          <w:lang w:val="en-GB"/>
        </w:rPr>
        <w:t xml:space="preserve"> TBCC</w:t>
      </w:r>
      <w:r w:rsidR="00C43AD3">
        <w:rPr>
          <w:rFonts w:ascii="Times New Roman" w:eastAsia="SimSun" w:hAnsi="Times New Roman"/>
          <w:sz w:val="20"/>
          <w:szCs w:val="20"/>
          <w:lang w:val="en-GB"/>
        </w:rPr>
        <w:t xml:space="preserve"> decoder</w:t>
      </w:r>
      <w:r w:rsidR="000065EA" w:rsidRPr="00C63A9F">
        <w:rPr>
          <w:rFonts w:ascii="Times New Roman" w:eastAsia="SimSun" w:hAnsi="Times New Roman"/>
          <w:sz w:val="20"/>
          <w:szCs w:val="20"/>
          <w:lang w:val="en-GB"/>
        </w:rPr>
        <w:t>.</w:t>
      </w:r>
    </w:p>
    <w:p w14:paraId="7E3608A2" w14:textId="77777777" w:rsidR="000065EA" w:rsidRPr="000065EA" w:rsidRDefault="000065EA" w:rsidP="000065EA">
      <w:pPr>
        <w:rPr>
          <w:lang w:val="en-GB" w:eastAsia="zh-CN"/>
        </w:rPr>
      </w:pPr>
    </w:p>
    <w:p w14:paraId="29AAE6E1" w14:textId="77777777" w:rsidR="000065EA" w:rsidRDefault="000065EA" w:rsidP="000065EA">
      <w:pPr>
        <w:rPr>
          <w:lang w:val="en-GB" w:eastAsia="zh-CN"/>
        </w:rPr>
      </w:pPr>
      <w:r w:rsidRPr="003E148C">
        <w:rPr>
          <w:b/>
          <w:u w:val="single"/>
          <w:lang w:val="en-GB" w:eastAsia="zh-CN"/>
        </w:rPr>
        <w:t xml:space="preserve">Observation </w:t>
      </w:r>
      <w:r>
        <w:rPr>
          <w:b/>
          <w:u w:val="single"/>
          <w:lang w:val="en-GB" w:eastAsia="zh-CN"/>
        </w:rPr>
        <w:t>3</w:t>
      </w:r>
      <w:r w:rsidRPr="003E148C">
        <w:rPr>
          <w:lang w:val="en-GB" w:eastAsia="zh-CN"/>
        </w:rPr>
        <w:t>:</w:t>
      </w:r>
    </w:p>
    <w:p w14:paraId="1C67FCAA" w14:textId="45839CE9" w:rsidR="000065EA" w:rsidRDefault="00C43AD3" w:rsidP="000065EA">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lastRenderedPageBreak/>
        <w:t>Polar list decoders can have significantly higher latency than the TBCC decoder.</w:t>
      </w:r>
    </w:p>
    <w:p w14:paraId="173AACAA" w14:textId="77777777" w:rsidR="00781976" w:rsidRPr="00781976" w:rsidRDefault="00781976" w:rsidP="00781976">
      <w:pPr>
        <w:rPr>
          <w:lang w:val="en-GB"/>
        </w:rPr>
      </w:pPr>
    </w:p>
    <w:p w14:paraId="7B674B5C" w14:textId="77777777" w:rsidR="00781976" w:rsidRDefault="00781976" w:rsidP="00781976">
      <w:pPr>
        <w:rPr>
          <w:lang w:val="en-GB" w:eastAsia="zh-CN"/>
        </w:rPr>
      </w:pPr>
      <w:r w:rsidRPr="003E148C">
        <w:rPr>
          <w:b/>
          <w:u w:val="single"/>
          <w:lang w:val="en-GB" w:eastAsia="zh-CN"/>
        </w:rPr>
        <w:t xml:space="preserve">Observation </w:t>
      </w:r>
      <w:r>
        <w:rPr>
          <w:b/>
          <w:u w:val="single"/>
          <w:lang w:val="en-GB" w:eastAsia="zh-CN"/>
        </w:rPr>
        <w:t>4</w:t>
      </w:r>
      <w:r w:rsidRPr="003E148C">
        <w:rPr>
          <w:lang w:val="en-GB" w:eastAsia="zh-CN"/>
        </w:rPr>
        <w:t>:</w:t>
      </w:r>
    </w:p>
    <w:p w14:paraId="44C2F1C5" w14:textId="12E6B35F" w:rsidR="00781976" w:rsidRDefault="00781976" w:rsidP="00781976">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 xml:space="preserve">Control decoding latency is a key performance metric in NR to enable many latency sensitive features, such as fast self-contained processing, </w:t>
      </w:r>
      <w:r w:rsidR="005C726A">
        <w:rPr>
          <w:rFonts w:ascii="Times New Roman" w:hAnsi="Times New Roman"/>
          <w:sz w:val="20"/>
          <w:szCs w:val="20"/>
          <w:lang w:val="en-GB"/>
        </w:rPr>
        <w:t xml:space="preserve">URLLC, </w:t>
      </w:r>
      <w:r>
        <w:rPr>
          <w:rFonts w:ascii="Times New Roman" w:hAnsi="Times New Roman"/>
          <w:sz w:val="20"/>
          <w:szCs w:val="20"/>
          <w:lang w:val="en-GB"/>
        </w:rPr>
        <w:t>fast sleep, minimizing buffering requirements, etc.</w:t>
      </w:r>
    </w:p>
    <w:p w14:paraId="509644BE" w14:textId="66C15950" w:rsidR="00C8079F" w:rsidRDefault="00C8079F" w:rsidP="00C8079F">
      <w:pPr>
        <w:rPr>
          <w:lang w:val="en-GB"/>
        </w:rPr>
      </w:pPr>
    </w:p>
    <w:p w14:paraId="43B7F895" w14:textId="6E2FEE9E" w:rsidR="004503F9" w:rsidRPr="00C8079F" w:rsidRDefault="00C8079F" w:rsidP="00D14728">
      <w:pPr>
        <w:rPr>
          <w:lang w:val="en-GB"/>
        </w:rPr>
      </w:pPr>
      <w:r>
        <w:rPr>
          <w:b/>
          <w:u w:val="single"/>
          <w:lang w:val="en-GB" w:eastAsia="zh-CN"/>
        </w:rPr>
        <w:t>Proposal</w:t>
      </w:r>
      <w:r w:rsidRPr="003E148C">
        <w:rPr>
          <w:b/>
          <w:u w:val="single"/>
          <w:lang w:val="en-GB" w:eastAsia="zh-CN"/>
        </w:rPr>
        <w:t xml:space="preserve"> </w:t>
      </w:r>
      <w:r>
        <w:rPr>
          <w:b/>
          <w:u w:val="single"/>
          <w:lang w:val="en-GB" w:eastAsia="zh-CN"/>
        </w:rPr>
        <w:t>1</w:t>
      </w:r>
      <w:r w:rsidRPr="003E148C">
        <w:rPr>
          <w:lang w:val="en-GB" w:eastAsia="zh-CN"/>
        </w:rPr>
        <w:t>:</w:t>
      </w:r>
      <w:r>
        <w:rPr>
          <w:lang w:val="en-GB" w:eastAsia="zh-CN"/>
        </w:rPr>
        <w:t xml:space="preserve"> TBCC should be adopted for the EMBB control channel to maintain high area efficiencies and very low latencies which will be critical for NR.</w:t>
      </w:r>
    </w:p>
    <w:p w14:paraId="43B7F896" w14:textId="77777777" w:rsidR="00E523F3" w:rsidRDefault="00E523F3" w:rsidP="00E523F3">
      <w:pPr>
        <w:pStyle w:val="Heading1"/>
        <w:rPr>
          <w:lang w:val="en-US"/>
        </w:rPr>
      </w:pPr>
      <w:r w:rsidRPr="000A64D8">
        <w:rPr>
          <w:lang w:val="en-US"/>
        </w:rPr>
        <w:t>References</w:t>
      </w:r>
    </w:p>
    <w:p w14:paraId="4FB175FF" w14:textId="290711DB" w:rsidR="00C574BC" w:rsidRDefault="00C574BC" w:rsidP="00C574BC">
      <w:pPr>
        <w:numPr>
          <w:ilvl w:val="0"/>
          <w:numId w:val="2"/>
        </w:numPr>
        <w:spacing w:before="100" w:beforeAutospacing="1" w:after="100" w:afterAutospacing="1"/>
        <w:rPr>
          <w:szCs w:val="22"/>
        </w:rPr>
      </w:pPr>
      <w:bookmarkStart w:id="9" w:name="_Ref466126674"/>
      <w:bookmarkStart w:id="10" w:name="_Ref466023781"/>
      <w:bookmarkStart w:id="11" w:name="_Ref466124095"/>
      <w:r>
        <w:rPr>
          <w:szCs w:val="22"/>
        </w:rPr>
        <w:t xml:space="preserve">Qualcomm, Incorporated, </w:t>
      </w:r>
      <w:r w:rsidRPr="00C574BC">
        <w:rPr>
          <w:szCs w:val="22"/>
        </w:rPr>
        <w:t>R1</w:t>
      </w:r>
      <w:r>
        <w:rPr>
          <w:szCs w:val="22"/>
        </w:rPr>
        <w:t>-</w:t>
      </w:r>
      <w:r w:rsidRPr="00C574BC">
        <w:rPr>
          <w:szCs w:val="22"/>
        </w:rPr>
        <w:t>1612088</w:t>
      </w:r>
      <w:r>
        <w:rPr>
          <w:szCs w:val="22"/>
        </w:rPr>
        <w:t>, “Control channel performance”, RAN1 #87, Reno, USA, 2016.</w:t>
      </w:r>
      <w:bookmarkEnd w:id="9"/>
    </w:p>
    <w:p w14:paraId="42EB0E46" w14:textId="0EBB1493" w:rsidR="004068DB" w:rsidRDefault="004068DB" w:rsidP="004068DB">
      <w:pPr>
        <w:numPr>
          <w:ilvl w:val="0"/>
          <w:numId w:val="2"/>
        </w:numPr>
        <w:spacing w:before="100" w:beforeAutospacing="1" w:after="100" w:afterAutospacing="1"/>
        <w:rPr>
          <w:szCs w:val="22"/>
        </w:rPr>
      </w:pPr>
      <w:bookmarkStart w:id="12" w:name="_Ref466127422"/>
      <w:r>
        <w:rPr>
          <w:szCs w:val="22"/>
        </w:rPr>
        <w:t xml:space="preserve">Qualcomm, Incorporated, </w:t>
      </w:r>
      <w:r w:rsidR="007C2E5D">
        <w:rPr>
          <w:szCs w:val="22"/>
        </w:rPr>
        <w:t>R1-1610141, “</w:t>
      </w:r>
      <w:r w:rsidRPr="004068DB">
        <w:rPr>
          <w:szCs w:val="22"/>
        </w:rPr>
        <w:t>Short blocklength design</w:t>
      </w:r>
      <w:r w:rsidR="007C2E5D">
        <w:rPr>
          <w:szCs w:val="22"/>
        </w:rPr>
        <w:t>”, RAN1 #86bis, Lisbon, Portugal, 2016.</w:t>
      </w:r>
      <w:bookmarkEnd w:id="12"/>
    </w:p>
    <w:p w14:paraId="1632D76C" w14:textId="7CD819E8" w:rsidR="006236F0" w:rsidRPr="00C574BC" w:rsidRDefault="006236F0" w:rsidP="004068DB">
      <w:pPr>
        <w:numPr>
          <w:ilvl w:val="0"/>
          <w:numId w:val="2"/>
        </w:numPr>
        <w:spacing w:before="100" w:beforeAutospacing="1" w:after="100" w:afterAutospacing="1"/>
        <w:rPr>
          <w:szCs w:val="22"/>
        </w:rPr>
      </w:pPr>
      <w:bookmarkStart w:id="13" w:name="_Ref466958348"/>
      <w:r>
        <w:rPr>
          <w:szCs w:val="22"/>
        </w:rPr>
        <w:t>Qualcomm, Incorporated, R1-1612081, “Short blocklength LDPC codes”, RAN1 #87, Reno USA, 2016.</w:t>
      </w:r>
      <w:bookmarkEnd w:id="13"/>
    </w:p>
    <w:p w14:paraId="10698BFC" w14:textId="77777777" w:rsidR="00C47AC5" w:rsidRDefault="0070319F" w:rsidP="004337CC">
      <w:pPr>
        <w:numPr>
          <w:ilvl w:val="0"/>
          <w:numId w:val="2"/>
        </w:numPr>
        <w:spacing w:before="100" w:beforeAutospacing="1" w:after="100" w:afterAutospacing="1"/>
        <w:rPr>
          <w:szCs w:val="22"/>
        </w:rPr>
      </w:pPr>
      <w:bookmarkStart w:id="14" w:name="_Ref466127440"/>
      <w:bookmarkStart w:id="15" w:name="_Ref466130268"/>
      <w:r>
        <w:rPr>
          <w:szCs w:val="22"/>
        </w:rPr>
        <w:t>Huawei and HiSilicon, R1-1608865 “Design aspects of polar code and LDPC for NR,” RAN1-86bis, Lisbon, Portugal, 2016.</w:t>
      </w:r>
      <w:bookmarkEnd w:id="10"/>
      <w:bookmarkEnd w:id="11"/>
    </w:p>
    <w:p w14:paraId="235E7467" w14:textId="3C2BF9B2" w:rsidR="004337CC" w:rsidRPr="004337CC" w:rsidRDefault="004337CC" w:rsidP="004337CC">
      <w:pPr>
        <w:numPr>
          <w:ilvl w:val="0"/>
          <w:numId w:val="2"/>
        </w:numPr>
        <w:spacing w:before="100" w:beforeAutospacing="1" w:after="100" w:afterAutospacing="1"/>
        <w:rPr>
          <w:szCs w:val="22"/>
        </w:rPr>
      </w:pPr>
      <w:r>
        <w:rPr>
          <w:szCs w:val="22"/>
        </w:rPr>
        <w:t>Lin et al. “</w:t>
      </w:r>
      <w:r w:rsidRPr="004337CC">
        <w:rPr>
          <w:szCs w:val="22"/>
        </w:rPr>
        <w:t>Design of a Power-Reduction Viterbi Decoder for</w:t>
      </w:r>
      <w:r>
        <w:rPr>
          <w:szCs w:val="22"/>
        </w:rPr>
        <w:t xml:space="preserve"> </w:t>
      </w:r>
      <w:r w:rsidRPr="004337CC">
        <w:rPr>
          <w:szCs w:val="22"/>
        </w:rPr>
        <w:t>WLAN Applications</w:t>
      </w:r>
      <w:r>
        <w:rPr>
          <w:szCs w:val="22"/>
        </w:rPr>
        <w:t>,” IEEE TCAS-I, Vol. 52, No. 6, 2005.</w:t>
      </w:r>
      <w:bookmarkEnd w:id="14"/>
      <w:bookmarkEnd w:id="15"/>
    </w:p>
    <w:p w14:paraId="23A62024" w14:textId="77777777" w:rsidR="00281E7E" w:rsidRPr="00281E7E" w:rsidRDefault="00281E7E" w:rsidP="00281E7E">
      <w:pPr>
        <w:pStyle w:val="ListParagraph"/>
        <w:numPr>
          <w:ilvl w:val="0"/>
          <w:numId w:val="2"/>
        </w:numPr>
        <w:rPr>
          <w:rFonts w:ascii="Times New Roman" w:eastAsia="SimSun" w:hAnsi="Times New Roman"/>
          <w:sz w:val="20"/>
        </w:rPr>
      </w:pPr>
      <w:bookmarkStart w:id="16" w:name="_Ref466127622"/>
      <w:r w:rsidRPr="00281E7E">
        <w:rPr>
          <w:rFonts w:ascii="Times New Roman" w:eastAsia="SimSun" w:hAnsi="Times New Roman"/>
          <w:sz w:val="20"/>
        </w:rPr>
        <w:t>Lin et al, “A High Throughput List Decoder Architecture for Polar Codes,” T-VLSI, Vol 24, No. 6, Jun. 2016.</w:t>
      </w:r>
      <w:bookmarkEnd w:id="16"/>
    </w:p>
    <w:p w14:paraId="04B9C052" w14:textId="78D558F7" w:rsidR="0070319F" w:rsidRDefault="002252D1" w:rsidP="00EE72B1">
      <w:pPr>
        <w:pStyle w:val="ListParagraph"/>
        <w:numPr>
          <w:ilvl w:val="0"/>
          <w:numId w:val="2"/>
        </w:numPr>
        <w:rPr>
          <w:rFonts w:ascii="Times New Roman" w:eastAsia="SimSun" w:hAnsi="Times New Roman"/>
          <w:sz w:val="20"/>
        </w:rPr>
      </w:pPr>
      <w:bookmarkStart w:id="17" w:name="_Ref466128085"/>
      <w:r w:rsidRPr="002252D1">
        <w:rPr>
          <w:rFonts w:ascii="Times New Roman" w:eastAsia="SimSun" w:hAnsi="Times New Roman"/>
          <w:sz w:val="20"/>
        </w:rPr>
        <w:t xml:space="preserve">Huawei, HiSIlicon </w:t>
      </w:r>
      <w:r>
        <w:rPr>
          <w:rFonts w:ascii="Times New Roman" w:eastAsia="SimSun" w:hAnsi="Times New Roman"/>
          <w:sz w:val="20"/>
        </w:rPr>
        <w:t xml:space="preserve"> </w:t>
      </w:r>
      <w:r w:rsidRPr="002252D1">
        <w:rPr>
          <w:rFonts w:ascii="Times New Roman" w:eastAsia="SimSun" w:hAnsi="Times New Roman"/>
          <w:sz w:val="20"/>
        </w:rPr>
        <w:t xml:space="preserve">R1-167213 </w:t>
      </w:r>
      <w:r>
        <w:rPr>
          <w:rFonts w:ascii="Times New Roman" w:eastAsia="SimSun" w:hAnsi="Times New Roman"/>
          <w:sz w:val="20"/>
        </w:rPr>
        <w:t xml:space="preserve"> </w:t>
      </w:r>
      <w:r w:rsidRPr="002252D1">
        <w:rPr>
          <w:rFonts w:ascii="Times New Roman" w:eastAsia="SimSun" w:hAnsi="Times New Roman"/>
          <w:sz w:val="20"/>
        </w:rPr>
        <w:t>“Computational and implementation complexity of channel coding schemes,”</w:t>
      </w:r>
      <w:r>
        <w:rPr>
          <w:rFonts w:ascii="Times New Roman" w:eastAsia="SimSun" w:hAnsi="Times New Roman"/>
          <w:sz w:val="20"/>
        </w:rPr>
        <w:t xml:space="preserve"> </w:t>
      </w:r>
      <w:r w:rsidRPr="002252D1">
        <w:rPr>
          <w:rFonts w:ascii="Times New Roman" w:eastAsia="SimSun" w:hAnsi="Times New Roman"/>
          <w:sz w:val="20"/>
        </w:rPr>
        <w:t>RAN1 86, Gothenburg, Sweden.</w:t>
      </w:r>
      <w:bookmarkEnd w:id="17"/>
    </w:p>
    <w:p w14:paraId="4C6D345C" w14:textId="6AD17957" w:rsidR="00B03384" w:rsidRDefault="00B03384" w:rsidP="00EE72B1">
      <w:pPr>
        <w:pStyle w:val="ListParagraph"/>
        <w:numPr>
          <w:ilvl w:val="0"/>
          <w:numId w:val="2"/>
        </w:numPr>
        <w:rPr>
          <w:rFonts w:ascii="Times New Roman" w:eastAsia="SimSun" w:hAnsi="Times New Roman"/>
          <w:sz w:val="20"/>
        </w:rPr>
      </w:pPr>
      <w:bookmarkStart w:id="18" w:name="_Ref466133752"/>
      <w:r>
        <w:rPr>
          <w:rFonts w:ascii="Times New Roman" w:eastAsia="SimSun" w:hAnsi="Times New Roman"/>
          <w:sz w:val="20"/>
        </w:rPr>
        <w:t>Kawokgy and Salama, “Low-power asynchronous Viterbi decoder for wireless applications,” ISLPED’04, 2004.</w:t>
      </w:r>
      <w:bookmarkEnd w:id="18"/>
    </w:p>
    <w:p w14:paraId="15B8BA58" w14:textId="33C1DDB8" w:rsidR="0070319F" w:rsidRDefault="00B03384" w:rsidP="00EE72B1">
      <w:pPr>
        <w:pStyle w:val="ListParagraph"/>
        <w:numPr>
          <w:ilvl w:val="0"/>
          <w:numId w:val="2"/>
        </w:numPr>
        <w:rPr>
          <w:rFonts w:ascii="Times New Roman" w:eastAsia="SimSun" w:hAnsi="Times New Roman"/>
          <w:sz w:val="20"/>
        </w:rPr>
      </w:pPr>
      <w:bookmarkStart w:id="19" w:name="_Ref466134143"/>
      <w:r w:rsidRPr="00B03384">
        <w:rPr>
          <w:rFonts w:ascii="Times New Roman" w:eastAsia="SimSun" w:hAnsi="Times New Roman"/>
          <w:sz w:val="20"/>
        </w:rPr>
        <w:t>Lin et al. “Design of a Power-Reduction Viterbi Decoder for WLAN Applications,” IEEE TCAS-I, Vol. 52, No. 6, 2005.</w:t>
      </w:r>
      <w:bookmarkEnd w:id="19"/>
    </w:p>
    <w:p w14:paraId="6E5A4473" w14:textId="33A2763F" w:rsidR="00E53F00" w:rsidRDefault="00E53F00" w:rsidP="00EE72B1">
      <w:pPr>
        <w:pStyle w:val="ListParagraph"/>
        <w:numPr>
          <w:ilvl w:val="0"/>
          <w:numId w:val="2"/>
        </w:numPr>
        <w:rPr>
          <w:rFonts w:ascii="Times New Roman" w:eastAsia="SimSun" w:hAnsi="Times New Roman"/>
          <w:sz w:val="20"/>
        </w:rPr>
      </w:pPr>
      <w:bookmarkStart w:id="20" w:name="_Ref466809249"/>
      <w:r>
        <w:rPr>
          <w:rFonts w:ascii="Times New Roman" w:eastAsia="SimSun" w:hAnsi="Times New Roman"/>
          <w:sz w:val="20"/>
        </w:rPr>
        <w:t>RAN1 85 chairman’s notes</w:t>
      </w:r>
      <w:bookmarkEnd w:id="20"/>
    </w:p>
    <w:p w14:paraId="650FB7E5" w14:textId="5D0A9E96" w:rsidR="00E53F00" w:rsidRPr="00EE72B1" w:rsidRDefault="00E53F00" w:rsidP="00E53F00">
      <w:pPr>
        <w:pStyle w:val="ListParagraph"/>
        <w:numPr>
          <w:ilvl w:val="0"/>
          <w:numId w:val="2"/>
        </w:numPr>
        <w:rPr>
          <w:rFonts w:ascii="Times New Roman" w:eastAsia="SimSun" w:hAnsi="Times New Roman"/>
          <w:sz w:val="20"/>
        </w:rPr>
      </w:pPr>
      <w:bookmarkStart w:id="21" w:name="_Ref466809255"/>
      <w:r>
        <w:rPr>
          <w:rFonts w:ascii="Times New Roman" w:eastAsia="SimSun" w:hAnsi="Times New Roman"/>
          <w:sz w:val="20"/>
        </w:rPr>
        <w:t>RAN1 86-b chairman’s notes</w:t>
      </w:r>
      <w:bookmarkEnd w:id="21"/>
    </w:p>
    <w:p w14:paraId="0A2E7746" w14:textId="77777777" w:rsidR="00E53F00" w:rsidRPr="00EE72B1" w:rsidRDefault="00E53F00" w:rsidP="00E53F00">
      <w:pPr>
        <w:pStyle w:val="ListParagraph"/>
        <w:ind w:left="567"/>
        <w:rPr>
          <w:rFonts w:ascii="Times New Roman" w:eastAsia="SimSun" w:hAnsi="Times New Roman"/>
          <w:sz w:val="20"/>
        </w:rPr>
      </w:pPr>
    </w:p>
    <w:sectPr w:rsidR="00E53F00" w:rsidRPr="00EE72B1"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776DB" w14:textId="77777777" w:rsidR="009728DF" w:rsidRDefault="009728DF">
      <w:r>
        <w:separator/>
      </w:r>
    </w:p>
  </w:endnote>
  <w:endnote w:type="continuationSeparator" w:id="0">
    <w:p w14:paraId="726DD043" w14:textId="77777777" w:rsidR="009728DF" w:rsidRDefault="009728DF">
      <w:r>
        <w:continuationSeparator/>
      </w:r>
    </w:p>
  </w:endnote>
  <w:endnote w:type="continuationNotice" w:id="1">
    <w:p w14:paraId="76439501" w14:textId="77777777" w:rsidR="009728DF" w:rsidRDefault="00972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9728DF" w:rsidRDefault="009728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728DF" w:rsidRDefault="009728D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9728DF" w:rsidRDefault="009728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C6F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6F79">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CCC71" w14:textId="77777777" w:rsidR="009728DF" w:rsidRDefault="009728DF">
      <w:r>
        <w:separator/>
      </w:r>
    </w:p>
  </w:footnote>
  <w:footnote w:type="continuationSeparator" w:id="0">
    <w:p w14:paraId="0024D284" w14:textId="77777777" w:rsidR="009728DF" w:rsidRDefault="009728DF">
      <w:r>
        <w:continuationSeparator/>
      </w:r>
    </w:p>
  </w:footnote>
  <w:footnote w:type="continuationNotice" w:id="1">
    <w:p w14:paraId="43806EBA" w14:textId="77777777" w:rsidR="009728DF" w:rsidRDefault="009728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9728DF" w:rsidRDefault="009728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37114"/>
    <w:multiLevelType w:val="hybridMultilevel"/>
    <w:tmpl w:val="D870BE2C"/>
    <w:lvl w:ilvl="0" w:tplc="417A407C">
      <w:start w:val="1"/>
      <w:numFmt w:val="bullet"/>
      <w:lvlText w:val="•"/>
      <w:lvlJc w:val="left"/>
      <w:pPr>
        <w:tabs>
          <w:tab w:val="num" w:pos="720"/>
        </w:tabs>
        <w:ind w:left="720" w:hanging="360"/>
      </w:pPr>
      <w:rPr>
        <w:rFonts w:ascii="Arial" w:hAnsi="Arial" w:hint="default"/>
      </w:rPr>
    </w:lvl>
    <w:lvl w:ilvl="1" w:tplc="3C7477F2">
      <w:start w:val="31"/>
      <w:numFmt w:val="bullet"/>
      <w:lvlText w:val="•"/>
      <w:lvlJc w:val="left"/>
      <w:pPr>
        <w:tabs>
          <w:tab w:val="num" w:pos="1440"/>
        </w:tabs>
        <w:ind w:left="1440" w:hanging="360"/>
      </w:pPr>
      <w:rPr>
        <w:rFonts w:ascii="Arial" w:hAnsi="Arial" w:hint="default"/>
      </w:rPr>
    </w:lvl>
    <w:lvl w:ilvl="2" w:tplc="216CA2B2">
      <w:start w:val="31"/>
      <w:numFmt w:val="bullet"/>
      <w:lvlText w:val="•"/>
      <w:lvlJc w:val="left"/>
      <w:pPr>
        <w:tabs>
          <w:tab w:val="num" w:pos="2160"/>
        </w:tabs>
        <w:ind w:left="2160" w:hanging="360"/>
      </w:pPr>
      <w:rPr>
        <w:rFonts w:ascii="Arial" w:hAnsi="Arial" w:hint="default"/>
      </w:rPr>
    </w:lvl>
    <w:lvl w:ilvl="3" w:tplc="09CAE746" w:tentative="1">
      <w:start w:val="1"/>
      <w:numFmt w:val="bullet"/>
      <w:lvlText w:val="•"/>
      <w:lvlJc w:val="left"/>
      <w:pPr>
        <w:tabs>
          <w:tab w:val="num" w:pos="2880"/>
        </w:tabs>
        <w:ind w:left="2880" w:hanging="360"/>
      </w:pPr>
      <w:rPr>
        <w:rFonts w:ascii="Arial" w:hAnsi="Arial" w:hint="default"/>
      </w:rPr>
    </w:lvl>
    <w:lvl w:ilvl="4" w:tplc="1D4C3B38" w:tentative="1">
      <w:start w:val="1"/>
      <w:numFmt w:val="bullet"/>
      <w:lvlText w:val="•"/>
      <w:lvlJc w:val="left"/>
      <w:pPr>
        <w:tabs>
          <w:tab w:val="num" w:pos="3600"/>
        </w:tabs>
        <w:ind w:left="3600" w:hanging="360"/>
      </w:pPr>
      <w:rPr>
        <w:rFonts w:ascii="Arial" w:hAnsi="Arial" w:hint="default"/>
      </w:rPr>
    </w:lvl>
    <w:lvl w:ilvl="5" w:tplc="215E6632" w:tentative="1">
      <w:start w:val="1"/>
      <w:numFmt w:val="bullet"/>
      <w:lvlText w:val="•"/>
      <w:lvlJc w:val="left"/>
      <w:pPr>
        <w:tabs>
          <w:tab w:val="num" w:pos="4320"/>
        </w:tabs>
        <w:ind w:left="4320" w:hanging="360"/>
      </w:pPr>
      <w:rPr>
        <w:rFonts w:ascii="Arial" w:hAnsi="Arial" w:hint="default"/>
      </w:rPr>
    </w:lvl>
    <w:lvl w:ilvl="6" w:tplc="28FCCD8C" w:tentative="1">
      <w:start w:val="1"/>
      <w:numFmt w:val="bullet"/>
      <w:lvlText w:val="•"/>
      <w:lvlJc w:val="left"/>
      <w:pPr>
        <w:tabs>
          <w:tab w:val="num" w:pos="5040"/>
        </w:tabs>
        <w:ind w:left="5040" w:hanging="360"/>
      </w:pPr>
      <w:rPr>
        <w:rFonts w:ascii="Arial" w:hAnsi="Arial" w:hint="default"/>
      </w:rPr>
    </w:lvl>
    <w:lvl w:ilvl="7" w:tplc="281408A6" w:tentative="1">
      <w:start w:val="1"/>
      <w:numFmt w:val="bullet"/>
      <w:lvlText w:val="•"/>
      <w:lvlJc w:val="left"/>
      <w:pPr>
        <w:tabs>
          <w:tab w:val="num" w:pos="5760"/>
        </w:tabs>
        <w:ind w:left="5760" w:hanging="360"/>
      </w:pPr>
      <w:rPr>
        <w:rFonts w:ascii="Arial" w:hAnsi="Arial" w:hint="default"/>
      </w:rPr>
    </w:lvl>
    <w:lvl w:ilvl="8" w:tplc="02642C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91AB4"/>
    <w:multiLevelType w:val="hybridMultilevel"/>
    <w:tmpl w:val="272AD9AC"/>
    <w:lvl w:ilvl="0" w:tplc="1C0441CC">
      <w:start w:val="1"/>
      <w:numFmt w:val="bullet"/>
      <w:lvlText w:val="•"/>
      <w:lvlJc w:val="left"/>
      <w:pPr>
        <w:tabs>
          <w:tab w:val="num" w:pos="720"/>
        </w:tabs>
        <w:ind w:left="720" w:hanging="360"/>
      </w:pPr>
      <w:rPr>
        <w:rFonts w:ascii="Arial" w:hAnsi="Arial" w:hint="default"/>
      </w:rPr>
    </w:lvl>
    <w:lvl w:ilvl="1" w:tplc="A670AA80">
      <w:start w:val="31"/>
      <w:numFmt w:val="bullet"/>
      <w:lvlText w:val="•"/>
      <w:lvlJc w:val="left"/>
      <w:pPr>
        <w:tabs>
          <w:tab w:val="num" w:pos="1440"/>
        </w:tabs>
        <w:ind w:left="1440" w:hanging="360"/>
      </w:pPr>
      <w:rPr>
        <w:rFonts w:ascii="Arial" w:hAnsi="Arial" w:hint="default"/>
      </w:rPr>
    </w:lvl>
    <w:lvl w:ilvl="2" w:tplc="89EE0A68">
      <w:start w:val="31"/>
      <w:numFmt w:val="bullet"/>
      <w:lvlText w:val="•"/>
      <w:lvlJc w:val="left"/>
      <w:pPr>
        <w:tabs>
          <w:tab w:val="num" w:pos="2160"/>
        </w:tabs>
        <w:ind w:left="2160" w:hanging="360"/>
      </w:pPr>
      <w:rPr>
        <w:rFonts w:ascii="Arial" w:hAnsi="Arial" w:hint="default"/>
      </w:rPr>
    </w:lvl>
    <w:lvl w:ilvl="3" w:tplc="B41043EC" w:tentative="1">
      <w:start w:val="1"/>
      <w:numFmt w:val="bullet"/>
      <w:lvlText w:val="•"/>
      <w:lvlJc w:val="left"/>
      <w:pPr>
        <w:tabs>
          <w:tab w:val="num" w:pos="2880"/>
        </w:tabs>
        <w:ind w:left="2880" w:hanging="360"/>
      </w:pPr>
      <w:rPr>
        <w:rFonts w:ascii="Arial" w:hAnsi="Arial" w:hint="default"/>
      </w:rPr>
    </w:lvl>
    <w:lvl w:ilvl="4" w:tplc="3E9C51A2" w:tentative="1">
      <w:start w:val="1"/>
      <w:numFmt w:val="bullet"/>
      <w:lvlText w:val="•"/>
      <w:lvlJc w:val="left"/>
      <w:pPr>
        <w:tabs>
          <w:tab w:val="num" w:pos="3600"/>
        </w:tabs>
        <w:ind w:left="3600" w:hanging="360"/>
      </w:pPr>
      <w:rPr>
        <w:rFonts w:ascii="Arial" w:hAnsi="Arial" w:hint="default"/>
      </w:rPr>
    </w:lvl>
    <w:lvl w:ilvl="5" w:tplc="32E8421A" w:tentative="1">
      <w:start w:val="1"/>
      <w:numFmt w:val="bullet"/>
      <w:lvlText w:val="•"/>
      <w:lvlJc w:val="left"/>
      <w:pPr>
        <w:tabs>
          <w:tab w:val="num" w:pos="4320"/>
        </w:tabs>
        <w:ind w:left="4320" w:hanging="360"/>
      </w:pPr>
      <w:rPr>
        <w:rFonts w:ascii="Arial" w:hAnsi="Arial" w:hint="default"/>
      </w:rPr>
    </w:lvl>
    <w:lvl w:ilvl="6" w:tplc="4D2AC15A" w:tentative="1">
      <w:start w:val="1"/>
      <w:numFmt w:val="bullet"/>
      <w:lvlText w:val="•"/>
      <w:lvlJc w:val="left"/>
      <w:pPr>
        <w:tabs>
          <w:tab w:val="num" w:pos="5040"/>
        </w:tabs>
        <w:ind w:left="5040" w:hanging="360"/>
      </w:pPr>
      <w:rPr>
        <w:rFonts w:ascii="Arial" w:hAnsi="Arial" w:hint="default"/>
      </w:rPr>
    </w:lvl>
    <w:lvl w:ilvl="7" w:tplc="452E6D3C" w:tentative="1">
      <w:start w:val="1"/>
      <w:numFmt w:val="bullet"/>
      <w:lvlText w:val="•"/>
      <w:lvlJc w:val="left"/>
      <w:pPr>
        <w:tabs>
          <w:tab w:val="num" w:pos="5760"/>
        </w:tabs>
        <w:ind w:left="5760" w:hanging="360"/>
      </w:pPr>
      <w:rPr>
        <w:rFonts w:ascii="Arial" w:hAnsi="Arial" w:hint="default"/>
      </w:rPr>
    </w:lvl>
    <w:lvl w:ilvl="8" w:tplc="01905C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D14CCF"/>
    <w:multiLevelType w:val="hybridMultilevel"/>
    <w:tmpl w:val="0D8E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518C7"/>
    <w:multiLevelType w:val="hybridMultilevel"/>
    <w:tmpl w:val="797A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82685"/>
    <w:multiLevelType w:val="hybridMultilevel"/>
    <w:tmpl w:val="0832D3F4"/>
    <w:lvl w:ilvl="0" w:tplc="B982640C">
      <w:start w:val="1"/>
      <w:numFmt w:val="bullet"/>
      <w:lvlText w:val="•"/>
      <w:lvlJc w:val="left"/>
      <w:pPr>
        <w:tabs>
          <w:tab w:val="num" w:pos="720"/>
        </w:tabs>
        <w:ind w:left="720" w:hanging="360"/>
      </w:pPr>
      <w:rPr>
        <w:rFonts w:ascii="Arial" w:hAnsi="Arial" w:hint="default"/>
      </w:rPr>
    </w:lvl>
    <w:lvl w:ilvl="1" w:tplc="964C57C8">
      <w:start w:val="31"/>
      <w:numFmt w:val="bullet"/>
      <w:lvlText w:val="•"/>
      <w:lvlJc w:val="left"/>
      <w:pPr>
        <w:tabs>
          <w:tab w:val="num" w:pos="1440"/>
        </w:tabs>
        <w:ind w:left="1440" w:hanging="360"/>
      </w:pPr>
      <w:rPr>
        <w:rFonts w:ascii="Arial" w:hAnsi="Arial" w:hint="default"/>
      </w:rPr>
    </w:lvl>
    <w:lvl w:ilvl="2" w:tplc="F500C720" w:tentative="1">
      <w:start w:val="1"/>
      <w:numFmt w:val="bullet"/>
      <w:lvlText w:val="•"/>
      <w:lvlJc w:val="left"/>
      <w:pPr>
        <w:tabs>
          <w:tab w:val="num" w:pos="2160"/>
        </w:tabs>
        <w:ind w:left="2160" w:hanging="360"/>
      </w:pPr>
      <w:rPr>
        <w:rFonts w:ascii="Arial" w:hAnsi="Arial" w:hint="default"/>
      </w:rPr>
    </w:lvl>
    <w:lvl w:ilvl="3" w:tplc="ABC2E456" w:tentative="1">
      <w:start w:val="1"/>
      <w:numFmt w:val="bullet"/>
      <w:lvlText w:val="•"/>
      <w:lvlJc w:val="left"/>
      <w:pPr>
        <w:tabs>
          <w:tab w:val="num" w:pos="2880"/>
        </w:tabs>
        <w:ind w:left="2880" w:hanging="360"/>
      </w:pPr>
      <w:rPr>
        <w:rFonts w:ascii="Arial" w:hAnsi="Arial" w:hint="default"/>
      </w:rPr>
    </w:lvl>
    <w:lvl w:ilvl="4" w:tplc="77600AB8" w:tentative="1">
      <w:start w:val="1"/>
      <w:numFmt w:val="bullet"/>
      <w:lvlText w:val="•"/>
      <w:lvlJc w:val="left"/>
      <w:pPr>
        <w:tabs>
          <w:tab w:val="num" w:pos="3600"/>
        </w:tabs>
        <w:ind w:left="3600" w:hanging="360"/>
      </w:pPr>
      <w:rPr>
        <w:rFonts w:ascii="Arial" w:hAnsi="Arial" w:hint="default"/>
      </w:rPr>
    </w:lvl>
    <w:lvl w:ilvl="5" w:tplc="7DD86816" w:tentative="1">
      <w:start w:val="1"/>
      <w:numFmt w:val="bullet"/>
      <w:lvlText w:val="•"/>
      <w:lvlJc w:val="left"/>
      <w:pPr>
        <w:tabs>
          <w:tab w:val="num" w:pos="4320"/>
        </w:tabs>
        <w:ind w:left="4320" w:hanging="360"/>
      </w:pPr>
      <w:rPr>
        <w:rFonts w:ascii="Arial" w:hAnsi="Arial" w:hint="default"/>
      </w:rPr>
    </w:lvl>
    <w:lvl w:ilvl="6" w:tplc="8FD42D54" w:tentative="1">
      <w:start w:val="1"/>
      <w:numFmt w:val="bullet"/>
      <w:lvlText w:val="•"/>
      <w:lvlJc w:val="left"/>
      <w:pPr>
        <w:tabs>
          <w:tab w:val="num" w:pos="5040"/>
        </w:tabs>
        <w:ind w:left="5040" w:hanging="360"/>
      </w:pPr>
      <w:rPr>
        <w:rFonts w:ascii="Arial" w:hAnsi="Arial" w:hint="default"/>
      </w:rPr>
    </w:lvl>
    <w:lvl w:ilvl="7" w:tplc="523E6402" w:tentative="1">
      <w:start w:val="1"/>
      <w:numFmt w:val="bullet"/>
      <w:lvlText w:val="•"/>
      <w:lvlJc w:val="left"/>
      <w:pPr>
        <w:tabs>
          <w:tab w:val="num" w:pos="5760"/>
        </w:tabs>
        <w:ind w:left="5760" w:hanging="360"/>
      </w:pPr>
      <w:rPr>
        <w:rFonts w:ascii="Arial" w:hAnsi="Arial" w:hint="default"/>
      </w:rPr>
    </w:lvl>
    <w:lvl w:ilvl="8" w:tplc="FF9A5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15858"/>
    <w:multiLevelType w:val="hybridMultilevel"/>
    <w:tmpl w:val="6CA43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30549"/>
    <w:multiLevelType w:val="hybridMultilevel"/>
    <w:tmpl w:val="3EEC60A2"/>
    <w:lvl w:ilvl="0" w:tplc="8B1050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26"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F0FEB"/>
    <w:multiLevelType w:val="hybridMultilevel"/>
    <w:tmpl w:val="E10A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52E15"/>
    <w:multiLevelType w:val="hybridMultilevel"/>
    <w:tmpl w:val="3582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3"/>
  </w:num>
  <w:num w:numId="4">
    <w:abstractNumId w:val="14"/>
  </w:num>
  <w:num w:numId="5">
    <w:abstractNumId w:val="4"/>
  </w:num>
  <w:num w:numId="6">
    <w:abstractNumId w:val="7"/>
  </w:num>
  <w:num w:numId="7">
    <w:abstractNumId w:val="9"/>
  </w:num>
  <w:num w:numId="8">
    <w:abstractNumId w:val="1"/>
  </w:num>
  <w:num w:numId="9">
    <w:abstractNumId w:val="29"/>
    <w:lvlOverride w:ilvl="0">
      <w:startOverride w:val="1"/>
    </w:lvlOverride>
  </w:num>
  <w:num w:numId="10">
    <w:abstractNumId w:val="17"/>
  </w:num>
  <w:num w:numId="11">
    <w:abstractNumId w:val="22"/>
  </w:num>
  <w:num w:numId="12">
    <w:abstractNumId w:val="5"/>
  </w:num>
  <w:num w:numId="13">
    <w:abstractNumId w:val="20"/>
  </w:num>
  <w:num w:numId="14">
    <w:abstractNumId w:val="25"/>
  </w:num>
  <w:num w:numId="15">
    <w:abstractNumId w:val="23"/>
  </w:num>
  <w:num w:numId="16">
    <w:abstractNumId w:val="15"/>
  </w:num>
  <w:num w:numId="17">
    <w:abstractNumId w:val="19"/>
  </w:num>
  <w:num w:numId="18">
    <w:abstractNumId w:val="28"/>
  </w:num>
  <w:num w:numId="19">
    <w:abstractNumId w:val="26"/>
  </w:num>
  <w:num w:numId="20">
    <w:abstractNumId w:val="12"/>
  </w:num>
  <w:num w:numId="21">
    <w:abstractNumId w:val="8"/>
  </w:num>
  <w:num w:numId="22">
    <w:abstractNumId w:val="18"/>
  </w:num>
  <w:num w:numId="23">
    <w:abstractNumId w:val="24"/>
  </w:num>
  <w:num w:numId="24">
    <w:abstractNumId w:val="13"/>
  </w:num>
  <w:num w:numId="25">
    <w:abstractNumId w:val="2"/>
  </w:num>
  <w:num w:numId="26">
    <w:abstractNumId w:val="27"/>
  </w:num>
  <w:num w:numId="27">
    <w:abstractNumId w:val="30"/>
  </w:num>
  <w:num w:numId="28">
    <w:abstractNumId w:val="6"/>
  </w:num>
  <w:num w:numId="29">
    <w:abstractNumId w:val="16"/>
  </w:num>
  <w:num w:numId="30">
    <w:abstractNumId w:val="10"/>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5EA"/>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3F7"/>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E12"/>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9D"/>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0A2"/>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323"/>
    <w:rsid w:val="0006480B"/>
    <w:rsid w:val="00064A2B"/>
    <w:rsid w:val="00064B46"/>
    <w:rsid w:val="00065016"/>
    <w:rsid w:val="00065031"/>
    <w:rsid w:val="000653AD"/>
    <w:rsid w:val="00065439"/>
    <w:rsid w:val="0006549C"/>
    <w:rsid w:val="000659DD"/>
    <w:rsid w:val="00065D64"/>
    <w:rsid w:val="000664B5"/>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88"/>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CD9"/>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C9E"/>
    <w:rsid w:val="000A02DC"/>
    <w:rsid w:val="000A09A2"/>
    <w:rsid w:val="000A0CA1"/>
    <w:rsid w:val="000A0E99"/>
    <w:rsid w:val="000A1AD3"/>
    <w:rsid w:val="000A1D49"/>
    <w:rsid w:val="000A23E5"/>
    <w:rsid w:val="000A26E4"/>
    <w:rsid w:val="000A2D70"/>
    <w:rsid w:val="000A31F7"/>
    <w:rsid w:val="000A390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E6"/>
    <w:rsid w:val="000B1CD3"/>
    <w:rsid w:val="000B256B"/>
    <w:rsid w:val="000B2BE6"/>
    <w:rsid w:val="000B32D4"/>
    <w:rsid w:val="000B38DA"/>
    <w:rsid w:val="000B3F37"/>
    <w:rsid w:val="000B4788"/>
    <w:rsid w:val="000B49D7"/>
    <w:rsid w:val="000B546F"/>
    <w:rsid w:val="000B6030"/>
    <w:rsid w:val="000B65BE"/>
    <w:rsid w:val="000B6BDF"/>
    <w:rsid w:val="000B71B6"/>
    <w:rsid w:val="000B7B2B"/>
    <w:rsid w:val="000B7D5E"/>
    <w:rsid w:val="000C081C"/>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787"/>
    <w:rsid w:val="000C69F8"/>
    <w:rsid w:val="000C6A01"/>
    <w:rsid w:val="000C71D9"/>
    <w:rsid w:val="000D0153"/>
    <w:rsid w:val="000D037E"/>
    <w:rsid w:val="000D0A0F"/>
    <w:rsid w:val="000D0AB8"/>
    <w:rsid w:val="000D0BCC"/>
    <w:rsid w:val="000D0F9A"/>
    <w:rsid w:val="000D10A8"/>
    <w:rsid w:val="000D148D"/>
    <w:rsid w:val="000D14EB"/>
    <w:rsid w:val="000D1610"/>
    <w:rsid w:val="000D1666"/>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0F93"/>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0B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E"/>
    <w:rsid w:val="001010D7"/>
    <w:rsid w:val="00101489"/>
    <w:rsid w:val="001017C8"/>
    <w:rsid w:val="00101A0E"/>
    <w:rsid w:val="00101ACE"/>
    <w:rsid w:val="00101C09"/>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FE3"/>
    <w:rsid w:val="0011034F"/>
    <w:rsid w:val="00110851"/>
    <w:rsid w:val="001115C0"/>
    <w:rsid w:val="001115F4"/>
    <w:rsid w:val="001116D2"/>
    <w:rsid w:val="0011190B"/>
    <w:rsid w:val="00111AD9"/>
    <w:rsid w:val="0011230B"/>
    <w:rsid w:val="001126ED"/>
    <w:rsid w:val="00112715"/>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49"/>
    <w:rsid w:val="00137EA0"/>
    <w:rsid w:val="00140608"/>
    <w:rsid w:val="0014073C"/>
    <w:rsid w:val="00140762"/>
    <w:rsid w:val="00140825"/>
    <w:rsid w:val="0014086C"/>
    <w:rsid w:val="00140E5E"/>
    <w:rsid w:val="001410AA"/>
    <w:rsid w:val="001410F1"/>
    <w:rsid w:val="001418FE"/>
    <w:rsid w:val="00141E46"/>
    <w:rsid w:val="00141ED1"/>
    <w:rsid w:val="00141F4D"/>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846"/>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55E"/>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FE"/>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A3A"/>
    <w:rsid w:val="00196B90"/>
    <w:rsid w:val="00196DE8"/>
    <w:rsid w:val="00196FF4"/>
    <w:rsid w:val="001970A2"/>
    <w:rsid w:val="0019734F"/>
    <w:rsid w:val="001A0303"/>
    <w:rsid w:val="001A0313"/>
    <w:rsid w:val="001A0676"/>
    <w:rsid w:val="001A067A"/>
    <w:rsid w:val="001A06C8"/>
    <w:rsid w:val="001A1337"/>
    <w:rsid w:val="001A2939"/>
    <w:rsid w:val="001A2B82"/>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956"/>
    <w:rsid w:val="001C4A39"/>
    <w:rsid w:val="001C4F5F"/>
    <w:rsid w:val="001C54B8"/>
    <w:rsid w:val="001C589B"/>
    <w:rsid w:val="001C58A6"/>
    <w:rsid w:val="001C5BC8"/>
    <w:rsid w:val="001C5DBB"/>
    <w:rsid w:val="001C5F88"/>
    <w:rsid w:val="001C6182"/>
    <w:rsid w:val="001C619C"/>
    <w:rsid w:val="001C639F"/>
    <w:rsid w:val="001C66D2"/>
    <w:rsid w:val="001C7426"/>
    <w:rsid w:val="001C789F"/>
    <w:rsid w:val="001C7F47"/>
    <w:rsid w:val="001D006C"/>
    <w:rsid w:val="001D056C"/>
    <w:rsid w:val="001D0578"/>
    <w:rsid w:val="001D0593"/>
    <w:rsid w:val="001D07D6"/>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FCC"/>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88"/>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36"/>
    <w:rsid w:val="001F5C95"/>
    <w:rsid w:val="001F5C9E"/>
    <w:rsid w:val="001F5E73"/>
    <w:rsid w:val="001F5ED8"/>
    <w:rsid w:val="001F5F10"/>
    <w:rsid w:val="001F644E"/>
    <w:rsid w:val="001F6E45"/>
    <w:rsid w:val="001F7317"/>
    <w:rsid w:val="001F78E3"/>
    <w:rsid w:val="001F798D"/>
    <w:rsid w:val="001F79E7"/>
    <w:rsid w:val="001F7DD6"/>
    <w:rsid w:val="002000F2"/>
    <w:rsid w:val="002000FC"/>
    <w:rsid w:val="0020087C"/>
    <w:rsid w:val="00200A92"/>
    <w:rsid w:val="00200B81"/>
    <w:rsid w:val="00200BD4"/>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7D"/>
    <w:rsid w:val="00220E92"/>
    <w:rsid w:val="00221022"/>
    <w:rsid w:val="0022135D"/>
    <w:rsid w:val="00221A25"/>
    <w:rsid w:val="00222052"/>
    <w:rsid w:val="002222A4"/>
    <w:rsid w:val="00222AB8"/>
    <w:rsid w:val="00222B25"/>
    <w:rsid w:val="00222FE7"/>
    <w:rsid w:val="00223833"/>
    <w:rsid w:val="00223ACD"/>
    <w:rsid w:val="00224A38"/>
    <w:rsid w:val="00224A9B"/>
    <w:rsid w:val="002252D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A07"/>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956"/>
    <w:rsid w:val="00243ACD"/>
    <w:rsid w:val="0024445A"/>
    <w:rsid w:val="00244606"/>
    <w:rsid w:val="00244924"/>
    <w:rsid w:val="002449F4"/>
    <w:rsid w:val="00244BA6"/>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806"/>
    <w:rsid w:val="002530D6"/>
    <w:rsid w:val="002530D9"/>
    <w:rsid w:val="0025325D"/>
    <w:rsid w:val="002533FF"/>
    <w:rsid w:val="00253400"/>
    <w:rsid w:val="002537F5"/>
    <w:rsid w:val="00253905"/>
    <w:rsid w:val="0025429A"/>
    <w:rsid w:val="0025431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89D"/>
    <w:rsid w:val="00264923"/>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E7E"/>
    <w:rsid w:val="002825CE"/>
    <w:rsid w:val="00283165"/>
    <w:rsid w:val="002832E7"/>
    <w:rsid w:val="00284E7F"/>
    <w:rsid w:val="0028550D"/>
    <w:rsid w:val="00285520"/>
    <w:rsid w:val="00285894"/>
    <w:rsid w:val="00285E28"/>
    <w:rsid w:val="00286431"/>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62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413"/>
    <w:rsid w:val="002A0581"/>
    <w:rsid w:val="002A05EF"/>
    <w:rsid w:val="002A0724"/>
    <w:rsid w:val="002A1A57"/>
    <w:rsid w:val="002A1DA1"/>
    <w:rsid w:val="002A205B"/>
    <w:rsid w:val="002A272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AEB"/>
    <w:rsid w:val="002B07BF"/>
    <w:rsid w:val="002B0805"/>
    <w:rsid w:val="002B0960"/>
    <w:rsid w:val="002B0C99"/>
    <w:rsid w:val="002B0D63"/>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BC4"/>
    <w:rsid w:val="002D5DEA"/>
    <w:rsid w:val="002D6127"/>
    <w:rsid w:val="002D61BE"/>
    <w:rsid w:val="002D61F0"/>
    <w:rsid w:val="002D6624"/>
    <w:rsid w:val="002D7235"/>
    <w:rsid w:val="002D76E8"/>
    <w:rsid w:val="002E0BC7"/>
    <w:rsid w:val="002E0E94"/>
    <w:rsid w:val="002E15A5"/>
    <w:rsid w:val="002E16BC"/>
    <w:rsid w:val="002E25D2"/>
    <w:rsid w:val="002E26AF"/>
    <w:rsid w:val="002E2738"/>
    <w:rsid w:val="002E2923"/>
    <w:rsid w:val="002E2A76"/>
    <w:rsid w:val="002E306D"/>
    <w:rsid w:val="002E3653"/>
    <w:rsid w:val="002E38B7"/>
    <w:rsid w:val="002E4301"/>
    <w:rsid w:val="002E57BE"/>
    <w:rsid w:val="002E58E1"/>
    <w:rsid w:val="002E5BDD"/>
    <w:rsid w:val="002E5C56"/>
    <w:rsid w:val="002E5D86"/>
    <w:rsid w:val="002E5DD7"/>
    <w:rsid w:val="002E6809"/>
    <w:rsid w:val="002F0045"/>
    <w:rsid w:val="002F00F0"/>
    <w:rsid w:val="002F025B"/>
    <w:rsid w:val="002F0684"/>
    <w:rsid w:val="002F09C0"/>
    <w:rsid w:val="002F0ADB"/>
    <w:rsid w:val="002F0E34"/>
    <w:rsid w:val="002F12A8"/>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BB9"/>
    <w:rsid w:val="00300E5F"/>
    <w:rsid w:val="003011C0"/>
    <w:rsid w:val="00301686"/>
    <w:rsid w:val="00301DA6"/>
    <w:rsid w:val="00301EE4"/>
    <w:rsid w:val="003024DE"/>
    <w:rsid w:val="00302701"/>
    <w:rsid w:val="00302739"/>
    <w:rsid w:val="00302B48"/>
    <w:rsid w:val="00302EDE"/>
    <w:rsid w:val="00302FEF"/>
    <w:rsid w:val="0030318E"/>
    <w:rsid w:val="00303312"/>
    <w:rsid w:val="00304556"/>
    <w:rsid w:val="00304AC5"/>
    <w:rsid w:val="00304C9E"/>
    <w:rsid w:val="003065FB"/>
    <w:rsid w:val="00306E93"/>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779"/>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74F"/>
    <w:rsid w:val="00344901"/>
    <w:rsid w:val="0034511B"/>
    <w:rsid w:val="003453BF"/>
    <w:rsid w:val="00345BE9"/>
    <w:rsid w:val="0034745C"/>
    <w:rsid w:val="003474CD"/>
    <w:rsid w:val="003479B6"/>
    <w:rsid w:val="003501BA"/>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715"/>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BC"/>
    <w:rsid w:val="003719F5"/>
    <w:rsid w:val="00372019"/>
    <w:rsid w:val="00372029"/>
    <w:rsid w:val="003724A1"/>
    <w:rsid w:val="00372A6B"/>
    <w:rsid w:val="00372C12"/>
    <w:rsid w:val="00372CD9"/>
    <w:rsid w:val="00373775"/>
    <w:rsid w:val="00373B3C"/>
    <w:rsid w:val="00373E10"/>
    <w:rsid w:val="00373F2C"/>
    <w:rsid w:val="0037406C"/>
    <w:rsid w:val="003741D2"/>
    <w:rsid w:val="003744CB"/>
    <w:rsid w:val="0037450B"/>
    <w:rsid w:val="00374804"/>
    <w:rsid w:val="003748F9"/>
    <w:rsid w:val="00374A6E"/>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2B"/>
    <w:rsid w:val="003842A8"/>
    <w:rsid w:val="00384747"/>
    <w:rsid w:val="003848D9"/>
    <w:rsid w:val="00384BC0"/>
    <w:rsid w:val="003852CC"/>
    <w:rsid w:val="003854C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1B2E"/>
    <w:rsid w:val="003B22A3"/>
    <w:rsid w:val="003B248F"/>
    <w:rsid w:val="003B2B79"/>
    <w:rsid w:val="003B2C2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01F"/>
    <w:rsid w:val="003B6FCB"/>
    <w:rsid w:val="003B7020"/>
    <w:rsid w:val="003B7294"/>
    <w:rsid w:val="003B76FE"/>
    <w:rsid w:val="003C009A"/>
    <w:rsid w:val="003C07D7"/>
    <w:rsid w:val="003C0985"/>
    <w:rsid w:val="003C0A8E"/>
    <w:rsid w:val="003C0D02"/>
    <w:rsid w:val="003C10B8"/>
    <w:rsid w:val="003C1DAF"/>
    <w:rsid w:val="003C2C9D"/>
    <w:rsid w:val="003C3B73"/>
    <w:rsid w:val="003C3D6E"/>
    <w:rsid w:val="003C3F8B"/>
    <w:rsid w:val="003C4213"/>
    <w:rsid w:val="003C4250"/>
    <w:rsid w:val="003C44DB"/>
    <w:rsid w:val="003C4F25"/>
    <w:rsid w:val="003C569B"/>
    <w:rsid w:val="003C64CD"/>
    <w:rsid w:val="003C6580"/>
    <w:rsid w:val="003C6CCB"/>
    <w:rsid w:val="003C6DA9"/>
    <w:rsid w:val="003C6F79"/>
    <w:rsid w:val="003C6FFD"/>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5AB"/>
    <w:rsid w:val="003E089F"/>
    <w:rsid w:val="003E0974"/>
    <w:rsid w:val="003E0ADB"/>
    <w:rsid w:val="003E0CE4"/>
    <w:rsid w:val="003E16FD"/>
    <w:rsid w:val="003E1868"/>
    <w:rsid w:val="003E1B00"/>
    <w:rsid w:val="003E1CF4"/>
    <w:rsid w:val="003E23A4"/>
    <w:rsid w:val="003E2767"/>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67D"/>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177"/>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8DB"/>
    <w:rsid w:val="00406D4A"/>
    <w:rsid w:val="00406F4B"/>
    <w:rsid w:val="00406FBD"/>
    <w:rsid w:val="004073B0"/>
    <w:rsid w:val="00407612"/>
    <w:rsid w:val="0041029D"/>
    <w:rsid w:val="004102A7"/>
    <w:rsid w:val="00411230"/>
    <w:rsid w:val="00411472"/>
    <w:rsid w:val="004116C3"/>
    <w:rsid w:val="004118C9"/>
    <w:rsid w:val="0041249C"/>
    <w:rsid w:val="00412697"/>
    <w:rsid w:val="00412B0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03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C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989"/>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FD"/>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ED"/>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F67"/>
    <w:rsid w:val="0047166D"/>
    <w:rsid w:val="00471856"/>
    <w:rsid w:val="00471DB0"/>
    <w:rsid w:val="00471FAB"/>
    <w:rsid w:val="0047253B"/>
    <w:rsid w:val="00472ACB"/>
    <w:rsid w:val="004735E8"/>
    <w:rsid w:val="004737D3"/>
    <w:rsid w:val="0047389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3D3B"/>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0DC"/>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51E"/>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C7FB6"/>
    <w:rsid w:val="004D0E42"/>
    <w:rsid w:val="004D0FA5"/>
    <w:rsid w:val="004D1059"/>
    <w:rsid w:val="004D17E6"/>
    <w:rsid w:val="004D1A33"/>
    <w:rsid w:val="004D1C2E"/>
    <w:rsid w:val="004D1C35"/>
    <w:rsid w:val="004D1D64"/>
    <w:rsid w:val="004D1DBB"/>
    <w:rsid w:val="004D2474"/>
    <w:rsid w:val="004D24EA"/>
    <w:rsid w:val="004D27C4"/>
    <w:rsid w:val="004D2E57"/>
    <w:rsid w:val="004D30AD"/>
    <w:rsid w:val="004D3251"/>
    <w:rsid w:val="004D3403"/>
    <w:rsid w:val="004D39CA"/>
    <w:rsid w:val="004D3ED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7F0"/>
    <w:rsid w:val="00500A59"/>
    <w:rsid w:val="00500CBB"/>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0F72"/>
    <w:rsid w:val="00521294"/>
    <w:rsid w:val="00521D65"/>
    <w:rsid w:val="005221A4"/>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47"/>
    <w:rsid w:val="005502ED"/>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07"/>
    <w:rsid w:val="00563FD2"/>
    <w:rsid w:val="0056434D"/>
    <w:rsid w:val="00564597"/>
    <w:rsid w:val="00564EB9"/>
    <w:rsid w:val="00566B70"/>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449"/>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AB"/>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F73"/>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26A"/>
    <w:rsid w:val="005C772B"/>
    <w:rsid w:val="005C7A54"/>
    <w:rsid w:val="005C7CAD"/>
    <w:rsid w:val="005C7CF2"/>
    <w:rsid w:val="005C7EF8"/>
    <w:rsid w:val="005D01D7"/>
    <w:rsid w:val="005D02FA"/>
    <w:rsid w:val="005D047B"/>
    <w:rsid w:val="005D05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B4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6F0"/>
    <w:rsid w:val="00623AEB"/>
    <w:rsid w:val="00623E4E"/>
    <w:rsid w:val="00624B95"/>
    <w:rsid w:val="00624C2C"/>
    <w:rsid w:val="00624C6E"/>
    <w:rsid w:val="00624FB3"/>
    <w:rsid w:val="00625B24"/>
    <w:rsid w:val="0062607B"/>
    <w:rsid w:val="0062657C"/>
    <w:rsid w:val="00626C25"/>
    <w:rsid w:val="00626E64"/>
    <w:rsid w:val="00626E98"/>
    <w:rsid w:val="0062725A"/>
    <w:rsid w:val="0062776C"/>
    <w:rsid w:val="00627BA3"/>
    <w:rsid w:val="00627C39"/>
    <w:rsid w:val="00627E44"/>
    <w:rsid w:val="006300D7"/>
    <w:rsid w:val="00630333"/>
    <w:rsid w:val="00631007"/>
    <w:rsid w:val="00631826"/>
    <w:rsid w:val="00631BA5"/>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AE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91B"/>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08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61"/>
    <w:rsid w:val="00690B0A"/>
    <w:rsid w:val="00690D12"/>
    <w:rsid w:val="00690F0E"/>
    <w:rsid w:val="006919C5"/>
    <w:rsid w:val="00692799"/>
    <w:rsid w:val="006927F0"/>
    <w:rsid w:val="00692A0D"/>
    <w:rsid w:val="00692BDC"/>
    <w:rsid w:val="00692BDE"/>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617"/>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7B"/>
    <w:rsid w:val="006A4FF3"/>
    <w:rsid w:val="006A5A45"/>
    <w:rsid w:val="006A5CA3"/>
    <w:rsid w:val="006A5CA5"/>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38F"/>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25C"/>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165"/>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19F"/>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EB6"/>
    <w:rsid w:val="00710FF1"/>
    <w:rsid w:val="0071127B"/>
    <w:rsid w:val="00711760"/>
    <w:rsid w:val="007117AA"/>
    <w:rsid w:val="0071196B"/>
    <w:rsid w:val="00711A0F"/>
    <w:rsid w:val="00711AE4"/>
    <w:rsid w:val="00711B30"/>
    <w:rsid w:val="00711D10"/>
    <w:rsid w:val="00711D73"/>
    <w:rsid w:val="00711F5D"/>
    <w:rsid w:val="00712202"/>
    <w:rsid w:val="00712A0F"/>
    <w:rsid w:val="00712FDB"/>
    <w:rsid w:val="007131B0"/>
    <w:rsid w:val="0071371F"/>
    <w:rsid w:val="0071374D"/>
    <w:rsid w:val="00714065"/>
    <w:rsid w:val="00714186"/>
    <w:rsid w:val="00714312"/>
    <w:rsid w:val="00714796"/>
    <w:rsid w:val="00714996"/>
    <w:rsid w:val="00714D6A"/>
    <w:rsid w:val="00715F49"/>
    <w:rsid w:val="00716204"/>
    <w:rsid w:val="00716324"/>
    <w:rsid w:val="007163BF"/>
    <w:rsid w:val="0071649C"/>
    <w:rsid w:val="00716B63"/>
    <w:rsid w:val="00716FC0"/>
    <w:rsid w:val="00717267"/>
    <w:rsid w:val="00717890"/>
    <w:rsid w:val="007178EE"/>
    <w:rsid w:val="007201C2"/>
    <w:rsid w:val="00720759"/>
    <w:rsid w:val="00720A0C"/>
    <w:rsid w:val="007215A9"/>
    <w:rsid w:val="00721722"/>
    <w:rsid w:val="0072190B"/>
    <w:rsid w:val="00721CB7"/>
    <w:rsid w:val="00721DB3"/>
    <w:rsid w:val="00721E1D"/>
    <w:rsid w:val="00722260"/>
    <w:rsid w:val="007227A2"/>
    <w:rsid w:val="00722B72"/>
    <w:rsid w:val="00722BD3"/>
    <w:rsid w:val="00723099"/>
    <w:rsid w:val="007233B6"/>
    <w:rsid w:val="0072350B"/>
    <w:rsid w:val="007238F1"/>
    <w:rsid w:val="0072434D"/>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C51"/>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19"/>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8B8"/>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5DF"/>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52C"/>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76"/>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B34"/>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5D"/>
    <w:rsid w:val="007C301B"/>
    <w:rsid w:val="007C3C91"/>
    <w:rsid w:val="007C3D88"/>
    <w:rsid w:val="007C3EE5"/>
    <w:rsid w:val="007C3F14"/>
    <w:rsid w:val="007C450E"/>
    <w:rsid w:val="007C46E3"/>
    <w:rsid w:val="007C508D"/>
    <w:rsid w:val="007C515A"/>
    <w:rsid w:val="007C52ED"/>
    <w:rsid w:val="007C52F0"/>
    <w:rsid w:val="007C54E1"/>
    <w:rsid w:val="007C56CE"/>
    <w:rsid w:val="007C582A"/>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DED"/>
    <w:rsid w:val="007D357E"/>
    <w:rsid w:val="007D3889"/>
    <w:rsid w:val="007D39D7"/>
    <w:rsid w:val="007D478D"/>
    <w:rsid w:val="007D4838"/>
    <w:rsid w:val="007D4956"/>
    <w:rsid w:val="007D4FF2"/>
    <w:rsid w:val="007D5033"/>
    <w:rsid w:val="007D512C"/>
    <w:rsid w:val="007D526F"/>
    <w:rsid w:val="007D5CFA"/>
    <w:rsid w:val="007D5F5B"/>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DA3"/>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9AE"/>
    <w:rsid w:val="007F2DBB"/>
    <w:rsid w:val="007F2ED4"/>
    <w:rsid w:val="007F3960"/>
    <w:rsid w:val="007F3FB0"/>
    <w:rsid w:val="007F43A9"/>
    <w:rsid w:val="007F54CD"/>
    <w:rsid w:val="007F5605"/>
    <w:rsid w:val="007F5608"/>
    <w:rsid w:val="007F5874"/>
    <w:rsid w:val="007F5D4A"/>
    <w:rsid w:val="007F5F8B"/>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8E"/>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CAF"/>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912"/>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3B54"/>
    <w:rsid w:val="0083417A"/>
    <w:rsid w:val="00834512"/>
    <w:rsid w:val="008345FB"/>
    <w:rsid w:val="008349E7"/>
    <w:rsid w:val="0083502E"/>
    <w:rsid w:val="008350E9"/>
    <w:rsid w:val="00835B82"/>
    <w:rsid w:val="00836133"/>
    <w:rsid w:val="0083657B"/>
    <w:rsid w:val="00836B5B"/>
    <w:rsid w:val="00836F21"/>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4"/>
    <w:rsid w:val="00850AE8"/>
    <w:rsid w:val="00850B13"/>
    <w:rsid w:val="00851B22"/>
    <w:rsid w:val="00852338"/>
    <w:rsid w:val="00852AA6"/>
    <w:rsid w:val="00853C45"/>
    <w:rsid w:val="00854090"/>
    <w:rsid w:val="008540C8"/>
    <w:rsid w:val="00854983"/>
    <w:rsid w:val="00854A91"/>
    <w:rsid w:val="00854E0E"/>
    <w:rsid w:val="008555C8"/>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9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8D9"/>
    <w:rsid w:val="008829DC"/>
    <w:rsid w:val="00882BB1"/>
    <w:rsid w:val="00883004"/>
    <w:rsid w:val="00883ED6"/>
    <w:rsid w:val="00884255"/>
    <w:rsid w:val="0088425B"/>
    <w:rsid w:val="00884AD8"/>
    <w:rsid w:val="00884CDF"/>
    <w:rsid w:val="0088579F"/>
    <w:rsid w:val="00885C96"/>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67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F95"/>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46"/>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9D9"/>
    <w:rsid w:val="008D6BDB"/>
    <w:rsid w:val="008D6E70"/>
    <w:rsid w:val="008D6F90"/>
    <w:rsid w:val="008D7554"/>
    <w:rsid w:val="008D7615"/>
    <w:rsid w:val="008D76A0"/>
    <w:rsid w:val="008D7787"/>
    <w:rsid w:val="008D78FC"/>
    <w:rsid w:val="008D7DEB"/>
    <w:rsid w:val="008E04B5"/>
    <w:rsid w:val="008E074C"/>
    <w:rsid w:val="008E0A38"/>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7F4"/>
    <w:rsid w:val="008F2A8C"/>
    <w:rsid w:val="008F3069"/>
    <w:rsid w:val="008F35F6"/>
    <w:rsid w:val="008F3D2D"/>
    <w:rsid w:val="008F3D7C"/>
    <w:rsid w:val="008F3DC9"/>
    <w:rsid w:val="008F4107"/>
    <w:rsid w:val="008F4B0F"/>
    <w:rsid w:val="008F4BFE"/>
    <w:rsid w:val="008F4E3F"/>
    <w:rsid w:val="008F5406"/>
    <w:rsid w:val="008F56F7"/>
    <w:rsid w:val="008F5866"/>
    <w:rsid w:val="008F595E"/>
    <w:rsid w:val="008F6188"/>
    <w:rsid w:val="008F6649"/>
    <w:rsid w:val="008F692B"/>
    <w:rsid w:val="008F6ADF"/>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60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098F"/>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228"/>
    <w:rsid w:val="009373C5"/>
    <w:rsid w:val="00937AC7"/>
    <w:rsid w:val="00937D15"/>
    <w:rsid w:val="00940784"/>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4EDE"/>
    <w:rsid w:val="009455B1"/>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B32"/>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DE"/>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8DF"/>
    <w:rsid w:val="0097298A"/>
    <w:rsid w:val="00972BB7"/>
    <w:rsid w:val="00972C06"/>
    <w:rsid w:val="00972F4C"/>
    <w:rsid w:val="00972FEB"/>
    <w:rsid w:val="00973257"/>
    <w:rsid w:val="00973388"/>
    <w:rsid w:val="00973592"/>
    <w:rsid w:val="0097383E"/>
    <w:rsid w:val="009738E5"/>
    <w:rsid w:val="00973F29"/>
    <w:rsid w:val="00974182"/>
    <w:rsid w:val="009743A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26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5F"/>
    <w:rsid w:val="009951AB"/>
    <w:rsid w:val="0099531F"/>
    <w:rsid w:val="00995360"/>
    <w:rsid w:val="009954AD"/>
    <w:rsid w:val="009958B0"/>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599"/>
    <w:rsid w:val="009B1823"/>
    <w:rsid w:val="009B2999"/>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212"/>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36A"/>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489"/>
    <w:rsid w:val="009F187B"/>
    <w:rsid w:val="009F1933"/>
    <w:rsid w:val="009F2A94"/>
    <w:rsid w:val="009F2AAF"/>
    <w:rsid w:val="009F2E7E"/>
    <w:rsid w:val="009F3289"/>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62A"/>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7FE"/>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461F"/>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97F"/>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A36"/>
    <w:rsid w:val="00A40C1E"/>
    <w:rsid w:val="00A41821"/>
    <w:rsid w:val="00A41C5C"/>
    <w:rsid w:val="00A41EF0"/>
    <w:rsid w:val="00A422A2"/>
    <w:rsid w:val="00A42659"/>
    <w:rsid w:val="00A42B87"/>
    <w:rsid w:val="00A4339C"/>
    <w:rsid w:val="00A43874"/>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58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A4"/>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634"/>
    <w:rsid w:val="00A80632"/>
    <w:rsid w:val="00A806D6"/>
    <w:rsid w:val="00A8135C"/>
    <w:rsid w:val="00A81633"/>
    <w:rsid w:val="00A81694"/>
    <w:rsid w:val="00A81D9B"/>
    <w:rsid w:val="00A8221B"/>
    <w:rsid w:val="00A82508"/>
    <w:rsid w:val="00A82C1E"/>
    <w:rsid w:val="00A831F0"/>
    <w:rsid w:val="00A83309"/>
    <w:rsid w:val="00A83BF1"/>
    <w:rsid w:val="00A83CA0"/>
    <w:rsid w:val="00A83FD4"/>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40"/>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348"/>
    <w:rsid w:val="00AA0D9A"/>
    <w:rsid w:val="00AA1264"/>
    <w:rsid w:val="00AA158B"/>
    <w:rsid w:val="00AA1740"/>
    <w:rsid w:val="00AA1D12"/>
    <w:rsid w:val="00AA1EEC"/>
    <w:rsid w:val="00AA210C"/>
    <w:rsid w:val="00AA29F2"/>
    <w:rsid w:val="00AA2CD8"/>
    <w:rsid w:val="00AA30A2"/>
    <w:rsid w:val="00AA461D"/>
    <w:rsid w:val="00AA4C09"/>
    <w:rsid w:val="00AA4F41"/>
    <w:rsid w:val="00AA531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402"/>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384"/>
    <w:rsid w:val="00B039CE"/>
    <w:rsid w:val="00B03BB8"/>
    <w:rsid w:val="00B03D26"/>
    <w:rsid w:val="00B04AD7"/>
    <w:rsid w:val="00B04D36"/>
    <w:rsid w:val="00B04F11"/>
    <w:rsid w:val="00B0540A"/>
    <w:rsid w:val="00B05688"/>
    <w:rsid w:val="00B05711"/>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6E1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536"/>
    <w:rsid w:val="00B267F1"/>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0A2"/>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10"/>
    <w:rsid w:val="00B4485B"/>
    <w:rsid w:val="00B453AD"/>
    <w:rsid w:val="00B45A61"/>
    <w:rsid w:val="00B45AC0"/>
    <w:rsid w:val="00B45E1B"/>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426"/>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346"/>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178"/>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73"/>
    <w:rsid w:val="00B84BE8"/>
    <w:rsid w:val="00B855A8"/>
    <w:rsid w:val="00B85837"/>
    <w:rsid w:val="00B85AB5"/>
    <w:rsid w:val="00B85F67"/>
    <w:rsid w:val="00B86557"/>
    <w:rsid w:val="00B86D87"/>
    <w:rsid w:val="00B87C60"/>
    <w:rsid w:val="00B90165"/>
    <w:rsid w:val="00B905DF"/>
    <w:rsid w:val="00B91356"/>
    <w:rsid w:val="00B91E9D"/>
    <w:rsid w:val="00B922C4"/>
    <w:rsid w:val="00B926E0"/>
    <w:rsid w:val="00B92AD4"/>
    <w:rsid w:val="00B92BF1"/>
    <w:rsid w:val="00B932E1"/>
    <w:rsid w:val="00B93C36"/>
    <w:rsid w:val="00B94054"/>
    <w:rsid w:val="00B94253"/>
    <w:rsid w:val="00B9436E"/>
    <w:rsid w:val="00B946E7"/>
    <w:rsid w:val="00B950E8"/>
    <w:rsid w:val="00B951D5"/>
    <w:rsid w:val="00B95372"/>
    <w:rsid w:val="00B954FC"/>
    <w:rsid w:val="00B95A04"/>
    <w:rsid w:val="00B95C49"/>
    <w:rsid w:val="00B95EEF"/>
    <w:rsid w:val="00B95FD7"/>
    <w:rsid w:val="00B96228"/>
    <w:rsid w:val="00B96313"/>
    <w:rsid w:val="00B96CF0"/>
    <w:rsid w:val="00B96DA2"/>
    <w:rsid w:val="00B977E6"/>
    <w:rsid w:val="00BA067F"/>
    <w:rsid w:val="00BA0E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022"/>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1B"/>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4C5"/>
    <w:rsid w:val="00BF55D0"/>
    <w:rsid w:val="00BF5623"/>
    <w:rsid w:val="00BF56A8"/>
    <w:rsid w:val="00BF60E3"/>
    <w:rsid w:val="00BF6597"/>
    <w:rsid w:val="00BF6FBF"/>
    <w:rsid w:val="00BF70A1"/>
    <w:rsid w:val="00BF70F8"/>
    <w:rsid w:val="00BF7CDD"/>
    <w:rsid w:val="00BF7D43"/>
    <w:rsid w:val="00C007CA"/>
    <w:rsid w:val="00C00C0E"/>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01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0E"/>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546"/>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E7E"/>
    <w:rsid w:val="00C337EC"/>
    <w:rsid w:val="00C339DE"/>
    <w:rsid w:val="00C33AA7"/>
    <w:rsid w:val="00C33DCE"/>
    <w:rsid w:val="00C3463A"/>
    <w:rsid w:val="00C346BB"/>
    <w:rsid w:val="00C346C1"/>
    <w:rsid w:val="00C34BDB"/>
    <w:rsid w:val="00C34C05"/>
    <w:rsid w:val="00C34D4B"/>
    <w:rsid w:val="00C34F16"/>
    <w:rsid w:val="00C35643"/>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AD3"/>
    <w:rsid w:val="00C43CE7"/>
    <w:rsid w:val="00C44189"/>
    <w:rsid w:val="00C447FB"/>
    <w:rsid w:val="00C44F96"/>
    <w:rsid w:val="00C44FF2"/>
    <w:rsid w:val="00C4587D"/>
    <w:rsid w:val="00C45C66"/>
    <w:rsid w:val="00C470AA"/>
    <w:rsid w:val="00C47AC5"/>
    <w:rsid w:val="00C47AE8"/>
    <w:rsid w:val="00C47B93"/>
    <w:rsid w:val="00C47BDE"/>
    <w:rsid w:val="00C47EC4"/>
    <w:rsid w:val="00C508B7"/>
    <w:rsid w:val="00C509D3"/>
    <w:rsid w:val="00C50FD1"/>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08F"/>
    <w:rsid w:val="00C5733A"/>
    <w:rsid w:val="00C574BC"/>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2B3"/>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892"/>
    <w:rsid w:val="00C73BF6"/>
    <w:rsid w:val="00C74157"/>
    <w:rsid w:val="00C7448E"/>
    <w:rsid w:val="00C74859"/>
    <w:rsid w:val="00C748E2"/>
    <w:rsid w:val="00C74B2A"/>
    <w:rsid w:val="00C75004"/>
    <w:rsid w:val="00C755E8"/>
    <w:rsid w:val="00C75970"/>
    <w:rsid w:val="00C75AC4"/>
    <w:rsid w:val="00C75C9D"/>
    <w:rsid w:val="00C75D55"/>
    <w:rsid w:val="00C76952"/>
    <w:rsid w:val="00C7731D"/>
    <w:rsid w:val="00C7799E"/>
    <w:rsid w:val="00C80441"/>
    <w:rsid w:val="00C80547"/>
    <w:rsid w:val="00C8079F"/>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876"/>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694"/>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B12"/>
    <w:rsid w:val="00CA4C14"/>
    <w:rsid w:val="00CA4F58"/>
    <w:rsid w:val="00CA51A0"/>
    <w:rsid w:val="00CA5DA3"/>
    <w:rsid w:val="00CA6164"/>
    <w:rsid w:val="00CA688F"/>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30"/>
    <w:rsid w:val="00CE7392"/>
    <w:rsid w:val="00CE76BD"/>
    <w:rsid w:val="00CE781A"/>
    <w:rsid w:val="00CE7DC0"/>
    <w:rsid w:val="00CF0131"/>
    <w:rsid w:val="00CF02AC"/>
    <w:rsid w:val="00CF057C"/>
    <w:rsid w:val="00CF06E6"/>
    <w:rsid w:val="00CF18AB"/>
    <w:rsid w:val="00CF193E"/>
    <w:rsid w:val="00CF1AA6"/>
    <w:rsid w:val="00CF1C27"/>
    <w:rsid w:val="00CF20C8"/>
    <w:rsid w:val="00CF2179"/>
    <w:rsid w:val="00CF2639"/>
    <w:rsid w:val="00CF2EF5"/>
    <w:rsid w:val="00CF2FBF"/>
    <w:rsid w:val="00CF33BA"/>
    <w:rsid w:val="00CF3E2B"/>
    <w:rsid w:val="00CF3F01"/>
    <w:rsid w:val="00CF4050"/>
    <w:rsid w:val="00CF41AE"/>
    <w:rsid w:val="00CF4216"/>
    <w:rsid w:val="00CF495B"/>
    <w:rsid w:val="00CF4B3B"/>
    <w:rsid w:val="00CF4F02"/>
    <w:rsid w:val="00CF4F88"/>
    <w:rsid w:val="00CF5EE9"/>
    <w:rsid w:val="00CF61A3"/>
    <w:rsid w:val="00CF66DE"/>
    <w:rsid w:val="00CF6848"/>
    <w:rsid w:val="00CF6AF3"/>
    <w:rsid w:val="00CF6C9A"/>
    <w:rsid w:val="00CF74F6"/>
    <w:rsid w:val="00CF76AE"/>
    <w:rsid w:val="00CF7B20"/>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66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0557"/>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23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FB"/>
    <w:rsid w:val="00D42D5D"/>
    <w:rsid w:val="00D43888"/>
    <w:rsid w:val="00D4429F"/>
    <w:rsid w:val="00D44A5C"/>
    <w:rsid w:val="00D45B68"/>
    <w:rsid w:val="00D466E5"/>
    <w:rsid w:val="00D467C7"/>
    <w:rsid w:val="00D4688E"/>
    <w:rsid w:val="00D46C86"/>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8FC"/>
    <w:rsid w:val="00D62243"/>
    <w:rsid w:val="00D62267"/>
    <w:rsid w:val="00D6278F"/>
    <w:rsid w:val="00D62949"/>
    <w:rsid w:val="00D629D3"/>
    <w:rsid w:val="00D62DEC"/>
    <w:rsid w:val="00D62E00"/>
    <w:rsid w:val="00D63BAD"/>
    <w:rsid w:val="00D6410E"/>
    <w:rsid w:val="00D6418F"/>
    <w:rsid w:val="00D6420A"/>
    <w:rsid w:val="00D6447E"/>
    <w:rsid w:val="00D645BF"/>
    <w:rsid w:val="00D647F9"/>
    <w:rsid w:val="00D6485C"/>
    <w:rsid w:val="00D64CB8"/>
    <w:rsid w:val="00D6512D"/>
    <w:rsid w:val="00D65404"/>
    <w:rsid w:val="00D6575A"/>
    <w:rsid w:val="00D65837"/>
    <w:rsid w:val="00D659B5"/>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970"/>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8A7"/>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1C4"/>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952"/>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070"/>
    <w:rsid w:val="00DF4158"/>
    <w:rsid w:val="00DF4430"/>
    <w:rsid w:val="00DF4920"/>
    <w:rsid w:val="00DF4DEA"/>
    <w:rsid w:val="00DF4F19"/>
    <w:rsid w:val="00DF5002"/>
    <w:rsid w:val="00DF5270"/>
    <w:rsid w:val="00DF5588"/>
    <w:rsid w:val="00DF5A26"/>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3D9"/>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1B1"/>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3F0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091"/>
    <w:rsid w:val="00E6640D"/>
    <w:rsid w:val="00E666A1"/>
    <w:rsid w:val="00E6682F"/>
    <w:rsid w:val="00E669FC"/>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87C"/>
    <w:rsid w:val="00E74B5A"/>
    <w:rsid w:val="00E75022"/>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B2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2E6"/>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3BE"/>
    <w:rsid w:val="00EA2585"/>
    <w:rsid w:val="00EA2730"/>
    <w:rsid w:val="00EA3641"/>
    <w:rsid w:val="00EA39F4"/>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0620"/>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9C7"/>
    <w:rsid w:val="00EC3E81"/>
    <w:rsid w:val="00EC3EC8"/>
    <w:rsid w:val="00EC44E7"/>
    <w:rsid w:val="00EC4D77"/>
    <w:rsid w:val="00EC4D7B"/>
    <w:rsid w:val="00EC4E2E"/>
    <w:rsid w:val="00EC555C"/>
    <w:rsid w:val="00EC60A1"/>
    <w:rsid w:val="00EC614D"/>
    <w:rsid w:val="00EC6337"/>
    <w:rsid w:val="00EC65F4"/>
    <w:rsid w:val="00EC6755"/>
    <w:rsid w:val="00EC6D68"/>
    <w:rsid w:val="00EC6D82"/>
    <w:rsid w:val="00EC7183"/>
    <w:rsid w:val="00EC71AB"/>
    <w:rsid w:val="00EC7EE8"/>
    <w:rsid w:val="00ED0DE8"/>
    <w:rsid w:val="00ED0EB9"/>
    <w:rsid w:val="00ED1A21"/>
    <w:rsid w:val="00ED1A39"/>
    <w:rsid w:val="00ED1BB3"/>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83"/>
    <w:rsid w:val="00EE2AAB"/>
    <w:rsid w:val="00EE3196"/>
    <w:rsid w:val="00EE3203"/>
    <w:rsid w:val="00EE3318"/>
    <w:rsid w:val="00EE33A6"/>
    <w:rsid w:val="00EE3DCB"/>
    <w:rsid w:val="00EE4825"/>
    <w:rsid w:val="00EE5112"/>
    <w:rsid w:val="00EE58F6"/>
    <w:rsid w:val="00EE62B4"/>
    <w:rsid w:val="00EE636D"/>
    <w:rsid w:val="00EE66B1"/>
    <w:rsid w:val="00EE72B1"/>
    <w:rsid w:val="00EE752C"/>
    <w:rsid w:val="00EE7D91"/>
    <w:rsid w:val="00EE7ECE"/>
    <w:rsid w:val="00EE7F2E"/>
    <w:rsid w:val="00EF082A"/>
    <w:rsid w:val="00EF0E50"/>
    <w:rsid w:val="00EF16D6"/>
    <w:rsid w:val="00EF17D0"/>
    <w:rsid w:val="00EF209D"/>
    <w:rsid w:val="00EF20FD"/>
    <w:rsid w:val="00EF2382"/>
    <w:rsid w:val="00EF2457"/>
    <w:rsid w:val="00EF2786"/>
    <w:rsid w:val="00EF28E6"/>
    <w:rsid w:val="00EF37F2"/>
    <w:rsid w:val="00EF3A28"/>
    <w:rsid w:val="00EF3A3D"/>
    <w:rsid w:val="00EF3A4A"/>
    <w:rsid w:val="00EF3AFE"/>
    <w:rsid w:val="00EF3D41"/>
    <w:rsid w:val="00EF3D43"/>
    <w:rsid w:val="00EF3EE0"/>
    <w:rsid w:val="00EF493B"/>
    <w:rsid w:val="00EF4F32"/>
    <w:rsid w:val="00EF529B"/>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D64"/>
    <w:rsid w:val="00F0301D"/>
    <w:rsid w:val="00F032DF"/>
    <w:rsid w:val="00F0372A"/>
    <w:rsid w:val="00F0388F"/>
    <w:rsid w:val="00F03891"/>
    <w:rsid w:val="00F046FD"/>
    <w:rsid w:val="00F04D51"/>
    <w:rsid w:val="00F05EED"/>
    <w:rsid w:val="00F06F02"/>
    <w:rsid w:val="00F10437"/>
    <w:rsid w:val="00F10465"/>
    <w:rsid w:val="00F10864"/>
    <w:rsid w:val="00F1165E"/>
    <w:rsid w:val="00F11B24"/>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64"/>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FAA"/>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A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342"/>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37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F8"/>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45E"/>
    <w:rsid w:val="00F847B1"/>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D97"/>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9DE"/>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C5B"/>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3C4"/>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6F7B"/>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998"/>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50A"/>
    <w:rsid w:val="00FF37C5"/>
    <w:rsid w:val="00FF3A12"/>
    <w:rsid w:val="00FF3C0B"/>
    <w:rsid w:val="00FF3CFC"/>
    <w:rsid w:val="00FF43AF"/>
    <w:rsid w:val="00FF48E0"/>
    <w:rsid w:val="00FF5026"/>
    <w:rsid w:val="00FF5173"/>
    <w:rsid w:val="00FF51D0"/>
    <w:rsid w:val="00FF52CC"/>
    <w:rsid w:val="00FF52E3"/>
    <w:rsid w:val="00FF5D1A"/>
    <w:rsid w:val="00FF5E12"/>
    <w:rsid w:val="00FF609A"/>
    <w:rsid w:val="00FF6CF6"/>
    <w:rsid w:val="00FF70CF"/>
    <w:rsid w:val="00FF72A3"/>
    <w:rsid w:val="00FF74BE"/>
    <w:rsid w:val="00FF78DB"/>
    <w:rsid w:val="1575AEB2"/>
    <w:rsid w:val="1702D3F2"/>
    <w:rsid w:val="5773D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ListTable2-Accent3">
    <w:name w:val="List Table 2 Accent 3"/>
    <w:basedOn w:val="TableNormal"/>
    <w:uiPriority w:val="47"/>
    <w:rsid w:val="0034474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244BA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643716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8933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34765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76337">
      <w:bodyDiv w:val="1"/>
      <w:marLeft w:val="0"/>
      <w:marRight w:val="0"/>
      <w:marTop w:val="0"/>
      <w:marBottom w:val="0"/>
      <w:divBdr>
        <w:top w:val="none" w:sz="0" w:space="0" w:color="auto"/>
        <w:left w:val="none" w:sz="0" w:space="0" w:color="auto"/>
        <w:bottom w:val="none" w:sz="0" w:space="0" w:color="auto"/>
        <w:right w:val="none" w:sz="0" w:space="0" w:color="auto"/>
      </w:divBdr>
      <w:divsChild>
        <w:div w:id="952513477">
          <w:marLeft w:val="360"/>
          <w:marRight w:val="0"/>
          <w:marTop w:val="200"/>
          <w:marBottom w:val="0"/>
          <w:divBdr>
            <w:top w:val="none" w:sz="0" w:space="0" w:color="auto"/>
            <w:left w:val="none" w:sz="0" w:space="0" w:color="auto"/>
            <w:bottom w:val="none" w:sz="0" w:space="0" w:color="auto"/>
            <w:right w:val="none" w:sz="0" w:space="0" w:color="auto"/>
          </w:divBdr>
        </w:div>
        <w:div w:id="219756352">
          <w:marLeft w:val="1080"/>
          <w:marRight w:val="0"/>
          <w:marTop w:val="100"/>
          <w:marBottom w:val="0"/>
          <w:divBdr>
            <w:top w:val="none" w:sz="0" w:space="0" w:color="auto"/>
            <w:left w:val="none" w:sz="0" w:space="0" w:color="auto"/>
            <w:bottom w:val="none" w:sz="0" w:space="0" w:color="auto"/>
            <w:right w:val="none" w:sz="0" w:space="0" w:color="auto"/>
          </w:divBdr>
        </w:div>
        <w:div w:id="1459492870">
          <w:marLeft w:val="1800"/>
          <w:marRight w:val="0"/>
          <w:marTop w:val="100"/>
          <w:marBottom w:val="0"/>
          <w:divBdr>
            <w:top w:val="none" w:sz="0" w:space="0" w:color="auto"/>
            <w:left w:val="none" w:sz="0" w:space="0" w:color="auto"/>
            <w:bottom w:val="none" w:sz="0" w:space="0" w:color="auto"/>
            <w:right w:val="none" w:sz="0" w:space="0" w:color="auto"/>
          </w:divBdr>
        </w:div>
        <w:div w:id="1171987510">
          <w:marLeft w:val="1800"/>
          <w:marRight w:val="0"/>
          <w:marTop w:val="100"/>
          <w:marBottom w:val="0"/>
          <w:divBdr>
            <w:top w:val="none" w:sz="0" w:space="0" w:color="auto"/>
            <w:left w:val="none" w:sz="0" w:space="0" w:color="auto"/>
            <w:bottom w:val="none" w:sz="0" w:space="0" w:color="auto"/>
            <w:right w:val="none" w:sz="0" w:space="0" w:color="auto"/>
          </w:divBdr>
        </w:div>
        <w:div w:id="518466305">
          <w:marLeft w:val="1080"/>
          <w:marRight w:val="0"/>
          <w:marTop w:val="100"/>
          <w:marBottom w:val="0"/>
          <w:divBdr>
            <w:top w:val="none" w:sz="0" w:space="0" w:color="auto"/>
            <w:left w:val="none" w:sz="0" w:space="0" w:color="auto"/>
            <w:bottom w:val="none" w:sz="0" w:space="0" w:color="auto"/>
            <w:right w:val="none" w:sz="0" w:space="0" w:color="auto"/>
          </w:divBdr>
        </w:div>
        <w:div w:id="1303849063">
          <w:marLeft w:val="1800"/>
          <w:marRight w:val="0"/>
          <w:marTop w:val="100"/>
          <w:marBottom w:val="0"/>
          <w:divBdr>
            <w:top w:val="none" w:sz="0" w:space="0" w:color="auto"/>
            <w:left w:val="none" w:sz="0" w:space="0" w:color="auto"/>
            <w:bottom w:val="none" w:sz="0" w:space="0" w:color="auto"/>
            <w:right w:val="none" w:sz="0" w:space="0" w:color="auto"/>
          </w:divBdr>
        </w:div>
        <w:div w:id="838428677">
          <w:marLeft w:val="1800"/>
          <w:marRight w:val="0"/>
          <w:marTop w:val="1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517307">
      <w:bodyDiv w:val="1"/>
      <w:marLeft w:val="0"/>
      <w:marRight w:val="0"/>
      <w:marTop w:val="0"/>
      <w:marBottom w:val="0"/>
      <w:divBdr>
        <w:top w:val="none" w:sz="0" w:space="0" w:color="auto"/>
        <w:left w:val="none" w:sz="0" w:space="0" w:color="auto"/>
        <w:bottom w:val="none" w:sz="0" w:space="0" w:color="auto"/>
        <w:right w:val="none" w:sz="0" w:space="0" w:color="auto"/>
      </w:divBdr>
      <w:divsChild>
        <w:div w:id="1990205704">
          <w:marLeft w:val="360"/>
          <w:marRight w:val="0"/>
          <w:marTop w:val="200"/>
          <w:marBottom w:val="0"/>
          <w:divBdr>
            <w:top w:val="none" w:sz="0" w:space="0" w:color="auto"/>
            <w:left w:val="none" w:sz="0" w:space="0" w:color="auto"/>
            <w:bottom w:val="none" w:sz="0" w:space="0" w:color="auto"/>
            <w:right w:val="none" w:sz="0" w:space="0" w:color="auto"/>
          </w:divBdr>
        </w:div>
        <w:div w:id="1382094139">
          <w:marLeft w:val="1080"/>
          <w:marRight w:val="0"/>
          <w:marTop w:val="100"/>
          <w:marBottom w:val="0"/>
          <w:divBdr>
            <w:top w:val="none" w:sz="0" w:space="0" w:color="auto"/>
            <w:left w:val="none" w:sz="0" w:space="0" w:color="auto"/>
            <w:bottom w:val="none" w:sz="0" w:space="0" w:color="auto"/>
            <w:right w:val="none" w:sz="0" w:space="0" w:color="auto"/>
          </w:divBdr>
        </w:div>
        <w:div w:id="1066031958">
          <w:marLeft w:val="360"/>
          <w:marRight w:val="0"/>
          <w:marTop w:val="200"/>
          <w:marBottom w:val="0"/>
          <w:divBdr>
            <w:top w:val="none" w:sz="0" w:space="0" w:color="auto"/>
            <w:left w:val="none" w:sz="0" w:space="0" w:color="auto"/>
            <w:bottom w:val="none" w:sz="0" w:space="0" w:color="auto"/>
            <w:right w:val="none" w:sz="0" w:space="0" w:color="auto"/>
          </w:divBdr>
        </w:div>
        <w:div w:id="668337673">
          <w:marLeft w:val="1080"/>
          <w:marRight w:val="0"/>
          <w:marTop w:val="100"/>
          <w:marBottom w:val="0"/>
          <w:divBdr>
            <w:top w:val="none" w:sz="0" w:space="0" w:color="auto"/>
            <w:left w:val="none" w:sz="0" w:space="0" w:color="auto"/>
            <w:bottom w:val="none" w:sz="0" w:space="0" w:color="auto"/>
            <w:right w:val="none" w:sz="0" w:space="0" w:color="auto"/>
          </w:divBdr>
        </w:div>
        <w:div w:id="1379159978">
          <w:marLeft w:val="1080"/>
          <w:marRight w:val="0"/>
          <w:marTop w:val="100"/>
          <w:marBottom w:val="0"/>
          <w:divBdr>
            <w:top w:val="none" w:sz="0" w:space="0" w:color="auto"/>
            <w:left w:val="none" w:sz="0" w:space="0" w:color="auto"/>
            <w:bottom w:val="none" w:sz="0" w:space="0" w:color="auto"/>
            <w:right w:val="none" w:sz="0" w:space="0" w:color="auto"/>
          </w:divBdr>
        </w:div>
        <w:div w:id="312417857">
          <w:marLeft w:val="1080"/>
          <w:marRight w:val="0"/>
          <w:marTop w:val="100"/>
          <w:marBottom w:val="0"/>
          <w:divBdr>
            <w:top w:val="none" w:sz="0" w:space="0" w:color="auto"/>
            <w:left w:val="none" w:sz="0" w:space="0" w:color="auto"/>
            <w:bottom w:val="none" w:sz="0" w:space="0" w:color="auto"/>
            <w:right w:val="none" w:sz="0" w:space="0" w:color="auto"/>
          </w:divBdr>
        </w:div>
        <w:div w:id="1084061473">
          <w:marLeft w:val="360"/>
          <w:marRight w:val="0"/>
          <w:marTop w:val="200"/>
          <w:marBottom w:val="0"/>
          <w:divBdr>
            <w:top w:val="none" w:sz="0" w:space="0" w:color="auto"/>
            <w:left w:val="none" w:sz="0" w:space="0" w:color="auto"/>
            <w:bottom w:val="none" w:sz="0" w:space="0" w:color="auto"/>
            <w:right w:val="none" w:sz="0" w:space="0" w:color="auto"/>
          </w:divBdr>
        </w:div>
        <w:div w:id="27537557">
          <w:marLeft w:val="1080"/>
          <w:marRight w:val="0"/>
          <w:marTop w:val="100"/>
          <w:marBottom w:val="0"/>
          <w:divBdr>
            <w:top w:val="none" w:sz="0" w:space="0" w:color="auto"/>
            <w:left w:val="none" w:sz="0" w:space="0" w:color="auto"/>
            <w:bottom w:val="none" w:sz="0" w:space="0" w:color="auto"/>
            <w:right w:val="none" w:sz="0" w:space="0" w:color="auto"/>
          </w:divBdr>
        </w:div>
        <w:div w:id="903486685">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922357">
      <w:bodyDiv w:val="1"/>
      <w:marLeft w:val="0"/>
      <w:marRight w:val="0"/>
      <w:marTop w:val="0"/>
      <w:marBottom w:val="0"/>
      <w:divBdr>
        <w:top w:val="none" w:sz="0" w:space="0" w:color="auto"/>
        <w:left w:val="none" w:sz="0" w:space="0" w:color="auto"/>
        <w:bottom w:val="none" w:sz="0" w:space="0" w:color="auto"/>
        <w:right w:val="none" w:sz="0" w:space="0" w:color="auto"/>
      </w:divBdr>
      <w:divsChild>
        <w:div w:id="1767919625">
          <w:marLeft w:val="360"/>
          <w:marRight w:val="0"/>
          <w:marTop w:val="200"/>
          <w:marBottom w:val="0"/>
          <w:divBdr>
            <w:top w:val="none" w:sz="0" w:space="0" w:color="auto"/>
            <w:left w:val="none" w:sz="0" w:space="0" w:color="auto"/>
            <w:bottom w:val="none" w:sz="0" w:space="0" w:color="auto"/>
            <w:right w:val="none" w:sz="0" w:space="0" w:color="auto"/>
          </w:divBdr>
        </w:div>
        <w:div w:id="1220744239">
          <w:marLeft w:val="1080"/>
          <w:marRight w:val="0"/>
          <w:marTop w:val="100"/>
          <w:marBottom w:val="0"/>
          <w:divBdr>
            <w:top w:val="none" w:sz="0" w:space="0" w:color="auto"/>
            <w:left w:val="none" w:sz="0" w:space="0" w:color="auto"/>
            <w:bottom w:val="none" w:sz="0" w:space="0" w:color="auto"/>
            <w:right w:val="none" w:sz="0" w:space="0" w:color="auto"/>
          </w:divBdr>
        </w:div>
        <w:div w:id="1162620379">
          <w:marLeft w:val="1080"/>
          <w:marRight w:val="0"/>
          <w:marTop w:val="100"/>
          <w:marBottom w:val="0"/>
          <w:divBdr>
            <w:top w:val="none" w:sz="0" w:space="0" w:color="auto"/>
            <w:left w:val="none" w:sz="0" w:space="0" w:color="auto"/>
            <w:bottom w:val="none" w:sz="0" w:space="0" w:color="auto"/>
            <w:right w:val="none" w:sz="0" w:space="0" w:color="auto"/>
          </w:divBdr>
        </w:div>
        <w:div w:id="279607371">
          <w:marLeft w:val="1800"/>
          <w:marRight w:val="0"/>
          <w:marTop w:val="100"/>
          <w:marBottom w:val="0"/>
          <w:divBdr>
            <w:top w:val="none" w:sz="0" w:space="0" w:color="auto"/>
            <w:left w:val="none" w:sz="0" w:space="0" w:color="auto"/>
            <w:bottom w:val="none" w:sz="0" w:space="0" w:color="auto"/>
            <w:right w:val="none" w:sz="0" w:space="0" w:color="auto"/>
          </w:divBdr>
        </w:div>
        <w:div w:id="1450513751">
          <w:marLeft w:val="1080"/>
          <w:marRight w:val="0"/>
          <w:marTop w:val="100"/>
          <w:marBottom w:val="0"/>
          <w:divBdr>
            <w:top w:val="none" w:sz="0" w:space="0" w:color="auto"/>
            <w:left w:val="none" w:sz="0" w:space="0" w:color="auto"/>
            <w:bottom w:val="none" w:sz="0" w:space="0" w:color="auto"/>
            <w:right w:val="none" w:sz="0" w:space="0" w:color="auto"/>
          </w:divBdr>
        </w:div>
        <w:div w:id="548763118">
          <w:marLeft w:val="360"/>
          <w:marRight w:val="0"/>
          <w:marTop w:val="200"/>
          <w:marBottom w:val="0"/>
          <w:divBdr>
            <w:top w:val="none" w:sz="0" w:space="0" w:color="auto"/>
            <w:left w:val="none" w:sz="0" w:space="0" w:color="auto"/>
            <w:bottom w:val="none" w:sz="0" w:space="0" w:color="auto"/>
            <w:right w:val="none" w:sz="0" w:space="0" w:color="auto"/>
          </w:divBdr>
        </w:div>
        <w:div w:id="1380205431">
          <w:marLeft w:val="1080"/>
          <w:marRight w:val="0"/>
          <w:marTop w:val="100"/>
          <w:marBottom w:val="0"/>
          <w:divBdr>
            <w:top w:val="none" w:sz="0" w:space="0" w:color="auto"/>
            <w:left w:val="none" w:sz="0" w:space="0" w:color="auto"/>
            <w:bottom w:val="none" w:sz="0" w:space="0" w:color="auto"/>
            <w:right w:val="none" w:sz="0" w:space="0" w:color="auto"/>
          </w:divBdr>
        </w:div>
        <w:div w:id="1413969520">
          <w:marLeft w:val="1080"/>
          <w:marRight w:val="0"/>
          <w:marTop w:val="100"/>
          <w:marBottom w:val="0"/>
          <w:divBdr>
            <w:top w:val="none" w:sz="0" w:space="0" w:color="auto"/>
            <w:left w:val="none" w:sz="0" w:space="0" w:color="auto"/>
            <w:bottom w:val="none" w:sz="0" w:space="0" w:color="auto"/>
            <w:right w:val="none" w:sz="0" w:space="0" w:color="auto"/>
          </w:divBdr>
        </w:div>
        <w:div w:id="1333486560">
          <w:marLeft w:val="1080"/>
          <w:marRight w:val="0"/>
          <w:marTop w:val="100"/>
          <w:marBottom w:val="0"/>
          <w:divBdr>
            <w:top w:val="none" w:sz="0" w:space="0" w:color="auto"/>
            <w:left w:val="none" w:sz="0" w:space="0" w:color="auto"/>
            <w:bottom w:val="none" w:sz="0" w:space="0" w:color="auto"/>
            <w:right w:val="none" w:sz="0" w:space="0" w:color="auto"/>
          </w:divBdr>
        </w:div>
        <w:div w:id="778917712">
          <w:marLeft w:val="360"/>
          <w:marRight w:val="0"/>
          <w:marTop w:val="200"/>
          <w:marBottom w:val="0"/>
          <w:divBdr>
            <w:top w:val="none" w:sz="0" w:space="0" w:color="auto"/>
            <w:left w:val="none" w:sz="0" w:space="0" w:color="auto"/>
            <w:bottom w:val="none" w:sz="0" w:space="0" w:color="auto"/>
            <w:right w:val="none" w:sz="0" w:space="0" w:color="auto"/>
          </w:divBdr>
        </w:div>
        <w:div w:id="1037244219">
          <w:marLeft w:val="1080"/>
          <w:marRight w:val="0"/>
          <w:marTop w:val="100"/>
          <w:marBottom w:val="0"/>
          <w:divBdr>
            <w:top w:val="none" w:sz="0" w:space="0" w:color="auto"/>
            <w:left w:val="none" w:sz="0" w:space="0" w:color="auto"/>
            <w:bottom w:val="none" w:sz="0" w:space="0" w:color="auto"/>
            <w:right w:val="none" w:sz="0" w:space="0" w:color="auto"/>
          </w:divBdr>
        </w:div>
        <w:div w:id="1002006791">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87425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997481">
      <w:bodyDiv w:val="1"/>
      <w:marLeft w:val="0"/>
      <w:marRight w:val="0"/>
      <w:marTop w:val="0"/>
      <w:marBottom w:val="0"/>
      <w:divBdr>
        <w:top w:val="none" w:sz="0" w:space="0" w:color="auto"/>
        <w:left w:val="none" w:sz="0" w:space="0" w:color="auto"/>
        <w:bottom w:val="none" w:sz="0" w:space="0" w:color="auto"/>
        <w:right w:val="none" w:sz="0" w:space="0" w:color="auto"/>
      </w:divBdr>
      <w:divsChild>
        <w:div w:id="1191380698">
          <w:marLeft w:val="0"/>
          <w:marRight w:val="0"/>
          <w:marTop w:val="0"/>
          <w:marBottom w:val="0"/>
          <w:divBdr>
            <w:top w:val="none" w:sz="0" w:space="0" w:color="auto"/>
            <w:left w:val="none" w:sz="0" w:space="0" w:color="auto"/>
            <w:bottom w:val="none" w:sz="0" w:space="0" w:color="auto"/>
            <w:right w:val="none" w:sz="0" w:space="0" w:color="auto"/>
          </w:divBdr>
        </w:div>
        <w:div w:id="2006282159">
          <w:marLeft w:val="0"/>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HR33RHYHUWRF-4-1328</_dlc_DocId>
    <_dlc_DocIdUrl xmlns="c06861ca-3f08-4d07-bff7-bb15bac121f4">
      <Url>https://projects.qualcomm.com/sites/pentari/_layouts/15/DocIdRedir.aspx?ID=HR33RHYHUWRF-4-1328</Url>
      <Description>HR33RHYHUWRF-4-1328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documentManagement/types"/>
    <ds:schemaRef ds:uri="http://purl.org/dc/terms/"/>
    <ds:schemaRef ds:uri="http://purl.org/dc/elements/1.1/"/>
    <ds:schemaRef ds:uri="http://www.w3.org/XML/1998/namespace"/>
    <ds:schemaRef ds:uri="c06861ca-3f08-4d07-bff7-bb15bac121f4"/>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55E72-619E-4614-9B0B-30E3F47F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3464</Words>
  <Characters>19749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cp:revision>
  <cp:lastPrinted>2014-11-07T05:38:00Z</cp:lastPrinted>
  <dcterms:created xsi:type="dcterms:W3CDTF">2016-11-15T22:00:00Z</dcterms:created>
  <dcterms:modified xsi:type="dcterms:W3CDTF">2016-11-15T22:00:00Z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1506105475</vt:i4>
  </property>
  <property fmtid="{D5CDD505-2E9C-101B-9397-08002B2CF9AE}" pid="3" name="_NewReviewCycle">
    <vt:lpwstr/>
  </property>
  <property fmtid="{D5CDD505-2E9C-101B-9397-08002B2CF9AE}" pid="4" name="_EmailSubject">
    <vt:lpwstr>Contributions</vt:lpwstr>
  </property>
  <property fmtid="{D5CDD505-2E9C-101B-9397-08002B2CF9AE}" pid="5" name="_AuthorEmail">
    <vt:lpwstr>gsarkis@qti.qualcomm.com</vt:lpwstr>
  </property>
  <property fmtid="{D5CDD505-2E9C-101B-9397-08002B2CF9AE}" pid="6" name="_AuthorEmailDisplayName">
    <vt:lpwstr>Sarkis, Gabi</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aa69d3c4-939d-4627-b2c2-62dbedccc482</vt:lpwstr>
  </property>
  <property fmtid="{D5CDD505-2E9C-101B-9397-08002B2CF9AE}" pid="10" name="_ReviewingToolsShownOnce">
    <vt:lpwstr/>
  </property>
</Properties>
</file>