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95FC6" w14:textId="081B0AC5" w:rsidR="001B1E0A" w:rsidRPr="00AD49F2" w:rsidRDefault="001B1E0A" w:rsidP="001B1E0A">
      <w:pPr>
        <w:pStyle w:val="Header"/>
        <w:tabs>
          <w:tab w:val="right" w:pos="9639"/>
        </w:tabs>
        <w:rPr>
          <w:rFonts w:cs="Arial"/>
          <w:bCs/>
          <w:i/>
          <w:noProof w:val="0"/>
          <w:sz w:val="32"/>
          <w:lang w:val="en-GB" w:eastAsia="zh-CN"/>
        </w:rPr>
      </w:pPr>
      <w:r w:rsidRPr="00AD49F2">
        <w:rPr>
          <w:rFonts w:cs="Arial"/>
          <w:bCs/>
          <w:noProof w:val="0"/>
          <w:sz w:val="24"/>
          <w:lang w:val="en-GB"/>
        </w:rPr>
        <w:t>3GPP TSG-RAN WG1 Meeting #</w:t>
      </w:r>
      <w:bookmarkStart w:id="0" w:name="_Ref452454252"/>
      <w:bookmarkEnd w:id="0"/>
      <w:r>
        <w:rPr>
          <w:rFonts w:cs="Arial"/>
          <w:bCs/>
          <w:noProof w:val="0"/>
          <w:sz w:val="24"/>
          <w:lang w:val="en-GB"/>
        </w:rPr>
        <w:t>87</w:t>
      </w:r>
      <w:r>
        <w:rPr>
          <w:rFonts w:cs="Arial"/>
          <w:bCs/>
          <w:noProof w:val="0"/>
          <w:sz w:val="24"/>
          <w:lang w:val="en-GB"/>
        </w:rPr>
        <w:tab/>
      </w:r>
      <w:r w:rsidRPr="00B309B8">
        <w:rPr>
          <w:rFonts w:cs="Arial"/>
          <w:bCs/>
          <w:noProof w:val="0"/>
          <w:sz w:val="24"/>
          <w:lang w:val="en-GB" w:eastAsia="ja-JP"/>
        </w:rPr>
        <w:t>R1-</w:t>
      </w:r>
      <w:r>
        <w:rPr>
          <w:rFonts w:cs="Arial"/>
          <w:bCs/>
          <w:noProof w:val="0"/>
          <w:sz w:val="24"/>
          <w:lang w:val="en-GB" w:eastAsia="ja-JP"/>
        </w:rPr>
        <w:t>16</w:t>
      </w:r>
      <w:r w:rsidR="00E366A8" w:rsidRPr="00E366A8">
        <w:rPr>
          <w:rFonts w:cs="Arial"/>
          <w:bCs/>
          <w:noProof w:val="0"/>
          <w:sz w:val="24"/>
          <w:lang w:val="en-GB" w:eastAsia="ja-JP"/>
        </w:rPr>
        <w:t>12205</w:t>
      </w:r>
    </w:p>
    <w:p w14:paraId="53CBF6C9" w14:textId="77777777" w:rsidR="001B1E0A" w:rsidRPr="00A80DF8" w:rsidRDefault="001B1E0A" w:rsidP="001B1E0A">
      <w:pPr>
        <w:pStyle w:val="Header"/>
        <w:rPr>
          <w:bCs/>
          <w:noProof w:val="0"/>
          <w:sz w:val="24"/>
          <w:lang w:eastAsia="ja-JP"/>
        </w:rPr>
      </w:pPr>
      <w:r>
        <w:rPr>
          <w:sz w:val="24"/>
          <w:szCs w:val="24"/>
          <w:lang w:eastAsia="zh-CN"/>
        </w:rPr>
        <w:t>Reno</w:t>
      </w:r>
      <w:r w:rsidRPr="00BD66CD">
        <w:rPr>
          <w:sz w:val="24"/>
          <w:szCs w:val="24"/>
          <w:lang w:eastAsia="zh-CN"/>
        </w:rPr>
        <w:t xml:space="preserve">, </w:t>
      </w:r>
      <w:r>
        <w:rPr>
          <w:sz w:val="24"/>
          <w:szCs w:val="24"/>
          <w:lang w:eastAsia="zh-CN"/>
        </w:rPr>
        <w:t>Nevada (USA)</w:t>
      </w:r>
      <w:r w:rsidRPr="00BD66CD">
        <w:rPr>
          <w:sz w:val="24"/>
          <w:szCs w:val="24"/>
          <w:lang w:eastAsia="zh-CN"/>
        </w:rPr>
        <w:t xml:space="preserve">, </w:t>
      </w:r>
      <w:r>
        <w:rPr>
          <w:sz w:val="24"/>
          <w:szCs w:val="24"/>
          <w:lang w:eastAsia="zh-CN"/>
        </w:rPr>
        <w:t>14th</w:t>
      </w:r>
      <w:r w:rsidRPr="00BD66CD">
        <w:rPr>
          <w:sz w:val="24"/>
          <w:szCs w:val="24"/>
          <w:lang w:eastAsia="zh-CN"/>
        </w:rPr>
        <w:t xml:space="preserve"> - </w:t>
      </w:r>
      <w:r>
        <w:rPr>
          <w:sz w:val="24"/>
          <w:szCs w:val="24"/>
          <w:lang w:eastAsia="zh-CN"/>
        </w:rPr>
        <w:t>18</w:t>
      </w:r>
      <w:r w:rsidRPr="00BD66CD">
        <w:rPr>
          <w:sz w:val="24"/>
          <w:szCs w:val="24"/>
          <w:lang w:eastAsia="zh-CN"/>
        </w:rPr>
        <w:t xml:space="preserve">th </w:t>
      </w:r>
      <w:r>
        <w:rPr>
          <w:sz w:val="24"/>
          <w:szCs w:val="24"/>
          <w:lang w:eastAsia="zh-CN"/>
        </w:rPr>
        <w:t xml:space="preserve">November </w:t>
      </w:r>
      <w:r w:rsidRPr="00BD66CD">
        <w:rPr>
          <w:sz w:val="24"/>
          <w:szCs w:val="24"/>
          <w:lang w:eastAsia="zh-CN"/>
        </w:rPr>
        <w:t>201</w:t>
      </w:r>
      <w:r>
        <w:rPr>
          <w:sz w:val="24"/>
          <w:szCs w:val="24"/>
          <w:lang w:eastAsia="zh-CN"/>
        </w:rPr>
        <w:t>6</w:t>
      </w:r>
    </w:p>
    <w:p w14:paraId="52C75E47" w14:textId="77777777" w:rsidR="001B1E0A" w:rsidRPr="00AD49F2" w:rsidRDefault="001B1E0A" w:rsidP="001B1E0A">
      <w:pPr>
        <w:pStyle w:val="Header"/>
        <w:rPr>
          <w:rFonts w:cs="Arial"/>
          <w:bCs/>
          <w:noProof w:val="0"/>
          <w:sz w:val="24"/>
          <w:lang w:val="en-GB"/>
        </w:rPr>
      </w:pPr>
    </w:p>
    <w:p w14:paraId="45789ACA" w14:textId="77777777" w:rsidR="001B1E0A" w:rsidRPr="00AD49F2" w:rsidRDefault="001B1E0A" w:rsidP="001B1E0A">
      <w:pPr>
        <w:pStyle w:val="Header"/>
        <w:rPr>
          <w:rFonts w:cs="Arial"/>
          <w:bCs/>
          <w:noProof w:val="0"/>
          <w:sz w:val="24"/>
          <w:lang w:val="en-GB" w:eastAsia="ja-JP"/>
        </w:rPr>
      </w:pPr>
    </w:p>
    <w:p w14:paraId="3ED71EC9" w14:textId="77777777" w:rsidR="001B1E0A" w:rsidRPr="00AD49F2" w:rsidRDefault="001B1E0A" w:rsidP="001B1E0A">
      <w:pPr>
        <w:pStyle w:val="CRCoverPage"/>
        <w:rPr>
          <w:rFonts w:eastAsia="SimSun" w:cs="Arial"/>
          <w:b/>
          <w:bCs/>
          <w:sz w:val="24"/>
          <w:lang w:eastAsia="zh-CN"/>
        </w:rPr>
      </w:pPr>
      <w:r w:rsidRPr="00AD49F2">
        <w:rPr>
          <w:rFonts w:cs="Arial"/>
          <w:b/>
          <w:bCs/>
          <w:sz w:val="24"/>
        </w:rPr>
        <w:t>Agenda item:</w:t>
      </w:r>
      <w:r w:rsidRPr="00AD49F2">
        <w:rPr>
          <w:rFonts w:cs="Arial"/>
          <w:b/>
          <w:bCs/>
          <w:sz w:val="24"/>
        </w:rPr>
        <w:tab/>
      </w:r>
      <w:r w:rsidRPr="00AD49F2">
        <w:rPr>
          <w:rFonts w:cs="Arial"/>
          <w:b/>
          <w:bCs/>
          <w:sz w:val="24"/>
        </w:rPr>
        <w:tab/>
      </w:r>
      <w:r>
        <w:rPr>
          <w:rFonts w:cs="Arial"/>
          <w:b/>
          <w:bCs/>
          <w:sz w:val="24"/>
          <w:lang w:val="en-US"/>
        </w:rPr>
        <w:t>6</w:t>
      </w:r>
      <w:r w:rsidRPr="002F6CB8">
        <w:rPr>
          <w:rFonts w:cs="Arial"/>
          <w:b/>
          <w:bCs/>
          <w:sz w:val="24"/>
          <w:lang w:val="en-US"/>
        </w:rPr>
        <w:t>.</w:t>
      </w:r>
      <w:r>
        <w:rPr>
          <w:rFonts w:cs="Arial"/>
          <w:b/>
          <w:bCs/>
          <w:sz w:val="24"/>
          <w:lang w:val="en-US"/>
        </w:rPr>
        <w:t>2</w:t>
      </w:r>
      <w:r w:rsidRPr="002F6CB8">
        <w:rPr>
          <w:rFonts w:cs="Arial"/>
          <w:b/>
          <w:bCs/>
          <w:sz w:val="24"/>
          <w:lang w:val="en-US"/>
        </w:rPr>
        <w:t>.</w:t>
      </w:r>
      <w:r>
        <w:rPr>
          <w:rFonts w:cs="Arial"/>
          <w:b/>
          <w:bCs/>
          <w:sz w:val="24"/>
          <w:lang w:val="en-US"/>
        </w:rPr>
        <w:t>10</w:t>
      </w:r>
      <w:r w:rsidRPr="002F6CB8">
        <w:rPr>
          <w:rFonts w:cs="Arial"/>
          <w:b/>
          <w:bCs/>
          <w:sz w:val="24"/>
          <w:lang w:val="en-US"/>
        </w:rPr>
        <w:t>.</w:t>
      </w:r>
      <w:r>
        <w:rPr>
          <w:rFonts w:cs="Arial"/>
          <w:b/>
          <w:bCs/>
          <w:sz w:val="24"/>
          <w:lang w:val="en-US"/>
        </w:rPr>
        <w:t>1</w:t>
      </w:r>
    </w:p>
    <w:p w14:paraId="5A4528E1" w14:textId="13D2E49B" w:rsidR="0034111C" w:rsidRPr="00AD49F2" w:rsidRDefault="0034111C">
      <w:pPr>
        <w:tabs>
          <w:tab w:val="left" w:pos="1985"/>
        </w:tabs>
        <w:rPr>
          <w:rFonts w:ascii="Arial" w:hAnsi="Arial" w:cs="Arial"/>
          <w:b/>
          <w:bCs/>
          <w:sz w:val="24"/>
          <w:lang w:eastAsia="zh-CN"/>
        </w:rPr>
      </w:pPr>
      <w:r w:rsidRPr="00AD49F2">
        <w:rPr>
          <w:rFonts w:ascii="Arial" w:hAnsi="Arial" w:cs="Arial"/>
          <w:b/>
          <w:bCs/>
          <w:sz w:val="24"/>
        </w:rPr>
        <w:t>Source:</w:t>
      </w:r>
      <w:r w:rsidRPr="00AD49F2">
        <w:rPr>
          <w:rFonts w:ascii="Arial" w:hAnsi="Arial" w:cs="Arial"/>
          <w:b/>
          <w:bCs/>
          <w:sz w:val="24"/>
        </w:rPr>
        <w:tab/>
      </w:r>
      <w:r w:rsidR="00D226DD">
        <w:rPr>
          <w:rFonts w:ascii="Arial" w:hAnsi="Arial" w:cs="Arial"/>
          <w:b/>
          <w:bCs/>
          <w:sz w:val="24"/>
        </w:rPr>
        <w:t>Nokia</w:t>
      </w:r>
      <w:r w:rsidR="00016555">
        <w:rPr>
          <w:rFonts w:ascii="Arial" w:hAnsi="Arial" w:cs="Arial"/>
          <w:b/>
          <w:bCs/>
          <w:sz w:val="24"/>
        </w:rPr>
        <w:t>, Alcatel-Lucent Shanghai Bell</w:t>
      </w:r>
    </w:p>
    <w:p w14:paraId="2A3E2C50" w14:textId="5C9A3257" w:rsidR="0034111C" w:rsidRPr="00AD49F2" w:rsidRDefault="008D6E5F" w:rsidP="00D744C4">
      <w:pPr>
        <w:ind w:left="1985" w:hanging="1985"/>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DC7B7B">
        <w:rPr>
          <w:rFonts w:ascii="Arial" w:hAnsi="Arial" w:cs="Arial"/>
          <w:b/>
          <w:bCs/>
          <w:sz w:val="24"/>
        </w:rPr>
        <w:t>Dynamic fallback and r</w:t>
      </w:r>
      <w:r w:rsidR="009863F7">
        <w:rPr>
          <w:rFonts w:ascii="Arial" w:hAnsi="Arial" w:cs="Arial"/>
          <w:b/>
          <w:bCs/>
          <w:sz w:val="24"/>
        </w:rPr>
        <w:t xml:space="preserve">equired scheduling restrictions for </w:t>
      </w:r>
      <w:r w:rsidR="00820A84" w:rsidRPr="00820A84">
        <w:rPr>
          <w:rFonts w:ascii="Arial" w:hAnsi="Arial" w:cs="Arial"/>
          <w:b/>
          <w:bCs/>
          <w:sz w:val="24"/>
        </w:rPr>
        <w:t xml:space="preserve">1ms TTI </w:t>
      </w:r>
      <w:r w:rsidR="009863F7">
        <w:rPr>
          <w:rFonts w:ascii="Arial" w:hAnsi="Arial" w:cs="Arial"/>
          <w:b/>
          <w:bCs/>
          <w:sz w:val="24"/>
        </w:rPr>
        <w:t xml:space="preserve">with </w:t>
      </w:r>
      <w:r w:rsidR="00DC7B7B">
        <w:rPr>
          <w:rFonts w:ascii="Arial" w:hAnsi="Arial" w:cs="Arial"/>
          <w:b/>
          <w:bCs/>
          <w:sz w:val="24"/>
        </w:rPr>
        <w:t xml:space="preserve">different </w:t>
      </w:r>
      <w:r w:rsidR="009863F7">
        <w:rPr>
          <w:rFonts w:ascii="Arial" w:hAnsi="Arial" w:cs="Arial"/>
          <w:b/>
          <w:bCs/>
          <w:sz w:val="24"/>
        </w:rPr>
        <w:t>processing time</w:t>
      </w:r>
      <w:r w:rsidR="00DC7B7B">
        <w:rPr>
          <w:rFonts w:ascii="Arial" w:hAnsi="Arial" w:cs="Arial"/>
          <w:b/>
          <w:bCs/>
          <w:sz w:val="24"/>
        </w:rPr>
        <w:t>s</w:t>
      </w:r>
    </w:p>
    <w:p w14:paraId="2E36B41B" w14:textId="77777777" w:rsidR="0034111C" w:rsidRDefault="0034111C">
      <w:pPr>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1078ED07" w14:textId="77777777" w:rsidR="00E366A8" w:rsidRPr="00AD49F2" w:rsidRDefault="00E366A8">
      <w:pPr>
        <w:rPr>
          <w:rFonts w:ascii="Arial" w:hAnsi="Arial" w:cs="Arial"/>
          <w:b/>
          <w:bCs/>
          <w:sz w:val="24"/>
        </w:rPr>
      </w:pPr>
    </w:p>
    <w:p w14:paraId="03A84EBF"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4792E354" w14:textId="166BE9FB" w:rsidR="009863F7" w:rsidRPr="00015B8A" w:rsidRDefault="009863F7" w:rsidP="009863F7">
      <w:pPr>
        <w:overflowPunct/>
        <w:autoSpaceDE/>
        <w:autoSpaceDN/>
        <w:adjustRightInd/>
        <w:jc w:val="both"/>
        <w:textAlignment w:val="auto"/>
        <w:rPr>
          <w:i/>
          <w:highlight w:val="yellow"/>
        </w:rPr>
      </w:pPr>
      <w:r>
        <w:rPr>
          <w:sz w:val="22"/>
          <w:szCs w:val="22"/>
          <w:lang w:eastAsia="zh-CN"/>
        </w:rPr>
        <w:t>The W</w:t>
      </w:r>
      <w:r w:rsidRPr="006F37EC">
        <w:rPr>
          <w:sz w:val="22"/>
          <w:szCs w:val="22"/>
          <w:lang w:eastAsia="zh-CN"/>
        </w:rPr>
        <w:t xml:space="preserve">I on Latency reduction techniques for LTE </w:t>
      </w:r>
      <w:r>
        <w:rPr>
          <w:sz w:val="22"/>
          <w:szCs w:val="22"/>
          <w:lang w:eastAsia="zh-CN"/>
        </w:rPr>
        <w:t xml:space="preserve">has been </w:t>
      </w:r>
      <w:r w:rsidRPr="006F37EC">
        <w:rPr>
          <w:sz w:val="22"/>
          <w:szCs w:val="22"/>
          <w:lang w:eastAsia="zh-CN"/>
        </w:rPr>
        <w:t xml:space="preserve">approved </w:t>
      </w:r>
      <w:r>
        <w:rPr>
          <w:sz w:val="22"/>
          <w:szCs w:val="22"/>
          <w:lang w:eastAsia="zh-CN"/>
        </w:rPr>
        <w:t>[1</w:t>
      </w:r>
      <w:r w:rsidRPr="006F37EC">
        <w:rPr>
          <w:sz w:val="22"/>
          <w:szCs w:val="22"/>
          <w:lang w:eastAsia="zh-CN"/>
        </w:rPr>
        <w:t>]</w:t>
      </w:r>
      <w:r>
        <w:rPr>
          <w:sz w:val="22"/>
          <w:szCs w:val="22"/>
          <w:lang w:eastAsia="zh-CN"/>
        </w:rPr>
        <w:t xml:space="preserve">, where one of the objectives is to enabled reduced minimum timing/processing time for 1ms TTI.  </w:t>
      </w:r>
    </w:p>
    <w:p w14:paraId="6927E0C2" w14:textId="13D7E5DE" w:rsidR="009863F7" w:rsidRDefault="009863F7" w:rsidP="009863F7">
      <w:pPr>
        <w:jc w:val="both"/>
        <w:rPr>
          <w:sz w:val="22"/>
          <w:szCs w:val="22"/>
          <w:lang w:eastAsia="zh-CN"/>
        </w:rPr>
      </w:pPr>
      <w:r>
        <w:rPr>
          <w:sz w:val="22"/>
          <w:szCs w:val="22"/>
          <w:lang w:eastAsia="zh-CN"/>
        </w:rPr>
        <w:t xml:space="preserve">At RAN1#86 [2] a reduced processing time reduction to n+3 timing has been agreed: </w:t>
      </w:r>
    </w:p>
    <w:p w14:paraId="39E66B1D" w14:textId="77777777" w:rsidR="009863F7" w:rsidRPr="00D97CE8" w:rsidRDefault="009863F7" w:rsidP="009863F7">
      <w:pPr>
        <w:spacing w:after="0"/>
        <w:rPr>
          <w:rFonts w:eastAsia="MS Mincho"/>
          <w:b/>
          <w:i/>
          <w:highlight w:val="green"/>
          <w:u w:val="single"/>
          <w:lang w:eastAsia="ja-JP"/>
        </w:rPr>
      </w:pPr>
      <w:r w:rsidRPr="00D97CE8">
        <w:rPr>
          <w:rFonts w:eastAsia="MS Mincho"/>
          <w:b/>
          <w:i/>
          <w:highlight w:val="green"/>
          <w:u w:val="single"/>
          <w:lang w:eastAsia="ja-JP"/>
        </w:rPr>
        <w:t>Agreement:</w:t>
      </w:r>
    </w:p>
    <w:p w14:paraId="57A7FBF2" w14:textId="77777777" w:rsidR="009863F7" w:rsidRPr="00D97CE8" w:rsidRDefault="009863F7" w:rsidP="009863F7">
      <w:pPr>
        <w:numPr>
          <w:ilvl w:val="0"/>
          <w:numId w:val="6"/>
        </w:numPr>
        <w:overflowPunct/>
        <w:autoSpaceDE/>
        <w:autoSpaceDN/>
        <w:adjustRightInd/>
        <w:spacing w:after="0"/>
        <w:textAlignment w:val="auto"/>
        <w:rPr>
          <w:rFonts w:eastAsia="MS Mincho"/>
          <w:i/>
          <w:lang w:eastAsia="ja-JP"/>
        </w:rPr>
      </w:pPr>
      <w:r w:rsidRPr="00D97CE8">
        <w:rPr>
          <w:rFonts w:eastAsia="MS Mincho"/>
          <w:i/>
          <w:lang w:eastAsia="ja-JP"/>
        </w:rPr>
        <w:t xml:space="preserve">For FS1,2&amp;3, a minimum timing n+3 is supported for UL grant to UL data and for DL data to DL HARQ for UEs capable of operating with reduced processing time with only the following conditions: </w:t>
      </w:r>
    </w:p>
    <w:p w14:paraId="62794688" w14:textId="77777777" w:rsidR="009863F7" w:rsidRPr="00D97CE8" w:rsidRDefault="009863F7" w:rsidP="009863F7">
      <w:pPr>
        <w:numPr>
          <w:ilvl w:val="1"/>
          <w:numId w:val="6"/>
        </w:numPr>
        <w:overflowPunct/>
        <w:autoSpaceDE/>
        <w:autoSpaceDN/>
        <w:adjustRightInd/>
        <w:spacing w:after="0"/>
        <w:textAlignment w:val="auto"/>
        <w:rPr>
          <w:rFonts w:eastAsia="MS Mincho"/>
          <w:i/>
          <w:lang w:eastAsia="ja-JP"/>
        </w:rPr>
      </w:pPr>
      <w:r w:rsidRPr="00D97CE8">
        <w:rPr>
          <w:rFonts w:eastAsia="MS Mincho"/>
          <w:i/>
          <w:lang w:eastAsia="ja-JP"/>
        </w:rPr>
        <w:t xml:space="preserve">A maximum TA is reduced to x </w:t>
      </w:r>
      <w:proofErr w:type="spellStart"/>
      <w:r w:rsidRPr="00D97CE8">
        <w:rPr>
          <w:rFonts w:eastAsia="MS Mincho"/>
          <w:i/>
          <w:lang w:eastAsia="ja-JP"/>
        </w:rPr>
        <w:t>ms</w:t>
      </w:r>
      <w:proofErr w:type="spellEnd"/>
      <w:r w:rsidRPr="00D97CE8">
        <w:rPr>
          <w:rFonts w:eastAsia="MS Mincho"/>
          <w:i/>
          <w:lang w:eastAsia="ja-JP"/>
        </w:rPr>
        <w:t xml:space="preserve">, where x &lt;= 0.33ms (exact value FFS); </w:t>
      </w:r>
    </w:p>
    <w:p w14:paraId="6193C484" w14:textId="77777777" w:rsidR="009863F7" w:rsidRPr="00D97CE8" w:rsidRDefault="009863F7" w:rsidP="009863F7">
      <w:pPr>
        <w:numPr>
          <w:ilvl w:val="1"/>
          <w:numId w:val="6"/>
        </w:numPr>
        <w:overflowPunct/>
        <w:autoSpaceDE/>
        <w:autoSpaceDN/>
        <w:adjustRightInd/>
        <w:spacing w:after="0"/>
        <w:textAlignment w:val="auto"/>
        <w:rPr>
          <w:rFonts w:eastAsia="MS Mincho"/>
          <w:i/>
          <w:lang w:eastAsia="ja-JP"/>
        </w:rPr>
      </w:pPr>
      <w:r w:rsidRPr="00D97CE8">
        <w:rPr>
          <w:rFonts w:eastAsia="MS Mincho"/>
          <w:i/>
          <w:lang w:eastAsia="ja-JP"/>
        </w:rPr>
        <w:t xml:space="preserve">At least when scheduled by PDCCH </w:t>
      </w:r>
    </w:p>
    <w:p w14:paraId="7CE6F87B" w14:textId="77777777" w:rsidR="009863F7" w:rsidRPr="00D97CE8" w:rsidRDefault="009863F7" w:rsidP="009863F7">
      <w:pPr>
        <w:numPr>
          <w:ilvl w:val="0"/>
          <w:numId w:val="6"/>
        </w:numPr>
        <w:overflowPunct/>
        <w:autoSpaceDE/>
        <w:autoSpaceDN/>
        <w:adjustRightInd/>
        <w:spacing w:after="0"/>
        <w:textAlignment w:val="auto"/>
        <w:rPr>
          <w:rFonts w:eastAsia="MS Mincho"/>
          <w:i/>
          <w:lang w:eastAsia="ja-JP"/>
        </w:rPr>
      </w:pPr>
      <w:r w:rsidRPr="00D97CE8">
        <w:rPr>
          <w:rFonts w:eastAsia="MS Mincho"/>
          <w:i/>
          <w:lang w:eastAsia="ja-JP"/>
        </w:rPr>
        <w:t>For FS2, new DL HARQ and UL scheduling timing relations will be defined</w:t>
      </w:r>
    </w:p>
    <w:p w14:paraId="43D7828A" w14:textId="77777777" w:rsidR="009863F7" w:rsidRPr="00D97CE8" w:rsidRDefault="009863F7" w:rsidP="009863F7">
      <w:pPr>
        <w:numPr>
          <w:ilvl w:val="1"/>
          <w:numId w:val="6"/>
        </w:numPr>
        <w:overflowPunct/>
        <w:autoSpaceDE/>
        <w:autoSpaceDN/>
        <w:adjustRightInd/>
        <w:spacing w:after="0"/>
        <w:textAlignment w:val="auto"/>
        <w:rPr>
          <w:rFonts w:eastAsia="MS Mincho"/>
          <w:i/>
          <w:lang w:eastAsia="ja-JP"/>
        </w:rPr>
      </w:pPr>
      <w:r w:rsidRPr="00D97CE8">
        <w:rPr>
          <w:rFonts w:eastAsia="MS Mincho"/>
          <w:i/>
          <w:lang w:eastAsia="ja-JP"/>
        </w:rPr>
        <w:t>Details FFS</w:t>
      </w:r>
    </w:p>
    <w:p w14:paraId="3DB7CBB7" w14:textId="592810D7" w:rsidR="009863F7" w:rsidRPr="00D97CE8" w:rsidRDefault="009863F7" w:rsidP="009863F7">
      <w:pPr>
        <w:numPr>
          <w:ilvl w:val="0"/>
          <w:numId w:val="6"/>
        </w:numPr>
        <w:overflowPunct/>
        <w:autoSpaceDE/>
        <w:autoSpaceDN/>
        <w:adjustRightInd/>
        <w:spacing w:after="0"/>
        <w:textAlignment w:val="auto"/>
        <w:rPr>
          <w:rFonts w:eastAsia="MS Mincho"/>
          <w:i/>
          <w:lang w:eastAsia="ja-JP"/>
        </w:rPr>
      </w:pPr>
      <w:r w:rsidRPr="00D97CE8">
        <w:rPr>
          <w:rFonts w:eastAsia="MS Mincho"/>
          <w:i/>
          <w:lang w:eastAsia="ja-JP"/>
        </w:rPr>
        <w:t>FFS:</w:t>
      </w:r>
    </w:p>
    <w:p w14:paraId="63B237F3" w14:textId="20CE8D6C" w:rsidR="009863F7" w:rsidRPr="00D97CE8" w:rsidRDefault="009863F7" w:rsidP="009863F7">
      <w:pPr>
        <w:numPr>
          <w:ilvl w:val="1"/>
          <w:numId w:val="6"/>
        </w:numPr>
        <w:overflowPunct/>
        <w:autoSpaceDE/>
        <w:autoSpaceDN/>
        <w:adjustRightInd/>
        <w:spacing w:after="0"/>
        <w:textAlignment w:val="auto"/>
        <w:rPr>
          <w:rFonts w:eastAsia="MS Mincho"/>
          <w:i/>
          <w:lang w:eastAsia="ja-JP"/>
        </w:rPr>
      </w:pPr>
      <w:r w:rsidRPr="00D97CE8">
        <w:rPr>
          <w:rFonts w:eastAsia="MS Mincho"/>
          <w:i/>
          <w:lang w:eastAsia="ja-JP"/>
        </w:rPr>
        <w:t>Possibility of scheduling by EPDCCH.</w:t>
      </w:r>
    </w:p>
    <w:p w14:paraId="47195E5D" w14:textId="77777777" w:rsidR="009863F7" w:rsidRPr="00D97CE8" w:rsidRDefault="009863F7" w:rsidP="009863F7">
      <w:pPr>
        <w:jc w:val="both"/>
        <w:rPr>
          <w:sz w:val="22"/>
          <w:szCs w:val="22"/>
          <w:lang w:eastAsia="zh-CN"/>
        </w:rPr>
      </w:pPr>
    </w:p>
    <w:p w14:paraId="3345DDA4" w14:textId="448B437F" w:rsidR="009863F7" w:rsidRDefault="009863F7" w:rsidP="009863F7">
      <w:pPr>
        <w:jc w:val="both"/>
        <w:rPr>
          <w:sz w:val="22"/>
          <w:szCs w:val="22"/>
          <w:lang w:eastAsia="zh-CN"/>
        </w:rPr>
      </w:pPr>
      <w:r>
        <w:rPr>
          <w:sz w:val="22"/>
          <w:szCs w:val="22"/>
          <w:lang w:eastAsia="zh-CN"/>
        </w:rPr>
        <w:t xml:space="preserve">Moreover, asynchronous UL HARQ has been agreed to be used with reduced processing time operation for 1ms TTI based on the following agreement in [2]: </w:t>
      </w:r>
    </w:p>
    <w:p w14:paraId="1A54BDD6" w14:textId="77777777" w:rsidR="009863F7" w:rsidRPr="00D97CE8" w:rsidRDefault="009863F7" w:rsidP="009863F7">
      <w:pPr>
        <w:spacing w:after="0"/>
        <w:rPr>
          <w:rFonts w:eastAsia="MS Mincho"/>
          <w:b/>
          <w:i/>
          <w:highlight w:val="green"/>
          <w:u w:val="single"/>
          <w:lang w:eastAsia="ja-JP"/>
        </w:rPr>
      </w:pPr>
      <w:r w:rsidRPr="00D97CE8">
        <w:rPr>
          <w:rFonts w:eastAsia="MS Mincho"/>
          <w:b/>
          <w:i/>
          <w:highlight w:val="green"/>
          <w:u w:val="single"/>
          <w:lang w:eastAsia="ja-JP"/>
        </w:rPr>
        <w:t>Agreement:</w:t>
      </w:r>
    </w:p>
    <w:p w14:paraId="40038BBD" w14:textId="77777777" w:rsidR="009863F7" w:rsidRPr="00D97CE8" w:rsidRDefault="009863F7" w:rsidP="009863F7">
      <w:pPr>
        <w:numPr>
          <w:ilvl w:val="0"/>
          <w:numId w:val="7"/>
        </w:numPr>
        <w:overflowPunct/>
        <w:autoSpaceDE/>
        <w:autoSpaceDN/>
        <w:adjustRightInd/>
        <w:spacing w:after="0"/>
        <w:textAlignment w:val="auto"/>
        <w:rPr>
          <w:rFonts w:eastAsia="MS Mincho"/>
          <w:i/>
          <w:lang w:eastAsia="ja-JP"/>
        </w:rPr>
      </w:pPr>
      <w:r w:rsidRPr="00D97CE8">
        <w:rPr>
          <w:rFonts w:eastAsia="MS Mincho"/>
          <w:i/>
          <w:lang w:eastAsia="ja-JP"/>
        </w:rPr>
        <w:t xml:space="preserve">PHICH-less asynchronous HARQ for UL is used for 1 </w:t>
      </w:r>
      <w:proofErr w:type="spellStart"/>
      <w:r w:rsidRPr="00D97CE8">
        <w:rPr>
          <w:rFonts w:eastAsia="MS Mincho"/>
          <w:i/>
          <w:lang w:eastAsia="ja-JP"/>
        </w:rPr>
        <w:t>ms</w:t>
      </w:r>
      <w:proofErr w:type="spellEnd"/>
      <w:r w:rsidRPr="00D97CE8">
        <w:rPr>
          <w:rFonts w:eastAsia="MS Mincho"/>
          <w:i/>
          <w:lang w:eastAsia="ja-JP"/>
        </w:rPr>
        <w:t xml:space="preserve"> TTI with shortened processing time </w:t>
      </w:r>
    </w:p>
    <w:p w14:paraId="6314B90F" w14:textId="77777777" w:rsidR="009863F7" w:rsidRPr="00D97CE8" w:rsidRDefault="009863F7" w:rsidP="009863F7">
      <w:pPr>
        <w:numPr>
          <w:ilvl w:val="1"/>
          <w:numId w:val="7"/>
        </w:numPr>
        <w:overflowPunct/>
        <w:autoSpaceDE/>
        <w:autoSpaceDN/>
        <w:adjustRightInd/>
        <w:spacing w:after="0"/>
        <w:textAlignment w:val="auto"/>
        <w:rPr>
          <w:rFonts w:eastAsia="MS Mincho"/>
          <w:i/>
          <w:lang w:eastAsia="ja-JP"/>
        </w:rPr>
      </w:pPr>
      <w:r w:rsidRPr="00D97CE8">
        <w:rPr>
          <w:rFonts w:eastAsia="MS Mincho"/>
          <w:i/>
          <w:lang w:eastAsia="ja-JP"/>
        </w:rPr>
        <w:t xml:space="preserve">For FS1 and FS2, bit fields are defined in the applicable DCI messages to indicate HARQ processes ID and RV </w:t>
      </w:r>
    </w:p>
    <w:p w14:paraId="2D0C67C4" w14:textId="77777777" w:rsidR="009863F7" w:rsidRPr="00D97CE8" w:rsidRDefault="009863F7" w:rsidP="009863F7">
      <w:pPr>
        <w:numPr>
          <w:ilvl w:val="1"/>
          <w:numId w:val="7"/>
        </w:numPr>
        <w:overflowPunct/>
        <w:autoSpaceDE/>
        <w:autoSpaceDN/>
        <w:adjustRightInd/>
        <w:spacing w:after="0"/>
        <w:textAlignment w:val="auto"/>
        <w:rPr>
          <w:rFonts w:eastAsia="MS Mincho"/>
          <w:i/>
          <w:lang w:eastAsia="ja-JP"/>
        </w:rPr>
      </w:pPr>
      <w:r w:rsidRPr="00D97CE8">
        <w:rPr>
          <w:rFonts w:eastAsia="MS Mincho"/>
          <w:i/>
          <w:lang w:eastAsia="ja-JP"/>
        </w:rPr>
        <w:t>No change in FS3 asynchronous UL HARQ operation</w:t>
      </w:r>
    </w:p>
    <w:p w14:paraId="4FF59295" w14:textId="77777777" w:rsidR="009863F7" w:rsidRPr="00D97CE8" w:rsidRDefault="009863F7" w:rsidP="009863F7">
      <w:pPr>
        <w:jc w:val="both"/>
        <w:rPr>
          <w:sz w:val="22"/>
          <w:szCs w:val="22"/>
          <w:lang w:eastAsia="zh-CN"/>
        </w:rPr>
      </w:pPr>
    </w:p>
    <w:p w14:paraId="1B0549CE" w14:textId="15C83DD3" w:rsidR="009863F7" w:rsidRDefault="009863F7" w:rsidP="009863F7">
      <w:pPr>
        <w:jc w:val="both"/>
        <w:rPr>
          <w:sz w:val="22"/>
          <w:szCs w:val="22"/>
          <w:lang w:eastAsia="zh-CN"/>
        </w:rPr>
      </w:pPr>
      <w:r>
        <w:rPr>
          <w:sz w:val="22"/>
          <w:szCs w:val="22"/>
          <w:lang w:eastAsia="zh-CN"/>
        </w:rPr>
        <w:t>Furthermore, RAN1 disc</w:t>
      </w:r>
      <w:r w:rsidR="00E366A8">
        <w:rPr>
          <w:sz w:val="22"/>
          <w:szCs w:val="22"/>
          <w:lang w:eastAsia="zh-CN"/>
        </w:rPr>
        <w:t>ussed the need for dynamic fall</w:t>
      </w:r>
      <w:r>
        <w:rPr>
          <w:sz w:val="22"/>
          <w:szCs w:val="22"/>
          <w:lang w:eastAsia="zh-CN"/>
        </w:rPr>
        <w:t>back operation to legacy processing time (i.e. n+4 assumption) with the following related agreement and working assumption taken at RAN1#86 [2]:</w:t>
      </w:r>
    </w:p>
    <w:p w14:paraId="34ED17FD" w14:textId="77777777" w:rsidR="009863F7" w:rsidRPr="00D97CE8" w:rsidRDefault="009863F7" w:rsidP="009863F7">
      <w:pPr>
        <w:spacing w:after="0"/>
        <w:rPr>
          <w:rFonts w:eastAsia="MS Mincho"/>
          <w:b/>
          <w:i/>
          <w:highlight w:val="green"/>
          <w:u w:val="single"/>
          <w:lang w:eastAsia="ja-JP"/>
        </w:rPr>
      </w:pPr>
      <w:r w:rsidRPr="00D97CE8">
        <w:rPr>
          <w:rFonts w:eastAsia="MS Mincho"/>
          <w:b/>
          <w:i/>
          <w:highlight w:val="green"/>
          <w:u w:val="single"/>
          <w:lang w:eastAsia="ja-JP"/>
        </w:rPr>
        <w:t>Agreement:</w:t>
      </w:r>
    </w:p>
    <w:p w14:paraId="06BE0893" w14:textId="77777777" w:rsidR="009863F7" w:rsidRPr="00D97CE8" w:rsidRDefault="009863F7" w:rsidP="009863F7">
      <w:pPr>
        <w:numPr>
          <w:ilvl w:val="0"/>
          <w:numId w:val="8"/>
        </w:numPr>
        <w:overflowPunct/>
        <w:autoSpaceDE/>
        <w:autoSpaceDN/>
        <w:adjustRightInd/>
        <w:spacing w:after="0"/>
        <w:textAlignment w:val="auto"/>
        <w:rPr>
          <w:rFonts w:eastAsia="MS Mincho"/>
          <w:i/>
          <w:lang w:eastAsia="ja-JP"/>
        </w:rPr>
      </w:pPr>
      <w:r w:rsidRPr="00D97CE8">
        <w:rPr>
          <w:rFonts w:eastAsia="MS Mincho"/>
          <w:i/>
          <w:lang w:eastAsia="ja-JP"/>
        </w:rPr>
        <w:t>Reduced processing time(s) are RRC configured for the UE</w:t>
      </w:r>
    </w:p>
    <w:p w14:paraId="435BA3B4" w14:textId="77777777" w:rsidR="009863F7" w:rsidRPr="00D97CE8" w:rsidRDefault="009863F7" w:rsidP="009863F7">
      <w:pPr>
        <w:numPr>
          <w:ilvl w:val="0"/>
          <w:numId w:val="8"/>
        </w:numPr>
        <w:overflowPunct/>
        <w:autoSpaceDE/>
        <w:autoSpaceDN/>
        <w:adjustRightInd/>
        <w:spacing w:after="0"/>
        <w:textAlignment w:val="auto"/>
        <w:rPr>
          <w:rFonts w:eastAsia="MS Mincho"/>
          <w:i/>
          <w:lang w:eastAsia="ja-JP"/>
        </w:rPr>
      </w:pPr>
      <w:r w:rsidRPr="00D97CE8">
        <w:rPr>
          <w:rFonts w:eastAsia="MS Mincho"/>
          <w:i/>
          <w:highlight w:val="darkYellow"/>
          <w:lang w:eastAsia="ja-JP"/>
        </w:rPr>
        <w:t>Working assumption</w:t>
      </w:r>
      <w:r w:rsidRPr="00D97CE8">
        <w:rPr>
          <w:rFonts w:eastAsia="MS Mincho"/>
          <w:i/>
          <w:lang w:eastAsia="ja-JP"/>
        </w:rPr>
        <w:t>: A mechanism for dynamic fallback to legacy processing timings (n+4) is supported</w:t>
      </w:r>
    </w:p>
    <w:p w14:paraId="2DA401FD" w14:textId="77777777" w:rsidR="009863F7" w:rsidRPr="00D97CE8" w:rsidRDefault="009863F7" w:rsidP="009863F7">
      <w:pPr>
        <w:numPr>
          <w:ilvl w:val="1"/>
          <w:numId w:val="8"/>
        </w:numPr>
        <w:overflowPunct/>
        <w:autoSpaceDE/>
        <w:autoSpaceDN/>
        <w:adjustRightInd/>
        <w:spacing w:after="0"/>
        <w:textAlignment w:val="auto"/>
        <w:rPr>
          <w:rFonts w:eastAsia="MS Mincho"/>
          <w:i/>
          <w:lang w:eastAsia="ja-JP"/>
        </w:rPr>
      </w:pPr>
      <w:r w:rsidRPr="00D97CE8">
        <w:rPr>
          <w:rFonts w:eastAsia="MS Mincho"/>
          <w:i/>
          <w:lang w:eastAsia="ja-JP"/>
        </w:rPr>
        <w:t>Details FFS</w:t>
      </w:r>
    </w:p>
    <w:p w14:paraId="07ED1956" w14:textId="77777777" w:rsidR="009863F7" w:rsidRDefault="009863F7" w:rsidP="009863F7">
      <w:pPr>
        <w:numPr>
          <w:ilvl w:val="1"/>
          <w:numId w:val="8"/>
        </w:numPr>
        <w:overflowPunct/>
        <w:autoSpaceDE/>
        <w:autoSpaceDN/>
        <w:adjustRightInd/>
        <w:spacing w:after="0"/>
        <w:textAlignment w:val="auto"/>
        <w:rPr>
          <w:rFonts w:eastAsia="MS Mincho"/>
          <w:i/>
          <w:lang w:eastAsia="ja-JP"/>
        </w:rPr>
      </w:pPr>
      <w:r w:rsidRPr="00D97CE8">
        <w:rPr>
          <w:rFonts w:eastAsia="MS Mincho"/>
          <w:i/>
          <w:lang w:eastAsia="ja-JP"/>
        </w:rPr>
        <w:t xml:space="preserve">Working assumption can be revisited if it is not found to be feasible </w:t>
      </w:r>
    </w:p>
    <w:p w14:paraId="2DF1A43A" w14:textId="77777777" w:rsidR="009863F7" w:rsidRPr="00D97CE8" w:rsidRDefault="009863F7" w:rsidP="009863F7">
      <w:pPr>
        <w:overflowPunct/>
        <w:autoSpaceDE/>
        <w:autoSpaceDN/>
        <w:adjustRightInd/>
        <w:spacing w:after="0"/>
        <w:ind w:left="1440"/>
        <w:textAlignment w:val="auto"/>
        <w:rPr>
          <w:rFonts w:eastAsia="MS Mincho"/>
          <w:i/>
          <w:lang w:eastAsia="ja-JP"/>
        </w:rPr>
      </w:pPr>
    </w:p>
    <w:p w14:paraId="2A361073" w14:textId="01CC04D4" w:rsidR="009863F7" w:rsidRPr="00C268F9" w:rsidRDefault="009863F7" w:rsidP="009863F7">
      <w:pPr>
        <w:jc w:val="both"/>
        <w:rPr>
          <w:sz w:val="22"/>
          <w:szCs w:val="22"/>
          <w:lang w:eastAsia="zh-CN"/>
        </w:rPr>
      </w:pPr>
      <w:r>
        <w:rPr>
          <w:sz w:val="22"/>
          <w:szCs w:val="22"/>
          <w:lang w:eastAsia="zh-CN"/>
        </w:rPr>
        <w:t xml:space="preserve">In this contribution, we discuss </w:t>
      </w:r>
      <w:r w:rsidR="00E366A8">
        <w:rPr>
          <w:sz w:val="22"/>
          <w:szCs w:val="22"/>
          <w:lang w:eastAsia="zh-CN"/>
        </w:rPr>
        <w:t>the need for dynamic fall</w:t>
      </w:r>
      <w:r w:rsidR="00385FB1">
        <w:rPr>
          <w:sz w:val="22"/>
          <w:szCs w:val="22"/>
          <w:lang w:eastAsia="zh-CN"/>
        </w:rPr>
        <w:t xml:space="preserve">back to </w:t>
      </w:r>
      <w:r w:rsidR="00385FB1" w:rsidRPr="00385FB1">
        <w:rPr>
          <w:i/>
          <w:sz w:val="22"/>
          <w:szCs w:val="22"/>
          <w:lang w:eastAsia="zh-CN"/>
        </w:rPr>
        <w:t>n+4</w:t>
      </w:r>
      <w:r w:rsidR="00385FB1">
        <w:rPr>
          <w:sz w:val="22"/>
          <w:szCs w:val="22"/>
          <w:lang w:eastAsia="zh-CN"/>
        </w:rPr>
        <w:t xml:space="preserve"> and </w:t>
      </w:r>
      <w:r>
        <w:rPr>
          <w:sz w:val="22"/>
          <w:szCs w:val="22"/>
          <w:lang w:eastAsia="zh-CN"/>
        </w:rPr>
        <w:t xml:space="preserve">the required scheduling restrictions </w:t>
      </w:r>
      <w:r w:rsidR="00385FB1">
        <w:rPr>
          <w:sz w:val="22"/>
          <w:szCs w:val="22"/>
          <w:lang w:eastAsia="zh-CN"/>
        </w:rPr>
        <w:t xml:space="preserve">in case of a </w:t>
      </w:r>
      <w:r>
        <w:rPr>
          <w:sz w:val="22"/>
          <w:szCs w:val="22"/>
          <w:lang w:eastAsia="zh-CN"/>
        </w:rPr>
        <w:t>dynamic change of the processing time assumption for 1ms TTI is enabled.</w:t>
      </w:r>
    </w:p>
    <w:p w14:paraId="2FA09EA5" w14:textId="12D213F5" w:rsidR="00AB4DD0" w:rsidRPr="004A7A83" w:rsidRDefault="00AB4DD0" w:rsidP="00F912B5">
      <w:pPr>
        <w:jc w:val="both"/>
        <w:rPr>
          <w:b/>
          <w:i/>
          <w:sz w:val="22"/>
          <w:szCs w:val="22"/>
        </w:rPr>
      </w:pPr>
    </w:p>
    <w:p w14:paraId="30E1A8B7" w14:textId="1551F0F2" w:rsidR="00101E18" w:rsidRDefault="00101E18" w:rsidP="00101E18">
      <w:pPr>
        <w:pStyle w:val="Heading1"/>
        <w:rPr>
          <w:rFonts w:cs="Arial"/>
          <w:lang w:eastAsia="zh-CN"/>
        </w:rPr>
      </w:pPr>
      <w:r>
        <w:rPr>
          <w:rFonts w:cs="Arial"/>
          <w:lang w:eastAsia="zh-CN"/>
        </w:rPr>
        <w:lastRenderedPageBreak/>
        <w:t xml:space="preserve">2. </w:t>
      </w:r>
      <w:proofErr w:type="gramStart"/>
      <w:r w:rsidR="00E366A8">
        <w:rPr>
          <w:rFonts w:cs="Arial"/>
          <w:lang w:eastAsia="zh-CN"/>
        </w:rPr>
        <w:t>On</w:t>
      </w:r>
      <w:proofErr w:type="gramEnd"/>
      <w:r w:rsidR="00E366A8">
        <w:rPr>
          <w:rFonts w:cs="Arial"/>
          <w:lang w:eastAsia="zh-CN"/>
        </w:rPr>
        <w:t xml:space="preserve"> the need of dynamic </w:t>
      </w:r>
      <w:proofErr w:type="spellStart"/>
      <w:r w:rsidR="00E366A8">
        <w:rPr>
          <w:rFonts w:cs="Arial"/>
          <w:lang w:eastAsia="zh-CN"/>
        </w:rPr>
        <w:t>fall</w:t>
      </w:r>
      <w:r w:rsidR="00DC7B7B">
        <w:rPr>
          <w:rFonts w:cs="Arial"/>
          <w:lang w:eastAsia="zh-CN"/>
        </w:rPr>
        <w:t>back</w:t>
      </w:r>
      <w:proofErr w:type="spellEnd"/>
      <w:r w:rsidR="00DC7B7B">
        <w:rPr>
          <w:rFonts w:cs="Arial"/>
          <w:lang w:eastAsia="zh-CN"/>
        </w:rPr>
        <w:t xml:space="preserve"> to n+4 timing</w:t>
      </w:r>
    </w:p>
    <w:p w14:paraId="2D513738" w14:textId="0E7041DF" w:rsidR="00DC7B7B" w:rsidRDefault="00DC7B7B" w:rsidP="00E25763">
      <w:pPr>
        <w:jc w:val="both"/>
        <w:rPr>
          <w:sz w:val="22"/>
          <w:szCs w:val="22"/>
          <w:lang w:val="en-GB"/>
        </w:rPr>
      </w:pPr>
      <w:r>
        <w:rPr>
          <w:sz w:val="22"/>
          <w:szCs w:val="22"/>
          <w:lang w:val="en-GB"/>
        </w:rPr>
        <w:t>At RAN</w:t>
      </w:r>
      <w:r w:rsidR="003F26A9">
        <w:rPr>
          <w:sz w:val="22"/>
          <w:szCs w:val="22"/>
          <w:lang w:val="en-GB"/>
        </w:rPr>
        <w:t>1</w:t>
      </w:r>
      <w:r>
        <w:rPr>
          <w:sz w:val="22"/>
          <w:szCs w:val="22"/>
          <w:lang w:val="en-GB"/>
        </w:rPr>
        <w:t>#86</w:t>
      </w:r>
      <w:r w:rsidR="007654B8">
        <w:rPr>
          <w:sz w:val="22"/>
          <w:szCs w:val="22"/>
          <w:lang w:val="en-GB"/>
        </w:rPr>
        <w:t xml:space="preserve">, </w:t>
      </w:r>
      <w:r w:rsidR="001F51C2">
        <w:rPr>
          <w:sz w:val="22"/>
          <w:szCs w:val="22"/>
          <w:lang w:val="en-GB"/>
        </w:rPr>
        <w:t>the</w:t>
      </w:r>
      <w:r w:rsidR="00101E18" w:rsidRPr="00101E18">
        <w:rPr>
          <w:sz w:val="22"/>
          <w:szCs w:val="22"/>
          <w:lang w:val="en-GB"/>
        </w:rPr>
        <w:t xml:space="preserve"> lengthy</w:t>
      </w:r>
      <w:r w:rsidR="00101E18">
        <w:rPr>
          <w:sz w:val="22"/>
          <w:szCs w:val="22"/>
          <w:lang w:val="en-GB"/>
        </w:rPr>
        <w:t xml:space="preserve"> discussion on</w:t>
      </w:r>
      <w:r w:rsidR="001F51C2">
        <w:rPr>
          <w:sz w:val="22"/>
          <w:szCs w:val="22"/>
          <w:lang w:val="en-GB"/>
        </w:rPr>
        <w:t xml:space="preserve"> necessity of</w:t>
      </w:r>
      <w:r w:rsidR="00E366A8">
        <w:rPr>
          <w:sz w:val="22"/>
          <w:szCs w:val="22"/>
          <w:lang w:val="en-GB"/>
        </w:rPr>
        <w:t xml:space="preserve"> dynamic </w:t>
      </w:r>
      <w:proofErr w:type="spellStart"/>
      <w:r w:rsidR="00E366A8">
        <w:rPr>
          <w:sz w:val="22"/>
          <w:szCs w:val="22"/>
          <w:lang w:val="en-GB"/>
        </w:rPr>
        <w:t>fall</w:t>
      </w:r>
      <w:r w:rsidR="00101E18">
        <w:rPr>
          <w:sz w:val="22"/>
          <w:szCs w:val="22"/>
          <w:lang w:val="en-GB"/>
        </w:rPr>
        <w:t>back</w:t>
      </w:r>
      <w:proofErr w:type="spellEnd"/>
      <w:r w:rsidR="00101E18">
        <w:rPr>
          <w:sz w:val="22"/>
          <w:szCs w:val="22"/>
          <w:lang w:val="en-GB"/>
        </w:rPr>
        <w:t xml:space="preserve"> resulted into </w:t>
      </w:r>
      <w:r>
        <w:rPr>
          <w:sz w:val="22"/>
          <w:szCs w:val="22"/>
          <w:lang w:val="en-GB"/>
        </w:rPr>
        <w:t xml:space="preserve">taking </w:t>
      </w:r>
      <w:r w:rsidR="00101E18">
        <w:rPr>
          <w:sz w:val="22"/>
          <w:szCs w:val="22"/>
          <w:lang w:val="en-GB"/>
        </w:rPr>
        <w:t xml:space="preserve">a working assumption. </w:t>
      </w:r>
    </w:p>
    <w:p w14:paraId="2A61C8A3" w14:textId="08422E59" w:rsidR="00DC7B7B" w:rsidRDefault="001F51C2" w:rsidP="00E25763">
      <w:pPr>
        <w:jc w:val="both"/>
        <w:rPr>
          <w:sz w:val="22"/>
          <w:szCs w:val="22"/>
          <w:lang w:val="en-GB"/>
        </w:rPr>
      </w:pPr>
      <w:r>
        <w:rPr>
          <w:sz w:val="22"/>
          <w:szCs w:val="22"/>
          <w:lang w:val="en-GB"/>
        </w:rPr>
        <w:t xml:space="preserve">The main </w:t>
      </w:r>
      <w:r w:rsidR="00E366A8">
        <w:rPr>
          <w:sz w:val="22"/>
          <w:szCs w:val="22"/>
          <w:lang w:val="en-GB"/>
        </w:rPr>
        <w:t xml:space="preserve">argument for having such a </w:t>
      </w:r>
      <w:proofErr w:type="spellStart"/>
      <w:r w:rsidR="00E366A8">
        <w:rPr>
          <w:sz w:val="22"/>
          <w:szCs w:val="22"/>
          <w:lang w:val="en-GB"/>
        </w:rPr>
        <w:t>fall</w:t>
      </w:r>
      <w:r>
        <w:rPr>
          <w:sz w:val="22"/>
          <w:szCs w:val="22"/>
          <w:lang w:val="en-GB"/>
        </w:rPr>
        <w:t>back</w:t>
      </w:r>
      <w:proofErr w:type="spellEnd"/>
      <w:r>
        <w:rPr>
          <w:sz w:val="22"/>
          <w:szCs w:val="22"/>
          <w:lang w:val="en-GB"/>
        </w:rPr>
        <w:t xml:space="preserve"> is an uncertainty of RRC configuration. </w:t>
      </w:r>
      <w:r w:rsidR="001E0B6B">
        <w:rPr>
          <w:sz w:val="22"/>
          <w:szCs w:val="22"/>
          <w:lang w:val="en-GB"/>
        </w:rPr>
        <w:t>T</w:t>
      </w:r>
      <w:r w:rsidR="00E25763">
        <w:rPr>
          <w:sz w:val="22"/>
          <w:szCs w:val="22"/>
          <w:lang w:val="en-GB"/>
        </w:rPr>
        <w:t xml:space="preserve">he UE capable of operating with reduced processing time </w:t>
      </w:r>
      <w:r w:rsidR="00421C8B">
        <w:rPr>
          <w:sz w:val="22"/>
          <w:szCs w:val="22"/>
          <w:lang w:val="en-GB"/>
        </w:rPr>
        <w:t xml:space="preserve">may operate </w:t>
      </w:r>
      <w:r w:rsidR="00E25763">
        <w:rPr>
          <w:sz w:val="22"/>
          <w:szCs w:val="22"/>
          <w:lang w:val="en-GB"/>
        </w:rPr>
        <w:t xml:space="preserve">with </w:t>
      </w:r>
      <w:r>
        <w:rPr>
          <w:sz w:val="22"/>
          <w:szCs w:val="22"/>
          <w:lang w:val="en-GB"/>
        </w:rPr>
        <w:t>legacy</w:t>
      </w:r>
      <w:r w:rsidR="00E25763">
        <w:rPr>
          <w:sz w:val="22"/>
          <w:szCs w:val="22"/>
          <w:lang w:val="en-GB"/>
        </w:rPr>
        <w:t xml:space="preserve"> processing time before being RRC configured with </w:t>
      </w:r>
      <w:r w:rsidR="003F26A9">
        <w:rPr>
          <w:sz w:val="22"/>
          <w:szCs w:val="22"/>
          <w:lang w:val="en-GB"/>
        </w:rPr>
        <w:t xml:space="preserve">the 1ms TTI reduced processing time </w:t>
      </w:r>
      <w:r w:rsidR="00E25763">
        <w:rPr>
          <w:sz w:val="22"/>
          <w:szCs w:val="22"/>
          <w:lang w:val="en-GB"/>
        </w:rPr>
        <w:t xml:space="preserve">feature by the eNB. </w:t>
      </w:r>
      <w:r>
        <w:rPr>
          <w:sz w:val="22"/>
          <w:szCs w:val="22"/>
          <w:lang w:val="en-GB"/>
        </w:rPr>
        <w:t>D</w:t>
      </w:r>
      <w:r w:rsidR="00E25763">
        <w:rPr>
          <w:sz w:val="22"/>
          <w:szCs w:val="22"/>
          <w:lang w:val="en-GB"/>
        </w:rPr>
        <w:t xml:space="preserve">uring configuration period of uncertainty, there should be a way to schedule the UE such that legacy timing is guaranteed. In our view the simplest way to facilitate this is to assume legacy processing times when DL assignment or UL grant is transmitted in the CSS. </w:t>
      </w:r>
      <w:r w:rsidR="00F67B3D">
        <w:rPr>
          <w:sz w:val="22"/>
          <w:szCs w:val="22"/>
          <w:lang w:val="en-GB"/>
        </w:rPr>
        <w:t>After the feature is configured, the configured UE is served</w:t>
      </w:r>
      <w:r w:rsidR="00DC7B7B">
        <w:rPr>
          <w:sz w:val="22"/>
          <w:szCs w:val="22"/>
          <w:lang w:val="en-GB"/>
        </w:rPr>
        <w:t>/scheduled</w:t>
      </w:r>
      <w:r w:rsidR="00F67B3D">
        <w:rPr>
          <w:sz w:val="22"/>
          <w:szCs w:val="22"/>
          <w:lang w:val="en-GB"/>
        </w:rPr>
        <w:t xml:space="preserve"> from USS with reduced processing time</w:t>
      </w:r>
      <w:r w:rsidR="003F26A9">
        <w:rPr>
          <w:sz w:val="22"/>
          <w:szCs w:val="22"/>
          <w:lang w:val="en-GB"/>
        </w:rPr>
        <w:t xml:space="preserve"> operation</w:t>
      </w:r>
      <w:r w:rsidR="00F67B3D">
        <w:rPr>
          <w:sz w:val="22"/>
          <w:szCs w:val="22"/>
          <w:lang w:val="en-GB"/>
        </w:rPr>
        <w:t xml:space="preserve">. </w:t>
      </w:r>
    </w:p>
    <w:p w14:paraId="441B3D71" w14:textId="4DD04375" w:rsidR="00DC7B7B" w:rsidRDefault="00DC7B7B" w:rsidP="00E25763">
      <w:pPr>
        <w:jc w:val="both"/>
        <w:rPr>
          <w:sz w:val="22"/>
          <w:szCs w:val="22"/>
          <w:lang w:val="en-GB"/>
        </w:rPr>
      </w:pPr>
      <w:r>
        <w:rPr>
          <w:sz w:val="22"/>
          <w:szCs w:val="22"/>
          <w:lang w:val="en-GB"/>
        </w:rPr>
        <w:t xml:space="preserve">Nevertheless, it should still be possible to schedule the UE at any point of time also after the successful configuration through CSS based on the legacy (n+4) processing </w:t>
      </w:r>
      <w:r w:rsidR="00E366A8">
        <w:rPr>
          <w:sz w:val="22"/>
          <w:szCs w:val="22"/>
          <w:lang w:val="en-GB"/>
        </w:rPr>
        <w:t xml:space="preserve">time to provide an overall </w:t>
      </w:r>
      <w:proofErr w:type="spellStart"/>
      <w:r w:rsidR="00E366A8">
        <w:rPr>
          <w:sz w:val="22"/>
          <w:szCs w:val="22"/>
          <w:lang w:val="en-GB"/>
        </w:rPr>
        <w:t>fall</w:t>
      </w:r>
      <w:r>
        <w:rPr>
          <w:sz w:val="22"/>
          <w:szCs w:val="22"/>
          <w:lang w:val="en-GB"/>
        </w:rPr>
        <w:t>back</w:t>
      </w:r>
      <w:proofErr w:type="spellEnd"/>
      <w:r>
        <w:rPr>
          <w:sz w:val="22"/>
          <w:szCs w:val="22"/>
          <w:lang w:val="en-GB"/>
        </w:rPr>
        <w:t xml:space="preserve"> solution also in terms of configurability of other features such as 256QAM in UL/DL etc. There</w:t>
      </w:r>
      <w:r w:rsidR="00E366A8">
        <w:rPr>
          <w:sz w:val="22"/>
          <w:szCs w:val="22"/>
          <w:lang w:val="en-GB"/>
        </w:rPr>
        <w:t xml:space="preserve">fore, clearly some dynamic </w:t>
      </w:r>
      <w:proofErr w:type="spellStart"/>
      <w:r w:rsidR="00E366A8">
        <w:rPr>
          <w:sz w:val="22"/>
          <w:szCs w:val="22"/>
          <w:lang w:val="en-GB"/>
        </w:rPr>
        <w:t>fall</w:t>
      </w:r>
      <w:r>
        <w:rPr>
          <w:sz w:val="22"/>
          <w:szCs w:val="22"/>
          <w:lang w:val="en-GB"/>
        </w:rPr>
        <w:t>back</w:t>
      </w:r>
      <w:proofErr w:type="spellEnd"/>
      <w:r>
        <w:rPr>
          <w:sz w:val="22"/>
          <w:szCs w:val="22"/>
          <w:lang w:val="en-GB"/>
        </w:rPr>
        <w:t xml:space="preserve"> will be needed and the working assumption should be confi</w:t>
      </w:r>
      <w:r w:rsidR="003F26A9">
        <w:rPr>
          <w:sz w:val="22"/>
          <w:szCs w:val="22"/>
          <w:lang w:val="en-GB"/>
        </w:rPr>
        <w:t>rmed</w:t>
      </w:r>
      <w:r>
        <w:rPr>
          <w:sz w:val="22"/>
          <w:szCs w:val="22"/>
          <w:lang w:val="en-GB"/>
        </w:rPr>
        <w:t xml:space="preserve">. Moreover, as discussed already in some other company contributions, the </w:t>
      </w:r>
      <w:proofErr w:type="spellStart"/>
      <w:r>
        <w:rPr>
          <w:sz w:val="22"/>
          <w:szCs w:val="22"/>
          <w:lang w:val="en-GB"/>
        </w:rPr>
        <w:t>fallback</w:t>
      </w:r>
      <w:proofErr w:type="spellEnd"/>
      <w:r>
        <w:rPr>
          <w:sz w:val="22"/>
          <w:szCs w:val="22"/>
          <w:lang w:val="en-GB"/>
        </w:rPr>
        <w:t xml:space="preserve"> as for other features should be enabled by scheduling on CSS only. </w:t>
      </w:r>
    </w:p>
    <w:p w14:paraId="7667C8AA" w14:textId="04A7ED46" w:rsidR="00DC7B7B" w:rsidRPr="00DC7B7B" w:rsidRDefault="00DC7B7B" w:rsidP="00E25763">
      <w:pPr>
        <w:jc w:val="both"/>
        <w:rPr>
          <w:b/>
          <w:sz w:val="22"/>
          <w:szCs w:val="22"/>
          <w:lang w:val="en-GB"/>
        </w:rPr>
      </w:pPr>
      <w:r w:rsidRPr="00DC7B7B">
        <w:rPr>
          <w:b/>
          <w:sz w:val="22"/>
          <w:szCs w:val="22"/>
          <w:lang w:val="en-GB"/>
        </w:rPr>
        <w:t xml:space="preserve">Proposal 1: Confirm the working assumption </w:t>
      </w:r>
      <w:r w:rsidR="00E366A8">
        <w:rPr>
          <w:b/>
          <w:sz w:val="22"/>
          <w:szCs w:val="22"/>
          <w:lang w:val="en-GB"/>
        </w:rPr>
        <w:t xml:space="preserve">to support a mechanism for </w:t>
      </w:r>
      <w:proofErr w:type="spellStart"/>
      <w:r w:rsidR="00E366A8">
        <w:rPr>
          <w:b/>
          <w:sz w:val="22"/>
          <w:szCs w:val="22"/>
          <w:lang w:val="en-GB"/>
        </w:rPr>
        <w:t>fall</w:t>
      </w:r>
      <w:r w:rsidRPr="00DC7B7B">
        <w:rPr>
          <w:b/>
          <w:sz w:val="22"/>
          <w:szCs w:val="22"/>
          <w:lang w:val="en-GB"/>
        </w:rPr>
        <w:t>back</w:t>
      </w:r>
      <w:proofErr w:type="spellEnd"/>
      <w:r w:rsidRPr="00DC7B7B">
        <w:rPr>
          <w:b/>
          <w:sz w:val="22"/>
          <w:szCs w:val="22"/>
          <w:lang w:val="en-GB"/>
        </w:rPr>
        <w:t xml:space="preserve"> to legacy processing time of n+4. </w:t>
      </w:r>
    </w:p>
    <w:p w14:paraId="464F76D7" w14:textId="4D317EEA" w:rsidR="00DC7B7B" w:rsidRDefault="00DC7B7B" w:rsidP="00E25763">
      <w:pPr>
        <w:jc w:val="both"/>
        <w:rPr>
          <w:b/>
          <w:sz w:val="22"/>
          <w:szCs w:val="22"/>
          <w:lang w:val="en-GB"/>
        </w:rPr>
      </w:pPr>
      <w:r w:rsidRPr="008F14CC">
        <w:rPr>
          <w:b/>
          <w:sz w:val="22"/>
          <w:szCs w:val="22"/>
          <w:lang w:val="en-GB"/>
        </w:rPr>
        <w:t xml:space="preserve">Proposal 2: For UL/DL grants scheduled </w:t>
      </w:r>
      <w:r w:rsidR="008F14CC" w:rsidRPr="008F14CC">
        <w:rPr>
          <w:b/>
          <w:sz w:val="22"/>
          <w:szCs w:val="22"/>
          <w:lang w:val="en-GB"/>
        </w:rPr>
        <w:t xml:space="preserve">on CSS, the legacy processing time of n+4 applies independently of the reduced processing time configuration. Scheduling with reduced processing time for 1ms TTI is limited to USS only. </w:t>
      </w:r>
      <w:r w:rsidRPr="008F14CC">
        <w:rPr>
          <w:b/>
          <w:sz w:val="22"/>
          <w:szCs w:val="22"/>
          <w:lang w:val="en-GB"/>
        </w:rPr>
        <w:t xml:space="preserve"> </w:t>
      </w:r>
    </w:p>
    <w:p w14:paraId="369F4D8C" w14:textId="77777777" w:rsidR="008F14CC" w:rsidRDefault="008F14CC" w:rsidP="008F14CC">
      <w:pPr>
        <w:jc w:val="both"/>
        <w:rPr>
          <w:sz w:val="22"/>
          <w:szCs w:val="22"/>
          <w:lang w:val="en-GB"/>
        </w:rPr>
      </w:pPr>
      <w:r>
        <w:rPr>
          <w:sz w:val="22"/>
          <w:szCs w:val="22"/>
          <w:lang w:val="en-GB"/>
        </w:rPr>
        <w:t xml:space="preserve">Some further considerations on PDSCH and PUSCH scheduling with different processing times are therefore still needed, which we discuss in the following sections. </w:t>
      </w:r>
    </w:p>
    <w:p w14:paraId="2A8677CD" w14:textId="77777777" w:rsidR="008F14CC" w:rsidRPr="008F14CC" w:rsidRDefault="008F14CC" w:rsidP="00E25763">
      <w:pPr>
        <w:jc w:val="both"/>
        <w:rPr>
          <w:b/>
          <w:sz w:val="22"/>
          <w:szCs w:val="22"/>
          <w:lang w:val="en-GB"/>
        </w:rPr>
      </w:pPr>
    </w:p>
    <w:p w14:paraId="22121398" w14:textId="518098F6" w:rsidR="008F14CC" w:rsidRDefault="00F278E8" w:rsidP="008F14CC">
      <w:pPr>
        <w:pStyle w:val="Heading1"/>
        <w:rPr>
          <w:rFonts w:cs="Arial"/>
          <w:lang w:eastAsia="zh-CN"/>
        </w:rPr>
      </w:pPr>
      <w:r>
        <w:rPr>
          <w:rFonts w:cs="Arial"/>
          <w:lang w:eastAsia="zh-CN"/>
        </w:rPr>
        <w:t>3</w:t>
      </w:r>
      <w:r w:rsidR="008F14CC">
        <w:rPr>
          <w:rFonts w:cs="Arial"/>
          <w:lang w:eastAsia="zh-CN"/>
        </w:rPr>
        <w:t xml:space="preserve">. </w:t>
      </w:r>
      <w:r w:rsidR="00385FB1">
        <w:rPr>
          <w:rFonts w:cs="Arial"/>
          <w:lang w:eastAsia="zh-CN"/>
        </w:rPr>
        <w:t>Scheduling</w:t>
      </w:r>
      <w:r w:rsidR="008F14CC">
        <w:rPr>
          <w:rFonts w:cs="Arial"/>
          <w:lang w:eastAsia="zh-CN"/>
        </w:rPr>
        <w:t xml:space="preserve"> restrictions for 1ms PDSCH operation with different processing times</w:t>
      </w:r>
    </w:p>
    <w:p w14:paraId="74FD43F1" w14:textId="44D69D0F" w:rsidR="00F35B15" w:rsidRDefault="00F35B15" w:rsidP="00E25763">
      <w:pPr>
        <w:jc w:val="both"/>
        <w:rPr>
          <w:sz w:val="22"/>
          <w:szCs w:val="22"/>
          <w:lang w:val="en-GB"/>
        </w:rPr>
      </w:pPr>
      <w:r>
        <w:rPr>
          <w:sz w:val="22"/>
          <w:szCs w:val="22"/>
          <w:lang w:val="en-GB"/>
        </w:rPr>
        <w:t>One thi</w:t>
      </w:r>
      <w:r w:rsidR="00E366A8">
        <w:rPr>
          <w:sz w:val="22"/>
          <w:szCs w:val="22"/>
          <w:lang w:val="en-GB"/>
        </w:rPr>
        <w:t xml:space="preserve">ng to consider for the n+4 </w:t>
      </w:r>
      <w:proofErr w:type="spellStart"/>
      <w:r w:rsidR="00E366A8">
        <w:rPr>
          <w:sz w:val="22"/>
          <w:szCs w:val="22"/>
          <w:lang w:val="en-GB"/>
        </w:rPr>
        <w:t>fall</w:t>
      </w:r>
      <w:r>
        <w:rPr>
          <w:sz w:val="22"/>
          <w:szCs w:val="22"/>
          <w:lang w:val="en-GB"/>
        </w:rPr>
        <w:t>back</w:t>
      </w:r>
      <w:proofErr w:type="spellEnd"/>
      <w:r w:rsidR="007D0ECB">
        <w:rPr>
          <w:sz w:val="22"/>
          <w:szCs w:val="22"/>
          <w:lang w:val="en-GB"/>
        </w:rPr>
        <w:t xml:space="preserve"> from n+3</w:t>
      </w:r>
      <w:r>
        <w:rPr>
          <w:sz w:val="22"/>
          <w:szCs w:val="22"/>
          <w:lang w:val="en-GB"/>
        </w:rPr>
        <w:t xml:space="preserve"> is if a UE can be scheduled more than one PDSCH HARQ process in the same subframe with different processing time</w:t>
      </w:r>
      <w:r w:rsidR="007D0ECB">
        <w:rPr>
          <w:sz w:val="22"/>
          <w:szCs w:val="22"/>
          <w:lang w:val="en-GB"/>
        </w:rPr>
        <w:t>s</w:t>
      </w:r>
      <w:r>
        <w:rPr>
          <w:sz w:val="22"/>
          <w:szCs w:val="22"/>
          <w:lang w:val="en-GB"/>
        </w:rPr>
        <w:t xml:space="preserve">. Such operation would require more DL HARQ processes and more UE soft-buffer. Moreover, the motivation to schedule more than one PDSCH HARQ process on a carrier within the same subframe is rather questionable. Therefore we propose to put a restriction to only enable a single </w:t>
      </w:r>
      <w:r w:rsidR="00F278E8">
        <w:rPr>
          <w:sz w:val="22"/>
          <w:szCs w:val="22"/>
          <w:lang w:val="en-GB"/>
        </w:rPr>
        <w:t xml:space="preserve">PUSCH </w:t>
      </w:r>
      <w:r>
        <w:rPr>
          <w:sz w:val="22"/>
          <w:szCs w:val="22"/>
          <w:lang w:val="en-GB"/>
        </w:rPr>
        <w:t xml:space="preserve">HARQ process per </w:t>
      </w:r>
      <w:r w:rsidR="00F278E8">
        <w:rPr>
          <w:sz w:val="22"/>
          <w:szCs w:val="22"/>
          <w:lang w:val="en-GB"/>
        </w:rPr>
        <w:t xml:space="preserve">carrier and </w:t>
      </w:r>
      <w:r>
        <w:rPr>
          <w:sz w:val="22"/>
          <w:szCs w:val="22"/>
          <w:lang w:val="en-GB"/>
        </w:rPr>
        <w:t xml:space="preserve">subframe. </w:t>
      </w:r>
      <w:r w:rsidR="00B66641">
        <w:rPr>
          <w:sz w:val="22"/>
          <w:szCs w:val="22"/>
          <w:lang w:val="en-GB"/>
        </w:rPr>
        <w:t xml:space="preserve">This </w:t>
      </w:r>
      <w:r w:rsidR="003F26A9">
        <w:rPr>
          <w:sz w:val="22"/>
          <w:szCs w:val="22"/>
          <w:lang w:val="en-GB"/>
        </w:rPr>
        <w:t xml:space="preserve">restriction is </w:t>
      </w:r>
      <w:r w:rsidR="00B66641">
        <w:rPr>
          <w:sz w:val="22"/>
          <w:szCs w:val="22"/>
          <w:lang w:val="en-GB"/>
        </w:rPr>
        <w:t>equally applicable to FS1, FS2 and FS3.</w:t>
      </w:r>
    </w:p>
    <w:p w14:paraId="4C876D6A" w14:textId="23889872" w:rsidR="00F35B15" w:rsidRDefault="00F35B15" w:rsidP="00E25763">
      <w:pPr>
        <w:jc w:val="both"/>
        <w:rPr>
          <w:b/>
          <w:sz w:val="22"/>
          <w:szCs w:val="22"/>
          <w:lang w:val="en-GB"/>
        </w:rPr>
      </w:pPr>
      <w:r w:rsidRPr="00F35B15">
        <w:rPr>
          <w:b/>
          <w:sz w:val="22"/>
          <w:szCs w:val="22"/>
          <w:lang w:val="en-GB"/>
        </w:rPr>
        <w:t xml:space="preserve">Proposal 3: </w:t>
      </w:r>
      <w:r w:rsidR="00B66641">
        <w:rPr>
          <w:b/>
          <w:sz w:val="22"/>
          <w:szCs w:val="22"/>
          <w:lang w:val="en-GB"/>
        </w:rPr>
        <w:t>For FS1, FS2 and FS3, a</w:t>
      </w:r>
      <w:r w:rsidRPr="00F35B15">
        <w:rPr>
          <w:b/>
          <w:sz w:val="22"/>
          <w:szCs w:val="22"/>
          <w:lang w:val="en-GB"/>
        </w:rPr>
        <w:t xml:space="preserve"> UE is not expected to receive </w:t>
      </w:r>
      <w:r w:rsidR="005423BB">
        <w:rPr>
          <w:b/>
          <w:sz w:val="22"/>
          <w:szCs w:val="22"/>
          <w:lang w:val="en-GB"/>
        </w:rPr>
        <w:t xml:space="preserve">more than one </w:t>
      </w:r>
      <w:r w:rsidR="002F4758">
        <w:rPr>
          <w:b/>
          <w:sz w:val="22"/>
          <w:szCs w:val="22"/>
          <w:lang w:val="en-GB"/>
        </w:rPr>
        <w:t xml:space="preserve">1ms TTI unicast </w:t>
      </w:r>
      <w:r w:rsidR="005423BB">
        <w:rPr>
          <w:b/>
          <w:sz w:val="22"/>
          <w:szCs w:val="22"/>
          <w:lang w:val="en-GB"/>
        </w:rPr>
        <w:t xml:space="preserve">DL </w:t>
      </w:r>
      <w:proofErr w:type="gramStart"/>
      <w:r w:rsidR="005423BB">
        <w:rPr>
          <w:b/>
          <w:sz w:val="22"/>
          <w:szCs w:val="22"/>
          <w:lang w:val="en-GB"/>
        </w:rPr>
        <w:t>assignment</w:t>
      </w:r>
      <w:proofErr w:type="gramEnd"/>
      <w:r w:rsidR="005423BB">
        <w:rPr>
          <w:b/>
          <w:sz w:val="22"/>
          <w:szCs w:val="22"/>
          <w:lang w:val="en-GB"/>
        </w:rPr>
        <w:t xml:space="preserve"> per </w:t>
      </w:r>
      <w:r w:rsidR="00A129F9">
        <w:rPr>
          <w:b/>
          <w:sz w:val="22"/>
          <w:szCs w:val="22"/>
          <w:lang w:val="en-GB"/>
        </w:rPr>
        <w:t xml:space="preserve">scheduled </w:t>
      </w:r>
      <w:r w:rsidR="005423BB">
        <w:rPr>
          <w:b/>
          <w:sz w:val="22"/>
          <w:szCs w:val="22"/>
          <w:lang w:val="en-GB"/>
        </w:rPr>
        <w:t>carrier per subframe</w:t>
      </w:r>
      <w:r w:rsidRPr="00F35B15">
        <w:rPr>
          <w:b/>
          <w:sz w:val="22"/>
          <w:szCs w:val="22"/>
          <w:lang w:val="en-GB"/>
        </w:rPr>
        <w:t xml:space="preserve">. </w:t>
      </w:r>
    </w:p>
    <w:p w14:paraId="6A84E096" w14:textId="77777777" w:rsidR="00C57AFE" w:rsidRDefault="00C57AFE" w:rsidP="00E25763">
      <w:pPr>
        <w:jc w:val="both"/>
        <w:rPr>
          <w:b/>
          <w:sz w:val="22"/>
          <w:szCs w:val="22"/>
          <w:lang w:val="en-GB"/>
        </w:rPr>
      </w:pPr>
    </w:p>
    <w:p w14:paraId="229E1804" w14:textId="2B0AD0C8" w:rsidR="003E3AF8" w:rsidRDefault="00F35B15" w:rsidP="00E25763">
      <w:pPr>
        <w:jc w:val="both"/>
        <w:rPr>
          <w:sz w:val="22"/>
          <w:szCs w:val="22"/>
          <w:lang w:val="en-GB"/>
        </w:rPr>
      </w:pPr>
      <w:r w:rsidRPr="00F35B15">
        <w:rPr>
          <w:sz w:val="22"/>
          <w:szCs w:val="22"/>
          <w:lang w:val="en-GB"/>
        </w:rPr>
        <w:t>Another thing to consider is the DL HARQ-Ack collision on P</w:t>
      </w:r>
      <w:r w:rsidR="002C3195">
        <w:rPr>
          <w:sz w:val="22"/>
          <w:szCs w:val="22"/>
          <w:lang w:val="en-GB"/>
        </w:rPr>
        <w:t>U</w:t>
      </w:r>
      <w:r w:rsidRPr="00F35B15">
        <w:rPr>
          <w:sz w:val="22"/>
          <w:szCs w:val="22"/>
          <w:lang w:val="en-GB"/>
        </w:rPr>
        <w:t xml:space="preserve">CCH/PUSCH when operating with different processing times for 1ms TTI. </w:t>
      </w:r>
      <w:r>
        <w:rPr>
          <w:sz w:val="22"/>
          <w:szCs w:val="22"/>
          <w:lang w:val="en-GB"/>
        </w:rPr>
        <w:t>As shown in Figure 1</w:t>
      </w:r>
      <w:r w:rsidR="00B66641">
        <w:rPr>
          <w:sz w:val="22"/>
          <w:szCs w:val="22"/>
          <w:lang w:val="en-GB"/>
        </w:rPr>
        <w:t xml:space="preserve"> assuming FS1</w:t>
      </w:r>
      <w:r>
        <w:rPr>
          <w:sz w:val="22"/>
          <w:szCs w:val="22"/>
          <w:lang w:val="en-GB"/>
        </w:rPr>
        <w:t xml:space="preserve">, there could be DL HARQ-Ack collision when scheduling PDSCH on CSS with n+4 timing followed in the next subframe by USS PDSCH scheduling with n+3 timing. As in the example of Figure 1, the HARQ-Ack information of PDSCH scheduled with n+4 in SF#1 and PDSCH scheduling with n+3 in SF#2 would </w:t>
      </w:r>
      <w:r w:rsidR="003E3AF8">
        <w:rPr>
          <w:sz w:val="22"/>
          <w:szCs w:val="22"/>
          <w:lang w:val="en-GB"/>
        </w:rPr>
        <w:t>collide which could be either handled by imposing some scheduling</w:t>
      </w:r>
      <w:r>
        <w:rPr>
          <w:sz w:val="22"/>
          <w:szCs w:val="22"/>
          <w:lang w:val="en-GB"/>
        </w:rPr>
        <w:t xml:space="preserve"> </w:t>
      </w:r>
      <w:r w:rsidR="003E3AF8">
        <w:rPr>
          <w:sz w:val="22"/>
          <w:szCs w:val="22"/>
          <w:lang w:val="en-GB"/>
        </w:rPr>
        <w:t xml:space="preserve">restriction or requiring a redesign of the HARQ-Ack mapping on PUCCH/PUSCH to accommodate the increased HARQ-Ack </w:t>
      </w:r>
      <w:r w:rsidR="003F26A9">
        <w:rPr>
          <w:sz w:val="22"/>
          <w:szCs w:val="22"/>
          <w:lang w:val="en-GB"/>
        </w:rPr>
        <w:t>pay</w:t>
      </w:r>
      <w:r w:rsidR="003E3AF8">
        <w:rPr>
          <w:sz w:val="22"/>
          <w:szCs w:val="22"/>
          <w:lang w:val="en-GB"/>
        </w:rPr>
        <w:t xml:space="preserve">load. </w:t>
      </w:r>
    </w:p>
    <w:p w14:paraId="03B0A1DC" w14:textId="77777777" w:rsidR="00833802" w:rsidRDefault="00833802" w:rsidP="00833802">
      <w:pPr>
        <w:jc w:val="center"/>
        <w:rPr>
          <w:sz w:val="22"/>
          <w:szCs w:val="22"/>
          <w:lang w:val="en-GB"/>
        </w:rPr>
      </w:pPr>
      <w:r w:rsidRPr="00833802">
        <w:rPr>
          <w:noProof/>
        </w:rPr>
        <w:lastRenderedPageBreak/>
        <w:drawing>
          <wp:inline distT="0" distB="0" distL="0" distR="0" wp14:anchorId="78990926" wp14:editId="2B06F95D">
            <wp:extent cx="5245100" cy="16427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45100" cy="1642745"/>
                    </a:xfrm>
                    <a:prstGeom prst="rect">
                      <a:avLst/>
                    </a:prstGeom>
                    <a:noFill/>
                    <a:ln>
                      <a:noFill/>
                    </a:ln>
                  </pic:spPr>
                </pic:pic>
              </a:graphicData>
            </a:graphic>
          </wp:inline>
        </w:drawing>
      </w:r>
    </w:p>
    <w:p w14:paraId="7D413A11" w14:textId="179730D2" w:rsidR="00F35B15" w:rsidRDefault="003E3AF8" w:rsidP="00833802">
      <w:pPr>
        <w:jc w:val="center"/>
        <w:rPr>
          <w:sz w:val="22"/>
          <w:szCs w:val="22"/>
          <w:lang w:val="en-GB"/>
        </w:rPr>
      </w:pPr>
      <w:r>
        <w:rPr>
          <w:sz w:val="22"/>
          <w:szCs w:val="22"/>
          <w:lang w:val="en-GB"/>
        </w:rPr>
        <w:t xml:space="preserve">Figure 1: HARQ-Ack collision/increase HARQ-Ack load in the transition </w:t>
      </w:r>
      <w:r>
        <w:rPr>
          <w:sz w:val="22"/>
          <w:szCs w:val="22"/>
          <w:lang w:val="en-GB"/>
        </w:rPr>
        <w:br/>
        <w:t>from n+4 (scheduled from CSS) to n+3 (scheduled from USS)</w:t>
      </w:r>
      <w:r w:rsidR="00B66641">
        <w:rPr>
          <w:sz w:val="22"/>
          <w:szCs w:val="22"/>
          <w:lang w:val="en-GB"/>
        </w:rPr>
        <w:t xml:space="preserve"> for FS1.</w:t>
      </w:r>
    </w:p>
    <w:p w14:paraId="12510E34" w14:textId="03FEB797" w:rsidR="00F35B15" w:rsidRDefault="00F35B15" w:rsidP="00E25763">
      <w:pPr>
        <w:jc w:val="both"/>
        <w:rPr>
          <w:sz w:val="22"/>
          <w:szCs w:val="22"/>
          <w:lang w:val="en-GB"/>
        </w:rPr>
      </w:pPr>
      <w:r>
        <w:rPr>
          <w:sz w:val="22"/>
          <w:szCs w:val="22"/>
          <w:lang w:val="en-GB"/>
        </w:rPr>
        <w:t xml:space="preserve">As the switch between a longer (e.g. n+4) and followed shorter processing time (e.g. n+3) is seen as a rare case and in order to keep the specification impact of reduced processing time </w:t>
      </w:r>
      <w:r w:rsidR="003F26A9">
        <w:rPr>
          <w:sz w:val="22"/>
          <w:szCs w:val="22"/>
          <w:lang w:val="en-GB"/>
        </w:rPr>
        <w:t xml:space="preserve">for 1ms TTI </w:t>
      </w:r>
      <w:r>
        <w:rPr>
          <w:sz w:val="22"/>
          <w:szCs w:val="22"/>
          <w:lang w:val="en-GB"/>
        </w:rPr>
        <w:t xml:space="preserve">small, we propose to impose eNB scheduling restrictions to prevent the HARQ-Ack collision </w:t>
      </w:r>
      <w:r w:rsidR="00B66641">
        <w:rPr>
          <w:sz w:val="22"/>
          <w:szCs w:val="22"/>
          <w:lang w:val="en-GB"/>
        </w:rPr>
        <w:t xml:space="preserve">for FS1 </w:t>
      </w:r>
      <w:r>
        <w:rPr>
          <w:sz w:val="22"/>
          <w:szCs w:val="22"/>
          <w:lang w:val="en-GB"/>
        </w:rPr>
        <w:t xml:space="preserve">which will not require any further changes to the HARQ-ACK multiplexing on PDCCH or PUSCH, as shown in Figure 2. </w:t>
      </w:r>
    </w:p>
    <w:p w14:paraId="57134E09" w14:textId="77777777" w:rsidR="003E3AF8" w:rsidRDefault="003E3AF8" w:rsidP="003E3AF8">
      <w:pPr>
        <w:jc w:val="both"/>
        <w:rPr>
          <w:sz w:val="22"/>
          <w:szCs w:val="22"/>
          <w:lang w:val="en-GB"/>
        </w:rPr>
      </w:pPr>
    </w:p>
    <w:p w14:paraId="1AA58152" w14:textId="04EFBEE5" w:rsidR="003E3AF8" w:rsidRDefault="00833802" w:rsidP="003E3AF8">
      <w:pPr>
        <w:jc w:val="center"/>
        <w:rPr>
          <w:sz w:val="22"/>
          <w:szCs w:val="22"/>
          <w:lang w:val="en-GB"/>
        </w:rPr>
      </w:pPr>
      <w:r w:rsidRPr="00833802">
        <w:rPr>
          <w:noProof/>
        </w:rPr>
        <w:drawing>
          <wp:inline distT="0" distB="0" distL="0" distR="0" wp14:anchorId="4D716F4D" wp14:editId="03A1A808">
            <wp:extent cx="5245100" cy="16427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5100" cy="1642745"/>
                    </a:xfrm>
                    <a:prstGeom prst="rect">
                      <a:avLst/>
                    </a:prstGeom>
                    <a:noFill/>
                    <a:ln>
                      <a:noFill/>
                    </a:ln>
                  </pic:spPr>
                </pic:pic>
              </a:graphicData>
            </a:graphic>
          </wp:inline>
        </w:drawing>
      </w:r>
      <w:r>
        <w:rPr>
          <w:sz w:val="22"/>
          <w:szCs w:val="22"/>
          <w:lang w:val="en-GB"/>
        </w:rPr>
        <w:br/>
      </w:r>
      <w:r w:rsidR="003E3AF8">
        <w:rPr>
          <w:sz w:val="22"/>
          <w:szCs w:val="22"/>
          <w:lang w:val="en-GB"/>
        </w:rPr>
        <w:t xml:space="preserve">Figure 2: PDSCH scheduling restriction </w:t>
      </w:r>
      <w:r>
        <w:rPr>
          <w:sz w:val="22"/>
          <w:szCs w:val="22"/>
          <w:lang w:val="en-GB"/>
        </w:rPr>
        <w:t xml:space="preserve">(in red) </w:t>
      </w:r>
      <w:r w:rsidR="003E3AF8">
        <w:rPr>
          <w:sz w:val="22"/>
          <w:szCs w:val="22"/>
          <w:lang w:val="en-GB"/>
        </w:rPr>
        <w:t xml:space="preserve">in the transition from n+4 (scheduled from CSS) </w:t>
      </w:r>
      <w:r w:rsidR="003E3AF8">
        <w:rPr>
          <w:sz w:val="22"/>
          <w:szCs w:val="22"/>
          <w:lang w:val="en-GB"/>
        </w:rPr>
        <w:br/>
        <w:t>to n+3 (scheduled from USS) to prevent HARQ-Ack collision</w:t>
      </w:r>
      <w:r w:rsidR="00B66641">
        <w:rPr>
          <w:sz w:val="22"/>
          <w:szCs w:val="22"/>
          <w:lang w:val="en-GB"/>
        </w:rPr>
        <w:t xml:space="preserve"> for FS1.</w:t>
      </w:r>
    </w:p>
    <w:p w14:paraId="72A3D3E0" w14:textId="77777777" w:rsidR="003E3AF8" w:rsidRDefault="003E3AF8" w:rsidP="00E25763">
      <w:pPr>
        <w:jc w:val="both"/>
        <w:rPr>
          <w:sz w:val="22"/>
          <w:szCs w:val="22"/>
          <w:lang w:val="en-GB"/>
        </w:rPr>
      </w:pPr>
    </w:p>
    <w:p w14:paraId="29263EED" w14:textId="15CA28B4" w:rsidR="00F35B15" w:rsidRDefault="00F35B15" w:rsidP="00E25763">
      <w:pPr>
        <w:jc w:val="both"/>
        <w:rPr>
          <w:sz w:val="22"/>
          <w:szCs w:val="22"/>
          <w:lang w:val="en-GB"/>
        </w:rPr>
      </w:pPr>
      <w:r>
        <w:rPr>
          <w:sz w:val="22"/>
          <w:szCs w:val="22"/>
          <w:lang w:val="en-GB"/>
        </w:rPr>
        <w:t xml:space="preserve">This can be </w:t>
      </w:r>
      <w:r w:rsidR="007D0ECB">
        <w:rPr>
          <w:sz w:val="22"/>
          <w:szCs w:val="22"/>
          <w:lang w:val="en-GB"/>
        </w:rPr>
        <w:t xml:space="preserve">described </w:t>
      </w:r>
      <w:r>
        <w:rPr>
          <w:sz w:val="22"/>
          <w:szCs w:val="22"/>
          <w:lang w:val="en-GB"/>
        </w:rPr>
        <w:t>from UE behaviour point of view as:</w:t>
      </w:r>
    </w:p>
    <w:p w14:paraId="0A1141C7" w14:textId="625BA9C0" w:rsidR="00F35B15" w:rsidRDefault="00F35B15" w:rsidP="00E25763">
      <w:pPr>
        <w:jc w:val="both"/>
        <w:rPr>
          <w:b/>
          <w:sz w:val="22"/>
          <w:szCs w:val="22"/>
          <w:lang w:val="en-GB"/>
        </w:rPr>
      </w:pPr>
      <w:r w:rsidRPr="003E3AF8">
        <w:rPr>
          <w:b/>
          <w:sz w:val="22"/>
          <w:szCs w:val="22"/>
          <w:lang w:val="en-GB"/>
        </w:rPr>
        <w:t xml:space="preserve">Proposal 4: </w:t>
      </w:r>
      <w:r w:rsidR="00F278E8" w:rsidRPr="00F278E8">
        <w:rPr>
          <w:b/>
          <w:sz w:val="22"/>
          <w:szCs w:val="22"/>
          <w:lang w:val="en-GB"/>
        </w:rPr>
        <w:t xml:space="preserve">For FS1, the UE is not expected to be scheduled on a carrier with </w:t>
      </w:r>
      <w:r w:rsidR="002F4758" w:rsidRPr="002F4758">
        <w:rPr>
          <w:b/>
          <w:sz w:val="22"/>
          <w:szCs w:val="22"/>
          <w:lang w:val="en-GB"/>
        </w:rPr>
        <w:t xml:space="preserve">1ms TTI unicast </w:t>
      </w:r>
      <w:r w:rsidR="00F278E8" w:rsidRPr="00F278E8">
        <w:rPr>
          <w:b/>
          <w:sz w:val="22"/>
          <w:szCs w:val="22"/>
          <w:lang w:val="en-GB"/>
        </w:rPr>
        <w:t>PDSCH HARQ processes of different processing times in different DL subframes requiring the HARQ-Ack to be fed back in the same UL subframe</w:t>
      </w:r>
      <w:r w:rsidRPr="003E3AF8">
        <w:rPr>
          <w:b/>
          <w:sz w:val="22"/>
          <w:szCs w:val="22"/>
          <w:lang w:val="en-GB"/>
        </w:rPr>
        <w:t xml:space="preserve">. </w:t>
      </w:r>
    </w:p>
    <w:p w14:paraId="1B48645A" w14:textId="214DBF93" w:rsidR="00B66641" w:rsidRDefault="00B66641" w:rsidP="00E25763">
      <w:pPr>
        <w:jc w:val="both"/>
        <w:rPr>
          <w:sz w:val="22"/>
          <w:szCs w:val="22"/>
          <w:lang w:val="en-GB"/>
        </w:rPr>
      </w:pPr>
      <w:r w:rsidRPr="00F278E8">
        <w:rPr>
          <w:sz w:val="22"/>
          <w:szCs w:val="22"/>
          <w:lang w:val="en-GB"/>
        </w:rPr>
        <w:t xml:space="preserve">For </w:t>
      </w:r>
      <w:r>
        <w:rPr>
          <w:sz w:val="22"/>
          <w:szCs w:val="22"/>
          <w:lang w:val="en-GB"/>
        </w:rPr>
        <w:t xml:space="preserve">FS2, the required related considerations are slightly more complicated in terms of HARQ-Ack timing and are in more detailed covered in our companion contribution handling TDD aspects [3]. </w:t>
      </w:r>
    </w:p>
    <w:p w14:paraId="27055F55" w14:textId="6483612B" w:rsidR="00B66641" w:rsidRDefault="00B66641" w:rsidP="00E25763">
      <w:pPr>
        <w:jc w:val="both"/>
        <w:rPr>
          <w:sz w:val="22"/>
          <w:szCs w:val="22"/>
          <w:lang w:val="en-GB"/>
        </w:rPr>
      </w:pPr>
      <w:r>
        <w:rPr>
          <w:sz w:val="22"/>
          <w:szCs w:val="22"/>
          <w:lang w:val="en-GB"/>
        </w:rPr>
        <w:t xml:space="preserve">For FS3, the handling is very much dependent on the FS type of the licensed band cell carrying the PUCCH (which is normally the PCell). Therefore, either the FS1 </w:t>
      </w:r>
      <w:r w:rsidR="00207A52">
        <w:rPr>
          <w:sz w:val="22"/>
          <w:szCs w:val="22"/>
          <w:lang w:val="en-GB"/>
        </w:rPr>
        <w:t>behaviour</w:t>
      </w:r>
      <w:r>
        <w:rPr>
          <w:sz w:val="22"/>
          <w:szCs w:val="22"/>
          <w:lang w:val="en-GB"/>
        </w:rPr>
        <w:t xml:space="preserve"> discussed in proposal 4 or the FS2 specific aspects discussed in [3] apply. </w:t>
      </w:r>
    </w:p>
    <w:p w14:paraId="1E38AFB3" w14:textId="77777777" w:rsidR="00B66641" w:rsidRPr="00F278E8" w:rsidRDefault="00B66641" w:rsidP="00E25763">
      <w:pPr>
        <w:jc w:val="both"/>
        <w:rPr>
          <w:sz w:val="22"/>
          <w:szCs w:val="22"/>
          <w:lang w:val="en-GB"/>
        </w:rPr>
      </w:pPr>
    </w:p>
    <w:p w14:paraId="27CD9A51" w14:textId="35777F2A" w:rsidR="00833802" w:rsidRDefault="00F278E8" w:rsidP="00833802">
      <w:pPr>
        <w:pStyle w:val="Heading1"/>
        <w:rPr>
          <w:rFonts w:cs="Arial"/>
          <w:lang w:eastAsia="zh-CN"/>
        </w:rPr>
      </w:pPr>
      <w:r>
        <w:rPr>
          <w:rFonts w:cs="Arial"/>
          <w:lang w:eastAsia="zh-CN"/>
        </w:rPr>
        <w:t>4</w:t>
      </w:r>
      <w:r w:rsidR="00833802">
        <w:rPr>
          <w:rFonts w:cs="Arial"/>
          <w:lang w:eastAsia="zh-CN"/>
        </w:rPr>
        <w:t xml:space="preserve">. </w:t>
      </w:r>
      <w:r w:rsidR="00385FB1">
        <w:rPr>
          <w:rFonts w:cs="Arial"/>
          <w:lang w:eastAsia="zh-CN"/>
        </w:rPr>
        <w:t xml:space="preserve">Scheduling </w:t>
      </w:r>
      <w:r w:rsidR="00833802">
        <w:rPr>
          <w:rFonts w:cs="Arial"/>
          <w:lang w:eastAsia="zh-CN"/>
        </w:rPr>
        <w:t>restrictions for 1ms PUSCH operation with different processing times</w:t>
      </w:r>
    </w:p>
    <w:p w14:paraId="73548A40" w14:textId="0E2DEE0F" w:rsidR="00385FB1" w:rsidRDefault="00385FB1" w:rsidP="00E25763">
      <w:pPr>
        <w:jc w:val="both"/>
        <w:rPr>
          <w:sz w:val="22"/>
          <w:szCs w:val="22"/>
          <w:lang w:val="en-GB"/>
        </w:rPr>
      </w:pPr>
      <w:r>
        <w:rPr>
          <w:sz w:val="22"/>
          <w:szCs w:val="22"/>
          <w:lang w:val="en-GB"/>
        </w:rPr>
        <w:t xml:space="preserve">Similarly, as in case of DL HARQ-Ack, several PUSCH could be scheduled in a single UL subframe from different DL subframes in case of transition from longer to shorter processing time. As in the discussions on </w:t>
      </w:r>
      <w:r>
        <w:rPr>
          <w:sz w:val="22"/>
          <w:szCs w:val="22"/>
          <w:lang w:val="en-GB"/>
        </w:rPr>
        <w:lastRenderedPageBreak/>
        <w:t xml:space="preserve">PDSCH, requiring the UE to transmit more than one </w:t>
      </w:r>
      <w:r w:rsidR="00386E09">
        <w:rPr>
          <w:sz w:val="22"/>
          <w:szCs w:val="22"/>
          <w:lang w:val="en-GB"/>
        </w:rPr>
        <w:t xml:space="preserve">1ms TTI </w:t>
      </w:r>
      <w:r>
        <w:rPr>
          <w:sz w:val="22"/>
          <w:szCs w:val="22"/>
          <w:lang w:val="en-GB"/>
        </w:rPr>
        <w:t>PUSCH within a subframe should be prevented. Such scheduling restriction for the transition is illustrated in Figure 3</w:t>
      </w:r>
      <w:r w:rsidR="00B66641">
        <w:rPr>
          <w:sz w:val="22"/>
          <w:szCs w:val="22"/>
          <w:lang w:val="en-GB"/>
        </w:rPr>
        <w:t xml:space="preserve"> for FS1</w:t>
      </w:r>
      <w:r>
        <w:rPr>
          <w:sz w:val="22"/>
          <w:szCs w:val="22"/>
          <w:lang w:val="en-GB"/>
        </w:rPr>
        <w:t xml:space="preserve">: </w:t>
      </w:r>
    </w:p>
    <w:p w14:paraId="29703F2A" w14:textId="77777777" w:rsidR="00385FB1" w:rsidRDefault="00385FB1" w:rsidP="00385FB1">
      <w:pPr>
        <w:jc w:val="center"/>
        <w:rPr>
          <w:sz w:val="22"/>
          <w:szCs w:val="22"/>
          <w:lang w:val="en-GB"/>
        </w:rPr>
      </w:pPr>
    </w:p>
    <w:p w14:paraId="2866E14C" w14:textId="37F32305" w:rsidR="00385FB1" w:rsidRDefault="00385FB1" w:rsidP="00385FB1">
      <w:pPr>
        <w:jc w:val="center"/>
        <w:rPr>
          <w:sz w:val="22"/>
          <w:szCs w:val="22"/>
          <w:lang w:val="en-GB"/>
        </w:rPr>
      </w:pPr>
      <w:r w:rsidRPr="00385FB1">
        <w:rPr>
          <w:noProof/>
        </w:rPr>
        <w:drawing>
          <wp:inline distT="0" distB="0" distL="0" distR="0" wp14:anchorId="5BC06047" wp14:editId="1E61B1E0">
            <wp:extent cx="5245100" cy="1642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5100" cy="1642745"/>
                    </a:xfrm>
                    <a:prstGeom prst="rect">
                      <a:avLst/>
                    </a:prstGeom>
                    <a:noFill/>
                    <a:ln>
                      <a:noFill/>
                    </a:ln>
                  </pic:spPr>
                </pic:pic>
              </a:graphicData>
            </a:graphic>
          </wp:inline>
        </w:drawing>
      </w:r>
      <w:r>
        <w:rPr>
          <w:sz w:val="22"/>
          <w:szCs w:val="22"/>
          <w:lang w:val="en-GB"/>
        </w:rPr>
        <w:br/>
        <w:t xml:space="preserve">Figure 3: PUSCH scheduling restriction (in red) in the transition from n+4 (scheduled from CSS) </w:t>
      </w:r>
      <w:r>
        <w:rPr>
          <w:sz w:val="22"/>
          <w:szCs w:val="22"/>
          <w:lang w:val="en-GB"/>
        </w:rPr>
        <w:br/>
        <w:t>to n+3 (scheduled from USS) to prevent PUSCH collision</w:t>
      </w:r>
      <w:r w:rsidR="00B66641">
        <w:rPr>
          <w:sz w:val="22"/>
          <w:szCs w:val="22"/>
          <w:lang w:val="en-GB"/>
        </w:rPr>
        <w:t xml:space="preserve"> for FS1.</w:t>
      </w:r>
    </w:p>
    <w:p w14:paraId="75CE4E61" w14:textId="77777777" w:rsidR="00385FB1" w:rsidRDefault="00385FB1" w:rsidP="00E25763">
      <w:pPr>
        <w:jc w:val="both"/>
        <w:rPr>
          <w:sz w:val="22"/>
          <w:szCs w:val="22"/>
          <w:lang w:val="en-GB"/>
        </w:rPr>
      </w:pPr>
    </w:p>
    <w:p w14:paraId="3A1049CA" w14:textId="0D48BF9A" w:rsidR="00833802" w:rsidRDefault="00385FB1" w:rsidP="00E25763">
      <w:pPr>
        <w:jc w:val="both"/>
        <w:rPr>
          <w:sz w:val="22"/>
          <w:szCs w:val="22"/>
          <w:lang w:val="en-GB"/>
        </w:rPr>
      </w:pPr>
      <w:r>
        <w:rPr>
          <w:sz w:val="22"/>
          <w:szCs w:val="22"/>
          <w:lang w:val="en-GB"/>
        </w:rPr>
        <w:t>Therefore, we propose a similar scheduling restriction for PUSCH:</w:t>
      </w:r>
    </w:p>
    <w:p w14:paraId="710A5DEE" w14:textId="4A4D0B01" w:rsidR="00385FB1" w:rsidRDefault="00385FB1" w:rsidP="00385FB1">
      <w:pPr>
        <w:jc w:val="both"/>
        <w:rPr>
          <w:b/>
          <w:sz w:val="22"/>
          <w:szCs w:val="22"/>
          <w:lang w:val="en-GB"/>
        </w:rPr>
      </w:pPr>
      <w:r>
        <w:rPr>
          <w:b/>
          <w:sz w:val="22"/>
          <w:szCs w:val="22"/>
          <w:lang w:val="en-GB"/>
        </w:rPr>
        <w:t>Proposal 5</w:t>
      </w:r>
      <w:r w:rsidRPr="00F35B15">
        <w:rPr>
          <w:b/>
          <w:sz w:val="22"/>
          <w:szCs w:val="22"/>
          <w:lang w:val="en-GB"/>
        </w:rPr>
        <w:t xml:space="preserve">: </w:t>
      </w:r>
      <w:r w:rsidR="00B66641">
        <w:rPr>
          <w:b/>
          <w:sz w:val="22"/>
          <w:szCs w:val="22"/>
          <w:lang w:val="en-GB"/>
        </w:rPr>
        <w:t>For FS1, FS2 and FS3, a</w:t>
      </w:r>
      <w:r w:rsidRPr="00F35B15">
        <w:rPr>
          <w:b/>
          <w:sz w:val="22"/>
          <w:szCs w:val="22"/>
          <w:lang w:val="en-GB"/>
        </w:rPr>
        <w:t xml:space="preserve"> UE is not expected to </w:t>
      </w:r>
      <w:r>
        <w:rPr>
          <w:b/>
          <w:sz w:val="22"/>
          <w:szCs w:val="22"/>
          <w:lang w:val="en-GB"/>
        </w:rPr>
        <w:t xml:space="preserve">be scheduled with </w:t>
      </w:r>
      <w:r w:rsidRPr="00F35B15">
        <w:rPr>
          <w:b/>
          <w:sz w:val="22"/>
          <w:szCs w:val="22"/>
          <w:lang w:val="en-GB"/>
        </w:rPr>
        <w:t xml:space="preserve">more than one </w:t>
      </w:r>
      <w:r w:rsidR="002F4758">
        <w:rPr>
          <w:b/>
          <w:sz w:val="22"/>
          <w:szCs w:val="22"/>
          <w:lang w:val="en-GB"/>
        </w:rPr>
        <w:t xml:space="preserve">1ms TTI </w:t>
      </w:r>
      <w:r>
        <w:rPr>
          <w:b/>
          <w:sz w:val="22"/>
          <w:szCs w:val="22"/>
          <w:lang w:val="en-GB"/>
        </w:rPr>
        <w:t>PUSCH (</w:t>
      </w:r>
      <w:r w:rsidRPr="00F35B15">
        <w:rPr>
          <w:b/>
          <w:sz w:val="22"/>
          <w:szCs w:val="22"/>
          <w:lang w:val="en-GB"/>
        </w:rPr>
        <w:t>HARQ process</w:t>
      </w:r>
      <w:r>
        <w:rPr>
          <w:b/>
          <w:sz w:val="22"/>
          <w:szCs w:val="22"/>
          <w:lang w:val="en-GB"/>
        </w:rPr>
        <w:t xml:space="preserve">) </w:t>
      </w:r>
      <w:r w:rsidR="00A129F9">
        <w:rPr>
          <w:b/>
          <w:sz w:val="22"/>
          <w:szCs w:val="22"/>
          <w:lang w:val="en-GB"/>
        </w:rPr>
        <w:t>per</w:t>
      </w:r>
      <w:r w:rsidR="00B66641">
        <w:rPr>
          <w:b/>
          <w:sz w:val="22"/>
          <w:szCs w:val="22"/>
          <w:lang w:val="en-GB"/>
        </w:rPr>
        <w:t xml:space="preserve"> </w:t>
      </w:r>
      <w:r w:rsidR="00F278E8">
        <w:rPr>
          <w:b/>
          <w:sz w:val="22"/>
          <w:szCs w:val="22"/>
          <w:lang w:val="en-GB"/>
        </w:rPr>
        <w:t xml:space="preserve">UL </w:t>
      </w:r>
      <w:r w:rsidR="00B66641">
        <w:rPr>
          <w:b/>
          <w:sz w:val="22"/>
          <w:szCs w:val="22"/>
          <w:lang w:val="en-GB"/>
        </w:rPr>
        <w:t xml:space="preserve">carrier </w:t>
      </w:r>
      <w:r>
        <w:rPr>
          <w:b/>
          <w:sz w:val="22"/>
          <w:szCs w:val="22"/>
          <w:lang w:val="en-GB"/>
        </w:rPr>
        <w:t xml:space="preserve">within </w:t>
      </w:r>
      <w:r w:rsidR="00A129F9">
        <w:rPr>
          <w:b/>
          <w:sz w:val="22"/>
          <w:szCs w:val="22"/>
          <w:lang w:val="en-GB"/>
        </w:rPr>
        <w:t xml:space="preserve">a </w:t>
      </w:r>
      <w:r w:rsidR="00C84A3B">
        <w:rPr>
          <w:b/>
          <w:sz w:val="22"/>
          <w:szCs w:val="22"/>
          <w:lang w:val="en-GB"/>
        </w:rPr>
        <w:t>subframe</w:t>
      </w:r>
      <w:r w:rsidR="00B66641">
        <w:rPr>
          <w:b/>
          <w:sz w:val="22"/>
          <w:szCs w:val="22"/>
          <w:lang w:val="en-GB"/>
        </w:rPr>
        <w:t>.</w:t>
      </w:r>
      <w:r w:rsidR="00C84A3B">
        <w:rPr>
          <w:b/>
          <w:sz w:val="22"/>
          <w:szCs w:val="22"/>
          <w:lang w:val="en-GB"/>
        </w:rPr>
        <w:t xml:space="preserve"> </w:t>
      </w:r>
    </w:p>
    <w:p w14:paraId="4DCC48EF" w14:textId="77777777" w:rsidR="00F278E8" w:rsidRDefault="00F278E8" w:rsidP="00E25763">
      <w:pPr>
        <w:jc w:val="both"/>
        <w:rPr>
          <w:sz w:val="22"/>
          <w:szCs w:val="22"/>
          <w:lang w:val="en-GB"/>
        </w:rPr>
      </w:pPr>
    </w:p>
    <w:p w14:paraId="433D790D" w14:textId="2AB5A5A3" w:rsidR="00385FB1" w:rsidRDefault="00385FB1" w:rsidP="00E25763">
      <w:pPr>
        <w:jc w:val="both"/>
        <w:rPr>
          <w:sz w:val="22"/>
          <w:szCs w:val="22"/>
          <w:lang w:val="en-GB"/>
        </w:rPr>
      </w:pPr>
      <w:r>
        <w:rPr>
          <w:sz w:val="22"/>
          <w:szCs w:val="22"/>
          <w:lang w:val="en-GB"/>
        </w:rPr>
        <w:t>For the transition from faster to slower processing time, such scheduling restriction will clearly not be required but this might create a potential gap in PUSCH scheduling. One option to prevent such gap would be to require from the UE (similarly as in case of eLAA) to monitor for more than one UL grant per subframe</w:t>
      </w:r>
      <w:r w:rsidR="00B66641">
        <w:rPr>
          <w:sz w:val="22"/>
          <w:szCs w:val="22"/>
          <w:lang w:val="en-GB"/>
        </w:rPr>
        <w:t xml:space="preserve"> also for FS1</w:t>
      </w:r>
      <w:r w:rsidR="0093657F">
        <w:rPr>
          <w:sz w:val="22"/>
          <w:szCs w:val="22"/>
          <w:lang w:val="en-GB"/>
        </w:rPr>
        <w:t xml:space="preserve">, as shown in </w:t>
      </w:r>
      <w:r w:rsidR="00CD5E3F">
        <w:rPr>
          <w:sz w:val="22"/>
          <w:szCs w:val="22"/>
          <w:lang w:val="en-GB"/>
        </w:rPr>
        <w:t>F</w:t>
      </w:r>
      <w:r w:rsidR="0093657F">
        <w:rPr>
          <w:sz w:val="22"/>
          <w:szCs w:val="22"/>
          <w:lang w:val="en-GB"/>
        </w:rPr>
        <w:t xml:space="preserve">igure </w:t>
      </w:r>
      <w:r w:rsidR="00CD5E3F">
        <w:rPr>
          <w:sz w:val="22"/>
          <w:szCs w:val="22"/>
          <w:lang w:val="en-GB"/>
        </w:rPr>
        <w:t>4</w:t>
      </w:r>
      <w:r w:rsidR="00B66641">
        <w:rPr>
          <w:sz w:val="22"/>
          <w:szCs w:val="22"/>
          <w:lang w:val="en-GB"/>
        </w:rPr>
        <w:t xml:space="preserve"> for the case of CSS scheduling with n+4 and USS scheduling with n+3</w:t>
      </w:r>
      <w:r>
        <w:rPr>
          <w:sz w:val="22"/>
          <w:szCs w:val="22"/>
          <w:lang w:val="en-GB"/>
        </w:rPr>
        <w:t xml:space="preserve">. Thereby, UL grants with different processing times </w:t>
      </w:r>
      <w:r w:rsidR="00386E09">
        <w:rPr>
          <w:sz w:val="22"/>
          <w:szCs w:val="22"/>
          <w:lang w:val="en-GB"/>
        </w:rPr>
        <w:t xml:space="preserve">transmitted within the same DL subframe </w:t>
      </w:r>
      <w:r>
        <w:rPr>
          <w:sz w:val="22"/>
          <w:szCs w:val="22"/>
          <w:lang w:val="en-GB"/>
        </w:rPr>
        <w:t>enable continuous P</w:t>
      </w:r>
      <w:r w:rsidR="00E366A8">
        <w:rPr>
          <w:sz w:val="22"/>
          <w:szCs w:val="22"/>
          <w:lang w:val="en-GB"/>
        </w:rPr>
        <w:t xml:space="preserve">USCH scheduling in case of </w:t>
      </w:r>
      <w:proofErr w:type="spellStart"/>
      <w:r w:rsidR="00E366A8">
        <w:rPr>
          <w:sz w:val="22"/>
          <w:szCs w:val="22"/>
          <w:lang w:val="en-GB"/>
        </w:rPr>
        <w:t>fall</w:t>
      </w:r>
      <w:r>
        <w:rPr>
          <w:sz w:val="22"/>
          <w:szCs w:val="22"/>
          <w:lang w:val="en-GB"/>
        </w:rPr>
        <w:t>back</w:t>
      </w:r>
      <w:proofErr w:type="spellEnd"/>
      <w:r>
        <w:rPr>
          <w:sz w:val="22"/>
          <w:szCs w:val="22"/>
          <w:lang w:val="en-GB"/>
        </w:rPr>
        <w:t xml:space="preserve"> to slower processing time (such as n+4 scheduled by CSS). </w:t>
      </w:r>
      <w:r w:rsidR="00C30040">
        <w:rPr>
          <w:sz w:val="22"/>
          <w:szCs w:val="22"/>
          <w:lang w:val="en-GB"/>
        </w:rPr>
        <w:t>W</w:t>
      </w:r>
      <w:r>
        <w:rPr>
          <w:sz w:val="22"/>
          <w:szCs w:val="22"/>
          <w:lang w:val="en-GB"/>
        </w:rPr>
        <w:t>e don’t see such transition to happen too often</w:t>
      </w:r>
      <w:r w:rsidR="00C30040">
        <w:rPr>
          <w:sz w:val="22"/>
          <w:szCs w:val="22"/>
          <w:lang w:val="en-GB"/>
        </w:rPr>
        <w:t xml:space="preserve"> but the specification and implementation complexity enabling this is rather minor. Therefore, such operation should be </w:t>
      </w:r>
      <w:r w:rsidR="00A8412E">
        <w:rPr>
          <w:sz w:val="22"/>
          <w:szCs w:val="22"/>
          <w:lang w:val="en-GB"/>
        </w:rPr>
        <w:t>supported</w:t>
      </w:r>
      <w:r w:rsidR="00C30040">
        <w:rPr>
          <w:sz w:val="22"/>
          <w:szCs w:val="22"/>
          <w:lang w:val="en-GB"/>
        </w:rPr>
        <w:t>.</w:t>
      </w:r>
      <w:r>
        <w:rPr>
          <w:sz w:val="22"/>
          <w:szCs w:val="22"/>
          <w:lang w:val="en-GB"/>
        </w:rPr>
        <w:t xml:space="preserve"> </w:t>
      </w:r>
    </w:p>
    <w:p w14:paraId="759ECF7B" w14:textId="77777777" w:rsidR="00CD5E3F" w:rsidRDefault="0093657F" w:rsidP="00CD5E3F">
      <w:pPr>
        <w:jc w:val="center"/>
        <w:rPr>
          <w:sz w:val="22"/>
          <w:szCs w:val="22"/>
          <w:lang w:val="en-GB"/>
        </w:rPr>
      </w:pPr>
      <w:r>
        <w:object w:dxaOrig="8551" w:dyaOrig="2795" w14:anchorId="41B26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139.15pt" o:ole="">
            <v:imagedata r:id="rId11" o:title=""/>
          </v:shape>
          <o:OLEObject Type="Embed" ProgID="Visio.Drawing.11" ShapeID="_x0000_i1025" DrawAspect="Content" ObjectID="_1539756879" r:id="rId12"/>
        </w:object>
      </w:r>
      <w:r w:rsidR="00CD5E3F" w:rsidRPr="00CD5E3F">
        <w:rPr>
          <w:sz w:val="22"/>
          <w:szCs w:val="22"/>
          <w:lang w:val="en-GB"/>
        </w:rPr>
        <w:t xml:space="preserve"> </w:t>
      </w:r>
    </w:p>
    <w:p w14:paraId="04591BD6" w14:textId="228AB982" w:rsidR="00CD5E3F" w:rsidRDefault="00CD5E3F" w:rsidP="00CD5E3F">
      <w:pPr>
        <w:jc w:val="center"/>
        <w:rPr>
          <w:sz w:val="22"/>
          <w:szCs w:val="22"/>
          <w:lang w:val="en-GB"/>
        </w:rPr>
      </w:pPr>
      <w:r>
        <w:rPr>
          <w:sz w:val="22"/>
          <w:szCs w:val="22"/>
          <w:lang w:val="en-GB"/>
        </w:rPr>
        <w:t xml:space="preserve">Figure 4: PUSCH scheduling from DL subframe #1 with different processing times (for the example of FS1) </w:t>
      </w:r>
    </w:p>
    <w:p w14:paraId="38EC2393" w14:textId="7497D157" w:rsidR="0093657F" w:rsidRPr="00CD5E3F" w:rsidRDefault="0093657F" w:rsidP="00E25763">
      <w:pPr>
        <w:jc w:val="both"/>
        <w:rPr>
          <w:lang w:val="en-GB"/>
        </w:rPr>
      </w:pPr>
    </w:p>
    <w:p w14:paraId="270DE6E1" w14:textId="361B580F" w:rsidR="00385FB1" w:rsidRPr="00385FB1" w:rsidRDefault="00385FB1" w:rsidP="00E25763">
      <w:pPr>
        <w:jc w:val="both"/>
        <w:rPr>
          <w:b/>
          <w:sz w:val="22"/>
          <w:szCs w:val="22"/>
          <w:lang w:val="en-GB"/>
        </w:rPr>
      </w:pPr>
      <w:r w:rsidRPr="00385FB1">
        <w:rPr>
          <w:b/>
          <w:sz w:val="22"/>
          <w:szCs w:val="22"/>
          <w:lang w:val="en-GB"/>
        </w:rPr>
        <w:t xml:space="preserve">Proposal 6: </w:t>
      </w:r>
      <w:r w:rsidR="00CD5E3F">
        <w:rPr>
          <w:b/>
          <w:sz w:val="22"/>
          <w:szCs w:val="22"/>
          <w:lang w:val="en-GB"/>
        </w:rPr>
        <w:t>For FS1, FS2 and FS3, a</w:t>
      </w:r>
      <w:r w:rsidRPr="00385FB1">
        <w:rPr>
          <w:b/>
          <w:sz w:val="22"/>
          <w:szCs w:val="22"/>
          <w:lang w:val="en-GB"/>
        </w:rPr>
        <w:t xml:space="preserve"> UE is expected to receive UL grants with different processing times within a subframe. </w:t>
      </w:r>
    </w:p>
    <w:p w14:paraId="5CF8C14F" w14:textId="77777777" w:rsidR="00385FB1" w:rsidRDefault="00385FB1" w:rsidP="00E25763">
      <w:pPr>
        <w:jc w:val="both"/>
        <w:rPr>
          <w:sz w:val="22"/>
          <w:szCs w:val="22"/>
          <w:lang w:val="en-GB"/>
        </w:rPr>
      </w:pPr>
    </w:p>
    <w:p w14:paraId="0DCA44C2" w14:textId="3D917353" w:rsidR="0034111C" w:rsidRPr="00AD49F2" w:rsidRDefault="00F278E8">
      <w:pPr>
        <w:pStyle w:val="Heading1"/>
        <w:rPr>
          <w:rFonts w:cs="Arial"/>
        </w:rPr>
      </w:pPr>
      <w:r>
        <w:rPr>
          <w:rFonts w:cs="Arial"/>
        </w:rPr>
        <w:lastRenderedPageBreak/>
        <w:t>5</w:t>
      </w:r>
      <w:r w:rsidR="00FD0F4A" w:rsidRPr="00AD49F2">
        <w:rPr>
          <w:rFonts w:cs="Arial"/>
        </w:rPr>
        <w:t xml:space="preserve">. </w:t>
      </w:r>
      <w:r w:rsidR="002B379A">
        <w:rPr>
          <w:rFonts w:cs="Arial"/>
        </w:rPr>
        <w:t>Summary</w:t>
      </w:r>
    </w:p>
    <w:p w14:paraId="219DDA7B" w14:textId="6DC48163" w:rsidR="00385FB1" w:rsidRPr="00C268F9" w:rsidRDefault="00385FB1" w:rsidP="00385FB1">
      <w:pPr>
        <w:jc w:val="both"/>
        <w:rPr>
          <w:sz w:val="22"/>
          <w:szCs w:val="22"/>
          <w:lang w:eastAsia="zh-CN"/>
        </w:rPr>
      </w:pPr>
      <w:r>
        <w:rPr>
          <w:sz w:val="22"/>
          <w:szCs w:val="22"/>
          <w:lang w:eastAsia="zh-CN"/>
        </w:rPr>
        <w:t>In this contribution, we di</w:t>
      </w:r>
      <w:r w:rsidR="00E366A8">
        <w:rPr>
          <w:sz w:val="22"/>
          <w:szCs w:val="22"/>
          <w:lang w:eastAsia="zh-CN"/>
        </w:rPr>
        <w:t>scuss the need for dynamic fall</w:t>
      </w:r>
      <w:r>
        <w:rPr>
          <w:sz w:val="22"/>
          <w:szCs w:val="22"/>
          <w:lang w:eastAsia="zh-CN"/>
        </w:rPr>
        <w:t xml:space="preserve">back to </w:t>
      </w:r>
      <w:r w:rsidRPr="00385FB1">
        <w:rPr>
          <w:i/>
          <w:sz w:val="22"/>
          <w:szCs w:val="22"/>
          <w:lang w:eastAsia="zh-CN"/>
        </w:rPr>
        <w:t>n+4</w:t>
      </w:r>
      <w:r>
        <w:rPr>
          <w:sz w:val="22"/>
          <w:szCs w:val="22"/>
          <w:lang w:eastAsia="zh-CN"/>
        </w:rPr>
        <w:t xml:space="preserve"> and the required scheduling restrictions in case of a dynamic change of the processing time assumption for 1ms TTI is enabled.</w:t>
      </w:r>
    </w:p>
    <w:p w14:paraId="23BC90A8" w14:textId="346DB89F" w:rsidR="00476CB4" w:rsidRDefault="00995A07" w:rsidP="00995A07">
      <w:pPr>
        <w:jc w:val="both"/>
        <w:rPr>
          <w:bCs/>
          <w:sz w:val="22"/>
          <w:szCs w:val="22"/>
        </w:rPr>
      </w:pPr>
      <w:r w:rsidRPr="00360E7F">
        <w:rPr>
          <w:bCs/>
          <w:sz w:val="22"/>
          <w:szCs w:val="22"/>
        </w:rPr>
        <w:t xml:space="preserve">Based on the discussion in </w:t>
      </w:r>
      <w:r w:rsidR="006251E4">
        <w:rPr>
          <w:bCs/>
          <w:sz w:val="22"/>
          <w:szCs w:val="22"/>
        </w:rPr>
        <w:t>this contribution</w:t>
      </w:r>
      <w:r w:rsidRPr="00360E7F">
        <w:rPr>
          <w:bCs/>
          <w:sz w:val="22"/>
          <w:szCs w:val="22"/>
        </w:rPr>
        <w:t xml:space="preserve">, </w:t>
      </w:r>
      <w:r>
        <w:rPr>
          <w:bCs/>
          <w:sz w:val="22"/>
          <w:szCs w:val="22"/>
        </w:rPr>
        <w:t xml:space="preserve">we </w:t>
      </w:r>
      <w:r w:rsidR="001449FA">
        <w:rPr>
          <w:bCs/>
          <w:sz w:val="22"/>
          <w:szCs w:val="22"/>
        </w:rPr>
        <w:t>have the following proposals</w:t>
      </w:r>
      <w:r w:rsidR="00476CB4">
        <w:rPr>
          <w:bCs/>
          <w:sz w:val="22"/>
          <w:szCs w:val="22"/>
        </w:rPr>
        <w:t>:</w:t>
      </w:r>
    </w:p>
    <w:p w14:paraId="2A6BCC75" w14:textId="58CA783C" w:rsidR="00073836" w:rsidRPr="00073836" w:rsidRDefault="00073836" w:rsidP="00073836">
      <w:pPr>
        <w:pStyle w:val="ListParagraph"/>
        <w:numPr>
          <w:ilvl w:val="0"/>
          <w:numId w:val="9"/>
        </w:numPr>
        <w:jc w:val="both"/>
        <w:rPr>
          <w:rFonts w:ascii="Times New Roman" w:hAnsi="Times New Roman" w:cs="Times New Roman"/>
          <w:b/>
          <w:lang w:val="en-GB"/>
        </w:rPr>
      </w:pPr>
      <w:r w:rsidRPr="00073836">
        <w:rPr>
          <w:rFonts w:ascii="Times New Roman" w:hAnsi="Times New Roman" w:cs="Times New Roman"/>
          <w:b/>
          <w:lang w:val="en-GB"/>
        </w:rPr>
        <w:t xml:space="preserve">Proposal 1: Confirm the working assumption </w:t>
      </w:r>
      <w:r w:rsidR="00E366A8">
        <w:rPr>
          <w:rFonts w:ascii="Times New Roman" w:hAnsi="Times New Roman" w:cs="Times New Roman"/>
          <w:b/>
          <w:lang w:val="en-GB"/>
        </w:rPr>
        <w:t xml:space="preserve">to support a mechanism for </w:t>
      </w:r>
      <w:proofErr w:type="spellStart"/>
      <w:r w:rsidR="00E366A8">
        <w:rPr>
          <w:rFonts w:ascii="Times New Roman" w:hAnsi="Times New Roman" w:cs="Times New Roman"/>
          <w:b/>
          <w:lang w:val="en-GB"/>
        </w:rPr>
        <w:t>fall</w:t>
      </w:r>
      <w:r w:rsidRPr="00073836">
        <w:rPr>
          <w:rFonts w:ascii="Times New Roman" w:hAnsi="Times New Roman" w:cs="Times New Roman"/>
          <w:b/>
          <w:lang w:val="en-GB"/>
        </w:rPr>
        <w:t>back</w:t>
      </w:r>
      <w:proofErr w:type="spellEnd"/>
      <w:r w:rsidRPr="00073836">
        <w:rPr>
          <w:rFonts w:ascii="Times New Roman" w:hAnsi="Times New Roman" w:cs="Times New Roman"/>
          <w:b/>
          <w:lang w:val="en-GB"/>
        </w:rPr>
        <w:t xml:space="preserve"> to legacy processing time of n+4. </w:t>
      </w:r>
    </w:p>
    <w:p w14:paraId="048F8025" w14:textId="77777777" w:rsidR="00073836" w:rsidRPr="00073836" w:rsidRDefault="00073836" w:rsidP="00073836">
      <w:pPr>
        <w:pStyle w:val="ListParagraph"/>
        <w:numPr>
          <w:ilvl w:val="0"/>
          <w:numId w:val="9"/>
        </w:numPr>
        <w:jc w:val="both"/>
        <w:rPr>
          <w:rFonts w:ascii="Times New Roman" w:hAnsi="Times New Roman" w:cs="Times New Roman"/>
          <w:b/>
          <w:lang w:val="en-GB"/>
        </w:rPr>
      </w:pPr>
      <w:r w:rsidRPr="00073836">
        <w:rPr>
          <w:rFonts w:ascii="Times New Roman" w:hAnsi="Times New Roman" w:cs="Times New Roman"/>
          <w:b/>
          <w:lang w:val="en-GB"/>
        </w:rPr>
        <w:t xml:space="preserve">Proposal 2: For UL/DL grants scheduled on CSS, the legacy processing time of n+4 applies independently of the reduced processing time configuration. Scheduling with reduced processing time for 1ms TTI is limited to USS only.  </w:t>
      </w:r>
    </w:p>
    <w:p w14:paraId="09436440" w14:textId="40DA8A88" w:rsidR="00F278E8" w:rsidRDefault="00F278E8" w:rsidP="002F4758">
      <w:pPr>
        <w:pStyle w:val="ListParagraph"/>
        <w:numPr>
          <w:ilvl w:val="0"/>
          <w:numId w:val="9"/>
        </w:numPr>
        <w:jc w:val="both"/>
        <w:rPr>
          <w:rFonts w:ascii="Times New Roman" w:hAnsi="Times New Roman" w:cs="Times New Roman"/>
          <w:b/>
          <w:lang w:val="en-GB"/>
        </w:rPr>
      </w:pPr>
      <w:r w:rsidRPr="00F278E8">
        <w:rPr>
          <w:rFonts w:ascii="Times New Roman" w:hAnsi="Times New Roman" w:cs="Times New Roman"/>
          <w:b/>
          <w:lang w:val="en-GB"/>
        </w:rPr>
        <w:t xml:space="preserve">Proposal 3: For FS1, FS2 and FS3, a UE is not expected to receive more than one </w:t>
      </w:r>
      <w:r w:rsidR="002F4758" w:rsidRPr="002F4758">
        <w:rPr>
          <w:rFonts w:ascii="Times New Roman" w:hAnsi="Times New Roman" w:cs="Times New Roman"/>
          <w:b/>
          <w:lang w:val="en-GB"/>
        </w:rPr>
        <w:t xml:space="preserve">1ms TTI unicast </w:t>
      </w:r>
      <w:r w:rsidRPr="00F278E8">
        <w:rPr>
          <w:rFonts w:ascii="Times New Roman" w:hAnsi="Times New Roman" w:cs="Times New Roman"/>
          <w:b/>
          <w:lang w:val="en-GB"/>
        </w:rPr>
        <w:t>DL assignment per scheduled carrier per subframe.</w:t>
      </w:r>
    </w:p>
    <w:p w14:paraId="14A1734C" w14:textId="40D0D2F7" w:rsidR="00F278E8" w:rsidRDefault="00F278E8" w:rsidP="002F4758">
      <w:pPr>
        <w:pStyle w:val="ListParagraph"/>
        <w:numPr>
          <w:ilvl w:val="0"/>
          <w:numId w:val="9"/>
        </w:numPr>
        <w:jc w:val="both"/>
        <w:rPr>
          <w:rFonts w:ascii="Times New Roman" w:hAnsi="Times New Roman" w:cs="Times New Roman"/>
          <w:b/>
          <w:lang w:val="en-GB"/>
        </w:rPr>
      </w:pPr>
      <w:r w:rsidRPr="00F278E8">
        <w:rPr>
          <w:rFonts w:ascii="Times New Roman" w:hAnsi="Times New Roman" w:cs="Times New Roman"/>
          <w:b/>
          <w:lang w:val="en-GB"/>
        </w:rPr>
        <w:t xml:space="preserve">Proposal 4: For FS1, the UE is not expected to be scheduled on a carrier with </w:t>
      </w:r>
      <w:r w:rsidR="002F4758" w:rsidRPr="002F4758">
        <w:rPr>
          <w:rFonts w:ascii="Times New Roman" w:hAnsi="Times New Roman" w:cs="Times New Roman"/>
          <w:b/>
          <w:lang w:val="en-GB"/>
        </w:rPr>
        <w:t xml:space="preserve">1ms TTI </w:t>
      </w:r>
      <w:r w:rsidR="002F4758">
        <w:rPr>
          <w:rFonts w:ascii="Times New Roman" w:hAnsi="Times New Roman" w:cs="Times New Roman"/>
          <w:b/>
          <w:lang w:val="en-GB"/>
        </w:rPr>
        <w:t xml:space="preserve">unicast </w:t>
      </w:r>
      <w:r w:rsidRPr="00F278E8">
        <w:rPr>
          <w:rFonts w:ascii="Times New Roman" w:hAnsi="Times New Roman" w:cs="Times New Roman"/>
          <w:b/>
          <w:lang w:val="en-GB"/>
        </w:rPr>
        <w:t xml:space="preserve">PDSCH HARQ processes of different processing times in different DL subframes requiring the HARQ-Ack to be fed back in the same UL subframe. </w:t>
      </w:r>
    </w:p>
    <w:p w14:paraId="2C6AFE37" w14:textId="34A30899" w:rsidR="00073836" w:rsidRPr="00073836" w:rsidRDefault="00F278E8" w:rsidP="002F4758">
      <w:pPr>
        <w:pStyle w:val="ListParagraph"/>
        <w:numPr>
          <w:ilvl w:val="0"/>
          <w:numId w:val="9"/>
        </w:numPr>
        <w:jc w:val="both"/>
        <w:rPr>
          <w:rFonts w:ascii="Times New Roman" w:hAnsi="Times New Roman" w:cs="Times New Roman"/>
          <w:b/>
          <w:lang w:val="en-GB"/>
        </w:rPr>
      </w:pPr>
      <w:r w:rsidRPr="00F278E8">
        <w:rPr>
          <w:rFonts w:ascii="Times New Roman" w:hAnsi="Times New Roman" w:cs="Times New Roman"/>
          <w:b/>
          <w:lang w:val="en-GB"/>
        </w:rPr>
        <w:t xml:space="preserve">Proposal 5: For FS1, FS2 and FS3, a UE is not expected to be scheduled with more than one </w:t>
      </w:r>
      <w:r w:rsidR="002F4758" w:rsidRPr="002F4758">
        <w:rPr>
          <w:rFonts w:ascii="Times New Roman" w:hAnsi="Times New Roman" w:cs="Times New Roman"/>
          <w:b/>
          <w:lang w:val="en-GB"/>
        </w:rPr>
        <w:t xml:space="preserve">1ms TTI </w:t>
      </w:r>
      <w:r w:rsidRPr="00F278E8">
        <w:rPr>
          <w:rFonts w:ascii="Times New Roman" w:hAnsi="Times New Roman" w:cs="Times New Roman"/>
          <w:b/>
          <w:lang w:val="en-GB"/>
        </w:rPr>
        <w:t>PUSCH (HARQ process) per UL carrier within a subframe.</w:t>
      </w:r>
    </w:p>
    <w:p w14:paraId="62AD81B2" w14:textId="77777777" w:rsidR="00F278E8" w:rsidRDefault="00F278E8" w:rsidP="00F278E8">
      <w:pPr>
        <w:pStyle w:val="ListParagraph"/>
        <w:numPr>
          <w:ilvl w:val="0"/>
          <w:numId w:val="9"/>
        </w:numPr>
        <w:jc w:val="both"/>
        <w:rPr>
          <w:rFonts w:ascii="Times New Roman" w:hAnsi="Times New Roman" w:cs="Times New Roman"/>
          <w:b/>
          <w:lang w:val="en-GB"/>
        </w:rPr>
      </w:pPr>
      <w:r w:rsidRPr="00F278E8">
        <w:rPr>
          <w:rFonts w:ascii="Times New Roman" w:hAnsi="Times New Roman" w:cs="Times New Roman"/>
          <w:b/>
          <w:lang w:val="en-GB"/>
        </w:rPr>
        <w:t xml:space="preserve">Proposal 6: For FS1, FS2 and FS3, a UE is expected to receive UL grants with different processing times within a subframe. </w:t>
      </w:r>
    </w:p>
    <w:p w14:paraId="019635A7" w14:textId="2A1EA349" w:rsidR="00073836" w:rsidRPr="00073836" w:rsidRDefault="00073836" w:rsidP="00F278E8">
      <w:pPr>
        <w:pStyle w:val="ListParagraph"/>
        <w:ind w:left="360"/>
        <w:jc w:val="both"/>
        <w:rPr>
          <w:rFonts w:ascii="Times New Roman" w:hAnsi="Times New Roman" w:cs="Times New Roman"/>
          <w:b/>
          <w:lang w:val="en-GB"/>
        </w:rPr>
      </w:pPr>
    </w:p>
    <w:p w14:paraId="7BF3B0F9" w14:textId="4037DC34" w:rsidR="00A50DC0" w:rsidRDefault="00CD5E3F" w:rsidP="00A50DC0">
      <w:pPr>
        <w:jc w:val="both"/>
        <w:rPr>
          <w:sz w:val="22"/>
          <w:szCs w:val="22"/>
        </w:rPr>
      </w:pPr>
      <w:r w:rsidRPr="00CD5E3F">
        <w:rPr>
          <w:sz w:val="22"/>
          <w:szCs w:val="22"/>
        </w:rPr>
        <w:t xml:space="preserve">Some further FS2 specific </w:t>
      </w:r>
      <w:r w:rsidR="00DF71E8">
        <w:rPr>
          <w:sz w:val="22"/>
          <w:szCs w:val="22"/>
        </w:rPr>
        <w:t xml:space="preserve">DL HARQ-Ack </w:t>
      </w:r>
      <w:r w:rsidRPr="00CD5E3F">
        <w:rPr>
          <w:sz w:val="22"/>
          <w:szCs w:val="22"/>
        </w:rPr>
        <w:t>handling is discussed in</w:t>
      </w:r>
      <w:r w:rsidR="00F278E8">
        <w:rPr>
          <w:sz w:val="22"/>
          <w:szCs w:val="22"/>
        </w:rPr>
        <w:t xml:space="preserve"> our compa</w:t>
      </w:r>
      <w:bookmarkStart w:id="1" w:name="_GoBack"/>
      <w:bookmarkEnd w:id="1"/>
      <w:r w:rsidR="00F278E8">
        <w:rPr>
          <w:sz w:val="22"/>
          <w:szCs w:val="22"/>
        </w:rPr>
        <w:t>nion contribution</w:t>
      </w:r>
      <w:r w:rsidRPr="00CD5E3F">
        <w:rPr>
          <w:sz w:val="22"/>
          <w:szCs w:val="22"/>
        </w:rPr>
        <w:t xml:space="preserve"> [3]. </w:t>
      </w:r>
    </w:p>
    <w:p w14:paraId="1AB23669" w14:textId="77777777" w:rsidR="00073836" w:rsidRPr="00CD5E3F" w:rsidRDefault="00073836" w:rsidP="00A50DC0">
      <w:pPr>
        <w:jc w:val="both"/>
        <w:rPr>
          <w:sz w:val="22"/>
          <w:szCs w:val="22"/>
        </w:rPr>
      </w:pPr>
    </w:p>
    <w:p w14:paraId="513CC652" w14:textId="438B9369" w:rsidR="0034111C" w:rsidRPr="00AD49F2" w:rsidRDefault="00385FB1">
      <w:pPr>
        <w:pStyle w:val="Heading1"/>
        <w:rPr>
          <w:rFonts w:cs="Arial"/>
        </w:rPr>
      </w:pPr>
      <w:r>
        <w:rPr>
          <w:rFonts w:cs="Arial"/>
        </w:rPr>
        <w:t>5</w:t>
      </w:r>
      <w:r w:rsidR="00F609BB" w:rsidRPr="00AD49F2">
        <w:rPr>
          <w:rFonts w:cs="Arial"/>
        </w:rPr>
        <w:t xml:space="preserve">. </w:t>
      </w:r>
      <w:r w:rsidR="0034111C" w:rsidRPr="00AD49F2">
        <w:rPr>
          <w:rFonts w:cs="Arial"/>
        </w:rPr>
        <w:t>References</w:t>
      </w:r>
    </w:p>
    <w:p w14:paraId="771F20C7" w14:textId="77777777" w:rsidR="002F4758" w:rsidRDefault="002F4758" w:rsidP="002F4758">
      <w:pPr>
        <w:numPr>
          <w:ilvl w:val="0"/>
          <w:numId w:val="1"/>
        </w:numPr>
        <w:rPr>
          <w:szCs w:val="18"/>
        </w:rPr>
      </w:pPr>
      <w:bookmarkStart w:id="2" w:name="_Ref75086397"/>
      <w:r>
        <w:t xml:space="preserve">RP-161922, </w:t>
      </w:r>
      <w:r w:rsidRPr="00A72726">
        <w:rPr>
          <w:i/>
        </w:rPr>
        <w:t>Revised Work Item on shortened TTI and processing time for LTE</w:t>
      </w:r>
      <w:r>
        <w:t>, Ericsson</w:t>
      </w:r>
    </w:p>
    <w:p w14:paraId="0039580D" w14:textId="77777777" w:rsidR="002F4758" w:rsidRPr="003969BF" w:rsidRDefault="002F4758" w:rsidP="002F4758">
      <w:pPr>
        <w:numPr>
          <w:ilvl w:val="0"/>
          <w:numId w:val="1"/>
        </w:numPr>
        <w:rPr>
          <w:szCs w:val="18"/>
        </w:rPr>
      </w:pPr>
      <w:r w:rsidRPr="002E1E41">
        <w:t>R1-1608562</w:t>
      </w:r>
      <w:r>
        <w:t xml:space="preserve">, </w:t>
      </w:r>
      <w:r w:rsidRPr="002E1E41">
        <w:rPr>
          <w:i/>
        </w:rPr>
        <w:t xml:space="preserve">Final </w:t>
      </w:r>
      <w:r w:rsidRPr="003969BF">
        <w:rPr>
          <w:i/>
        </w:rPr>
        <w:t>Report of 3GPP TSG RAN1 #86 v1.0.0</w:t>
      </w:r>
      <w:r w:rsidRPr="003969BF">
        <w:t>, ETSI</w:t>
      </w:r>
    </w:p>
    <w:bookmarkEnd w:id="2"/>
    <w:p w14:paraId="1A84125E" w14:textId="02625FCB" w:rsidR="00B66641" w:rsidRPr="003969BF" w:rsidRDefault="003969BF" w:rsidP="00DF71E8">
      <w:pPr>
        <w:numPr>
          <w:ilvl w:val="0"/>
          <w:numId w:val="1"/>
        </w:numPr>
      </w:pPr>
      <w:r w:rsidRPr="003969BF">
        <w:rPr>
          <w:rFonts w:ascii="Arial" w:hAnsi="Arial" w:cs="Arial"/>
          <w:color w:val="000000"/>
          <w:sz w:val="18"/>
          <w:szCs w:val="16"/>
        </w:rPr>
        <w:t>R1-1612118</w:t>
      </w:r>
      <w:r w:rsidR="00B66641" w:rsidRPr="003969BF">
        <w:t xml:space="preserve">, </w:t>
      </w:r>
      <w:r w:rsidR="00DF71E8" w:rsidRPr="00DF71E8">
        <w:rPr>
          <w:i/>
        </w:rPr>
        <w:t>DL HARQ-ACK feedback for FS2 with 1-ms TTI</w:t>
      </w:r>
      <w:r w:rsidR="00B66641" w:rsidRPr="003969BF">
        <w:t>, Nokia, Alcatel-Lucent Shanghai Bell</w:t>
      </w:r>
    </w:p>
    <w:sectPr w:rsidR="00B66641" w:rsidRPr="003969BF" w:rsidSect="005375DD">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D7519" w14:textId="77777777" w:rsidR="00A24882" w:rsidRDefault="00A24882">
      <w:r>
        <w:separator/>
      </w:r>
    </w:p>
  </w:endnote>
  <w:endnote w:type="continuationSeparator" w:id="0">
    <w:p w14:paraId="08DE0B65" w14:textId="77777777" w:rsidR="00A24882" w:rsidRDefault="00A24882">
      <w:r>
        <w:continuationSeparator/>
      </w:r>
    </w:p>
  </w:endnote>
  <w:endnote w:type="continuationNotice" w:id="1">
    <w:p w14:paraId="2E333243" w14:textId="77777777" w:rsidR="00A24882" w:rsidRDefault="00A248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F3F88" w14:textId="77777777" w:rsidR="001A4CF5" w:rsidRDefault="000B75EC">
    <w:pPr>
      <w:pStyle w:val="Footer"/>
      <w:jc w:val="right"/>
    </w:pPr>
    <w:r>
      <w:fldChar w:fldCharType="begin"/>
    </w:r>
    <w:r w:rsidR="00575DCC">
      <w:instrText xml:space="preserve"> PAGE   \* MERGEFORMAT </w:instrText>
    </w:r>
    <w:r>
      <w:fldChar w:fldCharType="separate"/>
    </w:r>
    <w:r w:rsidR="00DF71E8">
      <w:t>5</w:t>
    </w:r>
    <w:r>
      <w:fldChar w:fldCharType="end"/>
    </w:r>
  </w:p>
  <w:p w14:paraId="77653D6A" w14:textId="77777777" w:rsidR="001A4CF5" w:rsidRDefault="001A4C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0ECC9" w14:textId="77777777" w:rsidR="00A24882" w:rsidRDefault="00A24882">
      <w:r>
        <w:separator/>
      </w:r>
    </w:p>
  </w:footnote>
  <w:footnote w:type="continuationSeparator" w:id="0">
    <w:p w14:paraId="1983DDE0" w14:textId="77777777" w:rsidR="00A24882" w:rsidRDefault="00A24882">
      <w:r>
        <w:continuationSeparator/>
      </w:r>
    </w:p>
  </w:footnote>
  <w:footnote w:type="continuationNotice" w:id="1">
    <w:p w14:paraId="20CB1E97" w14:textId="77777777" w:rsidR="00A24882" w:rsidRDefault="00A2488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E1762E"/>
    <w:multiLevelType w:val="hybridMultilevel"/>
    <w:tmpl w:val="1784A364"/>
    <w:lvl w:ilvl="0" w:tplc="C712B30C">
      <w:start w:val="1"/>
      <w:numFmt w:val="bullet"/>
      <w:lvlText w:val="•"/>
      <w:lvlJc w:val="left"/>
      <w:pPr>
        <w:tabs>
          <w:tab w:val="num" w:pos="720"/>
        </w:tabs>
        <w:ind w:left="720" w:hanging="360"/>
      </w:pPr>
      <w:rPr>
        <w:rFonts w:ascii="Arial" w:hAnsi="Arial" w:hint="default"/>
      </w:rPr>
    </w:lvl>
    <w:lvl w:ilvl="1" w:tplc="83944E08">
      <w:start w:val="59"/>
      <w:numFmt w:val="bullet"/>
      <w:lvlText w:val="•"/>
      <w:lvlJc w:val="left"/>
      <w:pPr>
        <w:tabs>
          <w:tab w:val="num" w:pos="1440"/>
        </w:tabs>
        <w:ind w:left="1440" w:hanging="360"/>
      </w:pPr>
      <w:rPr>
        <w:rFonts w:ascii="Arial" w:hAnsi="Arial" w:hint="default"/>
      </w:rPr>
    </w:lvl>
    <w:lvl w:ilvl="2" w:tplc="122EF330" w:tentative="1">
      <w:start w:val="1"/>
      <w:numFmt w:val="bullet"/>
      <w:lvlText w:val="•"/>
      <w:lvlJc w:val="left"/>
      <w:pPr>
        <w:tabs>
          <w:tab w:val="num" w:pos="2160"/>
        </w:tabs>
        <w:ind w:left="2160" w:hanging="360"/>
      </w:pPr>
      <w:rPr>
        <w:rFonts w:ascii="Arial" w:hAnsi="Arial" w:hint="default"/>
      </w:rPr>
    </w:lvl>
    <w:lvl w:ilvl="3" w:tplc="FD7079C4" w:tentative="1">
      <w:start w:val="1"/>
      <w:numFmt w:val="bullet"/>
      <w:lvlText w:val="•"/>
      <w:lvlJc w:val="left"/>
      <w:pPr>
        <w:tabs>
          <w:tab w:val="num" w:pos="2880"/>
        </w:tabs>
        <w:ind w:left="2880" w:hanging="360"/>
      </w:pPr>
      <w:rPr>
        <w:rFonts w:ascii="Arial" w:hAnsi="Arial" w:hint="default"/>
      </w:rPr>
    </w:lvl>
    <w:lvl w:ilvl="4" w:tplc="F3F6A83E" w:tentative="1">
      <w:start w:val="1"/>
      <w:numFmt w:val="bullet"/>
      <w:lvlText w:val="•"/>
      <w:lvlJc w:val="left"/>
      <w:pPr>
        <w:tabs>
          <w:tab w:val="num" w:pos="3600"/>
        </w:tabs>
        <w:ind w:left="3600" w:hanging="360"/>
      </w:pPr>
      <w:rPr>
        <w:rFonts w:ascii="Arial" w:hAnsi="Arial" w:hint="default"/>
      </w:rPr>
    </w:lvl>
    <w:lvl w:ilvl="5" w:tplc="D5887CD6" w:tentative="1">
      <w:start w:val="1"/>
      <w:numFmt w:val="bullet"/>
      <w:lvlText w:val="•"/>
      <w:lvlJc w:val="left"/>
      <w:pPr>
        <w:tabs>
          <w:tab w:val="num" w:pos="4320"/>
        </w:tabs>
        <w:ind w:left="4320" w:hanging="360"/>
      </w:pPr>
      <w:rPr>
        <w:rFonts w:ascii="Arial" w:hAnsi="Arial" w:hint="default"/>
      </w:rPr>
    </w:lvl>
    <w:lvl w:ilvl="6" w:tplc="9BD0E730" w:tentative="1">
      <w:start w:val="1"/>
      <w:numFmt w:val="bullet"/>
      <w:lvlText w:val="•"/>
      <w:lvlJc w:val="left"/>
      <w:pPr>
        <w:tabs>
          <w:tab w:val="num" w:pos="5040"/>
        </w:tabs>
        <w:ind w:left="5040" w:hanging="360"/>
      </w:pPr>
      <w:rPr>
        <w:rFonts w:ascii="Arial" w:hAnsi="Arial" w:hint="default"/>
      </w:rPr>
    </w:lvl>
    <w:lvl w:ilvl="7" w:tplc="A0963150" w:tentative="1">
      <w:start w:val="1"/>
      <w:numFmt w:val="bullet"/>
      <w:lvlText w:val="•"/>
      <w:lvlJc w:val="left"/>
      <w:pPr>
        <w:tabs>
          <w:tab w:val="num" w:pos="5760"/>
        </w:tabs>
        <w:ind w:left="5760" w:hanging="360"/>
      </w:pPr>
      <w:rPr>
        <w:rFonts w:ascii="Arial" w:hAnsi="Arial" w:hint="default"/>
      </w:rPr>
    </w:lvl>
    <w:lvl w:ilvl="8" w:tplc="4C6E8D5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7454585"/>
    <w:multiLevelType w:val="hybridMultilevel"/>
    <w:tmpl w:val="9FB2E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BF815BA"/>
    <w:multiLevelType w:val="hybridMultilevel"/>
    <w:tmpl w:val="67DE0EB0"/>
    <w:lvl w:ilvl="0" w:tplc="D040B06A">
      <w:start w:val="1"/>
      <w:numFmt w:val="bullet"/>
      <w:lvlText w:val="•"/>
      <w:lvlJc w:val="left"/>
      <w:pPr>
        <w:tabs>
          <w:tab w:val="num" w:pos="720"/>
        </w:tabs>
        <w:ind w:left="720" w:hanging="360"/>
      </w:pPr>
      <w:rPr>
        <w:rFonts w:ascii="Arial" w:hAnsi="Arial" w:hint="default"/>
      </w:rPr>
    </w:lvl>
    <w:lvl w:ilvl="1" w:tplc="4C327B3E">
      <w:start w:val="59"/>
      <w:numFmt w:val="bullet"/>
      <w:lvlText w:val="–"/>
      <w:lvlJc w:val="left"/>
      <w:pPr>
        <w:tabs>
          <w:tab w:val="num" w:pos="1440"/>
        </w:tabs>
        <w:ind w:left="1440" w:hanging="360"/>
      </w:pPr>
      <w:rPr>
        <w:rFonts w:ascii="Arial" w:hAnsi="Arial" w:hint="default"/>
      </w:rPr>
    </w:lvl>
    <w:lvl w:ilvl="2" w:tplc="7764D104" w:tentative="1">
      <w:start w:val="1"/>
      <w:numFmt w:val="bullet"/>
      <w:lvlText w:val="•"/>
      <w:lvlJc w:val="left"/>
      <w:pPr>
        <w:tabs>
          <w:tab w:val="num" w:pos="2160"/>
        </w:tabs>
        <w:ind w:left="2160" w:hanging="360"/>
      </w:pPr>
      <w:rPr>
        <w:rFonts w:ascii="Arial" w:hAnsi="Arial" w:hint="default"/>
      </w:rPr>
    </w:lvl>
    <w:lvl w:ilvl="3" w:tplc="09A0915C" w:tentative="1">
      <w:start w:val="1"/>
      <w:numFmt w:val="bullet"/>
      <w:lvlText w:val="•"/>
      <w:lvlJc w:val="left"/>
      <w:pPr>
        <w:tabs>
          <w:tab w:val="num" w:pos="2880"/>
        </w:tabs>
        <w:ind w:left="2880" w:hanging="360"/>
      </w:pPr>
      <w:rPr>
        <w:rFonts w:ascii="Arial" w:hAnsi="Arial" w:hint="default"/>
      </w:rPr>
    </w:lvl>
    <w:lvl w:ilvl="4" w:tplc="18C80304" w:tentative="1">
      <w:start w:val="1"/>
      <w:numFmt w:val="bullet"/>
      <w:lvlText w:val="•"/>
      <w:lvlJc w:val="left"/>
      <w:pPr>
        <w:tabs>
          <w:tab w:val="num" w:pos="3600"/>
        </w:tabs>
        <w:ind w:left="3600" w:hanging="360"/>
      </w:pPr>
      <w:rPr>
        <w:rFonts w:ascii="Arial" w:hAnsi="Arial" w:hint="default"/>
      </w:rPr>
    </w:lvl>
    <w:lvl w:ilvl="5" w:tplc="32203DF8" w:tentative="1">
      <w:start w:val="1"/>
      <w:numFmt w:val="bullet"/>
      <w:lvlText w:val="•"/>
      <w:lvlJc w:val="left"/>
      <w:pPr>
        <w:tabs>
          <w:tab w:val="num" w:pos="4320"/>
        </w:tabs>
        <w:ind w:left="4320" w:hanging="360"/>
      </w:pPr>
      <w:rPr>
        <w:rFonts w:ascii="Arial" w:hAnsi="Arial" w:hint="default"/>
      </w:rPr>
    </w:lvl>
    <w:lvl w:ilvl="6" w:tplc="B1720FAC" w:tentative="1">
      <w:start w:val="1"/>
      <w:numFmt w:val="bullet"/>
      <w:lvlText w:val="•"/>
      <w:lvlJc w:val="left"/>
      <w:pPr>
        <w:tabs>
          <w:tab w:val="num" w:pos="5040"/>
        </w:tabs>
        <w:ind w:left="5040" w:hanging="360"/>
      </w:pPr>
      <w:rPr>
        <w:rFonts w:ascii="Arial" w:hAnsi="Arial" w:hint="default"/>
      </w:rPr>
    </w:lvl>
    <w:lvl w:ilvl="7" w:tplc="992A4520" w:tentative="1">
      <w:start w:val="1"/>
      <w:numFmt w:val="bullet"/>
      <w:lvlText w:val="•"/>
      <w:lvlJc w:val="left"/>
      <w:pPr>
        <w:tabs>
          <w:tab w:val="num" w:pos="5760"/>
        </w:tabs>
        <w:ind w:left="5760" w:hanging="360"/>
      </w:pPr>
      <w:rPr>
        <w:rFonts w:ascii="Arial" w:hAnsi="Arial" w:hint="default"/>
      </w:rPr>
    </w:lvl>
    <w:lvl w:ilvl="8" w:tplc="346206E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num w:numId="1">
    <w:abstractNumId w:val="2"/>
  </w:num>
  <w:num w:numId="2">
    <w:abstractNumId w:val="8"/>
  </w:num>
  <w:num w:numId="3">
    <w:abstractNumId w:val="3"/>
  </w:num>
  <w:num w:numId="4">
    <w:abstractNumId w:val="0"/>
  </w:num>
  <w:num w:numId="5">
    <w:abstractNumId w:val="7"/>
  </w:num>
  <w:num w:numId="6">
    <w:abstractNumId w:val="1"/>
  </w:num>
  <w:num w:numId="7">
    <w:abstractNumId w:val="5"/>
  </w:num>
  <w:num w:numId="8">
    <w:abstractNumId w:val="4"/>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1A3B"/>
    <w:rsid w:val="00001E2F"/>
    <w:rsid w:val="00003040"/>
    <w:rsid w:val="00004706"/>
    <w:rsid w:val="00004F8F"/>
    <w:rsid w:val="0000596C"/>
    <w:rsid w:val="00005E4B"/>
    <w:rsid w:val="00005F96"/>
    <w:rsid w:val="000060DC"/>
    <w:rsid w:val="00006863"/>
    <w:rsid w:val="00006B22"/>
    <w:rsid w:val="000074C4"/>
    <w:rsid w:val="000074F9"/>
    <w:rsid w:val="0000791A"/>
    <w:rsid w:val="000106D7"/>
    <w:rsid w:val="00010772"/>
    <w:rsid w:val="000112B3"/>
    <w:rsid w:val="00012252"/>
    <w:rsid w:val="00012CB6"/>
    <w:rsid w:val="00012F7D"/>
    <w:rsid w:val="00012F9C"/>
    <w:rsid w:val="00013E39"/>
    <w:rsid w:val="000144A0"/>
    <w:rsid w:val="00014DF2"/>
    <w:rsid w:val="0001564F"/>
    <w:rsid w:val="00016555"/>
    <w:rsid w:val="00016847"/>
    <w:rsid w:val="00016DEC"/>
    <w:rsid w:val="00017688"/>
    <w:rsid w:val="00020195"/>
    <w:rsid w:val="00020BD7"/>
    <w:rsid w:val="00020CDA"/>
    <w:rsid w:val="00020FCD"/>
    <w:rsid w:val="00022902"/>
    <w:rsid w:val="000229A6"/>
    <w:rsid w:val="00024CD1"/>
    <w:rsid w:val="00026250"/>
    <w:rsid w:val="00026FBC"/>
    <w:rsid w:val="0002702F"/>
    <w:rsid w:val="000274FA"/>
    <w:rsid w:val="00027527"/>
    <w:rsid w:val="000279A2"/>
    <w:rsid w:val="00027C6B"/>
    <w:rsid w:val="00027F46"/>
    <w:rsid w:val="0003000A"/>
    <w:rsid w:val="00030656"/>
    <w:rsid w:val="00030A8F"/>
    <w:rsid w:val="0003192D"/>
    <w:rsid w:val="00032116"/>
    <w:rsid w:val="00032277"/>
    <w:rsid w:val="00032A9E"/>
    <w:rsid w:val="00033847"/>
    <w:rsid w:val="00033945"/>
    <w:rsid w:val="00033B0F"/>
    <w:rsid w:val="00033C84"/>
    <w:rsid w:val="00034B4B"/>
    <w:rsid w:val="00034CB1"/>
    <w:rsid w:val="00035437"/>
    <w:rsid w:val="00035551"/>
    <w:rsid w:val="00036454"/>
    <w:rsid w:val="00037498"/>
    <w:rsid w:val="000375E4"/>
    <w:rsid w:val="000400D3"/>
    <w:rsid w:val="0004120B"/>
    <w:rsid w:val="0004196F"/>
    <w:rsid w:val="00041D4C"/>
    <w:rsid w:val="00042AF5"/>
    <w:rsid w:val="00042E09"/>
    <w:rsid w:val="0004347C"/>
    <w:rsid w:val="00043850"/>
    <w:rsid w:val="000438DD"/>
    <w:rsid w:val="00043D01"/>
    <w:rsid w:val="00043EF3"/>
    <w:rsid w:val="000443CD"/>
    <w:rsid w:val="00044A26"/>
    <w:rsid w:val="00044E5A"/>
    <w:rsid w:val="00045643"/>
    <w:rsid w:val="00047751"/>
    <w:rsid w:val="00052481"/>
    <w:rsid w:val="00053D17"/>
    <w:rsid w:val="00054312"/>
    <w:rsid w:val="00054FD3"/>
    <w:rsid w:val="0005588B"/>
    <w:rsid w:val="00055A8C"/>
    <w:rsid w:val="000563C2"/>
    <w:rsid w:val="00056800"/>
    <w:rsid w:val="00056ABB"/>
    <w:rsid w:val="000600D6"/>
    <w:rsid w:val="00060241"/>
    <w:rsid w:val="00060AB3"/>
    <w:rsid w:val="00060C2F"/>
    <w:rsid w:val="00061217"/>
    <w:rsid w:val="00061255"/>
    <w:rsid w:val="0006186A"/>
    <w:rsid w:val="000619EA"/>
    <w:rsid w:val="00061BD2"/>
    <w:rsid w:val="00061D61"/>
    <w:rsid w:val="00062AC1"/>
    <w:rsid w:val="00062D3E"/>
    <w:rsid w:val="00062FAD"/>
    <w:rsid w:val="00062FB3"/>
    <w:rsid w:val="000631FE"/>
    <w:rsid w:val="0006353F"/>
    <w:rsid w:val="0006379C"/>
    <w:rsid w:val="00064768"/>
    <w:rsid w:val="00065278"/>
    <w:rsid w:val="00065590"/>
    <w:rsid w:val="000656F5"/>
    <w:rsid w:val="0006630E"/>
    <w:rsid w:val="00066440"/>
    <w:rsid w:val="00066C0E"/>
    <w:rsid w:val="000677B9"/>
    <w:rsid w:val="000678D7"/>
    <w:rsid w:val="0007336D"/>
    <w:rsid w:val="00073836"/>
    <w:rsid w:val="00073B8D"/>
    <w:rsid w:val="0007535F"/>
    <w:rsid w:val="00075539"/>
    <w:rsid w:val="00075D70"/>
    <w:rsid w:val="000764AD"/>
    <w:rsid w:val="000764B9"/>
    <w:rsid w:val="000768E9"/>
    <w:rsid w:val="00076D7C"/>
    <w:rsid w:val="00076DB9"/>
    <w:rsid w:val="00077321"/>
    <w:rsid w:val="000806DC"/>
    <w:rsid w:val="0008075F"/>
    <w:rsid w:val="00080BB7"/>
    <w:rsid w:val="000810A2"/>
    <w:rsid w:val="00081C33"/>
    <w:rsid w:val="00081D6F"/>
    <w:rsid w:val="00083956"/>
    <w:rsid w:val="00083C00"/>
    <w:rsid w:val="00083CE6"/>
    <w:rsid w:val="00083FF3"/>
    <w:rsid w:val="00084B72"/>
    <w:rsid w:val="0008697F"/>
    <w:rsid w:val="00086CE4"/>
    <w:rsid w:val="000874F4"/>
    <w:rsid w:val="00087B24"/>
    <w:rsid w:val="00087D5C"/>
    <w:rsid w:val="00090086"/>
    <w:rsid w:val="0009080D"/>
    <w:rsid w:val="00090865"/>
    <w:rsid w:val="00091451"/>
    <w:rsid w:val="0009200F"/>
    <w:rsid w:val="00092320"/>
    <w:rsid w:val="0009295A"/>
    <w:rsid w:val="00093165"/>
    <w:rsid w:val="00094176"/>
    <w:rsid w:val="000945BE"/>
    <w:rsid w:val="00094843"/>
    <w:rsid w:val="00094981"/>
    <w:rsid w:val="0009552B"/>
    <w:rsid w:val="00095676"/>
    <w:rsid w:val="00095AE5"/>
    <w:rsid w:val="00095F6A"/>
    <w:rsid w:val="00097FD3"/>
    <w:rsid w:val="000A0AC3"/>
    <w:rsid w:val="000A1707"/>
    <w:rsid w:val="000A29C2"/>
    <w:rsid w:val="000A2D4E"/>
    <w:rsid w:val="000A2FD9"/>
    <w:rsid w:val="000A41BB"/>
    <w:rsid w:val="000A4358"/>
    <w:rsid w:val="000A479E"/>
    <w:rsid w:val="000A4B85"/>
    <w:rsid w:val="000A4DED"/>
    <w:rsid w:val="000A5EB1"/>
    <w:rsid w:val="000A6C43"/>
    <w:rsid w:val="000A72DB"/>
    <w:rsid w:val="000B0C21"/>
    <w:rsid w:val="000B196C"/>
    <w:rsid w:val="000B2974"/>
    <w:rsid w:val="000B3325"/>
    <w:rsid w:val="000B35EB"/>
    <w:rsid w:val="000B3FBB"/>
    <w:rsid w:val="000B4A7C"/>
    <w:rsid w:val="000B5099"/>
    <w:rsid w:val="000B50B8"/>
    <w:rsid w:val="000B52BA"/>
    <w:rsid w:val="000B5D88"/>
    <w:rsid w:val="000B63E9"/>
    <w:rsid w:val="000B6472"/>
    <w:rsid w:val="000B64AB"/>
    <w:rsid w:val="000B6D23"/>
    <w:rsid w:val="000B71A1"/>
    <w:rsid w:val="000B75EC"/>
    <w:rsid w:val="000B7AF9"/>
    <w:rsid w:val="000B7C12"/>
    <w:rsid w:val="000B7D6E"/>
    <w:rsid w:val="000C0672"/>
    <w:rsid w:val="000C1710"/>
    <w:rsid w:val="000C17AE"/>
    <w:rsid w:val="000C1908"/>
    <w:rsid w:val="000C2E8F"/>
    <w:rsid w:val="000C3B65"/>
    <w:rsid w:val="000C3D6B"/>
    <w:rsid w:val="000C54B3"/>
    <w:rsid w:val="000C5DC2"/>
    <w:rsid w:val="000C6092"/>
    <w:rsid w:val="000C7297"/>
    <w:rsid w:val="000C7D89"/>
    <w:rsid w:val="000D00DE"/>
    <w:rsid w:val="000D03AB"/>
    <w:rsid w:val="000D1820"/>
    <w:rsid w:val="000D1860"/>
    <w:rsid w:val="000D19E3"/>
    <w:rsid w:val="000D2063"/>
    <w:rsid w:val="000D278C"/>
    <w:rsid w:val="000D2830"/>
    <w:rsid w:val="000D2AAB"/>
    <w:rsid w:val="000D2F5C"/>
    <w:rsid w:val="000D3A35"/>
    <w:rsid w:val="000D4A41"/>
    <w:rsid w:val="000D4DEA"/>
    <w:rsid w:val="000D58F8"/>
    <w:rsid w:val="000E035F"/>
    <w:rsid w:val="000E11AE"/>
    <w:rsid w:val="000E1865"/>
    <w:rsid w:val="000E2CDA"/>
    <w:rsid w:val="000E3C11"/>
    <w:rsid w:val="000E3F92"/>
    <w:rsid w:val="000E4539"/>
    <w:rsid w:val="000E4D88"/>
    <w:rsid w:val="000E50D2"/>
    <w:rsid w:val="000E5222"/>
    <w:rsid w:val="000E5FD5"/>
    <w:rsid w:val="000E6187"/>
    <w:rsid w:val="000E63FE"/>
    <w:rsid w:val="000E6F40"/>
    <w:rsid w:val="000E704D"/>
    <w:rsid w:val="000E750A"/>
    <w:rsid w:val="000E7611"/>
    <w:rsid w:val="000F0A26"/>
    <w:rsid w:val="000F0CEB"/>
    <w:rsid w:val="000F125A"/>
    <w:rsid w:val="000F13CA"/>
    <w:rsid w:val="000F1678"/>
    <w:rsid w:val="000F213A"/>
    <w:rsid w:val="000F235C"/>
    <w:rsid w:val="000F2627"/>
    <w:rsid w:val="000F2D2B"/>
    <w:rsid w:val="000F3616"/>
    <w:rsid w:val="000F3BD1"/>
    <w:rsid w:val="000F4F19"/>
    <w:rsid w:val="000F522F"/>
    <w:rsid w:val="000F598D"/>
    <w:rsid w:val="000F5EEA"/>
    <w:rsid w:val="000F6AC4"/>
    <w:rsid w:val="000F6DFF"/>
    <w:rsid w:val="000F78E5"/>
    <w:rsid w:val="000F7AAB"/>
    <w:rsid w:val="000F7C02"/>
    <w:rsid w:val="000F7E39"/>
    <w:rsid w:val="001003E6"/>
    <w:rsid w:val="00100DCF"/>
    <w:rsid w:val="001015AF"/>
    <w:rsid w:val="00101E18"/>
    <w:rsid w:val="00102887"/>
    <w:rsid w:val="0010368B"/>
    <w:rsid w:val="00103809"/>
    <w:rsid w:val="001046C6"/>
    <w:rsid w:val="001047A4"/>
    <w:rsid w:val="00104D66"/>
    <w:rsid w:val="00105197"/>
    <w:rsid w:val="001056FC"/>
    <w:rsid w:val="00105C4E"/>
    <w:rsid w:val="00105E0C"/>
    <w:rsid w:val="001062E7"/>
    <w:rsid w:val="00107006"/>
    <w:rsid w:val="001079C0"/>
    <w:rsid w:val="00111328"/>
    <w:rsid w:val="00111FD6"/>
    <w:rsid w:val="001123E4"/>
    <w:rsid w:val="00112856"/>
    <w:rsid w:val="00112E7C"/>
    <w:rsid w:val="001144A3"/>
    <w:rsid w:val="001147F9"/>
    <w:rsid w:val="001152B5"/>
    <w:rsid w:val="00115582"/>
    <w:rsid w:val="001158A3"/>
    <w:rsid w:val="0011594C"/>
    <w:rsid w:val="00116EF7"/>
    <w:rsid w:val="00117391"/>
    <w:rsid w:val="001174F7"/>
    <w:rsid w:val="0011757C"/>
    <w:rsid w:val="00117990"/>
    <w:rsid w:val="00117CAB"/>
    <w:rsid w:val="00121725"/>
    <w:rsid w:val="00122B8B"/>
    <w:rsid w:val="00123143"/>
    <w:rsid w:val="00123181"/>
    <w:rsid w:val="00124643"/>
    <w:rsid w:val="00124842"/>
    <w:rsid w:val="00124A9C"/>
    <w:rsid w:val="00126BF1"/>
    <w:rsid w:val="00126D55"/>
    <w:rsid w:val="00127AEB"/>
    <w:rsid w:val="00130650"/>
    <w:rsid w:val="00130716"/>
    <w:rsid w:val="00130CD1"/>
    <w:rsid w:val="00132923"/>
    <w:rsid w:val="0013558F"/>
    <w:rsid w:val="00135894"/>
    <w:rsid w:val="001360A5"/>
    <w:rsid w:val="001360E5"/>
    <w:rsid w:val="00137ACC"/>
    <w:rsid w:val="00137EBC"/>
    <w:rsid w:val="00140132"/>
    <w:rsid w:val="0014089D"/>
    <w:rsid w:val="00140938"/>
    <w:rsid w:val="00141316"/>
    <w:rsid w:val="001423FA"/>
    <w:rsid w:val="001424C5"/>
    <w:rsid w:val="00143119"/>
    <w:rsid w:val="001449FA"/>
    <w:rsid w:val="00145076"/>
    <w:rsid w:val="001454ED"/>
    <w:rsid w:val="0014639A"/>
    <w:rsid w:val="001466B4"/>
    <w:rsid w:val="00146B76"/>
    <w:rsid w:val="00146BD3"/>
    <w:rsid w:val="00147777"/>
    <w:rsid w:val="001479F2"/>
    <w:rsid w:val="0015172F"/>
    <w:rsid w:val="001518C0"/>
    <w:rsid w:val="00151BC6"/>
    <w:rsid w:val="00152493"/>
    <w:rsid w:val="0015275A"/>
    <w:rsid w:val="00152975"/>
    <w:rsid w:val="001530A5"/>
    <w:rsid w:val="0015331D"/>
    <w:rsid w:val="00153AB6"/>
    <w:rsid w:val="00153FF3"/>
    <w:rsid w:val="0015442B"/>
    <w:rsid w:val="0015456C"/>
    <w:rsid w:val="0015472C"/>
    <w:rsid w:val="00155098"/>
    <w:rsid w:val="00156181"/>
    <w:rsid w:val="001568F1"/>
    <w:rsid w:val="00156D5D"/>
    <w:rsid w:val="00156FB8"/>
    <w:rsid w:val="00160B13"/>
    <w:rsid w:val="00161186"/>
    <w:rsid w:val="00161F91"/>
    <w:rsid w:val="001622A6"/>
    <w:rsid w:val="001625DF"/>
    <w:rsid w:val="00163B14"/>
    <w:rsid w:val="00164371"/>
    <w:rsid w:val="00165E99"/>
    <w:rsid w:val="00166F58"/>
    <w:rsid w:val="0017014A"/>
    <w:rsid w:val="0017031C"/>
    <w:rsid w:val="0017059D"/>
    <w:rsid w:val="001705FE"/>
    <w:rsid w:val="00170F6F"/>
    <w:rsid w:val="001712BE"/>
    <w:rsid w:val="001717FC"/>
    <w:rsid w:val="001732DA"/>
    <w:rsid w:val="0017420E"/>
    <w:rsid w:val="00174CC4"/>
    <w:rsid w:val="001751F0"/>
    <w:rsid w:val="00175A58"/>
    <w:rsid w:val="00177FE6"/>
    <w:rsid w:val="001806F0"/>
    <w:rsid w:val="00180D8F"/>
    <w:rsid w:val="001814CC"/>
    <w:rsid w:val="00181C3F"/>
    <w:rsid w:val="001829AC"/>
    <w:rsid w:val="00182B3B"/>
    <w:rsid w:val="00183557"/>
    <w:rsid w:val="00183CFD"/>
    <w:rsid w:val="00183DCC"/>
    <w:rsid w:val="00184083"/>
    <w:rsid w:val="00184A29"/>
    <w:rsid w:val="00184C3A"/>
    <w:rsid w:val="00184D97"/>
    <w:rsid w:val="00185289"/>
    <w:rsid w:val="00186073"/>
    <w:rsid w:val="0018634D"/>
    <w:rsid w:val="0018684D"/>
    <w:rsid w:val="00187AF5"/>
    <w:rsid w:val="00190208"/>
    <w:rsid w:val="001903D1"/>
    <w:rsid w:val="00191087"/>
    <w:rsid w:val="00191F5B"/>
    <w:rsid w:val="00192500"/>
    <w:rsid w:val="00192516"/>
    <w:rsid w:val="00192555"/>
    <w:rsid w:val="00193E12"/>
    <w:rsid w:val="00194700"/>
    <w:rsid w:val="0019474E"/>
    <w:rsid w:val="00194760"/>
    <w:rsid w:val="001952E1"/>
    <w:rsid w:val="00195400"/>
    <w:rsid w:val="0019597D"/>
    <w:rsid w:val="00195BA4"/>
    <w:rsid w:val="00197241"/>
    <w:rsid w:val="00197931"/>
    <w:rsid w:val="001A07A1"/>
    <w:rsid w:val="001A0C35"/>
    <w:rsid w:val="001A0EF5"/>
    <w:rsid w:val="001A1062"/>
    <w:rsid w:val="001A23A3"/>
    <w:rsid w:val="001A312D"/>
    <w:rsid w:val="001A3145"/>
    <w:rsid w:val="001A3AA5"/>
    <w:rsid w:val="001A3D37"/>
    <w:rsid w:val="001A3D65"/>
    <w:rsid w:val="001A4585"/>
    <w:rsid w:val="001A4CF5"/>
    <w:rsid w:val="001A54D1"/>
    <w:rsid w:val="001A54D4"/>
    <w:rsid w:val="001A58C8"/>
    <w:rsid w:val="001A59F4"/>
    <w:rsid w:val="001A74BB"/>
    <w:rsid w:val="001A75E3"/>
    <w:rsid w:val="001A7D12"/>
    <w:rsid w:val="001B0B30"/>
    <w:rsid w:val="001B0BE2"/>
    <w:rsid w:val="001B1E0A"/>
    <w:rsid w:val="001B209D"/>
    <w:rsid w:val="001B2E26"/>
    <w:rsid w:val="001B32B3"/>
    <w:rsid w:val="001B3691"/>
    <w:rsid w:val="001B39C6"/>
    <w:rsid w:val="001B4315"/>
    <w:rsid w:val="001B4398"/>
    <w:rsid w:val="001B448B"/>
    <w:rsid w:val="001B45CF"/>
    <w:rsid w:val="001B4F5F"/>
    <w:rsid w:val="001B501E"/>
    <w:rsid w:val="001B540C"/>
    <w:rsid w:val="001B5A3E"/>
    <w:rsid w:val="001B6AF1"/>
    <w:rsid w:val="001B6D18"/>
    <w:rsid w:val="001B73A0"/>
    <w:rsid w:val="001B7A0B"/>
    <w:rsid w:val="001C02AB"/>
    <w:rsid w:val="001C0479"/>
    <w:rsid w:val="001C0837"/>
    <w:rsid w:val="001C117F"/>
    <w:rsid w:val="001C1C28"/>
    <w:rsid w:val="001C2016"/>
    <w:rsid w:val="001C203E"/>
    <w:rsid w:val="001C236C"/>
    <w:rsid w:val="001C2C2B"/>
    <w:rsid w:val="001C34D5"/>
    <w:rsid w:val="001C363A"/>
    <w:rsid w:val="001C37C5"/>
    <w:rsid w:val="001C48C6"/>
    <w:rsid w:val="001C4BF3"/>
    <w:rsid w:val="001C58B8"/>
    <w:rsid w:val="001C5C42"/>
    <w:rsid w:val="001C6157"/>
    <w:rsid w:val="001C63B5"/>
    <w:rsid w:val="001C6596"/>
    <w:rsid w:val="001C707F"/>
    <w:rsid w:val="001C748E"/>
    <w:rsid w:val="001D07B0"/>
    <w:rsid w:val="001D1002"/>
    <w:rsid w:val="001D102D"/>
    <w:rsid w:val="001D385D"/>
    <w:rsid w:val="001D38B6"/>
    <w:rsid w:val="001D3BDA"/>
    <w:rsid w:val="001D406E"/>
    <w:rsid w:val="001D4CB4"/>
    <w:rsid w:val="001D4F83"/>
    <w:rsid w:val="001D51DE"/>
    <w:rsid w:val="001D530F"/>
    <w:rsid w:val="001D746C"/>
    <w:rsid w:val="001E01BB"/>
    <w:rsid w:val="001E0242"/>
    <w:rsid w:val="001E0699"/>
    <w:rsid w:val="001E0B6B"/>
    <w:rsid w:val="001E11B6"/>
    <w:rsid w:val="001E13D5"/>
    <w:rsid w:val="001E24A1"/>
    <w:rsid w:val="001E2527"/>
    <w:rsid w:val="001E2CB5"/>
    <w:rsid w:val="001E2D49"/>
    <w:rsid w:val="001E3437"/>
    <w:rsid w:val="001E3723"/>
    <w:rsid w:val="001E3EC6"/>
    <w:rsid w:val="001E455E"/>
    <w:rsid w:val="001E4B08"/>
    <w:rsid w:val="001E4DB1"/>
    <w:rsid w:val="001E4E90"/>
    <w:rsid w:val="001E514C"/>
    <w:rsid w:val="001E5894"/>
    <w:rsid w:val="001E5B3E"/>
    <w:rsid w:val="001E5D83"/>
    <w:rsid w:val="001E7354"/>
    <w:rsid w:val="001E7576"/>
    <w:rsid w:val="001E771E"/>
    <w:rsid w:val="001E7ED9"/>
    <w:rsid w:val="001F2007"/>
    <w:rsid w:val="001F20A6"/>
    <w:rsid w:val="001F2495"/>
    <w:rsid w:val="001F2625"/>
    <w:rsid w:val="001F2C50"/>
    <w:rsid w:val="001F3862"/>
    <w:rsid w:val="001F470B"/>
    <w:rsid w:val="001F51C2"/>
    <w:rsid w:val="001F532D"/>
    <w:rsid w:val="001F76D5"/>
    <w:rsid w:val="002002E8"/>
    <w:rsid w:val="002004AE"/>
    <w:rsid w:val="00201008"/>
    <w:rsid w:val="00201828"/>
    <w:rsid w:val="00201CF9"/>
    <w:rsid w:val="00202A22"/>
    <w:rsid w:val="0020343F"/>
    <w:rsid w:val="002034CA"/>
    <w:rsid w:val="002038B4"/>
    <w:rsid w:val="00204E3B"/>
    <w:rsid w:val="002051AA"/>
    <w:rsid w:val="002055F6"/>
    <w:rsid w:val="00205634"/>
    <w:rsid w:val="00205B99"/>
    <w:rsid w:val="00205DD0"/>
    <w:rsid w:val="00205F00"/>
    <w:rsid w:val="002062D7"/>
    <w:rsid w:val="0020668A"/>
    <w:rsid w:val="00207A52"/>
    <w:rsid w:val="00207C2B"/>
    <w:rsid w:val="0021043C"/>
    <w:rsid w:val="002108E7"/>
    <w:rsid w:val="00211EAC"/>
    <w:rsid w:val="00212DD7"/>
    <w:rsid w:val="002155EC"/>
    <w:rsid w:val="00215921"/>
    <w:rsid w:val="002168E1"/>
    <w:rsid w:val="002169C2"/>
    <w:rsid w:val="00216BAE"/>
    <w:rsid w:val="002178F5"/>
    <w:rsid w:val="002200CB"/>
    <w:rsid w:val="00220474"/>
    <w:rsid w:val="002217C0"/>
    <w:rsid w:val="00222989"/>
    <w:rsid w:val="0022298E"/>
    <w:rsid w:val="00222FE5"/>
    <w:rsid w:val="00223FC1"/>
    <w:rsid w:val="00226792"/>
    <w:rsid w:val="00226A74"/>
    <w:rsid w:val="00227715"/>
    <w:rsid w:val="002279A6"/>
    <w:rsid w:val="00232209"/>
    <w:rsid w:val="00232723"/>
    <w:rsid w:val="00232BF1"/>
    <w:rsid w:val="00232F29"/>
    <w:rsid w:val="00233684"/>
    <w:rsid w:val="00233B46"/>
    <w:rsid w:val="00233BB4"/>
    <w:rsid w:val="00234650"/>
    <w:rsid w:val="00234948"/>
    <w:rsid w:val="00234A83"/>
    <w:rsid w:val="00235864"/>
    <w:rsid w:val="00235BCA"/>
    <w:rsid w:val="00236F9A"/>
    <w:rsid w:val="002414D6"/>
    <w:rsid w:val="002415E1"/>
    <w:rsid w:val="00241F2E"/>
    <w:rsid w:val="002422DF"/>
    <w:rsid w:val="00242389"/>
    <w:rsid w:val="0024319B"/>
    <w:rsid w:val="002431DA"/>
    <w:rsid w:val="002449EF"/>
    <w:rsid w:val="00245998"/>
    <w:rsid w:val="002469CB"/>
    <w:rsid w:val="00246D9B"/>
    <w:rsid w:val="00247030"/>
    <w:rsid w:val="002478C1"/>
    <w:rsid w:val="00247D68"/>
    <w:rsid w:val="00247FB5"/>
    <w:rsid w:val="00251A45"/>
    <w:rsid w:val="00252E36"/>
    <w:rsid w:val="00253118"/>
    <w:rsid w:val="00253332"/>
    <w:rsid w:val="002537B0"/>
    <w:rsid w:val="00253B05"/>
    <w:rsid w:val="00253B4D"/>
    <w:rsid w:val="0025461B"/>
    <w:rsid w:val="00255534"/>
    <w:rsid w:val="00256B4A"/>
    <w:rsid w:val="00256C6B"/>
    <w:rsid w:val="00257615"/>
    <w:rsid w:val="002612F5"/>
    <w:rsid w:val="00261438"/>
    <w:rsid w:val="00261A89"/>
    <w:rsid w:val="00261CC2"/>
    <w:rsid w:val="002622B6"/>
    <w:rsid w:val="002624B6"/>
    <w:rsid w:val="0026258C"/>
    <w:rsid w:val="002626AC"/>
    <w:rsid w:val="0026272E"/>
    <w:rsid w:val="00262B1C"/>
    <w:rsid w:val="00264E86"/>
    <w:rsid w:val="00264F4D"/>
    <w:rsid w:val="0026526E"/>
    <w:rsid w:val="00266F63"/>
    <w:rsid w:val="002672D4"/>
    <w:rsid w:val="00267895"/>
    <w:rsid w:val="00267D8D"/>
    <w:rsid w:val="00267E81"/>
    <w:rsid w:val="002700D2"/>
    <w:rsid w:val="00270CD2"/>
    <w:rsid w:val="00271411"/>
    <w:rsid w:val="0027190C"/>
    <w:rsid w:val="00272491"/>
    <w:rsid w:val="00272B00"/>
    <w:rsid w:val="0027423D"/>
    <w:rsid w:val="002742EE"/>
    <w:rsid w:val="00275773"/>
    <w:rsid w:val="002758E6"/>
    <w:rsid w:val="00276977"/>
    <w:rsid w:val="00277131"/>
    <w:rsid w:val="002772A4"/>
    <w:rsid w:val="002775F2"/>
    <w:rsid w:val="00280E94"/>
    <w:rsid w:val="00281130"/>
    <w:rsid w:val="0028136A"/>
    <w:rsid w:val="00281CD4"/>
    <w:rsid w:val="00282072"/>
    <w:rsid w:val="00282588"/>
    <w:rsid w:val="00282A39"/>
    <w:rsid w:val="00283431"/>
    <w:rsid w:val="00283802"/>
    <w:rsid w:val="00284092"/>
    <w:rsid w:val="002847CB"/>
    <w:rsid w:val="002851EF"/>
    <w:rsid w:val="0028525E"/>
    <w:rsid w:val="002853FE"/>
    <w:rsid w:val="00287EE0"/>
    <w:rsid w:val="002902FE"/>
    <w:rsid w:val="00290970"/>
    <w:rsid w:val="0029119D"/>
    <w:rsid w:val="002916C9"/>
    <w:rsid w:val="002927B5"/>
    <w:rsid w:val="00292841"/>
    <w:rsid w:val="0029342D"/>
    <w:rsid w:val="002945BD"/>
    <w:rsid w:val="002958A7"/>
    <w:rsid w:val="00295C14"/>
    <w:rsid w:val="002965F6"/>
    <w:rsid w:val="002967D6"/>
    <w:rsid w:val="00296805"/>
    <w:rsid w:val="002968EF"/>
    <w:rsid w:val="00296F2A"/>
    <w:rsid w:val="00297ED8"/>
    <w:rsid w:val="002A0709"/>
    <w:rsid w:val="002A0B81"/>
    <w:rsid w:val="002A1C97"/>
    <w:rsid w:val="002A1EB8"/>
    <w:rsid w:val="002A2206"/>
    <w:rsid w:val="002A2226"/>
    <w:rsid w:val="002A2AC8"/>
    <w:rsid w:val="002A3267"/>
    <w:rsid w:val="002A34F6"/>
    <w:rsid w:val="002A4404"/>
    <w:rsid w:val="002A5475"/>
    <w:rsid w:val="002A54EE"/>
    <w:rsid w:val="002A58FC"/>
    <w:rsid w:val="002A5BD1"/>
    <w:rsid w:val="002A5D5F"/>
    <w:rsid w:val="002A65A1"/>
    <w:rsid w:val="002A6AC2"/>
    <w:rsid w:val="002A6DDA"/>
    <w:rsid w:val="002A735B"/>
    <w:rsid w:val="002A75A5"/>
    <w:rsid w:val="002B046C"/>
    <w:rsid w:val="002B06FE"/>
    <w:rsid w:val="002B0B52"/>
    <w:rsid w:val="002B0DC1"/>
    <w:rsid w:val="002B13E9"/>
    <w:rsid w:val="002B1D8E"/>
    <w:rsid w:val="002B304E"/>
    <w:rsid w:val="002B36CA"/>
    <w:rsid w:val="002B379A"/>
    <w:rsid w:val="002B3928"/>
    <w:rsid w:val="002B3D5B"/>
    <w:rsid w:val="002B4629"/>
    <w:rsid w:val="002B4922"/>
    <w:rsid w:val="002B4FEA"/>
    <w:rsid w:val="002B5573"/>
    <w:rsid w:val="002B5585"/>
    <w:rsid w:val="002B66F5"/>
    <w:rsid w:val="002B7270"/>
    <w:rsid w:val="002B779A"/>
    <w:rsid w:val="002B79D0"/>
    <w:rsid w:val="002B7A22"/>
    <w:rsid w:val="002C26B7"/>
    <w:rsid w:val="002C2B60"/>
    <w:rsid w:val="002C3195"/>
    <w:rsid w:val="002C3510"/>
    <w:rsid w:val="002C3A9E"/>
    <w:rsid w:val="002C3D7D"/>
    <w:rsid w:val="002C4511"/>
    <w:rsid w:val="002C45B8"/>
    <w:rsid w:val="002C49AB"/>
    <w:rsid w:val="002C4A05"/>
    <w:rsid w:val="002C4A7B"/>
    <w:rsid w:val="002C6136"/>
    <w:rsid w:val="002C6E88"/>
    <w:rsid w:val="002C765E"/>
    <w:rsid w:val="002C7E9A"/>
    <w:rsid w:val="002C7EAE"/>
    <w:rsid w:val="002D0373"/>
    <w:rsid w:val="002D09CA"/>
    <w:rsid w:val="002D1ED3"/>
    <w:rsid w:val="002D227C"/>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4496"/>
    <w:rsid w:val="002E52B9"/>
    <w:rsid w:val="002E54C6"/>
    <w:rsid w:val="002E559D"/>
    <w:rsid w:val="002E5D42"/>
    <w:rsid w:val="002E6BE5"/>
    <w:rsid w:val="002E790B"/>
    <w:rsid w:val="002E7C08"/>
    <w:rsid w:val="002E7C2B"/>
    <w:rsid w:val="002F0617"/>
    <w:rsid w:val="002F0A1D"/>
    <w:rsid w:val="002F175F"/>
    <w:rsid w:val="002F40CB"/>
    <w:rsid w:val="002F41FD"/>
    <w:rsid w:val="002F4758"/>
    <w:rsid w:val="002F4B93"/>
    <w:rsid w:val="002F59C5"/>
    <w:rsid w:val="002F5A62"/>
    <w:rsid w:val="002F610A"/>
    <w:rsid w:val="002F6233"/>
    <w:rsid w:val="002F7758"/>
    <w:rsid w:val="00300CC2"/>
    <w:rsid w:val="003017A0"/>
    <w:rsid w:val="00301DFC"/>
    <w:rsid w:val="0030262B"/>
    <w:rsid w:val="00302895"/>
    <w:rsid w:val="00302A2D"/>
    <w:rsid w:val="00302E0B"/>
    <w:rsid w:val="003032FF"/>
    <w:rsid w:val="0030546B"/>
    <w:rsid w:val="00305EE3"/>
    <w:rsid w:val="00305EF2"/>
    <w:rsid w:val="003063E3"/>
    <w:rsid w:val="00306474"/>
    <w:rsid w:val="003068C1"/>
    <w:rsid w:val="00306B59"/>
    <w:rsid w:val="00306CEB"/>
    <w:rsid w:val="003071AB"/>
    <w:rsid w:val="00307835"/>
    <w:rsid w:val="003105BF"/>
    <w:rsid w:val="003105CA"/>
    <w:rsid w:val="00310A00"/>
    <w:rsid w:val="0031117B"/>
    <w:rsid w:val="0031172D"/>
    <w:rsid w:val="003120D9"/>
    <w:rsid w:val="00312505"/>
    <w:rsid w:val="003135BC"/>
    <w:rsid w:val="003137D5"/>
    <w:rsid w:val="003139B5"/>
    <w:rsid w:val="00313BF8"/>
    <w:rsid w:val="00313CA4"/>
    <w:rsid w:val="00314A44"/>
    <w:rsid w:val="00314E79"/>
    <w:rsid w:val="003153BF"/>
    <w:rsid w:val="0031561E"/>
    <w:rsid w:val="003159FA"/>
    <w:rsid w:val="00315B76"/>
    <w:rsid w:val="003160D5"/>
    <w:rsid w:val="0031638F"/>
    <w:rsid w:val="003166BB"/>
    <w:rsid w:val="00316F7A"/>
    <w:rsid w:val="003173B6"/>
    <w:rsid w:val="00317948"/>
    <w:rsid w:val="00317D83"/>
    <w:rsid w:val="003203FC"/>
    <w:rsid w:val="00320700"/>
    <w:rsid w:val="00320860"/>
    <w:rsid w:val="00320B1A"/>
    <w:rsid w:val="00321565"/>
    <w:rsid w:val="00321997"/>
    <w:rsid w:val="00321BE9"/>
    <w:rsid w:val="00321E59"/>
    <w:rsid w:val="0032219D"/>
    <w:rsid w:val="00322DF1"/>
    <w:rsid w:val="0032391A"/>
    <w:rsid w:val="003255D0"/>
    <w:rsid w:val="00325F0B"/>
    <w:rsid w:val="003271D2"/>
    <w:rsid w:val="003278F7"/>
    <w:rsid w:val="00327E44"/>
    <w:rsid w:val="00330578"/>
    <w:rsid w:val="003310CF"/>
    <w:rsid w:val="00331A5B"/>
    <w:rsid w:val="00332507"/>
    <w:rsid w:val="00332519"/>
    <w:rsid w:val="003328AB"/>
    <w:rsid w:val="00332910"/>
    <w:rsid w:val="00332CB5"/>
    <w:rsid w:val="00332CCB"/>
    <w:rsid w:val="00332E81"/>
    <w:rsid w:val="003338AF"/>
    <w:rsid w:val="00333B7D"/>
    <w:rsid w:val="00333C16"/>
    <w:rsid w:val="00334738"/>
    <w:rsid w:val="00334AF8"/>
    <w:rsid w:val="00335995"/>
    <w:rsid w:val="003360E3"/>
    <w:rsid w:val="0033650E"/>
    <w:rsid w:val="00336C9A"/>
    <w:rsid w:val="00336EE7"/>
    <w:rsid w:val="0033770C"/>
    <w:rsid w:val="00337842"/>
    <w:rsid w:val="00337A01"/>
    <w:rsid w:val="00337A63"/>
    <w:rsid w:val="00337CA4"/>
    <w:rsid w:val="00340D2C"/>
    <w:rsid w:val="0034111C"/>
    <w:rsid w:val="00341F5E"/>
    <w:rsid w:val="00342177"/>
    <w:rsid w:val="00342A38"/>
    <w:rsid w:val="00342ABD"/>
    <w:rsid w:val="00342D76"/>
    <w:rsid w:val="003438D8"/>
    <w:rsid w:val="00343911"/>
    <w:rsid w:val="00344F36"/>
    <w:rsid w:val="003452A8"/>
    <w:rsid w:val="00345D7E"/>
    <w:rsid w:val="00345E99"/>
    <w:rsid w:val="003460CE"/>
    <w:rsid w:val="00346EFF"/>
    <w:rsid w:val="003471E9"/>
    <w:rsid w:val="00347A70"/>
    <w:rsid w:val="00347BB3"/>
    <w:rsid w:val="00347BC0"/>
    <w:rsid w:val="00347D35"/>
    <w:rsid w:val="0035065D"/>
    <w:rsid w:val="00350858"/>
    <w:rsid w:val="00350B10"/>
    <w:rsid w:val="00350B63"/>
    <w:rsid w:val="00350E34"/>
    <w:rsid w:val="00350FBB"/>
    <w:rsid w:val="00351143"/>
    <w:rsid w:val="00351EEE"/>
    <w:rsid w:val="00352532"/>
    <w:rsid w:val="003526E7"/>
    <w:rsid w:val="00352BFC"/>
    <w:rsid w:val="00352D21"/>
    <w:rsid w:val="00353452"/>
    <w:rsid w:val="00353842"/>
    <w:rsid w:val="003538E1"/>
    <w:rsid w:val="003539E6"/>
    <w:rsid w:val="00353E12"/>
    <w:rsid w:val="00354A93"/>
    <w:rsid w:val="003561E8"/>
    <w:rsid w:val="00356351"/>
    <w:rsid w:val="00356E0A"/>
    <w:rsid w:val="00357CC2"/>
    <w:rsid w:val="0036064C"/>
    <w:rsid w:val="00360C13"/>
    <w:rsid w:val="00360E7F"/>
    <w:rsid w:val="00361E9B"/>
    <w:rsid w:val="003620A9"/>
    <w:rsid w:val="0036297F"/>
    <w:rsid w:val="003633A3"/>
    <w:rsid w:val="00363D09"/>
    <w:rsid w:val="00363F9B"/>
    <w:rsid w:val="0036422C"/>
    <w:rsid w:val="00364843"/>
    <w:rsid w:val="003649D7"/>
    <w:rsid w:val="003651C5"/>
    <w:rsid w:val="00365380"/>
    <w:rsid w:val="00365B94"/>
    <w:rsid w:val="00365DAA"/>
    <w:rsid w:val="00366229"/>
    <w:rsid w:val="0036648C"/>
    <w:rsid w:val="003666C4"/>
    <w:rsid w:val="00366AD7"/>
    <w:rsid w:val="00366AE9"/>
    <w:rsid w:val="003676BF"/>
    <w:rsid w:val="003676C5"/>
    <w:rsid w:val="00367811"/>
    <w:rsid w:val="003708AE"/>
    <w:rsid w:val="003709E3"/>
    <w:rsid w:val="00371DC6"/>
    <w:rsid w:val="00372314"/>
    <w:rsid w:val="00372324"/>
    <w:rsid w:val="0037365A"/>
    <w:rsid w:val="003744D5"/>
    <w:rsid w:val="00374814"/>
    <w:rsid w:val="003750BB"/>
    <w:rsid w:val="003756AA"/>
    <w:rsid w:val="00376973"/>
    <w:rsid w:val="003774C3"/>
    <w:rsid w:val="0037775C"/>
    <w:rsid w:val="00380133"/>
    <w:rsid w:val="00380473"/>
    <w:rsid w:val="0038067B"/>
    <w:rsid w:val="00380FC1"/>
    <w:rsid w:val="00381D69"/>
    <w:rsid w:val="00382152"/>
    <w:rsid w:val="003821EA"/>
    <w:rsid w:val="0038265B"/>
    <w:rsid w:val="00382A50"/>
    <w:rsid w:val="0038579D"/>
    <w:rsid w:val="003857B7"/>
    <w:rsid w:val="00385EE0"/>
    <w:rsid w:val="00385FB1"/>
    <w:rsid w:val="0038630C"/>
    <w:rsid w:val="00386B09"/>
    <w:rsid w:val="00386D12"/>
    <w:rsid w:val="00386E09"/>
    <w:rsid w:val="00386F79"/>
    <w:rsid w:val="00390055"/>
    <w:rsid w:val="003901BF"/>
    <w:rsid w:val="00390AA5"/>
    <w:rsid w:val="00390D59"/>
    <w:rsid w:val="003911B2"/>
    <w:rsid w:val="003924DA"/>
    <w:rsid w:val="00393511"/>
    <w:rsid w:val="0039399E"/>
    <w:rsid w:val="00393D5C"/>
    <w:rsid w:val="003943AE"/>
    <w:rsid w:val="0039466D"/>
    <w:rsid w:val="00394C67"/>
    <w:rsid w:val="003963E1"/>
    <w:rsid w:val="0039679C"/>
    <w:rsid w:val="003967BD"/>
    <w:rsid w:val="003969BF"/>
    <w:rsid w:val="00397C16"/>
    <w:rsid w:val="003A0BF6"/>
    <w:rsid w:val="003A160A"/>
    <w:rsid w:val="003A2848"/>
    <w:rsid w:val="003A2C6D"/>
    <w:rsid w:val="003A333C"/>
    <w:rsid w:val="003A3407"/>
    <w:rsid w:val="003A3807"/>
    <w:rsid w:val="003A39C2"/>
    <w:rsid w:val="003A3A12"/>
    <w:rsid w:val="003A42A1"/>
    <w:rsid w:val="003A467C"/>
    <w:rsid w:val="003A4914"/>
    <w:rsid w:val="003A506E"/>
    <w:rsid w:val="003A518C"/>
    <w:rsid w:val="003A5A79"/>
    <w:rsid w:val="003A60A6"/>
    <w:rsid w:val="003A6CBC"/>
    <w:rsid w:val="003A6DCD"/>
    <w:rsid w:val="003A75B7"/>
    <w:rsid w:val="003A75FC"/>
    <w:rsid w:val="003A78F0"/>
    <w:rsid w:val="003B0A4D"/>
    <w:rsid w:val="003B0C60"/>
    <w:rsid w:val="003B360D"/>
    <w:rsid w:val="003B4492"/>
    <w:rsid w:val="003B468F"/>
    <w:rsid w:val="003B4FAA"/>
    <w:rsid w:val="003B55CE"/>
    <w:rsid w:val="003B6B3F"/>
    <w:rsid w:val="003B7394"/>
    <w:rsid w:val="003B7549"/>
    <w:rsid w:val="003C0B78"/>
    <w:rsid w:val="003C16F8"/>
    <w:rsid w:val="003C1B33"/>
    <w:rsid w:val="003C3174"/>
    <w:rsid w:val="003C44EB"/>
    <w:rsid w:val="003C5437"/>
    <w:rsid w:val="003C5E6E"/>
    <w:rsid w:val="003C6A1B"/>
    <w:rsid w:val="003C6BAF"/>
    <w:rsid w:val="003C6CAA"/>
    <w:rsid w:val="003C7431"/>
    <w:rsid w:val="003C75DB"/>
    <w:rsid w:val="003C75E2"/>
    <w:rsid w:val="003D0A8B"/>
    <w:rsid w:val="003D136E"/>
    <w:rsid w:val="003D1856"/>
    <w:rsid w:val="003D255E"/>
    <w:rsid w:val="003D333C"/>
    <w:rsid w:val="003D38F3"/>
    <w:rsid w:val="003D46BC"/>
    <w:rsid w:val="003D4DDE"/>
    <w:rsid w:val="003D6511"/>
    <w:rsid w:val="003D6B5D"/>
    <w:rsid w:val="003D75FA"/>
    <w:rsid w:val="003E19E0"/>
    <w:rsid w:val="003E27E7"/>
    <w:rsid w:val="003E2F64"/>
    <w:rsid w:val="003E300E"/>
    <w:rsid w:val="003E30D8"/>
    <w:rsid w:val="003E30F2"/>
    <w:rsid w:val="003E3611"/>
    <w:rsid w:val="003E3A44"/>
    <w:rsid w:val="003E3AF8"/>
    <w:rsid w:val="003E3DAC"/>
    <w:rsid w:val="003E4B90"/>
    <w:rsid w:val="003E51FC"/>
    <w:rsid w:val="003E5217"/>
    <w:rsid w:val="003E54EB"/>
    <w:rsid w:val="003E617D"/>
    <w:rsid w:val="003E62F5"/>
    <w:rsid w:val="003E6AE9"/>
    <w:rsid w:val="003E74A8"/>
    <w:rsid w:val="003F0D1E"/>
    <w:rsid w:val="003F19BB"/>
    <w:rsid w:val="003F2407"/>
    <w:rsid w:val="003F265E"/>
    <w:rsid w:val="003F26A9"/>
    <w:rsid w:val="003F283A"/>
    <w:rsid w:val="003F29EA"/>
    <w:rsid w:val="003F2C0C"/>
    <w:rsid w:val="003F366F"/>
    <w:rsid w:val="003F3D96"/>
    <w:rsid w:val="003F4A7C"/>
    <w:rsid w:val="003F4BDA"/>
    <w:rsid w:val="003F5708"/>
    <w:rsid w:val="003F6F2F"/>
    <w:rsid w:val="003F7124"/>
    <w:rsid w:val="00400D2D"/>
    <w:rsid w:val="00401915"/>
    <w:rsid w:val="0040223D"/>
    <w:rsid w:val="0040239C"/>
    <w:rsid w:val="0040392E"/>
    <w:rsid w:val="00404630"/>
    <w:rsid w:val="00404E9F"/>
    <w:rsid w:val="00404F05"/>
    <w:rsid w:val="004056F5"/>
    <w:rsid w:val="00405803"/>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0EC"/>
    <w:rsid w:val="004209DB"/>
    <w:rsid w:val="00420A52"/>
    <w:rsid w:val="00420CD6"/>
    <w:rsid w:val="00421C8B"/>
    <w:rsid w:val="004220ED"/>
    <w:rsid w:val="00422216"/>
    <w:rsid w:val="00422586"/>
    <w:rsid w:val="00423724"/>
    <w:rsid w:val="0042382C"/>
    <w:rsid w:val="004249B3"/>
    <w:rsid w:val="00424BA9"/>
    <w:rsid w:val="00425143"/>
    <w:rsid w:val="00425DAC"/>
    <w:rsid w:val="004260D5"/>
    <w:rsid w:val="004267A1"/>
    <w:rsid w:val="00426DA5"/>
    <w:rsid w:val="00427ED2"/>
    <w:rsid w:val="00430594"/>
    <w:rsid w:val="0043097C"/>
    <w:rsid w:val="00430A2D"/>
    <w:rsid w:val="00430E15"/>
    <w:rsid w:val="00431569"/>
    <w:rsid w:val="00431E5D"/>
    <w:rsid w:val="004322A7"/>
    <w:rsid w:val="0043248F"/>
    <w:rsid w:val="0043333F"/>
    <w:rsid w:val="00433D5C"/>
    <w:rsid w:val="0043493C"/>
    <w:rsid w:val="00434BD3"/>
    <w:rsid w:val="00434C66"/>
    <w:rsid w:val="004353F8"/>
    <w:rsid w:val="00435714"/>
    <w:rsid w:val="004358E7"/>
    <w:rsid w:val="00435AF9"/>
    <w:rsid w:val="00435D00"/>
    <w:rsid w:val="004360DC"/>
    <w:rsid w:val="00436AAE"/>
    <w:rsid w:val="00436DB4"/>
    <w:rsid w:val="004373D5"/>
    <w:rsid w:val="00437B83"/>
    <w:rsid w:val="00440087"/>
    <w:rsid w:val="00440A15"/>
    <w:rsid w:val="00440E7D"/>
    <w:rsid w:val="004414E1"/>
    <w:rsid w:val="00441BA2"/>
    <w:rsid w:val="00442C82"/>
    <w:rsid w:val="004436B6"/>
    <w:rsid w:val="0044379A"/>
    <w:rsid w:val="00444A13"/>
    <w:rsid w:val="00444AE6"/>
    <w:rsid w:val="004452E8"/>
    <w:rsid w:val="004465B4"/>
    <w:rsid w:val="004477A2"/>
    <w:rsid w:val="00447E01"/>
    <w:rsid w:val="00450769"/>
    <w:rsid w:val="0045140D"/>
    <w:rsid w:val="00451697"/>
    <w:rsid w:val="00451840"/>
    <w:rsid w:val="00451EC4"/>
    <w:rsid w:val="00452AF8"/>
    <w:rsid w:val="00452C2C"/>
    <w:rsid w:val="00453341"/>
    <w:rsid w:val="00453382"/>
    <w:rsid w:val="00453604"/>
    <w:rsid w:val="00453B59"/>
    <w:rsid w:val="00454028"/>
    <w:rsid w:val="004544E8"/>
    <w:rsid w:val="004548B0"/>
    <w:rsid w:val="00454EAA"/>
    <w:rsid w:val="00454FAB"/>
    <w:rsid w:val="0045537A"/>
    <w:rsid w:val="004575CF"/>
    <w:rsid w:val="004577D4"/>
    <w:rsid w:val="004606A0"/>
    <w:rsid w:val="00460F1B"/>
    <w:rsid w:val="004610C3"/>
    <w:rsid w:val="00461624"/>
    <w:rsid w:val="0046178B"/>
    <w:rsid w:val="00463272"/>
    <w:rsid w:val="004634AF"/>
    <w:rsid w:val="004635BE"/>
    <w:rsid w:val="00463967"/>
    <w:rsid w:val="00463AEA"/>
    <w:rsid w:val="00463F47"/>
    <w:rsid w:val="00464570"/>
    <w:rsid w:val="004651EC"/>
    <w:rsid w:val="00465A39"/>
    <w:rsid w:val="00465B42"/>
    <w:rsid w:val="004670A3"/>
    <w:rsid w:val="00467523"/>
    <w:rsid w:val="004700DE"/>
    <w:rsid w:val="00470676"/>
    <w:rsid w:val="0047108E"/>
    <w:rsid w:val="004714FC"/>
    <w:rsid w:val="00471C61"/>
    <w:rsid w:val="004722B8"/>
    <w:rsid w:val="00472BED"/>
    <w:rsid w:val="004732AA"/>
    <w:rsid w:val="004737DF"/>
    <w:rsid w:val="00473D97"/>
    <w:rsid w:val="00473EDA"/>
    <w:rsid w:val="00473FE3"/>
    <w:rsid w:val="00475064"/>
    <w:rsid w:val="004750B5"/>
    <w:rsid w:val="0047515C"/>
    <w:rsid w:val="00475DB7"/>
    <w:rsid w:val="004763D2"/>
    <w:rsid w:val="00476980"/>
    <w:rsid w:val="00476CB4"/>
    <w:rsid w:val="00477841"/>
    <w:rsid w:val="00481B79"/>
    <w:rsid w:val="00482980"/>
    <w:rsid w:val="00482F78"/>
    <w:rsid w:val="00483AE1"/>
    <w:rsid w:val="00483F0A"/>
    <w:rsid w:val="0048432E"/>
    <w:rsid w:val="0048483C"/>
    <w:rsid w:val="004848C6"/>
    <w:rsid w:val="00487371"/>
    <w:rsid w:val="0048751A"/>
    <w:rsid w:val="0049173D"/>
    <w:rsid w:val="004919A5"/>
    <w:rsid w:val="00491B80"/>
    <w:rsid w:val="0049254E"/>
    <w:rsid w:val="00492D42"/>
    <w:rsid w:val="0049341F"/>
    <w:rsid w:val="004935E6"/>
    <w:rsid w:val="0049371E"/>
    <w:rsid w:val="00493F38"/>
    <w:rsid w:val="0049471D"/>
    <w:rsid w:val="00494C8E"/>
    <w:rsid w:val="00495748"/>
    <w:rsid w:val="00496405"/>
    <w:rsid w:val="0049644C"/>
    <w:rsid w:val="004966D1"/>
    <w:rsid w:val="004A0663"/>
    <w:rsid w:val="004A07C4"/>
    <w:rsid w:val="004A1F67"/>
    <w:rsid w:val="004A31DC"/>
    <w:rsid w:val="004A361D"/>
    <w:rsid w:val="004A372E"/>
    <w:rsid w:val="004A3B5B"/>
    <w:rsid w:val="004A3DC8"/>
    <w:rsid w:val="004A3F94"/>
    <w:rsid w:val="004A445E"/>
    <w:rsid w:val="004A4B17"/>
    <w:rsid w:val="004A56CD"/>
    <w:rsid w:val="004A5A42"/>
    <w:rsid w:val="004A5E71"/>
    <w:rsid w:val="004A6022"/>
    <w:rsid w:val="004A608E"/>
    <w:rsid w:val="004A66F1"/>
    <w:rsid w:val="004A7882"/>
    <w:rsid w:val="004A7A83"/>
    <w:rsid w:val="004B0A84"/>
    <w:rsid w:val="004B0BC9"/>
    <w:rsid w:val="004B1CF2"/>
    <w:rsid w:val="004B1D8E"/>
    <w:rsid w:val="004B230B"/>
    <w:rsid w:val="004B2CA3"/>
    <w:rsid w:val="004B2F45"/>
    <w:rsid w:val="004B31A7"/>
    <w:rsid w:val="004B329D"/>
    <w:rsid w:val="004B3677"/>
    <w:rsid w:val="004B37FD"/>
    <w:rsid w:val="004B3B68"/>
    <w:rsid w:val="004B3EE0"/>
    <w:rsid w:val="004B446E"/>
    <w:rsid w:val="004B461E"/>
    <w:rsid w:val="004B4927"/>
    <w:rsid w:val="004B5411"/>
    <w:rsid w:val="004B54F6"/>
    <w:rsid w:val="004B65D6"/>
    <w:rsid w:val="004B663F"/>
    <w:rsid w:val="004B66AA"/>
    <w:rsid w:val="004B68E5"/>
    <w:rsid w:val="004B7A5C"/>
    <w:rsid w:val="004B7E5A"/>
    <w:rsid w:val="004B7EAC"/>
    <w:rsid w:val="004B7F01"/>
    <w:rsid w:val="004C10F8"/>
    <w:rsid w:val="004C243B"/>
    <w:rsid w:val="004C28FB"/>
    <w:rsid w:val="004C30E1"/>
    <w:rsid w:val="004C3DAA"/>
    <w:rsid w:val="004C4553"/>
    <w:rsid w:val="004C4EF8"/>
    <w:rsid w:val="004C4FB3"/>
    <w:rsid w:val="004C6285"/>
    <w:rsid w:val="004C6732"/>
    <w:rsid w:val="004C6DA3"/>
    <w:rsid w:val="004C7585"/>
    <w:rsid w:val="004D080C"/>
    <w:rsid w:val="004D126C"/>
    <w:rsid w:val="004D1274"/>
    <w:rsid w:val="004D2EF2"/>
    <w:rsid w:val="004D48FF"/>
    <w:rsid w:val="004D4F47"/>
    <w:rsid w:val="004D5130"/>
    <w:rsid w:val="004D54AE"/>
    <w:rsid w:val="004D55CE"/>
    <w:rsid w:val="004D647A"/>
    <w:rsid w:val="004D719E"/>
    <w:rsid w:val="004D7209"/>
    <w:rsid w:val="004D7259"/>
    <w:rsid w:val="004D73DE"/>
    <w:rsid w:val="004D7DBA"/>
    <w:rsid w:val="004E092A"/>
    <w:rsid w:val="004E0AF2"/>
    <w:rsid w:val="004E1553"/>
    <w:rsid w:val="004E19D5"/>
    <w:rsid w:val="004E206A"/>
    <w:rsid w:val="004E22BE"/>
    <w:rsid w:val="004E24B7"/>
    <w:rsid w:val="004E2B33"/>
    <w:rsid w:val="004E2BB6"/>
    <w:rsid w:val="004E32B4"/>
    <w:rsid w:val="004E34E0"/>
    <w:rsid w:val="004E4575"/>
    <w:rsid w:val="004E6FFF"/>
    <w:rsid w:val="004E779D"/>
    <w:rsid w:val="004E790B"/>
    <w:rsid w:val="004F0DB4"/>
    <w:rsid w:val="004F15C3"/>
    <w:rsid w:val="004F24A7"/>
    <w:rsid w:val="004F2D97"/>
    <w:rsid w:val="004F352F"/>
    <w:rsid w:val="004F3827"/>
    <w:rsid w:val="004F3BD9"/>
    <w:rsid w:val="004F3C21"/>
    <w:rsid w:val="004F505E"/>
    <w:rsid w:val="004F6583"/>
    <w:rsid w:val="004F681C"/>
    <w:rsid w:val="004F70CB"/>
    <w:rsid w:val="004F7DE8"/>
    <w:rsid w:val="00500656"/>
    <w:rsid w:val="00500D38"/>
    <w:rsid w:val="00501212"/>
    <w:rsid w:val="00501A6C"/>
    <w:rsid w:val="00501F0C"/>
    <w:rsid w:val="00502859"/>
    <w:rsid w:val="00502E28"/>
    <w:rsid w:val="005033F1"/>
    <w:rsid w:val="00503B57"/>
    <w:rsid w:val="00503CE3"/>
    <w:rsid w:val="005041B3"/>
    <w:rsid w:val="00505B6C"/>
    <w:rsid w:val="00506A4F"/>
    <w:rsid w:val="00507982"/>
    <w:rsid w:val="005106D6"/>
    <w:rsid w:val="005110FD"/>
    <w:rsid w:val="0051112C"/>
    <w:rsid w:val="00512979"/>
    <w:rsid w:val="0051351F"/>
    <w:rsid w:val="005138EF"/>
    <w:rsid w:val="0051423C"/>
    <w:rsid w:val="00514999"/>
    <w:rsid w:val="005156C7"/>
    <w:rsid w:val="00515ACC"/>
    <w:rsid w:val="00515E9C"/>
    <w:rsid w:val="00517072"/>
    <w:rsid w:val="00520534"/>
    <w:rsid w:val="00521BF7"/>
    <w:rsid w:val="00522089"/>
    <w:rsid w:val="0052210B"/>
    <w:rsid w:val="00522BBD"/>
    <w:rsid w:val="00522D1A"/>
    <w:rsid w:val="005274A8"/>
    <w:rsid w:val="00530483"/>
    <w:rsid w:val="005308B7"/>
    <w:rsid w:val="0053167A"/>
    <w:rsid w:val="00531E6B"/>
    <w:rsid w:val="00531F46"/>
    <w:rsid w:val="00532491"/>
    <w:rsid w:val="005324CC"/>
    <w:rsid w:val="00532970"/>
    <w:rsid w:val="00533879"/>
    <w:rsid w:val="005339B5"/>
    <w:rsid w:val="0053401E"/>
    <w:rsid w:val="005341F2"/>
    <w:rsid w:val="0053578C"/>
    <w:rsid w:val="005375DD"/>
    <w:rsid w:val="0053780B"/>
    <w:rsid w:val="00537A3D"/>
    <w:rsid w:val="00537BE5"/>
    <w:rsid w:val="00537DB3"/>
    <w:rsid w:val="00540554"/>
    <w:rsid w:val="005407B0"/>
    <w:rsid w:val="00540CC8"/>
    <w:rsid w:val="00540D9C"/>
    <w:rsid w:val="00540FA8"/>
    <w:rsid w:val="00541789"/>
    <w:rsid w:val="005423BB"/>
    <w:rsid w:val="00542CC4"/>
    <w:rsid w:val="00542CC7"/>
    <w:rsid w:val="00543367"/>
    <w:rsid w:val="005437B3"/>
    <w:rsid w:val="005445EB"/>
    <w:rsid w:val="005447B8"/>
    <w:rsid w:val="0054495F"/>
    <w:rsid w:val="00544CDA"/>
    <w:rsid w:val="0054680A"/>
    <w:rsid w:val="005468C0"/>
    <w:rsid w:val="005474B1"/>
    <w:rsid w:val="005476E4"/>
    <w:rsid w:val="00550F57"/>
    <w:rsid w:val="005523E8"/>
    <w:rsid w:val="00553F3B"/>
    <w:rsid w:val="00554334"/>
    <w:rsid w:val="00554C11"/>
    <w:rsid w:val="00554FD4"/>
    <w:rsid w:val="005556F2"/>
    <w:rsid w:val="00555D10"/>
    <w:rsid w:val="005561FB"/>
    <w:rsid w:val="00556847"/>
    <w:rsid w:val="00556D67"/>
    <w:rsid w:val="00557731"/>
    <w:rsid w:val="0056065A"/>
    <w:rsid w:val="00560D76"/>
    <w:rsid w:val="005610E4"/>
    <w:rsid w:val="005612BE"/>
    <w:rsid w:val="005617D9"/>
    <w:rsid w:val="0056224C"/>
    <w:rsid w:val="00563094"/>
    <w:rsid w:val="00563272"/>
    <w:rsid w:val="00563AC0"/>
    <w:rsid w:val="00563DB9"/>
    <w:rsid w:val="005647BA"/>
    <w:rsid w:val="00565237"/>
    <w:rsid w:val="005652F6"/>
    <w:rsid w:val="005655CB"/>
    <w:rsid w:val="00565E70"/>
    <w:rsid w:val="0056750A"/>
    <w:rsid w:val="005679FB"/>
    <w:rsid w:val="00570930"/>
    <w:rsid w:val="00570945"/>
    <w:rsid w:val="0057103B"/>
    <w:rsid w:val="00571666"/>
    <w:rsid w:val="00572FCE"/>
    <w:rsid w:val="005739A8"/>
    <w:rsid w:val="005739FA"/>
    <w:rsid w:val="00573B4B"/>
    <w:rsid w:val="00574213"/>
    <w:rsid w:val="005756BD"/>
    <w:rsid w:val="00575DCC"/>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D50"/>
    <w:rsid w:val="00582EFC"/>
    <w:rsid w:val="0058316E"/>
    <w:rsid w:val="00584094"/>
    <w:rsid w:val="005840AB"/>
    <w:rsid w:val="00584244"/>
    <w:rsid w:val="005844BE"/>
    <w:rsid w:val="005846A8"/>
    <w:rsid w:val="0058470D"/>
    <w:rsid w:val="00585317"/>
    <w:rsid w:val="005856DF"/>
    <w:rsid w:val="00585BB8"/>
    <w:rsid w:val="00585D02"/>
    <w:rsid w:val="00585FD8"/>
    <w:rsid w:val="00587976"/>
    <w:rsid w:val="00587BE6"/>
    <w:rsid w:val="0059082D"/>
    <w:rsid w:val="00591016"/>
    <w:rsid w:val="005919A7"/>
    <w:rsid w:val="00592D05"/>
    <w:rsid w:val="005934C9"/>
    <w:rsid w:val="00594589"/>
    <w:rsid w:val="00594943"/>
    <w:rsid w:val="0059569D"/>
    <w:rsid w:val="00595C45"/>
    <w:rsid w:val="00596488"/>
    <w:rsid w:val="00596AE2"/>
    <w:rsid w:val="0059724B"/>
    <w:rsid w:val="005A14C6"/>
    <w:rsid w:val="005A1869"/>
    <w:rsid w:val="005A1D29"/>
    <w:rsid w:val="005A2B1B"/>
    <w:rsid w:val="005A3135"/>
    <w:rsid w:val="005A3A1D"/>
    <w:rsid w:val="005A3CBB"/>
    <w:rsid w:val="005A3EA6"/>
    <w:rsid w:val="005A4617"/>
    <w:rsid w:val="005A4993"/>
    <w:rsid w:val="005A5AA9"/>
    <w:rsid w:val="005A7844"/>
    <w:rsid w:val="005A79CB"/>
    <w:rsid w:val="005B0D2D"/>
    <w:rsid w:val="005B1521"/>
    <w:rsid w:val="005B1BDB"/>
    <w:rsid w:val="005B309C"/>
    <w:rsid w:val="005B3CA5"/>
    <w:rsid w:val="005B43B4"/>
    <w:rsid w:val="005B4777"/>
    <w:rsid w:val="005B48C5"/>
    <w:rsid w:val="005B4F5A"/>
    <w:rsid w:val="005B55F4"/>
    <w:rsid w:val="005B6F6B"/>
    <w:rsid w:val="005B7492"/>
    <w:rsid w:val="005B7727"/>
    <w:rsid w:val="005C0678"/>
    <w:rsid w:val="005C1A3D"/>
    <w:rsid w:val="005C24E7"/>
    <w:rsid w:val="005C2A23"/>
    <w:rsid w:val="005C2B41"/>
    <w:rsid w:val="005C2CBE"/>
    <w:rsid w:val="005C3832"/>
    <w:rsid w:val="005C3E7B"/>
    <w:rsid w:val="005C4803"/>
    <w:rsid w:val="005C5B3E"/>
    <w:rsid w:val="005C5BFC"/>
    <w:rsid w:val="005C605B"/>
    <w:rsid w:val="005C652D"/>
    <w:rsid w:val="005C68FC"/>
    <w:rsid w:val="005C7D2F"/>
    <w:rsid w:val="005D07C0"/>
    <w:rsid w:val="005D1046"/>
    <w:rsid w:val="005D1328"/>
    <w:rsid w:val="005D19EC"/>
    <w:rsid w:val="005D2594"/>
    <w:rsid w:val="005D2CF7"/>
    <w:rsid w:val="005D3AE8"/>
    <w:rsid w:val="005D40DD"/>
    <w:rsid w:val="005D4974"/>
    <w:rsid w:val="005D57F8"/>
    <w:rsid w:val="005D58FB"/>
    <w:rsid w:val="005D5EC1"/>
    <w:rsid w:val="005D5FAD"/>
    <w:rsid w:val="005D72A8"/>
    <w:rsid w:val="005D737F"/>
    <w:rsid w:val="005E0A3E"/>
    <w:rsid w:val="005E1556"/>
    <w:rsid w:val="005E27E9"/>
    <w:rsid w:val="005E30ED"/>
    <w:rsid w:val="005E3721"/>
    <w:rsid w:val="005E40E1"/>
    <w:rsid w:val="005E4964"/>
    <w:rsid w:val="005E4F10"/>
    <w:rsid w:val="005E6180"/>
    <w:rsid w:val="005E62BD"/>
    <w:rsid w:val="005E64DE"/>
    <w:rsid w:val="005E700E"/>
    <w:rsid w:val="005E7082"/>
    <w:rsid w:val="005E791C"/>
    <w:rsid w:val="005E7CA1"/>
    <w:rsid w:val="005E7E12"/>
    <w:rsid w:val="005E7EE4"/>
    <w:rsid w:val="005F2048"/>
    <w:rsid w:val="005F3020"/>
    <w:rsid w:val="005F34CE"/>
    <w:rsid w:val="005F3F8F"/>
    <w:rsid w:val="005F43D1"/>
    <w:rsid w:val="005F4CDD"/>
    <w:rsid w:val="005F609A"/>
    <w:rsid w:val="005F6E5B"/>
    <w:rsid w:val="005F7842"/>
    <w:rsid w:val="005F7BE1"/>
    <w:rsid w:val="00600072"/>
    <w:rsid w:val="006010A9"/>
    <w:rsid w:val="006011F5"/>
    <w:rsid w:val="00601272"/>
    <w:rsid w:val="00601C05"/>
    <w:rsid w:val="006028BE"/>
    <w:rsid w:val="00602E62"/>
    <w:rsid w:val="00603A79"/>
    <w:rsid w:val="00604A24"/>
    <w:rsid w:val="00604D61"/>
    <w:rsid w:val="006052CE"/>
    <w:rsid w:val="00605B17"/>
    <w:rsid w:val="00606128"/>
    <w:rsid w:val="00606343"/>
    <w:rsid w:val="00606383"/>
    <w:rsid w:val="00606EF6"/>
    <w:rsid w:val="00607778"/>
    <w:rsid w:val="0061048D"/>
    <w:rsid w:val="0061242C"/>
    <w:rsid w:val="006125FE"/>
    <w:rsid w:val="00612B6D"/>
    <w:rsid w:val="00613681"/>
    <w:rsid w:val="00613DCA"/>
    <w:rsid w:val="00615255"/>
    <w:rsid w:val="00615EFA"/>
    <w:rsid w:val="00616AD2"/>
    <w:rsid w:val="0061750F"/>
    <w:rsid w:val="00617511"/>
    <w:rsid w:val="00620C41"/>
    <w:rsid w:val="006227F6"/>
    <w:rsid w:val="00623036"/>
    <w:rsid w:val="006231D9"/>
    <w:rsid w:val="0062327D"/>
    <w:rsid w:val="0062362B"/>
    <w:rsid w:val="006238ED"/>
    <w:rsid w:val="0062412F"/>
    <w:rsid w:val="0062454F"/>
    <w:rsid w:val="006247C4"/>
    <w:rsid w:val="00625070"/>
    <w:rsid w:val="006251E4"/>
    <w:rsid w:val="0062603D"/>
    <w:rsid w:val="00626E0D"/>
    <w:rsid w:val="00627608"/>
    <w:rsid w:val="00630686"/>
    <w:rsid w:val="0063123C"/>
    <w:rsid w:val="00631CC2"/>
    <w:rsid w:val="00633C83"/>
    <w:rsid w:val="006341CB"/>
    <w:rsid w:val="006352E8"/>
    <w:rsid w:val="00635515"/>
    <w:rsid w:val="00636B9B"/>
    <w:rsid w:val="0063774D"/>
    <w:rsid w:val="00637C0B"/>
    <w:rsid w:val="00641459"/>
    <w:rsid w:val="00641EEF"/>
    <w:rsid w:val="00642276"/>
    <w:rsid w:val="006428BD"/>
    <w:rsid w:val="006429CF"/>
    <w:rsid w:val="00642A69"/>
    <w:rsid w:val="00643038"/>
    <w:rsid w:val="00644A6D"/>
    <w:rsid w:val="00644E61"/>
    <w:rsid w:val="00644F9A"/>
    <w:rsid w:val="006451E5"/>
    <w:rsid w:val="00645266"/>
    <w:rsid w:val="006457C8"/>
    <w:rsid w:val="00645978"/>
    <w:rsid w:val="00645F8B"/>
    <w:rsid w:val="0064621A"/>
    <w:rsid w:val="00646248"/>
    <w:rsid w:val="0064636C"/>
    <w:rsid w:val="006464D1"/>
    <w:rsid w:val="00646C16"/>
    <w:rsid w:val="006477C4"/>
    <w:rsid w:val="00647C3E"/>
    <w:rsid w:val="00647CCA"/>
    <w:rsid w:val="00647E7A"/>
    <w:rsid w:val="00651F08"/>
    <w:rsid w:val="0065366F"/>
    <w:rsid w:val="00653DCD"/>
    <w:rsid w:val="00653FFD"/>
    <w:rsid w:val="00654211"/>
    <w:rsid w:val="00654546"/>
    <w:rsid w:val="00655BF1"/>
    <w:rsid w:val="0065692E"/>
    <w:rsid w:val="006574CB"/>
    <w:rsid w:val="00657B76"/>
    <w:rsid w:val="006611DB"/>
    <w:rsid w:val="00661CF7"/>
    <w:rsid w:val="00661F26"/>
    <w:rsid w:val="0066361A"/>
    <w:rsid w:val="006636ED"/>
    <w:rsid w:val="00663948"/>
    <w:rsid w:val="00663E18"/>
    <w:rsid w:val="00664720"/>
    <w:rsid w:val="00664ADD"/>
    <w:rsid w:val="00664DE1"/>
    <w:rsid w:val="00665970"/>
    <w:rsid w:val="0066617F"/>
    <w:rsid w:val="0066620B"/>
    <w:rsid w:val="00666DE9"/>
    <w:rsid w:val="006670C5"/>
    <w:rsid w:val="006672CE"/>
    <w:rsid w:val="00667FFD"/>
    <w:rsid w:val="00670290"/>
    <w:rsid w:val="006705E4"/>
    <w:rsid w:val="00670FA6"/>
    <w:rsid w:val="006722CB"/>
    <w:rsid w:val="006722CD"/>
    <w:rsid w:val="00672379"/>
    <w:rsid w:val="00672485"/>
    <w:rsid w:val="00672EE1"/>
    <w:rsid w:val="00674265"/>
    <w:rsid w:val="00674C1A"/>
    <w:rsid w:val="0067539D"/>
    <w:rsid w:val="00675560"/>
    <w:rsid w:val="00676176"/>
    <w:rsid w:val="00677151"/>
    <w:rsid w:val="006773E4"/>
    <w:rsid w:val="00677D8D"/>
    <w:rsid w:val="00680A9A"/>
    <w:rsid w:val="00680FD4"/>
    <w:rsid w:val="0068160C"/>
    <w:rsid w:val="0068177A"/>
    <w:rsid w:val="006819A1"/>
    <w:rsid w:val="00681D77"/>
    <w:rsid w:val="00682C0E"/>
    <w:rsid w:val="00682D3B"/>
    <w:rsid w:val="006830F9"/>
    <w:rsid w:val="006833FA"/>
    <w:rsid w:val="006869FE"/>
    <w:rsid w:val="00686D6E"/>
    <w:rsid w:val="00687966"/>
    <w:rsid w:val="00687A58"/>
    <w:rsid w:val="00690AC2"/>
    <w:rsid w:val="006916AB"/>
    <w:rsid w:val="00691A14"/>
    <w:rsid w:val="00692673"/>
    <w:rsid w:val="00692AB1"/>
    <w:rsid w:val="00693765"/>
    <w:rsid w:val="006938D8"/>
    <w:rsid w:val="00693949"/>
    <w:rsid w:val="0069434A"/>
    <w:rsid w:val="006956A8"/>
    <w:rsid w:val="006966EA"/>
    <w:rsid w:val="006973F2"/>
    <w:rsid w:val="0069752D"/>
    <w:rsid w:val="00697EF3"/>
    <w:rsid w:val="006A0A30"/>
    <w:rsid w:val="006A0E64"/>
    <w:rsid w:val="006A1794"/>
    <w:rsid w:val="006A1C81"/>
    <w:rsid w:val="006A4123"/>
    <w:rsid w:val="006A49C7"/>
    <w:rsid w:val="006A4C2C"/>
    <w:rsid w:val="006A4CEA"/>
    <w:rsid w:val="006A4E01"/>
    <w:rsid w:val="006A5299"/>
    <w:rsid w:val="006A54CA"/>
    <w:rsid w:val="006A61C7"/>
    <w:rsid w:val="006A72EF"/>
    <w:rsid w:val="006B0114"/>
    <w:rsid w:val="006B0353"/>
    <w:rsid w:val="006B03F4"/>
    <w:rsid w:val="006B07EC"/>
    <w:rsid w:val="006B0B0A"/>
    <w:rsid w:val="006B1A27"/>
    <w:rsid w:val="006B1D64"/>
    <w:rsid w:val="006B2451"/>
    <w:rsid w:val="006B2795"/>
    <w:rsid w:val="006B3449"/>
    <w:rsid w:val="006B3AE8"/>
    <w:rsid w:val="006B3E23"/>
    <w:rsid w:val="006B5482"/>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2D3"/>
    <w:rsid w:val="006C5CF7"/>
    <w:rsid w:val="006C5D07"/>
    <w:rsid w:val="006C788D"/>
    <w:rsid w:val="006C7F01"/>
    <w:rsid w:val="006D0069"/>
    <w:rsid w:val="006D0A01"/>
    <w:rsid w:val="006D0CFB"/>
    <w:rsid w:val="006D0DCF"/>
    <w:rsid w:val="006D14BE"/>
    <w:rsid w:val="006D1D0F"/>
    <w:rsid w:val="006D20F8"/>
    <w:rsid w:val="006D27A0"/>
    <w:rsid w:val="006D31BB"/>
    <w:rsid w:val="006D36D6"/>
    <w:rsid w:val="006D3A33"/>
    <w:rsid w:val="006D4244"/>
    <w:rsid w:val="006D42A7"/>
    <w:rsid w:val="006D4334"/>
    <w:rsid w:val="006D4DA2"/>
    <w:rsid w:val="006D4FBE"/>
    <w:rsid w:val="006D5082"/>
    <w:rsid w:val="006D6052"/>
    <w:rsid w:val="006D612A"/>
    <w:rsid w:val="006E114D"/>
    <w:rsid w:val="006E164B"/>
    <w:rsid w:val="006E25E5"/>
    <w:rsid w:val="006E300E"/>
    <w:rsid w:val="006E3BFC"/>
    <w:rsid w:val="006E3E17"/>
    <w:rsid w:val="006E48D6"/>
    <w:rsid w:val="006E502A"/>
    <w:rsid w:val="006E53A1"/>
    <w:rsid w:val="006E572B"/>
    <w:rsid w:val="006E5F3D"/>
    <w:rsid w:val="006E6E03"/>
    <w:rsid w:val="006E77C7"/>
    <w:rsid w:val="006E7A3C"/>
    <w:rsid w:val="006F0494"/>
    <w:rsid w:val="006F099D"/>
    <w:rsid w:val="006F351B"/>
    <w:rsid w:val="006F36A1"/>
    <w:rsid w:val="006F3E5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AD2"/>
    <w:rsid w:val="00703D75"/>
    <w:rsid w:val="00703E90"/>
    <w:rsid w:val="0070482E"/>
    <w:rsid w:val="00704C1C"/>
    <w:rsid w:val="00704D3F"/>
    <w:rsid w:val="0070538B"/>
    <w:rsid w:val="0070631E"/>
    <w:rsid w:val="00706FD8"/>
    <w:rsid w:val="007072E2"/>
    <w:rsid w:val="00707C0F"/>
    <w:rsid w:val="007102CD"/>
    <w:rsid w:val="00711604"/>
    <w:rsid w:val="00711E13"/>
    <w:rsid w:val="00712065"/>
    <w:rsid w:val="00712C85"/>
    <w:rsid w:val="007132EA"/>
    <w:rsid w:val="007139B3"/>
    <w:rsid w:val="00713F07"/>
    <w:rsid w:val="0071479B"/>
    <w:rsid w:val="007152B4"/>
    <w:rsid w:val="00716286"/>
    <w:rsid w:val="007165BA"/>
    <w:rsid w:val="00716763"/>
    <w:rsid w:val="0071702C"/>
    <w:rsid w:val="00717376"/>
    <w:rsid w:val="00717D31"/>
    <w:rsid w:val="00720655"/>
    <w:rsid w:val="0072071D"/>
    <w:rsid w:val="00720A37"/>
    <w:rsid w:val="007219A7"/>
    <w:rsid w:val="007222F2"/>
    <w:rsid w:val="00722A87"/>
    <w:rsid w:val="00722C03"/>
    <w:rsid w:val="00722E92"/>
    <w:rsid w:val="007251FB"/>
    <w:rsid w:val="00725273"/>
    <w:rsid w:val="00725A3F"/>
    <w:rsid w:val="00725A8D"/>
    <w:rsid w:val="00725E4C"/>
    <w:rsid w:val="00726123"/>
    <w:rsid w:val="00727D10"/>
    <w:rsid w:val="007305ED"/>
    <w:rsid w:val="007316E0"/>
    <w:rsid w:val="0073287B"/>
    <w:rsid w:val="00732ECD"/>
    <w:rsid w:val="00733A83"/>
    <w:rsid w:val="00733D40"/>
    <w:rsid w:val="00735177"/>
    <w:rsid w:val="007354CC"/>
    <w:rsid w:val="00735895"/>
    <w:rsid w:val="00735D83"/>
    <w:rsid w:val="007364C6"/>
    <w:rsid w:val="0073655C"/>
    <w:rsid w:val="0073731D"/>
    <w:rsid w:val="0074044C"/>
    <w:rsid w:val="007404A3"/>
    <w:rsid w:val="00740916"/>
    <w:rsid w:val="00740938"/>
    <w:rsid w:val="007417D7"/>
    <w:rsid w:val="0074243B"/>
    <w:rsid w:val="007433B7"/>
    <w:rsid w:val="007436EB"/>
    <w:rsid w:val="00744F25"/>
    <w:rsid w:val="00745BB8"/>
    <w:rsid w:val="00746230"/>
    <w:rsid w:val="0074634B"/>
    <w:rsid w:val="007473B9"/>
    <w:rsid w:val="00751176"/>
    <w:rsid w:val="00751248"/>
    <w:rsid w:val="00751F6E"/>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11EF"/>
    <w:rsid w:val="00761530"/>
    <w:rsid w:val="00761CE6"/>
    <w:rsid w:val="0076266E"/>
    <w:rsid w:val="0076285A"/>
    <w:rsid w:val="00762931"/>
    <w:rsid w:val="00763045"/>
    <w:rsid w:val="00763048"/>
    <w:rsid w:val="00763311"/>
    <w:rsid w:val="007635AE"/>
    <w:rsid w:val="00763DB9"/>
    <w:rsid w:val="00764499"/>
    <w:rsid w:val="00765197"/>
    <w:rsid w:val="007654B8"/>
    <w:rsid w:val="007663A8"/>
    <w:rsid w:val="0076691E"/>
    <w:rsid w:val="00766DA8"/>
    <w:rsid w:val="007701F6"/>
    <w:rsid w:val="007711FE"/>
    <w:rsid w:val="00772ECA"/>
    <w:rsid w:val="007731CB"/>
    <w:rsid w:val="00773397"/>
    <w:rsid w:val="00773D95"/>
    <w:rsid w:val="00774681"/>
    <w:rsid w:val="00774C09"/>
    <w:rsid w:val="00774C78"/>
    <w:rsid w:val="00774D3B"/>
    <w:rsid w:val="0077548E"/>
    <w:rsid w:val="007755D4"/>
    <w:rsid w:val="00775B99"/>
    <w:rsid w:val="00775EAC"/>
    <w:rsid w:val="00776158"/>
    <w:rsid w:val="0077632A"/>
    <w:rsid w:val="00776F76"/>
    <w:rsid w:val="00777F1E"/>
    <w:rsid w:val="0078088B"/>
    <w:rsid w:val="00780EDC"/>
    <w:rsid w:val="00781BB4"/>
    <w:rsid w:val="00781BC7"/>
    <w:rsid w:val="0078210B"/>
    <w:rsid w:val="007822CC"/>
    <w:rsid w:val="007823EA"/>
    <w:rsid w:val="0078293B"/>
    <w:rsid w:val="00782BD1"/>
    <w:rsid w:val="0078307B"/>
    <w:rsid w:val="00783268"/>
    <w:rsid w:val="0078331E"/>
    <w:rsid w:val="00783959"/>
    <w:rsid w:val="0078396A"/>
    <w:rsid w:val="0078471B"/>
    <w:rsid w:val="00784B0D"/>
    <w:rsid w:val="007860C3"/>
    <w:rsid w:val="00786468"/>
    <w:rsid w:val="00786B1B"/>
    <w:rsid w:val="00787B4A"/>
    <w:rsid w:val="00790286"/>
    <w:rsid w:val="00790991"/>
    <w:rsid w:val="007910CB"/>
    <w:rsid w:val="00791EF3"/>
    <w:rsid w:val="0079306D"/>
    <w:rsid w:val="00793156"/>
    <w:rsid w:val="00793566"/>
    <w:rsid w:val="007940CF"/>
    <w:rsid w:val="0079484A"/>
    <w:rsid w:val="00795F34"/>
    <w:rsid w:val="007965A3"/>
    <w:rsid w:val="00796958"/>
    <w:rsid w:val="00797A38"/>
    <w:rsid w:val="00797A50"/>
    <w:rsid w:val="00797AE2"/>
    <w:rsid w:val="00797D7C"/>
    <w:rsid w:val="007A01AA"/>
    <w:rsid w:val="007A0326"/>
    <w:rsid w:val="007A0876"/>
    <w:rsid w:val="007A1057"/>
    <w:rsid w:val="007A2264"/>
    <w:rsid w:val="007A2DA9"/>
    <w:rsid w:val="007A4B22"/>
    <w:rsid w:val="007A4ED5"/>
    <w:rsid w:val="007A5502"/>
    <w:rsid w:val="007A57E2"/>
    <w:rsid w:val="007A5808"/>
    <w:rsid w:val="007A58B2"/>
    <w:rsid w:val="007A5BE7"/>
    <w:rsid w:val="007A642D"/>
    <w:rsid w:val="007A6E0E"/>
    <w:rsid w:val="007B110A"/>
    <w:rsid w:val="007B131E"/>
    <w:rsid w:val="007B1D43"/>
    <w:rsid w:val="007B20E4"/>
    <w:rsid w:val="007B2DBF"/>
    <w:rsid w:val="007B30BE"/>
    <w:rsid w:val="007B337B"/>
    <w:rsid w:val="007B42A3"/>
    <w:rsid w:val="007B49AE"/>
    <w:rsid w:val="007B4F3A"/>
    <w:rsid w:val="007B5624"/>
    <w:rsid w:val="007B5C8C"/>
    <w:rsid w:val="007B6482"/>
    <w:rsid w:val="007B758E"/>
    <w:rsid w:val="007C001B"/>
    <w:rsid w:val="007C09E5"/>
    <w:rsid w:val="007C1028"/>
    <w:rsid w:val="007C116D"/>
    <w:rsid w:val="007C1BB0"/>
    <w:rsid w:val="007C2338"/>
    <w:rsid w:val="007C2E65"/>
    <w:rsid w:val="007C34A0"/>
    <w:rsid w:val="007C3C96"/>
    <w:rsid w:val="007C4609"/>
    <w:rsid w:val="007C4782"/>
    <w:rsid w:val="007C4CE6"/>
    <w:rsid w:val="007C4D84"/>
    <w:rsid w:val="007C4DF3"/>
    <w:rsid w:val="007C5534"/>
    <w:rsid w:val="007C5856"/>
    <w:rsid w:val="007C5D96"/>
    <w:rsid w:val="007C5DEA"/>
    <w:rsid w:val="007C697F"/>
    <w:rsid w:val="007C7689"/>
    <w:rsid w:val="007C7767"/>
    <w:rsid w:val="007C78B9"/>
    <w:rsid w:val="007C7D96"/>
    <w:rsid w:val="007D0427"/>
    <w:rsid w:val="007D04A4"/>
    <w:rsid w:val="007D0C44"/>
    <w:rsid w:val="007D0ECB"/>
    <w:rsid w:val="007D24B8"/>
    <w:rsid w:val="007D251E"/>
    <w:rsid w:val="007D2607"/>
    <w:rsid w:val="007D280D"/>
    <w:rsid w:val="007D2A28"/>
    <w:rsid w:val="007D2D54"/>
    <w:rsid w:val="007D33EB"/>
    <w:rsid w:val="007D47A2"/>
    <w:rsid w:val="007D6000"/>
    <w:rsid w:val="007D685A"/>
    <w:rsid w:val="007D6D46"/>
    <w:rsid w:val="007D6E17"/>
    <w:rsid w:val="007D71D3"/>
    <w:rsid w:val="007D7D39"/>
    <w:rsid w:val="007E0EEC"/>
    <w:rsid w:val="007E29CF"/>
    <w:rsid w:val="007E2B0A"/>
    <w:rsid w:val="007E2E36"/>
    <w:rsid w:val="007E32BB"/>
    <w:rsid w:val="007E4049"/>
    <w:rsid w:val="007E40BE"/>
    <w:rsid w:val="007E41B3"/>
    <w:rsid w:val="007E4340"/>
    <w:rsid w:val="007E4EB3"/>
    <w:rsid w:val="007E5CC0"/>
    <w:rsid w:val="007E66BF"/>
    <w:rsid w:val="007E7DA5"/>
    <w:rsid w:val="007F0841"/>
    <w:rsid w:val="007F11C9"/>
    <w:rsid w:val="007F11CA"/>
    <w:rsid w:val="007F13C5"/>
    <w:rsid w:val="007F1838"/>
    <w:rsid w:val="007F1B73"/>
    <w:rsid w:val="007F24F2"/>
    <w:rsid w:val="007F27C1"/>
    <w:rsid w:val="007F336F"/>
    <w:rsid w:val="007F4079"/>
    <w:rsid w:val="007F5511"/>
    <w:rsid w:val="007F5BF3"/>
    <w:rsid w:val="007F6098"/>
    <w:rsid w:val="007F66D8"/>
    <w:rsid w:val="007F675A"/>
    <w:rsid w:val="007F7A01"/>
    <w:rsid w:val="007F7D8E"/>
    <w:rsid w:val="008008FF"/>
    <w:rsid w:val="00800B27"/>
    <w:rsid w:val="00800CFE"/>
    <w:rsid w:val="008013FC"/>
    <w:rsid w:val="00801787"/>
    <w:rsid w:val="008017E9"/>
    <w:rsid w:val="00801BC0"/>
    <w:rsid w:val="008022B1"/>
    <w:rsid w:val="00802461"/>
    <w:rsid w:val="008026CA"/>
    <w:rsid w:val="00802AD1"/>
    <w:rsid w:val="00802F13"/>
    <w:rsid w:val="00802FAB"/>
    <w:rsid w:val="00803901"/>
    <w:rsid w:val="0080512B"/>
    <w:rsid w:val="0080577E"/>
    <w:rsid w:val="0080660B"/>
    <w:rsid w:val="0080701E"/>
    <w:rsid w:val="00807286"/>
    <w:rsid w:val="00810625"/>
    <w:rsid w:val="00811327"/>
    <w:rsid w:val="008118BD"/>
    <w:rsid w:val="00814AE0"/>
    <w:rsid w:val="00815265"/>
    <w:rsid w:val="008153D0"/>
    <w:rsid w:val="00816388"/>
    <w:rsid w:val="008167E8"/>
    <w:rsid w:val="00816C78"/>
    <w:rsid w:val="00817268"/>
    <w:rsid w:val="008177F2"/>
    <w:rsid w:val="00820174"/>
    <w:rsid w:val="008202E9"/>
    <w:rsid w:val="0082044E"/>
    <w:rsid w:val="00820494"/>
    <w:rsid w:val="0082049A"/>
    <w:rsid w:val="00820856"/>
    <w:rsid w:val="00820A84"/>
    <w:rsid w:val="00821598"/>
    <w:rsid w:val="008215AC"/>
    <w:rsid w:val="00822686"/>
    <w:rsid w:val="00822A1E"/>
    <w:rsid w:val="00823AD4"/>
    <w:rsid w:val="00823D58"/>
    <w:rsid w:val="00824D34"/>
    <w:rsid w:val="00826901"/>
    <w:rsid w:val="00826A59"/>
    <w:rsid w:val="00826DD9"/>
    <w:rsid w:val="00827056"/>
    <w:rsid w:val="008270C7"/>
    <w:rsid w:val="0082745F"/>
    <w:rsid w:val="008275CC"/>
    <w:rsid w:val="008321AC"/>
    <w:rsid w:val="00832439"/>
    <w:rsid w:val="0083250E"/>
    <w:rsid w:val="00832563"/>
    <w:rsid w:val="00832898"/>
    <w:rsid w:val="00832EB1"/>
    <w:rsid w:val="00833802"/>
    <w:rsid w:val="00833BFF"/>
    <w:rsid w:val="00833FB0"/>
    <w:rsid w:val="0083429C"/>
    <w:rsid w:val="00834447"/>
    <w:rsid w:val="008349AB"/>
    <w:rsid w:val="00835828"/>
    <w:rsid w:val="00835C3D"/>
    <w:rsid w:val="00835F82"/>
    <w:rsid w:val="008366A9"/>
    <w:rsid w:val="008369B1"/>
    <w:rsid w:val="00837087"/>
    <w:rsid w:val="008379F3"/>
    <w:rsid w:val="0084067A"/>
    <w:rsid w:val="00840CE1"/>
    <w:rsid w:val="0084187D"/>
    <w:rsid w:val="00842430"/>
    <w:rsid w:val="00842950"/>
    <w:rsid w:val="00843485"/>
    <w:rsid w:val="008436C7"/>
    <w:rsid w:val="008437E8"/>
    <w:rsid w:val="00843C78"/>
    <w:rsid w:val="00844D2C"/>
    <w:rsid w:val="00844FF8"/>
    <w:rsid w:val="0084618E"/>
    <w:rsid w:val="0084660D"/>
    <w:rsid w:val="0084665C"/>
    <w:rsid w:val="00846C47"/>
    <w:rsid w:val="00846E2D"/>
    <w:rsid w:val="00847A33"/>
    <w:rsid w:val="00850293"/>
    <w:rsid w:val="0085097D"/>
    <w:rsid w:val="00851279"/>
    <w:rsid w:val="0085160F"/>
    <w:rsid w:val="008519AA"/>
    <w:rsid w:val="0085210F"/>
    <w:rsid w:val="0085219B"/>
    <w:rsid w:val="00852287"/>
    <w:rsid w:val="008526FC"/>
    <w:rsid w:val="00852883"/>
    <w:rsid w:val="00853091"/>
    <w:rsid w:val="00853EB7"/>
    <w:rsid w:val="00854A4B"/>
    <w:rsid w:val="00854A9F"/>
    <w:rsid w:val="00854E06"/>
    <w:rsid w:val="008565D2"/>
    <w:rsid w:val="00856799"/>
    <w:rsid w:val="00856840"/>
    <w:rsid w:val="00856E8A"/>
    <w:rsid w:val="00857FF0"/>
    <w:rsid w:val="00860838"/>
    <w:rsid w:val="00860CE2"/>
    <w:rsid w:val="00861BD2"/>
    <w:rsid w:val="00862033"/>
    <w:rsid w:val="008636B3"/>
    <w:rsid w:val="00863B20"/>
    <w:rsid w:val="00863F2E"/>
    <w:rsid w:val="008640F2"/>
    <w:rsid w:val="00864176"/>
    <w:rsid w:val="00864979"/>
    <w:rsid w:val="00864ED1"/>
    <w:rsid w:val="00865048"/>
    <w:rsid w:val="00865084"/>
    <w:rsid w:val="00865C13"/>
    <w:rsid w:val="00865F0D"/>
    <w:rsid w:val="00865F41"/>
    <w:rsid w:val="00866AEB"/>
    <w:rsid w:val="0086738A"/>
    <w:rsid w:val="00867C71"/>
    <w:rsid w:val="00867E0D"/>
    <w:rsid w:val="0087023D"/>
    <w:rsid w:val="0087080E"/>
    <w:rsid w:val="00872FC6"/>
    <w:rsid w:val="008734E7"/>
    <w:rsid w:val="00873BEF"/>
    <w:rsid w:val="00873EA2"/>
    <w:rsid w:val="00874183"/>
    <w:rsid w:val="008741D7"/>
    <w:rsid w:val="00874532"/>
    <w:rsid w:val="00874BA5"/>
    <w:rsid w:val="008753D3"/>
    <w:rsid w:val="00875BD4"/>
    <w:rsid w:val="008761D4"/>
    <w:rsid w:val="0087652D"/>
    <w:rsid w:val="008765D8"/>
    <w:rsid w:val="00880432"/>
    <w:rsid w:val="00880857"/>
    <w:rsid w:val="00880D7B"/>
    <w:rsid w:val="00880E96"/>
    <w:rsid w:val="0088122D"/>
    <w:rsid w:val="008826CD"/>
    <w:rsid w:val="00882944"/>
    <w:rsid w:val="00882ACE"/>
    <w:rsid w:val="00882C45"/>
    <w:rsid w:val="00883096"/>
    <w:rsid w:val="008844C4"/>
    <w:rsid w:val="00884760"/>
    <w:rsid w:val="00884DB2"/>
    <w:rsid w:val="00886371"/>
    <w:rsid w:val="0088683C"/>
    <w:rsid w:val="00887037"/>
    <w:rsid w:val="00887A57"/>
    <w:rsid w:val="008908CC"/>
    <w:rsid w:val="00891229"/>
    <w:rsid w:val="008912DB"/>
    <w:rsid w:val="008913C6"/>
    <w:rsid w:val="008936FC"/>
    <w:rsid w:val="00894D5F"/>
    <w:rsid w:val="0089570D"/>
    <w:rsid w:val="00895AE8"/>
    <w:rsid w:val="0089659E"/>
    <w:rsid w:val="00896820"/>
    <w:rsid w:val="008976EF"/>
    <w:rsid w:val="00897AF4"/>
    <w:rsid w:val="008A03A4"/>
    <w:rsid w:val="008A04CB"/>
    <w:rsid w:val="008A1B45"/>
    <w:rsid w:val="008A1BA9"/>
    <w:rsid w:val="008A1BBE"/>
    <w:rsid w:val="008A2BE0"/>
    <w:rsid w:val="008A3A91"/>
    <w:rsid w:val="008A4DDA"/>
    <w:rsid w:val="008A4F00"/>
    <w:rsid w:val="008A523B"/>
    <w:rsid w:val="008A6474"/>
    <w:rsid w:val="008A66D7"/>
    <w:rsid w:val="008A74A0"/>
    <w:rsid w:val="008B00D7"/>
    <w:rsid w:val="008B0A56"/>
    <w:rsid w:val="008B0D64"/>
    <w:rsid w:val="008B175E"/>
    <w:rsid w:val="008B19DE"/>
    <w:rsid w:val="008B2C63"/>
    <w:rsid w:val="008B34C4"/>
    <w:rsid w:val="008B3783"/>
    <w:rsid w:val="008B4E96"/>
    <w:rsid w:val="008B57C4"/>
    <w:rsid w:val="008B5897"/>
    <w:rsid w:val="008B5F8D"/>
    <w:rsid w:val="008B6BFB"/>
    <w:rsid w:val="008B6FD9"/>
    <w:rsid w:val="008B7666"/>
    <w:rsid w:val="008C164C"/>
    <w:rsid w:val="008C22DF"/>
    <w:rsid w:val="008C329B"/>
    <w:rsid w:val="008C35B8"/>
    <w:rsid w:val="008C5406"/>
    <w:rsid w:val="008C6A05"/>
    <w:rsid w:val="008C6BFD"/>
    <w:rsid w:val="008C6D62"/>
    <w:rsid w:val="008C6E28"/>
    <w:rsid w:val="008D0E13"/>
    <w:rsid w:val="008D18F4"/>
    <w:rsid w:val="008D1976"/>
    <w:rsid w:val="008D1BEE"/>
    <w:rsid w:val="008D20EA"/>
    <w:rsid w:val="008D26E4"/>
    <w:rsid w:val="008D28DA"/>
    <w:rsid w:val="008D2BB0"/>
    <w:rsid w:val="008D2D6F"/>
    <w:rsid w:val="008D49A7"/>
    <w:rsid w:val="008D5245"/>
    <w:rsid w:val="008D64FB"/>
    <w:rsid w:val="008D6E5F"/>
    <w:rsid w:val="008D6EB8"/>
    <w:rsid w:val="008D6F48"/>
    <w:rsid w:val="008D772D"/>
    <w:rsid w:val="008E0828"/>
    <w:rsid w:val="008E16E9"/>
    <w:rsid w:val="008E1C05"/>
    <w:rsid w:val="008E2461"/>
    <w:rsid w:val="008E2BAB"/>
    <w:rsid w:val="008E2E41"/>
    <w:rsid w:val="008E348E"/>
    <w:rsid w:val="008E3888"/>
    <w:rsid w:val="008E4027"/>
    <w:rsid w:val="008E4732"/>
    <w:rsid w:val="008E4743"/>
    <w:rsid w:val="008E4FEA"/>
    <w:rsid w:val="008E577C"/>
    <w:rsid w:val="008E5E17"/>
    <w:rsid w:val="008E60AC"/>
    <w:rsid w:val="008E6734"/>
    <w:rsid w:val="008E7BDF"/>
    <w:rsid w:val="008F087D"/>
    <w:rsid w:val="008F14CC"/>
    <w:rsid w:val="008F164E"/>
    <w:rsid w:val="008F1BB2"/>
    <w:rsid w:val="008F1E94"/>
    <w:rsid w:val="008F20B6"/>
    <w:rsid w:val="008F243B"/>
    <w:rsid w:val="008F2930"/>
    <w:rsid w:val="008F2CD7"/>
    <w:rsid w:val="008F3239"/>
    <w:rsid w:val="008F3CCF"/>
    <w:rsid w:val="008F436C"/>
    <w:rsid w:val="008F4713"/>
    <w:rsid w:val="008F4974"/>
    <w:rsid w:val="008F4E9E"/>
    <w:rsid w:val="008F539E"/>
    <w:rsid w:val="008F5A15"/>
    <w:rsid w:val="008F5B8E"/>
    <w:rsid w:val="008F615F"/>
    <w:rsid w:val="008F694D"/>
    <w:rsid w:val="008F6ADD"/>
    <w:rsid w:val="008F6EBB"/>
    <w:rsid w:val="008F6F55"/>
    <w:rsid w:val="008F7228"/>
    <w:rsid w:val="00900A7F"/>
    <w:rsid w:val="0090122B"/>
    <w:rsid w:val="00901363"/>
    <w:rsid w:val="0090209C"/>
    <w:rsid w:val="00902195"/>
    <w:rsid w:val="009021C9"/>
    <w:rsid w:val="00902984"/>
    <w:rsid w:val="0090362C"/>
    <w:rsid w:val="00903EE5"/>
    <w:rsid w:val="009040EA"/>
    <w:rsid w:val="009043E2"/>
    <w:rsid w:val="009044E6"/>
    <w:rsid w:val="009045E4"/>
    <w:rsid w:val="00904A0C"/>
    <w:rsid w:val="0090514D"/>
    <w:rsid w:val="009051F6"/>
    <w:rsid w:val="00905394"/>
    <w:rsid w:val="00905DF9"/>
    <w:rsid w:val="009068A6"/>
    <w:rsid w:val="009076C6"/>
    <w:rsid w:val="00907BFB"/>
    <w:rsid w:val="00907D42"/>
    <w:rsid w:val="00910378"/>
    <w:rsid w:val="0091066A"/>
    <w:rsid w:val="00910A22"/>
    <w:rsid w:val="00910FB7"/>
    <w:rsid w:val="00911316"/>
    <w:rsid w:val="009117F7"/>
    <w:rsid w:val="00911982"/>
    <w:rsid w:val="00911D00"/>
    <w:rsid w:val="00911E42"/>
    <w:rsid w:val="00912A43"/>
    <w:rsid w:val="009139F4"/>
    <w:rsid w:val="00914D8C"/>
    <w:rsid w:val="00914DF4"/>
    <w:rsid w:val="00914EDF"/>
    <w:rsid w:val="00915024"/>
    <w:rsid w:val="0091528E"/>
    <w:rsid w:val="009158F6"/>
    <w:rsid w:val="009177E8"/>
    <w:rsid w:val="00917E1F"/>
    <w:rsid w:val="00917F96"/>
    <w:rsid w:val="00920470"/>
    <w:rsid w:val="00920852"/>
    <w:rsid w:val="00921D00"/>
    <w:rsid w:val="00922A7F"/>
    <w:rsid w:val="009233E4"/>
    <w:rsid w:val="0092444C"/>
    <w:rsid w:val="0092481D"/>
    <w:rsid w:val="00924870"/>
    <w:rsid w:val="00924A07"/>
    <w:rsid w:val="00925A16"/>
    <w:rsid w:val="009262E1"/>
    <w:rsid w:val="00926673"/>
    <w:rsid w:val="00926D48"/>
    <w:rsid w:val="009276BB"/>
    <w:rsid w:val="00927EAF"/>
    <w:rsid w:val="0093240D"/>
    <w:rsid w:val="00932643"/>
    <w:rsid w:val="0093304B"/>
    <w:rsid w:val="009334B6"/>
    <w:rsid w:val="009338EF"/>
    <w:rsid w:val="00933E1F"/>
    <w:rsid w:val="00934D66"/>
    <w:rsid w:val="00934F74"/>
    <w:rsid w:val="00935041"/>
    <w:rsid w:val="00935EA0"/>
    <w:rsid w:val="009361F5"/>
    <w:rsid w:val="0093657F"/>
    <w:rsid w:val="0093675C"/>
    <w:rsid w:val="009368CA"/>
    <w:rsid w:val="00936A43"/>
    <w:rsid w:val="00936DDA"/>
    <w:rsid w:val="00937137"/>
    <w:rsid w:val="009406EA"/>
    <w:rsid w:val="0094103B"/>
    <w:rsid w:val="0094112B"/>
    <w:rsid w:val="00942003"/>
    <w:rsid w:val="0094243F"/>
    <w:rsid w:val="00943DCC"/>
    <w:rsid w:val="009442A5"/>
    <w:rsid w:val="0094475A"/>
    <w:rsid w:val="0094518F"/>
    <w:rsid w:val="009457D3"/>
    <w:rsid w:val="00946A80"/>
    <w:rsid w:val="00947B8C"/>
    <w:rsid w:val="00947F01"/>
    <w:rsid w:val="00950158"/>
    <w:rsid w:val="00950AEC"/>
    <w:rsid w:val="00950C4E"/>
    <w:rsid w:val="00951F77"/>
    <w:rsid w:val="0095376A"/>
    <w:rsid w:val="009537D6"/>
    <w:rsid w:val="009541E6"/>
    <w:rsid w:val="00954896"/>
    <w:rsid w:val="00955242"/>
    <w:rsid w:val="00956276"/>
    <w:rsid w:val="00956DB2"/>
    <w:rsid w:val="00957DA9"/>
    <w:rsid w:val="009633AC"/>
    <w:rsid w:val="0096414F"/>
    <w:rsid w:val="009643FC"/>
    <w:rsid w:val="009647E3"/>
    <w:rsid w:val="00964BC8"/>
    <w:rsid w:val="0096588F"/>
    <w:rsid w:val="0096590D"/>
    <w:rsid w:val="0096637A"/>
    <w:rsid w:val="0096675F"/>
    <w:rsid w:val="00966F50"/>
    <w:rsid w:val="00967582"/>
    <w:rsid w:val="00967C3D"/>
    <w:rsid w:val="0097078D"/>
    <w:rsid w:val="009711AD"/>
    <w:rsid w:val="00971F91"/>
    <w:rsid w:val="009720B5"/>
    <w:rsid w:val="009724EB"/>
    <w:rsid w:val="00972E32"/>
    <w:rsid w:val="00973371"/>
    <w:rsid w:val="0097347A"/>
    <w:rsid w:val="00973658"/>
    <w:rsid w:val="00974D7D"/>
    <w:rsid w:val="009755FB"/>
    <w:rsid w:val="00975AE7"/>
    <w:rsid w:val="009760A5"/>
    <w:rsid w:val="00976179"/>
    <w:rsid w:val="0097624A"/>
    <w:rsid w:val="0097727A"/>
    <w:rsid w:val="009776CF"/>
    <w:rsid w:val="0097788D"/>
    <w:rsid w:val="009779BB"/>
    <w:rsid w:val="00977E2B"/>
    <w:rsid w:val="00980EFD"/>
    <w:rsid w:val="009811E8"/>
    <w:rsid w:val="0098242C"/>
    <w:rsid w:val="0098277F"/>
    <w:rsid w:val="00982F38"/>
    <w:rsid w:val="009835E3"/>
    <w:rsid w:val="009843A7"/>
    <w:rsid w:val="0098482C"/>
    <w:rsid w:val="00984C0E"/>
    <w:rsid w:val="00985718"/>
    <w:rsid w:val="009859E9"/>
    <w:rsid w:val="009863F7"/>
    <w:rsid w:val="009867C7"/>
    <w:rsid w:val="009870F9"/>
    <w:rsid w:val="009872F0"/>
    <w:rsid w:val="00987476"/>
    <w:rsid w:val="00987B75"/>
    <w:rsid w:val="00987FF7"/>
    <w:rsid w:val="00990325"/>
    <w:rsid w:val="00990B5F"/>
    <w:rsid w:val="00990B92"/>
    <w:rsid w:val="00990C95"/>
    <w:rsid w:val="0099253F"/>
    <w:rsid w:val="00992B6F"/>
    <w:rsid w:val="00992E03"/>
    <w:rsid w:val="00992F64"/>
    <w:rsid w:val="00995A07"/>
    <w:rsid w:val="009962F3"/>
    <w:rsid w:val="009969D8"/>
    <w:rsid w:val="009969E9"/>
    <w:rsid w:val="00996E4F"/>
    <w:rsid w:val="00996E67"/>
    <w:rsid w:val="00997789"/>
    <w:rsid w:val="009A012D"/>
    <w:rsid w:val="009A0376"/>
    <w:rsid w:val="009A07DF"/>
    <w:rsid w:val="009A0EC5"/>
    <w:rsid w:val="009A13E2"/>
    <w:rsid w:val="009A1872"/>
    <w:rsid w:val="009A230F"/>
    <w:rsid w:val="009A2EE9"/>
    <w:rsid w:val="009A31DF"/>
    <w:rsid w:val="009A335D"/>
    <w:rsid w:val="009A3BE0"/>
    <w:rsid w:val="009A3DD0"/>
    <w:rsid w:val="009A5A01"/>
    <w:rsid w:val="009A5A64"/>
    <w:rsid w:val="009A5CA9"/>
    <w:rsid w:val="009A5DB6"/>
    <w:rsid w:val="009A65B6"/>
    <w:rsid w:val="009B01FB"/>
    <w:rsid w:val="009B06A1"/>
    <w:rsid w:val="009B1422"/>
    <w:rsid w:val="009B14C7"/>
    <w:rsid w:val="009B1D9C"/>
    <w:rsid w:val="009B222A"/>
    <w:rsid w:val="009B2415"/>
    <w:rsid w:val="009B284C"/>
    <w:rsid w:val="009B2FE7"/>
    <w:rsid w:val="009B3593"/>
    <w:rsid w:val="009B4A0D"/>
    <w:rsid w:val="009B5B10"/>
    <w:rsid w:val="009B5FA1"/>
    <w:rsid w:val="009B69F6"/>
    <w:rsid w:val="009B78F6"/>
    <w:rsid w:val="009B7EA9"/>
    <w:rsid w:val="009C0AF6"/>
    <w:rsid w:val="009C0CFD"/>
    <w:rsid w:val="009C11C0"/>
    <w:rsid w:val="009C1923"/>
    <w:rsid w:val="009C20AF"/>
    <w:rsid w:val="009C367A"/>
    <w:rsid w:val="009C3FC5"/>
    <w:rsid w:val="009C3FE0"/>
    <w:rsid w:val="009C4825"/>
    <w:rsid w:val="009C4A6A"/>
    <w:rsid w:val="009C5262"/>
    <w:rsid w:val="009C5942"/>
    <w:rsid w:val="009C5C04"/>
    <w:rsid w:val="009C5CE1"/>
    <w:rsid w:val="009C5EC3"/>
    <w:rsid w:val="009D01B1"/>
    <w:rsid w:val="009D0551"/>
    <w:rsid w:val="009D0560"/>
    <w:rsid w:val="009D0E51"/>
    <w:rsid w:val="009D123C"/>
    <w:rsid w:val="009D130D"/>
    <w:rsid w:val="009D14ED"/>
    <w:rsid w:val="009D1BB6"/>
    <w:rsid w:val="009D1F1E"/>
    <w:rsid w:val="009D21C6"/>
    <w:rsid w:val="009D2308"/>
    <w:rsid w:val="009D26BF"/>
    <w:rsid w:val="009D291E"/>
    <w:rsid w:val="009D2E3B"/>
    <w:rsid w:val="009D2F0A"/>
    <w:rsid w:val="009D4287"/>
    <w:rsid w:val="009D43B3"/>
    <w:rsid w:val="009D49E9"/>
    <w:rsid w:val="009D4A05"/>
    <w:rsid w:val="009D60C5"/>
    <w:rsid w:val="009D61C0"/>
    <w:rsid w:val="009D6260"/>
    <w:rsid w:val="009D72F8"/>
    <w:rsid w:val="009D797C"/>
    <w:rsid w:val="009D7A4C"/>
    <w:rsid w:val="009D7A9F"/>
    <w:rsid w:val="009D7D11"/>
    <w:rsid w:val="009E0B54"/>
    <w:rsid w:val="009E233C"/>
    <w:rsid w:val="009E2638"/>
    <w:rsid w:val="009E2A26"/>
    <w:rsid w:val="009E2A77"/>
    <w:rsid w:val="009E2F29"/>
    <w:rsid w:val="009E380B"/>
    <w:rsid w:val="009E3C16"/>
    <w:rsid w:val="009E433C"/>
    <w:rsid w:val="009E46B3"/>
    <w:rsid w:val="009E46EE"/>
    <w:rsid w:val="009E4B44"/>
    <w:rsid w:val="009E58C0"/>
    <w:rsid w:val="009E5AF5"/>
    <w:rsid w:val="009E62B5"/>
    <w:rsid w:val="009E6F3C"/>
    <w:rsid w:val="009E71CC"/>
    <w:rsid w:val="009F0060"/>
    <w:rsid w:val="009F00FA"/>
    <w:rsid w:val="009F165A"/>
    <w:rsid w:val="009F26D2"/>
    <w:rsid w:val="009F496D"/>
    <w:rsid w:val="009F4B89"/>
    <w:rsid w:val="009F4FBC"/>
    <w:rsid w:val="009F5B2B"/>
    <w:rsid w:val="009F6098"/>
    <w:rsid w:val="009F6914"/>
    <w:rsid w:val="009F7AB3"/>
    <w:rsid w:val="00A000C7"/>
    <w:rsid w:val="00A00171"/>
    <w:rsid w:val="00A00614"/>
    <w:rsid w:val="00A00C39"/>
    <w:rsid w:val="00A00C9D"/>
    <w:rsid w:val="00A01FE7"/>
    <w:rsid w:val="00A023FE"/>
    <w:rsid w:val="00A033CC"/>
    <w:rsid w:val="00A03C39"/>
    <w:rsid w:val="00A04400"/>
    <w:rsid w:val="00A04609"/>
    <w:rsid w:val="00A052F1"/>
    <w:rsid w:val="00A05F2F"/>
    <w:rsid w:val="00A06445"/>
    <w:rsid w:val="00A067C9"/>
    <w:rsid w:val="00A06CA5"/>
    <w:rsid w:val="00A10204"/>
    <w:rsid w:val="00A10261"/>
    <w:rsid w:val="00A12584"/>
    <w:rsid w:val="00A12859"/>
    <w:rsid w:val="00A129F9"/>
    <w:rsid w:val="00A12EA4"/>
    <w:rsid w:val="00A13A52"/>
    <w:rsid w:val="00A13D31"/>
    <w:rsid w:val="00A13FEE"/>
    <w:rsid w:val="00A142EB"/>
    <w:rsid w:val="00A14B1D"/>
    <w:rsid w:val="00A15581"/>
    <w:rsid w:val="00A158D8"/>
    <w:rsid w:val="00A161AE"/>
    <w:rsid w:val="00A163BE"/>
    <w:rsid w:val="00A1649F"/>
    <w:rsid w:val="00A1651E"/>
    <w:rsid w:val="00A16942"/>
    <w:rsid w:val="00A170B8"/>
    <w:rsid w:val="00A20F8C"/>
    <w:rsid w:val="00A21245"/>
    <w:rsid w:val="00A215CB"/>
    <w:rsid w:val="00A21E4D"/>
    <w:rsid w:val="00A21FA9"/>
    <w:rsid w:val="00A22038"/>
    <w:rsid w:val="00A22468"/>
    <w:rsid w:val="00A23521"/>
    <w:rsid w:val="00A23CF8"/>
    <w:rsid w:val="00A23CF9"/>
    <w:rsid w:val="00A23DFC"/>
    <w:rsid w:val="00A24022"/>
    <w:rsid w:val="00A245DC"/>
    <w:rsid w:val="00A24882"/>
    <w:rsid w:val="00A24BB0"/>
    <w:rsid w:val="00A250A2"/>
    <w:rsid w:val="00A253F3"/>
    <w:rsid w:val="00A25C60"/>
    <w:rsid w:val="00A25E3C"/>
    <w:rsid w:val="00A26192"/>
    <w:rsid w:val="00A26794"/>
    <w:rsid w:val="00A269BC"/>
    <w:rsid w:val="00A26F24"/>
    <w:rsid w:val="00A26FC6"/>
    <w:rsid w:val="00A27347"/>
    <w:rsid w:val="00A2755C"/>
    <w:rsid w:val="00A3088E"/>
    <w:rsid w:val="00A30907"/>
    <w:rsid w:val="00A30A31"/>
    <w:rsid w:val="00A311C4"/>
    <w:rsid w:val="00A31C08"/>
    <w:rsid w:val="00A32DEE"/>
    <w:rsid w:val="00A333E4"/>
    <w:rsid w:val="00A33D03"/>
    <w:rsid w:val="00A34301"/>
    <w:rsid w:val="00A34471"/>
    <w:rsid w:val="00A348DE"/>
    <w:rsid w:val="00A35618"/>
    <w:rsid w:val="00A35D42"/>
    <w:rsid w:val="00A37666"/>
    <w:rsid w:val="00A37A42"/>
    <w:rsid w:val="00A41F5A"/>
    <w:rsid w:val="00A43447"/>
    <w:rsid w:val="00A43808"/>
    <w:rsid w:val="00A43AD5"/>
    <w:rsid w:val="00A43B72"/>
    <w:rsid w:val="00A44008"/>
    <w:rsid w:val="00A44F44"/>
    <w:rsid w:val="00A456B4"/>
    <w:rsid w:val="00A46F2D"/>
    <w:rsid w:val="00A47300"/>
    <w:rsid w:val="00A47DA5"/>
    <w:rsid w:val="00A47ED7"/>
    <w:rsid w:val="00A50229"/>
    <w:rsid w:val="00A50D4B"/>
    <w:rsid w:val="00A50DC0"/>
    <w:rsid w:val="00A5157F"/>
    <w:rsid w:val="00A51D0C"/>
    <w:rsid w:val="00A5292E"/>
    <w:rsid w:val="00A53290"/>
    <w:rsid w:val="00A54327"/>
    <w:rsid w:val="00A5558A"/>
    <w:rsid w:val="00A55DBD"/>
    <w:rsid w:val="00A55E06"/>
    <w:rsid w:val="00A56158"/>
    <w:rsid w:val="00A562AE"/>
    <w:rsid w:val="00A564CB"/>
    <w:rsid w:val="00A56985"/>
    <w:rsid w:val="00A60249"/>
    <w:rsid w:val="00A602CC"/>
    <w:rsid w:val="00A60CAE"/>
    <w:rsid w:val="00A60DAE"/>
    <w:rsid w:val="00A6117B"/>
    <w:rsid w:val="00A6139D"/>
    <w:rsid w:val="00A61F4C"/>
    <w:rsid w:val="00A6226E"/>
    <w:rsid w:val="00A6231E"/>
    <w:rsid w:val="00A6252D"/>
    <w:rsid w:val="00A62953"/>
    <w:rsid w:val="00A629D1"/>
    <w:rsid w:val="00A637E3"/>
    <w:rsid w:val="00A63CF9"/>
    <w:rsid w:val="00A65148"/>
    <w:rsid w:val="00A65A8E"/>
    <w:rsid w:val="00A65FCC"/>
    <w:rsid w:val="00A6633F"/>
    <w:rsid w:val="00A66947"/>
    <w:rsid w:val="00A66BBD"/>
    <w:rsid w:val="00A67C90"/>
    <w:rsid w:val="00A67E76"/>
    <w:rsid w:val="00A70508"/>
    <w:rsid w:val="00A71229"/>
    <w:rsid w:val="00A718A4"/>
    <w:rsid w:val="00A72CC3"/>
    <w:rsid w:val="00A72DD6"/>
    <w:rsid w:val="00A737C1"/>
    <w:rsid w:val="00A74F6A"/>
    <w:rsid w:val="00A7567D"/>
    <w:rsid w:val="00A75A1B"/>
    <w:rsid w:val="00A76D93"/>
    <w:rsid w:val="00A77A89"/>
    <w:rsid w:val="00A77BD3"/>
    <w:rsid w:val="00A806DF"/>
    <w:rsid w:val="00A81AE7"/>
    <w:rsid w:val="00A8228E"/>
    <w:rsid w:val="00A8243C"/>
    <w:rsid w:val="00A82C3F"/>
    <w:rsid w:val="00A83282"/>
    <w:rsid w:val="00A833A9"/>
    <w:rsid w:val="00A8412E"/>
    <w:rsid w:val="00A84B41"/>
    <w:rsid w:val="00A85A87"/>
    <w:rsid w:val="00A869CE"/>
    <w:rsid w:val="00A875E8"/>
    <w:rsid w:val="00A87BD0"/>
    <w:rsid w:val="00A91A58"/>
    <w:rsid w:val="00A92221"/>
    <w:rsid w:val="00A93B0C"/>
    <w:rsid w:val="00A93B12"/>
    <w:rsid w:val="00A93C5F"/>
    <w:rsid w:val="00A93D01"/>
    <w:rsid w:val="00A95D3E"/>
    <w:rsid w:val="00A96247"/>
    <w:rsid w:val="00A96D71"/>
    <w:rsid w:val="00A96FB5"/>
    <w:rsid w:val="00A973D9"/>
    <w:rsid w:val="00A97E04"/>
    <w:rsid w:val="00AA001B"/>
    <w:rsid w:val="00AA046E"/>
    <w:rsid w:val="00AA09CB"/>
    <w:rsid w:val="00AA110E"/>
    <w:rsid w:val="00AA18A2"/>
    <w:rsid w:val="00AA2435"/>
    <w:rsid w:val="00AA2C58"/>
    <w:rsid w:val="00AA5084"/>
    <w:rsid w:val="00AA5BAE"/>
    <w:rsid w:val="00AA6497"/>
    <w:rsid w:val="00AA6FA0"/>
    <w:rsid w:val="00AA79B0"/>
    <w:rsid w:val="00AA7B2C"/>
    <w:rsid w:val="00AB089A"/>
    <w:rsid w:val="00AB10C4"/>
    <w:rsid w:val="00AB1165"/>
    <w:rsid w:val="00AB221A"/>
    <w:rsid w:val="00AB2A9C"/>
    <w:rsid w:val="00AB30D3"/>
    <w:rsid w:val="00AB3400"/>
    <w:rsid w:val="00AB3CBD"/>
    <w:rsid w:val="00AB40CC"/>
    <w:rsid w:val="00AB4706"/>
    <w:rsid w:val="00AB480E"/>
    <w:rsid w:val="00AB4DD0"/>
    <w:rsid w:val="00AB4EB6"/>
    <w:rsid w:val="00AB5009"/>
    <w:rsid w:val="00AB512D"/>
    <w:rsid w:val="00AB53BB"/>
    <w:rsid w:val="00AB5541"/>
    <w:rsid w:val="00AB5D99"/>
    <w:rsid w:val="00AC08FA"/>
    <w:rsid w:val="00AC0AE8"/>
    <w:rsid w:val="00AC137F"/>
    <w:rsid w:val="00AC2418"/>
    <w:rsid w:val="00AC2B1D"/>
    <w:rsid w:val="00AC30C6"/>
    <w:rsid w:val="00AC470D"/>
    <w:rsid w:val="00AC513A"/>
    <w:rsid w:val="00AC58C3"/>
    <w:rsid w:val="00AC5DFA"/>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2F7A"/>
    <w:rsid w:val="00AE300A"/>
    <w:rsid w:val="00AE3999"/>
    <w:rsid w:val="00AE3A6A"/>
    <w:rsid w:val="00AE3EA9"/>
    <w:rsid w:val="00AE3F38"/>
    <w:rsid w:val="00AE49F0"/>
    <w:rsid w:val="00AE4B52"/>
    <w:rsid w:val="00AE5DC4"/>
    <w:rsid w:val="00AE5DCC"/>
    <w:rsid w:val="00AE6A2B"/>
    <w:rsid w:val="00AE6AAA"/>
    <w:rsid w:val="00AE7A8B"/>
    <w:rsid w:val="00AF000D"/>
    <w:rsid w:val="00AF04F8"/>
    <w:rsid w:val="00AF0C55"/>
    <w:rsid w:val="00AF17E8"/>
    <w:rsid w:val="00AF181B"/>
    <w:rsid w:val="00AF1855"/>
    <w:rsid w:val="00AF22DB"/>
    <w:rsid w:val="00AF28D6"/>
    <w:rsid w:val="00AF29A8"/>
    <w:rsid w:val="00AF39F3"/>
    <w:rsid w:val="00AF4AD9"/>
    <w:rsid w:val="00AF4F1A"/>
    <w:rsid w:val="00AF5714"/>
    <w:rsid w:val="00AF5B82"/>
    <w:rsid w:val="00AF76A8"/>
    <w:rsid w:val="00B00290"/>
    <w:rsid w:val="00B00959"/>
    <w:rsid w:val="00B00AEE"/>
    <w:rsid w:val="00B018FF"/>
    <w:rsid w:val="00B01991"/>
    <w:rsid w:val="00B0298D"/>
    <w:rsid w:val="00B033F3"/>
    <w:rsid w:val="00B03717"/>
    <w:rsid w:val="00B04255"/>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1BC"/>
    <w:rsid w:val="00B2051E"/>
    <w:rsid w:val="00B20B9F"/>
    <w:rsid w:val="00B21DEB"/>
    <w:rsid w:val="00B224C6"/>
    <w:rsid w:val="00B22B79"/>
    <w:rsid w:val="00B22CDA"/>
    <w:rsid w:val="00B231D0"/>
    <w:rsid w:val="00B240B0"/>
    <w:rsid w:val="00B254B6"/>
    <w:rsid w:val="00B2595F"/>
    <w:rsid w:val="00B259BE"/>
    <w:rsid w:val="00B25A4E"/>
    <w:rsid w:val="00B25CCC"/>
    <w:rsid w:val="00B269EE"/>
    <w:rsid w:val="00B27143"/>
    <w:rsid w:val="00B3011D"/>
    <w:rsid w:val="00B309B8"/>
    <w:rsid w:val="00B31CD4"/>
    <w:rsid w:val="00B31DC5"/>
    <w:rsid w:val="00B32F7E"/>
    <w:rsid w:val="00B3346C"/>
    <w:rsid w:val="00B3390C"/>
    <w:rsid w:val="00B340E8"/>
    <w:rsid w:val="00B3433D"/>
    <w:rsid w:val="00B345C1"/>
    <w:rsid w:val="00B34C20"/>
    <w:rsid w:val="00B34F35"/>
    <w:rsid w:val="00B3607E"/>
    <w:rsid w:val="00B366D0"/>
    <w:rsid w:val="00B368DE"/>
    <w:rsid w:val="00B36F02"/>
    <w:rsid w:val="00B37364"/>
    <w:rsid w:val="00B3756E"/>
    <w:rsid w:val="00B40817"/>
    <w:rsid w:val="00B40E39"/>
    <w:rsid w:val="00B4135F"/>
    <w:rsid w:val="00B4163E"/>
    <w:rsid w:val="00B4170C"/>
    <w:rsid w:val="00B41AEC"/>
    <w:rsid w:val="00B4288F"/>
    <w:rsid w:val="00B42F6A"/>
    <w:rsid w:val="00B43007"/>
    <w:rsid w:val="00B43EDC"/>
    <w:rsid w:val="00B440DE"/>
    <w:rsid w:val="00B4426C"/>
    <w:rsid w:val="00B44C65"/>
    <w:rsid w:val="00B451EA"/>
    <w:rsid w:val="00B4547E"/>
    <w:rsid w:val="00B4564A"/>
    <w:rsid w:val="00B4598A"/>
    <w:rsid w:val="00B465FA"/>
    <w:rsid w:val="00B46E60"/>
    <w:rsid w:val="00B4729F"/>
    <w:rsid w:val="00B477A1"/>
    <w:rsid w:val="00B47A6B"/>
    <w:rsid w:val="00B50841"/>
    <w:rsid w:val="00B50942"/>
    <w:rsid w:val="00B51202"/>
    <w:rsid w:val="00B513E5"/>
    <w:rsid w:val="00B51C74"/>
    <w:rsid w:val="00B5216A"/>
    <w:rsid w:val="00B5302D"/>
    <w:rsid w:val="00B53BF1"/>
    <w:rsid w:val="00B54406"/>
    <w:rsid w:val="00B54486"/>
    <w:rsid w:val="00B5510B"/>
    <w:rsid w:val="00B55DB1"/>
    <w:rsid w:val="00B55DE5"/>
    <w:rsid w:val="00B560CB"/>
    <w:rsid w:val="00B56B43"/>
    <w:rsid w:val="00B56C0B"/>
    <w:rsid w:val="00B574CD"/>
    <w:rsid w:val="00B57E78"/>
    <w:rsid w:val="00B60B0D"/>
    <w:rsid w:val="00B614F4"/>
    <w:rsid w:val="00B617DD"/>
    <w:rsid w:val="00B61DBD"/>
    <w:rsid w:val="00B61F76"/>
    <w:rsid w:val="00B62071"/>
    <w:rsid w:val="00B6216A"/>
    <w:rsid w:val="00B6291E"/>
    <w:rsid w:val="00B62DC0"/>
    <w:rsid w:val="00B63018"/>
    <w:rsid w:val="00B634F0"/>
    <w:rsid w:val="00B635DA"/>
    <w:rsid w:val="00B636B3"/>
    <w:rsid w:val="00B64797"/>
    <w:rsid w:val="00B66641"/>
    <w:rsid w:val="00B66DAA"/>
    <w:rsid w:val="00B67608"/>
    <w:rsid w:val="00B70D1A"/>
    <w:rsid w:val="00B710AF"/>
    <w:rsid w:val="00B71A5D"/>
    <w:rsid w:val="00B71C43"/>
    <w:rsid w:val="00B71DA4"/>
    <w:rsid w:val="00B725F0"/>
    <w:rsid w:val="00B735A0"/>
    <w:rsid w:val="00B73721"/>
    <w:rsid w:val="00B7456C"/>
    <w:rsid w:val="00B74B71"/>
    <w:rsid w:val="00B75013"/>
    <w:rsid w:val="00B750B7"/>
    <w:rsid w:val="00B755D9"/>
    <w:rsid w:val="00B76541"/>
    <w:rsid w:val="00B777C6"/>
    <w:rsid w:val="00B77A7A"/>
    <w:rsid w:val="00B77DC7"/>
    <w:rsid w:val="00B80106"/>
    <w:rsid w:val="00B801D4"/>
    <w:rsid w:val="00B8023E"/>
    <w:rsid w:val="00B8074E"/>
    <w:rsid w:val="00B809AE"/>
    <w:rsid w:val="00B80F6C"/>
    <w:rsid w:val="00B8118F"/>
    <w:rsid w:val="00B81604"/>
    <w:rsid w:val="00B81B14"/>
    <w:rsid w:val="00B83047"/>
    <w:rsid w:val="00B83ED4"/>
    <w:rsid w:val="00B84270"/>
    <w:rsid w:val="00B84A38"/>
    <w:rsid w:val="00B84CF4"/>
    <w:rsid w:val="00B8515D"/>
    <w:rsid w:val="00B901B8"/>
    <w:rsid w:val="00B90E77"/>
    <w:rsid w:val="00B91646"/>
    <w:rsid w:val="00B91E10"/>
    <w:rsid w:val="00B9203B"/>
    <w:rsid w:val="00B93F4E"/>
    <w:rsid w:val="00B94164"/>
    <w:rsid w:val="00B94389"/>
    <w:rsid w:val="00B948FF"/>
    <w:rsid w:val="00B94CA7"/>
    <w:rsid w:val="00B9576A"/>
    <w:rsid w:val="00B95AED"/>
    <w:rsid w:val="00B962B1"/>
    <w:rsid w:val="00B962DC"/>
    <w:rsid w:val="00B96CA1"/>
    <w:rsid w:val="00B96E60"/>
    <w:rsid w:val="00B976BC"/>
    <w:rsid w:val="00B97873"/>
    <w:rsid w:val="00B97F73"/>
    <w:rsid w:val="00BA01E1"/>
    <w:rsid w:val="00BA05F0"/>
    <w:rsid w:val="00BA0DF0"/>
    <w:rsid w:val="00BA29D8"/>
    <w:rsid w:val="00BA2DEA"/>
    <w:rsid w:val="00BA3BF8"/>
    <w:rsid w:val="00BA4014"/>
    <w:rsid w:val="00BA5594"/>
    <w:rsid w:val="00BA5FC8"/>
    <w:rsid w:val="00BA6146"/>
    <w:rsid w:val="00BA7276"/>
    <w:rsid w:val="00BA79E9"/>
    <w:rsid w:val="00BA7AAB"/>
    <w:rsid w:val="00BA7E3B"/>
    <w:rsid w:val="00BB01AA"/>
    <w:rsid w:val="00BB02BF"/>
    <w:rsid w:val="00BB1D65"/>
    <w:rsid w:val="00BB248B"/>
    <w:rsid w:val="00BB3AAE"/>
    <w:rsid w:val="00BB3E79"/>
    <w:rsid w:val="00BB4574"/>
    <w:rsid w:val="00BB4A1C"/>
    <w:rsid w:val="00BB4FAB"/>
    <w:rsid w:val="00BB59E7"/>
    <w:rsid w:val="00BB5E79"/>
    <w:rsid w:val="00BB5EE8"/>
    <w:rsid w:val="00BB6AA6"/>
    <w:rsid w:val="00BB6AA7"/>
    <w:rsid w:val="00BB6E47"/>
    <w:rsid w:val="00BB6FF4"/>
    <w:rsid w:val="00BB706E"/>
    <w:rsid w:val="00BB74CF"/>
    <w:rsid w:val="00BB7884"/>
    <w:rsid w:val="00BC035A"/>
    <w:rsid w:val="00BC05CE"/>
    <w:rsid w:val="00BC079C"/>
    <w:rsid w:val="00BC0857"/>
    <w:rsid w:val="00BC08CB"/>
    <w:rsid w:val="00BC09FC"/>
    <w:rsid w:val="00BC0BE5"/>
    <w:rsid w:val="00BC111B"/>
    <w:rsid w:val="00BC12B8"/>
    <w:rsid w:val="00BC1762"/>
    <w:rsid w:val="00BC2331"/>
    <w:rsid w:val="00BC24E6"/>
    <w:rsid w:val="00BC2D55"/>
    <w:rsid w:val="00BC35C9"/>
    <w:rsid w:val="00BC38D0"/>
    <w:rsid w:val="00BC390F"/>
    <w:rsid w:val="00BC3FC3"/>
    <w:rsid w:val="00BC4084"/>
    <w:rsid w:val="00BC40D1"/>
    <w:rsid w:val="00BC41EC"/>
    <w:rsid w:val="00BC4578"/>
    <w:rsid w:val="00BC4BC8"/>
    <w:rsid w:val="00BC4D31"/>
    <w:rsid w:val="00BC541A"/>
    <w:rsid w:val="00BC59DF"/>
    <w:rsid w:val="00BC5DD8"/>
    <w:rsid w:val="00BC628B"/>
    <w:rsid w:val="00BC6BEE"/>
    <w:rsid w:val="00BC755F"/>
    <w:rsid w:val="00BC7A4F"/>
    <w:rsid w:val="00BC7F97"/>
    <w:rsid w:val="00BD01D9"/>
    <w:rsid w:val="00BD0D92"/>
    <w:rsid w:val="00BD11FB"/>
    <w:rsid w:val="00BD14F8"/>
    <w:rsid w:val="00BD1C85"/>
    <w:rsid w:val="00BD23D8"/>
    <w:rsid w:val="00BD3521"/>
    <w:rsid w:val="00BD4438"/>
    <w:rsid w:val="00BD4F58"/>
    <w:rsid w:val="00BD57F9"/>
    <w:rsid w:val="00BD5B76"/>
    <w:rsid w:val="00BD704F"/>
    <w:rsid w:val="00BD7F1A"/>
    <w:rsid w:val="00BD7F69"/>
    <w:rsid w:val="00BE0252"/>
    <w:rsid w:val="00BE0510"/>
    <w:rsid w:val="00BE06A1"/>
    <w:rsid w:val="00BE0A35"/>
    <w:rsid w:val="00BE12E3"/>
    <w:rsid w:val="00BE1620"/>
    <w:rsid w:val="00BE176C"/>
    <w:rsid w:val="00BE230B"/>
    <w:rsid w:val="00BE4C0E"/>
    <w:rsid w:val="00BE4E1F"/>
    <w:rsid w:val="00BE72D5"/>
    <w:rsid w:val="00BE7BCE"/>
    <w:rsid w:val="00BE7D1D"/>
    <w:rsid w:val="00BE7F84"/>
    <w:rsid w:val="00BF0401"/>
    <w:rsid w:val="00BF0451"/>
    <w:rsid w:val="00BF0C18"/>
    <w:rsid w:val="00BF24EE"/>
    <w:rsid w:val="00BF3100"/>
    <w:rsid w:val="00BF31BB"/>
    <w:rsid w:val="00BF49A4"/>
    <w:rsid w:val="00BF4C0E"/>
    <w:rsid w:val="00BF4D99"/>
    <w:rsid w:val="00BF51A2"/>
    <w:rsid w:val="00BF5AAD"/>
    <w:rsid w:val="00BF60C5"/>
    <w:rsid w:val="00BF68FD"/>
    <w:rsid w:val="00BF6B00"/>
    <w:rsid w:val="00BF7A6D"/>
    <w:rsid w:val="00BF7B0C"/>
    <w:rsid w:val="00C0021F"/>
    <w:rsid w:val="00C01183"/>
    <w:rsid w:val="00C01233"/>
    <w:rsid w:val="00C024B7"/>
    <w:rsid w:val="00C02F8C"/>
    <w:rsid w:val="00C03FD0"/>
    <w:rsid w:val="00C044BB"/>
    <w:rsid w:val="00C047E8"/>
    <w:rsid w:val="00C05B87"/>
    <w:rsid w:val="00C05C43"/>
    <w:rsid w:val="00C068D6"/>
    <w:rsid w:val="00C06B0B"/>
    <w:rsid w:val="00C06F0E"/>
    <w:rsid w:val="00C073C1"/>
    <w:rsid w:val="00C07F3A"/>
    <w:rsid w:val="00C10139"/>
    <w:rsid w:val="00C10E34"/>
    <w:rsid w:val="00C11407"/>
    <w:rsid w:val="00C11C3B"/>
    <w:rsid w:val="00C11E5C"/>
    <w:rsid w:val="00C12C52"/>
    <w:rsid w:val="00C12F9E"/>
    <w:rsid w:val="00C13241"/>
    <w:rsid w:val="00C13D40"/>
    <w:rsid w:val="00C13D62"/>
    <w:rsid w:val="00C150F9"/>
    <w:rsid w:val="00C15346"/>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6E"/>
    <w:rsid w:val="00C251BC"/>
    <w:rsid w:val="00C252AF"/>
    <w:rsid w:val="00C26373"/>
    <w:rsid w:val="00C26A00"/>
    <w:rsid w:val="00C2700D"/>
    <w:rsid w:val="00C2704D"/>
    <w:rsid w:val="00C27413"/>
    <w:rsid w:val="00C30040"/>
    <w:rsid w:val="00C30091"/>
    <w:rsid w:val="00C303DB"/>
    <w:rsid w:val="00C31864"/>
    <w:rsid w:val="00C31BA1"/>
    <w:rsid w:val="00C324C2"/>
    <w:rsid w:val="00C32A26"/>
    <w:rsid w:val="00C3333E"/>
    <w:rsid w:val="00C3437D"/>
    <w:rsid w:val="00C344D6"/>
    <w:rsid w:val="00C3493E"/>
    <w:rsid w:val="00C34A32"/>
    <w:rsid w:val="00C34AF0"/>
    <w:rsid w:val="00C34B21"/>
    <w:rsid w:val="00C34E30"/>
    <w:rsid w:val="00C35789"/>
    <w:rsid w:val="00C36955"/>
    <w:rsid w:val="00C374BA"/>
    <w:rsid w:val="00C401FB"/>
    <w:rsid w:val="00C40536"/>
    <w:rsid w:val="00C406BB"/>
    <w:rsid w:val="00C40F2D"/>
    <w:rsid w:val="00C41D6E"/>
    <w:rsid w:val="00C422D4"/>
    <w:rsid w:val="00C42495"/>
    <w:rsid w:val="00C42F28"/>
    <w:rsid w:val="00C433DF"/>
    <w:rsid w:val="00C444B1"/>
    <w:rsid w:val="00C44C4E"/>
    <w:rsid w:val="00C44DCC"/>
    <w:rsid w:val="00C44E64"/>
    <w:rsid w:val="00C4578F"/>
    <w:rsid w:val="00C45852"/>
    <w:rsid w:val="00C46AF0"/>
    <w:rsid w:val="00C4746B"/>
    <w:rsid w:val="00C47829"/>
    <w:rsid w:val="00C50C6F"/>
    <w:rsid w:val="00C50FED"/>
    <w:rsid w:val="00C51488"/>
    <w:rsid w:val="00C518B7"/>
    <w:rsid w:val="00C521BA"/>
    <w:rsid w:val="00C539A2"/>
    <w:rsid w:val="00C53B77"/>
    <w:rsid w:val="00C5453F"/>
    <w:rsid w:val="00C547C5"/>
    <w:rsid w:val="00C54C10"/>
    <w:rsid w:val="00C54C42"/>
    <w:rsid w:val="00C551BA"/>
    <w:rsid w:val="00C55B12"/>
    <w:rsid w:val="00C55D6E"/>
    <w:rsid w:val="00C55D8A"/>
    <w:rsid w:val="00C5655D"/>
    <w:rsid w:val="00C56983"/>
    <w:rsid w:val="00C570E2"/>
    <w:rsid w:val="00C57AFE"/>
    <w:rsid w:val="00C60363"/>
    <w:rsid w:val="00C603CE"/>
    <w:rsid w:val="00C60B2C"/>
    <w:rsid w:val="00C619E1"/>
    <w:rsid w:val="00C61C8D"/>
    <w:rsid w:val="00C61C9A"/>
    <w:rsid w:val="00C626BB"/>
    <w:rsid w:val="00C63108"/>
    <w:rsid w:val="00C631D5"/>
    <w:rsid w:val="00C6374E"/>
    <w:rsid w:val="00C63840"/>
    <w:rsid w:val="00C63942"/>
    <w:rsid w:val="00C6419B"/>
    <w:rsid w:val="00C644EF"/>
    <w:rsid w:val="00C64AC8"/>
    <w:rsid w:val="00C6567A"/>
    <w:rsid w:val="00C657CF"/>
    <w:rsid w:val="00C65DDE"/>
    <w:rsid w:val="00C65F38"/>
    <w:rsid w:val="00C668B7"/>
    <w:rsid w:val="00C668EF"/>
    <w:rsid w:val="00C7191C"/>
    <w:rsid w:val="00C7200D"/>
    <w:rsid w:val="00C7220E"/>
    <w:rsid w:val="00C73327"/>
    <w:rsid w:val="00C73519"/>
    <w:rsid w:val="00C74BCB"/>
    <w:rsid w:val="00C754AB"/>
    <w:rsid w:val="00C7710D"/>
    <w:rsid w:val="00C7715B"/>
    <w:rsid w:val="00C778AC"/>
    <w:rsid w:val="00C802D7"/>
    <w:rsid w:val="00C804A9"/>
    <w:rsid w:val="00C80D2E"/>
    <w:rsid w:val="00C81517"/>
    <w:rsid w:val="00C81848"/>
    <w:rsid w:val="00C81BC9"/>
    <w:rsid w:val="00C82357"/>
    <w:rsid w:val="00C82BDF"/>
    <w:rsid w:val="00C82C01"/>
    <w:rsid w:val="00C84A3B"/>
    <w:rsid w:val="00C84B9A"/>
    <w:rsid w:val="00C853F4"/>
    <w:rsid w:val="00C85F88"/>
    <w:rsid w:val="00C861B0"/>
    <w:rsid w:val="00C8635D"/>
    <w:rsid w:val="00C86868"/>
    <w:rsid w:val="00C86E89"/>
    <w:rsid w:val="00C86FD5"/>
    <w:rsid w:val="00C872A7"/>
    <w:rsid w:val="00C87E01"/>
    <w:rsid w:val="00C87F30"/>
    <w:rsid w:val="00C91F8C"/>
    <w:rsid w:val="00C92D8C"/>
    <w:rsid w:val="00C93658"/>
    <w:rsid w:val="00C937A2"/>
    <w:rsid w:val="00C93CFC"/>
    <w:rsid w:val="00C9581E"/>
    <w:rsid w:val="00C95F6A"/>
    <w:rsid w:val="00C96008"/>
    <w:rsid w:val="00C962E4"/>
    <w:rsid w:val="00C96339"/>
    <w:rsid w:val="00C96B27"/>
    <w:rsid w:val="00C96EDB"/>
    <w:rsid w:val="00C97F50"/>
    <w:rsid w:val="00CA0408"/>
    <w:rsid w:val="00CA09F5"/>
    <w:rsid w:val="00CA0C3F"/>
    <w:rsid w:val="00CA1535"/>
    <w:rsid w:val="00CA1731"/>
    <w:rsid w:val="00CA201E"/>
    <w:rsid w:val="00CA240D"/>
    <w:rsid w:val="00CA2742"/>
    <w:rsid w:val="00CA2B95"/>
    <w:rsid w:val="00CA3B0A"/>
    <w:rsid w:val="00CA4C2A"/>
    <w:rsid w:val="00CA4F13"/>
    <w:rsid w:val="00CA71D8"/>
    <w:rsid w:val="00CA7564"/>
    <w:rsid w:val="00CA75C7"/>
    <w:rsid w:val="00CA7620"/>
    <w:rsid w:val="00CA7B6C"/>
    <w:rsid w:val="00CB00D9"/>
    <w:rsid w:val="00CB09C4"/>
    <w:rsid w:val="00CB0F5A"/>
    <w:rsid w:val="00CB143B"/>
    <w:rsid w:val="00CB1845"/>
    <w:rsid w:val="00CB1C71"/>
    <w:rsid w:val="00CB2275"/>
    <w:rsid w:val="00CB2D62"/>
    <w:rsid w:val="00CB2D91"/>
    <w:rsid w:val="00CB4121"/>
    <w:rsid w:val="00CB4345"/>
    <w:rsid w:val="00CB43BA"/>
    <w:rsid w:val="00CB4B8B"/>
    <w:rsid w:val="00CB4D68"/>
    <w:rsid w:val="00CB4EE5"/>
    <w:rsid w:val="00CB55B1"/>
    <w:rsid w:val="00CB5745"/>
    <w:rsid w:val="00CB5F00"/>
    <w:rsid w:val="00CB6C20"/>
    <w:rsid w:val="00CB6C73"/>
    <w:rsid w:val="00CB71B0"/>
    <w:rsid w:val="00CB7424"/>
    <w:rsid w:val="00CB79F2"/>
    <w:rsid w:val="00CB7AE6"/>
    <w:rsid w:val="00CB7F6D"/>
    <w:rsid w:val="00CC018F"/>
    <w:rsid w:val="00CC0C14"/>
    <w:rsid w:val="00CC1480"/>
    <w:rsid w:val="00CC214A"/>
    <w:rsid w:val="00CC2829"/>
    <w:rsid w:val="00CC2954"/>
    <w:rsid w:val="00CC3B56"/>
    <w:rsid w:val="00CC52D8"/>
    <w:rsid w:val="00CC59CA"/>
    <w:rsid w:val="00CC5F32"/>
    <w:rsid w:val="00CC646F"/>
    <w:rsid w:val="00CC64DD"/>
    <w:rsid w:val="00CC6DA9"/>
    <w:rsid w:val="00CC7857"/>
    <w:rsid w:val="00CC7F70"/>
    <w:rsid w:val="00CD0EFE"/>
    <w:rsid w:val="00CD1133"/>
    <w:rsid w:val="00CD145E"/>
    <w:rsid w:val="00CD3514"/>
    <w:rsid w:val="00CD3CD0"/>
    <w:rsid w:val="00CD4EB9"/>
    <w:rsid w:val="00CD5C5E"/>
    <w:rsid w:val="00CD5E3F"/>
    <w:rsid w:val="00CD5E5C"/>
    <w:rsid w:val="00CD618A"/>
    <w:rsid w:val="00CD67A4"/>
    <w:rsid w:val="00CD7AE4"/>
    <w:rsid w:val="00CD7C2E"/>
    <w:rsid w:val="00CD7EE6"/>
    <w:rsid w:val="00CE015C"/>
    <w:rsid w:val="00CE089D"/>
    <w:rsid w:val="00CE1074"/>
    <w:rsid w:val="00CE1145"/>
    <w:rsid w:val="00CE1C82"/>
    <w:rsid w:val="00CE1EDF"/>
    <w:rsid w:val="00CE2E7C"/>
    <w:rsid w:val="00CE316F"/>
    <w:rsid w:val="00CE3960"/>
    <w:rsid w:val="00CE4622"/>
    <w:rsid w:val="00CE4BF9"/>
    <w:rsid w:val="00CE5258"/>
    <w:rsid w:val="00CE538D"/>
    <w:rsid w:val="00CE54DD"/>
    <w:rsid w:val="00CE623D"/>
    <w:rsid w:val="00CE6D13"/>
    <w:rsid w:val="00CE6E63"/>
    <w:rsid w:val="00CE702C"/>
    <w:rsid w:val="00CE7E25"/>
    <w:rsid w:val="00CF062A"/>
    <w:rsid w:val="00CF174C"/>
    <w:rsid w:val="00CF21BB"/>
    <w:rsid w:val="00CF3EDD"/>
    <w:rsid w:val="00CF50A0"/>
    <w:rsid w:val="00CF513C"/>
    <w:rsid w:val="00CF55AA"/>
    <w:rsid w:val="00CF5CEF"/>
    <w:rsid w:val="00CF6694"/>
    <w:rsid w:val="00CF6849"/>
    <w:rsid w:val="00CF6EB7"/>
    <w:rsid w:val="00CF71DA"/>
    <w:rsid w:val="00CF75ED"/>
    <w:rsid w:val="00CF7710"/>
    <w:rsid w:val="00CF7A68"/>
    <w:rsid w:val="00CF7AFF"/>
    <w:rsid w:val="00D00DDE"/>
    <w:rsid w:val="00D0172E"/>
    <w:rsid w:val="00D01BE8"/>
    <w:rsid w:val="00D0316C"/>
    <w:rsid w:val="00D04277"/>
    <w:rsid w:val="00D053D9"/>
    <w:rsid w:val="00D05696"/>
    <w:rsid w:val="00D05EC5"/>
    <w:rsid w:val="00D0683B"/>
    <w:rsid w:val="00D069E8"/>
    <w:rsid w:val="00D06B3B"/>
    <w:rsid w:val="00D07A49"/>
    <w:rsid w:val="00D108AB"/>
    <w:rsid w:val="00D109CE"/>
    <w:rsid w:val="00D10D4C"/>
    <w:rsid w:val="00D10FF8"/>
    <w:rsid w:val="00D1117E"/>
    <w:rsid w:val="00D114A5"/>
    <w:rsid w:val="00D1164E"/>
    <w:rsid w:val="00D12C98"/>
    <w:rsid w:val="00D135EF"/>
    <w:rsid w:val="00D14307"/>
    <w:rsid w:val="00D157D9"/>
    <w:rsid w:val="00D1609C"/>
    <w:rsid w:val="00D16106"/>
    <w:rsid w:val="00D16403"/>
    <w:rsid w:val="00D17C21"/>
    <w:rsid w:val="00D17FB5"/>
    <w:rsid w:val="00D20C9A"/>
    <w:rsid w:val="00D21394"/>
    <w:rsid w:val="00D21AA2"/>
    <w:rsid w:val="00D21AF0"/>
    <w:rsid w:val="00D226DD"/>
    <w:rsid w:val="00D22E34"/>
    <w:rsid w:val="00D238DA"/>
    <w:rsid w:val="00D25348"/>
    <w:rsid w:val="00D25416"/>
    <w:rsid w:val="00D25ACE"/>
    <w:rsid w:val="00D26B55"/>
    <w:rsid w:val="00D26E6B"/>
    <w:rsid w:val="00D26EC8"/>
    <w:rsid w:val="00D274D1"/>
    <w:rsid w:val="00D2780E"/>
    <w:rsid w:val="00D27B6F"/>
    <w:rsid w:val="00D27EEA"/>
    <w:rsid w:val="00D30799"/>
    <w:rsid w:val="00D309AE"/>
    <w:rsid w:val="00D30DDA"/>
    <w:rsid w:val="00D316B9"/>
    <w:rsid w:val="00D32284"/>
    <w:rsid w:val="00D33FE9"/>
    <w:rsid w:val="00D34E71"/>
    <w:rsid w:val="00D359AE"/>
    <w:rsid w:val="00D36008"/>
    <w:rsid w:val="00D36634"/>
    <w:rsid w:val="00D372EC"/>
    <w:rsid w:val="00D41000"/>
    <w:rsid w:val="00D4104F"/>
    <w:rsid w:val="00D424E0"/>
    <w:rsid w:val="00D42890"/>
    <w:rsid w:val="00D42959"/>
    <w:rsid w:val="00D42E54"/>
    <w:rsid w:val="00D4344D"/>
    <w:rsid w:val="00D437AF"/>
    <w:rsid w:val="00D44052"/>
    <w:rsid w:val="00D45A52"/>
    <w:rsid w:val="00D467F3"/>
    <w:rsid w:val="00D46E6A"/>
    <w:rsid w:val="00D472C7"/>
    <w:rsid w:val="00D475AF"/>
    <w:rsid w:val="00D47B79"/>
    <w:rsid w:val="00D5047D"/>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356"/>
    <w:rsid w:val="00D6139C"/>
    <w:rsid w:val="00D61A89"/>
    <w:rsid w:val="00D61BAE"/>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29B9"/>
    <w:rsid w:val="00D73295"/>
    <w:rsid w:val="00D7333E"/>
    <w:rsid w:val="00D73341"/>
    <w:rsid w:val="00D740C1"/>
    <w:rsid w:val="00D742BA"/>
    <w:rsid w:val="00D744C4"/>
    <w:rsid w:val="00D76517"/>
    <w:rsid w:val="00D76F76"/>
    <w:rsid w:val="00D773E5"/>
    <w:rsid w:val="00D8005D"/>
    <w:rsid w:val="00D80C1B"/>
    <w:rsid w:val="00D80C77"/>
    <w:rsid w:val="00D80F4F"/>
    <w:rsid w:val="00D82005"/>
    <w:rsid w:val="00D83A71"/>
    <w:rsid w:val="00D84440"/>
    <w:rsid w:val="00D845FC"/>
    <w:rsid w:val="00D84C1B"/>
    <w:rsid w:val="00D85D18"/>
    <w:rsid w:val="00D86B71"/>
    <w:rsid w:val="00D86DDC"/>
    <w:rsid w:val="00D90145"/>
    <w:rsid w:val="00D90345"/>
    <w:rsid w:val="00D912E4"/>
    <w:rsid w:val="00D91F68"/>
    <w:rsid w:val="00D931BD"/>
    <w:rsid w:val="00D93584"/>
    <w:rsid w:val="00D93A8D"/>
    <w:rsid w:val="00D95BCC"/>
    <w:rsid w:val="00D96006"/>
    <w:rsid w:val="00D96DB3"/>
    <w:rsid w:val="00DA00C4"/>
    <w:rsid w:val="00DA1594"/>
    <w:rsid w:val="00DA1DFA"/>
    <w:rsid w:val="00DA21F5"/>
    <w:rsid w:val="00DA2287"/>
    <w:rsid w:val="00DA29E6"/>
    <w:rsid w:val="00DA3F4C"/>
    <w:rsid w:val="00DA3FB9"/>
    <w:rsid w:val="00DA41C5"/>
    <w:rsid w:val="00DA4814"/>
    <w:rsid w:val="00DA49F4"/>
    <w:rsid w:val="00DA5029"/>
    <w:rsid w:val="00DA64D8"/>
    <w:rsid w:val="00DA6875"/>
    <w:rsid w:val="00DA6A7E"/>
    <w:rsid w:val="00DA7648"/>
    <w:rsid w:val="00DA7A65"/>
    <w:rsid w:val="00DB0736"/>
    <w:rsid w:val="00DB1384"/>
    <w:rsid w:val="00DB2CDE"/>
    <w:rsid w:val="00DB2D9A"/>
    <w:rsid w:val="00DB2F48"/>
    <w:rsid w:val="00DB3B96"/>
    <w:rsid w:val="00DB4125"/>
    <w:rsid w:val="00DB4D14"/>
    <w:rsid w:val="00DB5B99"/>
    <w:rsid w:val="00DB6589"/>
    <w:rsid w:val="00DB6A37"/>
    <w:rsid w:val="00DB73B0"/>
    <w:rsid w:val="00DB7C07"/>
    <w:rsid w:val="00DC0AF0"/>
    <w:rsid w:val="00DC0B04"/>
    <w:rsid w:val="00DC16CD"/>
    <w:rsid w:val="00DC1907"/>
    <w:rsid w:val="00DC3F99"/>
    <w:rsid w:val="00DC401D"/>
    <w:rsid w:val="00DC4894"/>
    <w:rsid w:val="00DC4FDB"/>
    <w:rsid w:val="00DC50D3"/>
    <w:rsid w:val="00DC5ED1"/>
    <w:rsid w:val="00DC7171"/>
    <w:rsid w:val="00DC7322"/>
    <w:rsid w:val="00DC7B7B"/>
    <w:rsid w:val="00DC7F73"/>
    <w:rsid w:val="00DD01A9"/>
    <w:rsid w:val="00DD043F"/>
    <w:rsid w:val="00DD0AFC"/>
    <w:rsid w:val="00DD0CA0"/>
    <w:rsid w:val="00DD218F"/>
    <w:rsid w:val="00DD2211"/>
    <w:rsid w:val="00DD23C4"/>
    <w:rsid w:val="00DD362E"/>
    <w:rsid w:val="00DD3961"/>
    <w:rsid w:val="00DD3C78"/>
    <w:rsid w:val="00DD3EAF"/>
    <w:rsid w:val="00DD4666"/>
    <w:rsid w:val="00DD5036"/>
    <w:rsid w:val="00DD5276"/>
    <w:rsid w:val="00DD528E"/>
    <w:rsid w:val="00DD65F7"/>
    <w:rsid w:val="00DD670D"/>
    <w:rsid w:val="00DD6F08"/>
    <w:rsid w:val="00DE04FC"/>
    <w:rsid w:val="00DE0528"/>
    <w:rsid w:val="00DE0AEA"/>
    <w:rsid w:val="00DE0F0E"/>
    <w:rsid w:val="00DE104E"/>
    <w:rsid w:val="00DE1144"/>
    <w:rsid w:val="00DE2761"/>
    <w:rsid w:val="00DE2BE5"/>
    <w:rsid w:val="00DE3865"/>
    <w:rsid w:val="00DE4BB1"/>
    <w:rsid w:val="00DE5BBA"/>
    <w:rsid w:val="00DE7101"/>
    <w:rsid w:val="00DE7F78"/>
    <w:rsid w:val="00DF01FA"/>
    <w:rsid w:val="00DF030C"/>
    <w:rsid w:val="00DF0814"/>
    <w:rsid w:val="00DF309D"/>
    <w:rsid w:val="00DF44D5"/>
    <w:rsid w:val="00DF4A4B"/>
    <w:rsid w:val="00DF4E5D"/>
    <w:rsid w:val="00DF51FC"/>
    <w:rsid w:val="00DF6071"/>
    <w:rsid w:val="00DF67BC"/>
    <w:rsid w:val="00DF71E8"/>
    <w:rsid w:val="00DF75F4"/>
    <w:rsid w:val="00DF7B47"/>
    <w:rsid w:val="00DF7BEF"/>
    <w:rsid w:val="00E01038"/>
    <w:rsid w:val="00E01A25"/>
    <w:rsid w:val="00E02570"/>
    <w:rsid w:val="00E03170"/>
    <w:rsid w:val="00E031F3"/>
    <w:rsid w:val="00E0328D"/>
    <w:rsid w:val="00E04194"/>
    <w:rsid w:val="00E04ADC"/>
    <w:rsid w:val="00E0547D"/>
    <w:rsid w:val="00E06245"/>
    <w:rsid w:val="00E06347"/>
    <w:rsid w:val="00E07AF9"/>
    <w:rsid w:val="00E1013F"/>
    <w:rsid w:val="00E10A3E"/>
    <w:rsid w:val="00E11A23"/>
    <w:rsid w:val="00E1232B"/>
    <w:rsid w:val="00E13690"/>
    <w:rsid w:val="00E1465F"/>
    <w:rsid w:val="00E15B72"/>
    <w:rsid w:val="00E15C6D"/>
    <w:rsid w:val="00E16004"/>
    <w:rsid w:val="00E16407"/>
    <w:rsid w:val="00E1649F"/>
    <w:rsid w:val="00E16557"/>
    <w:rsid w:val="00E16A3D"/>
    <w:rsid w:val="00E16D0A"/>
    <w:rsid w:val="00E16E04"/>
    <w:rsid w:val="00E17131"/>
    <w:rsid w:val="00E172A3"/>
    <w:rsid w:val="00E174C2"/>
    <w:rsid w:val="00E20099"/>
    <w:rsid w:val="00E211AC"/>
    <w:rsid w:val="00E2184C"/>
    <w:rsid w:val="00E22C08"/>
    <w:rsid w:val="00E22DFF"/>
    <w:rsid w:val="00E22FB6"/>
    <w:rsid w:val="00E23D60"/>
    <w:rsid w:val="00E240C3"/>
    <w:rsid w:val="00E24727"/>
    <w:rsid w:val="00E2505D"/>
    <w:rsid w:val="00E25763"/>
    <w:rsid w:val="00E25BF0"/>
    <w:rsid w:val="00E262C5"/>
    <w:rsid w:val="00E26546"/>
    <w:rsid w:val="00E26A69"/>
    <w:rsid w:val="00E27B5B"/>
    <w:rsid w:val="00E27BD1"/>
    <w:rsid w:val="00E27DD8"/>
    <w:rsid w:val="00E30409"/>
    <w:rsid w:val="00E313A1"/>
    <w:rsid w:val="00E3142E"/>
    <w:rsid w:val="00E31B05"/>
    <w:rsid w:val="00E32741"/>
    <w:rsid w:val="00E32D3D"/>
    <w:rsid w:val="00E349F5"/>
    <w:rsid w:val="00E34BA5"/>
    <w:rsid w:val="00E35063"/>
    <w:rsid w:val="00E35116"/>
    <w:rsid w:val="00E356D1"/>
    <w:rsid w:val="00E356D7"/>
    <w:rsid w:val="00E358EB"/>
    <w:rsid w:val="00E366A8"/>
    <w:rsid w:val="00E371AB"/>
    <w:rsid w:val="00E37BBD"/>
    <w:rsid w:val="00E40691"/>
    <w:rsid w:val="00E40EF8"/>
    <w:rsid w:val="00E414D9"/>
    <w:rsid w:val="00E421AF"/>
    <w:rsid w:val="00E4278C"/>
    <w:rsid w:val="00E43322"/>
    <w:rsid w:val="00E433D0"/>
    <w:rsid w:val="00E433D8"/>
    <w:rsid w:val="00E43B1A"/>
    <w:rsid w:val="00E44821"/>
    <w:rsid w:val="00E45FAD"/>
    <w:rsid w:val="00E46E0F"/>
    <w:rsid w:val="00E476A4"/>
    <w:rsid w:val="00E50396"/>
    <w:rsid w:val="00E50C31"/>
    <w:rsid w:val="00E51E28"/>
    <w:rsid w:val="00E522AA"/>
    <w:rsid w:val="00E52A3D"/>
    <w:rsid w:val="00E5305B"/>
    <w:rsid w:val="00E530A6"/>
    <w:rsid w:val="00E536AC"/>
    <w:rsid w:val="00E53D92"/>
    <w:rsid w:val="00E547AF"/>
    <w:rsid w:val="00E54C06"/>
    <w:rsid w:val="00E559E6"/>
    <w:rsid w:val="00E55C86"/>
    <w:rsid w:val="00E5763C"/>
    <w:rsid w:val="00E604CE"/>
    <w:rsid w:val="00E605F1"/>
    <w:rsid w:val="00E60F02"/>
    <w:rsid w:val="00E61260"/>
    <w:rsid w:val="00E632A1"/>
    <w:rsid w:val="00E635F3"/>
    <w:rsid w:val="00E63867"/>
    <w:rsid w:val="00E642E0"/>
    <w:rsid w:val="00E64439"/>
    <w:rsid w:val="00E64472"/>
    <w:rsid w:val="00E64C31"/>
    <w:rsid w:val="00E652F2"/>
    <w:rsid w:val="00E65307"/>
    <w:rsid w:val="00E655E3"/>
    <w:rsid w:val="00E665D7"/>
    <w:rsid w:val="00E66C5C"/>
    <w:rsid w:val="00E673D0"/>
    <w:rsid w:val="00E677B9"/>
    <w:rsid w:val="00E67801"/>
    <w:rsid w:val="00E7015D"/>
    <w:rsid w:val="00E708C8"/>
    <w:rsid w:val="00E709F2"/>
    <w:rsid w:val="00E71333"/>
    <w:rsid w:val="00E71B7B"/>
    <w:rsid w:val="00E72ADF"/>
    <w:rsid w:val="00E72C93"/>
    <w:rsid w:val="00E74C6B"/>
    <w:rsid w:val="00E74EEF"/>
    <w:rsid w:val="00E74F54"/>
    <w:rsid w:val="00E75022"/>
    <w:rsid w:val="00E75617"/>
    <w:rsid w:val="00E7586B"/>
    <w:rsid w:val="00E75B64"/>
    <w:rsid w:val="00E77B49"/>
    <w:rsid w:val="00E77EB6"/>
    <w:rsid w:val="00E800B3"/>
    <w:rsid w:val="00E81377"/>
    <w:rsid w:val="00E82011"/>
    <w:rsid w:val="00E834EF"/>
    <w:rsid w:val="00E8387D"/>
    <w:rsid w:val="00E838E0"/>
    <w:rsid w:val="00E83A67"/>
    <w:rsid w:val="00E84693"/>
    <w:rsid w:val="00E849DE"/>
    <w:rsid w:val="00E85F27"/>
    <w:rsid w:val="00E863DB"/>
    <w:rsid w:val="00E86D83"/>
    <w:rsid w:val="00E8711B"/>
    <w:rsid w:val="00E876EA"/>
    <w:rsid w:val="00E879EC"/>
    <w:rsid w:val="00E9103F"/>
    <w:rsid w:val="00E920A5"/>
    <w:rsid w:val="00E92E08"/>
    <w:rsid w:val="00E935CF"/>
    <w:rsid w:val="00E93B59"/>
    <w:rsid w:val="00E96140"/>
    <w:rsid w:val="00E964E9"/>
    <w:rsid w:val="00E97BF9"/>
    <w:rsid w:val="00EA0133"/>
    <w:rsid w:val="00EA0336"/>
    <w:rsid w:val="00EA28F7"/>
    <w:rsid w:val="00EA2C5D"/>
    <w:rsid w:val="00EA42DA"/>
    <w:rsid w:val="00EA4E91"/>
    <w:rsid w:val="00EA508F"/>
    <w:rsid w:val="00EA52F7"/>
    <w:rsid w:val="00EA5CA1"/>
    <w:rsid w:val="00EA6070"/>
    <w:rsid w:val="00EA708F"/>
    <w:rsid w:val="00EA72CE"/>
    <w:rsid w:val="00EA7A02"/>
    <w:rsid w:val="00EA7AEA"/>
    <w:rsid w:val="00EA7B2A"/>
    <w:rsid w:val="00EB09A5"/>
    <w:rsid w:val="00EB0EC3"/>
    <w:rsid w:val="00EB14FB"/>
    <w:rsid w:val="00EB1D02"/>
    <w:rsid w:val="00EB2006"/>
    <w:rsid w:val="00EB2F3E"/>
    <w:rsid w:val="00EB4086"/>
    <w:rsid w:val="00EB4A87"/>
    <w:rsid w:val="00EB535A"/>
    <w:rsid w:val="00EB6A55"/>
    <w:rsid w:val="00EC0730"/>
    <w:rsid w:val="00EC07F6"/>
    <w:rsid w:val="00EC160C"/>
    <w:rsid w:val="00EC1693"/>
    <w:rsid w:val="00EC17B2"/>
    <w:rsid w:val="00EC17C4"/>
    <w:rsid w:val="00EC230F"/>
    <w:rsid w:val="00EC30C9"/>
    <w:rsid w:val="00EC35EF"/>
    <w:rsid w:val="00EC4071"/>
    <w:rsid w:val="00EC4097"/>
    <w:rsid w:val="00EC4402"/>
    <w:rsid w:val="00EC44A9"/>
    <w:rsid w:val="00EC4CCF"/>
    <w:rsid w:val="00EC4D8F"/>
    <w:rsid w:val="00EC5342"/>
    <w:rsid w:val="00EC53A6"/>
    <w:rsid w:val="00EC62C8"/>
    <w:rsid w:val="00EC651F"/>
    <w:rsid w:val="00EC6A4D"/>
    <w:rsid w:val="00EC6A80"/>
    <w:rsid w:val="00EC6A87"/>
    <w:rsid w:val="00EC6B81"/>
    <w:rsid w:val="00EC6BF3"/>
    <w:rsid w:val="00EC6D60"/>
    <w:rsid w:val="00EC73F2"/>
    <w:rsid w:val="00EC7619"/>
    <w:rsid w:val="00EC77BC"/>
    <w:rsid w:val="00EC77DD"/>
    <w:rsid w:val="00EC7B5C"/>
    <w:rsid w:val="00EC7E8B"/>
    <w:rsid w:val="00ED06B9"/>
    <w:rsid w:val="00ED1249"/>
    <w:rsid w:val="00ED1C8E"/>
    <w:rsid w:val="00ED25DD"/>
    <w:rsid w:val="00ED29DA"/>
    <w:rsid w:val="00ED2A98"/>
    <w:rsid w:val="00ED2DB4"/>
    <w:rsid w:val="00ED4DAB"/>
    <w:rsid w:val="00ED534D"/>
    <w:rsid w:val="00ED5BA5"/>
    <w:rsid w:val="00ED6EAD"/>
    <w:rsid w:val="00ED740D"/>
    <w:rsid w:val="00ED746E"/>
    <w:rsid w:val="00ED74EF"/>
    <w:rsid w:val="00ED780E"/>
    <w:rsid w:val="00ED781E"/>
    <w:rsid w:val="00ED7B35"/>
    <w:rsid w:val="00ED7E4B"/>
    <w:rsid w:val="00EE0E39"/>
    <w:rsid w:val="00EE114F"/>
    <w:rsid w:val="00EE16EC"/>
    <w:rsid w:val="00EE1857"/>
    <w:rsid w:val="00EE27C2"/>
    <w:rsid w:val="00EE2BA2"/>
    <w:rsid w:val="00EE2F6D"/>
    <w:rsid w:val="00EE320F"/>
    <w:rsid w:val="00EE3D90"/>
    <w:rsid w:val="00EE3D93"/>
    <w:rsid w:val="00EE3D9C"/>
    <w:rsid w:val="00EE4270"/>
    <w:rsid w:val="00EE4776"/>
    <w:rsid w:val="00EE49C9"/>
    <w:rsid w:val="00EE5F8E"/>
    <w:rsid w:val="00EE62BA"/>
    <w:rsid w:val="00EE62EF"/>
    <w:rsid w:val="00EE679C"/>
    <w:rsid w:val="00EE6E32"/>
    <w:rsid w:val="00EE7411"/>
    <w:rsid w:val="00EE7F60"/>
    <w:rsid w:val="00EE7F7F"/>
    <w:rsid w:val="00EF08DD"/>
    <w:rsid w:val="00EF0D45"/>
    <w:rsid w:val="00EF13D9"/>
    <w:rsid w:val="00EF1954"/>
    <w:rsid w:val="00EF1D70"/>
    <w:rsid w:val="00EF20EF"/>
    <w:rsid w:val="00EF222A"/>
    <w:rsid w:val="00EF286A"/>
    <w:rsid w:val="00EF30AA"/>
    <w:rsid w:val="00EF4CC0"/>
    <w:rsid w:val="00EF5967"/>
    <w:rsid w:val="00EF5CB0"/>
    <w:rsid w:val="00EF6075"/>
    <w:rsid w:val="00EF62D0"/>
    <w:rsid w:val="00EF67D8"/>
    <w:rsid w:val="00EF6D00"/>
    <w:rsid w:val="00EF6D12"/>
    <w:rsid w:val="00EF74F0"/>
    <w:rsid w:val="00EF7B15"/>
    <w:rsid w:val="00F01022"/>
    <w:rsid w:val="00F0171A"/>
    <w:rsid w:val="00F018B1"/>
    <w:rsid w:val="00F023D7"/>
    <w:rsid w:val="00F024B8"/>
    <w:rsid w:val="00F026C3"/>
    <w:rsid w:val="00F0290C"/>
    <w:rsid w:val="00F02926"/>
    <w:rsid w:val="00F02EC2"/>
    <w:rsid w:val="00F03144"/>
    <w:rsid w:val="00F04048"/>
    <w:rsid w:val="00F05349"/>
    <w:rsid w:val="00F056B6"/>
    <w:rsid w:val="00F05917"/>
    <w:rsid w:val="00F05A00"/>
    <w:rsid w:val="00F06171"/>
    <w:rsid w:val="00F06539"/>
    <w:rsid w:val="00F0682E"/>
    <w:rsid w:val="00F06AB1"/>
    <w:rsid w:val="00F06CC6"/>
    <w:rsid w:val="00F06E48"/>
    <w:rsid w:val="00F0764D"/>
    <w:rsid w:val="00F07C6B"/>
    <w:rsid w:val="00F108DB"/>
    <w:rsid w:val="00F11656"/>
    <w:rsid w:val="00F11DCF"/>
    <w:rsid w:val="00F1200A"/>
    <w:rsid w:val="00F124AA"/>
    <w:rsid w:val="00F1279D"/>
    <w:rsid w:val="00F12823"/>
    <w:rsid w:val="00F14084"/>
    <w:rsid w:val="00F15A3F"/>
    <w:rsid w:val="00F16BB7"/>
    <w:rsid w:val="00F16ECA"/>
    <w:rsid w:val="00F17E97"/>
    <w:rsid w:val="00F216CF"/>
    <w:rsid w:val="00F2205E"/>
    <w:rsid w:val="00F2214B"/>
    <w:rsid w:val="00F222F4"/>
    <w:rsid w:val="00F23330"/>
    <w:rsid w:val="00F23350"/>
    <w:rsid w:val="00F23394"/>
    <w:rsid w:val="00F23BC1"/>
    <w:rsid w:val="00F240B2"/>
    <w:rsid w:val="00F245AE"/>
    <w:rsid w:val="00F246D5"/>
    <w:rsid w:val="00F2569A"/>
    <w:rsid w:val="00F2583D"/>
    <w:rsid w:val="00F25B60"/>
    <w:rsid w:val="00F2648E"/>
    <w:rsid w:val="00F26ACE"/>
    <w:rsid w:val="00F2718C"/>
    <w:rsid w:val="00F278E8"/>
    <w:rsid w:val="00F27FC3"/>
    <w:rsid w:val="00F3009A"/>
    <w:rsid w:val="00F309CD"/>
    <w:rsid w:val="00F30A59"/>
    <w:rsid w:val="00F3156F"/>
    <w:rsid w:val="00F3194F"/>
    <w:rsid w:val="00F31E3D"/>
    <w:rsid w:val="00F32272"/>
    <w:rsid w:val="00F3258A"/>
    <w:rsid w:val="00F32C9E"/>
    <w:rsid w:val="00F33500"/>
    <w:rsid w:val="00F33DFA"/>
    <w:rsid w:val="00F344A6"/>
    <w:rsid w:val="00F3450E"/>
    <w:rsid w:val="00F345BB"/>
    <w:rsid w:val="00F346FF"/>
    <w:rsid w:val="00F34E03"/>
    <w:rsid w:val="00F35B15"/>
    <w:rsid w:val="00F369BB"/>
    <w:rsid w:val="00F37B03"/>
    <w:rsid w:val="00F37CCB"/>
    <w:rsid w:val="00F419B2"/>
    <w:rsid w:val="00F431DC"/>
    <w:rsid w:val="00F4348A"/>
    <w:rsid w:val="00F4450E"/>
    <w:rsid w:val="00F45566"/>
    <w:rsid w:val="00F45D6C"/>
    <w:rsid w:val="00F461E4"/>
    <w:rsid w:val="00F46398"/>
    <w:rsid w:val="00F479D7"/>
    <w:rsid w:val="00F50285"/>
    <w:rsid w:val="00F5151D"/>
    <w:rsid w:val="00F51E38"/>
    <w:rsid w:val="00F5251F"/>
    <w:rsid w:val="00F531DA"/>
    <w:rsid w:val="00F532E8"/>
    <w:rsid w:val="00F535A5"/>
    <w:rsid w:val="00F53D74"/>
    <w:rsid w:val="00F5418E"/>
    <w:rsid w:val="00F559D1"/>
    <w:rsid w:val="00F5785B"/>
    <w:rsid w:val="00F57CBB"/>
    <w:rsid w:val="00F607B5"/>
    <w:rsid w:val="00F6084B"/>
    <w:rsid w:val="00F609BB"/>
    <w:rsid w:val="00F60AA3"/>
    <w:rsid w:val="00F6136B"/>
    <w:rsid w:val="00F6138D"/>
    <w:rsid w:val="00F618E1"/>
    <w:rsid w:val="00F61A8B"/>
    <w:rsid w:val="00F61CE5"/>
    <w:rsid w:val="00F61D2C"/>
    <w:rsid w:val="00F637D4"/>
    <w:rsid w:val="00F63849"/>
    <w:rsid w:val="00F63D2F"/>
    <w:rsid w:val="00F63F40"/>
    <w:rsid w:val="00F6419B"/>
    <w:rsid w:val="00F6459D"/>
    <w:rsid w:val="00F64806"/>
    <w:rsid w:val="00F64AF6"/>
    <w:rsid w:val="00F64E77"/>
    <w:rsid w:val="00F668A2"/>
    <w:rsid w:val="00F66945"/>
    <w:rsid w:val="00F6747C"/>
    <w:rsid w:val="00F67556"/>
    <w:rsid w:val="00F675C2"/>
    <w:rsid w:val="00F67B3D"/>
    <w:rsid w:val="00F67FCF"/>
    <w:rsid w:val="00F7041C"/>
    <w:rsid w:val="00F70675"/>
    <w:rsid w:val="00F708F4"/>
    <w:rsid w:val="00F70A9A"/>
    <w:rsid w:val="00F70B9D"/>
    <w:rsid w:val="00F70E48"/>
    <w:rsid w:val="00F71A00"/>
    <w:rsid w:val="00F71CAF"/>
    <w:rsid w:val="00F72596"/>
    <w:rsid w:val="00F72E4D"/>
    <w:rsid w:val="00F733F3"/>
    <w:rsid w:val="00F734FD"/>
    <w:rsid w:val="00F737E3"/>
    <w:rsid w:val="00F74366"/>
    <w:rsid w:val="00F7603A"/>
    <w:rsid w:val="00F7621E"/>
    <w:rsid w:val="00F764CE"/>
    <w:rsid w:val="00F76DAE"/>
    <w:rsid w:val="00F775B6"/>
    <w:rsid w:val="00F77FCB"/>
    <w:rsid w:val="00F80315"/>
    <w:rsid w:val="00F80CD6"/>
    <w:rsid w:val="00F80D76"/>
    <w:rsid w:val="00F80F87"/>
    <w:rsid w:val="00F80FAD"/>
    <w:rsid w:val="00F818AC"/>
    <w:rsid w:val="00F81FDB"/>
    <w:rsid w:val="00F820C4"/>
    <w:rsid w:val="00F82841"/>
    <w:rsid w:val="00F8289B"/>
    <w:rsid w:val="00F83968"/>
    <w:rsid w:val="00F8516D"/>
    <w:rsid w:val="00F8590C"/>
    <w:rsid w:val="00F867B7"/>
    <w:rsid w:val="00F873FF"/>
    <w:rsid w:val="00F87FC8"/>
    <w:rsid w:val="00F904A7"/>
    <w:rsid w:val="00F9091F"/>
    <w:rsid w:val="00F90B44"/>
    <w:rsid w:val="00F912B5"/>
    <w:rsid w:val="00F9142B"/>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1679"/>
    <w:rsid w:val="00FA42AD"/>
    <w:rsid w:val="00FA56E2"/>
    <w:rsid w:val="00FA592A"/>
    <w:rsid w:val="00FA5ED2"/>
    <w:rsid w:val="00FA7D1B"/>
    <w:rsid w:val="00FA7F0D"/>
    <w:rsid w:val="00FB0F7A"/>
    <w:rsid w:val="00FB1459"/>
    <w:rsid w:val="00FB1A2F"/>
    <w:rsid w:val="00FB1CB1"/>
    <w:rsid w:val="00FB20FF"/>
    <w:rsid w:val="00FB267B"/>
    <w:rsid w:val="00FB35BC"/>
    <w:rsid w:val="00FB45A2"/>
    <w:rsid w:val="00FB53B8"/>
    <w:rsid w:val="00FB5401"/>
    <w:rsid w:val="00FB5C02"/>
    <w:rsid w:val="00FB5C9C"/>
    <w:rsid w:val="00FB6422"/>
    <w:rsid w:val="00FC0FC3"/>
    <w:rsid w:val="00FC187B"/>
    <w:rsid w:val="00FC1A57"/>
    <w:rsid w:val="00FC1A8B"/>
    <w:rsid w:val="00FC322B"/>
    <w:rsid w:val="00FC4626"/>
    <w:rsid w:val="00FC46A1"/>
    <w:rsid w:val="00FC5A3E"/>
    <w:rsid w:val="00FC5ADA"/>
    <w:rsid w:val="00FC6493"/>
    <w:rsid w:val="00FC6D74"/>
    <w:rsid w:val="00FC6ED0"/>
    <w:rsid w:val="00FC70B1"/>
    <w:rsid w:val="00FC720E"/>
    <w:rsid w:val="00FD0599"/>
    <w:rsid w:val="00FD0CB3"/>
    <w:rsid w:val="00FD0D91"/>
    <w:rsid w:val="00FD0E72"/>
    <w:rsid w:val="00FD0F4A"/>
    <w:rsid w:val="00FD11F3"/>
    <w:rsid w:val="00FD1605"/>
    <w:rsid w:val="00FD249C"/>
    <w:rsid w:val="00FD26CD"/>
    <w:rsid w:val="00FD278A"/>
    <w:rsid w:val="00FD3464"/>
    <w:rsid w:val="00FD43C2"/>
    <w:rsid w:val="00FD52D1"/>
    <w:rsid w:val="00FD5D82"/>
    <w:rsid w:val="00FD5E87"/>
    <w:rsid w:val="00FD6702"/>
    <w:rsid w:val="00FE0FC3"/>
    <w:rsid w:val="00FE136F"/>
    <w:rsid w:val="00FE37CA"/>
    <w:rsid w:val="00FE3849"/>
    <w:rsid w:val="00FE3A57"/>
    <w:rsid w:val="00FE3C0B"/>
    <w:rsid w:val="00FE3F26"/>
    <w:rsid w:val="00FE3FCE"/>
    <w:rsid w:val="00FE4529"/>
    <w:rsid w:val="00FE4A32"/>
    <w:rsid w:val="00FE4B34"/>
    <w:rsid w:val="00FE50DE"/>
    <w:rsid w:val="00FE67D3"/>
    <w:rsid w:val="00FE766E"/>
    <w:rsid w:val="00FE7A1C"/>
    <w:rsid w:val="00FE7A6F"/>
    <w:rsid w:val="00FF00D9"/>
    <w:rsid w:val="00FF04A4"/>
    <w:rsid w:val="00FF07F5"/>
    <w:rsid w:val="00FF213B"/>
    <w:rsid w:val="00FF46A3"/>
    <w:rsid w:val="00FF56D6"/>
    <w:rsid w:val="00FF61E6"/>
    <w:rsid w:val="00FF6A38"/>
    <w:rsid w:val="00FF7510"/>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E23BB"/>
  <w15:docId w15:val="{142F554E-A45F-4ED2-A859-47142102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a0">
    <w:name w:val="表格文字"/>
    <w:basedOn w:val="Normal"/>
    <w:autoRedefine/>
    <w:rsid w:val="00AB3CBD"/>
    <w:pPr>
      <w:widowControl w:val="0"/>
      <w:spacing w:after="0"/>
      <w:jc w:val="center"/>
    </w:pPr>
    <w:rPr>
      <w:rFonts w:eastAsia="Times New Roman"/>
      <w:bCs/>
      <w:kern w:val="2"/>
      <w:sz w:val="18"/>
      <w:szCs w:val="18"/>
      <w:lang w:eastAsia="zh-CN"/>
    </w:rPr>
  </w:style>
  <w:style w:type="paragraph" w:customStyle="1" w:styleId="a1">
    <w:name w:val="表格标题行"/>
    <w:basedOn w:val="Normal"/>
    <w:rsid w:val="00AB3CBD"/>
    <w:pPr>
      <w:widowControl w:val="0"/>
      <w:spacing w:after="0"/>
      <w:jc w:val="center"/>
    </w:pPr>
    <w:rPr>
      <w:rFonts w:ascii="Arial" w:eastAsia="Times New Roman" w:hAnsi="Arial" w:cs="SimSun"/>
      <w:b/>
      <w:bCs/>
      <w:kern w:val="2"/>
      <w:sz w:val="21"/>
      <w:szCs w:val="21"/>
      <w:lang w:eastAsia="zh-CN"/>
    </w:rPr>
  </w:style>
  <w:style w:type="paragraph" w:customStyle="1" w:styleId="Reference">
    <w:name w:val="Reference"/>
    <w:basedOn w:val="Normal"/>
    <w:rsid w:val="00A25E3C"/>
    <w:pPr>
      <w:numPr>
        <w:numId w:val="3"/>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44E8"/>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87775150">
      <w:bodyDiv w:val="1"/>
      <w:marLeft w:val="0"/>
      <w:marRight w:val="0"/>
      <w:marTop w:val="0"/>
      <w:marBottom w:val="0"/>
      <w:divBdr>
        <w:top w:val="none" w:sz="0" w:space="0" w:color="auto"/>
        <w:left w:val="none" w:sz="0" w:space="0" w:color="auto"/>
        <w:bottom w:val="none" w:sz="0" w:space="0" w:color="auto"/>
        <w:right w:val="none" w:sz="0" w:space="0" w:color="auto"/>
      </w:divBdr>
      <w:divsChild>
        <w:div w:id="1188446207">
          <w:marLeft w:val="547"/>
          <w:marRight w:val="0"/>
          <w:marTop w:val="0"/>
          <w:marBottom w:val="0"/>
          <w:divBdr>
            <w:top w:val="none" w:sz="0" w:space="0" w:color="auto"/>
            <w:left w:val="none" w:sz="0" w:space="0" w:color="auto"/>
            <w:bottom w:val="none" w:sz="0" w:space="0" w:color="auto"/>
            <w:right w:val="none" w:sz="0" w:space="0" w:color="auto"/>
          </w:divBdr>
        </w:div>
        <w:div w:id="439570179">
          <w:marLeft w:val="1166"/>
          <w:marRight w:val="0"/>
          <w:marTop w:val="0"/>
          <w:marBottom w:val="0"/>
          <w:divBdr>
            <w:top w:val="none" w:sz="0" w:space="0" w:color="auto"/>
            <w:left w:val="none" w:sz="0" w:space="0" w:color="auto"/>
            <w:bottom w:val="none" w:sz="0" w:space="0" w:color="auto"/>
            <w:right w:val="none" w:sz="0" w:space="0" w:color="auto"/>
          </w:divBdr>
        </w:div>
        <w:div w:id="1348825700">
          <w:marLeft w:val="1166"/>
          <w:marRight w:val="0"/>
          <w:marTop w:val="0"/>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64050552">
      <w:bodyDiv w:val="1"/>
      <w:marLeft w:val="0"/>
      <w:marRight w:val="0"/>
      <w:marTop w:val="0"/>
      <w:marBottom w:val="0"/>
      <w:divBdr>
        <w:top w:val="none" w:sz="0" w:space="0" w:color="auto"/>
        <w:left w:val="none" w:sz="0" w:space="0" w:color="auto"/>
        <w:bottom w:val="none" w:sz="0" w:space="0" w:color="auto"/>
        <w:right w:val="none" w:sz="0" w:space="0" w:color="auto"/>
      </w:divBdr>
      <w:divsChild>
        <w:div w:id="488597153">
          <w:marLeft w:val="360"/>
          <w:marRight w:val="0"/>
          <w:marTop w:val="0"/>
          <w:marBottom w:val="120"/>
          <w:divBdr>
            <w:top w:val="none" w:sz="0" w:space="0" w:color="auto"/>
            <w:left w:val="none" w:sz="0" w:space="0" w:color="auto"/>
            <w:bottom w:val="none" w:sz="0" w:space="0" w:color="auto"/>
            <w:right w:val="none" w:sz="0" w:space="0" w:color="auto"/>
          </w:divBdr>
        </w:div>
        <w:div w:id="1660648390">
          <w:marLeft w:val="720"/>
          <w:marRight w:val="0"/>
          <w:marTop w:val="0"/>
          <w:marBottom w:val="120"/>
          <w:divBdr>
            <w:top w:val="none" w:sz="0" w:space="0" w:color="auto"/>
            <w:left w:val="none" w:sz="0" w:space="0" w:color="auto"/>
            <w:bottom w:val="none" w:sz="0" w:space="0" w:color="auto"/>
            <w:right w:val="none" w:sz="0" w:space="0" w:color="auto"/>
          </w:divBdr>
        </w:div>
        <w:div w:id="1390543427">
          <w:marLeft w:val="360"/>
          <w:marRight w:val="0"/>
          <w:marTop w:val="0"/>
          <w:marBottom w:val="120"/>
          <w:divBdr>
            <w:top w:val="none" w:sz="0" w:space="0" w:color="auto"/>
            <w:left w:val="none" w:sz="0" w:space="0" w:color="auto"/>
            <w:bottom w:val="none" w:sz="0" w:space="0" w:color="auto"/>
            <w:right w:val="none" w:sz="0" w:space="0" w:color="auto"/>
          </w:divBdr>
        </w:div>
        <w:div w:id="2637603">
          <w:marLeft w:val="720"/>
          <w:marRight w:val="0"/>
          <w:marTop w:val="0"/>
          <w:marBottom w:val="120"/>
          <w:divBdr>
            <w:top w:val="none" w:sz="0" w:space="0" w:color="auto"/>
            <w:left w:val="none" w:sz="0" w:space="0" w:color="auto"/>
            <w:bottom w:val="none" w:sz="0" w:space="0" w:color="auto"/>
            <w:right w:val="none" w:sz="0" w:space="0" w:color="auto"/>
          </w:divBdr>
        </w:div>
        <w:div w:id="1098140082">
          <w:marLeft w:val="720"/>
          <w:marRight w:val="0"/>
          <w:marTop w:val="0"/>
          <w:marBottom w:val="120"/>
          <w:divBdr>
            <w:top w:val="none" w:sz="0" w:space="0" w:color="auto"/>
            <w:left w:val="none" w:sz="0" w:space="0" w:color="auto"/>
            <w:bottom w:val="none" w:sz="0" w:space="0" w:color="auto"/>
            <w:right w:val="none" w:sz="0" w:space="0" w:color="auto"/>
          </w:divBdr>
        </w:div>
        <w:div w:id="1062021860">
          <w:marLeft w:val="1080"/>
          <w:marRight w:val="0"/>
          <w:marTop w:val="0"/>
          <w:marBottom w:val="120"/>
          <w:divBdr>
            <w:top w:val="none" w:sz="0" w:space="0" w:color="auto"/>
            <w:left w:val="none" w:sz="0" w:space="0" w:color="auto"/>
            <w:bottom w:val="none" w:sz="0" w:space="0" w:color="auto"/>
            <w:right w:val="none" w:sz="0" w:space="0" w:color="auto"/>
          </w:divBdr>
        </w:div>
        <w:div w:id="1770813300">
          <w:marLeft w:val="1440"/>
          <w:marRight w:val="0"/>
          <w:marTop w:val="0"/>
          <w:marBottom w:val="120"/>
          <w:divBdr>
            <w:top w:val="none" w:sz="0" w:space="0" w:color="auto"/>
            <w:left w:val="none" w:sz="0" w:space="0" w:color="auto"/>
            <w:bottom w:val="none" w:sz="0" w:space="0" w:color="auto"/>
            <w:right w:val="none" w:sz="0" w:space="0" w:color="auto"/>
          </w:divBdr>
        </w:div>
        <w:div w:id="1034844128">
          <w:marLeft w:val="1440"/>
          <w:marRight w:val="0"/>
          <w:marTop w:val="0"/>
          <w:marBottom w:val="120"/>
          <w:divBdr>
            <w:top w:val="none" w:sz="0" w:space="0" w:color="auto"/>
            <w:left w:val="none" w:sz="0" w:space="0" w:color="auto"/>
            <w:bottom w:val="none" w:sz="0" w:space="0" w:color="auto"/>
            <w:right w:val="none" w:sz="0" w:space="0" w:color="auto"/>
          </w:divBdr>
        </w:div>
      </w:divsChild>
    </w:div>
    <w:div w:id="180096877">
      <w:bodyDiv w:val="1"/>
      <w:marLeft w:val="0"/>
      <w:marRight w:val="0"/>
      <w:marTop w:val="0"/>
      <w:marBottom w:val="0"/>
      <w:divBdr>
        <w:top w:val="none" w:sz="0" w:space="0" w:color="auto"/>
        <w:left w:val="none" w:sz="0" w:space="0" w:color="auto"/>
        <w:bottom w:val="none" w:sz="0" w:space="0" w:color="auto"/>
        <w:right w:val="none" w:sz="0" w:space="0" w:color="auto"/>
      </w:divBdr>
      <w:divsChild>
        <w:div w:id="1841847362">
          <w:marLeft w:val="547"/>
          <w:marRight w:val="0"/>
          <w:marTop w:val="0"/>
          <w:marBottom w:val="0"/>
          <w:divBdr>
            <w:top w:val="none" w:sz="0" w:space="0" w:color="auto"/>
            <w:left w:val="none" w:sz="0" w:space="0" w:color="auto"/>
            <w:bottom w:val="none" w:sz="0" w:space="0" w:color="auto"/>
            <w:right w:val="none" w:sz="0" w:space="0" w:color="auto"/>
          </w:divBdr>
        </w:div>
        <w:div w:id="55519803">
          <w:marLeft w:val="547"/>
          <w:marRight w:val="0"/>
          <w:marTop w:val="0"/>
          <w:marBottom w:val="0"/>
          <w:divBdr>
            <w:top w:val="none" w:sz="0" w:space="0" w:color="auto"/>
            <w:left w:val="none" w:sz="0" w:space="0" w:color="auto"/>
            <w:bottom w:val="none" w:sz="0" w:space="0" w:color="auto"/>
            <w:right w:val="none" w:sz="0" w:space="0" w:color="auto"/>
          </w:divBdr>
        </w:div>
        <w:div w:id="1964117434">
          <w:marLeft w:val="1166"/>
          <w:marRight w:val="0"/>
          <w:marTop w:val="0"/>
          <w:marBottom w:val="0"/>
          <w:divBdr>
            <w:top w:val="none" w:sz="0" w:space="0" w:color="auto"/>
            <w:left w:val="none" w:sz="0" w:space="0" w:color="auto"/>
            <w:bottom w:val="none" w:sz="0" w:space="0" w:color="auto"/>
            <w:right w:val="none" w:sz="0" w:space="0" w:color="auto"/>
          </w:divBdr>
        </w:div>
        <w:div w:id="122890837">
          <w:marLeft w:val="1166"/>
          <w:marRight w:val="0"/>
          <w:marTop w:val="0"/>
          <w:marBottom w:val="0"/>
          <w:divBdr>
            <w:top w:val="none" w:sz="0" w:space="0" w:color="auto"/>
            <w:left w:val="none" w:sz="0" w:space="0" w:color="auto"/>
            <w:bottom w:val="none" w:sz="0" w:space="0" w:color="auto"/>
            <w:right w:val="none" w:sz="0" w:space="0" w:color="auto"/>
          </w:divBdr>
        </w:div>
      </w:divsChild>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77877312">
      <w:bodyDiv w:val="1"/>
      <w:marLeft w:val="0"/>
      <w:marRight w:val="0"/>
      <w:marTop w:val="0"/>
      <w:marBottom w:val="0"/>
      <w:divBdr>
        <w:top w:val="none" w:sz="0" w:space="0" w:color="auto"/>
        <w:left w:val="none" w:sz="0" w:space="0" w:color="auto"/>
        <w:bottom w:val="none" w:sz="0" w:space="0" w:color="auto"/>
        <w:right w:val="none" w:sz="0" w:space="0" w:color="auto"/>
      </w:divBdr>
      <w:divsChild>
        <w:div w:id="668681991">
          <w:marLeft w:val="360"/>
          <w:marRight w:val="0"/>
          <w:marTop w:val="0"/>
          <w:marBottom w:val="0"/>
          <w:divBdr>
            <w:top w:val="none" w:sz="0" w:space="0" w:color="auto"/>
            <w:left w:val="none" w:sz="0" w:space="0" w:color="auto"/>
            <w:bottom w:val="none" w:sz="0" w:space="0" w:color="auto"/>
            <w:right w:val="none" w:sz="0" w:space="0" w:color="auto"/>
          </w:divBdr>
        </w:div>
        <w:div w:id="2089843782">
          <w:marLeft w:val="994"/>
          <w:marRight w:val="0"/>
          <w:marTop w:val="0"/>
          <w:marBottom w:val="0"/>
          <w:divBdr>
            <w:top w:val="none" w:sz="0" w:space="0" w:color="auto"/>
            <w:left w:val="none" w:sz="0" w:space="0" w:color="auto"/>
            <w:bottom w:val="none" w:sz="0" w:space="0" w:color="auto"/>
            <w:right w:val="none" w:sz="0" w:space="0" w:color="auto"/>
          </w:divBdr>
        </w:div>
        <w:div w:id="1352146326">
          <w:marLeft w:val="360"/>
          <w:marRight w:val="0"/>
          <w:marTop w:val="67"/>
          <w:marBottom w:val="0"/>
          <w:divBdr>
            <w:top w:val="none" w:sz="0" w:space="0" w:color="auto"/>
            <w:left w:val="none" w:sz="0" w:space="0" w:color="auto"/>
            <w:bottom w:val="none" w:sz="0" w:space="0" w:color="auto"/>
            <w:right w:val="none" w:sz="0" w:space="0" w:color="auto"/>
          </w:divBdr>
        </w:div>
        <w:div w:id="540946277">
          <w:marLeft w:val="360"/>
          <w:marRight w:val="0"/>
          <w:marTop w:val="67"/>
          <w:marBottom w:val="0"/>
          <w:divBdr>
            <w:top w:val="none" w:sz="0" w:space="0" w:color="auto"/>
            <w:left w:val="none" w:sz="0" w:space="0" w:color="auto"/>
            <w:bottom w:val="none" w:sz="0" w:space="0" w:color="auto"/>
            <w:right w:val="none" w:sz="0" w:space="0" w:color="auto"/>
          </w:divBdr>
        </w:div>
        <w:div w:id="1265653351">
          <w:marLeft w:val="360"/>
          <w:marRight w:val="0"/>
          <w:marTop w:val="67"/>
          <w:marBottom w:val="0"/>
          <w:divBdr>
            <w:top w:val="none" w:sz="0" w:space="0" w:color="auto"/>
            <w:left w:val="none" w:sz="0" w:space="0" w:color="auto"/>
            <w:bottom w:val="none" w:sz="0" w:space="0" w:color="auto"/>
            <w:right w:val="none" w:sz="0" w:space="0" w:color="auto"/>
          </w:divBdr>
        </w:div>
        <w:div w:id="1419790620">
          <w:marLeft w:val="360"/>
          <w:marRight w:val="0"/>
          <w:marTop w:val="67"/>
          <w:marBottom w:val="0"/>
          <w:divBdr>
            <w:top w:val="none" w:sz="0" w:space="0" w:color="auto"/>
            <w:left w:val="none" w:sz="0" w:space="0" w:color="auto"/>
            <w:bottom w:val="none" w:sz="0" w:space="0" w:color="auto"/>
            <w:right w:val="none" w:sz="0" w:space="0" w:color="auto"/>
          </w:divBdr>
        </w:div>
        <w:div w:id="118958359">
          <w:marLeft w:val="994"/>
          <w:marRight w:val="0"/>
          <w:marTop w:val="67"/>
          <w:marBottom w:val="0"/>
          <w:divBdr>
            <w:top w:val="none" w:sz="0" w:space="0" w:color="auto"/>
            <w:left w:val="none" w:sz="0" w:space="0" w:color="auto"/>
            <w:bottom w:val="none" w:sz="0" w:space="0" w:color="auto"/>
            <w:right w:val="none" w:sz="0" w:space="0" w:color="auto"/>
          </w:divBdr>
        </w:div>
        <w:div w:id="1139225798">
          <w:marLeft w:val="1714"/>
          <w:marRight w:val="0"/>
          <w:marTop w:val="67"/>
          <w:marBottom w:val="0"/>
          <w:divBdr>
            <w:top w:val="none" w:sz="0" w:space="0" w:color="auto"/>
            <w:left w:val="none" w:sz="0" w:space="0" w:color="auto"/>
            <w:bottom w:val="none" w:sz="0" w:space="0" w:color="auto"/>
            <w:right w:val="none" w:sz="0" w:space="0" w:color="auto"/>
          </w:divBdr>
        </w:div>
        <w:div w:id="348725146">
          <w:marLeft w:val="2434"/>
          <w:marRight w:val="0"/>
          <w:marTop w:val="67"/>
          <w:marBottom w:val="0"/>
          <w:divBdr>
            <w:top w:val="none" w:sz="0" w:space="0" w:color="auto"/>
            <w:left w:val="none" w:sz="0" w:space="0" w:color="auto"/>
            <w:bottom w:val="none" w:sz="0" w:space="0" w:color="auto"/>
            <w:right w:val="none" w:sz="0" w:space="0" w:color="auto"/>
          </w:divBdr>
        </w:div>
        <w:div w:id="2048481976">
          <w:marLeft w:val="2434"/>
          <w:marRight w:val="0"/>
          <w:marTop w:val="67"/>
          <w:marBottom w:val="0"/>
          <w:divBdr>
            <w:top w:val="none" w:sz="0" w:space="0" w:color="auto"/>
            <w:left w:val="none" w:sz="0" w:space="0" w:color="auto"/>
            <w:bottom w:val="none" w:sz="0" w:space="0" w:color="auto"/>
            <w:right w:val="none" w:sz="0" w:space="0" w:color="auto"/>
          </w:divBdr>
        </w:div>
        <w:div w:id="1531064657">
          <w:marLeft w:val="994"/>
          <w:marRight w:val="0"/>
          <w:marTop w:val="67"/>
          <w:marBottom w:val="0"/>
          <w:divBdr>
            <w:top w:val="none" w:sz="0" w:space="0" w:color="auto"/>
            <w:left w:val="none" w:sz="0" w:space="0" w:color="auto"/>
            <w:bottom w:val="none" w:sz="0" w:space="0" w:color="auto"/>
            <w:right w:val="none" w:sz="0" w:space="0" w:color="auto"/>
          </w:divBdr>
        </w:div>
      </w:divsChild>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2074460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84566996">
      <w:bodyDiv w:val="1"/>
      <w:marLeft w:val="0"/>
      <w:marRight w:val="0"/>
      <w:marTop w:val="0"/>
      <w:marBottom w:val="0"/>
      <w:divBdr>
        <w:top w:val="none" w:sz="0" w:space="0" w:color="auto"/>
        <w:left w:val="none" w:sz="0" w:space="0" w:color="auto"/>
        <w:bottom w:val="none" w:sz="0" w:space="0" w:color="auto"/>
        <w:right w:val="none" w:sz="0" w:space="0" w:color="auto"/>
      </w:divBdr>
      <w:divsChild>
        <w:div w:id="1137916876">
          <w:marLeft w:val="720"/>
          <w:marRight w:val="0"/>
          <w:marTop w:val="0"/>
          <w:marBottom w:val="120"/>
          <w:divBdr>
            <w:top w:val="none" w:sz="0" w:space="0" w:color="auto"/>
            <w:left w:val="none" w:sz="0" w:space="0" w:color="auto"/>
            <w:bottom w:val="none" w:sz="0" w:space="0" w:color="auto"/>
            <w:right w:val="none" w:sz="0" w:space="0" w:color="auto"/>
          </w:divBdr>
        </w:div>
      </w:divsChild>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63174888">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4357933">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18398954">
      <w:bodyDiv w:val="1"/>
      <w:marLeft w:val="0"/>
      <w:marRight w:val="0"/>
      <w:marTop w:val="0"/>
      <w:marBottom w:val="0"/>
      <w:divBdr>
        <w:top w:val="none" w:sz="0" w:space="0" w:color="auto"/>
        <w:left w:val="none" w:sz="0" w:space="0" w:color="auto"/>
        <w:bottom w:val="none" w:sz="0" w:space="0" w:color="auto"/>
        <w:right w:val="none" w:sz="0" w:space="0" w:color="auto"/>
      </w:divBdr>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7199996">
      <w:bodyDiv w:val="1"/>
      <w:marLeft w:val="0"/>
      <w:marRight w:val="0"/>
      <w:marTop w:val="0"/>
      <w:marBottom w:val="0"/>
      <w:divBdr>
        <w:top w:val="none" w:sz="0" w:space="0" w:color="auto"/>
        <w:left w:val="none" w:sz="0" w:space="0" w:color="auto"/>
        <w:bottom w:val="none" w:sz="0" w:space="0" w:color="auto"/>
        <w:right w:val="none" w:sz="0" w:space="0" w:color="auto"/>
      </w:divBdr>
      <w:divsChild>
        <w:div w:id="504561672">
          <w:marLeft w:val="1080"/>
          <w:marRight w:val="0"/>
          <w:marTop w:val="0"/>
          <w:marBottom w:val="120"/>
          <w:divBdr>
            <w:top w:val="none" w:sz="0" w:space="0" w:color="auto"/>
            <w:left w:val="none" w:sz="0" w:space="0" w:color="auto"/>
            <w:bottom w:val="none" w:sz="0" w:space="0" w:color="auto"/>
            <w:right w:val="none" w:sz="0" w:space="0" w:color="auto"/>
          </w:divBdr>
        </w:div>
      </w:divsChild>
    </w:div>
    <w:div w:id="1304238456">
      <w:bodyDiv w:val="1"/>
      <w:marLeft w:val="0"/>
      <w:marRight w:val="0"/>
      <w:marTop w:val="0"/>
      <w:marBottom w:val="0"/>
      <w:divBdr>
        <w:top w:val="none" w:sz="0" w:space="0" w:color="auto"/>
        <w:left w:val="none" w:sz="0" w:space="0" w:color="auto"/>
        <w:bottom w:val="none" w:sz="0" w:space="0" w:color="auto"/>
        <w:right w:val="none" w:sz="0" w:space="0" w:color="auto"/>
      </w:divBdr>
      <w:divsChild>
        <w:div w:id="627398397">
          <w:marLeft w:val="0"/>
          <w:marRight w:val="0"/>
          <w:marTop w:val="0"/>
          <w:marBottom w:val="0"/>
          <w:divBdr>
            <w:top w:val="none" w:sz="0" w:space="0" w:color="auto"/>
            <w:left w:val="none" w:sz="0" w:space="0" w:color="auto"/>
            <w:bottom w:val="none" w:sz="0" w:space="0" w:color="auto"/>
            <w:right w:val="none" w:sz="0" w:space="0" w:color="auto"/>
          </w:divBdr>
          <w:divsChild>
            <w:div w:id="1049497775">
              <w:marLeft w:val="0"/>
              <w:marRight w:val="0"/>
              <w:marTop w:val="0"/>
              <w:marBottom w:val="0"/>
              <w:divBdr>
                <w:top w:val="none" w:sz="0" w:space="0" w:color="auto"/>
                <w:left w:val="none" w:sz="0" w:space="0" w:color="auto"/>
                <w:bottom w:val="none" w:sz="0" w:space="0" w:color="auto"/>
                <w:right w:val="none" w:sz="0" w:space="0" w:color="auto"/>
              </w:divBdr>
              <w:divsChild>
                <w:div w:id="868109979">
                  <w:marLeft w:val="0"/>
                  <w:marRight w:val="0"/>
                  <w:marTop w:val="0"/>
                  <w:marBottom w:val="0"/>
                  <w:divBdr>
                    <w:top w:val="none" w:sz="0" w:space="0" w:color="auto"/>
                    <w:left w:val="none" w:sz="0" w:space="0" w:color="auto"/>
                    <w:bottom w:val="none" w:sz="0" w:space="0" w:color="auto"/>
                    <w:right w:val="none" w:sz="0" w:space="0" w:color="auto"/>
                  </w:divBdr>
                  <w:divsChild>
                    <w:div w:id="1942183667">
                      <w:marLeft w:val="0"/>
                      <w:marRight w:val="0"/>
                      <w:marTop w:val="0"/>
                      <w:marBottom w:val="0"/>
                      <w:divBdr>
                        <w:top w:val="none" w:sz="0" w:space="0" w:color="auto"/>
                        <w:left w:val="none" w:sz="0" w:space="0" w:color="auto"/>
                        <w:bottom w:val="none" w:sz="0" w:space="0" w:color="auto"/>
                        <w:right w:val="none" w:sz="0" w:space="0" w:color="auto"/>
                      </w:divBdr>
                      <w:divsChild>
                        <w:div w:id="1604535280">
                          <w:marLeft w:val="0"/>
                          <w:marRight w:val="0"/>
                          <w:marTop w:val="0"/>
                          <w:marBottom w:val="0"/>
                          <w:divBdr>
                            <w:top w:val="none" w:sz="0" w:space="0" w:color="auto"/>
                            <w:left w:val="none" w:sz="0" w:space="0" w:color="auto"/>
                            <w:bottom w:val="none" w:sz="0" w:space="0" w:color="auto"/>
                            <w:right w:val="none" w:sz="0" w:space="0" w:color="auto"/>
                          </w:divBdr>
                          <w:divsChild>
                            <w:div w:id="2112168274">
                              <w:marLeft w:val="0"/>
                              <w:marRight w:val="0"/>
                              <w:marTop w:val="0"/>
                              <w:marBottom w:val="0"/>
                              <w:divBdr>
                                <w:top w:val="none" w:sz="0" w:space="0" w:color="auto"/>
                                <w:left w:val="none" w:sz="0" w:space="0" w:color="auto"/>
                                <w:bottom w:val="none" w:sz="0" w:space="0" w:color="auto"/>
                                <w:right w:val="none" w:sz="0" w:space="0" w:color="auto"/>
                              </w:divBdr>
                              <w:divsChild>
                                <w:div w:id="311183462">
                                  <w:marLeft w:val="0"/>
                                  <w:marRight w:val="0"/>
                                  <w:marTop w:val="0"/>
                                  <w:marBottom w:val="60"/>
                                  <w:divBdr>
                                    <w:top w:val="none" w:sz="0" w:space="0" w:color="auto"/>
                                    <w:left w:val="none" w:sz="0" w:space="0" w:color="auto"/>
                                    <w:bottom w:val="none" w:sz="0" w:space="0" w:color="auto"/>
                                    <w:right w:val="none" w:sz="0" w:space="0" w:color="auto"/>
                                  </w:divBdr>
                                  <w:divsChild>
                                    <w:div w:id="829367933">
                                      <w:marLeft w:val="0"/>
                                      <w:marRight w:val="0"/>
                                      <w:marTop w:val="0"/>
                                      <w:marBottom w:val="0"/>
                                      <w:divBdr>
                                        <w:top w:val="single" w:sz="12" w:space="2" w:color="0F457A"/>
                                        <w:left w:val="single" w:sz="12" w:space="2" w:color="0F457A"/>
                                        <w:bottom w:val="single" w:sz="12" w:space="2" w:color="0F457A"/>
                                        <w:right w:val="single" w:sz="12" w:space="2" w:color="0F457A"/>
                                      </w:divBdr>
                                      <w:divsChild>
                                        <w:div w:id="296371994">
                                          <w:marLeft w:val="0"/>
                                          <w:marRight w:val="0"/>
                                          <w:marTop w:val="0"/>
                                          <w:marBottom w:val="0"/>
                                          <w:divBdr>
                                            <w:top w:val="none" w:sz="0" w:space="0" w:color="auto"/>
                                            <w:left w:val="none" w:sz="0" w:space="0" w:color="auto"/>
                                            <w:bottom w:val="none" w:sz="0" w:space="0" w:color="auto"/>
                                            <w:right w:val="none" w:sz="0" w:space="0" w:color="auto"/>
                                          </w:divBdr>
                                          <w:divsChild>
                                            <w:div w:id="1083455886">
                                              <w:marLeft w:val="0"/>
                                              <w:marRight w:val="0"/>
                                              <w:marTop w:val="0"/>
                                              <w:marBottom w:val="0"/>
                                              <w:divBdr>
                                                <w:top w:val="none" w:sz="0" w:space="0" w:color="auto"/>
                                                <w:left w:val="none" w:sz="0" w:space="0" w:color="auto"/>
                                                <w:bottom w:val="none" w:sz="0" w:space="0" w:color="auto"/>
                                                <w:right w:val="none" w:sz="0" w:space="0" w:color="auto"/>
                                              </w:divBdr>
                                              <w:divsChild>
                                                <w:div w:id="314142896">
                                                  <w:marLeft w:val="0"/>
                                                  <w:marRight w:val="0"/>
                                                  <w:marTop w:val="0"/>
                                                  <w:marBottom w:val="0"/>
                                                  <w:divBdr>
                                                    <w:top w:val="none" w:sz="0" w:space="0" w:color="auto"/>
                                                    <w:left w:val="none" w:sz="0" w:space="0" w:color="auto"/>
                                                    <w:bottom w:val="none" w:sz="0" w:space="0" w:color="auto"/>
                                                    <w:right w:val="none" w:sz="0" w:space="0" w:color="auto"/>
                                                  </w:divBdr>
                                                  <w:divsChild>
                                                    <w:div w:id="1693993759">
                                                      <w:marLeft w:val="0"/>
                                                      <w:marRight w:val="0"/>
                                                      <w:marTop w:val="0"/>
                                                      <w:marBottom w:val="0"/>
                                                      <w:divBdr>
                                                        <w:top w:val="none" w:sz="0" w:space="0" w:color="auto"/>
                                                        <w:left w:val="none" w:sz="0" w:space="0" w:color="auto"/>
                                                        <w:bottom w:val="none" w:sz="0" w:space="0" w:color="auto"/>
                                                        <w:right w:val="none" w:sz="0" w:space="0" w:color="auto"/>
                                                      </w:divBdr>
                                                      <w:divsChild>
                                                        <w:div w:id="2038583257">
                                                          <w:marLeft w:val="0"/>
                                                          <w:marRight w:val="0"/>
                                                          <w:marTop w:val="0"/>
                                                          <w:marBottom w:val="0"/>
                                                          <w:divBdr>
                                                            <w:top w:val="none" w:sz="0" w:space="0" w:color="auto"/>
                                                            <w:left w:val="none" w:sz="0" w:space="0" w:color="auto"/>
                                                            <w:bottom w:val="none" w:sz="0" w:space="0" w:color="auto"/>
                                                            <w:right w:val="none" w:sz="0" w:space="0" w:color="auto"/>
                                                          </w:divBdr>
                                                          <w:divsChild>
                                                            <w:div w:id="787548593">
                                                              <w:marLeft w:val="0"/>
                                                              <w:marRight w:val="0"/>
                                                              <w:marTop w:val="0"/>
                                                              <w:marBottom w:val="0"/>
                                                              <w:divBdr>
                                                                <w:top w:val="none" w:sz="0" w:space="0" w:color="auto"/>
                                                                <w:left w:val="none" w:sz="0" w:space="0" w:color="auto"/>
                                                                <w:bottom w:val="none" w:sz="0" w:space="0" w:color="auto"/>
                                                                <w:right w:val="none" w:sz="0" w:space="0" w:color="auto"/>
                                                              </w:divBdr>
                                                              <w:divsChild>
                                                                <w:div w:id="2100131668">
                                                                  <w:marLeft w:val="0"/>
                                                                  <w:marRight w:val="0"/>
                                                                  <w:marTop w:val="0"/>
                                                                  <w:marBottom w:val="0"/>
                                                                  <w:divBdr>
                                                                    <w:top w:val="none" w:sz="0" w:space="0" w:color="auto"/>
                                                                    <w:left w:val="none" w:sz="0" w:space="0" w:color="auto"/>
                                                                    <w:bottom w:val="none" w:sz="0" w:space="0" w:color="auto"/>
                                                                    <w:right w:val="none" w:sz="0" w:space="0" w:color="auto"/>
                                                                  </w:divBdr>
                                                                  <w:divsChild>
                                                                    <w:div w:id="263420239">
                                                                      <w:marLeft w:val="0"/>
                                                                      <w:marRight w:val="0"/>
                                                                      <w:marTop w:val="0"/>
                                                                      <w:marBottom w:val="0"/>
                                                                      <w:divBdr>
                                                                        <w:top w:val="none" w:sz="0" w:space="0" w:color="auto"/>
                                                                        <w:left w:val="none" w:sz="0" w:space="0" w:color="auto"/>
                                                                        <w:bottom w:val="none" w:sz="0" w:space="0" w:color="auto"/>
                                                                        <w:right w:val="none" w:sz="0" w:space="0" w:color="auto"/>
                                                                      </w:divBdr>
                                                                      <w:divsChild>
                                                                        <w:div w:id="932085744">
                                                                          <w:marLeft w:val="0"/>
                                                                          <w:marRight w:val="0"/>
                                                                          <w:marTop w:val="0"/>
                                                                          <w:marBottom w:val="0"/>
                                                                          <w:divBdr>
                                                                            <w:top w:val="none" w:sz="0" w:space="0" w:color="auto"/>
                                                                            <w:left w:val="none" w:sz="0" w:space="0" w:color="auto"/>
                                                                            <w:bottom w:val="none" w:sz="0" w:space="0" w:color="auto"/>
                                                                            <w:right w:val="none" w:sz="0" w:space="0" w:color="auto"/>
                                                                          </w:divBdr>
                                                                          <w:divsChild>
                                                                            <w:div w:id="896549560">
                                                                              <w:marLeft w:val="0"/>
                                                                              <w:marRight w:val="0"/>
                                                                              <w:marTop w:val="0"/>
                                                                              <w:marBottom w:val="0"/>
                                                                              <w:divBdr>
                                                                                <w:top w:val="none" w:sz="0" w:space="0" w:color="auto"/>
                                                                                <w:left w:val="none" w:sz="0" w:space="0" w:color="auto"/>
                                                                                <w:bottom w:val="none" w:sz="0" w:space="0" w:color="auto"/>
                                                                                <w:right w:val="none" w:sz="0" w:space="0" w:color="auto"/>
                                                                              </w:divBdr>
                                                                              <w:divsChild>
                                                                                <w:div w:id="1043670373">
                                                                                  <w:marLeft w:val="0"/>
                                                                                  <w:marRight w:val="0"/>
                                                                                  <w:marTop w:val="0"/>
                                                                                  <w:marBottom w:val="0"/>
                                                                                  <w:divBdr>
                                                                                    <w:top w:val="none" w:sz="0" w:space="0" w:color="auto"/>
                                                                                    <w:left w:val="none" w:sz="0" w:space="0" w:color="auto"/>
                                                                                    <w:bottom w:val="none" w:sz="0" w:space="0" w:color="auto"/>
                                                                                    <w:right w:val="none" w:sz="0" w:space="0" w:color="auto"/>
                                                                                  </w:divBdr>
                                                                                  <w:divsChild>
                                                                                    <w:div w:id="1620647901">
                                                                                      <w:marLeft w:val="0"/>
                                                                                      <w:marRight w:val="0"/>
                                                                                      <w:marTop w:val="0"/>
                                                                                      <w:marBottom w:val="0"/>
                                                                                      <w:divBdr>
                                                                                        <w:top w:val="none" w:sz="0" w:space="0" w:color="auto"/>
                                                                                        <w:left w:val="none" w:sz="0" w:space="0" w:color="auto"/>
                                                                                        <w:bottom w:val="none" w:sz="0" w:space="0" w:color="auto"/>
                                                                                        <w:right w:val="none" w:sz="0" w:space="0" w:color="auto"/>
                                                                                      </w:divBdr>
                                                                                    </w:div>
                                                                                    <w:div w:id="1065105807">
                                                                                      <w:marLeft w:val="0"/>
                                                                                      <w:marRight w:val="0"/>
                                                                                      <w:marTop w:val="0"/>
                                                                                      <w:marBottom w:val="0"/>
                                                                                      <w:divBdr>
                                                                                        <w:top w:val="none" w:sz="0" w:space="0" w:color="auto"/>
                                                                                        <w:left w:val="none" w:sz="0" w:space="0" w:color="auto"/>
                                                                                        <w:bottom w:val="none" w:sz="0" w:space="0" w:color="auto"/>
                                                                                        <w:right w:val="none" w:sz="0" w:space="0" w:color="auto"/>
                                                                                      </w:divBdr>
                                                                                    </w:div>
                                                                                    <w:div w:id="1896354977">
                                                                                      <w:marLeft w:val="0"/>
                                                                                      <w:marRight w:val="0"/>
                                                                                      <w:marTop w:val="0"/>
                                                                                      <w:marBottom w:val="0"/>
                                                                                      <w:divBdr>
                                                                                        <w:top w:val="none" w:sz="0" w:space="0" w:color="auto"/>
                                                                                        <w:left w:val="none" w:sz="0" w:space="0" w:color="auto"/>
                                                                                        <w:bottom w:val="none" w:sz="0" w:space="0" w:color="auto"/>
                                                                                        <w:right w:val="none" w:sz="0" w:space="0" w:color="auto"/>
                                                                                      </w:divBdr>
                                                                                      <w:divsChild>
                                                                                        <w:div w:id="1008025220">
                                                                                          <w:marLeft w:val="0"/>
                                                                                          <w:marRight w:val="0"/>
                                                                                          <w:marTop w:val="0"/>
                                                                                          <w:marBottom w:val="0"/>
                                                                                          <w:divBdr>
                                                                                            <w:top w:val="none" w:sz="0" w:space="0" w:color="auto"/>
                                                                                            <w:left w:val="none" w:sz="0" w:space="0" w:color="auto"/>
                                                                                            <w:bottom w:val="none" w:sz="0" w:space="0" w:color="auto"/>
                                                                                            <w:right w:val="none" w:sz="0" w:space="0" w:color="auto"/>
                                                                                          </w:divBdr>
                                                                                        </w:div>
                                                                                      </w:divsChild>
                                                                                    </w:div>
                                                                                    <w:div w:id="1325430918">
                                                                                      <w:marLeft w:val="0"/>
                                                                                      <w:marRight w:val="0"/>
                                                                                      <w:marTop w:val="0"/>
                                                                                      <w:marBottom w:val="0"/>
                                                                                      <w:divBdr>
                                                                                        <w:top w:val="none" w:sz="0" w:space="0" w:color="auto"/>
                                                                                        <w:left w:val="none" w:sz="0" w:space="0" w:color="auto"/>
                                                                                        <w:bottom w:val="none" w:sz="0" w:space="0" w:color="auto"/>
                                                                                        <w:right w:val="none" w:sz="0" w:space="0" w:color="auto"/>
                                                                                      </w:divBdr>
                                                                                    </w:div>
                                                                                    <w:div w:id="963148669">
                                                                                      <w:marLeft w:val="0"/>
                                                                                      <w:marRight w:val="0"/>
                                                                                      <w:marTop w:val="0"/>
                                                                                      <w:marBottom w:val="0"/>
                                                                                      <w:divBdr>
                                                                                        <w:top w:val="none" w:sz="0" w:space="0" w:color="auto"/>
                                                                                        <w:left w:val="none" w:sz="0" w:space="0" w:color="auto"/>
                                                                                        <w:bottom w:val="none" w:sz="0" w:space="0" w:color="auto"/>
                                                                                        <w:right w:val="none" w:sz="0" w:space="0" w:color="auto"/>
                                                                                      </w:divBdr>
                                                                                    </w:div>
                                                                                    <w:div w:id="1814442024">
                                                                                      <w:marLeft w:val="0"/>
                                                                                      <w:marRight w:val="0"/>
                                                                                      <w:marTop w:val="0"/>
                                                                                      <w:marBottom w:val="0"/>
                                                                                      <w:divBdr>
                                                                                        <w:top w:val="none" w:sz="0" w:space="0" w:color="auto"/>
                                                                                        <w:left w:val="none" w:sz="0" w:space="0" w:color="auto"/>
                                                                                        <w:bottom w:val="none" w:sz="0" w:space="0" w:color="auto"/>
                                                                                        <w:right w:val="none" w:sz="0" w:space="0" w:color="auto"/>
                                                                                      </w:divBdr>
                                                                                      <w:divsChild>
                                                                                        <w:div w:id="629894908">
                                                                                          <w:marLeft w:val="0"/>
                                                                                          <w:marRight w:val="0"/>
                                                                                          <w:marTop w:val="0"/>
                                                                                          <w:marBottom w:val="0"/>
                                                                                          <w:divBdr>
                                                                                            <w:top w:val="none" w:sz="0" w:space="0" w:color="auto"/>
                                                                                            <w:left w:val="none" w:sz="0" w:space="0" w:color="auto"/>
                                                                                            <w:bottom w:val="none" w:sz="0" w:space="0" w:color="auto"/>
                                                                                            <w:right w:val="none" w:sz="0" w:space="0" w:color="auto"/>
                                                                                          </w:divBdr>
                                                                                        </w:div>
                                                                                      </w:divsChild>
                                                                                    </w:div>
                                                                                    <w:div w:id="479269006">
                                                                                      <w:marLeft w:val="0"/>
                                                                                      <w:marRight w:val="0"/>
                                                                                      <w:marTop w:val="0"/>
                                                                                      <w:marBottom w:val="0"/>
                                                                                      <w:divBdr>
                                                                                        <w:top w:val="none" w:sz="0" w:space="0" w:color="auto"/>
                                                                                        <w:left w:val="none" w:sz="0" w:space="0" w:color="auto"/>
                                                                                        <w:bottom w:val="none" w:sz="0" w:space="0" w:color="auto"/>
                                                                                        <w:right w:val="none" w:sz="0" w:space="0" w:color="auto"/>
                                                                                      </w:divBdr>
                                                                                    </w:div>
                                                                                    <w:div w:id="300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22991169">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797986049">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041472422">
      <w:bodyDiv w:val="1"/>
      <w:marLeft w:val="0"/>
      <w:marRight w:val="0"/>
      <w:marTop w:val="0"/>
      <w:marBottom w:val="0"/>
      <w:divBdr>
        <w:top w:val="none" w:sz="0" w:space="0" w:color="auto"/>
        <w:left w:val="none" w:sz="0" w:space="0" w:color="auto"/>
        <w:bottom w:val="none" w:sz="0" w:space="0" w:color="auto"/>
        <w:right w:val="none" w:sz="0" w:space="0" w:color="auto"/>
      </w:divBdr>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 w:id="214191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2A3B79-B7F4-4F77-9940-ED3E92B87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5</Pages>
  <Words>1548</Words>
  <Characters>8827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10355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Hugl, Klaus (Nokia - AT/Vienna)</cp:lastModifiedBy>
  <cp:revision>3</cp:revision>
  <cp:lastPrinted>2010-02-09T04:59:00Z</cp:lastPrinted>
  <dcterms:created xsi:type="dcterms:W3CDTF">2016-11-03T14:08:00Z</dcterms:created>
  <dcterms:modified xsi:type="dcterms:W3CDTF">2016-11-04T08:28:00Z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